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318" w:type="dxa"/>
        <w:tblBorders>
          <w:bottom w:val="single" w:sz="36" w:space="0" w:color="000000"/>
        </w:tblBorders>
        <w:tblLayout w:type="fixed"/>
        <w:tblLook w:val="0000" w:firstRow="0" w:lastRow="0" w:firstColumn="0" w:lastColumn="0" w:noHBand="0" w:noVBand="0"/>
      </w:tblPr>
      <w:tblGrid>
        <w:gridCol w:w="852"/>
        <w:gridCol w:w="2614"/>
        <w:gridCol w:w="2620"/>
        <w:gridCol w:w="1144"/>
        <w:gridCol w:w="2977"/>
      </w:tblGrid>
      <w:tr w:rsidR="009A6AE7" w:rsidRPr="006F4060" w:rsidTr="00A47EEC">
        <w:tc>
          <w:tcPr>
            <w:tcW w:w="852" w:type="dxa"/>
            <w:tcBorders>
              <w:top w:val="nil"/>
              <w:bottom w:val="single" w:sz="12" w:space="0" w:color="000000"/>
              <w:right w:val="nil"/>
            </w:tcBorders>
          </w:tcPr>
          <w:p w:rsidR="009A6AE7" w:rsidRPr="006F4060" w:rsidRDefault="00727919" w:rsidP="00A47EEC">
            <w:pPr>
              <w:pStyle w:val="BodyText2"/>
              <w:rPr>
                <w:b/>
                <w:noProof/>
                <w:snapToGrid w:val="0"/>
                <w:kern w:val="22"/>
                <w:lang w:eastAsia="en-CA"/>
              </w:rPr>
            </w:pPr>
            <w:r w:rsidRPr="006F4060">
              <w:rPr>
                <w:b/>
                <w:noProof/>
                <w:snapToGrid w:val="0"/>
                <w:kern w:val="22"/>
                <w:lang w:eastAsia="en-CA"/>
              </w:rPr>
              <w:drawing>
                <wp:inline distT="0" distB="0" distL="0" distR="0">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rsidR="009A6AE7" w:rsidRPr="006F4060" w:rsidRDefault="00727919" w:rsidP="00A47EEC">
            <w:pPr>
              <w:rPr>
                <w:noProof/>
                <w:snapToGrid w:val="0"/>
                <w:kern w:val="22"/>
                <w:lang w:eastAsia="en-CA"/>
              </w:rPr>
            </w:pPr>
            <w:r w:rsidRPr="006F4060">
              <w:rPr>
                <w:noProof/>
                <w:snapToGrid w:val="0"/>
                <w:kern w:val="22"/>
                <w:lang w:eastAsia="en-CA"/>
              </w:rPr>
              <w:drawing>
                <wp:inline distT="0" distB="0" distL="0" distR="0">
                  <wp:extent cx="342900" cy="400050"/>
                  <wp:effectExtent l="0" t="0" r="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6741" w:type="dxa"/>
            <w:gridSpan w:val="3"/>
            <w:tcBorders>
              <w:top w:val="nil"/>
              <w:left w:val="nil"/>
              <w:bottom w:val="single" w:sz="12" w:space="0" w:color="000000"/>
            </w:tcBorders>
          </w:tcPr>
          <w:p w:rsidR="009A6AE7" w:rsidRPr="006F4060" w:rsidRDefault="009A6AE7" w:rsidP="00A47EEC">
            <w:pPr>
              <w:jc w:val="right"/>
              <w:rPr>
                <w:rFonts w:ascii="Univers" w:hAnsi="Univers"/>
                <w:b/>
                <w:snapToGrid w:val="0"/>
                <w:kern w:val="22"/>
                <w:sz w:val="32"/>
              </w:rPr>
            </w:pPr>
            <w:r w:rsidRPr="006F4060">
              <w:rPr>
                <w:rFonts w:ascii="Univers" w:hAnsi="Univers"/>
                <w:b/>
                <w:snapToGrid w:val="0"/>
                <w:kern w:val="22"/>
                <w:sz w:val="32"/>
              </w:rPr>
              <w:t>CBD</w:t>
            </w:r>
          </w:p>
        </w:tc>
      </w:tr>
      <w:tr w:rsidR="009A6AE7" w:rsidRPr="006F4060" w:rsidTr="00A47EEC">
        <w:trPr>
          <w:trHeight w:val="1693"/>
        </w:trPr>
        <w:tc>
          <w:tcPr>
            <w:tcW w:w="6086" w:type="dxa"/>
            <w:gridSpan w:val="3"/>
            <w:tcBorders>
              <w:top w:val="nil"/>
              <w:bottom w:val="single" w:sz="36" w:space="0" w:color="000000"/>
            </w:tcBorders>
          </w:tcPr>
          <w:p w:rsidR="009A6AE7" w:rsidRPr="007A31F6" w:rsidRDefault="009A6AE7" w:rsidP="00A47EEC">
            <w:pPr>
              <w:rPr>
                <w:snapToGrid w:val="0"/>
                <w:kern w:val="22"/>
              </w:rPr>
            </w:pPr>
          </w:p>
          <w:p w:rsidR="009A6AE7" w:rsidRPr="007A31F6" w:rsidRDefault="00727919" w:rsidP="00A47EEC">
            <w:pPr>
              <w:rPr>
                <w:snapToGrid w:val="0"/>
                <w:kern w:val="22"/>
              </w:rPr>
            </w:pPr>
            <w:r w:rsidRPr="006F4060">
              <w:rPr>
                <w:noProof/>
                <w:snapToGrid w:val="0"/>
                <w:kern w:val="22"/>
                <w:lang w:eastAsia="en-CA"/>
              </w:rPr>
              <w:drawing>
                <wp:inline distT="0" distB="0" distL="0" distR="0">
                  <wp:extent cx="2886075" cy="10858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6075" cy="1085850"/>
                          </a:xfrm>
                          <a:prstGeom prst="rect">
                            <a:avLst/>
                          </a:prstGeom>
                          <a:noFill/>
                          <a:ln>
                            <a:noFill/>
                          </a:ln>
                        </pic:spPr>
                      </pic:pic>
                    </a:graphicData>
                  </a:graphic>
                </wp:inline>
              </w:drawing>
            </w:r>
          </w:p>
          <w:p w:rsidR="009A6AE7" w:rsidRPr="004F7BB3" w:rsidRDefault="009A6AE7" w:rsidP="00A47EEC">
            <w:pPr>
              <w:rPr>
                <w:rFonts w:ascii="Univers" w:hAnsi="Univers"/>
                <w:snapToGrid w:val="0"/>
                <w:kern w:val="22"/>
                <w:sz w:val="24"/>
              </w:rPr>
            </w:pPr>
          </w:p>
        </w:tc>
        <w:tc>
          <w:tcPr>
            <w:tcW w:w="1144" w:type="dxa"/>
            <w:tcBorders>
              <w:top w:val="nil"/>
              <w:bottom w:val="single" w:sz="36" w:space="0" w:color="000000"/>
            </w:tcBorders>
          </w:tcPr>
          <w:p w:rsidR="009A6AE7" w:rsidRPr="006F4060" w:rsidRDefault="009A6AE7" w:rsidP="00A47EEC">
            <w:pPr>
              <w:pStyle w:val="Header"/>
              <w:tabs>
                <w:tab w:val="clear" w:pos="4320"/>
                <w:tab w:val="clear" w:pos="8640"/>
              </w:tabs>
              <w:rPr>
                <w:bCs/>
                <w:snapToGrid w:val="0"/>
                <w:kern w:val="22"/>
                <w:sz w:val="32"/>
                <w:szCs w:val="32"/>
              </w:rPr>
            </w:pPr>
          </w:p>
        </w:tc>
        <w:tc>
          <w:tcPr>
            <w:tcW w:w="2977" w:type="dxa"/>
            <w:tcBorders>
              <w:top w:val="nil"/>
              <w:bottom w:val="single" w:sz="36" w:space="0" w:color="000000"/>
            </w:tcBorders>
          </w:tcPr>
          <w:p w:rsidR="009A6AE7" w:rsidRPr="004F7BB3" w:rsidRDefault="009A6AE7" w:rsidP="00A47EEC">
            <w:pPr>
              <w:ind w:left="318"/>
              <w:rPr>
                <w:snapToGrid w:val="0"/>
                <w:kern w:val="22"/>
                <w:szCs w:val="22"/>
              </w:rPr>
            </w:pPr>
            <w:r w:rsidRPr="004F7BB3">
              <w:rPr>
                <w:snapToGrid w:val="0"/>
                <w:kern w:val="22"/>
                <w:szCs w:val="22"/>
              </w:rPr>
              <w:t>Distr.</w:t>
            </w:r>
          </w:p>
          <w:p w:rsidR="009A6AE7" w:rsidRPr="009A3805" w:rsidRDefault="009A6AE7" w:rsidP="00A47EEC">
            <w:pPr>
              <w:ind w:left="318"/>
              <w:rPr>
                <w:snapToGrid w:val="0"/>
                <w:kern w:val="22"/>
                <w:szCs w:val="22"/>
              </w:rPr>
            </w:pPr>
            <w:r w:rsidRPr="009A3805">
              <w:rPr>
                <w:snapToGrid w:val="0"/>
                <w:kern w:val="22"/>
                <w:szCs w:val="22"/>
              </w:rPr>
              <w:t>GENERAL</w:t>
            </w:r>
          </w:p>
          <w:p w:rsidR="009A6AE7" w:rsidRPr="002A0D72" w:rsidRDefault="009A6AE7" w:rsidP="00A47EEC">
            <w:pPr>
              <w:ind w:left="318"/>
              <w:rPr>
                <w:snapToGrid w:val="0"/>
                <w:kern w:val="22"/>
                <w:szCs w:val="22"/>
              </w:rPr>
            </w:pPr>
          </w:p>
          <w:p w:rsidR="00E74ABB" w:rsidRPr="004F7BB3" w:rsidRDefault="000349AC" w:rsidP="00E74ABB">
            <w:pPr>
              <w:ind w:left="318"/>
              <w:rPr>
                <w:snapToGrid w:val="0"/>
                <w:kern w:val="22"/>
                <w:szCs w:val="22"/>
              </w:rPr>
            </w:pPr>
            <w:sdt>
              <w:sdtPr>
                <w:rPr>
                  <w:rFonts w:cs="Times New Roman"/>
                  <w:snapToGrid w:val="0"/>
                  <w:kern w:val="22"/>
                  <w:szCs w:val="22"/>
                </w:rPr>
                <w:alias w:val="Subject"/>
                <w:tag w:val=""/>
                <w:id w:val="-994648989"/>
                <w:placeholder>
                  <w:docPart w:val="30A52506065642DAA6ABB6F1C474E668"/>
                </w:placeholder>
                <w:dataBinding w:prefixMappings="xmlns:ns0='http://purl.org/dc/elements/1.1/' xmlns:ns1='http://schemas.openxmlformats.org/package/2006/metadata/core-properties' " w:xpath="/ns1:coreProperties[1]/ns0:subject[1]" w:storeItemID="{6C3C8BC8-F283-45AE-878A-BAB7291924A1}"/>
                <w:text/>
              </w:sdtPr>
              <w:sdtEndPr/>
              <w:sdtContent>
                <w:r w:rsidR="00E74ABB" w:rsidRPr="00A9790A">
                  <w:rPr>
                    <w:rFonts w:cs="Times New Roman"/>
                    <w:snapToGrid w:val="0"/>
                    <w:kern w:val="22"/>
                    <w:szCs w:val="22"/>
                  </w:rPr>
                  <w:t>CBD/SBI/2/8/Add.1</w:t>
                </w:r>
              </w:sdtContent>
            </w:sdt>
          </w:p>
          <w:p w:rsidR="009A6AE7" w:rsidRPr="009A3805" w:rsidRDefault="00E74ABB" w:rsidP="00A47EEC">
            <w:pPr>
              <w:ind w:left="318"/>
              <w:rPr>
                <w:snapToGrid w:val="0"/>
                <w:kern w:val="22"/>
                <w:szCs w:val="22"/>
              </w:rPr>
            </w:pPr>
            <w:r>
              <w:rPr>
                <w:snapToGrid w:val="0"/>
                <w:kern w:val="22"/>
                <w:szCs w:val="22"/>
              </w:rPr>
              <w:t>4</w:t>
            </w:r>
            <w:r w:rsidR="009A6AE7" w:rsidRPr="009A3805">
              <w:rPr>
                <w:snapToGrid w:val="0"/>
                <w:kern w:val="22"/>
                <w:szCs w:val="22"/>
              </w:rPr>
              <w:t xml:space="preserve"> </w:t>
            </w:r>
            <w:r>
              <w:rPr>
                <w:snapToGrid w:val="0"/>
                <w:kern w:val="22"/>
                <w:szCs w:val="22"/>
              </w:rPr>
              <w:t>May</w:t>
            </w:r>
            <w:r w:rsidR="009A6AE7" w:rsidRPr="009A3805">
              <w:rPr>
                <w:snapToGrid w:val="0"/>
                <w:kern w:val="22"/>
                <w:szCs w:val="22"/>
              </w:rPr>
              <w:t xml:space="preserve"> 201</w:t>
            </w:r>
            <w:r w:rsidR="009A6AE7">
              <w:rPr>
                <w:snapToGrid w:val="0"/>
                <w:kern w:val="22"/>
                <w:szCs w:val="22"/>
              </w:rPr>
              <w:t>8</w:t>
            </w:r>
          </w:p>
          <w:p w:rsidR="009A6AE7" w:rsidRPr="002A0D72" w:rsidRDefault="009A6AE7" w:rsidP="00A47EEC">
            <w:pPr>
              <w:ind w:left="318"/>
              <w:rPr>
                <w:snapToGrid w:val="0"/>
                <w:kern w:val="22"/>
                <w:szCs w:val="22"/>
              </w:rPr>
            </w:pPr>
          </w:p>
          <w:p w:rsidR="009A6AE7" w:rsidRPr="006F4060" w:rsidRDefault="009A6AE7" w:rsidP="00A47EEC">
            <w:pPr>
              <w:ind w:left="318"/>
              <w:rPr>
                <w:snapToGrid w:val="0"/>
                <w:kern w:val="22"/>
                <w:szCs w:val="22"/>
                <w:u w:val="single"/>
              </w:rPr>
            </w:pPr>
            <w:r w:rsidRPr="002A0D72">
              <w:rPr>
                <w:snapToGrid w:val="0"/>
                <w:kern w:val="22"/>
                <w:szCs w:val="22"/>
              </w:rPr>
              <w:t>ORIGINAL:  ENGLISH</w:t>
            </w:r>
          </w:p>
        </w:tc>
      </w:tr>
    </w:tbl>
    <w:p w:rsidR="009A6AE7" w:rsidRPr="007A31F6" w:rsidRDefault="009A6AE7" w:rsidP="009A6AE7">
      <w:pPr>
        <w:pStyle w:val="meetingname"/>
        <w:ind w:left="-180" w:right="4398" w:firstLine="0"/>
        <w:rPr>
          <w:kern w:val="22"/>
          <w:szCs w:val="22"/>
        </w:rPr>
      </w:pPr>
      <w:bookmarkStart w:id="0" w:name="Meeting"/>
      <w:r w:rsidRPr="006F4060">
        <w:rPr>
          <w:kern w:val="22"/>
          <w:szCs w:val="22"/>
        </w:rPr>
        <w:t>SUBSIDIARY BODY ON IMPLEMENTATION</w:t>
      </w:r>
      <w:bookmarkEnd w:id="0"/>
    </w:p>
    <w:p w:rsidR="009A6AE7" w:rsidRPr="006F4060" w:rsidRDefault="009A6AE7" w:rsidP="009A6AE7">
      <w:pPr>
        <w:rPr>
          <w:rFonts w:cs="Times New Roman"/>
          <w:snapToGrid w:val="0"/>
          <w:kern w:val="22"/>
          <w:szCs w:val="22"/>
          <w:lang w:eastAsia="nb-NO"/>
        </w:rPr>
      </w:pPr>
      <w:r w:rsidRPr="006F4060">
        <w:rPr>
          <w:rFonts w:cs="Times New Roman"/>
          <w:snapToGrid w:val="0"/>
          <w:kern w:val="22"/>
          <w:szCs w:val="22"/>
          <w:lang w:eastAsia="nb-NO"/>
        </w:rPr>
        <w:t>Second meeting</w:t>
      </w:r>
    </w:p>
    <w:p w:rsidR="009A6AE7" w:rsidRPr="006F4060" w:rsidRDefault="009A6AE7" w:rsidP="009A6AE7">
      <w:pPr>
        <w:rPr>
          <w:rFonts w:cs="Times New Roman"/>
          <w:snapToGrid w:val="0"/>
          <w:kern w:val="22"/>
          <w:szCs w:val="22"/>
          <w:lang w:eastAsia="nb-NO"/>
        </w:rPr>
      </w:pPr>
      <w:r w:rsidRPr="006F4060">
        <w:rPr>
          <w:rFonts w:cs="Times New Roman"/>
          <w:snapToGrid w:val="0"/>
          <w:kern w:val="22"/>
          <w:szCs w:val="22"/>
          <w:lang w:eastAsia="nb-NO"/>
        </w:rPr>
        <w:t>Montreal, Canada, 9-13 July 2018</w:t>
      </w:r>
    </w:p>
    <w:p w:rsidR="009A6AE7" w:rsidRPr="00F53860" w:rsidRDefault="000349AC" w:rsidP="009A6AE7">
      <w:pPr>
        <w:pStyle w:val="Header"/>
        <w:suppressLineNumbers/>
        <w:tabs>
          <w:tab w:val="clear" w:pos="4320"/>
          <w:tab w:val="clear" w:pos="8640"/>
        </w:tabs>
        <w:suppressAutoHyphens/>
        <w:rPr>
          <w:snapToGrid w:val="0"/>
          <w:kern w:val="22"/>
          <w:szCs w:val="22"/>
        </w:rPr>
      </w:pPr>
      <w:r>
        <w:rPr>
          <w:snapToGrid w:val="0"/>
          <w:kern w:val="22"/>
          <w:szCs w:val="22"/>
        </w:rPr>
        <w:t>Item 9</w:t>
      </w:r>
      <w:bookmarkStart w:id="1" w:name="_GoBack"/>
      <w:bookmarkEnd w:id="1"/>
      <w:r w:rsidR="009A6AE7" w:rsidRPr="00F53860">
        <w:rPr>
          <w:snapToGrid w:val="0"/>
          <w:kern w:val="22"/>
          <w:szCs w:val="22"/>
        </w:rPr>
        <w:t xml:space="preserve"> of the provisional agenda</w:t>
      </w:r>
    </w:p>
    <w:p w:rsidR="009A6AE7" w:rsidRDefault="000349AC" w:rsidP="009A6AE7">
      <w:pPr>
        <w:pStyle w:val="HEADINGNOTFORTOC"/>
        <w:tabs>
          <w:tab w:val="clear" w:pos="720"/>
        </w:tabs>
        <w:spacing w:before="120"/>
        <w:rPr>
          <w:rFonts w:ascii="Times New Roman Bold" w:hAnsi="Times New Roman Bold" w:cs="Times New Roman Bold"/>
          <w:bCs/>
          <w:snapToGrid w:val="0"/>
          <w:kern w:val="22"/>
          <w:szCs w:val="22"/>
        </w:rPr>
      </w:pPr>
      <w:sdt>
        <w:sdtPr>
          <w:rPr>
            <w:rFonts w:ascii="Times New Roman Bold" w:hAnsi="Times New Roman Bold" w:cs="Times New Roman Bold"/>
            <w:bCs/>
            <w:snapToGrid w:val="0"/>
            <w:kern w:val="22"/>
            <w:szCs w:val="22"/>
          </w:rPr>
          <w:alias w:val="Title"/>
          <w:tag w:val=""/>
          <w:id w:val="421912748"/>
          <w:placeholder>
            <w:docPart w:val="F6EBE411B3E048698EEDBC85AFD42FAC"/>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Times New Roman Bold" w:hAnsi="Times New Roman Bold" w:cs="Times New Roman Bold"/>
              <w:bCs/>
              <w:snapToGrid w:val="0"/>
              <w:kern w:val="22"/>
              <w:szCs w:val="22"/>
            </w:rPr>
            <w:t>Financial Mechanism (Article 21)</w:t>
          </w:r>
        </w:sdtContent>
      </w:sdt>
    </w:p>
    <w:p w:rsidR="009A6AE7" w:rsidRPr="00945C72" w:rsidRDefault="009A6AE7" w:rsidP="009A6AE7">
      <w:pPr>
        <w:pStyle w:val="Heading2"/>
        <w:rPr>
          <w:i w:val="0"/>
        </w:rPr>
      </w:pPr>
      <w:r w:rsidRPr="00945C72">
        <w:rPr>
          <w:rFonts w:cs="Times New Roman"/>
          <w:i w:val="0"/>
          <w:snapToGrid w:val="0"/>
          <w:kern w:val="22"/>
          <w:szCs w:val="22"/>
        </w:rPr>
        <w:t>Preliminary report of the Global Environment Facility</w:t>
      </w:r>
    </w:p>
    <w:p w:rsidR="009A6AE7" w:rsidRPr="00952864" w:rsidRDefault="009A6AE7" w:rsidP="009A6AE7">
      <w:pPr>
        <w:pStyle w:val="Heading1"/>
        <w:spacing w:before="120"/>
        <w:rPr>
          <w:rFonts w:cs="Times New Roman"/>
          <w:snapToGrid w:val="0"/>
          <w:kern w:val="22"/>
          <w:szCs w:val="22"/>
        </w:rPr>
      </w:pPr>
      <w:r w:rsidRPr="00952864">
        <w:rPr>
          <w:rFonts w:cs="Times New Roman"/>
          <w:snapToGrid w:val="0"/>
          <w:kern w:val="22"/>
          <w:szCs w:val="22"/>
        </w:rPr>
        <w:t>INTRODUCTION</w:t>
      </w:r>
    </w:p>
    <w:p w:rsidR="009A6AE7" w:rsidRPr="007B7160" w:rsidRDefault="009A6AE7" w:rsidP="009A6AE7">
      <w:pPr>
        <w:pStyle w:val="Para1"/>
        <w:numPr>
          <w:ilvl w:val="0"/>
          <w:numId w:val="26"/>
        </w:numPr>
        <w:suppressLineNumbers/>
        <w:tabs>
          <w:tab w:val="num" w:pos="720"/>
        </w:tabs>
        <w:suppressAutoHyphens/>
        <w:spacing w:before="120"/>
        <w:ind w:left="0" w:firstLine="0"/>
        <w:jc w:val="both"/>
        <w:rPr>
          <w:rFonts w:cs="Times New Roman"/>
          <w:kern w:val="22"/>
          <w:szCs w:val="22"/>
        </w:rPr>
      </w:pPr>
      <w:r w:rsidRPr="00BD3143">
        <w:rPr>
          <w:snapToGrid/>
          <w:kern w:val="22"/>
          <w:szCs w:val="22"/>
        </w:rPr>
        <w:t>In paragraph 8(e) of decision XII/30, the Conference of the Parties invited the Global Environment Facility to “</w:t>
      </w:r>
      <w:r>
        <w:rPr>
          <w:snapToGrid/>
          <w:kern w:val="22"/>
          <w:szCs w:val="22"/>
        </w:rPr>
        <w:t>m</w:t>
      </w:r>
      <w:r w:rsidRPr="00BD3143">
        <w:rPr>
          <w:snapToGrid/>
          <w:kern w:val="22"/>
          <w:szCs w:val="22"/>
        </w:rPr>
        <w:t xml:space="preserve">ake available a preliminary draft of its report to the Conference of the Parties, particularly focusing on the response of the Global Environment Facility to previous </w:t>
      </w:r>
      <w:r w:rsidRPr="007B7160">
        <w:rPr>
          <w:rFonts w:cs="Times New Roman"/>
          <w:kern w:val="22"/>
          <w:szCs w:val="22"/>
        </w:rPr>
        <w:t>guidance from the Conference of the Parties, to the Subsidiary Body on Implementation prior to the meeting of the Conference of the Parties at which the report will be formally considered, with a view to promoting effective and timely consideration of the information provided in the report”.</w:t>
      </w:r>
    </w:p>
    <w:p w:rsidR="009A6AE7" w:rsidRPr="009944CF" w:rsidRDefault="008E162E" w:rsidP="009944CF">
      <w:pPr>
        <w:pStyle w:val="Para1"/>
        <w:numPr>
          <w:ilvl w:val="0"/>
          <w:numId w:val="26"/>
        </w:numPr>
        <w:suppressLineNumbers/>
        <w:tabs>
          <w:tab w:val="num" w:pos="720"/>
        </w:tabs>
        <w:suppressAutoHyphens/>
        <w:spacing w:before="120"/>
        <w:ind w:left="0" w:firstLine="0"/>
        <w:jc w:val="both"/>
        <w:rPr>
          <w:snapToGrid/>
          <w:kern w:val="22"/>
          <w:szCs w:val="22"/>
        </w:rPr>
      </w:pPr>
      <w:r>
        <w:rPr>
          <w:rFonts w:cs="Times New Roman"/>
          <w:kern w:val="22"/>
          <w:szCs w:val="22"/>
        </w:rPr>
        <w:t xml:space="preserve">Pursuant to </w:t>
      </w:r>
      <w:r w:rsidR="009A6AE7" w:rsidRPr="007B7160">
        <w:rPr>
          <w:rFonts w:cs="Times New Roman"/>
          <w:kern w:val="22"/>
          <w:szCs w:val="22"/>
        </w:rPr>
        <w:t xml:space="preserve">the above, the Executive Secretary is circulating herewith the preliminary report of the </w:t>
      </w:r>
      <w:r w:rsidR="009A6AE7" w:rsidRPr="00BD3143">
        <w:rPr>
          <w:snapToGrid/>
          <w:kern w:val="22"/>
          <w:szCs w:val="22"/>
        </w:rPr>
        <w:t>G</w:t>
      </w:r>
      <w:r w:rsidR="00CF7170">
        <w:rPr>
          <w:snapToGrid/>
          <w:kern w:val="22"/>
          <w:szCs w:val="22"/>
        </w:rPr>
        <w:t>lobal Environment Facility</w:t>
      </w:r>
      <w:r w:rsidR="009A6AE7" w:rsidRPr="00BD3143">
        <w:rPr>
          <w:snapToGrid/>
          <w:kern w:val="22"/>
          <w:szCs w:val="22"/>
        </w:rPr>
        <w:t xml:space="preserve">. The report </w:t>
      </w:r>
      <w:r w:rsidR="009A6AE7" w:rsidRPr="0008481D">
        <w:rPr>
          <w:snapToGrid/>
          <w:kern w:val="22"/>
          <w:szCs w:val="22"/>
        </w:rPr>
        <w:t xml:space="preserve">in English, French and Spanish </w:t>
      </w:r>
      <w:r w:rsidR="009A6AE7" w:rsidRPr="00BD3143">
        <w:rPr>
          <w:snapToGrid/>
          <w:kern w:val="22"/>
          <w:szCs w:val="22"/>
        </w:rPr>
        <w:t>is</w:t>
      </w:r>
      <w:r w:rsidR="009A6AE7">
        <w:rPr>
          <w:snapToGrid/>
          <w:kern w:val="22"/>
          <w:szCs w:val="22"/>
        </w:rPr>
        <w:t xml:space="preserve"> </w:t>
      </w:r>
      <w:r w:rsidR="009A6AE7" w:rsidRPr="00BD3143">
        <w:rPr>
          <w:snapToGrid/>
          <w:kern w:val="22"/>
          <w:szCs w:val="22"/>
        </w:rPr>
        <w:t>reproduced as it was re</w:t>
      </w:r>
      <w:r w:rsidR="009A6AE7">
        <w:rPr>
          <w:snapToGrid/>
          <w:kern w:val="22"/>
          <w:szCs w:val="22"/>
        </w:rPr>
        <w:t>ceived by the Secretariat.</w:t>
      </w:r>
      <w:r w:rsidR="00CF7170">
        <w:rPr>
          <w:snapToGrid/>
          <w:kern w:val="22"/>
          <w:szCs w:val="22"/>
        </w:rPr>
        <w:t xml:space="preserve"> </w:t>
      </w:r>
    </w:p>
    <w:p w:rsidR="009A6AE7" w:rsidRDefault="009A6AE7" w:rsidP="009A6AE7"/>
    <w:p w:rsidR="009A6AE7" w:rsidRDefault="009A6AE7" w:rsidP="009A6AE7"/>
    <w:p w:rsidR="009A6AE7" w:rsidRDefault="009A6AE7" w:rsidP="009A6AE7"/>
    <w:p w:rsidR="009A6AE7" w:rsidRDefault="009A6AE7" w:rsidP="009A6AE7"/>
    <w:p w:rsidR="009A6AE7" w:rsidRDefault="009A6AE7" w:rsidP="009A6AE7"/>
    <w:p w:rsidR="009A6AE7" w:rsidRDefault="009A6AE7" w:rsidP="009A6AE7"/>
    <w:p w:rsidR="009A6AE7" w:rsidRDefault="009A6AE7" w:rsidP="009A6AE7"/>
    <w:p w:rsidR="009A6AE7" w:rsidRDefault="009A6AE7" w:rsidP="009A6AE7"/>
    <w:p w:rsidR="009A6AE7" w:rsidRPr="009A6AE7" w:rsidRDefault="009A6AE7" w:rsidP="009A6AE7"/>
    <w:p w:rsidR="00F73ADA" w:rsidRDefault="009A6AE7" w:rsidP="00F73ADA">
      <w:pPr>
        <w:jc w:val="center"/>
        <w:rPr>
          <w:rFonts w:eastAsia="Times New Roman" w:cs="Times New Roman"/>
          <w:sz w:val="24"/>
          <w:lang w:val="en-US"/>
        </w:rPr>
      </w:pPr>
      <w:r>
        <w:rPr>
          <w:rFonts w:eastAsia="Times New Roman" w:cs="Times New Roman"/>
          <w:sz w:val="24"/>
          <w:lang w:val="en-US"/>
        </w:rPr>
        <w:br w:type="page"/>
      </w:r>
    </w:p>
    <w:p w:rsidR="00226E04" w:rsidRDefault="00226E04" w:rsidP="00F73ADA">
      <w:pPr>
        <w:jc w:val="center"/>
        <w:rPr>
          <w:rFonts w:eastAsia="Times New Roman" w:cs="Times New Roman"/>
          <w:sz w:val="24"/>
          <w:lang w:val="en-US"/>
        </w:rPr>
      </w:pPr>
    </w:p>
    <w:p w:rsidR="00226E04" w:rsidRDefault="00226E04" w:rsidP="00F73ADA">
      <w:pPr>
        <w:jc w:val="center"/>
        <w:rPr>
          <w:rFonts w:eastAsia="Times New Roman" w:cs="Times New Roman"/>
          <w:sz w:val="24"/>
          <w:lang w:val="en-US"/>
        </w:rPr>
      </w:pPr>
    </w:p>
    <w:p w:rsidR="00226E04" w:rsidRDefault="00226E04" w:rsidP="00F73ADA">
      <w:pPr>
        <w:jc w:val="center"/>
        <w:rPr>
          <w:rFonts w:eastAsia="Times New Roman" w:cs="Times New Roman"/>
          <w:sz w:val="24"/>
          <w:lang w:val="en-US"/>
        </w:rPr>
      </w:pPr>
    </w:p>
    <w:p w:rsidR="00226E04" w:rsidRDefault="000349AC" w:rsidP="00F73ADA">
      <w:pPr>
        <w:jc w:val="center"/>
        <w:rPr>
          <w:rFonts w:eastAsia="Times New Roman" w:cs="Times New Roman"/>
          <w:sz w:val="24"/>
          <w:lang w:val="en-US"/>
        </w:rPr>
      </w:pPr>
      <w:r>
        <w:rPr>
          <w:rFonts w:eastAsia="Times New Roman" w:cs="Times New Roman"/>
          <w:sz w:val="24"/>
          <w:lang w:val="en-US"/>
        </w:rPr>
        <w:pict>
          <v:shape id="_x0000_i1027" type="#_x0000_t75" style="width:459pt;height:594pt">
            <v:imagedata r:id="rId11" o:title=""/>
          </v:shape>
        </w:pict>
      </w:r>
    </w:p>
    <w:p w:rsidR="00226E04" w:rsidRDefault="00226E04" w:rsidP="00F73ADA">
      <w:pPr>
        <w:jc w:val="center"/>
        <w:rPr>
          <w:rFonts w:eastAsia="Times New Roman" w:cs="Times New Roman"/>
          <w:sz w:val="24"/>
          <w:lang w:val="en-US"/>
        </w:rPr>
      </w:pPr>
    </w:p>
    <w:p w:rsidR="00226E04" w:rsidRDefault="00226E04" w:rsidP="00F73ADA">
      <w:pPr>
        <w:jc w:val="center"/>
        <w:rPr>
          <w:rFonts w:eastAsia="Times New Roman" w:cs="Times New Roman"/>
          <w:sz w:val="24"/>
          <w:lang w:val="en-US"/>
        </w:rPr>
      </w:pPr>
    </w:p>
    <w:p w:rsidR="00226E04" w:rsidRDefault="00226E04" w:rsidP="00F73ADA">
      <w:pPr>
        <w:jc w:val="center"/>
        <w:rPr>
          <w:rFonts w:eastAsia="Times New Roman" w:cs="Times New Roman"/>
          <w:sz w:val="24"/>
          <w:lang w:val="en-US"/>
        </w:rPr>
      </w:pPr>
    </w:p>
    <w:p w:rsidR="00226E04" w:rsidRDefault="00226E04" w:rsidP="00F73ADA">
      <w:pPr>
        <w:jc w:val="center"/>
        <w:rPr>
          <w:rFonts w:eastAsia="Times New Roman" w:cs="Times New Roman"/>
          <w:sz w:val="24"/>
          <w:lang w:val="en-US"/>
        </w:rPr>
      </w:pPr>
    </w:p>
    <w:p w:rsidR="00226E04" w:rsidRDefault="00226E04" w:rsidP="00F73ADA">
      <w:pPr>
        <w:jc w:val="center"/>
        <w:rPr>
          <w:rFonts w:eastAsia="Times New Roman" w:cs="Times New Roman"/>
          <w:sz w:val="24"/>
          <w:lang w:val="en-US"/>
        </w:rPr>
      </w:pPr>
    </w:p>
    <w:p w:rsidR="00226E04" w:rsidRDefault="00226E04" w:rsidP="00F73ADA">
      <w:pPr>
        <w:jc w:val="center"/>
        <w:rPr>
          <w:rFonts w:eastAsia="Times New Roman" w:cs="Times New Roman"/>
          <w:sz w:val="24"/>
          <w:lang w:val="en-US"/>
        </w:rPr>
      </w:pPr>
    </w:p>
    <w:p w:rsidR="00226E04" w:rsidRDefault="00226E04" w:rsidP="00F73ADA">
      <w:pPr>
        <w:jc w:val="center"/>
        <w:rPr>
          <w:rFonts w:eastAsia="Times New Roman" w:cs="Times New Roman"/>
          <w:sz w:val="24"/>
          <w:lang w:val="en-US"/>
        </w:rPr>
      </w:pPr>
    </w:p>
    <w:p w:rsidR="00226E04" w:rsidRDefault="00226E04" w:rsidP="00F73ADA">
      <w:pPr>
        <w:jc w:val="center"/>
        <w:rPr>
          <w:rFonts w:eastAsia="Times New Roman" w:cs="Times New Roman"/>
          <w:sz w:val="24"/>
          <w:lang w:val="en-US"/>
        </w:rPr>
      </w:pPr>
    </w:p>
    <w:p w:rsidR="00226E04" w:rsidRPr="00F73ADA" w:rsidRDefault="00226E04" w:rsidP="00F73ADA">
      <w:pPr>
        <w:jc w:val="center"/>
        <w:rPr>
          <w:rFonts w:eastAsia="Times New Roman" w:cs="Times New Roman"/>
          <w:sz w:val="24"/>
          <w:lang w:val="en-US"/>
        </w:rPr>
      </w:pPr>
    </w:p>
    <w:tbl>
      <w:tblPr>
        <w:tblW w:w="0" w:type="auto"/>
        <w:tblBorders>
          <w:bottom w:val="single" w:sz="18" w:space="0" w:color="auto"/>
        </w:tblBorders>
        <w:tblLayout w:type="fixed"/>
        <w:tblLook w:val="0000" w:firstRow="0" w:lastRow="0" w:firstColumn="0" w:lastColumn="0" w:noHBand="0" w:noVBand="0"/>
      </w:tblPr>
      <w:tblGrid>
        <w:gridCol w:w="9576"/>
      </w:tblGrid>
      <w:tr w:rsidR="00F73ADA" w:rsidRPr="004F68A2" w:rsidTr="0059027A">
        <w:tc>
          <w:tcPr>
            <w:tcW w:w="9576" w:type="dxa"/>
          </w:tcPr>
          <w:p w:rsidR="00F73ADA" w:rsidRPr="004F68A2" w:rsidRDefault="00F73ADA" w:rsidP="00F73ADA">
            <w:pPr>
              <w:tabs>
                <w:tab w:val="left" w:pos="720"/>
                <w:tab w:val="center" w:pos="4680"/>
                <w:tab w:val="right" w:pos="9360"/>
              </w:tabs>
              <w:jc w:val="right"/>
              <w:rPr>
                <w:rFonts w:ascii="Calibri" w:eastAsia="Times New Roman" w:hAnsi="Calibri" w:cs="Times New Roman"/>
                <w:sz w:val="24"/>
                <w:lang w:val="en-US"/>
              </w:rPr>
            </w:pPr>
          </w:p>
          <w:p w:rsidR="00F73ADA" w:rsidRPr="004F68A2" w:rsidRDefault="00276750" w:rsidP="00276750">
            <w:pPr>
              <w:tabs>
                <w:tab w:val="left" w:pos="720"/>
                <w:tab w:val="center" w:pos="4680"/>
                <w:tab w:val="right" w:pos="9360"/>
              </w:tabs>
              <w:jc w:val="center"/>
              <w:rPr>
                <w:rFonts w:ascii="Calibri" w:eastAsia="Times New Roman" w:hAnsi="Calibri" w:cs="Times New Roman"/>
                <w:sz w:val="24"/>
                <w:lang w:val="en-US"/>
              </w:rPr>
            </w:pPr>
            <w:r>
              <w:rPr>
                <w:rFonts w:ascii="Calibri" w:eastAsia="Times New Roman" w:hAnsi="Calibri" w:cs="Times New Roman"/>
                <w:sz w:val="24"/>
                <w:lang w:val="en-US"/>
              </w:rPr>
              <w:t xml:space="preserve">                                                                                                                   </w:t>
            </w:r>
            <w:r w:rsidR="00AF609B">
              <w:rPr>
                <w:rFonts w:ascii="Calibri" w:eastAsia="Times New Roman" w:hAnsi="Calibri" w:cs="Times New Roman"/>
                <w:sz w:val="24"/>
                <w:lang w:val="en-US"/>
              </w:rPr>
              <w:t xml:space="preserve">                             April 12</w:t>
            </w:r>
            <w:r w:rsidR="00CB609F">
              <w:rPr>
                <w:rFonts w:ascii="Calibri" w:eastAsia="Times New Roman" w:hAnsi="Calibri" w:cs="Times New Roman"/>
                <w:sz w:val="24"/>
                <w:lang w:val="en-US"/>
              </w:rPr>
              <w:t>, 2018</w:t>
            </w:r>
          </w:p>
        </w:tc>
      </w:tr>
    </w:tbl>
    <w:p w:rsidR="00F73ADA" w:rsidRPr="004F68A2" w:rsidRDefault="00F73ADA" w:rsidP="00F73ADA">
      <w:pPr>
        <w:tabs>
          <w:tab w:val="left" w:pos="720"/>
        </w:tabs>
        <w:rPr>
          <w:rFonts w:ascii="Calibri" w:eastAsia="Times New Roman" w:hAnsi="Calibri" w:cs="Times New Roman"/>
          <w:sz w:val="24"/>
          <w:lang w:val="en-US"/>
        </w:rPr>
      </w:pPr>
    </w:p>
    <w:p w:rsidR="00F73ADA" w:rsidRPr="004F68A2" w:rsidRDefault="00F73ADA" w:rsidP="00F73ADA">
      <w:pPr>
        <w:rPr>
          <w:rFonts w:ascii="Calibri" w:eastAsia="Times New Roman" w:hAnsi="Calibri" w:cs="Times New Roman"/>
          <w:sz w:val="24"/>
          <w:lang w:val="en-US"/>
        </w:rPr>
      </w:pPr>
    </w:p>
    <w:p w:rsidR="00F73ADA" w:rsidRPr="004F68A2" w:rsidRDefault="00F73ADA" w:rsidP="00F73ADA">
      <w:pPr>
        <w:rPr>
          <w:rFonts w:ascii="Calibri" w:eastAsia="Times New Roman" w:hAnsi="Calibri" w:cs="Times New Roman"/>
          <w:sz w:val="24"/>
          <w:lang w:val="en-US"/>
        </w:rPr>
      </w:pPr>
    </w:p>
    <w:p w:rsidR="00F73ADA" w:rsidRPr="004F68A2" w:rsidRDefault="005348A4" w:rsidP="00D32E93">
      <w:pPr>
        <w:jc w:val="center"/>
        <w:rPr>
          <w:rFonts w:ascii="Calibri" w:eastAsia="Times New Roman" w:hAnsi="Calibri" w:cs="Times New Roman"/>
          <w:smallCaps/>
          <w:sz w:val="36"/>
          <w:szCs w:val="36"/>
          <w:lang w:val="en-US"/>
        </w:rPr>
      </w:pPr>
      <w:r>
        <w:rPr>
          <w:rFonts w:ascii="Calibri" w:eastAsia="Times New Roman" w:hAnsi="Calibri" w:cs="Times New Roman"/>
          <w:smallCaps/>
          <w:sz w:val="36"/>
          <w:szCs w:val="36"/>
          <w:lang w:val="en-US"/>
        </w:rPr>
        <w:t>Draft C</w:t>
      </w:r>
      <w:r w:rsidR="00644A95">
        <w:rPr>
          <w:rFonts w:ascii="Calibri" w:eastAsia="Times New Roman" w:hAnsi="Calibri" w:cs="Times New Roman"/>
          <w:smallCaps/>
          <w:sz w:val="36"/>
          <w:szCs w:val="36"/>
          <w:lang w:val="en-US"/>
        </w:rPr>
        <w:t xml:space="preserve">onference of the Parties </w:t>
      </w:r>
      <w:r w:rsidR="00CF2179">
        <w:rPr>
          <w:rFonts w:ascii="Calibri" w:eastAsia="Times New Roman" w:hAnsi="Calibri" w:cs="Times New Roman"/>
          <w:smallCaps/>
          <w:sz w:val="36"/>
          <w:szCs w:val="36"/>
          <w:lang w:val="en-US"/>
        </w:rPr>
        <w:t xml:space="preserve">14 </w:t>
      </w:r>
      <w:r w:rsidR="00F73ADA" w:rsidRPr="004F68A2">
        <w:rPr>
          <w:rFonts w:ascii="Calibri" w:eastAsia="Times New Roman" w:hAnsi="Calibri" w:cs="Times New Roman"/>
          <w:smallCaps/>
          <w:sz w:val="36"/>
          <w:szCs w:val="36"/>
          <w:lang w:val="en-US"/>
        </w:rPr>
        <w:t>Report of the Global E</w:t>
      </w:r>
      <w:r w:rsidR="00D91CCF" w:rsidRPr="004F68A2">
        <w:rPr>
          <w:rFonts w:ascii="Calibri" w:eastAsia="Times New Roman" w:hAnsi="Calibri" w:cs="Times New Roman"/>
          <w:smallCaps/>
          <w:sz w:val="36"/>
          <w:szCs w:val="36"/>
          <w:lang w:val="en-US"/>
        </w:rPr>
        <w:t>nviro</w:t>
      </w:r>
      <w:r w:rsidR="00276750">
        <w:rPr>
          <w:rFonts w:ascii="Calibri" w:eastAsia="Times New Roman" w:hAnsi="Calibri" w:cs="Times New Roman"/>
          <w:smallCaps/>
          <w:sz w:val="36"/>
          <w:szCs w:val="36"/>
          <w:lang w:val="en-US"/>
        </w:rPr>
        <w:t xml:space="preserve">nment Facility </w:t>
      </w:r>
      <w:r w:rsidR="00D80BB6">
        <w:rPr>
          <w:rFonts w:ascii="Calibri" w:eastAsia="Times New Roman" w:hAnsi="Calibri" w:cs="Times New Roman"/>
          <w:smallCaps/>
          <w:sz w:val="36"/>
          <w:szCs w:val="36"/>
          <w:lang w:val="en-US"/>
        </w:rPr>
        <w:t xml:space="preserve">Presented </w:t>
      </w:r>
      <w:r w:rsidR="00276750">
        <w:rPr>
          <w:rFonts w:ascii="Calibri" w:eastAsia="Times New Roman" w:hAnsi="Calibri" w:cs="Times New Roman"/>
          <w:smallCaps/>
          <w:sz w:val="36"/>
          <w:szCs w:val="36"/>
          <w:lang w:val="en-US"/>
        </w:rPr>
        <w:t>to the Second</w:t>
      </w:r>
      <w:r w:rsidR="00D91CCF" w:rsidRPr="004F68A2">
        <w:rPr>
          <w:rFonts w:ascii="Calibri" w:eastAsia="Times New Roman" w:hAnsi="Calibri" w:cs="Times New Roman"/>
          <w:smallCaps/>
          <w:sz w:val="36"/>
          <w:szCs w:val="36"/>
          <w:lang w:val="en-US"/>
        </w:rPr>
        <w:t xml:space="preserve"> Meeting of the </w:t>
      </w:r>
      <w:r w:rsidR="00276750">
        <w:rPr>
          <w:rFonts w:ascii="Calibri" w:eastAsia="Times New Roman" w:hAnsi="Calibri" w:cs="Times New Roman"/>
          <w:smallCaps/>
          <w:sz w:val="36"/>
          <w:szCs w:val="36"/>
          <w:lang w:val="en-US"/>
        </w:rPr>
        <w:t>Subsidiary Body on Implementation of th</w:t>
      </w:r>
      <w:r w:rsidR="00D32E93">
        <w:rPr>
          <w:rFonts w:ascii="Calibri" w:eastAsia="Times New Roman" w:hAnsi="Calibri" w:cs="Times New Roman"/>
          <w:smallCaps/>
          <w:sz w:val="36"/>
          <w:szCs w:val="36"/>
          <w:lang w:val="en-US"/>
        </w:rPr>
        <w:t>e</w:t>
      </w:r>
    </w:p>
    <w:p w:rsidR="00F73ADA" w:rsidRPr="004F68A2" w:rsidRDefault="00F73ADA" w:rsidP="00F73ADA">
      <w:pPr>
        <w:jc w:val="center"/>
        <w:rPr>
          <w:rFonts w:ascii="Calibri" w:eastAsia="Times New Roman" w:hAnsi="Calibri" w:cs="Times New Roman"/>
          <w:smallCaps/>
          <w:sz w:val="36"/>
          <w:szCs w:val="36"/>
          <w:lang w:val="en-US"/>
        </w:rPr>
      </w:pPr>
      <w:r w:rsidRPr="004F68A2">
        <w:rPr>
          <w:rFonts w:ascii="Calibri" w:eastAsia="Times New Roman" w:hAnsi="Calibri" w:cs="Times New Roman"/>
          <w:smallCaps/>
          <w:sz w:val="36"/>
          <w:szCs w:val="36"/>
          <w:lang w:val="en-US"/>
        </w:rPr>
        <w:t>Convention on Biological Diversity</w:t>
      </w:r>
    </w:p>
    <w:p w:rsidR="00D911D3" w:rsidRDefault="00D911D3" w:rsidP="00D911D3">
      <w:pPr>
        <w:pStyle w:val="Heading2"/>
        <w:jc w:val="left"/>
      </w:pPr>
    </w:p>
    <w:p w:rsidR="00D911D3" w:rsidRDefault="00D911D3" w:rsidP="00D911D3"/>
    <w:p w:rsidR="00D911D3" w:rsidRDefault="00D911D3" w:rsidP="00D911D3"/>
    <w:p w:rsidR="00D911D3" w:rsidRDefault="00D911D3" w:rsidP="00D911D3"/>
    <w:p w:rsidR="00D911D3" w:rsidRDefault="00D911D3" w:rsidP="00D911D3"/>
    <w:p w:rsidR="00D911D3" w:rsidRDefault="00D911D3" w:rsidP="00D911D3"/>
    <w:p w:rsidR="00D911D3" w:rsidRDefault="00D911D3" w:rsidP="00D911D3"/>
    <w:p w:rsidR="00D911D3" w:rsidRDefault="00D911D3" w:rsidP="00D911D3"/>
    <w:p w:rsidR="00D911D3" w:rsidRDefault="00D911D3" w:rsidP="00D911D3"/>
    <w:p w:rsidR="00D911D3" w:rsidRDefault="00D911D3" w:rsidP="00D911D3"/>
    <w:p w:rsidR="00D911D3" w:rsidRDefault="00D911D3" w:rsidP="00D911D3"/>
    <w:p w:rsidR="00D911D3" w:rsidRDefault="00D911D3" w:rsidP="00D911D3"/>
    <w:p w:rsidR="00D911D3" w:rsidRDefault="00D911D3" w:rsidP="00D911D3"/>
    <w:p w:rsidR="00D911D3" w:rsidRDefault="00D911D3" w:rsidP="00D911D3"/>
    <w:p w:rsidR="00D911D3" w:rsidRDefault="00D911D3" w:rsidP="00D911D3"/>
    <w:p w:rsidR="00D911D3" w:rsidRDefault="00D911D3" w:rsidP="00D911D3"/>
    <w:p w:rsidR="00D911D3" w:rsidRDefault="00D911D3" w:rsidP="00D911D3"/>
    <w:p w:rsidR="00D911D3" w:rsidRDefault="00D911D3" w:rsidP="00D911D3"/>
    <w:p w:rsidR="00D911D3" w:rsidRPr="00D911D3" w:rsidRDefault="00D911D3" w:rsidP="00D911D3"/>
    <w:p w:rsidR="008B24E3" w:rsidRDefault="008B24E3" w:rsidP="00B83DA7">
      <w:pPr>
        <w:pStyle w:val="Heading1"/>
        <w:tabs>
          <w:tab w:val="clear" w:pos="720"/>
          <w:tab w:val="left" w:pos="0"/>
        </w:tabs>
        <w:jc w:val="left"/>
        <w:rPr>
          <w:rFonts w:ascii="Calibri" w:hAnsi="Calibri" w:cs="Times New Roman"/>
          <w:sz w:val="24"/>
        </w:rPr>
      </w:pPr>
    </w:p>
    <w:p w:rsidR="000A014A" w:rsidRDefault="000A014A" w:rsidP="000A014A">
      <w:pPr>
        <w:pStyle w:val="Heading2"/>
      </w:pPr>
    </w:p>
    <w:p w:rsidR="000A014A" w:rsidRDefault="000A014A" w:rsidP="000A014A"/>
    <w:p w:rsidR="000A014A" w:rsidRDefault="000A014A" w:rsidP="000A014A"/>
    <w:p w:rsidR="000A014A" w:rsidRDefault="000A014A" w:rsidP="000A014A"/>
    <w:p w:rsidR="000A014A" w:rsidRDefault="000A014A" w:rsidP="000A014A"/>
    <w:p w:rsidR="009A6AE7" w:rsidRDefault="009A6AE7" w:rsidP="000A014A"/>
    <w:p w:rsidR="009A6AE7" w:rsidRDefault="009A6AE7" w:rsidP="000A014A"/>
    <w:p w:rsidR="00310A02" w:rsidRPr="00207AB2" w:rsidRDefault="00310A02" w:rsidP="00B83DA7">
      <w:pPr>
        <w:pStyle w:val="Heading1"/>
        <w:tabs>
          <w:tab w:val="clear" w:pos="720"/>
          <w:tab w:val="left" w:pos="0"/>
        </w:tabs>
        <w:jc w:val="left"/>
        <w:rPr>
          <w:rFonts w:ascii="Calibri" w:hAnsi="Calibri" w:cs="Times New Roman"/>
          <w:sz w:val="24"/>
        </w:rPr>
      </w:pPr>
    </w:p>
    <w:p w:rsidR="00310A02" w:rsidRPr="00207AB2" w:rsidRDefault="00310A02" w:rsidP="00310A02">
      <w:pPr>
        <w:jc w:val="center"/>
        <w:rPr>
          <w:rFonts w:ascii="Calibri" w:hAnsi="Calibri"/>
          <w:b/>
          <w:sz w:val="24"/>
          <w:u w:val="single"/>
        </w:rPr>
      </w:pPr>
      <w:r w:rsidRPr="00207AB2">
        <w:rPr>
          <w:rFonts w:ascii="Calibri" w:hAnsi="Calibri"/>
          <w:b/>
          <w:sz w:val="24"/>
          <w:u w:val="single"/>
        </w:rPr>
        <w:t>Table of Contents</w:t>
      </w:r>
    </w:p>
    <w:p w:rsidR="00310A02" w:rsidRPr="00207AB2" w:rsidRDefault="00310A02" w:rsidP="00310A02">
      <w:pPr>
        <w:rPr>
          <w:rFonts w:ascii="Calibri" w:hAnsi="Calibri"/>
          <w:sz w:val="24"/>
        </w:rPr>
      </w:pPr>
    </w:p>
    <w:p w:rsidR="00130A86" w:rsidRDefault="00310A02" w:rsidP="00130A86">
      <w:pPr>
        <w:spacing w:line="480" w:lineRule="auto"/>
        <w:rPr>
          <w:rFonts w:ascii="Calibri" w:hAnsi="Calibri"/>
          <w:sz w:val="24"/>
        </w:rPr>
      </w:pPr>
      <w:r w:rsidRPr="00207AB2">
        <w:rPr>
          <w:rFonts w:ascii="Calibri" w:hAnsi="Calibri"/>
          <w:sz w:val="24"/>
        </w:rPr>
        <w:t>Executive Summary</w:t>
      </w:r>
      <w:r w:rsidRPr="00207AB2">
        <w:rPr>
          <w:rFonts w:ascii="Calibri" w:hAnsi="Calibri"/>
          <w:sz w:val="24"/>
        </w:rPr>
        <w:tab/>
      </w:r>
      <w:r w:rsidRPr="00207AB2">
        <w:rPr>
          <w:rFonts w:ascii="Calibri" w:hAnsi="Calibri"/>
          <w:sz w:val="24"/>
        </w:rPr>
        <w:tab/>
      </w:r>
      <w:r w:rsidRPr="00207AB2">
        <w:rPr>
          <w:rFonts w:ascii="Calibri" w:hAnsi="Calibri"/>
          <w:sz w:val="24"/>
        </w:rPr>
        <w:tab/>
      </w:r>
      <w:r w:rsidRPr="00207AB2">
        <w:rPr>
          <w:rFonts w:ascii="Calibri" w:hAnsi="Calibri"/>
          <w:sz w:val="24"/>
        </w:rPr>
        <w:tab/>
      </w:r>
      <w:r w:rsidRPr="00207AB2">
        <w:rPr>
          <w:rFonts w:ascii="Calibri" w:hAnsi="Calibri"/>
          <w:sz w:val="24"/>
        </w:rPr>
        <w:tab/>
      </w:r>
      <w:r w:rsidRPr="00207AB2">
        <w:rPr>
          <w:rFonts w:ascii="Calibri" w:hAnsi="Calibri"/>
          <w:sz w:val="24"/>
        </w:rPr>
        <w:tab/>
      </w:r>
      <w:r w:rsidRPr="00207AB2">
        <w:rPr>
          <w:rFonts w:ascii="Calibri" w:hAnsi="Calibri"/>
          <w:sz w:val="24"/>
        </w:rPr>
        <w:tab/>
      </w:r>
      <w:r w:rsidRPr="00207AB2">
        <w:rPr>
          <w:rFonts w:ascii="Calibri" w:hAnsi="Calibri"/>
          <w:sz w:val="24"/>
        </w:rPr>
        <w:tab/>
      </w:r>
      <w:r w:rsidRPr="00207AB2">
        <w:rPr>
          <w:rFonts w:ascii="Calibri" w:hAnsi="Calibri"/>
          <w:sz w:val="24"/>
        </w:rPr>
        <w:tab/>
        <w:t xml:space="preserve">Page </w:t>
      </w:r>
      <w:r w:rsidR="009944CF">
        <w:rPr>
          <w:rFonts w:ascii="Calibri" w:hAnsi="Calibri"/>
          <w:sz w:val="24"/>
        </w:rPr>
        <w:t>5</w:t>
      </w:r>
    </w:p>
    <w:p w:rsidR="00130A86" w:rsidRPr="003C06E6" w:rsidRDefault="00130A86" w:rsidP="00130A86">
      <w:pPr>
        <w:spacing w:line="480" w:lineRule="auto"/>
        <w:rPr>
          <w:rFonts w:ascii="Calibri" w:hAnsi="Calibri"/>
          <w:sz w:val="24"/>
        </w:rPr>
      </w:pPr>
      <w:r w:rsidRPr="003C06E6">
        <w:rPr>
          <w:rFonts w:ascii="Calibri" w:hAnsi="Calibri"/>
          <w:sz w:val="24"/>
        </w:rPr>
        <w:t>Full Report</w:t>
      </w:r>
    </w:p>
    <w:p w:rsidR="00130A86" w:rsidRPr="003C06E6" w:rsidRDefault="00310A02" w:rsidP="00E66B47">
      <w:pPr>
        <w:pStyle w:val="MainParanoChapter"/>
        <w:numPr>
          <w:ilvl w:val="0"/>
          <w:numId w:val="17"/>
        </w:numPr>
        <w:tabs>
          <w:tab w:val="clear" w:pos="810"/>
        </w:tabs>
        <w:overflowPunct/>
        <w:autoSpaceDE/>
        <w:autoSpaceDN/>
        <w:adjustRightInd/>
        <w:spacing w:line="360" w:lineRule="auto"/>
        <w:jc w:val="both"/>
        <w:textAlignment w:val="auto"/>
        <w:outlineLvl w:val="1"/>
        <w:rPr>
          <w:rFonts w:ascii="Calibri" w:hAnsi="Calibri" w:cs="Times New Roman"/>
          <w:sz w:val="24"/>
        </w:rPr>
      </w:pPr>
      <w:r w:rsidRPr="003C06E6">
        <w:rPr>
          <w:rFonts w:ascii="Calibri" w:hAnsi="Calibri" w:cs="Times New Roman"/>
          <w:sz w:val="24"/>
        </w:rPr>
        <w:t>Project Activities to Support Implementation of the CBD</w:t>
      </w:r>
      <w:r w:rsidR="00130A86" w:rsidRPr="003C06E6">
        <w:rPr>
          <w:rFonts w:ascii="Calibri" w:hAnsi="Calibri" w:cs="Times New Roman"/>
          <w:sz w:val="24"/>
        </w:rPr>
        <w:tab/>
      </w:r>
      <w:r w:rsidR="00130A86" w:rsidRPr="003C06E6">
        <w:rPr>
          <w:rFonts w:ascii="Calibri" w:hAnsi="Calibri" w:cs="Times New Roman"/>
          <w:sz w:val="24"/>
        </w:rPr>
        <w:tab/>
      </w:r>
      <w:r w:rsidR="00130A86" w:rsidRPr="003C06E6">
        <w:rPr>
          <w:rFonts w:ascii="Calibri" w:hAnsi="Calibri" w:cs="Times New Roman"/>
          <w:sz w:val="24"/>
        </w:rPr>
        <w:tab/>
      </w:r>
      <w:r w:rsidR="00882B44">
        <w:rPr>
          <w:rFonts w:ascii="Calibri" w:hAnsi="Calibri" w:cs="Times New Roman"/>
          <w:sz w:val="24"/>
        </w:rPr>
        <w:t>P</w:t>
      </w:r>
      <w:r w:rsidR="009944CF">
        <w:rPr>
          <w:rFonts w:ascii="Calibri" w:hAnsi="Calibri" w:cs="Times New Roman"/>
          <w:sz w:val="24"/>
        </w:rPr>
        <w:t>age 13</w:t>
      </w:r>
    </w:p>
    <w:p w:rsidR="00130A86" w:rsidRPr="003C06E6" w:rsidRDefault="00310A02" w:rsidP="00E66B47">
      <w:pPr>
        <w:pStyle w:val="Para1"/>
        <w:numPr>
          <w:ilvl w:val="0"/>
          <w:numId w:val="17"/>
        </w:numPr>
        <w:spacing w:line="480" w:lineRule="auto"/>
        <w:rPr>
          <w:rFonts w:ascii="Calibri" w:hAnsi="Calibri" w:cs="Times New Roman"/>
          <w:sz w:val="24"/>
          <w:szCs w:val="24"/>
        </w:rPr>
      </w:pPr>
      <w:r w:rsidRPr="003C06E6">
        <w:rPr>
          <w:rFonts w:ascii="Calibri" w:hAnsi="Calibri" w:cs="Times New Roman"/>
          <w:sz w:val="24"/>
          <w:szCs w:val="24"/>
        </w:rPr>
        <w:t>GEF Response to Guidance fro</w:t>
      </w:r>
      <w:r w:rsidR="00301D88" w:rsidRPr="003C06E6">
        <w:rPr>
          <w:rFonts w:ascii="Calibri" w:hAnsi="Calibri" w:cs="Times New Roman"/>
          <w:sz w:val="24"/>
          <w:szCs w:val="24"/>
        </w:rPr>
        <w:t>m CBD COP 13</w:t>
      </w:r>
      <w:r w:rsidRPr="003C06E6">
        <w:rPr>
          <w:rFonts w:ascii="Calibri" w:hAnsi="Calibri" w:cs="Times New Roman"/>
          <w:sz w:val="24"/>
          <w:szCs w:val="24"/>
        </w:rPr>
        <w:tab/>
      </w:r>
      <w:r w:rsidRPr="003C06E6">
        <w:rPr>
          <w:rFonts w:ascii="Calibri" w:hAnsi="Calibri" w:cs="Times New Roman"/>
          <w:sz w:val="24"/>
          <w:szCs w:val="24"/>
        </w:rPr>
        <w:tab/>
      </w:r>
      <w:r w:rsidRPr="003C06E6">
        <w:rPr>
          <w:rFonts w:ascii="Calibri" w:hAnsi="Calibri" w:cs="Times New Roman"/>
          <w:sz w:val="24"/>
          <w:szCs w:val="24"/>
        </w:rPr>
        <w:tab/>
      </w:r>
      <w:r w:rsidRPr="003C06E6">
        <w:rPr>
          <w:rFonts w:ascii="Calibri" w:hAnsi="Calibri" w:cs="Times New Roman"/>
          <w:sz w:val="24"/>
          <w:szCs w:val="24"/>
        </w:rPr>
        <w:tab/>
      </w:r>
      <w:r w:rsidR="009944CF">
        <w:rPr>
          <w:rFonts w:ascii="Calibri" w:hAnsi="Calibri" w:cs="Times New Roman"/>
          <w:sz w:val="24"/>
          <w:szCs w:val="24"/>
        </w:rPr>
        <w:t>Page 27</w:t>
      </w:r>
    </w:p>
    <w:p w:rsidR="00130A86" w:rsidRPr="003C06E6" w:rsidRDefault="00310A02" w:rsidP="00E66B47">
      <w:pPr>
        <w:pStyle w:val="ListParagraph"/>
        <w:numPr>
          <w:ilvl w:val="0"/>
          <w:numId w:val="17"/>
        </w:numPr>
        <w:spacing w:after="160" w:line="480" w:lineRule="auto"/>
        <w:contextualSpacing/>
        <w:rPr>
          <w:rFonts w:ascii="Calibri" w:hAnsi="Calibri" w:cs="Times New Roman"/>
          <w:bCs/>
          <w:sz w:val="24"/>
        </w:rPr>
      </w:pPr>
      <w:r w:rsidRPr="003C06E6">
        <w:rPr>
          <w:rFonts w:ascii="Calibri" w:hAnsi="Calibri" w:cs="Times New Roman"/>
          <w:bCs/>
          <w:sz w:val="24"/>
        </w:rPr>
        <w:t>Progress Report on GEF-6 Corpora</w:t>
      </w:r>
      <w:r w:rsidR="000F316D" w:rsidRPr="003C06E6">
        <w:rPr>
          <w:rFonts w:ascii="Calibri" w:hAnsi="Calibri" w:cs="Times New Roman"/>
          <w:bCs/>
          <w:sz w:val="24"/>
        </w:rPr>
        <w:t>te Results and Targets</w:t>
      </w:r>
      <w:r w:rsidR="00364C8D" w:rsidRPr="003C06E6">
        <w:rPr>
          <w:rFonts w:ascii="Calibri" w:hAnsi="Calibri" w:cs="Times New Roman"/>
          <w:bCs/>
          <w:sz w:val="24"/>
        </w:rPr>
        <w:tab/>
      </w:r>
      <w:r w:rsidR="00364C8D" w:rsidRPr="003C06E6">
        <w:rPr>
          <w:rFonts w:ascii="Calibri" w:hAnsi="Calibri" w:cs="Times New Roman"/>
          <w:bCs/>
          <w:sz w:val="24"/>
        </w:rPr>
        <w:tab/>
      </w:r>
      <w:r w:rsidR="00CC4BB8">
        <w:rPr>
          <w:rFonts w:ascii="Calibri" w:hAnsi="Calibri" w:cs="Times New Roman"/>
          <w:bCs/>
          <w:sz w:val="24"/>
        </w:rPr>
        <w:tab/>
      </w:r>
      <w:r w:rsidR="009944CF">
        <w:rPr>
          <w:rFonts w:ascii="Calibri" w:hAnsi="Calibri" w:cs="Times New Roman"/>
          <w:bCs/>
          <w:sz w:val="24"/>
        </w:rPr>
        <w:t>Page 36</w:t>
      </w:r>
    </w:p>
    <w:p w:rsidR="00310A02" w:rsidRPr="003C06E6" w:rsidRDefault="00310A02" w:rsidP="00E66B47">
      <w:pPr>
        <w:pStyle w:val="ListParagraph"/>
        <w:numPr>
          <w:ilvl w:val="0"/>
          <w:numId w:val="17"/>
        </w:numPr>
        <w:spacing w:after="160" w:line="480" w:lineRule="auto"/>
        <w:contextualSpacing/>
        <w:rPr>
          <w:rFonts w:ascii="Calibri" w:hAnsi="Calibri" w:cs="Times New Roman"/>
          <w:bCs/>
          <w:sz w:val="24"/>
        </w:rPr>
      </w:pPr>
      <w:r w:rsidRPr="003C06E6">
        <w:rPr>
          <w:rFonts w:ascii="Calibri" w:hAnsi="Calibri" w:cs="Times New Roman"/>
          <w:bCs/>
          <w:sz w:val="24"/>
        </w:rPr>
        <w:t>Monitoring and Evaluation Results</w:t>
      </w:r>
      <w:r w:rsidR="00CC4BB8">
        <w:rPr>
          <w:rFonts w:ascii="Calibri" w:hAnsi="Calibri" w:cs="Times New Roman"/>
          <w:bCs/>
          <w:sz w:val="24"/>
        </w:rPr>
        <w:t xml:space="preserve"> </w:t>
      </w:r>
      <w:r w:rsidR="00CC4BB8">
        <w:rPr>
          <w:rFonts w:ascii="Calibri" w:hAnsi="Calibri" w:cs="Times New Roman"/>
          <w:bCs/>
          <w:sz w:val="24"/>
        </w:rPr>
        <w:tab/>
      </w:r>
      <w:r w:rsidRPr="003C06E6">
        <w:rPr>
          <w:rFonts w:ascii="Calibri" w:hAnsi="Calibri" w:cs="Times New Roman"/>
          <w:bCs/>
          <w:sz w:val="24"/>
        </w:rPr>
        <w:tab/>
      </w:r>
      <w:r w:rsidRPr="003C06E6">
        <w:rPr>
          <w:rFonts w:ascii="Calibri" w:hAnsi="Calibri" w:cs="Times New Roman"/>
          <w:bCs/>
          <w:sz w:val="24"/>
        </w:rPr>
        <w:tab/>
      </w:r>
      <w:r w:rsidRPr="003C06E6">
        <w:rPr>
          <w:rFonts w:ascii="Calibri" w:hAnsi="Calibri" w:cs="Times New Roman"/>
          <w:bCs/>
          <w:sz w:val="24"/>
        </w:rPr>
        <w:tab/>
      </w:r>
      <w:r w:rsidRPr="003C06E6">
        <w:rPr>
          <w:rFonts w:ascii="Calibri" w:hAnsi="Calibri" w:cs="Times New Roman"/>
          <w:bCs/>
          <w:sz w:val="24"/>
        </w:rPr>
        <w:tab/>
      </w:r>
      <w:r w:rsidRPr="003C06E6">
        <w:rPr>
          <w:rFonts w:ascii="Calibri" w:hAnsi="Calibri" w:cs="Times New Roman"/>
          <w:bCs/>
          <w:sz w:val="24"/>
        </w:rPr>
        <w:tab/>
      </w:r>
      <w:r w:rsidR="009944CF">
        <w:rPr>
          <w:rFonts w:ascii="Calibri" w:hAnsi="Calibri" w:cs="Times New Roman"/>
          <w:bCs/>
          <w:sz w:val="24"/>
        </w:rPr>
        <w:t>Page 38</w:t>
      </w:r>
    </w:p>
    <w:p w:rsidR="00AA6DB4" w:rsidRPr="003C06E6" w:rsidRDefault="00AA6DB4" w:rsidP="00E66B47">
      <w:pPr>
        <w:pStyle w:val="ListParagraph"/>
        <w:numPr>
          <w:ilvl w:val="0"/>
          <w:numId w:val="17"/>
        </w:numPr>
        <w:spacing w:after="160" w:line="480" w:lineRule="auto"/>
        <w:contextualSpacing/>
        <w:rPr>
          <w:rFonts w:ascii="Calibri" w:hAnsi="Calibri" w:cs="Times New Roman"/>
          <w:bCs/>
          <w:sz w:val="24"/>
        </w:rPr>
      </w:pPr>
      <w:r w:rsidRPr="003C06E6">
        <w:rPr>
          <w:rFonts w:ascii="Calibri" w:eastAsia="Times New Roman" w:hAnsi="Calibri" w:cs="Times New Roman"/>
          <w:sz w:val="24"/>
          <w:lang w:val="en-US"/>
        </w:rPr>
        <w:t>Seventh Replenishment of the GEF Trust Fund</w:t>
      </w:r>
      <w:r w:rsidR="00CC4BB8">
        <w:rPr>
          <w:rFonts w:ascii="Calibri" w:eastAsia="Times New Roman" w:hAnsi="Calibri" w:cs="Times New Roman"/>
          <w:sz w:val="24"/>
          <w:lang w:val="en-US"/>
        </w:rPr>
        <w:tab/>
      </w:r>
      <w:r w:rsidR="00CC4BB8">
        <w:rPr>
          <w:rFonts w:ascii="Calibri" w:eastAsia="Times New Roman" w:hAnsi="Calibri" w:cs="Times New Roman"/>
          <w:sz w:val="24"/>
          <w:lang w:val="en-US"/>
        </w:rPr>
        <w:tab/>
      </w:r>
      <w:r w:rsidR="00CC4BB8">
        <w:rPr>
          <w:rFonts w:ascii="Calibri" w:eastAsia="Times New Roman" w:hAnsi="Calibri" w:cs="Times New Roman"/>
          <w:sz w:val="24"/>
          <w:lang w:val="en-US"/>
        </w:rPr>
        <w:tab/>
      </w:r>
      <w:r w:rsidR="00CC4BB8">
        <w:rPr>
          <w:rFonts w:ascii="Calibri" w:eastAsia="Times New Roman" w:hAnsi="Calibri" w:cs="Times New Roman"/>
          <w:sz w:val="24"/>
          <w:lang w:val="en-US"/>
        </w:rPr>
        <w:tab/>
      </w:r>
      <w:r w:rsidR="009944CF">
        <w:rPr>
          <w:rFonts w:ascii="Calibri" w:eastAsia="Times New Roman" w:hAnsi="Calibri" w:cs="Times New Roman"/>
          <w:sz w:val="24"/>
          <w:lang w:val="en-US"/>
        </w:rPr>
        <w:t>Page 41</w:t>
      </w:r>
    </w:p>
    <w:p w:rsidR="00310A02" w:rsidRPr="00207AB2" w:rsidRDefault="005F01B3" w:rsidP="00130A86">
      <w:pPr>
        <w:spacing w:line="480" w:lineRule="auto"/>
        <w:rPr>
          <w:rFonts w:ascii="Calibri" w:hAnsi="Calibri"/>
          <w:sz w:val="24"/>
        </w:rPr>
      </w:pPr>
      <w:r>
        <w:rPr>
          <w:rFonts w:ascii="Calibri" w:hAnsi="Calibri"/>
          <w:sz w:val="24"/>
        </w:rPr>
        <w:t>ANNEX 1: Projects and P</w:t>
      </w:r>
      <w:r w:rsidR="00310A02" w:rsidRPr="003C06E6">
        <w:rPr>
          <w:rFonts w:ascii="Calibri" w:hAnsi="Calibri"/>
          <w:sz w:val="24"/>
        </w:rPr>
        <w:t>rogram</w:t>
      </w:r>
      <w:r>
        <w:rPr>
          <w:rFonts w:ascii="Calibri" w:hAnsi="Calibri"/>
          <w:sz w:val="24"/>
        </w:rPr>
        <w:t>s Approved D</w:t>
      </w:r>
      <w:r w:rsidR="00310A02" w:rsidRPr="003C06E6">
        <w:rPr>
          <w:rFonts w:ascii="Calibri" w:hAnsi="Calibri"/>
          <w:sz w:val="24"/>
        </w:rPr>
        <w:t>urin</w:t>
      </w:r>
      <w:r>
        <w:rPr>
          <w:rFonts w:ascii="Calibri" w:hAnsi="Calibri"/>
          <w:sz w:val="24"/>
        </w:rPr>
        <w:t>g the Reporting P</w:t>
      </w:r>
      <w:r w:rsidR="000F316D" w:rsidRPr="003C06E6">
        <w:rPr>
          <w:rFonts w:ascii="Calibri" w:hAnsi="Calibri"/>
          <w:sz w:val="24"/>
        </w:rPr>
        <w:t xml:space="preserve">eriod </w:t>
      </w:r>
      <w:r w:rsidR="000F316D" w:rsidRPr="003C06E6">
        <w:rPr>
          <w:rFonts w:ascii="Calibri" w:hAnsi="Calibri"/>
          <w:sz w:val="24"/>
        </w:rPr>
        <w:tab/>
      </w:r>
      <w:r w:rsidR="000F316D" w:rsidRPr="003C06E6">
        <w:rPr>
          <w:rFonts w:ascii="Calibri" w:hAnsi="Calibri"/>
          <w:sz w:val="24"/>
        </w:rPr>
        <w:tab/>
        <w:t>Page</w:t>
      </w:r>
      <w:r w:rsidR="009944CF">
        <w:rPr>
          <w:rFonts w:ascii="Calibri" w:hAnsi="Calibri"/>
          <w:sz w:val="24"/>
        </w:rPr>
        <w:t xml:space="preserve"> 42</w:t>
      </w:r>
    </w:p>
    <w:p w:rsidR="009C2CA8" w:rsidRDefault="009C2CA8" w:rsidP="00B83DA7">
      <w:pPr>
        <w:pStyle w:val="Heading1"/>
        <w:tabs>
          <w:tab w:val="clear" w:pos="720"/>
          <w:tab w:val="left" w:pos="0"/>
        </w:tabs>
        <w:jc w:val="left"/>
        <w:rPr>
          <w:rFonts w:ascii="Calibri" w:hAnsi="Calibri" w:cs="Times New Roman"/>
          <w:sz w:val="24"/>
        </w:rPr>
      </w:pPr>
    </w:p>
    <w:p w:rsidR="00D91CCF" w:rsidRPr="00B83DA7" w:rsidRDefault="009C2CA8" w:rsidP="00B83DA7">
      <w:pPr>
        <w:pStyle w:val="Heading1"/>
        <w:tabs>
          <w:tab w:val="clear" w:pos="720"/>
          <w:tab w:val="left" w:pos="0"/>
        </w:tabs>
        <w:jc w:val="left"/>
        <w:rPr>
          <w:rFonts w:ascii="Calibri" w:hAnsi="Calibri" w:cs="Times New Roman"/>
          <w:sz w:val="24"/>
        </w:rPr>
      </w:pPr>
      <w:r>
        <w:rPr>
          <w:rFonts w:ascii="Calibri" w:hAnsi="Calibri" w:cs="Times New Roman"/>
          <w:sz w:val="24"/>
        </w:rPr>
        <w:br w:type="page"/>
      </w:r>
      <w:r w:rsidRPr="00504184">
        <w:rPr>
          <w:rFonts w:ascii="Calibri" w:hAnsi="Calibri" w:cs="Times New Roman"/>
          <w:sz w:val="24"/>
        </w:rPr>
        <w:lastRenderedPageBreak/>
        <w:t>E</w:t>
      </w:r>
      <w:r w:rsidR="00D91CCF" w:rsidRPr="00504184">
        <w:rPr>
          <w:rFonts w:ascii="Calibri" w:hAnsi="Calibri" w:cs="Times New Roman"/>
          <w:sz w:val="24"/>
        </w:rPr>
        <w:t>xecutive Summary</w:t>
      </w:r>
    </w:p>
    <w:p w:rsidR="00B83DA7" w:rsidRPr="00D031DC" w:rsidRDefault="00B83DA7" w:rsidP="00E66B47">
      <w:pPr>
        <w:pStyle w:val="MainParanoChapter"/>
        <w:numPr>
          <w:ilvl w:val="0"/>
          <w:numId w:val="15"/>
        </w:numPr>
        <w:tabs>
          <w:tab w:val="clear" w:pos="810"/>
        </w:tabs>
        <w:overflowPunct/>
        <w:autoSpaceDE/>
        <w:autoSpaceDN/>
        <w:adjustRightInd/>
        <w:textAlignment w:val="auto"/>
        <w:outlineLvl w:val="1"/>
        <w:rPr>
          <w:rFonts w:ascii="Calibri" w:hAnsi="Calibri" w:cs="Times New Roman"/>
          <w:sz w:val="24"/>
        </w:rPr>
      </w:pPr>
      <w:r w:rsidRPr="00D031DC">
        <w:rPr>
          <w:rFonts w:ascii="Calibri" w:hAnsi="Calibri" w:cs="Times New Roman"/>
          <w:sz w:val="24"/>
        </w:rPr>
        <w:t xml:space="preserve">This </w:t>
      </w:r>
      <w:r w:rsidR="00A1184E" w:rsidRPr="00D031DC">
        <w:rPr>
          <w:rFonts w:ascii="Calibri" w:hAnsi="Calibri" w:cs="Times New Roman"/>
          <w:sz w:val="24"/>
        </w:rPr>
        <w:t xml:space="preserve">draft report </w:t>
      </w:r>
      <w:r w:rsidR="00D97926">
        <w:rPr>
          <w:rFonts w:ascii="Calibri" w:hAnsi="Calibri" w:cs="Times New Roman"/>
          <w:sz w:val="24"/>
        </w:rPr>
        <w:t xml:space="preserve">to the Conference of the Parties (COP) to the Convention on Biological Diversity (CBD) </w:t>
      </w:r>
      <w:r w:rsidR="00A1184E" w:rsidRPr="00D031DC">
        <w:rPr>
          <w:rFonts w:ascii="Calibri" w:hAnsi="Calibri" w:cs="Times New Roman"/>
          <w:sz w:val="24"/>
        </w:rPr>
        <w:t xml:space="preserve">provides information </w:t>
      </w:r>
      <w:r w:rsidRPr="00D031DC">
        <w:rPr>
          <w:rFonts w:ascii="Calibri" w:hAnsi="Calibri" w:cs="Times New Roman"/>
          <w:sz w:val="24"/>
        </w:rPr>
        <w:t xml:space="preserve">on the activities of the Global Environment Facility (GEF) in </w:t>
      </w:r>
      <w:r w:rsidR="005348A4" w:rsidRPr="00D031DC">
        <w:rPr>
          <w:rFonts w:ascii="Calibri" w:hAnsi="Calibri" w:cs="Times New Roman"/>
          <w:sz w:val="24"/>
        </w:rPr>
        <w:t>the biodiversity focal area</w:t>
      </w:r>
      <w:r w:rsidRPr="00D031DC">
        <w:rPr>
          <w:rFonts w:ascii="Calibri" w:hAnsi="Calibri" w:cs="Times New Roman"/>
          <w:sz w:val="24"/>
        </w:rPr>
        <w:t xml:space="preserve">, other </w:t>
      </w:r>
      <w:r w:rsidR="005F5B91">
        <w:rPr>
          <w:rFonts w:ascii="Calibri" w:hAnsi="Calibri" w:cs="Times New Roman"/>
          <w:sz w:val="24"/>
        </w:rPr>
        <w:t>CBD-r</w:t>
      </w:r>
      <w:r w:rsidRPr="00D031DC">
        <w:rPr>
          <w:rFonts w:ascii="Calibri" w:hAnsi="Calibri" w:cs="Times New Roman"/>
          <w:sz w:val="24"/>
        </w:rPr>
        <w:t>elevant GEF focal areas</w:t>
      </w:r>
      <w:r w:rsidR="005348A4" w:rsidRPr="00D031DC">
        <w:rPr>
          <w:rFonts w:ascii="Calibri" w:hAnsi="Calibri" w:cs="Times New Roman"/>
          <w:sz w:val="24"/>
        </w:rPr>
        <w:t>,</w:t>
      </w:r>
      <w:r w:rsidR="005F5B91">
        <w:rPr>
          <w:rFonts w:ascii="Calibri" w:hAnsi="Calibri" w:cs="Times New Roman"/>
          <w:sz w:val="24"/>
        </w:rPr>
        <w:t xml:space="preserve"> along with Integrated Approach Pilots and Sustainable Forest Management investments that generate global biodiversity benefits, covering</w:t>
      </w:r>
      <w:r w:rsidR="005348A4" w:rsidRPr="00D031DC">
        <w:rPr>
          <w:rFonts w:ascii="Calibri" w:hAnsi="Calibri" w:cs="Times New Roman"/>
          <w:sz w:val="24"/>
        </w:rPr>
        <w:t xml:space="preserve"> the period from July 1, 2016</w:t>
      </w:r>
      <w:r w:rsidR="00DF552E" w:rsidRPr="00D031DC">
        <w:rPr>
          <w:rFonts w:ascii="Calibri" w:hAnsi="Calibri" w:cs="Times New Roman"/>
          <w:sz w:val="24"/>
        </w:rPr>
        <w:t xml:space="preserve"> to March 15</w:t>
      </w:r>
      <w:r w:rsidR="005348A4" w:rsidRPr="00D031DC">
        <w:rPr>
          <w:rFonts w:ascii="Calibri" w:hAnsi="Calibri" w:cs="Times New Roman"/>
          <w:sz w:val="24"/>
        </w:rPr>
        <w:t>,</w:t>
      </w:r>
      <w:r w:rsidR="00A1184E" w:rsidRPr="00D031DC">
        <w:rPr>
          <w:rFonts w:ascii="Calibri" w:hAnsi="Calibri" w:cs="Times New Roman"/>
          <w:sz w:val="24"/>
        </w:rPr>
        <w:t xml:space="preserve"> 2018</w:t>
      </w:r>
      <w:r w:rsidRPr="00D031DC">
        <w:rPr>
          <w:rFonts w:ascii="Calibri" w:hAnsi="Calibri" w:cs="Times New Roman"/>
          <w:sz w:val="24"/>
        </w:rPr>
        <w:t xml:space="preserve">. </w:t>
      </w:r>
      <w:r w:rsidR="005348A4" w:rsidRPr="00D031DC">
        <w:rPr>
          <w:rFonts w:ascii="Calibri" w:hAnsi="Calibri" w:cs="Times New Roman"/>
          <w:sz w:val="24"/>
        </w:rPr>
        <w:t>In addition, since the report comes at the end of the GEF-6 phase, programming informat</w:t>
      </w:r>
      <w:r w:rsidR="00A1184E" w:rsidRPr="00D031DC">
        <w:rPr>
          <w:rFonts w:ascii="Calibri" w:hAnsi="Calibri" w:cs="Times New Roman"/>
          <w:sz w:val="24"/>
        </w:rPr>
        <w:t>ion from July 1, 2014 to March 15</w:t>
      </w:r>
      <w:r w:rsidR="008131FA">
        <w:rPr>
          <w:rFonts w:ascii="Calibri" w:hAnsi="Calibri" w:cs="Times New Roman"/>
          <w:sz w:val="24"/>
        </w:rPr>
        <w:t>, 2018 is included</w:t>
      </w:r>
      <w:r w:rsidR="00D97926">
        <w:rPr>
          <w:rFonts w:ascii="Calibri" w:hAnsi="Calibri" w:cs="Times New Roman"/>
          <w:sz w:val="24"/>
        </w:rPr>
        <w:t>. T</w:t>
      </w:r>
      <w:r w:rsidR="008131FA">
        <w:rPr>
          <w:rFonts w:ascii="Calibri" w:hAnsi="Calibri" w:cs="Times New Roman"/>
          <w:sz w:val="24"/>
        </w:rPr>
        <w:t xml:space="preserve">he final COP report will cover activities </w:t>
      </w:r>
      <w:r w:rsidR="00197406">
        <w:rPr>
          <w:rFonts w:ascii="Calibri" w:hAnsi="Calibri" w:cs="Times New Roman"/>
          <w:sz w:val="24"/>
        </w:rPr>
        <w:t>from July 1, 2014</w:t>
      </w:r>
      <w:r w:rsidR="008131FA" w:rsidRPr="00D031DC">
        <w:rPr>
          <w:rFonts w:ascii="Calibri" w:hAnsi="Calibri" w:cs="Times New Roman"/>
          <w:sz w:val="24"/>
        </w:rPr>
        <w:t xml:space="preserve"> to June 30, 2018.   </w:t>
      </w:r>
    </w:p>
    <w:p w:rsidR="00C81A22" w:rsidRPr="00D031DC" w:rsidRDefault="00785B11" w:rsidP="00E66B47">
      <w:pPr>
        <w:numPr>
          <w:ilvl w:val="0"/>
          <w:numId w:val="15"/>
        </w:numPr>
        <w:rPr>
          <w:rFonts w:ascii="Calibri" w:hAnsi="Calibri" w:cs="Times New Roman"/>
          <w:sz w:val="24"/>
        </w:rPr>
      </w:pPr>
      <w:r w:rsidRPr="00D031DC">
        <w:rPr>
          <w:rFonts w:ascii="Calibri" w:hAnsi="Calibri" w:cs="Times New Roman"/>
          <w:bCs/>
          <w:sz w:val="24"/>
        </w:rPr>
        <w:t>As</w:t>
      </w:r>
      <w:r w:rsidR="00A1184E" w:rsidRPr="00D031DC">
        <w:rPr>
          <w:rFonts w:ascii="Calibri" w:hAnsi="Calibri" w:cs="Times New Roman"/>
          <w:bCs/>
          <w:sz w:val="24"/>
        </w:rPr>
        <w:t xml:space="preserve"> of March 15</w:t>
      </w:r>
      <w:r w:rsidR="005348A4" w:rsidRPr="00D031DC">
        <w:rPr>
          <w:rFonts w:ascii="Calibri" w:hAnsi="Calibri" w:cs="Times New Roman"/>
          <w:bCs/>
          <w:sz w:val="24"/>
        </w:rPr>
        <w:t>, 2018</w:t>
      </w:r>
      <w:r w:rsidR="00B83DA7" w:rsidRPr="00D031DC">
        <w:rPr>
          <w:rFonts w:ascii="Calibri" w:hAnsi="Calibri" w:cs="Times New Roman"/>
          <w:bCs/>
          <w:sz w:val="24"/>
        </w:rPr>
        <w:t>, $</w:t>
      </w:r>
      <w:r w:rsidR="00A1184E" w:rsidRPr="00D031DC">
        <w:rPr>
          <w:rFonts w:ascii="Calibri" w:hAnsi="Calibri" w:cs="Times New Roman"/>
          <w:bCs/>
          <w:sz w:val="24"/>
        </w:rPr>
        <w:t>777 million (74</w:t>
      </w:r>
      <w:r w:rsidR="00B83DA7" w:rsidRPr="00D031DC">
        <w:rPr>
          <w:rFonts w:ascii="Calibri" w:hAnsi="Calibri" w:cs="Times New Roman"/>
          <w:bCs/>
          <w:sz w:val="24"/>
        </w:rPr>
        <w:t xml:space="preserve">%) of the total resources allocated to </w:t>
      </w:r>
      <w:r w:rsidR="00D97926">
        <w:rPr>
          <w:rFonts w:ascii="Calibri" w:hAnsi="Calibri" w:cs="Times New Roman"/>
          <w:bCs/>
          <w:sz w:val="24"/>
        </w:rPr>
        <w:t xml:space="preserve">GEF-6 </w:t>
      </w:r>
      <w:r w:rsidR="00B83DA7" w:rsidRPr="00D031DC">
        <w:rPr>
          <w:rFonts w:ascii="Calibri" w:hAnsi="Calibri" w:cs="Times New Roman"/>
          <w:bCs/>
          <w:sz w:val="24"/>
        </w:rPr>
        <w:t>STAR biodiversity country allocations ($1.051 billion)</w:t>
      </w:r>
      <w:r w:rsidR="005348A4" w:rsidRPr="00D031DC">
        <w:rPr>
          <w:rFonts w:ascii="Calibri" w:hAnsi="Calibri" w:cs="Times New Roman"/>
          <w:bCs/>
          <w:sz w:val="24"/>
        </w:rPr>
        <w:t xml:space="preserve"> has</w:t>
      </w:r>
      <w:r w:rsidR="00B83DA7" w:rsidRPr="00D031DC">
        <w:rPr>
          <w:rFonts w:ascii="Calibri" w:hAnsi="Calibri" w:cs="Times New Roman"/>
          <w:bCs/>
          <w:sz w:val="24"/>
        </w:rPr>
        <w:t xml:space="preserve"> been programmed</w:t>
      </w:r>
      <w:r w:rsidRPr="00D031DC">
        <w:rPr>
          <w:rFonts w:ascii="Calibri" w:hAnsi="Calibri" w:cs="Times New Roman"/>
          <w:bCs/>
          <w:sz w:val="24"/>
        </w:rPr>
        <w:t>, as shown in Table 1</w:t>
      </w:r>
      <w:r w:rsidR="00B83DA7" w:rsidRPr="00D031DC">
        <w:rPr>
          <w:rFonts w:ascii="Calibri" w:hAnsi="Calibri" w:cs="Times New Roman"/>
          <w:bCs/>
          <w:sz w:val="24"/>
        </w:rPr>
        <w:t>.</w:t>
      </w:r>
      <w:r w:rsidR="00B83DA7" w:rsidRPr="00D031DC">
        <w:rPr>
          <w:rFonts w:ascii="Calibri" w:hAnsi="Calibri" w:cs="Times New Roman"/>
          <w:sz w:val="24"/>
        </w:rPr>
        <w:t xml:space="preserve"> The </w:t>
      </w:r>
      <w:r w:rsidR="00B83DA7" w:rsidRPr="00D031DC">
        <w:rPr>
          <w:rFonts w:ascii="Calibri" w:hAnsi="Calibri" w:cs="Times New Roman"/>
          <w:i/>
          <w:sz w:val="24"/>
        </w:rPr>
        <w:t>total</w:t>
      </w:r>
      <w:r w:rsidR="00B83DA7" w:rsidRPr="00D031DC">
        <w:rPr>
          <w:rFonts w:ascii="Calibri" w:hAnsi="Calibri" w:cs="Times New Roman"/>
          <w:sz w:val="24"/>
        </w:rPr>
        <w:t xml:space="preserve"> amount of GEF biodiversity resources programmed to implemen</w:t>
      </w:r>
      <w:r w:rsidR="00A1184E" w:rsidRPr="00D031DC">
        <w:rPr>
          <w:rFonts w:ascii="Calibri" w:hAnsi="Calibri" w:cs="Times New Roman"/>
          <w:sz w:val="24"/>
        </w:rPr>
        <w:t>t projects and programs was $1.01 billion or about 7</w:t>
      </w:r>
      <w:r w:rsidR="00B83DA7" w:rsidRPr="00D031DC">
        <w:rPr>
          <w:rFonts w:ascii="Calibri" w:hAnsi="Calibri" w:cs="Times New Roman"/>
          <w:sz w:val="24"/>
        </w:rPr>
        <w:t xml:space="preserve">8% of the total resources allocated to the biodiversity focal area during GEF-6 ($1.296 billion). </w:t>
      </w:r>
    </w:p>
    <w:p w:rsidR="00A1184E" w:rsidRPr="00D031DC" w:rsidRDefault="00A1184E" w:rsidP="00B83DA7">
      <w:pPr>
        <w:rPr>
          <w:rFonts w:ascii="Calibri" w:hAnsi="Calibri"/>
          <w:b/>
        </w:rPr>
      </w:pPr>
    </w:p>
    <w:p w:rsidR="00A1184E" w:rsidRPr="00B8076B" w:rsidRDefault="00A1184E" w:rsidP="00A1184E">
      <w:pPr>
        <w:rPr>
          <w:rFonts w:ascii="Calibri" w:hAnsi="Calibri"/>
          <w:b/>
          <w:sz w:val="24"/>
        </w:rPr>
      </w:pPr>
      <w:r w:rsidRPr="00D031DC">
        <w:rPr>
          <w:rFonts w:ascii="Calibri" w:hAnsi="Calibri"/>
          <w:b/>
          <w:sz w:val="24"/>
        </w:rPr>
        <w:t xml:space="preserve">Table 1. Summary of Programming Usage of the </w:t>
      </w:r>
      <w:r w:rsidR="00D97926">
        <w:rPr>
          <w:rFonts w:ascii="Calibri" w:hAnsi="Calibri"/>
          <w:b/>
          <w:sz w:val="24"/>
        </w:rPr>
        <w:t xml:space="preserve">GEF-6 </w:t>
      </w:r>
      <w:r w:rsidRPr="00D031DC">
        <w:rPr>
          <w:rFonts w:ascii="Calibri" w:hAnsi="Calibri"/>
          <w:b/>
          <w:sz w:val="24"/>
        </w:rPr>
        <w:t xml:space="preserve">GEF Biodiversity Focal Area </w:t>
      </w:r>
      <w:r w:rsidR="00C47011">
        <w:rPr>
          <w:rFonts w:ascii="Calibri" w:hAnsi="Calibri"/>
          <w:b/>
          <w:sz w:val="24"/>
        </w:rPr>
        <w:t xml:space="preserve">Resources </w:t>
      </w:r>
      <w:r w:rsidRPr="00D031DC">
        <w:rPr>
          <w:rFonts w:ascii="Calibri" w:hAnsi="Calibri"/>
          <w:b/>
          <w:sz w:val="24"/>
        </w:rPr>
        <w:t xml:space="preserve">(July 1, 2014 to March 15, 2018) </w:t>
      </w:r>
      <w:r w:rsidRPr="00D031DC">
        <w:rPr>
          <w:rFonts w:ascii="Calibri" w:hAnsi="Calibri"/>
          <w:b/>
          <w:sz w:val="24"/>
          <w:vertAlign w:val="superscript"/>
        </w:rPr>
        <w:footnoteReference w:id="1"/>
      </w:r>
    </w:p>
    <w:p w:rsidR="00A1184E" w:rsidRPr="00172814" w:rsidRDefault="00A1184E" w:rsidP="00A1184E">
      <w:pPr>
        <w:rPr>
          <w:rFonts w:ascii="Calibri" w:hAnsi="Calibri" w:cs="Times New Roman"/>
        </w:rPr>
      </w:pPr>
    </w:p>
    <w:tbl>
      <w:tblPr>
        <w:tblW w:w="10004" w:type="dxa"/>
        <w:tblBorders>
          <w:top w:val="single" w:sz="12" w:space="0" w:color="008000"/>
          <w:bottom w:val="single" w:sz="12" w:space="0" w:color="008000"/>
        </w:tblBorders>
        <w:tblLayout w:type="fixed"/>
        <w:tblLook w:val="01E0" w:firstRow="1" w:lastRow="1" w:firstColumn="1" w:lastColumn="1" w:noHBand="0" w:noVBand="0"/>
      </w:tblPr>
      <w:tblGrid>
        <w:gridCol w:w="4519"/>
        <w:gridCol w:w="1710"/>
        <w:gridCol w:w="1800"/>
        <w:gridCol w:w="1975"/>
      </w:tblGrid>
      <w:tr w:rsidR="00A1184E" w:rsidRPr="00F93DE4" w:rsidTr="00694E0A">
        <w:trPr>
          <w:trHeight w:val="432"/>
        </w:trPr>
        <w:tc>
          <w:tcPr>
            <w:tcW w:w="4519" w:type="dxa"/>
            <w:tcBorders>
              <w:bottom w:val="single" w:sz="6" w:space="0" w:color="008000"/>
            </w:tcBorders>
            <w:shd w:val="clear" w:color="auto" w:fill="auto"/>
          </w:tcPr>
          <w:p w:rsidR="00A1184E" w:rsidRPr="00E90A89" w:rsidRDefault="00A1184E" w:rsidP="00694E0A">
            <w:pPr>
              <w:pStyle w:val="TableParagraph"/>
              <w:rPr>
                <w:rFonts w:eastAsia="Times New Roman"/>
                <w:b/>
                <w:bCs/>
              </w:rPr>
            </w:pPr>
          </w:p>
          <w:p w:rsidR="00A1184E" w:rsidRPr="00E90A89" w:rsidRDefault="00A1184E" w:rsidP="00694E0A">
            <w:pPr>
              <w:pStyle w:val="TableParagraph"/>
              <w:spacing w:before="164"/>
              <w:ind w:left="92"/>
              <w:jc w:val="center"/>
              <w:rPr>
                <w:rFonts w:eastAsia="Times New Roman"/>
              </w:rPr>
            </w:pPr>
            <w:r w:rsidRPr="00E90A89">
              <w:rPr>
                <w:b/>
                <w:spacing w:val="-1"/>
              </w:rPr>
              <w:t>Biodiversity Focal Area</w:t>
            </w:r>
          </w:p>
        </w:tc>
        <w:tc>
          <w:tcPr>
            <w:tcW w:w="1710" w:type="dxa"/>
            <w:tcBorders>
              <w:bottom w:val="single" w:sz="6" w:space="0" w:color="008000"/>
            </w:tcBorders>
            <w:shd w:val="clear" w:color="auto" w:fill="auto"/>
          </w:tcPr>
          <w:p w:rsidR="00A1184E" w:rsidRPr="00E90A89" w:rsidRDefault="00A1184E" w:rsidP="00694E0A">
            <w:pPr>
              <w:pStyle w:val="TableParagraph"/>
              <w:spacing w:before="38" w:line="252" w:lineRule="exact"/>
              <w:jc w:val="right"/>
              <w:rPr>
                <w:rFonts w:eastAsia="Times New Roman"/>
              </w:rPr>
            </w:pPr>
            <w:r w:rsidRPr="00E90A89">
              <w:rPr>
                <w:b/>
                <w:spacing w:val="-1"/>
              </w:rPr>
              <w:t>GEF-6</w:t>
            </w:r>
          </w:p>
          <w:p w:rsidR="00A1184E" w:rsidRPr="00E90A89" w:rsidRDefault="00A1184E" w:rsidP="00694E0A">
            <w:pPr>
              <w:pStyle w:val="TableParagraph"/>
              <w:ind w:left="97" w:right="93"/>
              <w:jc w:val="right"/>
              <w:rPr>
                <w:rFonts w:eastAsia="Times New Roman"/>
              </w:rPr>
            </w:pPr>
            <w:r w:rsidRPr="00E90A89">
              <w:rPr>
                <w:b/>
                <w:spacing w:val="-1"/>
              </w:rPr>
              <w:t>Programming</w:t>
            </w:r>
            <w:r w:rsidRPr="00E90A89">
              <w:rPr>
                <w:b/>
                <w:spacing w:val="26"/>
              </w:rPr>
              <w:t xml:space="preserve"> </w:t>
            </w:r>
            <w:r w:rsidRPr="00E90A89">
              <w:rPr>
                <w:b/>
                <w:spacing w:val="-1"/>
              </w:rPr>
              <w:t>Targets</w:t>
            </w:r>
          </w:p>
          <w:p w:rsidR="00A1184E" w:rsidRPr="00E90A89" w:rsidRDefault="00A1184E" w:rsidP="00694E0A">
            <w:pPr>
              <w:pStyle w:val="TableParagraph"/>
              <w:spacing w:before="1"/>
              <w:jc w:val="right"/>
              <w:rPr>
                <w:rFonts w:eastAsia="Times New Roman"/>
              </w:rPr>
            </w:pPr>
            <w:r w:rsidRPr="00E90A89">
              <w:rPr>
                <w:b/>
              </w:rPr>
              <w:t xml:space="preserve">($ </w:t>
            </w:r>
            <w:r w:rsidRPr="00E90A89">
              <w:rPr>
                <w:b/>
                <w:spacing w:val="-1"/>
              </w:rPr>
              <w:t>million)</w:t>
            </w:r>
          </w:p>
        </w:tc>
        <w:tc>
          <w:tcPr>
            <w:tcW w:w="1800" w:type="dxa"/>
            <w:tcBorders>
              <w:bottom w:val="single" w:sz="6" w:space="0" w:color="008000"/>
            </w:tcBorders>
            <w:shd w:val="clear" w:color="auto" w:fill="auto"/>
          </w:tcPr>
          <w:p w:rsidR="00A1184E" w:rsidRPr="00E90A89" w:rsidRDefault="00A1184E" w:rsidP="00694E0A">
            <w:pPr>
              <w:pStyle w:val="TableParagraph"/>
              <w:spacing w:before="38" w:line="252" w:lineRule="exact"/>
              <w:jc w:val="right"/>
              <w:rPr>
                <w:b/>
                <w:spacing w:val="-1"/>
              </w:rPr>
            </w:pPr>
            <w:r w:rsidRPr="00E90A89">
              <w:rPr>
                <w:b/>
                <w:spacing w:val="-1"/>
              </w:rPr>
              <w:t>GEF-6</w:t>
            </w:r>
          </w:p>
          <w:p w:rsidR="00A1184E" w:rsidRPr="00E90A89" w:rsidRDefault="00A1184E" w:rsidP="00694E0A">
            <w:pPr>
              <w:pStyle w:val="TableParagraph"/>
              <w:spacing w:before="38" w:line="252" w:lineRule="exact"/>
              <w:jc w:val="right"/>
              <w:rPr>
                <w:b/>
                <w:spacing w:val="-1"/>
              </w:rPr>
            </w:pPr>
            <w:r w:rsidRPr="00E90A89">
              <w:rPr>
                <w:b/>
                <w:spacing w:val="-1"/>
              </w:rPr>
              <w:t xml:space="preserve">Programming </w:t>
            </w:r>
          </w:p>
          <w:p w:rsidR="00A1184E" w:rsidRPr="00E90A89" w:rsidRDefault="00A1184E" w:rsidP="00694E0A">
            <w:pPr>
              <w:pStyle w:val="TableParagraph"/>
              <w:spacing w:before="38" w:line="252" w:lineRule="exact"/>
              <w:jc w:val="right"/>
              <w:rPr>
                <w:b/>
                <w:spacing w:val="-1"/>
              </w:rPr>
            </w:pPr>
            <w:r w:rsidRPr="00E90A89">
              <w:rPr>
                <w:b/>
                <w:spacing w:val="-1"/>
              </w:rPr>
              <w:t>($ million)</w:t>
            </w:r>
          </w:p>
        </w:tc>
        <w:tc>
          <w:tcPr>
            <w:tcW w:w="1975" w:type="dxa"/>
            <w:tcBorders>
              <w:bottom w:val="single" w:sz="6" w:space="0" w:color="008000"/>
            </w:tcBorders>
            <w:shd w:val="clear" w:color="auto" w:fill="auto"/>
          </w:tcPr>
          <w:p w:rsidR="00A1184E" w:rsidRPr="00E90A89" w:rsidRDefault="00A1184E" w:rsidP="00694E0A">
            <w:pPr>
              <w:pStyle w:val="TableParagraph"/>
              <w:spacing w:before="38" w:line="252" w:lineRule="exact"/>
              <w:jc w:val="right"/>
              <w:rPr>
                <w:b/>
                <w:spacing w:val="-1"/>
              </w:rPr>
            </w:pPr>
            <w:r w:rsidRPr="00E90A89">
              <w:rPr>
                <w:b/>
                <w:spacing w:val="-1"/>
              </w:rPr>
              <w:t>GEF-6</w:t>
            </w:r>
          </w:p>
          <w:p w:rsidR="00A1184E" w:rsidRPr="00E90A89" w:rsidRDefault="00A1184E" w:rsidP="00694E0A">
            <w:pPr>
              <w:pStyle w:val="TableParagraph"/>
              <w:spacing w:before="38" w:line="252" w:lineRule="exact"/>
              <w:jc w:val="right"/>
              <w:rPr>
                <w:b/>
                <w:spacing w:val="-1"/>
              </w:rPr>
            </w:pPr>
            <w:r w:rsidRPr="00E90A89">
              <w:rPr>
                <w:b/>
                <w:spacing w:val="-1"/>
              </w:rPr>
              <w:t>Programming (%)</w:t>
            </w:r>
          </w:p>
        </w:tc>
      </w:tr>
      <w:tr w:rsidR="00A1184E" w:rsidRPr="005026E9" w:rsidTr="00694E0A">
        <w:trPr>
          <w:trHeight w:val="432"/>
        </w:trPr>
        <w:tc>
          <w:tcPr>
            <w:tcW w:w="4519" w:type="dxa"/>
            <w:shd w:val="clear" w:color="auto" w:fill="auto"/>
          </w:tcPr>
          <w:p w:rsidR="00A1184E" w:rsidRPr="005026E9" w:rsidRDefault="00A1184E" w:rsidP="00694E0A">
            <w:pPr>
              <w:pStyle w:val="TableParagraph"/>
              <w:spacing w:before="14"/>
              <w:rPr>
                <w:rFonts w:eastAsia="Times New Roman"/>
                <w:b/>
                <w:i/>
              </w:rPr>
            </w:pPr>
            <w:r w:rsidRPr="005026E9">
              <w:rPr>
                <w:b/>
                <w:i/>
                <w:spacing w:val="-1"/>
              </w:rPr>
              <w:t>STAR Country</w:t>
            </w:r>
            <w:r w:rsidRPr="005026E9">
              <w:rPr>
                <w:b/>
                <w:i/>
              </w:rPr>
              <w:t xml:space="preserve"> </w:t>
            </w:r>
            <w:r w:rsidRPr="005026E9">
              <w:rPr>
                <w:b/>
                <w:i/>
                <w:spacing w:val="-1"/>
              </w:rPr>
              <w:t xml:space="preserve">Allocations </w:t>
            </w:r>
          </w:p>
        </w:tc>
        <w:tc>
          <w:tcPr>
            <w:tcW w:w="1710" w:type="dxa"/>
            <w:shd w:val="clear" w:color="auto" w:fill="auto"/>
          </w:tcPr>
          <w:p w:rsidR="00A1184E" w:rsidRPr="005026E9" w:rsidRDefault="00A1184E" w:rsidP="00694E0A">
            <w:pPr>
              <w:pStyle w:val="TableParagraph"/>
              <w:spacing w:before="14"/>
              <w:jc w:val="right"/>
              <w:rPr>
                <w:rFonts w:eastAsia="Times New Roman"/>
                <w:b/>
                <w:i/>
              </w:rPr>
            </w:pPr>
            <w:r w:rsidRPr="005026E9">
              <w:rPr>
                <w:b/>
                <w:i/>
              </w:rPr>
              <w:t>1,051</w:t>
            </w:r>
          </w:p>
        </w:tc>
        <w:tc>
          <w:tcPr>
            <w:tcW w:w="1800" w:type="dxa"/>
            <w:shd w:val="clear" w:color="auto" w:fill="auto"/>
          </w:tcPr>
          <w:p w:rsidR="00A1184E" w:rsidRPr="005026E9" w:rsidRDefault="00A1184E" w:rsidP="00694E0A">
            <w:pPr>
              <w:pStyle w:val="TableParagraph"/>
              <w:spacing w:before="14"/>
              <w:jc w:val="right"/>
              <w:rPr>
                <w:b/>
                <w:i/>
              </w:rPr>
            </w:pPr>
            <w:r w:rsidRPr="005026E9">
              <w:rPr>
                <w:b/>
                <w:i/>
              </w:rPr>
              <w:t>777</w:t>
            </w:r>
            <w:r w:rsidR="005026E9" w:rsidRPr="005026E9">
              <w:rPr>
                <w:b/>
                <w:i/>
              </w:rPr>
              <w:t>.2</w:t>
            </w:r>
          </w:p>
        </w:tc>
        <w:tc>
          <w:tcPr>
            <w:tcW w:w="1975" w:type="dxa"/>
            <w:shd w:val="clear" w:color="auto" w:fill="auto"/>
          </w:tcPr>
          <w:p w:rsidR="00A1184E" w:rsidRPr="005026E9" w:rsidRDefault="00A1184E" w:rsidP="00694E0A">
            <w:pPr>
              <w:pStyle w:val="TableParagraph"/>
              <w:spacing w:before="14"/>
              <w:jc w:val="center"/>
              <w:rPr>
                <w:b/>
                <w:i/>
              </w:rPr>
            </w:pPr>
            <w:r w:rsidRPr="005026E9">
              <w:rPr>
                <w:b/>
                <w:i/>
              </w:rPr>
              <w:t xml:space="preserve">                           74</w:t>
            </w:r>
          </w:p>
        </w:tc>
      </w:tr>
      <w:tr w:rsidR="00A1184E" w:rsidRPr="00F93DE4" w:rsidTr="00694E0A">
        <w:trPr>
          <w:trHeight w:val="432"/>
        </w:trPr>
        <w:tc>
          <w:tcPr>
            <w:tcW w:w="4519" w:type="dxa"/>
            <w:shd w:val="clear" w:color="auto" w:fill="auto"/>
          </w:tcPr>
          <w:p w:rsidR="00A1184E" w:rsidRPr="00F93DE4" w:rsidRDefault="00A1184E" w:rsidP="00694E0A">
            <w:pPr>
              <w:pStyle w:val="TableParagraph"/>
              <w:spacing w:before="14"/>
              <w:rPr>
                <w:b/>
              </w:rPr>
            </w:pPr>
            <w:r w:rsidRPr="00F93DE4">
              <w:rPr>
                <w:b/>
                <w:spacing w:val="-1"/>
              </w:rPr>
              <w:t>STAR Set-aside</w:t>
            </w:r>
          </w:p>
        </w:tc>
        <w:tc>
          <w:tcPr>
            <w:tcW w:w="1710" w:type="dxa"/>
            <w:shd w:val="clear" w:color="auto" w:fill="auto"/>
          </w:tcPr>
          <w:p w:rsidR="00A1184E" w:rsidRPr="00F93DE4" w:rsidRDefault="00A1184E" w:rsidP="00694E0A">
            <w:pPr>
              <w:pStyle w:val="TableParagraph"/>
              <w:spacing w:before="14"/>
              <w:jc w:val="right"/>
              <w:rPr>
                <w:b/>
              </w:rPr>
            </w:pPr>
          </w:p>
        </w:tc>
        <w:tc>
          <w:tcPr>
            <w:tcW w:w="1800" w:type="dxa"/>
            <w:shd w:val="clear" w:color="auto" w:fill="auto"/>
          </w:tcPr>
          <w:p w:rsidR="00A1184E" w:rsidRPr="00F93DE4" w:rsidRDefault="00A1184E" w:rsidP="00694E0A">
            <w:pPr>
              <w:pStyle w:val="TableParagraph"/>
              <w:spacing w:before="14"/>
              <w:jc w:val="right"/>
              <w:rPr>
                <w:b/>
              </w:rPr>
            </w:pPr>
          </w:p>
        </w:tc>
        <w:tc>
          <w:tcPr>
            <w:tcW w:w="1975" w:type="dxa"/>
            <w:shd w:val="clear" w:color="auto" w:fill="auto"/>
          </w:tcPr>
          <w:p w:rsidR="00A1184E" w:rsidRPr="00BA2B14" w:rsidRDefault="00A1184E" w:rsidP="00694E0A">
            <w:pPr>
              <w:pStyle w:val="TableParagraph"/>
              <w:spacing w:before="14"/>
              <w:ind w:left="922"/>
              <w:jc w:val="right"/>
            </w:pPr>
          </w:p>
        </w:tc>
      </w:tr>
      <w:tr w:rsidR="00A1184E" w:rsidRPr="00F93DE4" w:rsidTr="00694E0A">
        <w:trPr>
          <w:trHeight w:val="432"/>
        </w:trPr>
        <w:tc>
          <w:tcPr>
            <w:tcW w:w="4519" w:type="dxa"/>
            <w:shd w:val="clear" w:color="auto" w:fill="auto"/>
          </w:tcPr>
          <w:p w:rsidR="00A1184E" w:rsidRPr="00F93DE4" w:rsidRDefault="00A1184E" w:rsidP="00694E0A">
            <w:pPr>
              <w:pStyle w:val="TableParagraph"/>
              <w:spacing w:before="17"/>
              <w:ind w:left="180"/>
              <w:rPr>
                <w:b/>
              </w:rPr>
            </w:pPr>
            <w:r w:rsidRPr="00F93DE4">
              <w:rPr>
                <w:b/>
              </w:rPr>
              <w:t>Biodiversity FA Set Aside</w:t>
            </w:r>
          </w:p>
        </w:tc>
        <w:tc>
          <w:tcPr>
            <w:tcW w:w="1710" w:type="dxa"/>
            <w:shd w:val="clear" w:color="auto" w:fill="auto"/>
          </w:tcPr>
          <w:p w:rsidR="00A1184E" w:rsidRPr="00F93DE4" w:rsidRDefault="00A1184E" w:rsidP="00694E0A">
            <w:pPr>
              <w:pStyle w:val="TableParagraph"/>
              <w:spacing w:before="17"/>
              <w:ind w:right="95"/>
              <w:jc w:val="right"/>
              <w:rPr>
                <w:rFonts w:eastAsia="Times New Roman"/>
                <w:b/>
              </w:rPr>
            </w:pPr>
            <w:r w:rsidRPr="00F93DE4">
              <w:rPr>
                <w:rFonts w:eastAsia="Times New Roman"/>
                <w:b/>
              </w:rPr>
              <w:t>50</w:t>
            </w:r>
          </w:p>
        </w:tc>
        <w:tc>
          <w:tcPr>
            <w:tcW w:w="1800" w:type="dxa"/>
            <w:shd w:val="clear" w:color="auto" w:fill="auto"/>
          </w:tcPr>
          <w:p w:rsidR="00A1184E" w:rsidRPr="00F93DE4" w:rsidRDefault="00A1184E" w:rsidP="00694E0A">
            <w:pPr>
              <w:pStyle w:val="TableParagraph"/>
              <w:spacing w:before="17"/>
              <w:ind w:right="95"/>
              <w:jc w:val="right"/>
              <w:rPr>
                <w:b/>
              </w:rPr>
            </w:pPr>
            <w:r>
              <w:rPr>
                <w:b/>
              </w:rPr>
              <w:t>41.4</w:t>
            </w:r>
          </w:p>
        </w:tc>
        <w:tc>
          <w:tcPr>
            <w:tcW w:w="1975" w:type="dxa"/>
            <w:shd w:val="clear" w:color="auto" w:fill="auto"/>
          </w:tcPr>
          <w:p w:rsidR="00A1184E" w:rsidRPr="00F93DE4" w:rsidRDefault="00A1184E" w:rsidP="00694E0A">
            <w:pPr>
              <w:pStyle w:val="TableParagraph"/>
              <w:spacing w:before="17"/>
              <w:ind w:right="95"/>
              <w:jc w:val="right"/>
              <w:rPr>
                <w:b/>
              </w:rPr>
            </w:pPr>
            <w:r>
              <w:rPr>
                <w:b/>
              </w:rPr>
              <w:t>83</w:t>
            </w:r>
          </w:p>
        </w:tc>
      </w:tr>
      <w:tr w:rsidR="00A1184E" w:rsidRPr="00F93DE4" w:rsidTr="00694E0A">
        <w:trPr>
          <w:trHeight w:val="432"/>
        </w:trPr>
        <w:tc>
          <w:tcPr>
            <w:tcW w:w="4519" w:type="dxa"/>
            <w:shd w:val="clear" w:color="auto" w:fill="auto"/>
          </w:tcPr>
          <w:p w:rsidR="00A1184E" w:rsidRPr="00F93DE4" w:rsidRDefault="00A1184E" w:rsidP="00694E0A">
            <w:pPr>
              <w:pStyle w:val="TableParagraph"/>
              <w:spacing w:before="10"/>
              <w:ind w:left="360"/>
              <w:rPr>
                <w:rFonts w:eastAsia="Times New Roman"/>
              </w:rPr>
            </w:pPr>
            <w:r w:rsidRPr="00F93DE4">
              <w:rPr>
                <w:spacing w:val="-1"/>
              </w:rPr>
              <w:t>Convention</w:t>
            </w:r>
            <w:r w:rsidRPr="00F93DE4">
              <w:rPr>
                <w:spacing w:val="-3"/>
              </w:rPr>
              <w:t xml:space="preserve"> </w:t>
            </w:r>
            <w:r w:rsidRPr="00F93DE4">
              <w:rPr>
                <w:spacing w:val="-1"/>
              </w:rPr>
              <w:t>obligations</w:t>
            </w:r>
          </w:p>
        </w:tc>
        <w:tc>
          <w:tcPr>
            <w:tcW w:w="1710" w:type="dxa"/>
            <w:shd w:val="clear" w:color="auto" w:fill="auto"/>
          </w:tcPr>
          <w:p w:rsidR="00A1184E" w:rsidRPr="00F93DE4" w:rsidRDefault="00A1184E" w:rsidP="00694E0A">
            <w:pPr>
              <w:pStyle w:val="TableParagraph"/>
              <w:spacing w:before="10"/>
              <w:ind w:right="95"/>
              <w:jc w:val="right"/>
              <w:rPr>
                <w:rFonts w:eastAsia="Times New Roman"/>
              </w:rPr>
            </w:pPr>
            <w:r w:rsidRPr="00BA2B14">
              <w:t>13</w:t>
            </w:r>
          </w:p>
        </w:tc>
        <w:tc>
          <w:tcPr>
            <w:tcW w:w="1800" w:type="dxa"/>
            <w:shd w:val="clear" w:color="auto" w:fill="auto"/>
          </w:tcPr>
          <w:p w:rsidR="00A1184E" w:rsidRPr="00BA2B14" w:rsidRDefault="00A1184E" w:rsidP="00694E0A">
            <w:pPr>
              <w:pStyle w:val="TableParagraph"/>
              <w:spacing w:before="10"/>
              <w:ind w:right="95"/>
              <w:jc w:val="right"/>
            </w:pPr>
            <w:r>
              <w:t>23.9</w:t>
            </w:r>
          </w:p>
        </w:tc>
        <w:tc>
          <w:tcPr>
            <w:tcW w:w="1975" w:type="dxa"/>
            <w:shd w:val="clear" w:color="auto" w:fill="auto"/>
          </w:tcPr>
          <w:p w:rsidR="00A1184E" w:rsidRPr="00BA2B14" w:rsidRDefault="00A1184E" w:rsidP="00694E0A">
            <w:pPr>
              <w:pStyle w:val="TableParagraph"/>
              <w:spacing w:before="10"/>
              <w:ind w:right="95"/>
              <w:jc w:val="right"/>
            </w:pPr>
            <w:r>
              <w:t>184</w:t>
            </w:r>
          </w:p>
        </w:tc>
      </w:tr>
      <w:tr w:rsidR="00A1184E" w:rsidRPr="00F93DE4" w:rsidTr="00694E0A">
        <w:trPr>
          <w:trHeight w:val="432"/>
        </w:trPr>
        <w:tc>
          <w:tcPr>
            <w:tcW w:w="4519" w:type="dxa"/>
            <w:shd w:val="clear" w:color="auto" w:fill="auto"/>
          </w:tcPr>
          <w:p w:rsidR="00A1184E" w:rsidRPr="00F93DE4" w:rsidRDefault="00A1184E" w:rsidP="00694E0A">
            <w:pPr>
              <w:pStyle w:val="TableParagraph"/>
              <w:spacing w:before="12"/>
              <w:ind w:left="360"/>
              <w:rPr>
                <w:rFonts w:eastAsia="Times New Roman"/>
              </w:rPr>
            </w:pPr>
            <w:r w:rsidRPr="00F93DE4">
              <w:rPr>
                <w:spacing w:val="-1"/>
              </w:rPr>
              <w:t>Global</w:t>
            </w:r>
            <w:r w:rsidRPr="00F93DE4">
              <w:rPr>
                <w:spacing w:val="-2"/>
              </w:rPr>
              <w:t xml:space="preserve"> </w:t>
            </w:r>
            <w:r w:rsidRPr="00BA2B14">
              <w:t xml:space="preserve">and </w:t>
            </w:r>
            <w:r w:rsidRPr="00F93DE4">
              <w:rPr>
                <w:spacing w:val="-1"/>
              </w:rPr>
              <w:t>Regional</w:t>
            </w:r>
            <w:r w:rsidRPr="00F93DE4">
              <w:rPr>
                <w:spacing w:val="1"/>
              </w:rPr>
              <w:t xml:space="preserve"> Biodiversity Projects and Programs</w:t>
            </w:r>
          </w:p>
        </w:tc>
        <w:tc>
          <w:tcPr>
            <w:tcW w:w="1710" w:type="dxa"/>
            <w:shd w:val="clear" w:color="auto" w:fill="auto"/>
          </w:tcPr>
          <w:p w:rsidR="00A1184E" w:rsidRPr="00F93DE4" w:rsidRDefault="00A1184E" w:rsidP="00694E0A">
            <w:pPr>
              <w:pStyle w:val="TableParagraph"/>
              <w:spacing w:before="12"/>
              <w:ind w:right="95"/>
              <w:jc w:val="right"/>
              <w:rPr>
                <w:rFonts w:eastAsia="Times New Roman"/>
              </w:rPr>
            </w:pPr>
            <w:r w:rsidRPr="00F93DE4">
              <w:rPr>
                <w:rFonts w:eastAsia="Times New Roman"/>
              </w:rPr>
              <w:t>37</w:t>
            </w:r>
          </w:p>
        </w:tc>
        <w:tc>
          <w:tcPr>
            <w:tcW w:w="1800" w:type="dxa"/>
            <w:shd w:val="clear" w:color="auto" w:fill="auto"/>
          </w:tcPr>
          <w:p w:rsidR="00A1184E" w:rsidRPr="00BA2B14" w:rsidRDefault="00A1184E" w:rsidP="00694E0A">
            <w:pPr>
              <w:pStyle w:val="TableParagraph"/>
              <w:spacing w:before="12"/>
              <w:ind w:right="95"/>
              <w:jc w:val="right"/>
            </w:pPr>
            <w:r>
              <w:t>17.5</w:t>
            </w:r>
          </w:p>
        </w:tc>
        <w:tc>
          <w:tcPr>
            <w:tcW w:w="1975" w:type="dxa"/>
            <w:shd w:val="clear" w:color="auto" w:fill="auto"/>
          </w:tcPr>
          <w:p w:rsidR="00A1184E" w:rsidRPr="00BA2B14" w:rsidRDefault="00A1184E" w:rsidP="00694E0A">
            <w:pPr>
              <w:pStyle w:val="TableParagraph"/>
              <w:spacing w:before="12"/>
              <w:ind w:right="95"/>
              <w:jc w:val="right"/>
            </w:pPr>
            <w:r>
              <w:t>47</w:t>
            </w:r>
          </w:p>
        </w:tc>
      </w:tr>
      <w:tr w:rsidR="00A1184E" w:rsidRPr="00F93DE4" w:rsidTr="00694E0A">
        <w:trPr>
          <w:trHeight w:val="432"/>
        </w:trPr>
        <w:tc>
          <w:tcPr>
            <w:tcW w:w="4519" w:type="dxa"/>
            <w:shd w:val="clear" w:color="auto" w:fill="auto"/>
          </w:tcPr>
          <w:p w:rsidR="00A1184E" w:rsidRPr="00CF7170" w:rsidRDefault="00A1184E" w:rsidP="00694E0A">
            <w:pPr>
              <w:pStyle w:val="TableParagraph"/>
              <w:spacing w:before="12"/>
              <w:ind w:left="180"/>
              <w:rPr>
                <w:b/>
              </w:rPr>
            </w:pPr>
            <w:r w:rsidRPr="00F93DE4">
              <w:rPr>
                <w:b/>
                <w:spacing w:val="-1"/>
              </w:rPr>
              <w:t>Integrated</w:t>
            </w:r>
            <w:r w:rsidRPr="00F93DE4">
              <w:rPr>
                <w:b/>
              </w:rPr>
              <w:t xml:space="preserve"> </w:t>
            </w:r>
            <w:r w:rsidRPr="00F93DE4">
              <w:rPr>
                <w:b/>
                <w:spacing w:val="-1"/>
              </w:rPr>
              <w:t>Approach</w:t>
            </w:r>
            <w:r w:rsidRPr="00F93DE4">
              <w:rPr>
                <w:b/>
              </w:rPr>
              <w:t xml:space="preserve"> </w:t>
            </w:r>
            <w:r w:rsidRPr="00F93DE4">
              <w:rPr>
                <w:b/>
                <w:spacing w:val="-1"/>
              </w:rPr>
              <w:t>Program Set-asides</w:t>
            </w:r>
          </w:p>
        </w:tc>
        <w:tc>
          <w:tcPr>
            <w:tcW w:w="1710" w:type="dxa"/>
            <w:shd w:val="clear" w:color="auto" w:fill="auto"/>
          </w:tcPr>
          <w:p w:rsidR="00A1184E" w:rsidRPr="00F93DE4" w:rsidRDefault="00A1184E" w:rsidP="00694E0A">
            <w:pPr>
              <w:pStyle w:val="TableParagraph"/>
              <w:spacing w:before="9"/>
              <w:ind w:right="95"/>
              <w:jc w:val="right"/>
              <w:rPr>
                <w:b/>
              </w:rPr>
            </w:pPr>
            <w:r w:rsidRPr="00F93DE4">
              <w:rPr>
                <w:b/>
              </w:rPr>
              <w:t>45</w:t>
            </w:r>
          </w:p>
        </w:tc>
        <w:tc>
          <w:tcPr>
            <w:tcW w:w="1800" w:type="dxa"/>
            <w:shd w:val="clear" w:color="auto" w:fill="auto"/>
          </w:tcPr>
          <w:p w:rsidR="00A1184E" w:rsidRPr="00F93DE4" w:rsidRDefault="00A1184E" w:rsidP="00694E0A">
            <w:pPr>
              <w:pStyle w:val="TableParagraph"/>
              <w:spacing w:before="9"/>
              <w:ind w:right="95"/>
              <w:jc w:val="right"/>
              <w:rPr>
                <w:b/>
              </w:rPr>
            </w:pPr>
            <w:r w:rsidRPr="00F93DE4">
              <w:rPr>
                <w:b/>
              </w:rPr>
              <w:t>45</w:t>
            </w:r>
          </w:p>
        </w:tc>
        <w:tc>
          <w:tcPr>
            <w:tcW w:w="1975" w:type="dxa"/>
            <w:shd w:val="clear" w:color="auto" w:fill="auto"/>
          </w:tcPr>
          <w:p w:rsidR="00A1184E" w:rsidRPr="00F93DE4" w:rsidRDefault="00A1184E" w:rsidP="00694E0A">
            <w:pPr>
              <w:pStyle w:val="TableParagraph"/>
              <w:spacing w:before="9"/>
              <w:ind w:right="95"/>
              <w:jc w:val="right"/>
              <w:rPr>
                <w:b/>
              </w:rPr>
            </w:pPr>
            <w:r w:rsidRPr="00F93DE4">
              <w:rPr>
                <w:b/>
              </w:rPr>
              <w:t>100</w:t>
            </w:r>
          </w:p>
        </w:tc>
      </w:tr>
      <w:tr w:rsidR="00A1184E" w:rsidRPr="00F93DE4" w:rsidTr="00694E0A">
        <w:trPr>
          <w:trHeight w:val="432"/>
        </w:trPr>
        <w:tc>
          <w:tcPr>
            <w:tcW w:w="4519" w:type="dxa"/>
            <w:shd w:val="clear" w:color="auto" w:fill="auto"/>
          </w:tcPr>
          <w:p w:rsidR="00A1184E" w:rsidRPr="00F93DE4" w:rsidRDefault="00A1184E" w:rsidP="00694E0A">
            <w:pPr>
              <w:pStyle w:val="TableParagraph"/>
              <w:spacing w:before="12"/>
              <w:ind w:left="360"/>
              <w:rPr>
                <w:rFonts w:eastAsia="Times New Roman"/>
              </w:rPr>
            </w:pPr>
            <w:r w:rsidRPr="00F93DE4">
              <w:rPr>
                <w:spacing w:val="-1"/>
              </w:rPr>
              <w:t>Taking</w:t>
            </w:r>
            <w:r w:rsidRPr="00F93DE4">
              <w:rPr>
                <w:spacing w:val="-3"/>
              </w:rPr>
              <w:t xml:space="preserve"> </w:t>
            </w:r>
            <w:r w:rsidRPr="00F93DE4">
              <w:rPr>
                <w:spacing w:val="-1"/>
              </w:rPr>
              <w:t>Deforestation</w:t>
            </w:r>
            <w:r w:rsidRPr="00BA2B14">
              <w:t xml:space="preserve"> out</w:t>
            </w:r>
            <w:r w:rsidRPr="00F93DE4">
              <w:rPr>
                <w:spacing w:val="-2"/>
              </w:rPr>
              <w:t xml:space="preserve"> </w:t>
            </w:r>
            <w:r w:rsidRPr="00BA2B14">
              <w:t>of</w:t>
            </w:r>
            <w:r w:rsidRPr="00F93DE4">
              <w:rPr>
                <w:spacing w:val="-2"/>
              </w:rPr>
              <w:t xml:space="preserve"> </w:t>
            </w:r>
            <w:r w:rsidRPr="00BA2B14">
              <w:t xml:space="preserve">the </w:t>
            </w:r>
            <w:r w:rsidRPr="00F93DE4">
              <w:rPr>
                <w:spacing w:val="-1"/>
              </w:rPr>
              <w:t>Commodities</w:t>
            </w:r>
            <w:r w:rsidRPr="00BA2B14">
              <w:t xml:space="preserve"> </w:t>
            </w:r>
            <w:r w:rsidRPr="00F93DE4">
              <w:rPr>
                <w:spacing w:val="-1"/>
              </w:rPr>
              <w:t>Supply</w:t>
            </w:r>
            <w:r w:rsidRPr="00F93DE4">
              <w:rPr>
                <w:spacing w:val="-3"/>
              </w:rPr>
              <w:t xml:space="preserve"> </w:t>
            </w:r>
            <w:r w:rsidRPr="00BA2B14">
              <w:t>Chain</w:t>
            </w:r>
          </w:p>
        </w:tc>
        <w:tc>
          <w:tcPr>
            <w:tcW w:w="1710" w:type="dxa"/>
            <w:shd w:val="clear" w:color="auto" w:fill="auto"/>
          </w:tcPr>
          <w:p w:rsidR="00A1184E" w:rsidRPr="00F93DE4" w:rsidRDefault="00A1184E" w:rsidP="00694E0A">
            <w:pPr>
              <w:pStyle w:val="TableParagraph"/>
              <w:spacing w:before="12"/>
              <w:ind w:right="95"/>
              <w:jc w:val="right"/>
              <w:rPr>
                <w:rFonts w:eastAsia="Times New Roman"/>
              </w:rPr>
            </w:pPr>
            <w:r w:rsidRPr="00BA2B14">
              <w:t>35</w:t>
            </w:r>
          </w:p>
        </w:tc>
        <w:tc>
          <w:tcPr>
            <w:tcW w:w="1800" w:type="dxa"/>
            <w:shd w:val="clear" w:color="auto" w:fill="auto"/>
          </w:tcPr>
          <w:p w:rsidR="00A1184E" w:rsidRPr="00BA2B14" w:rsidRDefault="00A1184E" w:rsidP="00694E0A">
            <w:pPr>
              <w:pStyle w:val="TableParagraph"/>
              <w:spacing w:before="12"/>
              <w:ind w:right="95"/>
              <w:jc w:val="right"/>
            </w:pPr>
            <w:r w:rsidRPr="00BA2B14">
              <w:t>35</w:t>
            </w:r>
          </w:p>
        </w:tc>
        <w:tc>
          <w:tcPr>
            <w:tcW w:w="1975" w:type="dxa"/>
            <w:shd w:val="clear" w:color="auto" w:fill="auto"/>
          </w:tcPr>
          <w:p w:rsidR="00A1184E" w:rsidRPr="00BA2B14" w:rsidRDefault="00A1184E" w:rsidP="00694E0A">
            <w:pPr>
              <w:pStyle w:val="TableParagraph"/>
              <w:spacing w:before="12"/>
              <w:ind w:right="95"/>
              <w:jc w:val="right"/>
            </w:pPr>
            <w:r w:rsidRPr="00BA2B14">
              <w:t>100</w:t>
            </w:r>
          </w:p>
        </w:tc>
      </w:tr>
      <w:tr w:rsidR="00A1184E" w:rsidRPr="00F93DE4" w:rsidTr="00694E0A">
        <w:trPr>
          <w:trHeight w:val="432"/>
        </w:trPr>
        <w:tc>
          <w:tcPr>
            <w:tcW w:w="4519" w:type="dxa"/>
            <w:shd w:val="clear" w:color="auto" w:fill="auto"/>
          </w:tcPr>
          <w:p w:rsidR="00A1184E" w:rsidRPr="00F93DE4" w:rsidRDefault="00A1184E" w:rsidP="00694E0A">
            <w:pPr>
              <w:pStyle w:val="TableParagraph"/>
              <w:spacing w:line="246" w:lineRule="exact"/>
              <w:ind w:left="360"/>
              <w:rPr>
                <w:rFonts w:eastAsia="Times New Roman"/>
              </w:rPr>
            </w:pPr>
            <w:r w:rsidRPr="00F93DE4">
              <w:rPr>
                <w:spacing w:val="-1"/>
              </w:rPr>
              <w:t>Fostering</w:t>
            </w:r>
            <w:r w:rsidRPr="00F93DE4">
              <w:rPr>
                <w:spacing w:val="-3"/>
              </w:rPr>
              <w:t xml:space="preserve"> </w:t>
            </w:r>
            <w:r w:rsidRPr="00F93DE4">
              <w:rPr>
                <w:spacing w:val="-1"/>
              </w:rPr>
              <w:t>Sustainability</w:t>
            </w:r>
            <w:r w:rsidRPr="00F93DE4">
              <w:rPr>
                <w:spacing w:val="-3"/>
              </w:rPr>
              <w:t xml:space="preserve"> </w:t>
            </w:r>
            <w:r w:rsidRPr="00BA2B14">
              <w:t xml:space="preserve">and </w:t>
            </w:r>
            <w:r w:rsidRPr="00F93DE4">
              <w:rPr>
                <w:spacing w:val="-1"/>
              </w:rPr>
              <w:t>Resilience</w:t>
            </w:r>
            <w:r w:rsidRPr="00BA2B14">
              <w:t xml:space="preserve"> of</w:t>
            </w:r>
            <w:r w:rsidRPr="00F93DE4">
              <w:rPr>
                <w:spacing w:val="-1"/>
              </w:rPr>
              <w:t xml:space="preserve"> Production</w:t>
            </w:r>
            <w:r w:rsidRPr="00BA2B14">
              <w:t xml:space="preserve"> </w:t>
            </w:r>
            <w:r w:rsidRPr="00F93DE4">
              <w:rPr>
                <w:spacing w:val="-1"/>
              </w:rPr>
              <w:t>Systems</w:t>
            </w:r>
            <w:r w:rsidRPr="00BA2B14">
              <w:t xml:space="preserve"> in</w:t>
            </w:r>
            <w:r w:rsidRPr="00F93DE4">
              <w:rPr>
                <w:rFonts w:eastAsia="Times New Roman"/>
              </w:rPr>
              <w:t xml:space="preserve"> </w:t>
            </w:r>
            <w:r w:rsidRPr="00F93DE4">
              <w:rPr>
                <w:spacing w:val="-1"/>
              </w:rPr>
              <w:t>Africa</w:t>
            </w:r>
          </w:p>
        </w:tc>
        <w:tc>
          <w:tcPr>
            <w:tcW w:w="1710" w:type="dxa"/>
            <w:shd w:val="clear" w:color="auto" w:fill="auto"/>
          </w:tcPr>
          <w:p w:rsidR="00A1184E" w:rsidRPr="00F93DE4" w:rsidRDefault="00A1184E" w:rsidP="00694E0A">
            <w:pPr>
              <w:pStyle w:val="TableParagraph"/>
              <w:spacing w:before="120"/>
              <w:ind w:right="95"/>
              <w:jc w:val="right"/>
              <w:rPr>
                <w:rFonts w:eastAsia="Times New Roman"/>
              </w:rPr>
            </w:pPr>
            <w:r w:rsidRPr="00BA2B14">
              <w:t>10</w:t>
            </w:r>
          </w:p>
        </w:tc>
        <w:tc>
          <w:tcPr>
            <w:tcW w:w="1800" w:type="dxa"/>
            <w:shd w:val="clear" w:color="auto" w:fill="auto"/>
          </w:tcPr>
          <w:p w:rsidR="00A1184E" w:rsidRPr="00BA2B14" w:rsidRDefault="00A1184E" w:rsidP="00694E0A">
            <w:pPr>
              <w:pStyle w:val="TableParagraph"/>
              <w:spacing w:before="120"/>
              <w:ind w:right="95"/>
              <w:jc w:val="right"/>
            </w:pPr>
            <w:r w:rsidRPr="00BA2B14">
              <w:t>10</w:t>
            </w:r>
          </w:p>
        </w:tc>
        <w:tc>
          <w:tcPr>
            <w:tcW w:w="1975" w:type="dxa"/>
            <w:shd w:val="clear" w:color="auto" w:fill="auto"/>
          </w:tcPr>
          <w:p w:rsidR="00A1184E" w:rsidRPr="00BA2B14" w:rsidRDefault="00A1184E" w:rsidP="00694E0A">
            <w:pPr>
              <w:pStyle w:val="TableParagraph"/>
              <w:spacing w:before="120"/>
              <w:ind w:right="95"/>
              <w:jc w:val="right"/>
            </w:pPr>
            <w:r w:rsidRPr="00BA2B14">
              <w:t>100</w:t>
            </w:r>
          </w:p>
        </w:tc>
      </w:tr>
      <w:tr w:rsidR="00A1184E" w:rsidRPr="00F93DE4" w:rsidTr="00694E0A">
        <w:trPr>
          <w:trHeight w:val="432"/>
        </w:trPr>
        <w:tc>
          <w:tcPr>
            <w:tcW w:w="4519" w:type="dxa"/>
            <w:shd w:val="clear" w:color="auto" w:fill="auto"/>
          </w:tcPr>
          <w:p w:rsidR="00A1184E" w:rsidRPr="00F20EAC" w:rsidRDefault="00A1184E" w:rsidP="00694E0A">
            <w:pPr>
              <w:pStyle w:val="TableParagraph"/>
              <w:spacing w:before="9"/>
              <w:ind w:left="180"/>
              <w:rPr>
                <w:rFonts w:eastAsia="Times New Roman"/>
              </w:rPr>
            </w:pPr>
            <w:r w:rsidRPr="00F20EAC">
              <w:rPr>
                <w:b/>
                <w:spacing w:val="-1"/>
              </w:rPr>
              <w:t>Sustainable</w:t>
            </w:r>
            <w:r w:rsidRPr="00F20EAC">
              <w:rPr>
                <w:b/>
              </w:rPr>
              <w:t xml:space="preserve"> </w:t>
            </w:r>
            <w:r w:rsidRPr="00F20EAC">
              <w:rPr>
                <w:b/>
                <w:spacing w:val="-1"/>
              </w:rPr>
              <w:t>Forest</w:t>
            </w:r>
            <w:r w:rsidRPr="00F20EAC">
              <w:rPr>
                <w:b/>
                <w:spacing w:val="-2"/>
              </w:rPr>
              <w:t xml:space="preserve"> </w:t>
            </w:r>
            <w:r w:rsidRPr="00F20EAC">
              <w:rPr>
                <w:b/>
                <w:spacing w:val="-1"/>
              </w:rPr>
              <w:t>Management Set-aside</w:t>
            </w:r>
          </w:p>
        </w:tc>
        <w:tc>
          <w:tcPr>
            <w:tcW w:w="1710" w:type="dxa"/>
            <w:shd w:val="clear" w:color="auto" w:fill="auto"/>
          </w:tcPr>
          <w:p w:rsidR="00A1184E" w:rsidRPr="00F20EAC" w:rsidRDefault="00A1184E" w:rsidP="00694E0A">
            <w:pPr>
              <w:pStyle w:val="TableParagraph"/>
              <w:spacing w:before="9"/>
              <w:ind w:right="95"/>
              <w:jc w:val="right"/>
              <w:rPr>
                <w:rFonts w:eastAsia="Times New Roman"/>
                <w:b/>
              </w:rPr>
            </w:pPr>
            <w:r w:rsidRPr="00F20EAC">
              <w:rPr>
                <w:b/>
              </w:rPr>
              <w:t>150</w:t>
            </w:r>
          </w:p>
        </w:tc>
        <w:tc>
          <w:tcPr>
            <w:tcW w:w="1800" w:type="dxa"/>
            <w:shd w:val="clear" w:color="auto" w:fill="auto"/>
          </w:tcPr>
          <w:p w:rsidR="00A1184E" w:rsidRPr="00F20EAC" w:rsidRDefault="00A1184E" w:rsidP="00694E0A">
            <w:pPr>
              <w:pStyle w:val="TableParagraph"/>
              <w:spacing w:before="9"/>
              <w:ind w:right="95"/>
              <w:jc w:val="right"/>
              <w:rPr>
                <w:b/>
              </w:rPr>
            </w:pPr>
            <w:r>
              <w:rPr>
                <w:b/>
              </w:rPr>
              <w:t>148.5</w:t>
            </w:r>
          </w:p>
        </w:tc>
        <w:tc>
          <w:tcPr>
            <w:tcW w:w="1975" w:type="dxa"/>
            <w:shd w:val="clear" w:color="auto" w:fill="auto"/>
          </w:tcPr>
          <w:p w:rsidR="00A1184E" w:rsidRPr="00F93DE4" w:rsidRDefault="00A1184E" w:rsidP="00694E0A">
            <w:pPr>
              <w:pStyle w:val="TableParagraph"/>
              <w:spacing w:before="9"/>
              <w:ind w:right="95"/>
              <w:jc w:val="right"/>
              <w:rPr>
                <w:b/>
              </w:rPr>
            </w:pPr>
            <w:r>
              <w:rPr>
                <w:b/>
              </w:rPr>
              <w:t>99</w:t>
            </w:r>
          </w:p>
        </w:tc>
      </w:tr>
      <w:tr w:rsidR="00A1184E" w:rsidRPr="005026E9" w:rsidTr="00694E0A">
        <w:trPr>
          <w:trHeight w:val="432"/>
        </w:trPr>
        <w:tc>
          <w:tcPr>
            <w:tcW w:w="4519" w:type="dxa"/>
            <w:shd w:val="clear" w:color="auto" w:fill="auto"/>
          </w:tcPr>
          <w:p w:rsidR="00A1184E" w:rsidRPr="005026E9" w:rsidRDefault="00A1184E" w:rsidP="00694E0A">
            <w:pPr>
              <w:pStyle w:val="TableParagraph"/>
              <w:spacing w:before="9"/>
              <w:rPr>
                <w:i/>
              </w:rPr>
            </w:pPr>
            <w:r w:rsidRPr="005026E9">
              <w:rPr>
                <w:b/>
                <w:i/>
              </w:rPr>
              <w:t>Total STAR Set-aside</w:t>
            </w:r>
          </w:p>
        </w:tc>
        <w:tc>
          <w:tcPr>
            <w:tcW w:w="1710" w:type="dxa"/>
            <w:shd w:val="clear" w:color="auto" w:fill="auto"/>
          </w:tcPr>
          <w:p w:rsidR="00A1184E" w:rsidRPr="005026E9" w:rsidRDefault="00A1184E" w:rsidP="00694E0A">
            <w:pPr>
              <w:pStyle w:val="TableParagraph"/>
              <w:spacing w:before="9"/>
              <w:ind w:right="95"/>
              <w:jc w:val="right"/>
              <w:rPr>
                <w:b/>
                <w:i/>
              </w:rPr>
            </w:pPr>
            <w:r w:rsidRPr="005026E9">
              <w:rPr>
                <w:b/>
                <w:i/>
              </w:rPr>
              <w:t>245</w:t>
            </w:r>
          </w:p>
        </w:tc>
        <w:tc>
          <w:tcPr>
            <w:tcW w:w="1800" w:type="dxa"/>
            <w:shd w:val="clear" w:color="auto" w:fill="auto"/>
          </w:tcPr>
          <w:p w:rsidR="00A1184E" w:rsidRPr="005026E9" w:rsidRDefault="00A1184E" w:rsidP="00694E0A">
            <w:pPr>
              <w:pStyle w:val="TableParagraph"/>
              <w:spacing w:before="9"/>
              <w:ind w:right="95"/>
              <w:jc w:val="right"/>
              <w:rPr>
                <w:b/>
                <w:i/>
              </w:rPr>
            </w:pPr>
            <w:r w:rsidRPr="005026E9">
              <w:rPr>
                <w:b/>
                <w:i/>
              </w:rPr>
              <w:t>234.</w:t>
            </w:r>
            <w:r w:rsidR="005026E9" w:rsidRPr="005026E9">
              <w:rPr>
                <w:b/>
                <w:i/>
              </w:rPr>
              <w:t>9</w:t>
            </w:r>
          </w:p>
        </w:tc>
        <w:tc>
          <w:tcPr>
            <w:tcW w:w="1975" w:type="dxa"/>
            <w:shd w:val="clear" w:color="auto" w:fill="auto"/>
          </w:tcPr>
          <w:p w:rsidR="00A1184E" w:rsidRPr="005026E9" w:rsidRDefault="00A1184E" w:rsidP="00694E0A">
            <w:pPr>
              <w:pStyle w:val="TableParagraph"/>
              <w:spacing w:before="9"/>
              <w:ind w:right="95"/>
              <w:jc w:val="right"/>
              <w:rPr>
                <w:b/>
                <w:i/>
              </w:rPr>
            </w:pPr>
            <w:r w:rsidRPr="005026E9">
              <w:rPr>
                <w:b/>
                <w:i/>
              </w:rPr>
              <w:t>96</w:t>
            </w:r>
          </w:p>
        </w:tc>
      </w:tr>
      <w:tr w:rsidR="00A1184E" w:rsidRPr="00F93DE4" w:rsidTr="00694E0A">
        <w:trPr>
          <w:trHeight w:val="432"/>
        </w:trPr>
        <w:tc>
          <w:tcPr>
            <w:tcW w:w="4519" w:type="dxa"/>
            <w:tcBorders>
              <w:top w:val="single" w:sz="6" w:space="0" w:color="008000"/>
            </w:tcBorders>
            <w:shd w:val="clear" w:color="auto" w:fill="auto"/>
          </w:tcPr>
          <w:p w:rsidR="00A1184E" w:rsidRPr="00F93DE4" w:rsidRDefault="00A1184E" w:rsidP="00694E0A">
            <w:pPr>
              <w:pStyle w:val="TableParagraph"/>
              <w:spacing w:before="9"/>
              <w:rPr>
                <w:b/>
              </w:rPr>
            </w:pPr>
            <w:r w:rsidRPr="00523D64">
              <w:t xml:space="preserve">Total </w:t>
            </w:r>
            <w:r>
              <w:t>Resources</w:t>
            </w:r>
          </w:p>
        </w:tc>
        <w:tc>
          <w:tcPr>
            <w:tcW w:w="1710" w:type="dxa"/>
            <w:tcBorders>
              <w:top w:val="single" w:sz="6" w:space="0" w:color="008000"/>
            </w:tcBorders>
            <w:shd w:val="clear" w:color="auto" w:fill="auto"/>
          </w:tcPr>
          <w:p w:rsidR="00A1184E" w:rsidRPr="00F93DE4" w:rsidRDefault="00A1184E" w:rsidP="00694E0A">
            <w:pPr>
              <w:pStyle w:val="TableParagraph"/>
              <w:spacing w:before="9"/>
              <w:ind w:right="95"/>
              <w:jc w:val="right"/>
              <w:rPr>
                <w:b/>
              </w:rPr>
            </w:pPr>
            <w:r w:rsidRPr="00F93DE4">
              <w:rPr>
                <w:b/>
              </w:rPr>
              <w:t>1,296</w:t>
            </w:r>
          </w:p>
        </w:tc>
        <w:tc>
          <w:tcPr>
            <w:tcW w:w="1800" w:type="dxa"/>
            <w:tcBorders>
              <w:top w:val="single" w:sz="6" w:space="0" w:color="008000"/>
            </w:tcBorders>
            <w:shd w:val="clear" w:color="auto" w:fill="auto"/>
          </w:tcPr>
          <w:p w:rsidR="00A1184E" w:rsidRPr="00F93DE4" w:rsidRDefault="00A1184E" w:rsidP="00694E0A">
            <w:pPr>
              <w:pStyle w:val="TableParagraph"/>
              <w:spacing w:before="9"/>
              <w:ind w:right="95"/>
              <w:jc w:val="right"/>
              <w:rPr>
                <w:b/>
              </w:rPr>
            </w:pPr>
            <w:r>
              <w:rPr>
                <w:b/>
              </w:rPr>
              <w:t>1,012</w:t>
            </w:r>
          </w:p>
        </w:tc>
        <w:tc>
          <w:tcPr>
            <w:tcW w:w="1975" w:type="dxa"/>
            <w:tcBorders>
              <w:top w:val="single" w:sz="6" w:space="0" w:color="008000"/>
            </w:tcBorders>
            <w:shd w:val="clear" w:color="auto" w:fill="auto"/>
          </w:tcPr>
          <w:p w:rsidR="00A1184E" w:rsidRPr="00F93DE4" w:rsidRDefault="00A1184E" w:rsidP="00694E0A">
            <w:pPr>
              <w:pStyle w:val="TableParagraph"/>
              <w:spacing w:before="9"/>
              <w:ind w:right="95"/>
              <w:jc w:val="right"/>
              <w:rPr>
                <w:b/>
              </w:rPr>
            </w:pPr>
            <w:r>
              <w:rPr>
                <w:b/>
              </w:rPr>
              <w:t>78</w:t>
            </w:r>
          </w:p>
        </w:tc>
      </w:tr>
    </w:tbl>
    <w:p w:rsidR="00A1184E" w:rsidRPr="00A1184E" w:rsidRDefault="00A1184E" w:rsidP="00B83DA7">
      <w:pPr>
        <w:rPr>
          <w:rFonts w:ascii="Calibri" w:hAnsi="Calibri"/>
          <w:b/>
          <w:highlight w:val="yellow"/>
        </w:rPr>
      </w:pPr>
    </w:p>
    <w:p w:rsidR="00D91CCF" w:rsidRPr="00A1184E" w:rsidRDefault="00964691" w:rsidP="00E66B47">
      <w:pPr>
        <w:pStyle w:val="Para1"/>
        <w:numPr>
          <w:ilvl w:val="0"/>
          <w:numId w:val="15"/>
        </w:numPr>
        <w:spacing w:before="120"/>
        <w:rPr>
          <w:rFonts w:ascii="Calibri" w:hAnsi="Calibri" w:cs="Times New Roman"/>
          <w:sz w:val="24"/>
          <w:szCs w:val="24"/>
        </w:rPr>
      </w:pPr>
      <w:r w:rsidRPr="00A1184E">
        <w:rPr>
          <w:rFonts w:ascii="Calibri" w:hAnsi="Calibri" w:cs="Times New Roman"/>
          <w:sz w:val="24"/>
          <w:szCs w:val="24"/>
        </w:rPr>
        <w:t>Table 2 below depicts the contributi</w:t>
      </w:r>
      <w:r w:rsidR="00A1184E">
        <w:rPr>
          <w:rFonts w:ascii="Calibri" w:hAnsi="Calibri" w:cs="Times New Roman"/>
          <w:sz w:val="24"/>
          <w:szCs w:val="24"/>
        </w:rPr>
        <w:t xml:space="preserve">on of </w:t>
      </w:r>
      <w:r w:rsidR="006F609C">
        <w:rPr>
          <w:rFonts w:ascii="Calibri" w:hAnsi="Calibri" w:cs="Times New Roman"/>
          <w:sz w:val="24"/>
          <w:szCs w:val="24"/>
        </w:rPr>
        <w:t xml:space="preserve">country allocations </w:t>
      </w:r>
      <w:r w:rsidRPr="00A1184E">
        <w:rPr>
          <w:rFonts w:ascii="Calibri" w:hAnsi="Calibri" w:cs="Times New Roman"/>
          <w:sz w:val="24"/>
          <w:szCs w:val="24"/>
        </w:rPr>
        <w:t xml:space="preserve">to achieving the Aichi Biodiversity Targets.  </w:t>
      </w:r>
    </w:p>
    <w:p w:rsidR="00A1184E" w:rsidRPr="00911AEE" w:rsidRDefault="00A1184E" w:rsidP="00A1184E">
      <w:pPr>
        <w:pStyle w:val="Para1"/>
        <w:numPr>
          <w:ilvl w:val="0"/>
          <w:numId w:val="0"/>
        </w:numPr>
        <w:spacing w:before="120"/>
        <w:rPr>
          <w:rFonts w:ascii="Calibri" w:hAnsi="Calibri"/>
          <w:b/>
          <w:sz w:val="24"/>
          <w:szCs w:val="24"/>
        </w:rPr>
      </w:pPr>
      <w:bookmarkStart w:id="2" w:name="_Hlk509904846"/>
      <w:r w:rsidRPr="00D031DC">
        <w:rPr>
          <w:rFonts w:ascii="Calibri" w:hAnsi="Calibri" w:cs="Times New Roman"/>
          <w:b/>
          <w:sz w:val="24"/>
          <w:szCs w:val="24"/>
        </w:rPr>
        <w:lastRenderedPageBreak/>
        <w:t xml:space="preserve">Table 2. </w:t>
      </w:r>
      <w:r w:rsidRPr="00D031DC">
        <w:rPr>
          <w:rFonts w:ascii="Calibri" w:hAnsi="Calibri" w:cs="Times New Roman"/>
          <w:b/>
          <w:sz w:val="24"/>
          <w:szCs w:val="24"/>
          <w:lang w:val="en-US"/>
        </w:rPr>
        <w:t xml:space="preserve">Distribution </w:t>
      </w:r>
      <w:r w:rsidR="00D031DC" w:rsidRPr="00D031DC">
        <w:rPr>
          <w:rFonts w:ascii="Calibri" w:hAnsi="Calibri" w:cs="Times New Roman"/>
          <w:b/>
          <w:sz w:val="24"/>
          <w:szCs w:val="24"/>
          <w:lang w:val="en-US"/>
        </w:rPr>
        <w:t xml:space="preserve">of </w:t>
      </w:r>
      <w:r w:rsidR="009A7DA2">
        <w:rPr>
          <w:rFonts w:ascii="Calibri" w:hAnsi="Calibri" w:cs="Times New Roman"/>
          <w:b/>
          <w:sz w:val="24"/>
          <w:szCs w:val="24"/>
          <w:lang w:val="en-US"/>
        </w:rPr>
        <w:t xml:space="preserve">GEF-6 </w:t>
      </w:r>
      <w:r w:rsidR="00D031DC" w:rsidRPr="00D031DC">
        <w:rPr>
          <w:rFonts w:ascii="Calibri" w:hAnsi="Calibri" w:cs="Times New Roman"/>
          <w:b/>
          <w:sz w:val="24"/>
          <w:szCs w:val="24"/>
          <w:lang w:val="en-US"/>
        </w:rPr>
        <w:t xml:space="preserve">STAR Country Allocations </w:t>
      </w:r>
      <w:r w:rsidRPr="00D031DC">
        <w:rPr>
          <w:rFonts w:ascii="Calibri" w:hAnsi="Calibri" w:cs="Times New Roman"/>
          <w:b/>
          <w:sz w:val="24"/>
          <w:szCs w:val="24"/>
          <w:lang w:val="en-US"/>
        </w:rPr>
        <w:t xml:space="preserve">by Biodiversity Focal Area Objectives and Programs and </w:t>
      </w:r>
      <w:r w:rsidR="00D97926">
        <w:rPr>
          <w:rFonts w:ascii="Calibri" w:hAnsi="Calibri" w:cs="Times New Roman"/>
          <w:b/>
          <w:sz w:val="24"/>
          <w:szCs w:val="24"/>
        </w:rPr>
        <w:t>C</w:t>
      </w:r>
      <w:r w:rsidRPr="00D031DC">
        <w:rPr>
          <w:rFonts w:ascii="Calibri" w:hAnsi="Calibri" w:cs="Times New Roman"/>
          <w:b/>
          <w:sz w:val="24"/>
          <w:szCs w:val="24"/>
        </w:rPr>
        <w:t xml:space="preserve">ontributions to </w:t>
      </w:r>
      <w:r w:rsidR="00D97926">
        <w:rPr>
          <w:rFonts w:ascii="Calibri" w:hAnsi="Calibri" w:cs="Times New Roman"/>
          <w:b/>
          <w:sz w:val="24"/>
          <w:szCs w:val="24"/>
        </w:rPr>
        <w:t>A</w:t>
      </w:r>
      <w:r w:rsidRPr="00D031DC">
        <w:rPr>
          <w:rFonts w:ascii="Calibri" w:hAnsi="Calibri" w:cs="Times New Roman"/>
          <w:b/>
          <w:sz w:val="24"/>
          <w:szCs w:val="24"/>
        </w:rPr>
        <w:t xml:space="preserve">chieving </w:t>
      </w:r>
      <w:r w:rsidRPr="00D031DC">
        <w:rPr>
          <w:rFonts w:ascii="Calibri" w:hAnsi="Calibri" w:cs="Times New Roman"/>
          <w:b/>
          <w:sz w:val="24"/>
          <w:szCs w:val="24"/>
          <w:lang w:val="en-US"/>
        </w:rPr>
        <w:t xml:space="preserve">the Aichi Biodiversity Targets </w:t>
      </w:r>
      <w:r w:rsidRPr="00D031DC">
        <w:rPr>
          <w:rFonts w:ascii="Calibri" w:hAnsi="Calibri"/>
          <w:b/>
          <w:sz w:val="24"/>
          <w:szCs w:val="24"/>
        </w:rPr>
        <w:t>(July 1, 2014 to March 15, 2018)</w:t>
      </w:r>
      <w:r w:rsidRPr="00D031DC">
        <w:rPr>
          <w:rStyle w:val="FootnoteReference"/>
          <w:rFonts w:cs="Times New Roman"/>
          <w:sz w:val="24"/>
          <w:szCs w:val="24"/>
          <w:u w:val="none"/>
          <w:vertAlign w:val="superscript"/>
          <w:lang w:val="en-US"/>
        </w:rPr>
        <w:footnoteReference w:id="2"/>
      </w:r>
    </w:p>
    <w:tbl>
      <w:tblPr>
        <w:tblW w:w="4996" w:type="pct"/>
        <w:tblBorders>
          <w:top w:val="single" w:sz="12" w:space="0" w:color="008000"/>
          <w:bottom w:val="single" w:sz="12" w:space="0" w:color="008000"/>
        </w:tblBorders>
        <w:tblLook w:val="04A0" w:firstRow="1" w:lastRow="0" w:firstColumn="1" w:lastColumn="0" w:noHBand="0" w:noVBand="1"/>
      </w:tblPr>
      <w:tblGrid>
        <w:gridCol w:w="3180"/>
        <w:gridCol w:w="1583"/>
        <w:gridCol w:w="1584"/>
        <w:gridCol w:w="1495"/>
        <w:gridCol w:w="1511"/>
      </w:tblGrid>
      <w:tr w:rsidR="00A1184E" w:rsidRPr="0058107D" w:rsidTr="00694E0A">
        <w:trPr>
          <w:trHeight w:val="570"/>
        </w:trPr>
        <w:tc>
          <w:tcPr>
            <w:tcW w:w="1700" w:type="pct"/>
            <w:tcBorders>
              <w:bottom w:val="single" w:sz="6" w:space="0" w:color="008000"/>
            </w:tcBorders>
            <w:shd w:val="clear" w:color="auto" w:fill="auto"/>
            <w:vAlign w:val="center"/>
            <w:hideMark/>
          </w:tcPr>
          <w:p w:rsidR="00A1184E" w:rsidRPr="0058107D" w:rsidRDefault="00A1184E" w:rsidP="00694E0A">
            <w:pPr>
              <w:rPr>
                <w:rFonts w:ascii="Calibri" w:eastAsia="Times New Roman" w:hAnsi="Calibri" w:cs="Times New Roman"/>
                <w:bCs/>
                <w:color w:val="000000"/>
                <w:sz w:val="20"/>
                <w:szCs w:val="20"/>
              </w:rPr>
            </w:pPr>
            <w:r w:rsidRPr="0058107D">
              <w:rPr>
                <w:rFonts w:ascii="Calibri" w:eastAsia="Times New Roman" w:hAnsi="Calibri" w:cs="Times New Roman"/>
                <w:bCs/>
                <w:color w:val="000000"/>
                <w:sz w:val="20"/>
                <w:szCs w:val="20"/>
              </w:rPr>
              <w:t xml:space="preserve">Biodiversity Objective and Program </w:t>
            </w:r>
          </w:p>
        </w:tc>
        <w:tc>
          <w:tcPr>
            <w:tcW w:w="846" w:type="pct"/>
            <w:tcBorders>
              <w:bottom w:val="single" w:sz="6" w:space="0" w:color="008000"/>
            </w:tcBorders>
            <w:shd w:val="clear" w:color="auto" w:fill="auto"/>
            <w:vAlign w:val="center"/>
            <w:hideMark/>
          </w:tcPr>
          <w:p w:rsidR="00A1184E" w:rsidRPr="0058107D" w:rsidRDefault="00A1184E" w:rsidP="00694E0A">
            <w:pPr>
              <w:rPr>
                <w:rFonts w:ascii="Calibri" w:eastAsia="Times New Roman" w:hAnsi="Calibri" w:cs="Times New Roman"/>
                <w:bCs/>
                <w:color w:val="000000"/>
                <w:sz w:val="20"/>
                <w:szCs w:val="20"/>
              </w:rPr>
            </w:pPr>
            <w:r w:rsidRPr="0058107D">
              <w:rPr>
                <w:rFonts w:ascii="Calibri" w:eastAsia="Times New Roman" w:hAnsi="Calibri" w:cs="Times New Roman"/>
                <w:bCs/>
                <w:color w:val="000000"/>
                <w:sz w:val="20"/>
                <w:szCs w:val="20"/>
              </w:rPr>
              <w:t>Aichi Targets</w:t>
            </w:r>
            <w:r w:rsidRPr="007E1EC6">
              <w:rPr>
                <w:rStyle w:val="Style"/>
              </w:rPr>
              <w:footnoteReference w:id="3"/>
            </w:r>
          </w:p>
        </w:tc>
        <w:tc>
          <w:tcPr>
            <w:tcW w:w="847" w:type="pct"/>
            <w:tcBorders>
              <w:bottom w:val="single" w:sz="6" w:space="0" w:color="008000"/>
            </w:tcBorders>
            <w:shd w:val="clear" w:color="auto" w:fill="auto"/>
            <w:vAlign w:val="center"/>
          </w:tcPr>
          <w:p w:rsidR="00A1184E" w:rsidRPr="0058107D" w:rsidRDefault="00A1184E" w:rsidP="00694E0A">
            <w:pPr>
              <w:jc w:val="right"/>
              <w:rPr>
                <w:rFonts w:ascii="Calibri" w:eastAsia="Times New Roman" w:hAnsi="Calibri" w:cs="Times New Roman"/>
                <w:bCs/>
                <w:color w:val="000000"/>
                <w:sz w:val="20"/>
                <w:szCs w:val="20"/>
              </w:rPr>
            </w:pPr>
            <w:r w:rsidRPr="0058107D">
              <w:rPr>
                <w:rFonts w:ascii="Calibri" w:eastAsia="Times New Roman" w:hAnsi="Calibri" w:cs="Times New Roman"/>
                <w:bCs/>
                <w:color w:val="000000"/>
                <w:sz w:val="20"/>
                <w:szCs w:val="20"/>
              </w:rPr>
              <w:t>GEF Project Grant ($ million)</w:t>
            </w:r>
          </w:p>
        </w:tc>
        <w:tc>
          <w:tcPr>
            <w:tcW w:w="799" w:type="pct"/>
            <w:tcBorders>
              <w:bottom w:val="single" w:sz="6" w:space="0" w:color="008000"/>
            </w:tcBorders>
            <w:shd w:val="clear" w:color="auto" w:fill="auto"/>
            <w:vAlign w:val="center"/>
            <w:hideMark/>
          </w:tcPr>
          <w:p w:rsidR="00A1184E" w:rsidRPr="0058107D" w:rsidRDefault="00A1184E" w:rsidP="00694E0A">
            <w:pPr>
              <w:jc w:val="right"/>
              <w:rPr>
                <w:rFonts w:ascii="Calibri" w:eastAsia="Times New Roman" w:hAnsi="Calibri" w:cs="Times New Roman"/>
                <w:bCs/>
                <w:color w:val="000000"/>
                <w:sz w:val="20"/>
                <w:szCs w:val="20"/>
              </w:rPr>
            </w:pPr>
            <w:r w:rsidRPr="0058107D">
              <w:rPr>
                <w:rFonts w:ascii="Calibri" w:eastAsia="Times New Roman" w:hAnsi="Calibri" w:cs="Times New Roman"/>
                <w:bCs/>
                <w:color w:val="000000"/>
                <w:sz w:val="20"/>
                <w:szCs w:val="20"/>
              </w:rPr>
              <w:t>Cofinancing</w:t>
            </w:r>
          </w:p>
          <w:p w:rsidR="00A1184E" w:rsidRPr="0058107D" w:rsidRDefault="00A1184E" w:rsidP="00694E0A">
            <w:pPr>
              <w:jc w:val="right"/>
              <w:rPr>
                <w:rFonts w:ascii="Calibri" w:eastAsia="Times New Roman" w:hAnsi="Calibri" w:cs="Times New Roman"/>
                <w:bCs/>
                <w:color w:val="000000"/>
                <w:sz w:val="20"/>
                <w:szCs w:val="20"/>
              </w:rPr>
            </w:pPr>
            <w:r w:rsidRPr="0058107D">
              <w:rPr>
                <w:rFonts w:ascii="Calibri" w:eastAsia="Times New Roman" w:hAnsi="Calibri" w:cs="Times New Roman"/>
                <w:bCs/>
                <w:color w:val="000000"/>
                <w:sz w:val="20"/>
                <w:szCs w:val="20"/>
              </w:rPr>
              <w:t xml:space="preserve">($ million) </w:t>
            </w:r>
          </w:p>
        </w:tc>
        <w:tc>
          <w:tcPr>
            <w:tcW w:w="808" w:type="pct"/>
            <w:tcBorders>
              <w:bottom w:val="single" w:sz="6" w:space="0" w:color="008000"/>
            </w:tcBorders>
            <w:shd w:val="clear" w:color="auto" w:fill="auto"/>
            <w:vAlign w:val="center"/>
          </w:tcPr>
          <w:p w:rsidR="00A1184E" w:rsidRPr="0058107D" w:rsidRDefault="00A1184E" w:rsidP="00694E0A">
            <w:pPr>
              <w:jc w:val="right"/>
              <w:rPr>
                <w:rFonts w:ascii="Calibri" w:eastAsia="Times New Roman" w:hAnsi="Calibri" w:cs="Times New Roman"/>
                <w:bCs/>
                <w:color w:val="000000"/>
                <w:sz w:val="20"/>
                <w:szCs w:val="20"/>
              </w:rPr>
            </w:pPr>
            <w:r w:rsidRPr="0058107D">
              <w:rPr>
                <w:rFonts w:ascii="Calibri" w:eastAsia="Times New Roman" w:hAnsi="Calibri" w:cs="Times New Roman"/>
                <w:bCs/>
                <w:color w:val="000000"/>
                <w:sz w:val="20"/>
                <w:szCs w:val="20"/>
              </w:rPr>
              <w:t xml:space="preserve">Total </w:t>
            </w:r>
            <w:r w:rsidR="007624C5">
              <w:rPr>
                <w:rFonts w:ascii="Calibri" w:eastAsia="Times New Roman" w:hAnsi="Calibri" w:cs="Times New Roman"/>
                <w:bCs/>
                <w:color w:val="000000"/>
                <w:sz w:val="20"/>
                <w:szCs w:val="20"/>
              </w:rPr>
              <w:t>R</w:t>
            </w:r>
            <w:r w:rsidRPr="0058107D">
              <w:rPr>
                <w:rFonts w:ascii="Calibri" w:eastAsia="Times New Roman" w:hAnsi="Calibri" w:cs="Times New Roman"/>
                <w:bCs/>
                <w:color w:val="000000"/>
                <w:sz w:val="20"/>
                <w:szCs w:val="20"/>
              </w:rPr>
              <w:t>esources ($ million)</w:t>
            </w:r>
          </w:p>
        </w:tc>
      </w:tr>
      <w:tr w:rsidR="00A1184E" w:rsidRPr="0058107D" w:rsidTr="00694E0A">
        <w:trPr>
          <w:trHeight w:val="900"/>
        </w:trPr>
        <w:tc>
          <w:tcPr>
            <w:tcW w:w="1700" w:type="pct"/>
            <w:shd w:val="clear" w:color="auto" w:fill="auto"/>
            <w:hideMark/>
          </w:tcPr>
          <w:p w:rsidR="00A1184E" w:rsidRPr="0058107D" w:rsidRDefault="00A1184E" w:rsidP="00694E0A">
            <w:pPr>
              <w:rPr>
                <w:rFonts w:ascii="Calibri" w:eastAsia="Times New Roman" w:hAnsi="Calibri" w:cs="Times New Roman"/>
                <w:color w:val="000000"/>
                <w:sz w:val="20"/>
                <w:szCs w:val="20"/>
              </w:rPr>
            </w:pPr>
            <w:r w:rsidRPr="0058107D">
              <w:rPr>
                <w:rFonts w:ascii="Calibri" w:eastAsia="Times New Roman" w:hAnsi="Calibri" w:cs="Times New Roman"/>
                <w:color w:val="000000"/>
                <w:sz w:val="20"/>
                <w:szCs w:val="20"/>
              </w:rPr>
              <w:t>BD-1 Program 1: Improving Financial Sustainability &amp; Effective Management of the National Ecological Infrastructure</w:t>
            </w:r>
          </w:p>
        </w:tc>
        <w:tc>
          <w:tcPr>
            <w:tcW w:w="846" w:type="pct"/>
            <w:shd w:val="clear" w:color="auto" w:fill="auto"/>
            <w:hideMark/>
          </w:tcPr>
          <w:p w:rsidR="00A1184E" w:rsidRPr="0058107D" w:rsidRDefault="00A1184E" w:rsidP="00694E0A">
            <w:pPr>
              <w:rPr>
                <w:rFonts w:ascii="Calibri" w:eastAsia="Times New Roman" w:hAnsi="Calibri" w:cs="Times New Roman"/>
                <w:color w:val="000000"/>
                <w:sz w:val="20"/>
                <w:szCs w:val="20"/>
              </w:rPr>
            </w:pPr>
          </w:p>
          <w:p w:rsidR="00A1184E" w:rsidRPr="0058107D" w:rsidRDefault="00A1184E" w:rsidP="00694E0A">
            <w:pPr>
              <w:rPr>
                <w:rFonts w:ascii="Calibri" w:eastAsia="Times New Roman" w:hAnsi="Calibri" w:cs="Times New Roman"/>
                <w:color w:val="000000"/>
                <w:sz w:val="20"/>
                <w:szCs w:val="20"/>
              </w:rPr>
            </w:pPr>
            <w:r w:rsidRPr="0058107D">
              <w:rPr>
                <w:rFonts w:ascii="Calibri" w:eastAsia="Times New Roman" w:hAnsi="Calibri" w:cs="Times New Roman"/>
                <w:color w:val="000000"/>
                <w:sz w:val="20"/>
                <w:szCs w:val="20"/>
              </w:rPr>
              <w:t>Target 11</w:t>
            </w:r>
          </w:p>
        </w:tc>
        <w:tc>
          <w:tcPr>
            <w:tcW w:w="847" w:type="pct"/>
            <w:shd w:val="clear" w:color="auto" w:fill="auto"/>
            <w:vAlign w:val="center"/>
          </w:tcPr>
          <w:p w:rsidR="00A1184E" w:rsidRPr="0058107D" w:rsidRDefault="00A1184E" w:rsidP="00694E0A">
            <w:pPr>
              <w:jc w:val="right"/>
              <w:rPr>
                <w:rFonts w:ascii="Calibri" w:hAnsi="Calibri" w:cs="Calibri"/>
                <w:color w:val="000000"/>
                <w:sz w:val="20"/>
                <w:szCs w:val="20"/>
                <w:lang w:val="pt-PT" w:eastAsia="pt-PT"/>
              </w:rPr>
            </w:pPr>
            <w:r w:rsidRPr="0058107D">
              <w:rPr>
                <w:rFonts w:ascii="Calibri" w:hAnsi="Calibri" w:cs="Calibri"/>
                <w:color w:val="000000"/>
                <w:sz w:val="20"/>
                <w:szCs w:val="20"/>
              </w:rPr>
              <w:t xml:space="preserve">     137.7 </w:t>
            </w:r>
          </w:p>
        </w:tc>
        <w:tc>
          <w:tcPr>
            <w:tcW w:w="799" w:type="pct"/>
            <w:shd w:val="clear" w:color="auto" w:fill="auto"/>
            <w:vAlign w:val="center"/>
          </w:tcPr>
          <w:p w:rsidR="00A1184E" w:rsidRPr="0058107D" w:rsidRDefault="00A1184E" w:rsidP="00694E0A">
            <w:pPr>
              <w:jc w:val="right"/>
              <w:rPr>
                <w:rFonts w:ascii="Calibri" w:hAnsi="Calibri" w:cs="Calibri"/>
                <w:color w:val="000000"/>
                <w:sz w:val="20"/>
                <w:szCs w:val="20"/>
              </w:rPr>
            </w:pPr>
            <w:r w:rsidRPr="0058107D">
              <w:rPr>
                <w:rFonts w:ascii="Calibri" w:hAnsi="Calibri" w:cs="Calibri"/>
                <w:color w:val="000000"/>
                <w:sz w:val="20"/>
                <w:szCs w:val="20"/>
              </w:rPr>
              <w:t xml:space="preserve">     660.7 </w:t>
            </w:r>
          </w:p>
        </w:tc>
        <w:tc>
          <w:tcPr>
            <w:tcW w:w="808" w:type="pct"/>
            <w:shd w:val="clear" w:color="auto" w:fill="auto"/>
            <w:vAlign w:val="center"/>
          </w:tcPr>
          <w:p w:rsidR="00A1184E" w:rsidRPr="0058107D" w:rsidRDefault="00A1184E" w:rsidP="00694E0A">
            <w:pPr>
              <w:jc w:val="right"/>
              <w:rPr>
                <w:rFonts w:ascii="Calibri" w:hAnsi="Calibri" w:cs="Calibri"/>
                <w:color w:val="000000"/>
                <w:sz w:val="20"/>
                <w:szCs w:val="20"/>
              </w:rPr>
            </w:pPr>
            <w:r w:rsidRPr="0058107D">
              <w:rPr>
                <w:rFonts w:ascii="Calibri" w:hAnsi="Calibri" w:cs="Calibri"/>
                <w:color w:val="000000"/>
                <w:sz w:val="20"/>
                <w:szCs w:val="20"/>
              </w:rPr>
              <w:t xml:space="preserve">     798.4 </w:t>
            </w:r>
          </w:p>
        </w:tc>
      </w:tr>
      <w:tr w:rsidR="00A1184E" w:rsidRPr="0058107D" w:rsidTr="00694E0A">
        <w:trPr>
          <w:trHeight w:val="600"/>
        </w:trPr>
        <w:tc>
          <w:tcPr>
            <w:tcW w:w="1700" w:type="pct"/>
            <w:shd w:val="clear" w:color="auto" w:fill="auto"/>
            <w:hideMark/>
          </w:tcPr>
          <w:p w:rsidR="00A1184E" w:rsidRPr="0058107D" w:rsidRDefault="00A1184E" w:rsidP="00694E0A">
            <w:pPr>
              <w:rPr>
                <w:rFonts w:ascii="Calibri" w:eastAsia="Times New Roman" w:hAnsi="Calibri" w:cs="Times New Roman"/>
                <w:color w:val="000000"/>
                <w:sz w:val="20"/>
                <w:szCs w:val="20"/>
              </w:rPr>
            </w:pPr>
            <w:r w:rsidRPr="0058107D">
              <w:rPr>
                <w:rFonts w:ascii="Calibri" w:eastAsia="Times New Roman" w:hAnsi="Calibri" w:cs="Times New Roman"/>
                <w:color w:val="000000"/>
                <w:sz w:val="20"/>
                <w:szCs w:val="20"/>
              </w:rPr>
              <w:t>BD-1 Program 2: Nature’s Last Stand: Expanding the Reach of the Global Protected Area Estate</w:t>
            </w:r>
          </w:p>
        </w:tc>
        <w:tc>
          <w:tcPr>
            <w:tcW w:w="846" w:type="pct"/>
            <w:shd w:val="clear" w:color="auto" w:fill="auto"/>
            <w:hideMark/>
          </w:tcPr>
          <w:p w:rsidR="00A1184E" w:rsidRPr="0058107D" w:rsidRDefault="00A1184E" w:rsidP="00694E0A">
            <w:pPr>
              <w:rPr>
                <w:rFonts w:ascii="Calibri" w:eastAsia="Times New Roman" w:hAnsi="Calibri" w:cs="Times New Roman"/>
                <w:color w:val="000000"/>
                <w:sz w:val="20"/>
                <w:szCs w:val="20"/>
              </w:rPr>
            </w:pPr>
          </w:p>
          <w:p w:rsidR="00A1184E" w:rsidRPr="0058107D" w:rsidRDefault="00A1184E" w:rsidP="00694E0A">
            <w:pPr>
              <w:rPr>
                <w:rFonts w:ascii="Calibri" w:eastAsia="Times New Roman" w:hAnsi="Calibri" w:cs="Times New Roman"/>
                <w:color w:val="000000"/>
                <w:sz w:val="20"/>
                <w:szCs w:val="20"/>
              </w:rPr>
            </w:pPr>
            <w:r w:rsidRPr="0058107D">
              <w:rPr>
                <w:rFonts w:ascii="Calibri" w:eastAsia="Times New Roman" w:hAnsi="Calibri" w:cs="Times New Roman"/>
                <w:color w:val="000000"/>
                <w:sz w:val="20"/>
                <w:szCs w:val="20"/>
              </w:rPr>
              <w:t>Target 11</w:t>
            </w:r>
          </w:p>
        </w:tc>
        <w:tc>
          <w:tcPr>
            <w:tcW w:w="847" w:type="pct"/>
            <w:shd w:val="clear" w:color="auto" w:fill="auto"/>
            <w:vAlign w:val="center"/>
          </w:tcPr>
          <w:p w:rsidR="00A1184E" w:rsidRPr="0058107D" w:rsidRDefault="00A1184E" w:rsidP="00694E0A">
            <w:pPr>
              <w:jc w:val="right"/>
              <w:rPr>
                <w:rFonts w:ascii="Calibri" w:hAnsi="Calibri" w:cs="Calibri"/>
                <w:color w:val="000000"/>
                <w:sz w:val="20"/>
                <w:szCs w:val="20"/>
              </w:rPr>
            </w:pPr>
            <w:r w:rsidRPr="0058107D">
              <w:rPr>
                <w:rFonts w:ascii="Calibri" w:hAnsi="Calibri" w:cs="Calibri"/>
                <w:color w:val="000000"/>
                <w:sz w:val="20"/>
                <w:szCs w:val="20"/>
              </w:rPr>
              <w:t xml:space="preserve">       80.4 </w:t>
            </w:r>
          </w:p>
        </w:tc>
        <w:tc>
          <w:tcPr>
            <w:tcW w:w="799" w:type="pct"/>
            <w:shd w:val="clear" w:color="auto" w:fill="auto"/>
            <w:vAlign w:val="center"/>
          </w:tcPr>
          <w:p w:rsidR="00A1184E" w:rsidRPr="0058107D" w:rsidRDefault="00A1184E" w:rsidP="00694E0A">
            <w:pPr>
              <w:jc w:val="right"/>
              <w:rPr>
                <w:rFonts w:ascii="Calibri" w:hAnsi="Calibri" w:cs="Calibri"/>
                <w:color w:val="000000"/>
                <w:sz w:val="20"/>
                <w:szCs w:val="20"/>
              </w:rPr>
            </w:pPr>
            <w:r w:rsidRPr="0058107D">
              <w:rPr>
                <w:rFonts w:ascii="Calibri" w:hAnsi="Calibri" w:cs="Calibri"/>
                <w:color w:val="000000"/>
                <w:sz w:val="20"/>
                <w:szCs w:val="20"/>
              </w:rPr>
              <w:t xml:space="preserve">     417.3 </w:t>
            </w:r>
          </w:p>
        </w:tc>
        <w:tc>
          <w:tcPr>
            <w:tcW w:w="808" w:type="pct"/>
            <w:shd w:val="clear" w:color="auto" w:fill="auto"/>
            <w:vAlign w:val="center"/>
          </w:tcPr>
          <w:p w:rsidR="00A1184E" w:rsidRPr="0058107D" w:rsidRDefault="00A1184E" w:rsidP="00694E0A">
            <w:pPr>
              <w:jc w:val="right"/>
              <w:rPr>
                <w:rFonts w:ascii="Calibri" w:hAnsi="Calibri" w:cs="Calibri"/>
                <w:color w:val="000000"/>
                <w:sz w:val="20"/>
                <w:szCs w:val="20"/>
              </w:rPr>
            </w:pPr>
            <w:r w:rsidRPr="0058107D">
              <w:rPr>
                <w:rFonts w:ascii="Calibri" w:hAnsi="Calibri" w:cs="Calibri"/>
                <w:color w:val="000000"/>
                <w:sz w:val="20"/>
                <w:szCs w:val="20"/>
              </w:rPr>
              <w:t xml:space="preserve">     497.7 </w:t>
            </w:r>
          </w:p>
        </w:tc>
      </w:tr>
      <w:tr w:rsidR="00A1184E" w:rsidRPr="0058107D" w:rsidTr="00694E0A">
        <w:trPr>
          <w:trHeight w:val="600"/>
        </w:trPr>
        <w:tc>
          <w:tcPr>
            <w:tcW w:w="1700" w:type="pct"/>
            <w:shd w:val="clear" w:color="auto" w:fill="auto"/>
            <w:hideMark/>
          </w:tcPr>
          <w:p w:rsidR="00A1184E" w:rsidRPr="0058107D" w:rsidRDefault="00A1184E" w:rsidP="00694E0A">
            <w:pPr>
              <w:rPr>
                <w:rFonts w:ascii="Calibri" w:eastAsia="Times New Roman" w:hAnsi="Calibri" w:cs="Times New Roman"/>
                <w:color w:val="000000"/>
                <w:sz w:val="20"/>
                <w:szCs w:val="20"/>
              </w:rPr>
            </w:pPr>
          </w:p>
          <w:p w:rsidR="00A1184E" w:rsidRPr="0058107D" w:rsidRDefault="00A1184E" w:rsidP="00694E0A">
            <w:pPr>
              <w:rPr>
                <w:rFonts w:ascii="Calibri" w:eastAsia="Times New Roman" w:hAnsi="Calibri" w:cs="Times New Roman"/>
                <w:color w:val="000000"/>
                <w:sz w:val="20"/>
                <w:szCs w:val="20"/>
              </w:rPr>
            </w:pPr>
            <w:r w:rsidRPr="0058107D">
              <w:rPr>
                <w:rFonts w:ascii="Calibri" w:eastAsia="Times New Roman" w:hAnsi="Calibri" w:cs="Times New Roman"/>
                <w:color w:val="000000"/>
                <w:sz w:val="20"/>
                <w:szCs w:val="20"/>
              </w:rPr>
              <w:t>BD-2 Program 3: Preventing the Extinction of Known Threatened Species</w:t>
            </w:r>
          </w:p>
        </w:tc>
        <w:tc>
          <w:tcPr>
            <w:tcW w:w="846" w:type="pct"/>
            <w:shd w:val="clear" w:color="auto" w:fill="auto"/>
            <w:hideMark/>
          </w:tcPr>
          <w:p w:rsidR="00A1184E" w:rsidRPr="0058107D" w:rsidRDefault="00A1184E" w:rsidP="00694E0A">
            <w:pPr>
              <w:rPr>
                <w:rFonts w:ascii="Calibri" w:eastAsia="Times New Roman" w:hAnsi="Calibri" w:cs="Times New Roman"/>
                <w:color w:val="000000"/>
                <w:sz w:val="20"/>
                <w:szCs w:val="20"/>
              </w:rPr>
            </w:pPr>
          </w:p>
          <w:p w:rsidR="00A1184E" w:rsidRPr="0058107D" w:rsidRDefault="00A1184E" w:rsidP="00694E0A">
            <w:pPr>
              <w:rPr>
                <w:rFonts w:ascii="Calibri" w:eastAsia="Times New Roman" w:hAnsi="Calibri" w:cs="Times New Roman"/>
                <w:color w:val="000000"/>
                <w:sz w:val="20"/>
                <w:szCs w:val="20"/>
              </w:rPr>
            </w:pPr>
            <w:r w:rsidRPr="0058107D">
              <w:rPr>
                <w:rFonts w:ascii="Calibri" w:eastAsia="Times New Roman" w:hAnsi="Calibri" w:cs="Times New Roman"/>
                <w:color w:val="000000"/>
                <w:sz w:val="20"/>
                <w:szCs w:val="20"/>
              </w:rPr>
              <w:t>Target 12</w:t>
            </w:r>
          </w:p>
        </w:tc>
        <w:tc>
          <w:tcPr>
            <w:tcW w:w="847" w:type="pct"/>
            <w:shd w:val="clear" w:color="auto" w:fill="auto"/>
            <w:vAlign w:val="center"/>
          </w:tcPr>
          <w:p w:rsidR="00A1184E" w:rsidRPr="0058107D" w:rsidRDefault="00A1184E" w:rsidP="00694E0A">
            <w:pPr>
              <w:jc w:val="right"/>
              <w:rPr>
                <w:rFonts w:ascii="Calibri" w:hAnsi="Calibri" w:cs="Calibri"/>
                <w:color w:val="000000"/>
                <w:sz w:val="20"/>
                <w:szCs w:val="20"/>
              </w:rPr>
            </w:pPr>
            <w:r w:rsidRPr="0058107D">
              <w:rPr>
                <w:rFonts w:ascii="Calibri" w:hAnsi="Calibri" w:cs="Calibri"/>
                <w:color w:val="000000"/>
                <w:sz w:val="20"/>
                <w:szCs w:val="20"/>
              </w:rPr>
              <w:t xml:space="preserve">       72.6 </w:t>
            </w:r>
          </w:p>
        </w:tc>
        <w:tc>
          <w:tcPr>
            <w:tcW w:w="799" w:type="pct"/>
            <w:shd w:val="clear" w:color="auto" w:fill="auto"/>
            <w:vAlign w:val="center"/>
          </w:tcPr>
          <w:p w:rsidR="00A1184E" w:rsidRPr="0058107D" w:rsidRDefault="00A1184E" w:rsidP="00694E0A">
            <w:pPr>
              <w:jc w:val="right"/>
              <w:rPr>
                <w:rFonts w:ascii="Calibri" w:hAnsi="Calibri" w:cs="Calibri"/>
                <w:color w:val="000000"/>
                <w:sz w:val="20"/>
                <w:szCs w:val="20"/>
              </w:rPr>
            </w:pPr>
            <w:r w:rsidRPr="0058107D">
              <w:rPr>
                <w:rFonts w:ascii="Calibri" w:hAnsi="Calibri" w:cs="Calibri"/>
                <w:color w:val="000000"/>
                <w:sz w:val="20"/>
                <w:szCs w:val="20"/>
              </w:rPr>
              <w:t xml:space="preserve">     345.0 </w:t>
            </w:r>
          </w:p>
        </w:tc>
        <w:tc>
          <w:tcPr>
            <w:tcW w:w="808" w:type="pct"/>
            <w:shd w:val="clear" w:color="auto" w:fill="auto"/>
            <w:vAlign w:val="center"/>
          </w:tcPr>
          <w:p w:rsidR="00A1184E" w:rsidRPr="0058107D" w:rsidRDefault="00A1184E" w:rsidP="00694E0A">
            <w:pPr>
              <w:jc w:val="right"/>
              <w:rPr>
                <w:rFonts w:ascii="Calibri" w:hAnsi="Calibri" w:cs="Calibri"/>
                <w:color w:val="000000"/>
                <w:sz w:val="20"/>
                <w:szCs w:val="20"/>
              </w:rPr>
            </w:pPr>
            <w:r w:rsidRPr="0058107D">
              <w:rPr>
                <w:rFonts w:ascii="Calibri" w:hAnsi="Calibri" w:cs="Calibri"/>
                <w:color w:val="000000"/>
                <w:sz w:val="20"/>
                <w:szCs w:val="20"/>
              </w:rPr>
              <w:t xml:space="preserve">     417.6 </w:t>
            </w:r>
          </w:p>
        </w:tc>
      </w:tr>
      <w:tr w:rsidR="00A1184E" w:rsidRPr="0058107D" w:rsidTr="00694E0A">
        <w:trPr>
          <w:trHeight w:val="600"/>
        </w:trPr>
        <w:tc>
          <w:tcPr>
            <w:tcW w:w="1700" w:type="pct"/>
            <w:shd w:val="clear" w:color="auto" w:fill="auto"/>
            <w:hideMark/>
          </w:tcPr>
          <w:p w:rsidR="00A1184E" w:rsidRPr="0058107D" w:rsidRDefault="00A1184E" w:rsidP="00694E0A">
            <w:pPr>
              <w:rPr>
                <w:rFonts w:ascii="Calibri" w:eastAsia="Times New Roman" w:hAnsi="Calibri" w:cs="Times New Roman"/>
                <w:color w:val="000000"/>
                <w:sz w:val="20"/>
                <w:szCs w:val="20"/>
              </w:rPr>
            </w:pPr>
            <w:r w:rsidRPr="0058107D">
              <w:rPr>
                <w:rFonts w:ascii="Calibri" w:eastAsia="Times New Roman" w:hAnsi="Calibri" w:cs="Times New Roman"/>
                <w:color w:val="000000"/>
                <w:sz w:val="20"/>
                <w:szCs w:val="20"/>
              </w:rPr>
              <w:t>BD-2 Program 4: Prevention, Control &amp; Management of Invasive Alien Species</w:t>
            </w:r>
          </w:p>
        </w:tc>
        <w:tc>
          <w:tcPr>
            <w:tcW w:w="846" w:type="pct"/>
            <w:shd w:val="clear" w:color="auto" w:fill="auto"/>
            <w:hideMark/>
          </w:tcPr>
          <w:p w:rsidR="00A1184E" w:rsidRPr="0058107D" w:rsidRDefault="00A1184E" w:rsidP="00694E0A">
            <w:pPr>
              <w:rPr>
                <w:rFonts w:ascii="Calibri" w:eastAsia="Times New Roman" w:hAnsi="Calibri" w:cs="Times New Roman"/>
                <w:color w:val="000000"/>
                <w:sz w:val="20"/>
                <w:szCs w:val="20"/>
              </w:rPr>
            </w:pPr>
          </w:p>
          <w:p w:rsidR="00A1184E" w:rsidRPr="0058107D" w:rsidRDefault="00A1184E" w:rsidP="00694E0A">
            <w:pPr>
              <w:rPr>
                <w:rFonts w:ascii="Calibri" w:eastAsia="Times New Roman" w:hAnsi="Calibri" w:cs="Times New Roman"/>
                <w:color w:val="000000"/>
                <w:sz w:val="20"/>
                <w:szCs w:val="20"/>
              </w:rPr>
            </w:pPr>
            <w:r w:rsidRPr="0058107D">
              <w:rPr>
                <w:rFonts w:ascii="Calibri" w:eastAsia="Times New Roman" w:hAnsi="Calibri" w:cs="Times New Roman"/>
                <w:color w:val="000000"/>
                <w:sz w:val="20"/>
                <w:szCs w:val="20"/>
              </w:rPr>
              <w:t>Target 9</w:t>
            </w:r>
          </w:p>
        </w:tc>
        <w:tc>
          <w:tcPr>
            <w:tcW w:w="847" w:type="pct"/>
            <w:shd w:val="clear" w:color="auto" w:fill="auto"/>
            <w:vAlign w:val="center"/>
          </w:tcPr>
          <w:p w:rsidR="00A1184E" w:rsidRPr="0058107D" w:rsidRDefault="00A1184E" w:rsidP="00694E0A">
            <w:pPr>
              <w:jc w:val="right"/>
              <w:rPr>
                <w:rFonts w:ascii="Calibri" w:hAnsi="Calibri" w:cs="Calibri"/>
                <w:color w:val="000000"/>
                <w:sz w:val="20"/>
                <w:szCs w:val="20"/>
              </w:rPr>
            </w:pPr>
            <w:r w:rsidRPr="0058107D">
              <w:rPr>
                <w:rFonts w:ascii="Calibri" w:hAnsi="Calibri" w:cs="Calibri"/>
                <w:color w:val="000000"/>
                <w:sz w:val="20"/>
                <w:szCs w:val="20"/>
              </w:rPr>
              <w:t xml:space="preserve">       35.5 </w:t>
            </w:r>
          </w:p>
        </w:tc>
        <w:tc>
          <w:tcPr>
            <w:tcW w:w="799" w:type="pct"/>
            <w:shd w:val="clear" w:color="auto" w:fill="auto"/>
            <w:vAlign w:val="center"/>
          </w:tcPr>
          <w:p w:rsidR="00A1184E" w:rsidRPr="0058107D" w:rsidRDefault="00A1184E" w:rsidP="00694E0A">
            <w:pPr>
              <w:jc w:val="right"/>
              <w:rPr>
                <w:rFonts w:ascii="Calibri" w:hAnsi="Calibri" w:cs="Calibri"/>
                <w:color w:val="000000"/>
                <w:sz w:val="20"/>
                <w:szCs w:val="20"/>
              </w:rPr>
            </w:pPr>
            <w:r w:rsidRPr="0058107D">
              <w:rPr>
                <w:rFonts w:ascii="Calibri" w:hAnsi="Calibri" w:cs="Calibri"/>
                <w:color w:val="000000"/>
                <w:sz w:val="20"/>
                <w:szCs w:val="20"/>
              </w:rPr>
              <w:t xml:space="preserve">     146.3 </w:t>
            </w:r>
          </w:p>
        </w:tc>
        <w:tc>
          <w:tcPr>
            <w:tcW w:w="808" w:type="pct"/>
            <w:shd w:val="clear" w:color="auto" w:fill="auto"/>
            <w:vAlign w:val="center"/>
          </w:tcPr>
          <w:p w:rsidR="00A1184E" w:rsidRPr="0058107D" w:rsidRDefault="00A1184E" w:rsidP="00694E0A">
            <w:pPr>
              <w:jc w:val="right"/>
              <w:rPr>
                <w:rFonts w:ascii="Calibri" w:hAnsi="Calibri" w:cs="Calibri"/>
                <w:color w:val="000000"/>
                <w:sz w:val="20"/>
                <w:szCs w:val="20"/>
              </w:rPr>
            </w:pPr>
            <w:r w:rsidRPr="0058107D">
              <w:rPr>
                <w:rFonts w:ascii="Calibri" w:hAnsi="Calibri" w:cs="Calibri"/>
                <w:color w:val="000000"/>
                <w:sz w:val="20"/>
                <w:szCs w:val="20"/>
              </w:rPr>
              <w:t xml:space="preserve">     181.7 </w:t>
            </w:r>
          </w:p>
        </w:tc>
      </w:tr>
      <w:tr w:rsidR="00A1184E" w:rsidRPr="0058107D" w:rsidTr="00694E0A">
        <w:trPr>
          <w:trHeight w:val="600"/>
        </w:trPr>
        <w:tc>
          <w:tcPr>
            <w:tcW w:w="1700" w:type="pct"/>
            <w:shd w:val="clear" w:color="auto" w:fill="auto"/>
            <w:hideMark/>
          </w:tcPr>
          <w:p w:rsidR="00A1184E" w:rsidRPr="0058107D" w:rsidRDefault="00A1184E" w:rsidP="00694E0A">
            <w:pPr>
              <w:rPr>
                <w:rFonts w:ascii="Calibri" w:eastAsia="Times New Roman" w:hAnsi="Calibri" w:cs="Times New Roman"/>
                <w:color w:val="000000"/>
                <w:sz w:val="20"/>
                <w:szCs w:val="20"/>
              </w:rPr>
            </w:pPr>
            <w:r w:rsidRPr="0058107D">
              <w:rPr>
                <w:rFonts w:ascii="Calibri" w:eastAsia="Times New Roman" w:hAnsi="Calibri" w:cs="Times New Roman"/>
                <w:color w:val="000000"/>
                <w:sz w:val="20"/>
                <w:szCs w:val="20"/>
              </w:rPr>
              <w:t xml:space="preserve">BD-2 Program 5: Implementing the Cartagena Protocol on Biosafety </w:t>
            </w:r>
          </w:p>
        </w:tc>
        <w:tc>
          <w:tcPr>
            <w:tcW w:w="846" w:type="pct"/>
            <w:shd w:val="clear" w:color="auto" w:fill="auto"/>
            <w:hideMark/>
          </w:tcPr>
          <w:p w:rsidR="00A1184E" w:rsidRPr="0058107D" w:rsidRDefault="00A1184E" w:rsidP="00694E0A">
            <w:pPr>
              <w:rPr>
                <w:rFonts w:ascii="Calibri" w:eastAsia="Times New Roman" w:hAnsi="Calibri" w:cs="Times New Roman"/>
                <w:color w:val="000000"/>
                <w:sz w:val="20"/>
                <w:szCs w:val="20"/>
              </w:rPr>
            </w:pPr>
            <w:r w:rsidRPr="0058107D">
              <w:rPr>
                <w:rFonts w:ascii="Calibri" w:eastAsia="Times New Roman" w:hAnsi="Calibri" w:cs="Times New Roman"/>
                <w:color w:val="000000"/>
                <w:sz w:val="20"/>
                <w:szCs w:val="20"/>
              </w:rPr>
              <w:t>No directly associated target</w:t>
            </w:r>
          </w:p>
        </w:tc>
        <w:tc>
          <w:tcPr>
            <w:tcW w:w="847" w:type="pct"/>
            <w:shd w:val="clear" w:color="auto" w:fill="auto"/>
            <w:vAlign w:val="center"/>
          </w:tcPr>
          <w:p w:rsidR="00A1184E" w:rsidRPr="0058107D" w:rsidRDefault="00A1184E" w:rsidP="00694E0A">
            <w:pPr>
              <w:jc w:val="right"/>
              <w:rPr>
                <w:rFonts w:ascii="Calibri" w:hAnsi="Calibri" w:cs="Calibri"/>
                <w:color w:val="000000"/>
                <w:sz w:val="20"/>
                <w:szCs w:val="20"/>
              </w:rPr>
            </w:pPr>
            <w:r w:rsidRPr="0058107D">
              <w:rPr>
                <w:rFonts w:ascii="Calibri" w:hAnsi="Calibri" w:cs="Calibri"/>
                <w:color w:val="000000"/>
                <w:sz w:val="20"/>
                <w:szCs w:val="20"/>
              </w:rPr>
              <w:t xml:space="preserve">         4.2 </w:t>
            </w:r>
          </w:p>
        </w:tc>
        <w:tc>
          <w:tcPr>
            <w:tcW w:w="799" w:type="pct"/>
            <w:shd w:val="clear" w:color="auto" w:fill="auto"/>
            <w:vAlign w:val="center"/>
          </w:tcPr>
          <w:p w:rsidR="00A1184E" w:rsidRPr="0058107D" w:rsidRDefault="00A1184E" w:rsidP="00694E0A">
            <w:pPr>
              <w:jc w:val="right"/>
              <w:rPr>
                <w:rFonts w:ascii="Calibri" w:hAnsi="Calibri" w:cs="Calibri"/>
                <w:color w:val="000000"/>
                <w:sz w:val="20"/>
                <w:szCs w:val="20"/>
              </w:rPr>
            </w:pPr>
            <w:r w:rsidRPr="0058107D">
              <w:rPr>
                <w:rFonts w:ascii="Calibri" w:hAnsi="Calibri" w:cs="Calibri"/>
                <w:color w:val="000000"/>
                <w:sz w:val="20"/>
                <w:szCs w:val="20"/>
              </w:rPr>
              <w:t xml:space="preserve">         7.6 </w:t>
            </w:r>
          </w:p>
        </w:tc>
        <w:tc>
          <w:tcPr>
            <w:tcW w:w="808" w:type="pct"/>
            <w:shd w:val="clear" w:color="auto" w:fill="auto"/>
            <w:vAlign w:val="center"/>
          </w:tcPr>
          <w:p w:rsidR="00A1184E" w:rsidRPr="0058107D" w:rsidRDefault="00A1184E" w:rsidP="00694E0A">
            <w:pPr>
              <w:jc w:val="right"/>
              <w:rPr>
                <w:rFonts w:ascii="Calibri" w:hAnsi="Calibri" w:cs="Calibri"/>
                <w:color w:val="000000"/>
                <w:sz w:val="20"/>
                <w:szCs w:val="20"/>
              </w:rPr>
            </w:pPr>
            <w:r w:rsidRPr="0058107D">
              <w:rPr>
                <w:rFonts w:ascii="Calibri" w:hAnsi="Calibri" w:cs="Calibri"/>
                <w:color w:val="000000"/>
                <w:sz w:val="20"/>
                <w:szCs w:val="20"/>
              </w:rPr>
              <w:t xml:space="preserve">       11.8 </w:t>
            </w:r>
          </w:p>
        </w:tc>
      </w:tr>
      <w:tr w:rsidR="00A1184E" w:rsidRPr="0058107D" w:rsidTr="00694E0A">
        <w:trPr>
          <w:trHeight w:val="600"/>
        </w:trPr>
        <w:tc>
          <w:tcPr>
            <w:tcW w:w="1700" w:type="pct"/>
            <w:shd w:val="clear" w:color="auto" w:fill="auto"/>
            <w:hideMark/>
          </w:tcPr>
          <w:p w:rsidR="00A1184E" w:rsidRPr="0058107D" w:rsidRDefault="00A1184E" w:rsidP="00694E0A">
            <w:pPr>
              <w:rPr>
                <w:rFonts w:ascii="Calibri" w:eastAsia="Times New Roman" w:hAnsi="Calibri" w:cs="Times New Roman"/>
                <w:color w:val="000000"/>
                <w:sz w:val="20"/>
                <w:szCs w:val="20"/>
              </w:rPr>
            </w:pPr>
            <w:r w:rsidRPr="0058107D">
              <w:rPr>
                <w:rFonts w:ascii="Calibri" w:eastAsia="Times New Roman" w:hAnsi="Calibri" w:cs="Times New Roman"/>
                <w:color w:val="000000"/>
                <w:sz w:val="20"/>
                <w:szCs w:val="20"/>
              </w:rPr>
              <w:t>BD-3 Program 6: Ridge to Reef+: Maintaining Integrity &amp; Function of Coral Reef Ecosystems</w:t>
            </w:r>
          </w:p>
        </w:tc>
        <w:tc>
          <w:tcPr>
            <w:tcW w:w="846" w:type="pct"/>
            <w:shd w:val="clear" w:color="auto" w:fill="auto"/>
            <w:hideMark/>
          </w:tcPr>
          <w:p w:rsidR="00A1184E" w:rsidRPr="0058107D" w:rsidRDefault="00A1184E" w:rsidP="00694E0A">
            <w:pPr>
              <w:rPr>
                <w:rFonts w:ascii="Calibri" w:eastAsia="Times New Roman" w:hAnsi="Calibri" w:cs="Times New Roman"/>
                <w:color w:val="000000"/>
                <w:sz w:val="20"/>
                <w:szCs w:val="20"/>
              </w:rPr>
            </w:pPr>
          </w:p>
          <w:p w:rsidR="00A1184E" w:rsidRPr="0058107D" w:rsidRDefault="00A1184E" w:rsidP="00694E0A">
            <w:pPr>
              <w:rPr>
                <w:rFonts w:ascii="Calibri" w:eastAsia="Times New Roman" w:hAnsi="Calibri" w:cs="Times New Roman"/>
                <w:color w:val="000000"/>
                <w:sz w:val="20"/>
                <w:szCs w:val="20"/>
              </w:rPr>
            </w:pPr>
            <w:r w:rsidRPr="0058107D">
              <w:rPr>
                <w:rFonts w:ascii="Calibri" w:eastAsia="Times New Roman" w:hAnsi="Calibri" w:cs="Times New Roman"/>
                <w:color w:val="000000"/>
                <w:sz w:val="20"/>
                <w:szCs w:val="20"/>
              </w:rPr>
              <w:t>Targets 6 and 10</w:t>
            </w:r>
          </w:p>
        </w:tc>
        <w:tc>
          <w:tcPr>
            <w:tcW w:w="847" w:type="pct"/>
            <w:shd w:val="clear" w:color="auto" w:fill="auto"/>
            <w:vAlign w:val="center"/>
          </w:tcPr>
          <w:p w:rsidR="00A1184E" w:rsidRPr="0058107D" w:rsidRDefault="00A1184E" w:rsidP="00694E0A">
            <w:pPr>
              <w:jc w:val="right"/>
              <w:rPr>
                <w:rFonts w:ascii="Calibri" w:hAnsi="Calibri" w:cs="Calibri"/>
                <w:color w:val="000000"/>
                <w:sz w:val="20"/>
                <w:szCs w:val="20"/>
              </w:rPr>
            </w:pPr>
            <w:r w:rsidRPr="0058107D">
              <w:rPr>
                <w:rFonts w:ascii="Calibri" w:hAnsi="Calibri" w:cs="Calibri"/>
                <w:color w:val="000000"/>
                <w:sz w:val="20"/>
                <w:szCs w:val="20"/>
              </w:rPr>
              <w:t xml:space="preserve">       13.5 </w:t>
            </w:r>
          </w:p>
        </w:tc>
        <w:tc>
          <w:tcPr>
            <w:tcW w:w="799" w:type="pct"/>
            <w:shd w:val="clear" w:color="auto" w:fill="auto"/>
            <w:vAlign w:val="center"/>
          </w:tcPr>
          <w:p w:rsidR="00A1184E" w:rsidRPr="0058107D" w:rsidRDefault="00A1184E" w:rsidP="00694E0A">
            <w:pPr>
              <w:jc w:val="right"/>
              <w:rPr>
                <w:rFonts w:ascii="Calibri" w:hAnsi="Calibri" w:cs="Calibri"/>
                <w:color w:val="000000"/>
                <w:sz w:val="20"/>
                <w:szCs w:val="20"/>
              </w:rPr>
            </w:pPr>
            <w:r w:rsidRPr="0058107D">
              <w:rPr>
                <w:rFonts w:ascii="Calibri" w:hAnsi="Calibri" w:cs="Calibri"/>
                <w:color w:val="000000"/>
                <w:sz w:val="20"/>
                <w:szCs w:val="20"/>
              </w:rPr>
              <w:t xml:space="preserve">       73.3 </w:t>
            </w:r>
          </w:p>
        </w:tc>
        <w:tc>
          <w:tcPr>
            <w:tcW w:w="808" w:type="pct"/>
            <w:shd w:val="clear" w:color="auto" w:fill="auto"/>
            <w:vAlign w:val="center"/>
          </w:tcPr>
          <w:p w:rsidR="00A1184E" w:rsidRPr="0058107D" w:rsidRDefault="00A1184E" w:rsidP="00694E0A">
            <w:pPr>
              <w:jc w:val="right"/>
              <w:rPr>
                <w:rFonts w:ascii="Calibri" w:hAnsi="Calibri" w:cs="Calibri"/>
                <w:color w:val="000000"/>
                <w:sz w:val="20"/>
                <w:szCs w:val="20"/>
              </w:rPr>
            </w:pPr>
            <w:r w:rsidRPr="0058107D">
              <w:rPr>
                <w:rFonts w:ascii="Calibri" w:hAnsi="Calibri" w:cs="Calibri"/>
                <w:color w:val="000000"/>
                <w:sz w:val="20"/>
                <w:szCs w:val="20"/>
              </w:rPr>
              <w:t xml:space="preserve">       86.8 </w:t>
            </w:r>
          </w:p>
        </w:tc>
      </w:tr>
      <w:tr w:rsidR="00A1184E" w:rsidRPr="0058107D" w:rsidTr="00694E0A">
        <w:trPr>
          <w:trHeight w:val="600"/>
        </w:trPr>
        <w:tc>
          <w:tcPr>
            <w:tcW w:w="1700" w:type="pct"/>
            <w:shd w:val="clear" w:color="auto" w:fill="auto"/>
            <w:hideMark/>
          </w:tcPr>
          <w:p w:rsidR="00A1184E" w:rsidRPr="0058107D" w:rsidRDefault="00A1184E" w:rsidP="00694E0A">
            <w:pPr>
              <w:rPr>
                <w:rFonts w:ascii="Calibri" w:eastAsia="Times New Roman" w:hAnsi="Calibri" w:cs="Times New Roman"/>
                <w:color w:val="000000"/>
                <w:sz w:val="20"/>
                <w:szCs w:val="20"/>
              </w:rPr>
            </w:pPr>
            <w:r w:rsidRPr="0058107D">
              <w:rPr>
                <w:rFonts w:ascii="Calibri" w:eastAsia="Times New Roman" w:hAnsi="Calibri" w:cs="Times New Roman"/>
                <w:color w:val="000000"/>
                <w:sz w:val="20"/>
                <w:szCs w:val="20"/>
              </w:rPr>
              <w:t>BD-3 Program 7: Securing Agriculture’s Future: Sustainable Use of Plant &amp; Animal Genetic Resources</w:t>
            </w:r>
          </w:p>
        </w:tc>
        <w:tc>
          <w:tcPr>
            <w:tcW w:w="846" w:type="pct"/>
            <w:shd w:val="clear" w:color="auto" w:fill="auto"/>
            <w:hideMark/>
          </w:tcPr>
          <w:p w:rsidR="00A1184E" w:rsidRPr="0058107D" w:rsidRDefault="00A1184E" w:rsidP="00694E0A">
            <w:pPr>
              <w:jc w:val="right"/>
              <w:rPr>
                <w:rFonts w:ascii="Calibri" w:eastAsia="Times New Roman" w:hAnsi="Calibri" w:cs="Times New Roman"/>
                <w:color w:val="000000"/>
                <w:sz w:val="20"/>
                <w:szCs w:val="20"/>
              </w:rPr>
            </w:pPr>
          </w:p>
          <w:p w:rsidR="00A1184E" w:rsidRPr="0058107D" w:rsidRDefault="00A1184E" w:rsidP="00694E0A">
            <w:pPr>
              <w:jc w:val="center"/>
              <w:rPr>
                <w:rFonts w:ascii="Calibri" w:eastAsia="Times New Roman" w:hAnsi="Calibri" w:cs="Times New Roman"/>
                <w:color w:val="000000"/>
                <w:sz w:val="20"/>
                <w:szCs w:val="20"/>
              </w:rPr>
            </w:pPr>
            <w:r w:rsidRPr="0058107D">
              <w:rPr>
                <w:rFonts w:ascii="Calibri" w:eastAsia="Times New Roman" w:hAnsi="Calibri" w:cs="Times New Roman"/>
                <w:color w:val="000000"/>
                <w:sz w:val="20"/>
                <w:szCs w:val="20"/>
              </w:rPr>
              <w:t>Targets 7 and 13</w:t>
            </w:r>
          </w:p>
        </w:tc>
        <w:tc>
          <w:tcPr>
            <w:tcW w:w="847" w:type="pct"/>
            <w:shd w:val="clear" w:color="auto" w:fill="auto"/>
            <w:vAlign w:val="center"/>
          </w:tcPr>
          <w:p w:rsidR="00A1184E" w:rsidRPr="0058107D" w:rsidRDefault="00A1184E" w:rsidP="00694E0A">
            <w:pPr>
              <w:jc w:val="right"/>
              <w:rPr>
                <w:rFonts w:ascii="Calibri" w:hAnsi="Calibri" w:cs="Calibri"/>
                <w:color w:val="000000"/>
                <w:sz w:val="20"/>
                <w:szCs w:val="20"/>
              </w:rPr>
            </w:pPr>
            <w:r w:rsidRPr="0058107D">
              <w:rPr>
                <w:rFonts w:ascii="Calibri" w:hAnsi="Calibri" w:cs="Calibri"/>
                <w:color w:val="000000"/>
                <w:sz w:val="20"/>
                <w:szCs w:val="20"/>
              </w:rPr>
              <w:t xml:space="preserve">       37.7 </w:t>
            </w:r>
          </w:p>
        </w:tc>
        <w:tc>
          <w:tcPr>
            <w:tcW w:w="799" w:type="pct"/>
            <w:shd w:val="clear" w:color="auto" w:fill="auto"/>
            <w:vAlign w:val="center"/>
          </w:tcPr>
          <w:p w:rsidR="00A1184E" w:rsidRPr="0058107D" w:rsidRDefault="00A1184E" w:rsidP="00694E0A">
            <w:pPr>
              <w:jc w:val="right"/>
              <w:rPr>
                <w:rFonts w:ascii="Calibri" w:hAnsi="Calibri" w:cs="Calibri"/>
                <w:color w:val="000000"/>
                <w:sz w:val="20"/>
                <w:szCs w:val="20"/>
              </w:rPr>
            </w:pPr>
            <w:r w:rsidRPr="0058107D">
              <w:rPr>
                <w:rFonts w:ascii="Calibri" w:hAnsi="Calibri" w:cs="Calibri"/>
                <w:color w:val="000000"/>
                <w:sz w:val="20"/>
                <w:szCs w:val="20"/>
              </w:rPr>
              <w:t xml:space="preserve">     325.9 </w:t>
            </w:r>
          </w:p>
        </w:tc>
        <w:tc>
          <w:tcPr>
            <w:tcW w:w="808" w:type="pct"/>
            <w:shd w:val="clear" w:color="auto" w:fill="auto"/>
            <w:vAlign w:val="center"/>
          </w:tcPr>
          <w:p w:rsidR="00A1184E" w:rsidRPr="0058107D" w:rsidRDefault="00A1184E" w:rsidP="00694E0A">
            <w:pPr>
              <w:jc w:val="right"/>
              <w:rPr>
                <w:rFonts w:ascii="Calibri" w:hAnsi="Calibri" w:cs="Calibri"/>
                <w:color w:val="000000"/>
                <w:sz w:val="20"/>
                <w:szCs w:val="20"/>
              </w:rPr>
            </w:pPr>
            <w:r w:rsidRPr="0058107D">
              <w:rPr>
                <w:rFonts w:ascii="Calibri" w:hAnsi="Calibri" w:cs="Calibri"/>
                <w:color w:val="000000"/>
                <w:sz w:val="20"/>
                <w:szCs w:val="20"/>
              </w:rPr>
              <w:t xml:space="preserve">     363.7 </w:t>
            </w:r>
          </w:p>
        </w:tc>
      </w:tr>
      <w:tr w:rsidR="00A1184E" w:rsidRPr="0058107D" w:rsidTr="00694E0A">
        <w:trPr>
          <w:trHeight w:val="300"/>
        </w:trPr>
        <w:tc>
          <w:tcPr>
            <w:tcW w:w="1700" w:type="pct"/>
            <w:shd w:val="clear" w:color="auto" w:fill="auto"/>
            <w:hideMark/>
          </w:tcPr>
          <w:p w:rsidR="00A1184E" w:rsidRPr="0058107D" w:rsidRDefault="00A1184E" w:rsidP="00694E0A">
            <w:pPr>
              <w:rPr>
                <w:rFonts w:ascii="Calibri" w:eastAsia="Times New Roman" w:hAnsi="Calibri" w:cs="Times New Roman"/>
                <w:color w:val="000000"/>
                <w:sz w:val="20"/>
                <w:szCs w:val="20"/>
              </w:rPr>
            </w:pPr>
            <w:r w:rsidRPr="0058107D">
              <w:rPr>
                <w:rFonts w:ascii="Calibri" w:eastAsia="Times New Roman" w:hAnsi="Calibri" w:cs="Times New Roman"/>
                <w:color w:val="000000"/>
                <w:sz w:val="20"/>
                <w:szCs w:val="20"/>
              </w:rPr>
              <w:t>BD-3 Program 8: Implement the Nagoya Protocol on ABS</w:t>
            </w:r>
          </w:p>
        </w:tc>
        <w:tc>
          <w:tcPr>
            <w:tcW w:w="846" w:type="pct"/>
            <w:shd w:val="clear" w:color="auto" w:fill="auto"/>
            <w:hideMark/>
          </w:tcPr>
          <w:p w:rsidR="00A1184E" w:rsidRPr="0058107D" w:rsidRDefault="00A1184E" w:rsidP="00694E0A">
            <w:pPr>
              <w:rPr>
                <w:rFonts w:ascii="Calibri" w:eastAsia="Times New Roman" w:hAnsi="Calibri" w:cs="Times New Roman"/>
                <w:color w:val="000000"/>
                <w:sz w:val="20"/>
                <w:szCs w:val="20"/>
              </w:rPr>
            </w:pPr>
            <w:r w:rsidRPr="0058107D">
              <w:rPr>
                <w:rFonts w:ascii="Calibri" w:eastAsia="Times New Roman" w:hAnsi="Calibri" w:cs="Times New Roman"/>
                <w:color w:val="000000"/>
                <w:sz w:val="20"/>
                <w:szCs w:val="20"/>
              </w:rPr>
              <w:t xml:space="preserve">Target 16 </w:t>
            </w:r>
          </w:p>
        </w:tc>
        <w:tc>
          <w:tcPr>
            <w:tcW w:w="847" w:type="pct"/>
            <w:shd w:val="clear" w:color="auto" w:fill="auto"/>
            <w:vAlign w:val="center"/>
          </w:tcPr>
          <w:p w:rsidR="00A1184E" w:rsidRPr="0058107D" w:rsidRDefault="00A1184E" w:rsidP="00694E0A">
            <w:pPr>
              <w:jc w:val="right"/>
              <w:rPr>
                <w:rFonts w:ascii="Calibri" w:hAnsi="Calibri" w:cs="Calibri"/>
                <w:color w:val="000000"/>
                <w:sz w:val="20"/>
                <w:szCs w:val="20"/>
              </w:rPr>
            </w:pPr>
            <w:r w:rsidRPr="0058107D">
              <w:rPr>
                <w:rFonts w:ascii="Calibri" w:hAnsi="Calibri" w:cs="Calibri"/>
                <w:color w:val="000000"/>
                <w:sz w:val="20"/>
                <w:szCs w:val="20"/>
              </w:rPr>
              <w:t xml:space="preserve">       31.8 </w:t>
            </w:r>
          </w:p>
        </w:tc>
        <w:tc>
          <w:tcPr>
            <w:tcW w:w="799" w:type="pct"/>
            <w:shd w:val="clear" w:color="auto" w:fill="auto"/>
            <w:vAlign w:val="center"/>
          </w:tcPr>
          <w:p w:rsidR="00A1184E" w:rsidRPr="0058107D" w:rsidRDefault="00A1184E" w:rsidP="00694E0A">
            <w:pPr>
              <w:jc w:val="right"/>
              <w:rPr>
                <w:rFonts w:ascii="Calibri" w:hAnsi="Calibri" w:cs="Calibri"/>
                <w:color w:val="000000"/>
                <w:sz w:val="20"/>
                <w:szCs w:val="20"/>
              </w:rPr>
            </w:pPr>
            <w:r w:rsidRPr="0058107D">
              <w:rPr>
                <w:rFonts w:ascii="Calibri" w:hAnsi="Calibri" w:cs="Calibri"/>
                <w:color w:val="000000"/>
                <w:sz w:val="20"/>
                <w:szCs w:val="20"/>
              </w:rPr>
              <w:t xml:space="preserve">     140.5 </w:t>
            </w:r>
          </w:p>
        </w:tc>
        <w:tc>
          <w:tcPr>
            <w:tcW w:w="808" w:type="pct"/>
            <w:shd w:val="clear" w:color="auto" w:fill="auto"/>
            <w:vAlign w:val="center"/>
          </w:tcPr>
          <w:p w:rsidR="00A1184E" w:rsidRPr="0058107D" w:rsidRDefault="00A1184E" w:rsidP="00694E0A">
            <w:pPr>
              <w:jc w:val="right"/>
              <w:rPr>
                <w:rFonts w:ascii="Calibri" w:hAnsi="Calibri" w:cs="Calibri"/>
                <w:color w:val="000000"/>
                <w:sz w:val="20"/>
                <w:szCs w:val="20"/>
              </w:rPr>
            </w:pPr>
            <w:r w:rsidRPr="0058107D">
              <w:rPr>
                <w:rFonts w:ascii="Calibri" w:hAnsi="Calibri" w:cs="Calibri"/>
                <w:color w:val="000000"/>
                <w:sz w:val="20"/>
                <w:szCs w:val="20"/>
              </w:rPr>
              <w:t xml:space="preserve">     172.3 </w:t>
            </w:r>
          </w:p>
        </w:tc>
      </w:tr>
      <w:tr w:rsidR="00A1184E" w:rsidRPr="0058107D" w:rsidTr="00694E0A">
        <w:trPr>
          <w:trHeight w:val="300"/>
        </w:trPr>
        <w:tc>
          <w:tcPr>
            <w:tcW w:w="1700" w:type="pct"/>
            <w:shd w:val="clear" w:color="auto" w:fill="auto"/>
            <w:hideMark/>
          </w:tcPr>
          <w:p w:rsidR="00A1184E" w:rsidRPr="0058107D" w:rsidRDefault="00A1184E" w:rsidP="00694E0A">
            <w:pPr>
              <w:rPr>
                <w:rFonts w:ascii="Calibri" w:eastAsia="Times New Roman" w:hAnsi="Calibri" w:cs="Times New Roman"/>
                <w:color w:val="000000"/>
                <w:sz w:val="20"/>
                <w:szCs w:val="20"/>
              </w:rPr>
            </w:pPr>
            <w:r w:rsidRPr="0058107D">
              <w:rPr>
                <w:rFonts w:ascii="Calibri" w:eastAsia="Times New Roman" w:hAnsi="Calibri" w:cs="Times New Roman"/>
                <w:color w:val="000000"/>
                <w:sz w:val="20"/>
                <w:szCs w:val="20"/>
              </w:rPr>
              <w:t>BD-4 Program 9: Managing the Human-Biodiversity Interface</w:t>
            </w:r>
          </w:p>
        </w:tc>
        <w:tc>
          <w:tcPr>
            <w:tcW w:w="846" w:type="pct"/>
            <w:shd w:val="clear" w:color="auto" w:fill="auto"/>
            <w:hideMark/>
          </w:tcPr>
          <w:p w:rsidR="00A1184E" w:rsidRPr="0058107D" w:rsidRDefault="00A1184E" w:rsidP="00694E0A">
            <w:pPr>
              <w:rPr>
                <w:rFonts w:ascii="Calibri" w:eastAsia="Times New Roman" w:hAnsi="Calibri" w:cs="Times New Roman"/>
                <w:color w:val="000000"/>
                <w:sz w:val="20"/>
                <w:szCs w:val="20"/>
              </w:rPr>
            </w:pPr>
            <w:r w:rsidRPr="0058107D">
              <w:rPr>
                <w:rFonts w:ascii="Calibri" w:eastAsia="Times New Roman" w:hAnsi="Calibri" w:cs="Times New Roman"/>
                <w:color w:val="000000"/>
                <w:sz w:val="20"/>
                <w:szCs w:val="20"/>
              </w:rPr>
              <w:t>Targets 3,</w:t>
            </w:r>
            <w:r w:rsidR="007624C5">
              <w:rPr>
                <w:rFonts w:ascii="Calibri" w:eastAsia="Times New Roman" w:hAnsi="Calibri" w:cs="Times New Roman"/>
                <w:color w:val="000000"/>
                <w:sz w:val="20"/>
                <w:szCs w:val="20"/>
              </w:rPr>
              <w:t xml:space="preserve"> </w:t>
            </w:r>
            <w:r w:rsidRPr="0058107D">
              <w:rPr>
                <w:rFonts w:ascii="Calibri" w:eastAsia="Times New Roman" w:hAnsi="Calibri" w:cs="Times New Roman"/>
                <w:color w:val="000000"/>
                <w:sz w:val="20"/>
                <w:szCs w:val="20"/>
              </w:rPr>
              <w:t>5,</w:t>
            </w:r>
            <w:r w:rsidR="007624C5">
              <w:rPr>
                <w:rFonts w:ascii="Calibri" w:eastAsia="Times New Roman" w:hAnsi="Calibri" w:cs="Times New Roman"/>
                <w:color w:val="000000"/>
                <w:sz w:val="20"/>
                <w:szCs w:val="20"/>
              </w:rPr>
              <w:t xml:space="preserve"> </w:t>
            </w:r>
            <w:r w:rsidRPr="0058107D">
              <w:rPr>
                <w:rFonts w:ascii="Calibri" w:eastAsia="Times New Roman" w:hAnsi="Calibri" w:cs="Times New Roman"/>
                <w:color w:val="000000"/>
                <w:sz w:val="20"/>
                <w:szCs w:val="20"/>
              </w:rPr>
              <w:t>6,</w:t>
            </w:r>
            <w:r w:rsidR="007624C5">
              <w:rPr>
                <w:rFonts w:ascii="Calibri" w:eastAsia="Times New Roman" w:hAnsi="Calibri" w:cs="Times New Roman"/>
                <w:color w:val="000000"/>
                <w:sz w:val="20"/>
                <w:szCs w:val="20"/>
              </w:rPr>
              <w:t xml:space="preserve"> </w:t>
            </w:r>
            <w:r w:rsidRPr="0058107D">
              <w:rPr>
                <w:rFonts w:ascii="Calibri" w:eastAsia="Times New Roman" w:hAnsi="Calibri" w:cs="Times New Roman"/>
                <w:color w:val="000000"/>
                <w:sz w:val="20"/>
                <w:szCs w:val="20"/>
              </w:rPr>
              <w:t>7,</w:t>
            </w:r>
            <w:r w:rsidR="007624C5">
              <w:rPr>
                <w:rFonts w:ascii="Calibri" w:eastAsia="Times New Roman" w:hAnsi="Calibri" w:cs="Times New Roman"/>
                <w:color w:val="000000"/>
                <w:sz w:val="20"/>
                <w:szCs w:val="20"/>
              </w:rPr>
              <w:t xml:space="preserve"> </w:t>
            </w:r>
            <w:r w:rsidRPr="0058107D">
              <w:rPr>
                <w:rFonts w:ascii="Calibri" w:eastAsia="Times New Roman" w:hAnsi="Calibri" w:cs="Times New Roman"/>
                <w:color w:val="000000"/>
                <w:sz w:val="20"/>
                <w:szCs w:val="20"/>
              </w:rPr>
              <w:t>14, 15</w:t>
            </w:r>
          </w:p>
        </w:tc>
        <w:tc>
          <w:tcPr>
            <w:tcW w:w="847" w:type="pct"/>
            <w:shd w:val="clear" w:color="auto" w:fill="auto"/>
            <w:vAlign w:val="center"/>
          </w:tcPr>
          <w:p w:rsidR="00A1184E" w:rsidRPr="0058107D" w:rsidRDefault="00A1184E" w:rsidP="00694E0A">
            <w:pPr>
              <w:jc w:val="right"/>
              <w:rPr>
                <w:rFonts w:ascii="Calibri" w:hAnsi="Calibri" w:cs="Calibri"/>
                <w:color w:val="000000"/>
                <w:sz w:val="20"/>
                <w:szCs w:val="20"/>
              </w:rPr>
            </w:pPr>
            <w:r w:rsidRPr="0058107D">
              <w:rPr>
                <w:rFonts w:ascii="Calibri" w:hAnsi="Calibri" w:cs="Calibri"/>
                <w:color w:val="000000"/>
                <w:sz w:val="20"/>
                <w:szCs w:val="20"/>
              </w:rPr>
              <w:t xml:space="preserve">     303.3 </w:t>
            </w:r>
          </w:p>
        </w:tc>
        <w:tc>
          <w:tcPr>
            <w:tcW w:w="799" w:type="pct"/>
            <w:shd w:val="clear" w:color="auto" w:fill="auto"/>
            <w:vAlign w:val="center"/>
          </w:tcPr>
          <w:p w:rsidR="00A1184E" w:rsidRPr="0058107D" w:rsidRDefault="00A1184E" w:rsidP="00694E0A">
            <w:pPr>
              <w:jc w:val="right"/>
              <w:rPr>
                <w:rFonts w:ascii="Calibri" w:hAnsi="Calibri" w:cs="Calibri"/>
                <w:color w:val="000000"/>
                <w:sz w:val="20"/>
                <w:szCs w:val="20"/>
              </w:rPr>
            </w:pPr>
            <w:r w:rsidRPr="0058107D">
              <w:rPr>
                <w:rFonts w:ascii="Calibri" w:hAnsi="Calibri" w:cs="Calibri"/>
                <w:color w:val="000000"/>
                <w:sz w:val="20"/>
                <w:szCs w:val="20"/>
              </w:rPr>
              <w:t xml:space="preserve">   1,577.6 </w:t>
            </w:r>
          </w:p>
        </w:tc>
        <w:tc>
          <w:tcPr>
            <w:tcW w:w="808" w:type="pct"/>
            <w:shd w:val="clear" w:color="auto" w:fill="auto"/>
            <w:vAlign w:val="center"/>
          </w:tcPr>
          <w:p w:rsidR="00A1184E" w:rsidRPr="0058107D" w:rsidRDefault="00A1184E" w:rsidP="00694E0A">
            <w:pPr>
              <w:jc w:val="right"/>
              <w:rPr>
                <w:rFonts w:ascii="Calibri" w:hAnsi="Calibri" w:cs="Calibri"/>
                <w:color w:val="000000"/>
                <w:sz w:val="20"/>
                <w:szCs w:val="20"/>
              </w:rPr>
            </w:pPr>
            <w:r w:rsidRPr="0058107D">
              <w:rPr>
                <w:rFonts w:ascii="Calibri" w:hAnsi="Calibri" w:cs="Calibri"/>
                <w:color w:val="000000"/>
                <w:sz w:val="20"/>
                <w:szCs w:val="20"/>
              </w:rPr>
              <w:t xml:space="preserve">   1,880.9 </w:t>
            </w:r>
          </w:p>
        </w:tc>
      </w:tr>
      <w:tr w:rsidR="00A1184E" w:rsidRPr="0058107D" w:rsidTr="00694E0A">
        <w:trPr>
          <w:trHeight w:val="600"/>
        </w:trPr>
        <w:tc>
          <w:tcPr>
            <w:tcW w:w="1700" w:type="pct"/>
            <w:shd w:val="clear" w:color="auto" w:fill="auto"/>
            <w:hideMark/>
          </w:tcPr>
          <w:p w:rsidR="00A1184E" w:rsidRPr="0058107D" w:rsidRDefault="00A1184E" w:rsidP="00694E0A">
            <w:pPr>
              <w:rPr>
                <w:rFonts w:ascii="Calibri" w:eastAsia="Times New Roman" w:hAnsi="Calibri" w:cs="Times New Roman"/>
                <w:color w:val="000000"/>
                <w:sz w:val="20"/>
                <w:szCs w:val="20"/>
              </w:rPr>
            </w:pPr>
            <w:r w:rsidRPr="0058107D">
              <w:rPr>
                <w:rFonts w:ascii="Calibri" w:eastAsia="Times New Roman" w:hAnsi="Calibri" w:cs="Times New Roman"/>
                <w:color w:val="000000"/>
                <w:sz w:val="20"/>
                <w:szCs w:val="20"/>
              </w:rPr>
              <w:t>BD-4 Program 10: Integration of Biodiversity and Ecosystem Services into Development &amp; Finance Planning</w:t>
            </w:r>
          </w:p>
        </w:tc>
        <w:tc>
          <w:tcPr>
            <w:tcW w:w="846" w:type="pct"/>
            <w:shd w:val="clear" w:color="auto" w:fill="auto"/>
            <w:hideMark/>
          </w:tcPr>
          <w:p w:rsidR="00A1184E" w:rsidRPr="0058107D" w:rsidRDefault="00A1184E" w:rsidP="00694E0A">
            <w:pPr>
              <w:jc w:val="right"/>
              <w:rPr>
                <w:rFonts w:ascii="Calibri" w:eastAsia="Times New Roman" w:hAnsi="Calibri" w:cs="Times New Roman"/>
                <w:color w:val="000000"/>
                <w:sz w:val="20"/>
                <w:szCs w:val="20"/>
              </w:rPr>
            </w:pPr>
          </w:p>
          <w:p w:rsidR="00A1184E" w:rsidRPr="0058107D" w:rsidRDefault="00A1184E" w:rsidP="00694E0A">
            <w:pPr>
              <w:jc w:val="center"/>
              <w:rPr>
                <w:rFonts w:ascii="Calibri" w:eastAsia="Times New Roman" w:hAnsi="Calibri" w:cs="Times New Roman"/>
                <w:color w:val="000000"/>
                <w:sz w:val="20"/>
                <w:szCs w:val="20"/>
              </w:rPr>
            </w:pPr>
            <w:r w:rsidRPr="0058107D">
              <w:rPr>
                <w:rFonts w:ascii="Calibri" w:eastAsia="Times New Roman" w:hAnsi="Calibri" w:cs="Times New Roman"/>
                <w:color w:val="000000"/>
                <w:sz w:val="20"/>
                <w:szCs w:val="20"/>
              </w:rPr>
              <w:t>Targets 2 and 20</w:t>
            </w:r>
          </w:p>
        </w:tc>
        <w:tc>
          <w:tcPr>
            <w:tcW w:w="847" w:type="pct"/>
            <w:shd w:val="clear" w:color="auto" w:fill="auto"/>
            <w:vAlign w:val="center"/>
          </w:tcPr>
          <w:p w:rsidR="00A1184E" w:rsidRPr="0058107D" w:rsidRDefault="00A1184E" w:rsidP="00694E0A">
            <w:pPr>
              <w:jc w:val="right"/>
              <w:rPr>
                <w:rFonts w:ascii="Calibri" w:hAnsi="Calibri" w:cs="Calibri"/>
                <w:color w:val="000000"/>
                <w:sz w:val="20"/>
                <w:szCs w:val="20"/>
              </w:rPr>
            </w:pPr>
            <w:r w:rsidRPr="0058107D">
              <w:rPr>
                <w:rFonts w:ascii="Calibri" w:hAnsi="Calibri" w:cs="Calibri"/>
                <w:color w:val="000000"/>
                <w:sz w:val="20"/>
                <w:szCs w:val="20"/>
              </w:rPr>
              <w:t xml:space="preserve">       26.5 </w:t>
            </w:r>
          </w:p>
        </w:tc>
        <w:tc>
          <w:tcPr>
            <w:tcW w:w="799" w:type="pct"/>
            <w:shd w:val="clear" w:color="auto" w:fill="auto"/>
            <w:vAlign w:val="center"/>
          </w:tcPr>
          <w:p w:rsidR="00A1184E" w:rsidRPr="0058107D" w:rsidRDefault="00A1184E" w:rsidP="00694E0A">
            <w:pPr>
              <w:jc w:val="right"/>
              <w:rPr>
                <w:rFonts w:ascii="Calibri" w:hAnsi="Calibri" w:cs="Calibri"/>
                <w:color w:val="000000"/>
                <w:sz w:val="20"/>
                <w:szCs w:val="20"/>
              </w:rPr>
            </w:pPr>
            <w:r w:rsidRPr="0058107D">
              <w:rPr>
                <w:rFonts w:ascii="Calibri" w:hAnsi="Calibri" w:cs="Calibri"/>
                <w:color w:val="000000"/>
                <w:sz w:val="20"/>
                <w:szCs w:val="20"/>
              </w:rPr>
              <w:t xml:space="preserve">     152.1 </w:t>
            </w:r>
          </w:p>
        </w:tc>
        <w:tc>
          <w:tcPr>
            <w:tcW w:w="808" w:type="pct"/>
            <w:shd w:val="clear" w:color="auto" w:fill="auto"/>
            <w:vAlign w:val="center"/>
          </w:tcPr>
          <w:p w:rsidR="00A1184E" w:rsidRPr="0058107D" w:rsidRDefault="00A1184E" w:rsidP="00694E0A">
            <w:pPr>
              <w:jc w:val="right"/>
              <w:rPr>
                <w:rFonts w:ascii="Calibri" w:hAnsi="Calibri" w:cs="Calibri"/>
                <w:color w:val="000000"/>
                <w:sz w:val="20"/>
                <w:szCs w:val="20"/>
              </w:rPr>
            </w:pPr>
            <w:r w:rsidRPr="0058107D">
              <w:rPr>
                <w:rFonts w:ascii="Calibri" w:hAnsi="Calibri" w:cs="Calibri"/>
                <w:color w:val="000000"/>
                <w:sz w:val="20"/>
                <w:szCs w:val="20"/>
              </w:rPr>
              <w:t xml:space="preserve">     178.6 </w:t>
            </w:r>
          </w:p>
        </w:tc>
      </w:tr>
      <w:tr w:rsidR="00A1184E" w:rsidRPr="0058107D" w:rsidTr="00694E0A">
        <w:trPr>
          <w:trHeight w:val="600"/>
        </w:trPr>
        <w:tc>
          <w:tcPr>
            <w:tcW w:w="1700" w:type="pct"/>
            <w:shd w:val="clear" w:color="auto" w:fill="auto"/>
            <w:hideMark/>
          </w:tcPr>
          <w:p w:rsidR="00A1184E" w:rsidRPr="0058107D" w:rsidRDefault="00A1184E" w:rsidP="00694E0A">
            <w:pPr>
              <w:rPr>
                <w:rFonts w:ascii="Calibri" w:eastAsia="Times New Roman" w:hAnsi="Calibri" w:cs="Times New Roman"/>
                <w:color w:val="000000"/>
                <w:sz w:val="20"/>
                <w:szCs w:val="20"/>
              </w:rPr>
            </w:pPr>
            <w:r w:rsidRPr="0058107D">
              <w:rPr>
                <w:rFonts w:ascii="Calibri" w:eastAsia="Times New Roman" w:hAnsi="Calibri" w:cs="Times New Roman"/>
                <w:color w:val="000000"/>
                <w:sz w:val="20"/>
                <w:szCs w:val="20"/>
              </w:rPr>
              <w:t>BD-Enabling Activity: N</w:t>
            </w:r>
            <w:r w:rsidR="007624C5">
              <w:rPr>
                <w:rFonts w:ascii="Calibri" w:eastAsia="Times New Roman" w:hAnsi="Calibri" w:cs="Times New Roman"/>
                <w:color w:val="000000"/>
                <w:sz w:val="20"/>
                <w:szCs w:val="20"/>
              </w:rPr>
              <w:t xml:space="preserve">ational </w:t>
            </w:r>
            <w:r w:rsidRPr="0058107D">
              <w:rPr>
                <w:rFonts w:ascii="Calibri" w:eastAsia="Times New Roman" w:hAnsi="Calibri" w:cs="Times New Roman"/>
                <w:color w:val="000000"/>
                <w:sz w:val="20"/>
                <w:szCs w:val="20"/>
              </w:rPr>
              <w:t>B</w:t>
            </w:r>
            <w:r w:rsidR="007624C5">
              <w:rPr>
                <w:rFonts w:ascii="Calibri" w:eastAsia="Times New Roman" w:hAnsi="Calibri" w:cs="Times New Roman"/>
                <w:color w:val="000000"/>
                <w:sz w:val="20"/>
                <w:szCs w:val="20"/>
              </w:rPr>
              <w:t xml:space="preserve">iodversity </w:t>
            </w:r>
            <w:r w:rsidRPr="0058107D">
              <w:rPr>
                <w:rFonts w:ascii="Calibri" w:eastAsia="Times New Roman" w:hAnsi="Calibri" w:cs="Times New Roman"/>
                <w:color w:val="000000"/>
                <w:sz w:val="20"/>
                <w:szCs w:val="20"/>
              </w:rPr>
              <w:t>S</w:t>
            </w:r>
            <w:r w:rsidR="007624C5">
              <w:rPr>
                <w:rFonts w:ascii="Calibri" w:eastAsia="Times New Roman" w:hAnsi="Calibri" w:cs="Times New Roman"/>
                <w:color w:val="000000"/>
                <w:sz w:val="20"/>
                <w:szCs w:val="20"/>
              </w:rPr>
              <w:t xml:space="preserve">trategy and </w:t>
            </w:r>
            <w:r w:rsidRPr="0058107D">
              <w:rPr>
                <w:rFonts w:ascii="Calibri" w:eastAsia="Times New Roman" w:hAnsi="Calibri" w:cs="Times New Roman"/>
                <w:color w:val="000000"/>
                <w:sz w:val="20"/>
                <w:szCs w:val="20"/>
              </w:rPr>
              <w:t>A</w:t>
            </w:r>
            <w:r w:rsidR="007624C5">
              <w:rPr>
                <w:rFonts w:ascii="Calibri" w:eastAsia="Times New Roman" w:hAnsi="Calibri" w:cs="Times New Roman"/>
                <w:color w:val="000000"/>
                <w:sz w:val="20"/>
                <w:szCs w:val="20"/>
              </w:rPr>
              <w:t xml:space="preserve">ction </w:t>
            </w:r>
            <w:r w:rsidRPr="0058107D">
              <w:rPr>
                <w:rFonts w:ascii="Calibri" w:eastAsia="Times New Roman" w:hAnsi="Calibri" w:cs="Times New Roman"/>
                <w:color w:val="000000"/>
                <w:sz w:val="20"/>
                <w:szCs w:val="20"/>
              </w:rPr>
              <w:t>P</w:t>
            </w:r>
            <w:r w:rsidR="007624C5">
              <w:rPr>
                <w:rFonts w:ascii="Calibri" w:eastAsia="Times New Roman" w:hAnsi="Calibri" w:cs="Times New Roman"/>
                <w:color w:val="000000"/>
                <w:sz w:val="20"/>
                <w:szCs w:val="20"/>
              </w:rPr>
              <w:t>lan (NBSAP)</w:t>
            </w:r>
            <w:r w:rsidRPr="0058107D">
              <w:rPr>
                <w:rFonts w:ascii="Calibri" w:eastAsia="Times New Roman" w:hAnsi="Calibri" w:cs="Times New Roman"/>
                <w:color w:val="000000"/>
                <w:sz w:val="20"/>
                <w:szCs w:val="20"/>
              </w:rPr>
              <w:t xml:space="preserve"> revisions</w:t>
            </w:r>
            <w:r w:rsidRPr="007E1EC6">
              <w:rPr>
                <w:rStyle w:val="Style"/>
              </w:rPr>
              <w:footnoteReference w:id="4"/>
            </w:r>
          </w:p>
        </w:tc>
        <w:tc>
          <w:tcPr>
            <w:tcW w:w="846" w:type="pct"/>
            <w:shd w:val="clear" w:color="auto" w:fill="auto"/>
            <w:hideMark/>
          </w:tcPr>
          <w:p w:rsidR="00A1184E" w:rsidRPr="0058107D" w:rsidRDefault="00A1184E" w:rsidP="00694E0A">
            <w:pPr>
              <w:rPr>
                <w:rFonts w:ascii="Calibri" w:eastAsia="Times New Roman" w:hAnsi="Calibri" w:cs="Times New Roman"/>
                <w:color w:val="000000"/>
                <w:sz w:val="20"/>
                <w:szCs w:val="20"/>
              </w:rPr>
            </w:pPr>
          </w:p>
          <w:p w:rsidR="00A1184E" w:rsidRPr="0058107D" w:rsidRDefault="00A1184E" w:rsidP="00694E0A">
            <w:pPr>
              <w:rPr>
                <w:rFonts w:ascii="Calibri" w:eastAsia="Times New Roman" w:hAnsi="Calibri" w:cs="Times New Roman"/>
                <w:color w:val="000000"/>
                <w:sz w:val="20"/>
                <w:szCs w:val="20"/>
              </w:rPr>
            </w:pPr>
            <w:r w:rsidRPr="0058107D">
              <w:rPr>
                <w:rFonts w:ascii="Calibri" w:eastAsia="Times New Roman" w:hAnsi="Calibri" w:cs="Times New Roman"/>
                <w:color w:val="000000"/>
                <w:sz w:val="20"/>
                <w:szCs w:val="20"/>
              </w:rPr>
              <w:t>Target 17</w:t>
            </w:r>
          </w:p>
        </w:tc>
        <w:tc>
          <w:tcPr>
            <w:tcW w:w="847" w:type="pct"/>
            <w:shd w:val="clear" w:color="auto" w:fill="auto"/>
            <w:vAlign w:val="center"/>
          </w:tcPr>
          <w:p w:rsidR="00A1184E" w:rsidRPr="0058107D" w:rsidRDefault="00A1184E" w:rsidP="00694E0A">
            <w:pPr>
              <w:jc w:val="right"/>
              <w:rPr>
                <w:rFonts w:ascii="Calibri" w:hAnsi="Calibri" w:cs="Calibri"/>
                <w:color w:val="000000"/>
                <w:sz w:val="20"/>
                <w:szCs w:val="20"/>
              </w:rPr>
            </w:pPr>
            <w:r w:rsidRPr="0058107D">
              <w:rPr>
                <w:rFonts w:ascii="Calibri" w:hAnsi="Calibri" w:cs="Calibri"/>
                <w:color w:val="000000"/>
                <w:sz w:val="20"/>
                <w:szCs w:val="20"/>
              </w:rPr>
              <w:t xml:space="preserve">       18.6 </w:t>
            </w:r>
          </w:p>
        </w:tc>
        <w:tc>
          <w:tcPr>
            <w:tcW w:w="799" w:type="pct"/>
            <w:shd w:val="clear" w:color="auto" w:fill="auto"/>
            <w:vAlign w:val="center"/>
          </w:tcPr>
          <w:p w:rsidR="00A1184E" w:rsidRPr="0058107D" w:rsidRDefault="00A1184E" w:rsidP="00694E0A">
            <w:pPr>
              <w:jc w:val="right"/>
              <w:rPr>
                <w:rFonts w:ascii="Calibri" w:hAnsi="Calibri" w:cs="Calibri"/>
                <w:color w:val="000000"/>
                <w:sz w:val="20"/>
                <w:szCs w:val="20"/>
              </w:rPr>
            </w:pPr>
            <w:r w:rsidRPr="0058107D">
              <w:rPr>
                <w:rFonts w:ascii="Calibri" w:hAnsi="Calibri" w:cs="Calibri"/>
                <w:color w:val="000000"/>
                <w:sz w:val="20"/>
                <w:szCs w:val="20"/>
              </w:rPr>
              <w:t xml:space="preserve">       13.0 </w:t>
            </w:r>
          </w:p>
        </w:tc>
        <w:tc>
          <w:tcPr>
            <w:tcW w:w="808" w:type="pct"/>
            <w:shd w:val="clear" w:color="auto" w:fill="auto"/>
            <w:vAlign w:val="center"/>
          </w:tcPr>
          <w:p w:rsidR="00A1184E" w:rsidRPr="0058107D" w:rsidRDefault="00A1184E" w:rsidP="00694E0A">
            <w:pPr>
              <w:jc w:val="right"/>
              <w:rPr>
                <w:rFonts w:ascii="Calibri" w:hAnsi="Calibri" w:cs="Calibri"/>
                <w:color w:val="000000"/>
                <w:sz w:val="20"/>
                <w:szCs w:val="20"/>
              </w:rPr>
            </w:pPr>
            <w:r w:rsidRPr="0058107D">
              <w:rPr>
                <w:rFonts w:ascii="Calibri" w:hAnsi="Calibri" w:cs="Calibri"/>
                <w:color w:val="000000"/>
                <w:sz w:val="20"/>
                <w:szCs w:val="20"/>
              </w:rPr>
              <w:t xml:space="preserve">       31.7 </w:t>
            </w:r>
          </w:p>
        </w:tc>
      </w:tr>
      <w:tr w:rsidR="00A1184E" w:rsidRPr="0058107D" w:rsidTr="00694E0A">
        <w:trPr>
          <w:trHeight w:val="364"/>
        </w:trPr>
        <w:tc>
          <w:tcPr>
            <w:tcW w:w="1700" w:type="pct"/>
            <w:shd w:val="clear" w:color="auto" w:fill="auto"/>
          </w:tcPr>
          <w:p w:rsidR="00A1184E" w:rsidRPr="0058107D" w:rsidRDefault="00A1184E" w:rsidP="00694E0A">
            <w:pPr>
              <w:rPr>
                <w:rFonts w:ascii="Calibri" w:eastAsia="Times New Roman" w:hAnsi="Calibri" w:cs="Times New Roman"/>
                <w:color w:val="000000"/>
                <w:sz w:val="20"/>
                <w:szCs w:val="20"/>
              </w:rPr>
            </w:pPr>
            <w:r w:rsidRPr="0058107D">
              <w:rPr>
                <w:rFonts w:ascii="Calibri" w:eastAsia="Times New Roman" w:hAnsi="Calibri" w:cs="Times New Roman"/>
                <w:color w:val="000000"/>
                <w:sz w:val="20"/>
                <w:szCs w:val="20"/>
              </w:rPr>
              <w:t>Totals (does not include biosafety)</w:t>
            </w:r>
          </w:p>
        </w:tc>
        <w:tc>
          <w:tcPr>
            <w:tcW w:w="846" w:type="pct"/>
            <w:shd w:val="clear" w:color="auto" w:fill="auto"/>
          </w:tcPr>
          <w:p w:rsidR="00A1184E" w:rsidRPr="0058107D" w:rsidRDefault="00A1184E" w:rsidP="00694E0A">
            <w:pPr>
              <w:rPr>
                <w:rFonts w:ascii="Calibri" w:eastAsia="Times New Roman" w:hAnsi="Calibri" w:cs="Times New Roman"/>
                <w:color w:val="000000"/>
                <w:sz w:val="20"/>
                <w:szCs w:val="20"/>
              </w:rPr>
            </w:pPr>
          </w:p>
        </w:tc>
        <w:tc>
          <w:tcPr>
            <w:tcW w:w="847" w:type="pct"/>
            <w:shd w:val="clear" w:color="auto" w:fill="auto"/>
            <w:vAlign w:val="center"/>
          </w:tcPr>
          <w:p w:rsidR="00A1184E" w:rsidRPr="0058107D" w:rsidRDefault="00A1184E" w:rsidP="00694E0A">
            <w:pPr>
              <w:jc w:val="right"/>
              <w:rPr>
                <w:rFonts w:ascii="Calibri" w:hAnsi="Calibri" w:cs="Calibri"/>
                <w:color w:val="000000"/>
                <w:sz w:val="20"/>
                <w:szCs w:val="20"/>
              </w:rPr>
            </w:pPr>
            <w:r w:rsidRPr="0058107D">
              <w:rPr>
                <w:rFonts w:ascii="Calibri" w:hAnsi="Calibri" w:cs="Calibri"/>
                <w:color w:val="000000"/>
                <w:sz w:val="20"/>
                <w:szCs w:val="20"/>
              </w:rPr>
              <w:t xml:space="preserve">     761.8 </w:t>
            </w:r>
          </w:p>
        </w:tc>
        <w:tc>
          <w:tcPr>
            <w:tcW w:w="799" w:type="pct"/>
            <w:shd w:val="clear" w:color="auto" w:fill="auto"/>
            <w:vAlign w:val="center"/>
          </w:tcPr>
          <w:p w:rsidR="00A1184E" w:rsidRPr="0058107D" w:rsidRDefault="00A1184E" w:rsidP="00694E0A">
            <w:pPr>
              <w:jc w:val="right"/>
              <w:rPr>
                <w:rFonts w:ascii="Calibri" w:hAnsi="Calibri" w:cs="Calibri"/>
                <w:color w:val="000000"/>
                <w:sz w:val="20"/>
                <w:szCs w:val="20"/>
              </w:rPr>
            </w:pPr>
            <w:r w:rsidRPr="0058107D">
              <w:rPr>
                <w:rFonts w:ascii="Calibri" w:hAnsi="Calibri" w:cs="Calibri"/>
                <w:color w:val="000000"/>
                <w:sz w:val="20"/>
                <w:szCs w:val="20"/>
              </w:rPr>
              <w:t xml:space="preserve">   3,859.3 </w:t>
            </w:r>
          </w:p>
        </w:tc>
        <w:tc>
          <w:tcPr>
            <w:tcW w:w="808" w:type="pct"/>
            <w:shd w:val="clear" w:color="auto" w:fill="auto"/>
            <w:vAlign w:val="center"/>
          </w:tcPr>
          <w:p w:rsidR="00A1184E" w:rsidRPr="0058107D" w:rsidRDefault="00A1184E" w:rsidP="00694E0A">
            <w:pPr>
              <w:jc w:val="right"/>
              <w:rPr>
                <w:rFonts w:ascii="Calibri" w:hAnsi="Calibri" w:cs="Calibri"/>
                <w:color w:val="000000"/>
                <w:sz w:val="20"/>
                <w:szCs w:val="20"/>
              </w:rPr>
            </w:pPr>
            <w:r w:rsidRPr="0058107D">
              <w:rPr>
                <w:rFonts w:ascii="Calibri" w:hAnsi="Calibri" w:cs="Calibri"/>
                <w:color w:val="000000"/>
                <w:sz w:val="20"/>
                <w:szCs w:val="20"/>
              </w:rPr>
              <w:t xml:space="preserve">   4,621.1 </w:t>
            </w:r>
          </w:p>
        </w:tc>
      </w:tr>
    </w:tbl>
    <w:p w:rsidR="00A1184E" w:rsidRDefault="00A1184E" w:rsidP="00A1184E">
      <w:pPr>
        <w:pStyle w:val="Para1"/>
        <w:numPr>
          <w:ilvl w:val="0"/>
          <w:numId w:val="0"/>
        </w:numPr>
        <w:spacing w:before="120"/>
        <w:rPr>
          <w:rFonts w:ascii="Calibri" w:hAnsi="Calibri"/>
          <w:b/>
        </w:rPr>
      </w:pPr>
    </w:p>
    <w:bookmarkEnd w:id="2"/>
    <w:p w:rsidR="007624C5" w:rsidRPr="002409C1" w:rsidRDefault="00964691" w:rsidP="00E66B47">
      <w:pPr>
        <w:numPr>
          <w:ilvl w:val="0"/>
          <w:numId w:val="15"/>
        </w:numPr>
        <w:tabs>
          <w:tab w:val="left" w:pos="720"/>
        </w:tabs>
        <w:spacing w:after="240"/>
        <w:outlineLvl w:val="1"/>
        <w:rPr>
          <w:rFonts w:ascii="Calibri" w:eastAsia="Times New Roman" w:hAnsi="Calibri" w:cs="Times New Roman"/>
          <w:sz w:val="24"/>
          <w:lang w:val="en-US"/>
        </w:rPr>
      </w:pPr>
      <w:r w:rsidRPr="00105F91">
        <w:rPr>
          <w:rFonts w:ascii="Calibri" w:eastAsia="Times New Roman" w:hAnsi="Calibri" w:cs="Times New Roman"/>
          <w:sz w:val="24"/>
          <w:lang w:val="en-US"/>
        </w:rPr>
        <w:t xml:space="preserve">Over the past 15 years, countries have consistently prioritized funding the management of their protected area systems when allocating their </w:t>
      </w:r>
      <w:r w:rsidR="007624C5">
        <w:rPr>
          <w:rFonts w:ascii="Calibri" w:eastAsia="Times New Roman" w:hAnsi="Calibri" w:cs="Times New Roman"/>
          <w:sz w:val="24"/>
          <w:lang w:val="en-US"/>
        </w:rPr>
        <w:t xml:space="preserve">GEF </w:t>
      </w:r>
      <w:r w:rsidRPr="00105F91">
        <w:rPr>
          <w:rFonts w:ascii="Calibri" w:eastAsia="Times New Roman" w:hAnsi="Calibri" w:cs="Times New Roman"/>
          <w:sz w:val="24"/>
          <w:lang w:val="en-US"/>
        </w:rPr>
        <w:t>resources. Ho</w:t>
      </w:r>
      <w:r w:rsidR="005348A4">
        <w:rPr>
          <w:rFonts w:ascii="Calibri" w:eastAsia="Times New Roman" w:hAnsi="Calibri" w:cs="Times New Roman"/>
          <w:sz w:val="24"/>
          <w:lang w:val="en-US"/>
        </w:rPr>
        <w:t>wever, in</w:t>
      </w:r>
      <w:r w:rsidRPr="00105F91">
        <w:rPr>
          <w:rFonts w:ascii="Calibri" w:eastAsia="Times New Roman" w:hAnsi="Calibri" w:cs="Times New Roman"/>
          <w:sz w:val="24"/>
          <w:lang w:val="en-US"/>
        </w:rPr>
        <w:t xml:space="preserve"> GEF-6, a significant shift in prioritization</w:t>
      </w:r>
      <w:r w:rsidR="007164BB">
        <w:rPr>
          <w:rFonts w:ascii="Calibri" w:eastAsia="Times New Roman" w:hAnsi="Calibri" w:cs="Times New Roman"/>
          <w:sz w:val="24"/>
          <w:lang w:val="en-US"/>
        </w:rPr>
        <w:t xml:space="preserve"> is observed</w:t>
      </w:r>
      <w:r w:rsidRPr="00105F91">
        <w:rPr>
          <w:rFonts w:ascii="Calibri" w:eastAsia="Times New Roman" w:hAnsi="Calibri" w:cs="Times New Roman"/>
          <w:sz w:val="24"/>
          <w:lang w:val="en-US"/>
        </w:rPr>
        <w:t xml:space="preserve">, as presented in </w:t>
      </w:r>
      <w:r w:rsidR="00551117">
        <w:rPr>
          <w:rFonts w:ascii="Calibri" w:eastAsia="Times New Roman" w:hAnsi="Calibri" w:cs="Times New Roman"/>
          <w:sz w:val="24"/>
          <w:lang w:val="en-US"/>
        </w:rPr>
        <w:t>Figure</w:t>
      </w:r>
      <w:r w:rsidRPr="00105F91">
        <w:rPr>
          <w:rFonts w:ascii="Calibri" w:eastAsia="Times New Roman" w:hAnsi="Calibri" w:cs="Times New Roman"/>
          <w:sz w:val="24"/>
          <w:lang w:val="en-US"/>
        </w:rPr>
        <w:t xml:space="preserve"> 1</w:t>
      </w:r>
      <w:r w:rsidR="002A7BDC">
        <w:rPr>
          <w:rFonts w:ascii="Calibri" w:eastAsia="Times New Roman" w:hAnsi="Calibri" w:cs="Times New Roman"/>
          <w:sz w:val="24"/>
          <w:lang w:val="en-US"/>
        </w:rPr>
        <w:t>.</w:t>
      </w:r>
      <w:r w:rsidR="003E5B2F">
        <w:rPr>
          <w:rFonts w:ascii="Calibri" w:eastAsia="Times New Roman" w:hAnsi="Calibri" w:cs="Times New Roman"/>
          <w:sz w:val="24"/>
          <w:lang w:val="en-US"/>
        </w:rPr>
        <w:t xml:space="preserve">  C</w:t>
      </w:r>
      <w:r w:rsidRPr="00105F91">
        <w:rPr>
          <w:rFonts w:ascii="Calibri" w:eastAsia="Times New Roman" w:hAnsi="Calibri" w:cs="Times New Roman"/>
          <w:sz w:val="24"/>
          <w:lang w:val="en-US"/>
        </w:rPr>
        <w:t xml:space="preserve">ountries </w:t>
      </w:r>
      <w:r w:rsidR="002A7BDC">
        <w:rPr>
          <w:rFonts w:ascii="Calibri" w:eastAsia="Times New Roman" w:hAnsi="Calibri" w:cs="Times New Roman"/>
          <w:sz w:val="24"/>
          <w:lang w:val="en-US"/>
        </w:rPr>
        <w:t xml:space="preserve">are </w:t>
      </w:r>
      <w:r w:rsidRPr="00105F91">
        <w:rPr>
          <w:rFonts w:ascii="Calibri" w:eastAsia="Times New Roman" w:hAnsi="Calibri" w:cs="Times New Roman"/>
          <w:sz w:val="24"/>
          <w:lang w:val="en-US"/>
        </w:rPr>
        <w:t xml:space="preserve">investing most of their resources in improving biodiversity management in productive </w:t>
      </w:r>
      <w:r w:rsidR="005348A4">
        <w:rPr>
          <w:rFonts w:ascii="Calibri" w:eastAsia="Times New Roman" w:hAnsi="Calibri" w:cs="Times New Roman"/>
          <w:sz w:val="24"/>
          <w:lang w:val="en-US"/>
        </w:rPr>
        <w:t xml:space="preserve">landscapes and seascapes </w:t>
      </w:r>
      <w:r w:rsidR="005348A4" w:rsidRPr="00A24762">
        <w:rPr>
          <w:rFonts w:ascii="Calibri" w:eastAsia="Times New Roman" w:hAnsi="Calibri" w:cs="Times New Roman"/>
          <w:sz w:val="24"/>
          <w:lang w:val="en-US"/>
        </w:rPr>
        <w:t xml:space="preserve">with </w:t>
      </w:r>
      <w:r w:rsidR="00C803C9" w:rsidRPr="00A24762">
        <w:rPr>
          <w:rFonts w:ascii="Calibri" w:eastAsia="Times New Roman" w:hAnsi="Calibri" w:cs="Times New Roman"/>
          <w:sz w:val="24"/>
          <w:lang w:val="en-US"/>
        </w:rPr>
        <w:t>57</w:t>
      </w:r>
      <w:r w:rsidRPr="00A24762">
        <w:rPr>
          <w:rFonts w:ascii="Calibri" w:eastAsia="Times New Roman" w:hAnsi="Calibri" w:cs="Times New Roman"/>
          <w:sz w:val="24"/>
          <w:lang w:val="en-US"/>
        </w:rPr>
        <w:t>%</w:t>
      </w:r>
      <w:r w:rsidR="008131FA">
        <w:rPr>
          <w:rFonts w:ascii="Calibri" w:eastAsia="Times New Roman" w:hAnsi="Calibri" w:cs="Times New Roman"/>
          <w:sz w:val="24"/>
          <w:lang w:val="en-US"/>
        </w:rPr>
        <w:t xml:space="preserve"> of STAR country</w:t>
      </w:r>
      <w:r w:rsidRPr="00105F91">
        <w:rPr>
          <w:rFonts w:ascii="Calibri" w:eastAsia="Times New Roman" w:hAnsi="Calibri" w:cs="Times New Roman"/>
          <w:sz w:val="24"/>
          <w:lang w:val="en-US"/>
        </w:rPr>
        <w:t xml:space="preserve"> alloc</w:t>
      </w:r>
      <w:r w:rsidR="008131FA">
        <w:rPr>
          <w:rFonts w:ascii="Calibri" w:eastAsia="Times New Roman" w:hAnsi="Calibri" w:cs="Times New Roman"/>
          <w:sz w:val="24"/>
          <w:lang w:val="en-US"/>
        </w:rPr>
        <w:t>ations</w:t>
      </w:r>
      <w:r w:rsidR="00187D75">
        <w:rPr>
          <w:rFonts w:ascii="Calibri" w:eastAsia="Times New Roman" w:hAnsi="Calibri" w:cs="Times New Roman"/>
          <w:sz w:val="24"/>
          <w:lang w:val="en-US"/>
        </w:rPr>
        <w:t xml:space="preserve"> </w:t>
      </w:r>
      <w:r w:rsidRPr="00105F91">
        <w:rPr>
          <w:rFonts w:ascii="Calibri" w:eastAsia="Times New Roman" w:hAnsi="Calibri" w:cs="Times New Roman"/>
          <w:sz w:val="24"/>
          <w:lang w:val="en-US"/>
        </w:rPr>
        <w:t>being directed to supporting activities outside the formal protected area estate</w:t>
      </w:r>
      <w:r w:rsidR="007624C5">
        <w:rPr>
          <w:rFonts w:ascii="Calibri" w:eastAsia="Times New Roman" w:hAnsi="Calibri" w:cs="Times New Roman"/>
          <w:sz w:val="24"/>
          <w:lang w:val="en-US"/>
        </w:rPr>
        <w:t>,</w:t>
      </w:r>
      <w:r w:rsidR="00A24762">
        <w:rPr>
          <w:rFonts w:ascii="Calibri" w:eastAsia="Times New Roman" w:hAnsi="Calibri" w:cs="Times New Roman"/>
          <w:sz w:val="24"/>
          <w:lang w:val="en-US"/>
        </w:rPr>
        <w:t xml:space="preserve"> with 29% being directed towards protected area management</w:t>
      </w:r>
      <w:r w:rsidRPr="00105F91">
        <w:rPr>
          <w:rFonts w:ascii="Calibri" w:eastAsia="Times New Roman" w:hAnsi="Calibri" w:cs="Times New Roman"/>
          <w:sz w:val="24"/>
          <w:lang w:val="en-US"/>
        </w:rPr>
        <w:t xml:space="preserve">. </w:t>
      </w:r>
    </w:p>
    <w:p w:rsidR="00964691" w:rsidRPr="00105F91" w:rsidRDefault="00964691" w:rsidP="00E66B47">
      <w:pPr>
        <w:numPr>
          <w:ilvl w:val="0"/>
          <w:numId w:val="15"/>
        </w:numPr>
        <w:tabs>
          <w:tab w:val="left" w:pos="720"/>
        </w:tabs>
        <w:spacing w:after="240"/>
        <w:outlineLvl w:val="1"/>
        <w:rPr>
          <w:rFonts w:ascii="Calibri" w:hAnsi="Calibri" w:cs="Times New Roman"/>
          <w:sz w:val="24"/>
          <w:u w:val="single"/>
          <w:lang w:val="en-US"/>
        </w:rPr>
      </w:pPr>
      <w:r w:rsidRPr="00105F91">
        <w:rPr>
          <w:rFonts w:ascii="Calibri" w:eastAsia="Times New Roman" w:hAnsi="Calibri" w:cs="Times New Roman"/>
          <w:sz w:val="24"/>
          <w:lang w:val="en-US"/>
        </w:rPr>
        <w:t>Th</w:t>
      </w:r>
      <w:r w:rsidR="007624C5">
        <w:rPr>
          <w:rFonts w:ascii="Calibri" w:eastAsia="Times New Roman" w:hAnsi="Calibri" w:cs="Times New Roman"/>
          <w:sz w:val="24"/>
          <w:lang w:val="en-US"/>
        </w:rPr>
        <w:t>e investments in productive landscapes and seascapes</w:t>
      </w:r>
      <w:r w:rsidRPr="00105F91">
        <w:rPr>
          <w:rFonts w:ascii="Calibri" w:eastAsia="Times New Roman" w:hAnsi="Calibri" w:cs="Times New Roman"/>
          <w:sz w:val="24"/>
          <w:lang w:val="en-US"/>
        </w:rPr>
        <w:t xml:space="preserve"> include susta</w:t>
      </w:r>
      <w:r w:rsidR="00384D91" w:rsidRPr="00105F91">
        <w:rPr>
          <w:rFonts w:ascii="Calibri" w:eastAsia="Times New Roman" w:hAnsi="Calibri" w:cs="Times New Roman"/>
          <w:sz w:val="24"/>
          <w:lang w:val="en-US"/>
        </w:rPr>
        <w:t>inable use of agrobiodiversity and</w:t>
      </w:r>
      <w:r w:rsidRPr="00105F91">
        <w:rPr>
          <w:rFonts w:ascii="Calibri" w:eastAsia="Times New Roman" w:hAnsi="Calibri" w:cs="Times New Roman"/>
          <w:sz w:val="24"/>
          <w:lang w:val="en-US"/>
        </w:rPr>
        <w:t xml:space="preserve"> </w:t>
      </w:r>
      <w:r w:rsidR="00384D91" w:rsidRPr="00105F91">
        <w:rPr>
          <w:rFonts w:ascii="Calibri" w:eastAsia="Times New Roman" w:hAnsi="Calibri" w:cs="Times New Roman"/>
          <w:sz w:val="24"/>
          <w:lang w:val="en-US"/>
        </w:rPr>
        <w:t>preventing extinction of known threate</w:t>
      </w:r>
      <w:r w:rsidR="005348A4">
        <w:rPr>
          <w:rFonts w:ascii="Calibri" w:eastAsia="Times New Roman" w:hAnsi="Calibri" w:cs="Times New Roman"/>
          <w:sz w:val="24"/>
          <w:lang w:val="en-US"/>
        </w:rPr>
        <w:t>ne</w:t>
      </w:r>
      <w:r w:rsidR="00384D91" w:rsidRPr="00105F91">
        <w:rPr>
          <w:rFonts w:ascii="Calibri" w:eastAsia="Times New Roman" w:hAnsi="Calibri" w:cs="Times New Roman"/>
          <w:sz w:val="24"/>
          <w:lang w:val="en-US"/>
        </w:rPr>
        <w:t>d species</w:t>
      </w:r>
      <w:r w:rsidRPr="00105F91">
        <w:rPr>
          <w:rFonts w:ascii="Calibri" w:eastAsia="Times New Roman" w:hAnsi="Calibri" w:cs="Times New Roman"/>
          <w:sz w:val="24"/>
          <w:lang w:val="en-US"/>
        </w:rPr>
        <w:t xml:space="preserve">, in addition to more traditional biodiversity mainstreaming investments under GEF Programs 9 and 10.  This </w:t>
      </w:r>
      <w:r w:rsidRPr="00105F91">
        <w:rPr>
          <w:rFonts w:ascii="Calibri" w:eastAsia="Times New Roman" w:hAnsi="Calibri" w:cs="Times New Roman"/>
          <w:sz w:val="24"/>
          <w:szCs w:val="20"/>
          <w:lang w:val="en-US"/>
        </w:rPr>
        <w:t xml:space="preserve">trend to invest more GEF resources in the management of biodiversity outside the protected area estate </w:t>
      </w:r>
      <w:r w:rsidRPr="00105F91">
        <w:rPr>
          <w:rFonts w:ascii="Calibri" w:eastAsia="Times New Roman" w:hAnsi="Calibri" w:cs="Times New Roman"/>
          <w:sz w:val="24"/>
          <w:lang w:val="en-US"/>
        </w:rPr>
        <w:t xml:space="preserve">was first </w:t>
      </w:r>
      <w:r w:rsidR="00551117">
        <w:rPr>
          <w:rFonts w:ascii="Calibri" w:eastAsia="Times New Roman" w:hAnsi="Calibri" w:cs="Times New Roman"/>
          <w:sz w:val="24"/>
          <w:lang w:val="en-US"/>
        </w:rPr>
        <w:t>observed</w:t>
      </w:r>
      <w:r w:rsidRPr="00105F91">
        <w:rPr>
          <w:rFonts w:ascii="Calibri" w:eastAsia="Times New Roman" w:hAnsi="Calibri" w:cs="Times New Roman"/>
          <w:sz w:val="24"/>
          <w:lang w:val="en-US"/>
        </w:rPr>
        <w:t xml:space="preserve"> in GEF-5</w:t>
      </w:r>
      <w:r w:rsidRPr="00105F91">
        <w:rPr>
          <w:rFonts w:ascii="Calibri" w:eastAsia="Times New Roman" w:hAnsi="Calibri" w:cs="Times New Roman"/>
          <w:sz w:val="24"/>
          <w:szCs w:val="20"/>
          <w:lang w:val="en-US"/>
        </w:rPr>
        <w:t xml:space="preserve">. </w:t>
      </w:r>
    </w:p>
    <w:p w:rsidR="00964691" w:rsidRDefault="00964691" w:rsidP="00964691">
      <w:pPr>
        <w:tabs>
          <w:tab w:val="left" w:pos="720"/>
        </w:tabs>
        <w:spacing w:after="240"/>
        <w:outlineLvl w:val="1"/>
        <w:rPr>
          <w:rFonts w:ascii="Calibri" w:eastAsia="Times New Roman" w:hAnsi="Calibri" w:cs="Times New Roman"/>
          <w:sz w:val="24"/>
          <w:szCs w:val="20"/>
          <w:lang w:val="en-US"/>
        </w:rPr>
      </w:pPr>
    </w:p>
    <w:p w:rsidR="00964691" w:rsidRDefault="00964691" w:rsidP="00964691">
      <w:pPr>
        <w:tabs>
          <w:tab w:val="left" w:pos="720"/>
        </w:tabs>
        <w:spacing w:after="240"/>
        <w:outlineLvl w:val="1"/>
        <w:rPr>
          <w:rFonts w:ascii="Calibri" w:eastAsia="Times New Roman" w:hAnsi="Calibri" w:cs="Times New Roman"/>
          <w:sz w:val="24"/>
          <w:szCs w:val="20"/>
          <w:lang w:val="en-US"/>
        </w:rPr>
      </w:pPr>
    </w:p>
    <w:p w:rsidR="00964691" w:rsidRDefault="00964691" w:rsidP="00964691">
      <w:pPr>
        <w:tabs>
          <w:tab w:val="left" w:pos="720"/>
        </w:tabs>
        <w:spacing w:after="240"/>
        <w:outlineLvl w:val="1"/>
        <w:rPr>
          <w:rFonts w:ascii="Calibri" w:eastAsia="Times New Roman" w:hAnsi="Calibri" w:cs="Times New Roman"/>
          <w:sz w:val="24"/>
          <w:szCs w:val="20"/>
          <w:lang w:val="en-US"/>
        </w:rPr>
      </w:pPr>
    </w:p>
    <w:p w:rsidR="00964691" w:rsidRDefault="00964691" w:rsidP="00964691">
      <w:pPr>
        <w:tabs>
          <w:tab w:val="left" w:pos="720"/>
        </w:tabs>
        <w:spacing w:after="240"/>
        <w:outlineLvl w:val="1"/>
        <w:rPr>
          <w:rFonts w:ascii="Calibri" w:eastAsia="Times New Roman" w:hAnsi="Calibri" w:cs="Times New Roman"/>
          <w:sz w:val="24"/>
          <w:szCs w:val="20"/>
          <w:lang w:val="en-US"/>
        </w:rPr>
      </w:pPr>
    </w:p>
    <w:p w:rsidR="00964691" w:rsidRDefault="00964691" w:rsidP="00964691">
      <w:pPr>
        <w:tabs>
          <w:tab w:val="left" w:pos="720"/>
        </w:tabs>
        <w:spacing w:after="240"/>
        <w:outlineLvl w:val="1"/>
        <w:rPr>
          <w:rFonts w:ascii="Calibri" w:eastAsia="Times New Roman" w:hAnsi="Calibri" w:cs="Times New Roman"/>
          <w:sz w:val="24"/>
          <w:szCs w:val="20"/>
          <w:lang w:val="en-US"/>
        </w:rPr>
      </w:pPr>
    </w:p>
    <w:p w:rsidR="00964691" w:rsidRDefault="00964691" w:rsidP="00964691">
      <w:pPr>
        <w:tabs>
          <w:tab w:val="left" w:pos="720"/>
        </w:tabs>
        <w:spacing w:after="240"/>
        <w:outlineLvl w:val="1"/>
        <w:rPr>
          <w:rFonts w:ascii="Calibri" w:eastAsia="Times New Roman" w:hAnsi="Calibri" w:cs="Times New Roman"/>
          <w:sz w:val="24"/>
          <w:szCs w:val="20"/>
          <w:lang w:val="en-US"/>
        </w:rPr>
      </w:pPr>
    </w:p>
    <w:p w:rsidR="00964691" w:rsidRDefault="00964691" w:rsidP="00964691">
      <w:pPr>
        <w:tabs>
          <w:tab w:val="left" w:pos="720"/>
        </w:tabs>
        <w:spacing w:after="240"/>
        <w:outlineLvl w:val="1"/>
        <w:rPr>
          <w:rFonts w:ascii="Calibri" w:eastAsia="Times New Roman" w:hAnsi="Calibri" w:cs="Times New Roman"/>
          <w:sz w:val="24"/>
          <w:szCs w:val="20"/>
          <w:lang w:val="en-US"/>
        </w:rPr>
      </w:pPr>
    </w:p>
    <w:p w:rsidR="00964691" w:rsidRDefault="00964691" w:rsidP="00964691">
      <w:pPr>
        <w:tabs>
          <w:tab w:val="left" w:pos="720"/>
        </w:tabs>
        <w:spacing w:after="240"/>
        <w:outlineLvl w:val="1"/>
        <w:rPr>
          <w:rFonts w:ascii="Calibri" w:eastAsia="Times New Roman" w:hAnsi="Calibri" w:cs="Times New Roman"/>
          <w:sz w:val="24"/>
          <w:szCs w:val="20"/>
          <w:lang w:val="en-US"/>
        </w:rPr>
      </w:pPr>
    </w:p>
    <w:p w:rsidR="00964691" w:rsidRDefault="00964691" w:rsidP="00964691">
      <w:pPr>
        <w:tabs>
          <w:tab w:val="left" w:pos="720"/>
        </w:tabs>
        <w:spacing w:after="240"/>
        <w:outlineLvl w:val="1"/>
        <w:rPr>
          <w:rFonts w:ascii="Calibri" w:eastAsia="Times New Roman" w:hAnsi="Calibri" w:cs="Times New Roman"/>
          <w:sz w:val="24"/>
          <w:szCs w:val="20"/>
          <w:lang w:val="en-US"/>
        </w:rPr>
      </w:pPr>
    </w:p>
    <w:p w:rsidR="00964691" w:rsidRDefault="00964691" w:rsidP="00964691">
      <w:pPr>
        <w:tabs>
          <w:tab w:val="left" w:pos="720"/>
        </w:tabs>
        <w:spacing w:after="240"/>
        <w:outlineLvl w:val="1"/>
        <w:rPr>
          <w:rFonts w:ascii="Calibri" w:eastAsia="Times New Roman" w:hAnsi="Calibri" w:cs="Times New Roman"/>
          <w:sz w:val="24"/>
          <w:szCs w:val="20"/>
          <w:lang w:val="en-US"/>
        </w:rPr>
      </w:pPr>
    </w:p>
    <w:p w:rsidR="00964691" w:rsidRDefault="00964691" w:rsidP="00964691">
      <w:pPr>
        <w:tabs>
          <w:tab w:val="left" w:pos="720"/>
        </w:tabs>
        <w:spacing w:after="240"/>
        <w:outlineLvl w:val="1"/>
        <w:rPr>
          <w:rFonts w:ascii="Calibri" w:eastAsia="Times New Roman" w:hAnsi="Calibri" w:cs="Times New Roman"/>
          <w:sz w:val="24"/>
          <w:szCs w:val="20"/>
          <w:lang w:val="en-US"/>
        </w:rPr>
      </w:pPr>
    </w:p>
    <w:p w:rsidR="00964691" w:rsidRDefault="00964691" w:rsidP="00964691">
      <w:pPr>
        <w:tabs>
          <w:tab w:val="left" w:pos="720"/>
        </w:tabs>
        <w:spacing w:after="240"/>
        <w:outlineLvl w:val="1"/>
        <w:rPr>
          <w:rFonts w:ascii="Calibri" w:eastAsia="Times New Roman" w:hAnsi="Calibri" w:cs="Times New Roman"/>
          <w:sz w:val="24"/>
          <w:szCs w:val="20"/>
          <w:lang w:val="en-US"/>
        </w:rPr>
      </w:pPr>
    </w:p>
    <w:p w:rsidR="00964691" w:rsidRDefault="00964691" w:rsidP="00964691">
      <w:pPr>
        <w:tabs>
          <w:tab w:val="left" w:pos="720"/>
        </w:tabs>
        <w:spacing w:after="240"/>
        <w:outlineLvl w:val="1"/>
        <w:rPr>
          <w:rFonts w:ascii="Calibri" w:eastAsia="Times New Roman" w:hAnsi="Calibri" w:cs="Times New Roman"/>
          <w:sz w:val="24"/>
          <w:szCs w:val="20"/>
          <w:lang w:val="en-US"/>
        </w:rPr>
      </w:pPr>
    </w:p>
    <w:p w:rsidR="00964691" w:rsidRDefault="00964691" w:rsidP="00964691">
      <w:pPr>
        <w:tabs>
          <w:tab w:val="left" w:pos="720"/>
        </w:tabs>
        <w:spacing w:after="240"/>
        <w:outlineLvl w:val="1"/>
        <w:rPr>
          <w:rFonts w:ascii="Calibri" w:eastAsia="Times New Roman" w:hAnsi="Calibri" w:cs="Times New Roman"/>
          <w:sz w:val="24"/>
          <w:szCs w:val="20"/>
          <w:lang w:val="en-US"/>
        </w:rPr>
      </w:pPr>
    </w:p>
    <w:p w:rsidR="00964691" w:rsidRDefault="00964691" w:rsidP="00964691">
      <w:pPr>
        <w:tabs>
          <w:tab w:val="left" w:pos="720"/>
        </w:tabs>
        <w:spacing w:after="240"/>
        <w:outlineLvl w:val="1"/>
        <w:rPr>
          <w:rFonts w:ascii="Calibri" w:eastAsia="Times New Roman" w:hAnsi="Calibri" w:cs="Times New Roman"/>
          <w:sz w:val="24"/>
          <w:szCs w:val="20"/>
          <w:lang w:val="en-US"/>
        </w:rPr>
      </w:pPr>
    </w:p>
    <w:p w:rsidR="00964691" w:rsidRDefault="00964691" w:rsidP="00964691">
      <w:pPr>
        <w:tabs>
          <w:tab w:val="left" w:pos="720"/>
        </w:tabs>
        <w:spacing w:after="240"/>
        <w:outlineLvl w:val="1"/>
        <w:rPr>
          <w:rFonts w:ascii="Calibri" w:eastAsia="Times New Roman" w:hAnsi="Calibri" w:cs="Times New Roman"/>
          <w:sz w:val="24"/>
          <w:szCs w:val="20"/>
          <w:lang w:val="en-US"/>
        </w:rPr>
      </w:pPr>
    </w:p>
    <w:p w:rsidR="00D031DC" w:rsidRPr="008E345D" w:rsidRDefault="00D031DC" w:rsidP="00D031DC">
      <w:pPr>
        <w:pStyle w:val="Para1"/>
        <w:numPr>
          <w:ilvl w:val="0"/>
          <w:numId w:val="0"/>
        </w:numPr>
        <w:spacing w:before="120"/>
        <w:rPr>
          <w:noProof/>
          <w:sz w:val="24"/>
          <w:szCs w:val="24"/>
          <w:lang w:val="en-US"/>
        </w:rPr>
      </w:pPr>
      <w:bookmarkStart w:id="3" w:name="_Hlk509904929"/>
      <w:r w:rsidRPr="008131FA">
        <w:rPr>
          <w:rFonts w:ascii="Calibri" w:hAnsi="Calibri" w:cs="Times New Roman"/>
          <w:b/>
          <w:sz w:val="24"/>
          <w:szCs w:val="24"/>
          <w:lang w:val="en-US"/>
        </w:rPr>
        <w:lastRenderedPageBreak/>
        <w:t>Figure 1</w:t>
      </w:r>
      <w:r w:rsidRPr="008131FA">
        <w:rPr>
          <w:rFonts w:ascii="Calibri" w:hAnsi="Calibri" w:cs="Times New Roman"/>
          <w:b/>
          <w:sz w:val="24"/>
          <w:szCs w:val="24"/>
        </w:rPr>
        <w:t xml:space="preserve">. </w:t>
      </w:r>
      <w:r w:rsidRPr="008131FA">
        <w:rPr>
          <w:rFonts w:ascii="Calibri" w:hAnsi="Calibri" w:cs="Times New Roman"/>
          <w:b/>
          <w:sz w:val="24"/>
          <w:szCs w:val="24"/>
          <w:lang w:val="en-US"/>
        </w:rPr>
        <w:t xml:space="preserve">Cumulative Distribution of STAR Country Allocations and Cofinancing by Biodiversity Focal Area Objectives and Programs for GEF-6 </w:t>
      </w:r>
      <w:r w:rsidRPr="008131FA">
        <w:rPr>
          <w:rFonts w:ascii="Calibri" w:hAnsi="Calibri"/>
          <w:b/>
          <w:sz w:val="24"/>
          <w:szCs w:val="24"/>
        </w:rPr>
        <w:t>(July 1, 2014 to March 15, 2018)</w:t>
      </w:r>
      <w:r w:rsidR="008131FA" w:rsidRPr="008131FA">
        <w:rPr>
          <w:rFonts w:ascii="Calibri" w:hAnsi="Calibri"/>
          <w:b/>
          <w:sz w:val="24"/>
          <w:szCs w:val="24"/>
        </w:rPr>
        <w:t xml:space="preserve"> </w:t>
      </w:r>
    </w:p>
    <w:tbl>
      <w:tblPr>
        <w:tblW w:w="9715" w:type="dxa"/>
        <w:tblLayout w:type="fixed"/>
        <w:tblLook w:val="04A0" w:firstRow="1" w:lastRow="0" w:firstColumn="1" w:lastColumn="0" w:noHBand="0" w:noVBand="1"/>
      </w:tblPr>
      <w:tblGrid>
        <w:gridCol w:w="2515"/>
        <w:gridCol w:w="7200"/>
      </w:tblGrid>
      <w:tr w:rsidR="00D031DC" w:rsidTr="00694E0A">
        <w:trPr>
          <w:trHeight w:hRule="exact" w:val="190"/>
        </w:trPr>
        <w:tc>
          <w:tcPr>
            <w:tcW w:w="2515" w:type="dxa"/>
            <w:shd w:val="clear" w:color="auto" w:fill="auto"/>
          </w:tcPr>
          <w:p w:rsidR="00D031DC" w:rsidRPr="0045059D" w:rsidRDefault="00D031DC" w:rsidP="00694E0A">
            <w:pPr>
              <w:rPr>
                <w:rFonts w:ascii="Calibri" w:eastAsia="Times New Roman" w:hAnsi="Calibri" w:cs="Times New Roman"/>
                <w:color w:val="000000"/>
                <w:sz w:val="20"/>
                <w:szCs w:val="20"/>
              </w:rPr>
            </w:pPr>
          </w:p>
        </w:tc>
        <w:tc>
          <w:tcPr>
            <w:tcW w:w="7200" w:type="dxa"/>
            <w:vMerge w:val="restart"/>
            <w:shd w:val="clear" w:color="auto" w:fill="auto"/>
          </w:tcPr>
          <w:p w:rsidR="00D031DC" w:rsidRPr="0045059D" w:rsidRDefault="00727919" w:rsidP="00694E0A">
            <w:pPr>
              <w:rPr>
                <w:rFonts w:ascii="Calibri" w:eastAsia="Calibri" w:hAnsi="Calibri"/>
                <w:noProof/>
                <w:szCs w:val="22"/>
              </w:rPr>
            </w:pPr>
            <w:r>
              <w:rPr>
                <w:rFonts w:ascii="Calibri" w:eastAsia="Calibri" w:hAnsi="Calibri"/>
                <w:noProof/>
                <w:szCs w:val="22"/>
              </w:rPr>
              <w:drawing>
                <wp:inline distT="0" distB="0" distL="0" distR="0">
                  <wp:extent cx="5401310" cy="755332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1310" cy="7553325"/>
                          </a:xfrm>
                          <a:prstGeom prst="rect">
                            <a:avLst/>
                          </a:prstGeom>
                          <a:noFill/>
                        </pic:spPr>
                      </pic:pic>
                    </a:graphicData>
                  </a:graphic>
                </wp:inline>
              </w:drawing>
            </w:r>
          </w:p>
        </w:tc>
      </w:tr>
      <w:bookmarkEnd w:id="3"/>
      <w:tr w:rsidR="00D031DC" w:rsidTr="00694E0A">
        <w:trPr>
          <w:trHeight w:hRule="exact" w:val="1123"/>
        </w:trPr>
        <w:tc>
          <w:tcPr>
            <w:tcW w:w="2515" w:type="dxa"/>
            <w:shd w:val="clear" w:color="auto" w:fill="auto"/>
          </w:tcPr>
          <w:p w:rsidR="00D031DC" w:rsidRPr="0045059D" w:rsidRDefault="00D031DC" w:rsidP="00694E0A">
            <w:pPr>
              <w:spacing w:line="200" w:lineRule="exact"/>
              <w:rPr>
                <w:rFonts w:ascii="Calibri" w:eastAsia="Times New Roman" w:hAnsi="Calibri" w:cs="Times New Roman"/>
                <w:color w:val="000000"/>
                <w:sz w:val="20"/>
                <w:szCs w:val="20"/>
              </w:rPr>
            </w:pPr>
            <w:r w:rsidRPr="0045059D">
              <w:rPr>
                <w:rFonts w:ascii="Calibri" w:eastAsia="Times New Roman" w:hAnsi="Calibri" w:cs="Times New Roman"/>
                <w:color w:val="000000"/>
                <w:sz w:val="20"/>
                <w:szCs w:val="20"/>
              </w:rPr>
              <w:t>BD-1 Program 1: Improving Financial Sustainability &amp; Effective Management of the National Ecological Infrastructure</w:t>
            </w:r>
          </w:p>
        </w:tc>
        <w:tc>
          <w:tcPr>
            <w:tcW w:w="7200" w:type="dxa"/>
            <w:vMerge/>
            <w:shd w:val="clear" w:color="auto" w:fill="auto"/>
          </w:tcPr>
          <w:p w:rsidR="00D031DC" w:rsidRPr="0045059D" w:rsidRDefault="00D031DC" w:rsidP="00694E0A">
            <w:pPr>
              <w:rPr>
                <w:rFonts w:ascii="Calibri" w:eastAsia="Calibri" w:hAnsi="Calibri"/>
                <w:szCs w:val="22"/>
              </w:rPr>
            </w:pPr>
          </w:p>
        </w:tc>
      </w:tr>
      <w:tr w:rsidR="00D031DC" w:rsidTr="00694E0A">
        <w:trPr>
          <w:trHeight w:hRule="exact" w:val="1123"/>
        </w:trPr>
        <w:tc>
          <w:tcPr>
            <w:tcW w:w="2515" w:type="dxa"/>
            <w:shd w:val="clear" w:color="auto" w:fill="auto"/>
          </w:tcPr>
          <w:p w:rsidR="00D031DC" w:rsidRPr="0045059D" w:rsidRDefault="00D031DC" w:rsidP="00694E0A">
            <w:pPr>
              <w:spacing w:line="200" w:lineRule="exact"/>
              <w:rPr>
                <w:rFonts w:ascii="Calibri" w:eastAsia="Times New Roman" w:hAnsi="Calibri" w:cs="Times New Roman"/>
                <w:color w:val="000000"/>
                <w:sz w:val="20"/>
                <w:szCs w:val="20"/>
              </w:rPr>
            </w:pPr>
            <w:r w:rsidRPr="0045059D">
              <w:rPr>
                <w:rFonts w:ascii="Calibri" w:eastAsia="Times New Roman" w:hAnsi="Calibri" w:cs="Times New Roman"/>
                <w:color w:val="000000"/>
                <w:sz w:val="20"/>
                <w:szCs w:val="20"/>
              </w:rPr>
              <w:t>BD-1 Program 2: Nature’s Last Stand: Expanding the Reach of the Global Protected Area Estate</w:t>
            </w:r>
          </w:p>
        </w:tc>
        <w:tc>
          <w:tcPr>
            <w:tcW w:w="7200" w:type="dxa"/>
            <w:vMerge/>
            <w:shd w:val="clear" w:color="auto" w:fill="auto"/>
          </w:tcPr>
          <w:p w:rsidR="00D031DC" w:rsidRPr="0045059D" w:rsidRDefault="00D031DC" w:rsidP="00694E0A">
            <w:pPr>
              <w:rPr>
                <w:rFonts w:ascii="Calibri" w:eastAsia="Calibri" w:hAnsi="Calibri"/>
                <w:szCs w:val="22"/>
              </w:rPr>
            </w:pPr>
          </w:p>
        </w:tc>
      </w:tr>
      <w:tr w:rsidR="00D031DC" w:rsidTr="00694E0A">
        <w:trPr>
          <w:trHeight w:hRule="exact" w:val="1123"/>
        </w:trPr>
        <w:tc>
          <w:tcPr>
            <w:tcW w:w="2515" w:type="dxa"/>
            <w:shd w:val="clear" w:color="auto" w:fill="auto"/>
          </w:tcPr>
          <w:p w:rsidR="00D031DC" w:rsidRPr="0045059D" w:rsidRDefault="00D031DC" w:rsidP="00694E0A">
            <w:pPr>
              <w:spacing w:line="200" w:lineRule="exact"/>
              <w:rPr>
                <w:rFonts w:ascii="Calibri" w:eastAsia="Times New Roman" w:hAnsi="Calibri" w:cs="Times New Roman"/>
                <w:color w:val="000000"/>
                <w:sz w:val="20"/>
                <w:szCs w:val="20"/>
              </w:rPr>
            </w:pPr>
            <w:r w:rsidRPr="0045059D">
              <w:rPr>
                <w:rFonts w:ascii="Calibri" w:eastAsia="Times New Roman" w:hAnsi="Calibri" w:cs="Times New Roman"/>
                <w:color w:val="000000"/>
                <w:sz w:val="20"/>
                <w:szCs w:val="20"/>
              </w:rPr>
              <w:t>BD-2 Program 3: Preventing the Extinction of Known Threatened Species</w:t>
            </w:r>
          </w:p>
        </w:tc>
        <w:tc>
          <w:tcPr>
            <w:tcW w:w="7200" w:type="dxa"/>
            <w:vMerge/>
            <w:shd w:val="clear" w:color="auto" w:fill="auto"/>
          </w:tcPr>
          <w:p w:rsidR="00D031DC" w:rsidRPr="0045059D" w:rsidRDefault="00D031DC" w:rsidP="00694E0A">
            <w:pPr>
              <w:rPr>
                <w:rFonts w:ascii="Calibri" w:eastAsia="Calibri" w:hAnsi="Calibri"/>
                <w:szCs w:val="22"/>
              </w:rPr>
            </w:pPr>
          </w:p>
        </w:tc>
      </w:tr>
      <w:tr w:rsidR="00D031DC" w:rsidTr="00694E0A">
        <w:trPr>
          <w:trHeight w:hRule="exact" w:val="1123"/>
        </w:trPr>
        <w:tc>
          <w:tcPr>
            <w:tcW w:w="2515" w:type="dxa"/>
            <w:shd w:val="clear" w:color="auto" w:fill="auto"/>
          </w:tcPr>
          <w:p w:rsidR="00D031DC" w:rsidRPr="0045059D" w:rsidRDefault="00D031DC" w:rsidP="00694E0A">
            <w:pPr>
              <w:spacing w:line="200" w:lineRule="exact"/>
              <w:rPr>
                <w:rFonts w:ascii="Calibri" w:eastAsia="Times New Roman" w:hAnsi="Calibri" w:cs="Times New Roman"/>
                <w:color w:val="000000"/>
                <w:sz w:val="20"/>
                <w:szCs w:val="20"/>
              </w:rPr>
            </w:pPr>
            <w:r w:rsidRPr="0045059D">
              <w:rPr>
                <w:rFonts w:ascii="Calibri" w:eastAsia="Times New Roman" w:hAnsi="Calibri" w:cs="Times New Roman"/>
                <w:color w:val="000000"/>
                <w:sz w:val="20"/>
                <w:szCs w:val="20"/>
              </w:rPr>
              <w:t>BD-2 Program 4: Prevention, Control &amp; Management of Invasive Alien Species</w:t>
            </w:r>
          </w:p>
        </w:tc>
        <w:tc>
          <w:tcPr>
            <w:tcW w:w="7200" w:type="dxa"/>
            <w:vMerge/>
            <w:shd w:val="clear" w:color="auto" w:fill="auto"/>
          </w:tcPr>
          <w:p w:rsidR="00D031DC" w:rsidRPr="0045059D" w:rsidRDefault="00D031DC" w:rsidP="00694E0A">
            <w:pPr>
              <w:rPr>
                <w:rFonts w:ascii="Calibri" w:eastAsia="Calibri" w:hAnsi="Calibri"/>
                <w:szCs w:val="22"/>
              </w:rPr>
            </w:pPr>
          </w:p>
        </w:tc>
      </w:tr>
      <w:tr w:rsidR="00D031DC" w:rsidTr="00694E0A">
        <w:trPr>
          <w:trHeight w:hRule="exact" w:val="1123"/>
        </w:trPr>
        <w:tc>
          <w:tcPr>
            <w:tcW w:w="2515" w:type="dxa"/>
            <w:shd w:val="clear" w:color="auto" w:fill="auto"/>
          </w:tcPr>
          <w:p w:rsidR="00D031DC" w:rsidRPr="0045059D" w:rsidRDefault="00D031DC" w:rsidP="00694E0A">
            <w:pPr>
              <w:spacing w:line="200" w:lineRule="exact"/>
              <w:rPr>
                <w:rFonts w:ascii="Calibri" w:eastAsia="Times New Roman" w:hAnsi="Calibri" w:cs="Times New Roman"/>
                <w:color w:val="000000"/>
                <w:sz w:val="20"/>
                <w:szCs w:val="20"/>
              </w:rPr>
            </w:pPr>
            <w:r w:rsidRPr="0045059D">
              <w:rPr>
                <w:rFonts w:ascii="Calibri" w:eastAsia="Times New Roman" w:hAnsi="Calibri" w:cs="Times New Roman"/>
                <w:color w:val="000000"/>
                <w:sz w:val="20"/>
                <w:szCs w:val="20"/>
              </w:rPr>
              <w:t>BD-2 Program 5: Implementing the Cartagena Protocol on Biosafety (CPB)</w:t>
            </w:r>
          </w:p>
        </w:tc>
        <w:tc>
          <w:tcPr>
            <w:tcW w:w="7200" w:type="dxa"/>
            <w:vMerge/>
            <w:shd w:val="clear" w:color="auto" w:fill="auto"/>
          </w:tcPr>
          <w:p w:rsidR="00D031DC" w:rsidRPr="0045059D" w:rsidRDefault="00D031DC" w:rsidP="00694E0A">
            <w:pPr>
              <w:rPr>
                <w:rFonts w:ascii="Calibri" w:eastAsia="Calibri" w:hAnsi="Calibri"/>
                <w:szCs w:val="22"/>
              </w:rPr>
            </w:pPr>
          </w:p>
        </w:tc>
      </w:tr>
      <w:tr w:rsidR="00D031DC" w:rsidTr="00694E0A">
        <w:trPr>
          <w:trHeight w:hRule="exact" w:val="1123"/>
        </w:trPr>
        <w:tc>
          <w:tcPr>
            <w:tcW w:w="2515" w:type="dxa"/>
            <w:shd w:val="clear" w:color="auto" w:fill="auto"/>
          </w:tcPr>
          <w:p w:rsidR="00D031DC" w:rsidRPr="0045059D" w:rsidRDefault="00D031DC" w:rsidP="00694E0A">
            <w:pPr>
              <w:spacing w:line="200" w:lineRule="exact"/>
              <w:rPr>
                <w:rFonts w:ascii="Calibri" w:eastAsia="Times New Roman" w:hAnsi="Calibri" w:cs="Times New Roman"/>
                <w:color w:val="000000"/>
                <w:sz w:val="20"/>
                <w:szCs w:val="20"/>
              </w:rPr>
            </w:pPr>
            <w:r w:rsidRPr="0045059D">
              <w:rPr>
                <w:rFonts w:ascii="Calibri" w:eastAsia="Times New Roman" w:hAnsi="Calibri" w:cs="Times New Roman"/>
                <w:color w:val="000000"/>
                <w:sz w:val="20"/>
                <w:szCs w:val="20"/>
              </w:rPr>
              <w:t>BD-3 Program 6: Ridge to Reef+: Maintaining Integrity &amp; Function of Coral Reef Ecosystems</w:t>
            </w:r>
          </w:p>
        </w:tc>
        <w:tc>
          <w:tcPr>
            <w:tcW w:w="7200" w:type="dxa"/>
            <w:vMerge/>
            <w:shd w:val="clear" w:color="auto" w:fill="auto"/>
          </w:tcPr>
          <w:p w:rsidR="00D031DC" w:rsidRPr="0045059D" w:rsidRDefault="00D031DC" w:rsidP="00694E0A">
            <w:pPr>
              <w:rPr>
                <w:rFonts w:ascii="Calibri" w:eastAsia="Calibri" w:hAnsi="Calibri"/>
                <w:szCs w:val="22"/>
              </w:rPr>
            </w:pPr>
          </w:p>
        </w:tc>
      </w:tr>
      <w:tr w:rsidR="00D031DC" w:rsidTr="00694E0A">
        <w:trPr>
          <w:trHeight w:hRule="exact" w:val="1123"/>
        </w:trPr>
        <w:tc>
          <w:tcPr>
            <w:tcW w:w="2515" w:type="dxa"/>
            <w:shd w:val="clear" w:color="auto" w:fill="auto"/>
          </w:tcPr>
          <w:p w:rsidR="00D031DC" w:rsidRPr="0045059D" w:rsidRDefault="00D031DC" w:rsidP="00694E0A">
            <w:pPr>
              <w:spacing w:line="200" w:lineRule="exact"/>
              <w:rPr>
                <w:rFonts w:ascii="Calibri" w:eastAsia="Times New Roman" w:hAnsi="Calibri" w:cs="Times New Roman"/>
                <w:color w:val="000000"/>
                <w:sz w:val="20"/>
                <w:szCs w:val="20"/>
              </w:rPr>
            </w:pPr>
            <w:r w:rsidRPr="0045059D">
              <w:rPr>
                <w:rFonts w:ascii="Calibri" w:eastAsia="Times New Roman" w:hAnsi="Calibri" w:cs="Times New Roman"/>
                <w:color w:val="000000"/>
                <w:sz w:val="20"/>
                <w:szCs w:val="20"/>
              </w:rPr>
              <w:t>BD-3 Program 7: Securing Agriculture’s Future: Sustainable Use of Plant &amp; Animal Genetic Resources</w:t>
            </w:r>
          </w:p>
        </w:tc>
        <w:tc>
          <w:tcPr>
            <w:tcW w:w="7200" w:type="dxa"/>
            <w:vMerge/>
            <w:shd w:val="clear" w:color="auto" w:fill="auto"/>
          </w:tcPr>
          <w:p w:rsidR="00D031DC" w:rsidRPr="0045059D" w:rsidRDefault="00D031DC" w:rsidP="00694E0A">
            <w:pPr>
              <w:rPr>
                <w:rFonts w:ascii="Calibri" w:eastAsia="Calibri" w:hAnsi="Calibri"/>
                <w:szCs w:val="22"/>
              </w:rPr>
            </w:pPr>
          </w:p>
        </w:tc>
      </w:tr>
      <w:tr w:rsidR="00D031DC" w:rsidTr="00694E0A">
        <w:trPr>
          <w:trHeight w:hRule="exact" w:val="1123"/>
        </w:trPr>
        <w:tc>
          <w:tcPr>
            <w:tcW w:w="2515" w:type="dxa"/>
            <w:shd w:val="clear" w:color="auto" w:fill="auto"/>
          </w:tcPr>
          <w:p w:rsidR="00D031DC" w:rsidRPr="0045059D" w:rsidRDefault="00D031DC" w:rsidP="00694E0A">
            <w:pPr>
              <w:spacing w:line="200" w:lineRule="exact"/>
              <w:rPr>
                <w:rFonts w:ascii="Calibri" w:eastAsia="Times New Roman" w:hAnsi="Calibri" w:cs="Times New Roman"/>
                <w:color w:val="000000"/>
                <w:sz w:val="20"/>
                <w:szCs w:val="20"/>
              </w:rPr>
            </w:pPr>
            <w:r w:rsidRPr="0045059D">
              <w:rPr>
                <w:rFonts w:ascii="Calibri" w:eastAsia="Times New Roman" w:hAnsi="Calibri" w:cs="Times New Roman"/>
                <w:color w:val="000000"/>
                <w:sz w:val="20"/>
                <w:szCs w:val="20"/>
              </w:rPr>
              <w:t>BD-3 Program 8: Implement the Nagoya Protocol on ABS</w:t>
            </w:r>
          </w:p>
        </w:tc>
        <w:tc>
          <w:tcPr>
            <w:tcW w:w="7200" w:type="dxa"/>
            <w:vMerge/>
            <w:shd w:val="clear" w:color="auto" w:fill="auto"/>
          </w:tcPr>
          <w:p w:rsidR="00D031DC" w:rsidRPr="0045059D" w:rsidRDefault="00D031DC" w:rsidP="00694E0A">
            <w:pPr>
              <w:rPr>
                <w:rFonts w:ascii="Calibri" w:eastAsia="Calibri" w:hAnsi="Calibri"/>
                <w:szCs w:val="22"/>
              </w:rPr>
            </w:pPr>
          </w:p>
        </w:tc>
      </w:tr>
      <w:tr w:rsidR="00D031DC" w:rsidTr="00694E0A">
        <w:trPr>
          <w:trHeight w:hRule="exact" w:val="1123"/>
        </w:trPr>
        <w:tc>
          <w:tcPr>
            <w:tcW w:w="2515" w:type="dxa"/>
            <w:shd w:val="clear" w:color="auto" w:fill="auto"/>
          </w:tcPr>
          <w:p w:rsidR="00D031DC" w:rsidRPr="0045059D" w:rsidRDefault="00D031DC" w:rsidP="00694E0A">
            <w:pPr>
              <w:spacing w:line="200" w:lineRule="exact"/>
              <w:rPr>
                <w:rFonts w:ascii="Calibri" w:eastAsia="Times New Roman" w:hAnsi="Calibri" w:cs="Times New Roman"/>
                <w:color w:val="000000"/>
                <w:sz w:val="20"/>
                <w:szCs w:val="20"/>
              </w:rPr>
            </w:pPr>
            <w:r w:rsidRPr="0045059D">
              <w:rPr>
                <w:rFonts w:ascii="Calibri" w:eastAsia="Times New Roman" w:hAnsi="Calibri" w:cs="Times New Roman"/>
                <w:color w:val="000000"/>
                <w:sz w:val="20"/>
                <w:szCs w:val="20"/>
              </w:rPr>
              <w:t>BD-4 Program 9: Managing the Human-Biodiversity Interface</w:t>
            </w:r>
          </w:p>
        </w:tc>
        <w:tc>
          <w:tcPr>
            <w:tcW w:w="7200" w:type="dxa"/>
            <w:vMerge/>
            <w:shd w:val="clear" w:color="auto" w:fill="auto"/>
          </w:tcPr>
          <w:p w:rsidR="00D031DC" w:rsidRPr="0045059D" w:rsidRDefault="00D031DC" w:rsidP="00694E0A">
            <w:pPr>
              <w:rPr>
                <w:rFonts w:ascii="Calibri" w:eastAsia="Calibri" w:hAnsi="Calibri"/>
                <w:szCs w:val="22"/>
              </w:rPr>
            </w:pPr>
          </w:p>
        </w:tc>
      </w:tr>
      <w:tr w:rsidR="00D031DC" w:rsidTr="00694E0A">
        <w:trPr>
          <w:trHeight w:hRule="exact" w:val="1123"/>
        </w:trPr>
        <w:tc>
          <w:tcPr>
            <w:tcW w:w="2515" w:type="dxa"/>
            <w:shd w:val="clear" w:color="auto" w:fill="auto"/>
          </w:tcPr>
          <w:p w:rsidR="00D031DC" w:rsidRPr="0045059D" w:rsidRDefault="00D031DC" w:rsidP="00694E0A">
            <w:pPr>
              <w:spacing w:line="200" w:lineRule="exact"/>
              <w:rPr>
                <w:rFonts w:ascii="Calibri" w:eastAsia="Times New Roman" w:hAnsi="Calibri" w:cs="Times New Roman"/>
                <w:color w:val="000000"/>
                <w:sz w:val="20"/>
                <w:szCs w:val="20"/>
              </w:rPr>
            </w:pPr>
            <w:r w:rsidRPr="0045059D">
              <w:rPr>
                <w:rFonts w:ascii="Calibri" w:eastAsia="Times New Roman" w:hAnsi="Calibri" w:cs="Times New Roman"/>
                <w:color w:val="000000"/>
                <w:sz w:val="20"/>
                <w:szCs w:val="20"/>
              </w:rPr>
              <w:t>BD-4 Program 10: Integration of Biodiversity and Ecosystem Services into Development &amp; Finance Planning</w:t>
            </w:r>
          </w:p>
        </w:tc>
        <w:tc>
          <w:tcPr>
            <w:tcW w:w="7200" w:type="dxa"/>
            <w:vMerge/>
            <w:shd w:val="clear" w:color="auto" w:fill="auto"/>
          </w:tcPr>
          <w:p w:rsidR="00D031DC" w:rsidRPr="0045059D" w:rsidRDefault="00D031DC" w:rsidP="00694E0A">
            <w:pPr>
              <w:rPr>
                <w:rFonts w:ascii="Calibri" w:eastAsia="Calibri" w:hAnsi="Calibri"/>
                <w:szCs w:val="22"/>
              </w:rPr>
            </w:pPr>
          </w:p>
        </w:tc>
      </w:tr>
      <w:tr w:rsidR="00D031DC" w:rsidTr="00694E0A">
        <w:trPr>
          <w:trHeight w:hRule="exact" w:val="280"/>
        </w:trPr>
        <w:tc>
          <w:tcPr>
            <w:tcW w:w="2515" w:type="dxa"/>
            <w:shd w:val="clear" w:color="auto" w:fill="auto"/>
          </w:tcPr>
          <w:p w:rsidR="00D031DC" w:rsidRPr="0045059D" w:rsidRDefault="00D031DC" w:rsidP="00694E0A">
            <w:pPr>
              <w:rPr>
                <w:rFonts w:ascii="Calibri" w:eastAsia="Times New Roman" w:hAnsi="Calibri" w:cs="Times New Roman"/>
                <w:color w:val="000000"/>
                <w:sz w:val="20"/>
                <w:szCs w:val="20"/>
              </w:rPr>
            </w:pPr>
          </w:p>
        </w:tc>
        <w:tc>
          <w:tcPr>
            <w:tcW w:w="7200" w:type="dxa"/>
            <w:vMerge/>
            <w:shd w:val="clear" w:color="auto" w:fill="auto"/>
          </w:tcPr>
          <w:p w:rsidR="00D031DC" w:rsidRPr="0045059D" w:rsidRDefault="00D031DC" w:rsidP="00694E0A">
            <w:pPr>
              <w:rPr>
                <w:rFonts w:ascii="Calibri" w:eastAsia="Calibri" w:hAnsi="Calibri"/>
                <w:szCs w:val="22"/>
              </w:rPr>
            </w:pPr>
          </w:p>
        </w:tc>
      </w:tr>
    </w:tbl>
    <w:p w:rsidR="00D031DC" w:rsidRDefault="00D031DC" w:rsidP="00D031DC">
      <w:pPr>
        <w:pStyle w:val="Para1"/>
        <w:numPr>
          <w:ilvl w:val="0"/>
          <w:numId w:val="0"/>
        </w:numPr>
        <w:spacing w:before="120"/>
        <w:rPr>
          <w:rFonts w:ascii="Calibri" w:hAnsi="Calibri" w:cs="Times New Roman"/>
          <w:b/>
          <w:sz w:val="24"/>
          <w:szCs w:val="24"/>
          <w:u w:val="single"/>
          <w:lang w:val="en-US"/>
        </w:rPr>
      </w:pPr>
    </w:p>
    <w:p w:rsidR="00CF76A7" w:rsidRDefault="00CF76A7" w:rsidP="00CF76A7">
      <w:pPr>
        <w:pStyle w:val="MainParanoChapter"/>
        <w:tabs>
          <w:tab w:val="clear" w:pos="810"/>
        </w:tabs>
        <w:overflowPunct/>
        <w:autoSpaceDE/>
        <w:autoSpaceDN/>
        <w:adjustRightInd/>
        <w:textAlignment w:val="auto"/>
        <w:outlineLvl w:val="1"/>
        <w:rPr>
          <w:rFonts w:ascii="Calibri" w:hAnsi="Calibri" w:cs="Times New Roman"/>
          <w:bCs/>
          <w:sz w:val="24"/>
        </w:rPr>
      </w:pPr>
    </w:p>
    <w:p w:rsidR="00B47177" w:rsidRPr="003F7C6F" w:rsidRDefault="00B47177" w:rsidP="00E66B47">
      <w:pPr>
        <w:pStyle w:val="MainParanoChapter"/>
        <w:numPr>
          <w:ilvl w:val="0"/>
          <w:numId w:val="15"/>
        </w:numPr>
        <w:tabs>
          <w:tab w:val="clear" w:pos="810"/>
        </w:tabs>
        <w:overflowPunct/>
        <w:autoSpaceDE/>
        <w:autoSpaceDN/>
        <w:adjustRightInd/>
        <w:textAlignment w:val="auto"/>
        <w:outlineLvl w:val="1"/>
        <w:rPr>
          <w:rFonts w:ascii="Calibri" w:hAnsi="Calibri" w:cs="Times New Roman"/>
          <w:sz w:val="24"/>
        </w:rPr>
      </w:pPr>
      <w:r w:rsidRPr="007C659A">
        <w:rPr>
          <w:rFonts w:ascii="Calibri" w:hAnsi="Calibri" w:cs="Times New Roman"/>
          <w:bCs/>
          <w:sz w:val="24"/>
        </w:rPr>
        <w:t xml:space="preserve">The GEF-6 biodiversity strategy noted the contributions from other GEF programming areas given the comprehensive nature of the </w:t>
      </w:r>
      <w:r w:rsidR="00187D75">
        <w:rPr>
          <w:rFonts w:ascii="Calibri" w:hAnsi="Calibri" w:cs="Times New Roman"/>
          <w:bCs/>
          <w:sz w:val="24"/>
        </w:rPr>
        <w:t xml:space="preserve">CBD </w:t>
      </w:r>
      <w:r w:rsidRPr="007C659A">
        <w:rPr>
          <w:rFonts w:ascii="Calibri" w:hAnsi="Calibri" w:cs="Times New Roman"/>
          <w:bCs/>
          <w:sz w:val="24"/>
        </w:rPr>
        <w:t>Strategic Plan</w:t>
      </w:r>
      <w:r w:rsidR="00AB54E9">
        <w:rPr>
          <w:rFonts w:ascii="Calibri" w:hAnsi="Calibri" w:cs="Times New Roman"/>
          <w:bCs/>
          <w:sz w:val="24"/>
        </w:rPr>
        <w:t xml:space="preserve"> for Biodiversity 2010-2020</w:t>
      </w:r>
      <w:r w:rsidRPr="007C659A">
        <w:rPr>
          <w:rFonts w:ascii="Calibri" w:hAnsi="Calibri" w:cs="Times New Roman"/>
          <w:bCs/>
          <w:sz w:val="24"/>
        </w:rPr>
        <w:t xml:space="preserve"> and the fact that many thematic areas in the Strategic Plan are addressed through other GEF focal areas and</w:t>
      </w:r>
      <w:r w:rsidR="00CC7EBC">
        <w:rPr>
          <w:rFonts w:ascii="Calibri" w:hAnsi="Calibri" w:cs="Times New Roman"/>
          <w:bCs/>
          <w:sz w:val="24"/>
        </w:rPr>
        <w:t xml:space="preserve"> programming modalities</w:t>
      </w:r>
      <w:r w:rsidRPr="007C659A">
        <w:rPr>
          <w:rFonts w:ascii="Calibri" w:hAnsi="Calibri" w:cs="Times New Roman"/>
          <w:bCs/>
          <w:sz w:val="24"/>
        </w:rPr>
        <w:t>.</w:t>
      </w:r>
      <w:r w:rsidR="00105F91">
        <w:rPr>
          <w:rFonts w:ascii="Calibri" w:hAnsi="Calibri" w:cs="Times New Roman"/>
          <w:bCs/>
          <w:sz w:val="24"/>
        </w:rPr>
        <w:t xml:space="preserve"> Therefore,</w:t>
      </w:r>
      <w:r w:rsidRPr="00105F91">
        <w:rPr>
          <w:rFonts w:ascii="Calibri" w:hAnsi="Calibri"/>
          <w:bCs/>
          <w:sz w:val="24"/>
        </w:rPr>
        <w:t xml:space="preserve"> </w:t>
      </w:r>
      <w:r w:rsidR="00AB54E9">
        <w:rPr>
          <w:rFonts w:ascii="Calibri" w:hAnsi="Calibri"/>
          <w:bCs/>
          <w:sz w:val="24"/>
        </w:rPr>
        <w:t xml:space="preserve">the report </w:t>
      </w:r>
      <w:r w:rsidRPr="00105F91">
        <w:rPr>
          <w:rFonts w:ascii="Calibri" w:hAnsi="Calibri"/>
          <w:bCs/>
          <w:sz w:val="24"/>
        </w:rPr>
        <w:t>present</w:t>
      </w:r>
      <w:r w:rsidR="00AB54E9">
        <w:rPr>
          <w:rFonts w:ascii="Calibri" w:hAnsi="Calibri"/>
          <w:bCs/>
          <w:sz w:val="24"/>
        </w:rPr>
        <w:t>s</w:t>
      </w:r>
      <w:r w:rsidRPr="00105F91">
        <w:rPr>
          <w:rFonts w:ascii="Calibri" w:hAnsi="Calibri"/>
          <w:bCs/>
          <w:sz w:val="24"/>
        </w:rPr>
        <w:t xml:space="preserve"> the totality of these contributions and their relationship to the Aichi Biodiversity Targets as it provides a more accurate portrayal of total GEF support to implementation of the Strategic Plan. Furthermore, it captures the evolution within both the GEF and CBD towards implementing integrated responses to address the drivers of biodiversity loss which necessitates engagement with a wide array of actors not traditionally associated with</w:t>
      </w:r>
      <w:r w:rsidR="00F64B15">
        <w:rPr>
          <w:rFonts w:ascii="Calibri" w:hAnsi="Calibri"/>
          <w:bCs/>
          <w:sz w:val="24"/>
        </w:rPr>
        <w:t xml:space="preserve"> the </w:t>
      </w:r>
      <w:r w:rsidR="00F64B15" w:rsidRPr="003F7C6F">
        <w:rPr>
          <w:rFonts w:ascii="Calibri" w:hAnsi="Calibri"/>
          <w:bCs/>
          <w:sz w:val="24"/>
        </w:rPr>
        <w:t>biodiversity sector</w:t>
      </w:r>
      <w:r w:rsidRPr="003F7C6F">
        <w:rPr>
          <w:rFonts w:ascii="Calibri" w:hAnsi="Calibri"/>
          <w:bCs/>
          <w:sz w:val="24"/>
        </w:rPr>
        <w:t>.</w:t>
      </w:r>
    </w:p>
    <w:p w:rsidR="00B47177" w:rsidRPr="00D57CFF" w:rsidRDefault="00B47177" w:rsidP="00E66B47">
      <w:pPr>
        <w:pStyle w:val="Para1"/>
        <w:numPr>
          <w:ilvl w:val="0"/>
          <w:numId w:val="15"/>
        </w:numPr>
        <w:spacing w:before="120"/>
        <w:rPr>
          <w:rFonts w:ascii="Calibri" w:hAnsi="Calibri" w:cs="Times New Roman"/>
          <w:sz w:val="24"/>
          <w:szCs w:val="24"/>
          <w:lang w:val="en-US"/>
        </w:rPr>
      </w:pPr>
      <w:r w:rsidRPr="00D57CFF">
        <w:rPr>
          <w:rFonts w:ascii="Calibri" w:hAnsi="Calibri" w:cs="Times New Roman"/>
          <w:sz w:val="24"/>
          <w:szCs w:val="24"/>
          <w:lang w:val="en-US"/>
        </w:rPr>
        <w:t xml:space="preserve">Table </w:t>
      </w:r>
      <w:r w:rsidR="00187D75" w:rsidRPr="00D57CFF">
        <w:rPr>
          <w:rFonts w:ascii="Calibri" w:hAnsi="Calibri" w:cs="Times New Roman"/>
          <w:sz w:val="24"/>
          <w:szCs w:val="24"/>
          <w:lang w:val="en-US"/>
        </w:rPr>
        <w:t>3</w:t>
      </w:r>
      <w:r w:rsidR="008C278C" w:rsidRPr="00D57CFF">
        <w:rPr>
          <w:rFonts w:ascii="Calibri" w:hAnsi="Calibri" w:cs="Times New Roman"/>
          <w:sz w:val="24"/>
          <w:szCs w:val="24"/>
          <w:lang w:val="en-US"/>
        </w:rPr>
        <w:t xml:space="preserve"> </w:t>
      </w:r>
      <w:r w:rsidRPr="00D57CFF">
        <w:rPr>
          <w:rFonts w:ascii="Calibri" w:hAnsi="Calibri" w:cs="Times New Roman"/>
          <w:sz w:val="24"/>
          <w:szCs w:val="24"/>
          <w:lang w:val="en-US"/>
        </w:rPr>
        <w:t>below presents a summary of all contributions to achieving the Aichi Biodiversity Targets through various funding stream</w:t>
      </w:r>
      <w:r w:rsidR="00DE5AEB" w:rsidRPr="00D57CFF">
        <w:rPr>
          <w:rFonts w:ascii="Calibri" w:hAnsi="Calibri" w:cs="Times New Roman"/>
          <w:sz w:val="24"/>
          <w:szCs w:val="24"/>
          <w:lang w:val="en-US"/>
        </w:rPr>
        <w:t xml:space="preserve">s during </w:t>
      </w:r>
      <w:r w:rsidRPr="00D57CFF">
        <w:rPr>
          <w:rFonts w:ascii="Calibri" w:hAnsi="Calibri" w:cs="Times New Roman"/>
          <w:sz w:val="24"/>
          <w:szCs w:val="24"/>
          <w:lang w:val="en-US"/>
        </w:rPr>
        <w:t>GEF-6</w:t>
      </w:r>
      <w:r w:rsidR="003F7C6F" w:rsidRPr="00D57CFF">
        <w:rPr>
          <w:rFonts w:ascii="Calibri" w:hAnsi="Calibri" w:cs="Times New Roman"/>
          <w:sz w:val="24"/>
          <w:szCs w:val="24"/>
          <w:lang w:val="en-US"/>
        </w:rPr>
        <w:t>. In sum, $1.5</w:t>
      </w:r>
      <w:r w:rsidR="003727D8" w:rsidRPr="00D57CFF">
        <w:rPr>
          <w:rFonts w:ascii="Calibri" w:hAnsi="Calibri" w:cs="Times New Roman"/>
          <w:sz w:val="24"/>
          <w:szCs w:val="24"/>
          <w:lang w:val="en-US"/>
        </w:rPr>
        <w:t>43 b</w:t>
      </w:r>
      <w:r w:rsidRPr="00D57CFF">
        <w:rPr>
          <w:rFonts w:ascii="Calibri" w:hAnsi="Calibri" w:cs="Times New Roman"/>
          <w:sz w:val="24"/>
          <w:szCs w:val="24"/>
          <w:lang w:val="en-US"/>
        </w:rPr>
        <w:t>illion of GE</w:t>
      </w:r>
      <w:r w:rsidR="003F7C6F" w:rsidRPr="00D57CFF">
        <w:rPr>
          <w:rFonts w:ascii="Calibri" w:hAnsi="Calibri" w:cs="Times New Roman"/>
          <w:sz w:val="24"/>
          <w:szCs w:val="24"/>
          <w:lang w:val="en-US"/>
        </w:rPr>
        <w:t>F resources have leveraged $ 7.</w:t>
      </w:r>
      <w:r w:rsidR="003727D8" w:rsidRPr="00D57CFF">
        <w:rPr>
          <w:rFonts w:ascii="Calibri" w:hAnsi="Calibri" w:cs="Times New Roman"/>
          <w:sz w:val="24"/>
          <w:szCs w:val="24"/>
          <w:lang w:val="en-US"/>
        </w:rPr>
        <w:t>986</w:t>
      </w:r>
      <w:r w:rsidR="003F7C6F" w:rsidRPr="00D57CFF">
        <w:rPr>
          <w:rFonts w:ascii="Calibri" w:hAnsi="Calibri" w:cs="Times New Roman"/>
          <w:sz w:val="24"/>
          <w:szCs w:val="24"/>
          <w:lang w:val="en-US"/>
        </w:rPr>
        <w:t xml:space="preserve"> </w:t>
      </w:r>
      <w:r w:rsidRPr="00D57CFF">
        <w:rPr>
          <w:rFonts w:ascii="Calibri" w:hAnsi="Calibri" w:cs="Times New Roman"/>
          <w:sz w:val="24"/>
          <w:szCs w:val="24"/>
          <w:lang w:val="en-US"/>
        </w:rPr>
        <w:t>billion of cofinancing</w:t>
      </w:r>
      <w:r w:rsidR="00F80626" w:rsidRPr="00D57CFF">
        <w:rPr>
          <w:rFonts w:ascii="Calibri" w:hAnsi="Calibri" w:cs="Times New Roman"/>
          <w:sz w:val="24"/>
          <w:szCs w:val="24"/>
          <w:lang w:val="en-US"/>
        </w:rPr>
        <w:t>; a ratio of 1</w:t>
      </w:r>
      <w:r w:rsidR="007624C5" w:rsidRPr="00D57CFF">
        <w:rPr>
          <w:rFonts w:ascii="Calibri" w:hAnsi="Calibri" w:cs="Times New Roman"/>
          <w:sz w:val="24"/>
          <w:szCs w:val="24"/>
          <w:lang w:val="en-US"/>
        </w:rPr>
        <w:t xml:space="preserve"> to </w:t>
      </w:r>
      <w:r w:rsidR="003F7C6F" w:rsidRPr="00D57CFF">
        <w:rPr>
          <w:rFonts w:ascii="Calibri" w:hAnsi="Calibri" w:cs="Times New Roman"/>
          <w:sz w:val="24"/>
          <w:szCs w:val="24"/>
          <w:lang w:val="en-US"/>
        </w:rPr>
        <w:t>5.</w:t>
      </w:r>
      <w:r w:rsidRPr="00D57CFF">
        <w:rPr>
          <w:rFonts w:ascii="Calibri" w:hAnsi="Calibri" w:cs="Times New Roman"/>
          <w:sz w:val="24"/>
          <w:szCs w:val="24"/>
          <w:lang w:val="en-US"/>
        </w:rPr>
        <w:t xml:space="preserve"> This</w:t>
      </w:r>
      <w:r w:rsidR="003727D8" w:rsidRPr="00D57CFF">
        <w:rPr>
          <w:rFonts w:ascii="Calibri" w:hAnsi="Calibri" w:cs="Times New Roman"/>
          <w:sz w:val="24"/>
          <w:szCs w:val="24"/>
          <w:lang w:val="en-US"/>
        </w:rPr>
        <w:t xml:space="preserve"> level of cofinancing</w:t>
      </w:r>
      <w:r w:rsidRPr="00D57CFF">
        <w:rPr>
          <w:rFonts w:ascii="Calibri" w:hAnsi="Calibri" w:cs="Times New Roman"/>
          <w:sz w:val="24"/>
          <w:szCs w:val="24"/>
          <w:lang w:val="en-US"/>
        </w:rPr>
        <w:t xml:space="preserve"> has r</w:t>
      </w:r>
      <w:r w:rsidR="003727D8" w:rsidRPr="00D57CFF">
        <w:rPr>
          <w:rFonts w:ascii="Calibri" w:hAnsi="Calibri" w:cs="Times New Roman"/>
          <w:sz w:val="24"/>
          <w:szCs w:val="24"/>
          <w:lang w:val="en-US"/>
        </w:rPr>
        <w:t>esulted in a total of</w:t>
      </w:r>
      <w:r w:rsidR="00F80626" w:rsidRPr="00D57CFF">
        <w:rPr>
          <w:rFonts w:ascii="Calibri" w:hAnsi="Calibri" w:cs="Times New Roman"/>
          <w:sz w:val="24"/>
          <w:szCs w:val="24"/>
          <w:lang w:val="en-US"/>
        </w:rPr>
        <w:t xml:space="preserve"> $</w:t>
      </w:r>
      <w:r w:rsidR="003727D8" w:rsidRPr="00D57CFF">
        <w:rPr>
          <w:rFonts w:ascii="Calibri" w:hAnsi="Calibri" w:cs="Times New Roman"/>
          <w:sz w:val="24"/>
          <w:szCs w:val="24"/>
          <w:lang w:val="en-US"/>
        </w:rPr>
        <w:t>9.5</w:t>
      </w:r>
      <w:r w:rsidR="00D57CFF">
        <w:rPr>
          <w:rFonts w:ascii="Calibri" w:hAnsi="Calibri" w:cs="Times New Roman"/>
          <w:sz w:val="24"/>
          <w:szCs w:val="24"/>
          <w:lang w:val="en-US"/>
        </w:rPr>
        <w:t xml:space="preserve">29 </w:t>
      </w:r>
      <w:r w:rsidRPr="00D57CFF">
        <w:rPr>
          <w:rFonts w:ascii="Calibri" w:hAnsi="Calibri" w:cs="Times New Roman"/>
          <w:sz w:val="24"/>
          <w:szCs w:val="24"/>
          <w:lang w:val="en-US"/>
        </w:rPr>
        <w:t>billion being invested towards the implementation of the Strategic Plan and achieving the Aich</w:t>
      </w:r>
      <w:r w:rsidR="00D57CFF" w:rsidRPr="00D57CFF">
        <w:rPr>
          <w:rFonts w:ascii="Calibri" w:hAnsi="Calibri" w:cs="Times New Roman"/>
          <w:sz w:val="24"/>
          <w:szCs w:val="24"/>
          <w:lang w:val="en-US"/>
        </w:rPr>
        <w:t>i Biodiversity from July 1, 2014 to March 15, 2018</w:t>
      </w:r>
      <w:r w:rsidRPr="00D57CFF">
        <w:rPr>
          <w:rFonts w:ascii="Calibri" w:hAnsi="Calibri" w:cs="Times New Roman"/>
          <w:sz w:val="24"/>
          <w:szCs w:val="24"/>
          <w:lang w:val="en-US"/>
        </w:rPr>
        <w:t xml:space="preserve">.  </w:t>
      </w:r>
    </w:p>
    <w:p w:rsidR="00131440" w:rsidRPr="003F7C6F" w:rsidRDefault="00B47177" w:rsidP="003F7C6F">
      <w:pPr>
        <w:pStyle w:val="Para1"/>
        <w:numPr>
          <w:ilvl w:val="0"/>
          <w:numId w:val="15"/>
        </w:numPr>
        <w:spacing w:before="120"/>
        <w:rPr>
          <w:rFonts w:ascii="Calibri" w:hAnsi="Calibri" w:cs="Times New Roman"/>
          <w:sz w:val="24"/>
          <w:szCs w:val="24"/>
          <w:lang w:val="en-US"/>
        </w:rPr>
      </w:pPr>
      <w:r w:rsidRPr="003F7C6F">
        <w:rPr>
          <w:rFonts w:ascii="Calibri" w:hAnsi="Calibri" w:cs="Times New Roman"/>
          <w:sz w:val="24"/>
          <w:szCs w:val="24"/>
          <w:lang w:val="en-US"/>
        </w:rPr>
        <w:t xml:space="preserve">Of the </w:t>
      </w:r>
      <w:r w:rsidR="003F7C6F" w:rsidRPr="003F7C6F">
        <w:rPr>
          <w:rFonts w:ascii="Calibri" w:hAnsi="Calibri" w:cs="Times New Roman"/>
          <w:sz w:val="24"/>
          <w:szCs w:val="24"/>
          <w:lang w:val="en-US"/>
        </w:rPr>
        <w:t xml:space="preserve">$1.5 billion </w:t>
      </w:r>
      <w:r w:rsidR="003727D8">
        <w:rPr>
          <w:rFonts w:ascii="Calibri" w:hAnsi="Calibri" w:cs="Times New Roman"/>
          <w:sz w:val="24"/>
          <w:szCs w:val="24"/>
          <w:lang w:val="en-US"/>
        </w:rPr>
        <w:t xml:space="preserve">of GEF resources </w:t>
      </w:r>
      <w:r w:rsidR="003F7C6F" w:rsidRPr="003F7C6F">
        <w:rPr>
          <w:rFonts w:ascii="Calibri" w:hAnsi="Calibri" w:cs="Times New Roman"/>
          <w:sz w:val="24"/>
          <w:szCs w:val="24"/>
          <w:lang w:val="en-US"/>
        </w:rPr>
        <w:t>invested, 50</w:t>
      </w:r>
      <w:r w:rsidRPr="003F7C6F">
        <w:rPr>
          <w:rFonts w:ascii="Calibri" w:hAnsi="Calibri" w:cs="Times New Roman"/>
          <w:sz w:val="24"/>
          <w:szCs w:val="24"/>
          <w:lang w:val="en-US"/>
        </w:rPr>
        <w:t>% comes from the biodiversity focal area STAR a</w:t>
      </w:r>
      <w:r w:rsidR="003F7C6F" w:rsidRPr="003F7C6F">
        <w:rPr>
          <w:rFonts w:ascii="Calibri" w:hAnsi="Calibri" w:cs="Times New Roman"/>
          <w:sz w:val="24"/>
          <w:szCs w:val="24"/>
          <w:lang w:val="en-US"/>
        </w:rPr>
        <w:t>llocations, and the remaining 50</w:t>
      </w:r>
      <w:r w:rsidRPr="003F7C6F">
        <w:rPr>
          <w:rFonts w:ascii="Calibri" w:hAnsi="Calibri" w:cs="Times New Roman"/>
          <w:sz w:val="24"/>
          <w:szCs w:val="24"/>
          <w:lang w:val="en-US"/>
        </w:rPr>
        <w:t xml:space="preserve">% of resources come from the biodiversity focal area set aside and other </w:t>
      </w:r>
      <w:r w:rsidR="003F7C6F" w:rsidRPr="003F7C6F">
        <w:rPr>
          <w:rFonts w:ascii="Calibri" w:hAnsi="Calibri" w:cs="Times New Roman"/>
          <w:sz w:val="24"/>
          <w:szCs w:val="24"/>
          <w:lang w:val="en-US"/>
        </w:rPr>
        <w:t>funding streams within the GEF.</w:t>
      </w:r>
      <w:r w:rsidRPr="003F7C6F">
        <w:rPr>
          <w:rFonts w:ascii="Calibri" w:hAnsi="Calibri" w:cs="Times New Roman"/>
          <w:b/>
          <w:sz w:val="24"/>
          <w:szCs w:val="24"/>
          <w:lang w:val="en-US"/>
        </w:rPr>
        <w:br w:type="page"/>
      </w:r>
      <w:r w:rsidR="00131440" w:rsidRPr="003F7C6F">
        <w:rPr>
          <w:rFonts w:ascii="Calibri" w:hAnsi="Calibri" w:cs="Times New Roman"/>
          <w:b/>
          <w:bCs/>
          <w:sz w:val="24"/>
          <w:lang w:val="en-US"/>
        </w:rPr>
        <w:lastRenderedPageBreak/>
        <w:t xml:space="preserve"> </w:t>
      </w:r>
      <w:r w:rsidR="00131440" w:rsidRPr="003F7C6F">
        <w:rPr>
          <w:rFonts w:ascii="Calibri" w:hAnsi="Calibri" w:cs="Times New Roman"/>
          <w:b/>
          <w:sz w:val="24"/>
          <w:szCs w:val="24"/>
          <w:lang w:val="en-US"/>
        </w:rPr>
        <w:t>Table 3.  Cumulative Direct Contribution of all GEF Resources to the Strategic Plan for Biodiversity</w:t>
      </w:r>
      <w:r w:rsidR="00CB0608">
        <w:rPr>
          <w:rFonts w:ascii="Calibri" w:hAnsi="Calibri" w:cs="Times New Roman"/>
          <w:b/>
          <w:sz w:val="24"/>
          <w:szCs w:val="24"/>
          <w:lang w:val="en-US"/>
        </w:rPr>
        <w:t xml:space="preserve"> </w:t>
      </w:r>
      <w:r w:rsidR="00131440" w:rsidRPr="003F7C6F">
        <w:rPr>
          <w:rFonts w:ascii="Calibri" w:hAnsi="Calibri" w:cs="Times New Roman"/>
          <w:b/>
          <w:sz w:val="24"/>
          <w:szCs w:val="24"/>
          <w:lang w:val="en-US"/>
        </w:rPr>
        <w:t xml:space="preserve">2011-2020 and the Aichi Biodiversity Targets </w:t>
      </w:r>
      <w:r w:rsidR="00CB0608">
        <w:rPr>
          <w:rFonts w:ascii="Calibri" w:hAnsi="Calibri" w:cs="Times New Roman"/>
          <w:b/>
          <w:sz w:val="24"/>
          <w:szCs w:val="24"/>
          <w:lang w:val="en-US"/>
        </w:rPr>
        <w:t>(</w:t>
      </w:r>
      <w:r w:rsidR="00131440" w:rsidRPr="003F7C6F">
        <w:rPr>
          <w:rFonts w:ascii="Calibri" w:hAnsi="Calibri" w:cs="Times New Roman"/>
          <w:b/>
          <w:sz w:val="24"/>
          <w:szCs w:val="24"/>
          <w:lang w:val="en-US"/>
        </w:rPr>
        <w:t>July 1, 2014 to March 15, 2018</w:t>
      </w:r>
      <w:r w:rsidR="00CB0608">
        <w:rPr>
          <w:rFonts w:ascii="Calibri" w:hAnsi="Calibri" w:cs="Times New Roman"/>
          <w:b/>
          <w:sz w:val="24"/>
          <w:szCs w:val="24"/>
          <w:lang w:val="en-US"/>
        </w:rPr>
        <w:t>)</w:t>
      </w:r>
      <w:r w:rsidR="00131440" w:rsidRPr="007E1EC6">
        <w:rPr>
          <w:rStyle w:val="StyleFootnoteReferencenumberFootnoteReferenceSuperscript-EF"/>
        </w:rPr>
        <w:footnoteReference w:id="5"/>
      </w:r>
    </w:p>
    <w:tbl>
      <w:tblPr>
        <w:tblW w:w="9772" w:type="dxa"/>
        <w:tblBorders>
          <w:top w:val="single" w:sz="12" w:space="0" w:color="008000"/>
          <w:bottom w:val="single" w:sz="12" w:space="0" w:color="008000"/>
        </w:tblBorders>
        <w:tblLayout w:type="fixed"/>
        <w:tblLook w:val="04A0" w:firstRow="1" w:lastRow="0" w:firstColumn="1" w:lastColumn="0" w:noHBand="0" w:noVBand="1"/>
      </w:tblPr>
      <w:tblGrid>
        <w:gridCol w:w="1424"/>
        <w:gridCol w:w="1114"/>
        <w:gridCol w:w="1467"/>
        <w:gridCol w:w="1292"/>
        <w:gridCol w:w="1565"/>
        <w:gridCol w:w="1455"/>
        <w:gridCol w:w="1455"/>
      </w:tblGrid>
      <w:tr w:rsidR="00131440" w:rsidRPr="005026E9" w:rsidTr="002409C1">
        <w:tc>
          <w:tcPr>
            <w:tcW w:w="1424" w:type="dxa"/>
            <w:tcBorders>
              <w:bottom w:val="single" w:sz="6" w:space="0" w:color="008000"/>
            </w:tcBorders>
            <w:shd w:val="clear" w:color="auto" w:fill="auto"/>
          </w:tcPr>
          <w:p w:rsidR="00131440" w:rsidRPr="005026E9" w:rsidRDefault="00131440" w:rsidP="0063485A">
            <w:pPr>
              <w:pStyle w:val="MainParanoChapter"/>
              <w:rPr>
                <w:rFonts w:ascii="Calibri" w:eastAsia="Calibri" w:hAnsi="Calibri"/>
                <w:b/>
                <w:sz w:val="20"/>
                <w:szCs w:val="20"/>
              </w:rPr>
            </w:pPr>
            <w:r w:rsidRPr="005026E9">
              <w:rPr>
                <w:rFonts w:ascii="Calibri" w:eastAsia="Calibri" w:hAnsi="Calibri"/>
                <w:b/>
                <w:sz w:val="20"/>
                <w:szCs w:val="20"/>
              </w:rPr>
              <w:t>Funding Source</w:t>
            </w:r>
          </w:p>
        </w:tc>
        <w:tc>
          <w:tcPr>
            <w:tcW w:w="1114" w:type="dxa"/>
            <w:tcBorders>
              <w:bottom w:val="single" w:sz="6" w:space="0" w:color="008000"/>
            </w:tcBorders>
            <w:shd w:val="clear" w:color="auto" w:fill="auto"/>
          </w:tcPr>
          <w:p w:rsidR="00131440" w:rsidRPr="005026E9" w:rsidRDefault="00131440" w:rsidP="0063485A">
            <w:pPr>
              <w:pStyle w:val="MainParanoChapter"/>
              <w:rPr>
                <w:rFonts w:ascii="Calibri" w:eastAsia="Calibri" w:hAnsi="Calibri"/>
                <w:b/>
                <w:sz w:val="20"/>
                <w:szCs w:val="20"/>
              </w:rPr>
            </w:pPr>
            <w:r w:rsidRPr="005026E9">
              <w:rPr>
                <w:rFonts w:ascii="Calibri" w:eastAsia="Calibri" w:hAnsi="Calibri"/>
                <w:b/>
                <w:sz w:val="20"/>
                <w:szCs w:val="20"/>
              </w:rPr>
              <w:t xml:space="preserve">GEF </w:t>
            </w:r>
            <w:r w:rsidR="00E03245" w:rsidRPr="005026E9">
              <w:rPr>
                <w:rFonts w:ascii="Calibri" w:eastAsia="Calibri" w:hAnsi="Calibri"/>
                <w:b/>
                <w:sz w:val="20"/>
                <w:szCs w:val="20"/>
              </w:rPr>
              <w:t>G</w:t>
            </w:r>
            <w:r w:rsidRPr="005026E9">
              <w:rPr>
                <w:rFonts w:ascii="Calibri" w:eastAsia="Calibri" w:hAnsi="Calibri"/>
                <w:b/>
                <w:sz w:val="20"/>
                <w:szCs w:val="20"/>
              </w:rPr>
              <w:t xml:space="preserve">rant </w:t>
            </w:r>
            <w:r w:rsidR="008C39C3" w:rsidRPr="005026E9">
              <w:rPr>
                <w:rFonts w:ascii="Calibri" w:eastAsia="Calibri" w:hAnsi="Calibri"/>
                <w:b/>
                <w:sz w:val="20"/>
                <w:szCs w:val="20"/>
              </w:rPr>
              <w:br/>
            </w:r>
            <w:r w:rsidRPr="005026E9">
              <w:rPr>
                <w:rFonts w:ascii="Calibri" w:eastAsia="Calibri" w:hAnsi="Calibri"/>
                <w:b/>
                <w:sz w:val="20"/>
                <w:szCs w:val="20"/>
              </w:rPr>
              <w:t>($</w:t>
            </w:r>
            <w:r w:rsidR="008C39C3" w:rsidRPr="005026E9">
              <w:rPr>
                <w:rFonts w:ascii="Calibri" w:eastAsia="Calibri" w:hAnsi="Calibri"/>
                <w:b/>
                <w:sz w:val="20"/>
                <w:szCs w:val="20"/>
              </w:rPr>
              <w:t xml:space="preserve"> </w:t>
            </w:r>
            <w:r w:rsidRPr="005026E9">
              <w:rPr>
                <w:rFonts w:ascii="Calibri" w:eastAsia="Calibri" w:hAnsi="Calibri"/>
                <w:b/>
                <w:sz w:val="20"/>
                <w:szCs w:val="20"/>
              </w:rPr>
              <w:t xml:space="preserve">million) </w:t>
            </w:r>
          </w:p>
        </w:tc>
        <w:tc>
          <w:tcPr>
            <w:tcW w:w="1467" w:type="dxa"/>
            <w:tcBorders>
              <w:bottom w:val="single" w:sz="6" w:space="0" w:color="008000"/>
            </w:tcBorders>
            <w:shd w:val="clear" w:color="auto" w:fill="auto"/>
          </w:tcPr>
          <w:p w:rsidR="00131440" w:rsidRPr="005026E9" w:rsidRDefault="00131440" w:rsidP="0063485A">
            <w:pPr>
              <w:pStyle w:val="MainParanoChapter"/>
              <w:rPr>
                <w:rFonts w:ascii="Calibri" w:eastAsia="Calibri" w:hAnsi="Calibri"/>
                <w:b/>
                <w:sz w:val="20"/>
                <w:szCs w:val="20"/>
              </w:rPr>
            </w:pPr>
            <w:r w:rsidRPr="005026E9">
              <w:rPr>
                <w:rFonts w:ascii="Calibri" w:eastAsia="Calibri" w:hAnsi="Calibri"/>
                <w:b/>
                <w:sz w:val="20"/>
                <w:szCs w:val="20"/>
              </w:rPr>
              <w:t xml:space="preserve">% of GEF </w:t>
            </w:r>
            <w:r w:rsidR="00E03245" w:rsidRPr="005026E9">
              <w:rPr>
                <w:rFonts w:ascii="Calibri" w:eastAsia="Calibri" w:hAnsi="Calibri"/>
                <w:b/>
                <w:sz w:val="20"/>
                <w:szCs w:val="20"/>
              </w:rPr>
              <w:t>T</w:t>
            </w:r>
            <w:r w:rsidRPr="005026E9">
              <w:rPr>
                <w:rFonts w:ascii="Calibri" w:eastAsia="Calibri" w:hAnsi="Calibri"/>
                <w:b/>
                <w:sz w:val="20"/>
                <w:szCs w:val="20"/>
              </w:rPr>
              <w:t xml:space="preserve">otal </w:t>
            </w:r>
            <w:r w:rsidR="00E03245" w:rsidRPr="005026E9">
              <w:rPr>
                <w:rFonts w:ascii="Calibri" w:eastAsia="Calibri" w:hAnsi="Calibri"/>
                <w:b/>
                <w:sz w:val="20"/>
                <w:szCs w:val="20"/>
              </w:rPr>
              <w:t>G</w:t>
            </w:r>
            <w:r w:rsidRPr="005026E9">
              <w:rPr>
                <w:rFonts w:ascii="Calibri" w:eastAsia="Calibri" w:hAnsi="Calibri"/>
                <w:b/>
                <w:sz w:val="20"/>
                <w:szCs w:val="20"/>
              </w:rPr>
              <w:t>rant</w:t>
            </w:r>
          </w:p>
        </w:tc>
        <w:tc>
          <w:tcPr>
            <w:tcW w:w="1292" w:type="dxa"/>
            <w:tcBorders>
              <w:bottom w:val="single" w:sz="6" w:space="0" w:color="008000"/>
            </w:tcBorders>
            <w:shd w:val="clear" w:color="auto" w:fill="auto"/>
          </w:tcPr>
          <w:p w:rsidR="00131440" w:rsidRPr="005026E9" w:rsidRDefault="00131440" w:rsidP="0063485A">
            <w:pPr>
              <w:pStyle w:val="MainParanoChapter"/>
              <w:rPr>
                <w:rFonts w:ascii="Calibri" w:eastAsia="Calibri" w:hAnsi="Calibri"/>
                <w:b/>
                <w:sz w:val="20"/>
                <w:szCs w:val="20"/>
              </w:rPr>
            </w:pPr>
            <w:r w:rsidRPr="005026E9">
              <w:rPr>
                <w:rFonts w:ascii="Calibri" w:eastAsia="Calibri" w:hAnsi="Calibri"/>
                <w:b/>
                <w:sz w:val="20"/>
                <w:szCs w:val="20"/>
              </w:rPr>
              <w:t>Cofinancing ($ million)</w:t>
            </w:r>
          </w:p>
        </w:tc>
        <w:tc>
          <w:tcPr>
            <w:tcW w:w="1565" w:type="dxa"/>
            <w:tcBorders>
              <w:bottom w:val="single" w:sz="6" w:space="0" w:color="008000"/>
            </w:tcBorders>
            <w:shd w:val="clear" w:color="auto" w:fill="auto"/>
          </w:tcPr>
          <w:p w:rsidR="00131440" w:rsidRPr="005026E9" w:rsidRDefault="00131440" w:rsidP="0063485A">
            <w:pPr>
              <w:pStyle w:val="MainParanoChapter"/>
              <w:rPr>
                <w:rFonts w:ascii="Calibri" w:eastAsia="Calibri" w:hAnsi="Calibri"/>
                <w:b/>
                <w:sz w:val="20"/>
                <w:szCs w:val="20"/>
              </w:rPr>
            </w:pPr>
            <w:r w:rsidRPr="005026E9">
              <w:rPr>
                <w:rFonts w:ascii="Calibri" w:eastAsia="Calibri" w:hAnsi="Calibri"/>
                <w:b/>
                <w:sz w:val="20"/>
                <w:szCs w:val="20"/>
              </w:rPr>
              <w:t xml:space="preserve">% of </w:t>
            </w:r>
            <w:r w:rsidR="00E03245" w:rsidRPr="005026E9">
              <w:rPr>
                <w:rFonts w:ascii="Calibri" w:eastAsia="Calibri" w:hAnsi="Calibri"/>
                <w:b/>
                <w:sz w:val="20"/>
                <w:szCs w:val="20"/>
              </w:rPr>
              <w:t>C</w:t>
            </w:r>
            <w:r w:rsidRPr="005026E9">
              <w:rPr>
                <w:rFonts w:ascii="Calibri" w:eastAsia="Calibri" w:hAnsi="Calibri"/>
                <w:b/>
                <w:sz w:val="20"/>
                <w:szCs w:val="20"/>
              </w:rPr>
              <w:t xml:space="preserve">o-financing  </w:t>
            </w:r>
          </w:p>
        </w:tc>
        <w:tc>
          <w:tcPr>
            <w:tcW w:w="1455" w:type="dxa"/>
            <w:tcBorders>
              <w:bottom w:val="single" w:sz="6" w:space="0" w:color="008000"/>
            </w:tcBorders>
            <w:shd w:val="clear" w:color="auto" w:fill="auto"/>
          </w:tcPr>
          <w:p w:rsidR="00131440" w:rsidRPr="005026E9" w:rsidRDefault="00131440" w:rsidP="0063485A">
            <w:pPr>
              <w:pStyle w:val="MainParanoChapter"/>
              <w:rPr>
                <w:rFonts w:ascii="Calibri" w:eastAsia="Calibri" w:hAnsi="Calibri"/>
                <w:b/>
                <w:sz w:val="20"/>
                <w:szCs w:val="20"/>
              </w:rPr>
            </w:pPr>
            <w:r w:rsidRPr="005026E9">
              <w:rPr>
                <w:rFonts w:ascii="Calibri" w:eastAsia="Calibri" w:hAnsi="Calibri"/>
                <w:b/>
                <w:sz w:val="20"/>
                <w:szCs w:val="20"/>
              </w:rPr>
              <w:t xml:space="preserve">Total </w:t>
            </w:r>
            <w:r w:rsidR="00CB0608" w:rsidRPr="005026E9">
              <w:rPr>
                <w:rFonts w:ascii="Calibri" w:eastAsia="Calibri" w:hAnsi="Calibri"/>
                <w:b/>
                <w:sz w:val="20"/>
                <w:szCs w:val="20"/>
              </w:rPr>
              <w:br/>
            </w:r>
            <w:r w:rsidRPr="005026E9">
              <w:rPr>
                <w:rFonts w:ascii="Calibri" w:eastAsia="Calibri" w:hAnsi="Calibri"/>
                <w:b/>
                <w:sz w:val="20"/>
                <w:szCs w:val="20"/>
              </w:rPr>
              <w:t xml:space="preserve">(GEF </w:t>
            </w:r>
            <w:r w:rsidR="00E03245" w:rsidRPr="005026E9">
              <w:rPr>
                <w:rFonts w:ascii="Calibri" w:eastAsia="Calibri" w:hAnsi="Calibri"/>
                <w:b/>
                <w:sz w:val="20"/>
                <w:szCs w:val="20"/>
              </w:rPr>
              <w:t>G</w:t>
            </w:r>
            <w:r w:rsidR="005026E9" w:rsidRPr="005026E9">
              <w:rPr>
                <w:rFonts w:ascii="Calibri" w:eastAsia="Calibri" w:hAnsi="Calibri"/>
                <w:b/>
                <w:sz w:val="20"/>
                <w:szCs w:val="20"/>
              </w:rPr>
              <w:t>rant &amp;</w:t>
            </w:r>
            <w:r w:rsidRPr="005026E9">
              <w:rPr>
                <w:rFonts w:ascii="Calibri" w:eastAsia="Calibri" w:hAnsi="Calibri"/>
                <w:b/>
                <w:sz w:val="20"/>
                <w:szCs w:val="20"/>
              </w:rPr>
              <w:t xml:space="preserve"> </w:t>
            </w:r>
            <w:r w:rsidR="008C39C3" w:rsidRPr="005026E9">
              <w:rPr>
                <w:rFonts w:ascii="Calibri" w:eastAsia="Calibri" w:hAnsi="Calibri"/>
                <w:b/>
                <w:sz w:val="20"/>
                <w:szCs w:val="20"/>
              </w:rPr>
              <w:t>C</w:t>
            </w:r>
            <w:r w:rsidRPr="005026E9">
              <w:rPr>
                <w:rFonts w:ascii="Calibri" w:eastAsia="Calibri" w:hAnsi="Calibri"/>
                <w:b/>
                <w:sz w:val="20"/>
                <w:szCs w:val="20"/>
              </w:rPr>
              <w:t>ofinancing)</w:t>
            </w:r>
            <w:r w:rsidR="008C39C3" w:rsidRPr="005026E9">
              <w:rPr>
                <w:rFonts w:ascii="Calibri" w:eastAsia="Calibri" w:hAnsi="Calibri"/>
                <w:b/>
                <w:sz w:val="20"/>
                <w:szCs w:val="20"/>
              </w:rPr>
              <w:t xml:space="preserve"> </w:t>
            </w:r>
            <w:r w:rsidRPr="005026E9">
              <w:rPr>
                <w:rFonts w:ascii="Calibri" w:eastAsia="Calibri" w:hAnsi="Calibri"/>
                <w:b/>
                <w:sz w:val="20"/>
                <w:szCs w:val="20"/>
              </w:rPr>
              <w:t>($ million)</w:t>
            </w:r>
          </w:p>
        </w:tc>
        <w:tc>
          <w:tcPr>
            <w:tcW w:w="1455" w:type="dxa"/>
            <w:tcBorders>
              <w:bottom w:val="single" w:sz="6" w:space="0" w:color="008000"/>
            </w:tcBorders>
            <w:shd w:val="clear" w:color="auto" w:fill="auto"/>
          </w:tcPr>
          <w:p w:rsidR="00131440" w:rsidRPr="005026E9" w:rsidRDefault="00131440" w:rsidP="0063485A">
            <w:pPr>
              <w:pStyle w:val="MainParanoChapter"/>
              <w:rPr>
                <w:rFonts w:ascii="Calibri" w:eastAsia="Calibri" w:hAnsi="Calibri"/>
                <w:b/>
                <w:sz w:val="20"/>
                <w:szCs w:val="20"/>
              </w:rPr>
            </w:pPr>
            <w:r w:rsidRPr="005026E9">
              <w:rPr>
                <w:rFonts w:ascii="Calibri" w:eastAsia="Calibri" w:hAnsi="Calibri"/>
                <w:b/>
                <w:sz w:val="20"/>
                <w:szCs w:val="20"/>
              </w:rPr>
              <w:t xml:space="preserve">% of total (GEF </w:t>
            </w:r>
            <w:r w:rsidR="008C39C3" w:rsidRPr="005026E9">
              <w:rPr>
                <w:rFonts w:ascii="Calibri" w:eastAsia="Calibri" w:hAnsi="Calibri"/>
                <w:b/>
                <w:sz w:val="20"/>
                <w:szCs w:val="20"/>
              </w:rPr>
              <w:t>G</w:t>
            </w:r>
            <w:r w:rsidR="005026E9" w:rsidRPr="005026E9">
              <w:rPr>
                <w:rFonts w:ascii="Calibri" w:eastAsia="Calibri" w:hAnsi="Calibri"/>
                <w:b/>
                <w:sz w:val="20"/>
                <w:szCs w:val="20"/>
              </w:rPr>
              <w:t>rant &amp;</w:t>
            </w:r>
            <w:r w:rsidRPr="005026E9">
              <w:rPr>
                <w:rFonts w:ascii="Calibri" w:eastAsia="Calibri" w:hAnsi="Calibri"/>
                <w:b/>
                <w:sz w:val="20"/>
                <w:szCs w:val="20"/>
              </w:rPr>
              <w:t xml:space="preserve"> </w:t>
            </w:r>
            <w:r w:rsidR="008C39C3" w:rsidRPr="005026E9">
              <w:rPr>
                <w:rFonts w:ascii="Calibri" w:eastAsia="Calibri" w:hAnsi="Calibri"/>
                <w:b/>
                <w:sz w:val="20"/>
                <w:szCs w:val="20"/>
              </w:rPr>
              <w:t>C</w:t>
            </w:r>
            <w:r w:rsidRPr="005026E9">
              <w:rPr>
                <w:rFonts w:ascii="Calibri" w:eastAsia="Calibri" w:hAnsi="Calibri"/>
                <w:b/>
                <w:sz w:val="20"/>
                <w:szCs w:val="20"/>
              </w:rPr>
              <w:t>ofinancing)</w:t>
            </w:r>
          </w:p>
        </w:tc>
      </w:tr>
      <w:tr w:rsidR="00131440" w:rsidRPr="005026E9" w:rsidTr="002409C1">
        <w:tc>
          <w:tcPr>
            <w:tcW w:w="1424" w:type="dxa"/>
            <w:shd w:val="clear" w:color="auto" w:fill="auto"/>
          </w:tcPr>
          <w:p w:rsidR="00131440" w:rsidRPr="005026E9" w:rsidRDefault="00131440" w:rsidP="0063485A">
            <w:pPr>
              <w:pStyle w:val="MainParanoChapter"/>
              <w:rPr>
                <w:rFonts w:ascii="Calibri" w:eastAsia="Calibri" w:hAnsi="Calibri"/>
                <w:sz w:val="20"/>
                <w:szCs w:val="20"/>
              </w:rPr>
            </w:pPr>
            <w:r w:rsidRPr="005026E9">
              <w:rPr>
                <w:rFonts w:ascii="Calibri" w:eastAsia="Calibri" w:hAnsi="Calibri"/>
                <w:sz w:val="20"/>
                <w:szCs w:val="20"/>
              </w:rPr>
              <w:t>Biodiversity Focal Area STAR allocations</w:t>
            </w:r>
          </w:p>
        </w:tc>
        <w:tc>
          <w:tcPr>
            <w:tcW w:w="1114" w:type="dxa"/>
            <w:shd w:val="clear" w:color="auto" w:fill="auto"/>
          </w:tcPr>
          <w:p w:rsidR="00131440" w:rsidRPr="005026E9" w:rsidRDefault="00131440" w:rsidP="0063485A">
            <w:pPr>
              <w:pStyle w:val="MainParanoChapter"/>
              <w:jc w:val="center"/>
              <w:rPr>
                <w:rFonts w:ascii="Calibri" w:eastAsia="Calibri" w:hAnsi="Calibri"/>
                <w:sz w:val="20"/>
                <w:szCs w:val="20"/>
              </w:rPr>
            </w:pPr>
            <w:r w:rsidRPr="005026E9">
              <w:rPr>
                <w:rFonts w:ascii="Calibri" w:eastAsia="Calibri" w:hAnsi="Calibri"/>
                <w:sz w:val="20"/>
                <w:szCs w:val="20"/>
              </w:rPr>
              <w:t>777.2</w:t>
            </w:r>
          </w:p>
        </w:tc>
        <w:tc>
          <w:tcPr>
            <w:tcW w:w="1467" w:type="dxa"/>
            <w:shd w:val="clear" w:color="auto" w:fill="auto"/>
          </w:tcPr>
          <w:p w:rsidR="00131440" w:rsidRPr="005026E9" w:rsidRDefault="00131440" w:rsidP="0063485A">
            <w:pPr>
              <w:jc w:val="center"/>
              <w:rPr>
                <w:rFonts w:ascii="Calibri" w:hAnsi="Calibri" w:cs="Times New Roman"/>
                <w:color w:val="000000"/>
                <w:sz w:val="20"/>
                <w:szCs w:val="20"/>
                <w:lang w:val="en-US"/>
              </w:rPr>
            </w:pPr>
            <w:r w:rsidRPr="005026E9">
              <w:rPr>
                <w:rFonts w:ascii="Calibri" w:eastAsia="Calibri" w:hAnsi="Calibri"/>
                <w:color w:val="000000"/>
                <w:sz w:val="20"/>
                <w:szCs w:val="20"/>
              </w:rPr>
              <w:t>50%</w:t>
            </w:r>
          </w:p>
        </w:tc>
        <w:tc>
          <w:tcPr>
            <w:tcW w:w="1292" w:type="dxa"/>
            <w:shd w:val="clear" w:color="auto" w:fill="auto"/>
          </w:tcPr>
          <w:p w:rsidR="00131440" w:rsidRPr="005026E9" w:rsidRDefault="00131440" w:rsidP="0063485A">
            <w:pPr>
              <w:pStyle w:val="MainParanoChapter"/>
              <w:jc w:val="center"/>
              <w:rPr>
                <w:rFonts w:ascii="Calibri" w:eastAsia="Calibri" w:hAnsi="Calibri"/>
                <w:sz w:val="20"/>
                <w:szCs w:val="20"/>
              </w:rPr>
            </w:pPr>
            <w:r w:rsidRPr="005026E9">
              <w:rPr>
                <w:rFonts w:ascii="Calibri" w:eastAsia="Calibri" w:hAnsi="Calibri"/>
                <w:sz w:val="20"/>
                <w:szCs w:val="20"/>
              </w:rPr>
              <w:t>3859</w:t>
            </w:r>
          </w:p>
        </w:tc>
        <w:tc>
          <w:tcPr>
            <w:tcW w:w="1565" w:type="dxa"/>
            <w:shd w:val="clear" w:color="auto" w:fill="auto"/>
          </w:tcPr>
          <w:p w:rsidR="00131440" w:rsidRPr="005026E9" w:rsidRDefault="00131440" w:rsidP="0063485A">
            <w:pPr>
              <w:jc w:val="center"/>
              <w:rPr>
                <w:rFonts w:ascii="Calibri" w:hAnsi="Calibri" w:cs="Times New Roman"/>
                <w:color w:val="000000"/>
                <w:sz w:val="20"/>
                <w:szCs w:val="20"/>
                <w:lang w:val="en-US"/>
              </w:rPr>
            </w:pPr>
            <w:r w:rsidRPr="005026E9">
              <w:rPr>
                <w:rFonts w:ascii="Calibri" w:eastAsia="Calibri" w:hAnsi="Calibri"/>
                <w:color w:val="000000"/>
                <w:sz w:val="20"/>
                <w:szCs w:val="20"/>
              </w:rPr>
              <w:t>48%</w:t>
            </w:r>
          </w:p>
        </w:tc>
        <w:tc>
          <w:tcPr>
            <w:tcW w:w="1455" w:type="dxa"/>
            <w:shd w:val="clear" w:color="auto" w:fill="auto"/>
          </w:tcPr>
          <w:p w:rsidR="00131440" w:rsidRPr="005026E9" w:rsidRDefault="00D533E5" w:rsidP="0063485A">
            <w:pPr>
              <w:pStyle w:val="MainParanoChapter"/>
              <w:jc w:val="center"/>
              <w:rPr>
                <w:rFonts w:ascii="Calibri" w:eastAsia="Calibri" w:hAnsi="Calibri"/>
                <w:sz w:val="20"/>
                <w:szCs w:val="20"/>
              </w:rPr>
            </w:pPr>
            <w:r>
              <w:rPr>
                <w:rFonts w:ascii="Calibri" w:eastAsia="Calibri" w:hAnsi="Calibri"/>
                <w:sz w:val="20"/>
                <w:szCs w:val="20"/>
              </w:rPr>
              <w:t>4636</w:t>
            </w:r>
            <w:r w:rsidR="00131440" w:rsidRPr="005026E9">
              <w:rPr>
                <w:rFonts w:ascii="Calibri" w:eastAsia="Calibri" w:hAnsi="Calibri"/>
                <w:sz w:val="20"/>
                <w:szCs w:val="20"/>
              </w:rPr>
              <w:t>.2</w:t>
            </w:r>
          </w:p>
        </w:tc>
        <w:tc>
          <w:tcPr>
            <w:tcW w:w="1455" w:type="dxa"/>
            <w:shd w:val="clear" w:color="auto" w:fill="auto"/>
          </w:tcPr>
          <w:p w:rsidR="00131440" w:rsidRPr="005026E9" w:rsidRDefault="00131440" w:rsidP="0063485A">
            <w:pPr>
              <w:jc w:val="center"/>
              <w:rPr>
                <w:rFonts w:ascii="Calibri" w:hAnsi="Calibri" w:cs="Times New Roman"/>
                <w:color w:val="000000"/>
                <w:sz w:val="20"/>
                <w:szCs w:val="20"/>
                <w:lang w:val="en-US"/>
              </w:rPr>
            </w:pPr>
            <w:r w:rsidRPr="005026E9">
              <w:rPr>
                <w:rFonts w:ascii="Calibri" w:eastAsia="Calibri" w:hAnsi="Calibri"/>
                <w:color w:val="000000"/>
                <w:sz w:val="20"/>
                <w:szCs w:val="20"/>
              </w:rPr>
              <w:t>47%</w:t>
            </w:r>
          </w:p>
        </w:tc>
      </w:tr>
      <w:tr w:rsidR="00131440" w:rsidRPr="005026E9" w:rsidTr="002409C1">
        <w:tc>
          <w:tcPr>
            <w:tcW w:w="1424" w:type="dxa"/>
            <w:shd w:val="clear" w:color="auto" w:fill="auto"/>
          </w:tcPr>
          <w:p w:rsidR="00131440" w:rsidRPr="005026E9" w:rsidRDefault="00131440" w:rsidP="0063485A">
            <w:pPr>
              <w:pStyle w:val="MainParanoChapter"/>
              <w:rPr>
                <w:rFonts w:ascii="Calibri" w:eastAsia="Calibri" w:hAnsi="Calibri"/>
                <w:sz w:val="20"/>
                <w:szCs w:val="20"/>
              </w:rPr>
            </w:pPr>
            <w:r w:rsidRPr="005026E9">
              <w:rPr>
                <w:rFonts w:ascii="Calibri" w:eastAsia="Calibri" w:hAnsi="Calibri"/>
                <w:sz w:val="20"/>
                <w:szCs w:val="20"/>
              </w:rPr>
              <w:t>S</w:t>
            </w:r>
            <w:r w:rsidR="00CB0608" w:rsidRPr="005026E9">
              <w:rPr>
                <w:rFonts w:ascii="Calibri" w:eastAsia="Calibri" w:hAnsi="Calibri"/>
                <w:sz w:val="20"/>
                <w:szCs w:val="20"/>
              </w:rPr>
              <w:t>ustainable Forest Management (SFM)</w:t>
            </w:r>
            <w:r w:rsidRPr="005026E9">
              <w:rPr>
                <w:rFonts w:ascii="Calibri" w:eastAsia="Calibri" w:hAnsi="Calibri"/>
                <w:sz w:val="20"/>
                <w:szCs w:val="20"/>
              </w:rPr>
              <w:t xml:space="preserve"> Program</w:t>
            </w:r>
          </w:p>
        </w:tc>
        <w:tc>
          <w:tcPr>
            <w:tcW w:w="1114" w:type="dxa"/>
            <w:shd w:val="clear" w:color="auto" w:fill="auto"/>
          </w:tcPr>
          <w:p w:rsidR="00131440" w:rsidRPr="005026E9" w:rsidRDefault="00131440" w:rsidP="0063485A">
            <w:pPr>
              <w:pStyle w:val="MainParanoChapter"/>
              <w:jc w:val="center"/>
              <w:rPr>
                <w:rFonts w:ascii="Calibri" w:eastAsia="Calibri" w:hAnsi="Calibri"/>
                <w:sz w:val="20"/>
                <w:szCs w:val="20"/>
              </w:rPr>
            </w:pPr>
            <w:r w:rsidRPr="005026E9">
              <w:rPr>
                <w:rFonts w:ascii="Calibri" w:eastAsia="Calibri" w:hAnsi="Calibri"/>
                <w:sz w:val="20"/>
                <w:szCs w:val="20"/>
              </w:rPr>
              <w:t>205.1</w:t>
            </w:r>
          </w:p>
        </w:tc>
        <w:tc>
          <w:tcPr>
            <w:tcW w:w="1467" w:type="dxa"/>
            <w:shd w:val="clear" w:color="auto" w:fill="auto"/>
          </w:tcPr>
          <w:p w:rsidR="00131440" w:rsidRPr="005026E9" w:rsidRDefault="00131440" w:rsidP="0063485A">
            <w:pPr>
              <w:jc w:val="center"/>
              <w:rPr>
                <w:rFonts w:ascii="Calibri" w:hAnsi="Calibri"/>
                <w:color w:val="000000"/>
                <w:sz w:val="20"/>
                <w:szCs w:val="20"/>
              </w:rPr>
            </w:pPr>
            <w:r w:rsidRPr="005026E9">
              <w:rPr>
                <w:rFonts w:ascii="Calibri" w:eastAsia="Calibri" w:hAnsi="Calibri"/>
                <w:color w:val="000000"/>
                <w:sz w:val="20"/>
                <w:szCs w:val="20"/>
              </w:rPr>
              <w:t>13%</w:t>
            </w:r>
          </w:p>
        </w:tc>
        <w:tc>
          <w:tcPr>
            <w:tcW w:w="1292" w:type="dxa"/>
            <w:shd w:val="clear" w:color="auto" w:fill="auto"/>
          </w:tcPr>
          <w:p w:rsidR="00131440" w:rsidRPr="005026E9" w:rsidRDefault="00131440" w:rsidP="0063485A">
            <w:pPr>
              <w:pStyle w:val="MainParanoChapter"/>
              <w:jc w:val="center"/>
              <w:rPr>
                <w:rFonts w:ascii="Calibri" w:eastAsia="Calibri" w:hAnsi="Calibri"/>
                <w:sz w:val="20"/>
                <w:szCs w:val="20"/>
              </w:rPr>
            </w:pPr>
            <w:r w:rsidRPr="005026E9">
              <w:rPr>
                <w:rFonts w:ascii="Calibri" w:eastAsia="Calibri" w:hAnsi="Calibri"/>
                <w:sz w:val="20"/>
                <w:szCs w:val="20"/>
              </w:rPr>
              <w:t>1189</w:t>
            </w:r>
          </w:p>
        </w:tc>
        <w:tc>
          <w:tcPr>
            <w:tcW w:w="1565" w:type="dxa"/>
            <w:shd w:val="clear" w:color="auto" w:fill="auto"/>
          </w:tcPr>
          <w:p w:rsidR="00131440" w:rsidRPr="005026E9" w:rsidRDefault="00131440" w:rsidP="0063485A">
            <w:pPr>
              <w:jc w:val="center"/>
              <w:rPr>
                <w:rFonts w:ascii="Calibri" w:hAnsi="Calibri"/>
                <w:color w:val="000000"/>
                <w:sz w:val="20"/>
                <w:szCs w:val="20"/>
              </w:rPr>
            </w:pPr>
            <w:r w:rsidRPr="005026E9">
              <w:rPr>
                <w:rFonts w:ascii="Calibri" w:eastAsia="Calibri" w:hAnsi="Calibri"/>
                <w:color w:val="000000"/>
                <w:sz w:val="20"/>
                <w:szCs w:val="20"/>
              </w:rPr>
              <w:t>15%</w:t>
            </w:r>
          </w:p>
        </w:tc>
        <w:tc>
          <w:tcPr>
            <w:tcW w:w="1455" w:type="dxa"/>
            <w:shd w:val="clear" w:color="auto" w:fill="auto"/>
          </w:tcPr>
          <w:p w:rsidR="00131440" w:rsidRPr="005026E9" w:rsidRDefault="00131440" w:rsidP="0063485A">
            <w:pPr>
              <w:pStyle w:val="MainParanoChapter"/>
              <w:jc w:val="center"/>
              <w:rPr>
                <w:rFonts w:ascii="Calibri" w:eastAsia="Calibri" w:hAnsi="Calibri"/>
                <w:sz w:val="20"/>
                <w:szCs w:val="20"/>
              </w:rPr>
            </w:pPr>
            <w:r w:rsidRPr="005026E9">
              <w:rPr>
                <w:rFonts w:ascii="Calibri" w:eastAsia="Calibri" w:hAnsi="Calibri"/>
                <w:sz w:val="20"/>
                <w:szCs w:val="20"/>
              </w:rPr>
              <w:t>1394.1</w:t>
            </w:r>
          </w:p>
        </w:tc>
        <w:tc>
          <w:tcPr>
            <w:tcW w:w="1455" w:type="dxa"/>
            <w:shd w:val="clear" w:color="auto" w:fill="auto"/>
          </w:tcPr>
          <w:p w:rsidR="00131440" w:rsidRPr="005026E9" w:rsidRDefault="00131440" w:rsidP="0063485A">
            <w:pPr>
              <w:jc w:val="center"/>
              <w:rPr>
                <w:rFonts w:ascii="Calibri" w:hAnsi="Calibri"/>
                <w:color w:val="000000"/>
                <w:sz w:val="20"/>
                <w:szCs w:val="20"/>
              </w:rPr>
            </w:pPr>
            <w:r w:rsidRPr="005026E9">
              <w:rPr>
                <w:rFonts w:ascii="Calibri" w:eastAsia="Calibri" w:hAnsi="Calibri"/>
                <w:color w:val="000000"/>
                <w:sz w:val="20"/>
                <w:szCs w:val="20"/>
              </w:rPr>
              <w:t>15%</w:t>
            </w:r>
          </w:p>
        </w:tc>
      </w:tr>
      <w:tr w:rsidR="00131440" w:rsidRPr="005026E9" w:rsidTr="002409C1">
        <w:tc>
          <w:tcPr>
            <w:tcW w:w="1424" w:type="dxa"/>
            <w:shd w:val="clear" w:color="auto" w:fill="auto"/>
          </w:tcPr>
          <w:p w:rsidR="00131440" w:rsidRPr="005026E9" w:rsidRDefault="00131440" w:rsidP="0063485A">
            <w:pPr>
              <w:pStyle w:val="MainParanoChapter"/>
              <w:rPr>
                <w:rFonts w:ascii="Calibri" w:eastAsia="Calibri" w:hAnsi="Calibri"/>
                <w:sz w:val="20"/>
                <w:szCs w:val="20"/>
              </w:rPr>
            </w:pPr>
            <w:r w:rsidRPr="005026E9">
              <w:rPr>
                <w:rFonts w:ascii="Calibri" w:eastAsia="Calibri" w:hAnsi="Calibri"/>
                <w:sz w:val="20"/>
                <w:szCs w:val="20"/>
              </w:rPr>
              <w:t>Climate Change Mitigation</w:t>
            </w:r>
          </w:p>
        </w:tc>
        <w:tc>
          <w:tcPr>
            <w:tcW w:w="1114" w:type="dxa"/>
            <w:shd w:val="clear" w:color="auto" w:fill="auto"/>
          </w:tcPr>
          <w:p w:rsidR="00131440" w:rsidRPr="005026E9" w:rsidRDefault="00131440" w:rsidP="0063485A">
            <w:pPr>
              <w:pStyle w:val="MainParanoChapter"/>
              <w:jc w:val="center"/>
              <w:rPr>
                <w:rFonts w:ascii="Calibri" w:eastAsia="Calibri" w:hAnsi="Calibri"/>
                <w:sz w:val="20"/>
                <w:szCs w:val="20"/>
              </w:rPr>
            </w:pPr>
            <w:r w:rsidRPr="005026E9">
              <w:rPr>
                <w:rFonts w:ascii="Calibri" w:eastAsia="Calibri" w:hAnsi="Calibri"/>
                <w:sz w:val="20"/>
                <w:szCs w:val="20"/>
              </w:rPr>
              <w:t>218.5</w:t>
            </w:r>
          </w:p>
        </w:tc>
        <w:tc>
          <w:tcPr>
            <w:tcW w:w="1467" w:type="dxa"/>
            <w:shd w:val="clear" w:color="auto" w:fill="auto"/>
          </w:tcPr>
          <w:p w:rsidR="00131440" w:rsidRPr="005026E9" w:rsidRDefault="00131440" w:rsidP="0063485A">
            <w:pPr>
              <w:jc w:val="center"/>
              <w:rPr>
                <w:rFonts w:ascii="Calibri" w:hAnsi="Calibri"/>
                <w:color w:val="000000"/>
                <w:sz w:val="20"/>
                <w:szCs w:val="20"/>
              </w:rPr>
            </w:pPr>
            <w:r w:rsidRPr="005026E9">
              <w:rPr>
                <w:rFonts w:ascii="Calibri" w:eastAsia="Calibri" w:hAnsi="Calibri"/>
                <w:color w:val="000000"/>
                <w:sz w:val="20"/>
                <w:szCs w:val="20"/>
              </w:rPr>
              <w:t>14%</w:t>
            </w:r>
          </w:p>
        </w:tc>
        <w:tc>
          <w:tcPr>
            <w:tcW w:w="1292" w:type="dxa"/>
            <w:shd w:val="clear" w:color="auto" w:fill="auto"/>
          </w:tcPr>
          <w:p w:rsidR="00131440" w:rsidRPr="005026E9" w:rsidRDefault="00131440" w:rsidP="0063485A">
            <w:pPr>
              <w:pStyle w:val="MainParanoChapter"/>
              <w:jc w:val="center"/>
              <w:rPr>
                <w:rFonts w:ascii="Calibri" w:eastAsia="Calibri" w:hAnsi="Calibri"/>
                <w:sz w:val="20"/>
                <w:szCs w:val="20"/>
              </w:rPr>
            </w:pPr>
            <w:r w:rsidRPr="005026E9">
              <w:rPr>
                <w:rFonts w:ascii="Calibri" w:eastAsia="Calibri" w:hAnsi="Calibri"/>
                <w:sz w:val="20"/>
                <w:szCs w:val="20"/>
              </w:rPr>
              <w:t>829.6</w:t>
            </w:r>
          </w:p>
        </w:tc>
        <w:tc>
          <w:tcPr>
            <w:tcW w:w="1565" w:type="dxa"/>
            <w:shd w:val="clear" w:color="auto" w:fill="auto"/>
          </w:tcPr>
          <w:p w:rsidR="00131440" w:rsidRPr="005026E9" w:rsidRDefault="00131440" w:rsidP="0063485A">
            <w:pPr>
              <w:jc w:val="center"/>
              <w:rPr>
                <w:rFonts w:ascii="Calibri" w:hAnsi="Calibri"/>
                <w:color w:val="000000"/>
                <w:sz w:val="20"/>
                <w:szCs w:val="20"/>
              </w:rPr>
            </w:pPr>
            <w:r w:rsidRPr="005026E9">
              <w:rPr>
                <w:rFonts w:ascii="Calibri" w:eastAsia="Calibri" w:hAnsi="Calibri"/>
                <w:color w:val="000000"/>
                <w:sz w:val="20"/>
                <w:szCs w:val="20"/>
              </w:rPr>
              <w:t>10%</w:t>
            </w:r>
          </w:p>
        </w:tc>
        <w:tc>
          <w:tcPr>
            <w:tcW w:w="1455" w:type="dxa"/>
            <w:shd w:val="clear" w:color="auto" w:fill="auto"/>
          </w:tcPr>
          <w:p w:rsidR="00131440" w:rsidRPr="005026E9" w:rsidRDefault="00131440" w:rsidP="0063485A">
            <w:pPr>
              <w:pStyle w:val="MainParanoChapter"/>
              <w:jc w:val="center"/>
              <w:rPr>
                <w:rFonts w:ascii="Calibri" w:eastAsia="Calibri" w:hAnsi="Calibri"/>
                <w:sz w:val="20"/>
                <w:szCs w:val="20"/>
              </w:rPr>
            </w:pPr>
            <w:r w:rsidRPr="005026E9">
              <w:rPr>
                <w:rFonts w:ascii="Calibri" w:eastAsia="Calibri" w:hAnsi="Calibri"/>
                <w:sz w:val="20"/>
                <w:szCs w:val="20"/>
              </w:rPr>
              <w:t>1048.1</w:t>
            </w:r>
          </w:p>
        </w:tc>
        <w:tc>
          <w:tcPr>
            <w:tcW w:w="1455" w:type="dxa"/>
            <w:shd w:val="clear" w:color="auto" w:fill="auto"/>
          </w:tcPr>
          <w:p w:rsidR="00131440" w:rsidRPr="005026E9" w:rsidRDefault="00131440" w:rsidP="0063485A">
            <w:pPr>
              <w:jc w:val="center"/>
              <w:rPr>
                <w:rFonts w:ascii="Calibri" w:hAnsi="Calibri"/>
                <w:color w:val="000000"/>
                <w:sz w:val="20"/>
                <w:szCs w:val="20"/>
              </w:rPr>
            </w:pPr>
            <w:r w:rsidRPr="005026E9">
              <w:rPr>
                <w:rFonts w:ascii="Calibri" w:eastAsia="Calibri" w:hAnsi="Calibri"/>
                <w:color w:val="000000"/>
                <w:sz w:val="20"/>
                <w:szCs w:val="20"/>
              </w:rPr>
              <w:t>11%</w:t>
            </w:r>
          </w:p>
        </w:tc>
      </w:tr>
      <w:tr w:rsidR="00131440" w:rsidRPr="005026E9" w:rsidTr="002409C1">
        <w:trPr>
          <w:trHeight w:val="589"/>
        </w:trPr>
        <w:tc>
          <w:tcPr>
            <w:tcW w:w="1424" w:type="dxa"/>
            <w:shd w:val="clear" w:color="auto" w:fill="auto"/>
          </w:tcPr>
          <w:p w:rsidR="00131440" w:rsidRPr="005026E9" w:rsidRDefault="00131440" w:rsidP="0063485A">
            <w:pPr>
              <w:pStyle w:val="MainParanoChapter"/>
              <w:rPr>
                <w:rFonts w:ascii="Calibri" w:eastAsia="Calibri" w:hAnsi="Calibri"/>
                <w:sz w:val="20"/>
                <w:szCs w:val="20"/>
              </w:rPr>
            </w:pPr>
            <w:r w:rsidRPr="005026E9">
              <w:rPr>
                <w:rFonts w:ascii="Calibri" w:eastAsia="Calibri" w:hAnsi="Calibri"/>
                <w:sz w:val="20"/>
                <w:szCs w:val="20"/>
              </w:rPr>
              <w:t>International Waters Focal Area</w:t>
            </w:r>
          </w:p>
        </w:tc>
        <w:tc>
          <w:tcPr>
            <w:tcW w:w="1114" w:type="dxa"/>
            <w:shd w:val="clear" w:color="auto" w:fill="auto"/>
          </w:tcPr>
          <w:p w:rsidR="00131440" w:rsidRPr="005026E9" w:rsidRDefault="00554613" w:rsidP="0063485A">
            <w:pPr>
              <w:pStyle w:val="MainParanoChapter"/>
              <w:jc w:val="center"/>
              <w:rPr>
                <w:rFonts w:ascii="Calibri" w:eastAsia="Calibri" w:hAnsi="Calibri"/>
                <w:sz w:val="20"/>
                <w:szCs w:val="20"/>
              </w:rPr>
            </w:pPr>
            <w:r>
              <w:rPr>
                <w:rFonts w:ascii="Calibri" w:eastAsia="Calibri" w:hAnsi="Calibri"/>
                <w:sz w:val="20"/>
                <w:szCs w:val="20"/>
              </w:rPr>
              <w:t>134</w:t>
            </w:r>
          </w:p>
        </w:tc>
        <w:tc>
          <w:tcPr>
            <w:tcW w:w="1467" w:type="dxa"/>
            <w:shd w:val="clear" w:color="auto" w:fill="auto"/>
          </w:tcPr>
          <w:p w:rsidR="00131440" w:rsidRPr="005026E9" w:rsidRDefault="00131440" w:rsidP="0063485A">
            <w:pPr>
              <w:jc w:val="center"/>
              <w:rPr>
                <w:rFonts w:ascii="Calibri" w:hAnsi="Calibri"/>
                <w:color w:val="000000"/>
                <w:sz w:val="20"/>
                <w:szCs w:val="20"/>
              </w:rPr>
            </w:pPr>
            <w:r w:rsidRPr="005026E9">
              <w:rPr>
                <w:rFonts w:ascii="Calibri" w:eastAsia="Calibri" w:hAnsi="Calibri"/>
                <w:color w:val="000000"/>
                <w:sz w:val="20"/>
                <w:szCs w:val="20"/>
              </w:rPr>
              <w:t>9%</w:t>
            </w:r>
          </w:p>
        </w:tc>
        <w:tc>
          <w:tcPr>
            <w:tcW w:w="1292" w:type="dxa"/>
            <w:shd w:val="clear" w:color="auto" w:fill="auto"/>
          </w:tcPr>
          <w:p w:rsidR="00131440" w:rsidRPr="005026E9" w:rsidRDefault="00131440" w:rsidP="0063485A">
            <w:pPr>
              <w:pStyle w:val="MainParanoChapter"/>
              <w:jc w:val="center"/>
              <w:rPr>
                <w:rFonts w:ascii="Calibri" w:eastAsia="Calibri" w:hAnsi="Calibri"/>
                <w:sz w:val="20"/>
                <w:szCs w:val="20"/>
              </w:rPr>
            </w:pPr>
            <w:r w:rsidRPr="005026E9">
              <w:rPr>
                <w:rFonts w:ascii="Calibri" w:eastAsia="Calibri" w:hAnsi="Calibri"/>
                <w:sz w:val="20"/>
                <w:szCs w:val="20"/>
              </w:rPr>
              <w:t>109</w:t>
            </w:r>
            <w:r w:rsidR="00554613">
              <w:rPr>
                <w:rFonts w:ascii="Calibri" w:eastAsia="Calibri" w:hAnsi="Calibri"/>
                <w:sz w:val="20"/>
                <w:szCs w:val="20"/>
              </w:rPr>
              <w:t>6</w:t>
            </w:r>
          </w:p>
        </w:tc>
        <w:tc>
          <w:tcPr>
            <w:tcW w:w="1565" w:type="dxa"/>
            <w:shd w:val="clear" w:color="auto" w:fill="auto"/>
          </w:tcPr>
          <w:p w:rsidR="00131440" w:rsidRPr="005026E9" w:rsidRDefault="00131440" w:rsidP="0063485A">
            <w:pPr>
              <w:jc w:val="center"/>
              <w:rPr>
                <w:rFonts w:ascii="Calibri" w:hAnsi="Calibri"/>
                <w:color w:val="000000"/>
                <w:sz w:val="20"/>
                <w:szCs w:val="20"/>
              </w:rPr>
            </w:pPr>
            <w:r w:rsidRPr="005026E9">
              <w:rPr>
                <w:rFonts w:ascii="Calibri" w:eastAsia="Calibri" w:hAnsi="Calibri"/>
                <w:color w:val="000000"/>
                <w:sz w:val="20"/>
                <w:szCs w:val="20"/>
              </w:rPr>
              <w:t>14%</w:t>
            </w:r>
          </w:p>
        </w:tc>
        <w:tc>
          <w:tcPr>
            <w:tcW w:w="1455" w:type="dxa"/>
            <w:shd w:val="clear" w:color="auto" w:fill="auto"/>
          </w:tcPr>
          <w:p w:rsidR="00131440" w:rsidRPr="005026E9" w:rsidRDefault="00554613" w:rsidP="0063485A">
            <w:pPr>
              <w:pStyle w:val="MainParanoChapter"/>
              <w:jc w:val="center"/>
              <w:rPr>
                <w:rFonts w:ascii="Calibri" w:eastAsia="Calibri" w:hAnsi="Calibri"/>
                <w:sz w:val="20"/>
                <w:szCs w:val="20"/>
              </w:rPr>
            </w:pPr>
            <w:r>
              <w:rPr>
                <w:rFonts w:ascii="Calibri" w:eastAsia="Calibri" w:hAnsi="Calibri"/>
                <w:sz w:val="20"/>
                <w:szCs w:val="20"/>
              </w:rPr>
              <w:t>1230.0</w:t>
            </w:r>
          </w:p>
        </w:tc>
        <w:tc>
          <w:tcPr>
            <w:tcW w:w="1455" w:type="dxa"/>
            <w:shd w:val="clear" w:color="auto" w:fill="auto"/>
          </w:tcPr>
          <w:p w:rsidR="00131440" w:rsidRPr="005026E9" w:rsidRDefault="00131440" w:rsidP="0063485A">
            <w:pPr>
              <w:jc w:val="center"/>
              <w:rPr>
                <w:rFonts w:ascii="Calibri" w:hAnsi="Calibri"/>
                <w:color w:val="000000"/>
                <w:sz w:val="20"/>
                <w:szCs w:val="20"/>
              </w:rPr>
            </w:pPr>
            <w:r w:rsidRPr="005026E9">
              <w:rPr>
                <w:rFonts w:ascii="Calibri" w:eastAsia="Calibri" w:hAnsi="Calibri"/>
                <w:color w:val="000000"/>
                <w:sz w:val="20"/>
                <w:szCs w:val="20"/>
              </w:rPr>
              <w:t>13%</w:t>
            </w:r>
          </w:p>
        </w:tc>
      </w:tr>
      <w:tr w:rsidR="00131440" w:rsidRPr="005026E9" w:rsidTr="002409C1">
        <w:tc>
          <w:tcPr>
            <w:tcW w:w="1424" w:type="dxa"/>
            <w:shd w:val="clear" w:color="auto" w:fill="auto"/>
          </w:tcPr>
          <w:p w:rsidR="00131440" w:rsidRPr="005026E9" w:rsidRDefault="00131440" w:rsidP="0063485A">
            <w:pPr>
              <w:pStyle w:val="MainParanoChapter"/>
              <w:rPr>
                <w:rFonts w:ascii="Calibri" w:eastAsia="Calibri" w:hAnsi="Calibri"/>
                <w:sz w:val="20"/>
                <w:szCs w:val="20"/>
              </w:rPr>
            </w:pPr>
            <w:r w:rsidRPr="005026E9">
              <w:rPr>
                <w:rFonts w:ascii="Calibri" w:eastAsia="Calibri" w:hAnsi="Calibri"/>
                <w:sz w:val="20"/>
                <w:szCs w:val="20"/>
              </w:rPr>
              <w:t>Integrated Approach Pilot (Commodity Supply Chains)</w:t>
            </w:r>
          </w:p>
        </w:tc>
        <w:tc>
          <w:tcPr>
            <w:tcW w:w="1114" w:type="dxa"/>
            <w:shd w:val="clear" w:color="auto" w:fill="auto"/>
          </w:tcPr>
          <w:p w:rsidR="00131440" w:rsidRPr="005026E9" w:rsidRDefault="00131440" w:rsidP="0063485A">
            <w:pPr>
              <w:pStyle w:val="MainParanoChapter"/>
              <w:jc w:val="center"/>
              <w:rPr>
                <w:rFonts w:ascii="Calibri" w:eastAsia="Calibri" w:hAnsi="Calibri"/>
                <w:sz w:val="20"/>
                <w:szCs w:val="20"/>
              </w:rPr>
            </w:pPr>
            <w:r w:rsidRPr="005026E9">
              <w:rPr>
                <w:rFonts w:ascii="Calibri" w:eastAsia="Calibri" w:hAnsi="Calibri"/>
                <w:sz w:val="20"/>
                <w:szCs w:val="20"/>
              </w:rPr>
              <w:t>40.3</w:t>
            </w:r>
          </w:p>
        </w:tc>
        <w:tc>
          <w:tcPr>
            <w:tcW w:w="1467" w:type="dxa"/>
            <w:shd w:val="clear" w:color="auto" w:fill="auto"/>
          </w:tcPr>
          <w:p w:rsidR="00131440" w:rsidRPr="005026E9" w:rsidRDefault="00131440" w:rsidP="0063485A">
            <w:pPr>
              <w:jc w:val="center"/>
              <w:rPr>
                <w:rFonts w:ascii="Calibri" w:hAnsi="Calibri"/>
                <w:color w:val="000000"/>
                <w:sz w:val="20"/>
                <w:szCs w:val="20"/>
              </w:rPr>
            </w:pPr>
            <w:r w:rsidRPr="005026E9">
              <w:rPr>
                <w:rFonts w:ascii="Calibri" w:eastAsia="Calibri" w:hAnsi="Calibri"/>
                <w:color w:val="000000"/>
                <w:sz w:val="20"/>
                <w:szCs w:val="20"/>
              </w:rPr>
              <w:t>3%</w:t>
            </w:r>
          </w:p>
        </w:tc>
        <w:tc>
          <w:tcPr>
            <w:tcW w:w="1292" w:type="dxa"/>
            <w:shd w:val="clear" w:color="auto" w:fill="auto"/>
          </w:tcPr>
          <w:p w:rsidR="00131440" w:rsidRPr="005026E9" w:rsidRDefault="00131440" w:rsidP="0063485A">
            <w:pPr>
              <w:pStyle w:val="MainParanoChapter"/>
              <w:jc w:val="center"/>
              <w:rPr>
                <w:rFonts w:ascii="Calibri" w:eastAsia="Calibri" w:hAnsi="Calibri"/>
                <w:sz w:val="20"/>
                <w:szCs w:val="20"/>
              </w:rPr>
            </w:pPr>
            <w:r w:rsidRPr="005026E9">
              <w:rPr>
                <w:rFonts w:ascii="Calibri" w:eastAsia="Calibri" w:hAnsi="Calibri"/>
                <w:sz w:val="20"/>
                <w:szCs w:val="20"/>
              </w:rPr>
              <w:t>443.2</w:t>
            </w:r>
          </w:p>
        </w:tc>
        <w:tc>
          <w:tcPr>
            <w:tcW w:w="1565" w:type="dxa"/>
            <w:shd w:val="clear" w:color="auto" w:fill="auto"/>
          </w:tcPr>
          <w:p w:rsidR="00131440" w:rsidRPr="005026E9" w:rsidRDefault="00131440" w:rsidP="0063485A">
            <w:pPr>
              <w:jc w:val="center"/>
              <w:rPr>
                <w:rFonts w:ascii="Calibri" w:hAnsi="Calibri"/>
                <w:color w:val="000000"/>
                <w:sz w:val="20"/>
                <w:szCs w:val="20"/>
              </w:rPr>
            </w:pPr>
            <w:r w:rsidRPr="005026E9">
              <w:rPr>
                <w:rFonts w:ascii="Calibri" w:eastAsia="Calibri" w:hAnsi="Calibri"/>
                <w:color w:val="000000"/>
                <w:sz w:val="20"/>
                <w:szCs w:val="20"/>
              </w:rPr>
              <w:t>5%</w:t>
            </w:r>
          </w:p>
        </w:tc>
        <w:tc>
          <w:tcPr>
            <w:tcW w:w="1455" w:type="dxa"/>
            <w:shd w:val="clear" w:color="auto" w:fill="auto"/>
          </w:tcPr>
          <w:p w:rsidR="00131440" w:rsidRPr="005026E9" w:rsidRDefault="00131440" w:rsidP="0063485A">
            <w:pPr>
              <w:pStyle w:val="MainParanoChapter"/>
              <w:jc w:val="center"/>
              <w:rPr>
                <w:rFonts w:ascii="Calibri" w:eastAsia="Calibri" w:hAnsi="Calibri"/>
                <w:sz w:val="20"/>
                <w:szCs w:val="20"/>
              </w:rPr>
            </w:pPr>
            <w:r w:rsidRPr="005026E9">
              <w:rPr>
                <w:rFonts w:ascii="Calibri" w:eastAsia="Calibri" w:hAnsi="Calibri"/>
                <w:sz w:val="20"/>
                <w:szCs w:val="20"/>
              </w:rPr>
              <w:t>483.5</w:t>
            </w:r>
          </w:p>
        </w:tc>
        <w:tc>
          <w:tcPr>
            <w:tcW w:w="1455" w:type="dxa"/>
            <w:shd w:val="clear" w:color="auto" w:fill="auto"/>
          </w:tcPr>
          <w:p w:rsidR="00131440" w:rsidRPr="005026E9" w:rsidRDefault="00131440" w:rsidP="0063485A">
            <w:pPr>
              <w:jc w:val="center"/>
              <w:rPr>
                <w:rFonts w:ascii="Calibri" w:hAnsi="Calibri"/>
                <w:color w:val="000000"/>
                <w:sz w:val="20"/>
                <w:szCs w:val="20"/>
              </w:rPr>
            </w:pPr>
            <w:r w:rsidRPr="005026E9">
              <w:rPr>
                <w:rFonts w:ascii="Calibri" w:eastAsia="Calibri" w:hAnsi="Calibri"/>
                <w:color w:val="000000"/>
                <w:sz w:val="20"/>
                <w:szCs w:val="20"/>
              </w:rPr>
              <w:t>5%</w:t>
            </w:r>
          </w:p>
        </w:tc>
      </w:tr>
      <w:tr w:rsidR="00131440" w:rsidRPr="005026E9" w:rsidTr="002409C1">
        <w:tc>
          <w:tcPr>
            <w:tcW w:w="1424" w:type="dxa"/>
            <w:shd w:val="clear" w:color="auto" w:fill="auto"/>
          </w:tcPr>
          <w:p w:rsidR="00131440" w:rsidRPr="005026E9" w:rsidRDefault="00131440" w:rsidP="0063485A">
            <w:pPr>
              <w:pStyle w:val="MainParanoChapter"/>
              <w:rPr>
                <w:rFonts w:ascii="Calibri" w:eastAsia="Calibri" w:hAnsi="Calibri"/>
                <w:sz w:val="20"/>
                <w:szCs w:val="20"/>
              </w:rPr>
            </w:pPr>
            <w:r w:rsidRPr="005026E9">
              <w:rPr>
                <w:rFonts w:ascii="Calibri" w:eastAsia="Calibri" w:hAnsi="Calibri"/>
                <w:sz w:val="20"/>
                <w:szCs w:val="20"/>
              </w:rPr>
              <w:t xml:space="preserve">Non-grant instrument Pilot </w:t>
            </w:r>
          </w:p>
        </w:tc>
        <w:tc>
          <w:tcPr>
            <w:tcW w:w="1114" w:type="dxa"/>
            <w:shd w:val="clear" w:color="auto" w:fill="auto"/>
          </w:tcPr>
          <w:p w:rsidR="00131440" w:rsidRPr="005026E9" w:rsidRDefault="00131440" w:rsidP="0063485A">
            <w:pPr>
              <w:pStyle w:val="MainParanoChapter"/>
              <w:jc w:val="center"/>
              <w:rPr>
                <w:rFonts w:ascii="Calibri" w:eastAsia="Calibri" w:hAnsi="Calibri"/>
                <w:sz w:val="20"/>
                <w:szCs w:val="20"/>
              </w:rPr>
            </w:pPr>
            <w:r w:rsidRPr="005026E9">
              <w:rPr>
                <w:rFonts w:ascii="Calibri" w:eastAsia="Calibri" w:hAnsi="Calibri"/>
                <w:sz w:val="20"/>
                <w:szCs w:val="20"/>
              </w:rPr>
              <w:t>29.3</w:t>
            </w:r>
          </w:p>
        </w:tc>
        <w:tc>
          <w:tcPr>
            <w:tcW w:w="1467" w:type="dxa"/>
            <w:shd w:val="clear" w:color="auto" w:fill="auto"/>
          </w:tcPr>
          <w:p w:rsidR="00131440" w:rsidRPr="005026E9" w:rsidRDefault="00131440" w:rsidP="0063485A">
            <w:pPr>
              <w:jc w:val="center"/>
              <w:rPr>
                <w:rFonts w:ascii="Calibri" w:hAnsi="Calibri"/>
                <w:color w:val="000000"/>
                <w:sz w:val="20"/>
                <w:szCs w:val="20"/>
              </w:rPr>
            </w:pPr>
            <w:r w:rsidRPr="005026E9">
              <w:rPr>
                <w:rFonts w:ascii="Calibri" w:eastAsia="Calibri" w:hAnsi="Calibri"/>
                <w:color w:val="000000"/>
                <w:sz w:val="20"/>
                <w:szCs w:val="20"/>
              </w:rPr>
              <w:t>2%</w:t>
            </w:r>
          </w:p>
        </w:tc>
        <w:tc>
          <w:tcPr>
            <w:tcW w:w="1292" w:type="dxa"/>
            <w:shd w:val="clear" w:color="auto" w:fill="auto"/>
          </w:tcPr>
          <w:p w:rsidR="00131440" w:rsidRPr="005026E9" w:rsidRDefault="00131440" w:rsidP="0063485A">
            <w:pPr>
              <w:pStyle w:val="MainParanoChapter"/>
              <w:jc w:val="center"/>
              <w:rPr>
                <w:rFonts w:ascii="Calibri" w:eastAsia="Calibri" w:hAnsi="Calibri"/>
                <w:sz w:val="20"/>
                <w:szCs w:val="20"/>
              </w:rPr>
            </w:pPr>
            <w:r w:rsidRPr="005026E9">
              <w:rPr>
                <w:rFonts w:ascii="Calibri" w:eastAsia="Calibri" w:hAnsi="Calibri"/>
                <w:sz w:val="20"/>
                <w:szCs w:val="20"/>
              </w:rPr>
              <w:t>218.2</w:t>
            </w:r>
          </w:p>
        </w:tc>
        <w:tc>
          <w:tcPr>
            <w:tcW w:w="1565" w:type="dxa"/>
            <w:shd w:val="clear" w:color="auto" w:fill="auto"/>
          </w:tcPr>
          <w:p w:rsidR="00131440" w:rsidRPr="005026E9" w:rsidRDefault="00131440" w:rsidP="0063485A">
            <w:pPr>
              <w:jc w:val="center"/>
              <w:rPr>
                <w:rFonts w:ascii="Calibri" w:hAnsi="Calibri"/>
                <w:color w:val="000000"/>
                <w:sz w:val="20"/>
                <w:szCs w:val="20"/>
              </w:rPr>
            </w:pPr>
            <w:r w:rsidRPr="005026E9">
              <w:rPr>
                <w:rFonts w:ascii="Calibri" w:eastAsia="Calibri" w:hAnsi="Calibri"/>
                <w:color w:val="000000"/>
                <w:sz w:val="20"/>
                <w:szCs w:val="20"/>
              </w:rPr>
              <w:t>3%</w:t>
            </w:r>
          </w:p>
        </w:tc>
        <w:tc>
          <w:tcPr>
            <w:tcW w:w="1455" w:type="dxa"/>
            <w:shd w:val="clear" w:color="auto" w:fill="auto"/>
          </w:tcPr>
          <w:p w:rsidR="00131440" w:rsidRPr="005026E9" w:rsidRDefault="00554613" w:rsidP="0063485A">
            <w:pPr>
              <w:pStyle w:val="MainParanoChapter"/>
              <w:jc w:val="center"/>
              <w:rPr>
                <w:rFonts w:ascii="Calibri" w:eastAsia="Calibri" w:hAnsi="Calibri"/>
                <w:sz w:val="20"/>
                <w:szCs w:val="20"/>
              </w:rPr>
            </w:pPr>
            <w:r>
              <w:rPr>
                <w:rFonts w:ascii="Calibri" w:eastAsia="Calibri" w:hAnsi="Calibri"/>
                <w:sz w:val="20"/>
                <w:szCs w:val="20"/>
              </w:rPr>
              <w:t>247.5</w:t>
            </w:r>
          </w:p>
        </w:tc>
        <w:tc>
          <w:tcPr>
            <w:tcW w:w="1455" w:type="dxa"/>
            <w:shd w:val="clear" w:color="auto" w:fill="auto"/>
          </w:tcPr>
          <w:p w:rsidR="00131440" w:rsidRPr="005026E9" w:rsidRDefault="00131440" w:rsidP="0063485A">
            <w:pPr>
              <w:jc w:val="center"/>
              <w:rPr>
                <w:rFonts w:ascii="Calibri" w:hAnsi="Calibri"/>
                <w:color w:val="000000"/>
                <w:sz w:val="20"/>
                <w:szCs w:val="20"/>
              </w:rPr>
            </w:pPr>
            <w:r w:rsidRPr="005026E9">
              <w:rPr>
                <w:rFonts w:ascii="Calibri" w:eastAsia="Calibri" w:hAnsi="Calibri"/>
                <w:color w:val="000000"/>
                <w:sz w:val="20"/>
                <w:szCs w:val="20"/>
              </w:rPr>
              <w:t>3%</w:t>
            </w:r>
          </w:p>
        </w:tc>
      </w:tr>
      <w:tr w:rsidR="00131440" w:rsidRPr="005026E9" w:rsidTr="003727D8">
        <w:trPr>
          <w:trHeight w:val="88"/>
        </w:trPr>
        <w:tc>
          <w:tcPr>
            <w:tcW w:w="1424" w:type="dxa"/>
            <w:shd w:val="clear" w:color="auto" w:fill="auto"/>
          </w:tcPr>
          <w:p w:rsidR="00131440" w:rsidRPr="005026E9" w:rsidRDefault="00131440" w:rsidP="0063485A">
            <w:pPr>
              <w:pStyle w:val="MainParanoChapter"/>
              <w:rPr>
                <w:rFonts w:ascii="Calibri" w:eastAsia="Calibri" w:hAnsi="Calibri"/>
                <w:sz w:val="20"/>
                <w:szCs w:val="20"/>
              </w:rPr>
            </w:pPr>
            <w:r w:rsidRPr="005026E9">
              <w:rPr>
                <w:rFonts w:ascii="Calibri" w:eastAsia="Calibri" w:hAnsi="Calibri"/>
                <w:sz w:val="20"/>
                <w:szCs w:val="20"/>
              </w:rPr>
              <w:t xml:space="preserve">Least Developed Countries Fund </w:t>
            </w:r>
          </w:p>
        </w:tc>
        <w:tc>
          <w:tcPr>
            <w:tcW w:w="1114" w:type="dxa"/>
            <w:shd w:val="clear" w:color="auto" w:fill="auto"/>
          </w:tcPr>
          <w:p w:rsidR="00131440" w:rsidRPr="005026E9" w:rsidRDefault="00131440" w:rsidP="0063485A">
            <w:pPr>
              <w:pStyle w:val="MainParanoChapter"/>
              <w:jc w:val="center"/>
              <w:rPr>
                <w:rFonts w:ascii="Calibri" w:eastAsia="Calibri" w:hAnsi="Calibri"/>
                <w:sz w:val="20"/>
                <w:szCs w:val="20"/>
              </w:rPr>
            </w:pPr>
            <w:r w:rsidRPr="005026E9">
              <w:rPr>
                <w:rFonts w:ascii="Calibri" w:eastAsia="Calibri" w:hAnsi="Calibri"/>
                <w:sz w:val="20"/>
                <w:szCs w:val="20"/>
              </w:rPr>
              <w:t>102.6</w:t>
            </w:r>
          </w:p>
        </w:tc>
        <w:tc>
          <w:tcPr>
            <w:tcW w:w="1467" w:type="dxa"/>
            <w:shd w:val="clear" w:color="auto" w:fill="auto"/>
          </w:tcPr>
          <w:p w:rsidR="00131440" w:rsidRPr="005026E9" w:rsidRDefault="00131440" w:rsidP="0063485A">
            <w:pPr>
              <w:jc w:val="center"/>
              <w:rPr>
                <w:rFonts w:ascii="Calibri" w:hAnsi="Calibri"/>
                <w:color w:val="000000"/>
                <w:sz w:val="20"/>
                <w:szCs w:val="20"/>
              </w:rPr>
            </w:pPr>
            <w:r w:rsidRPr="005026E9">
              <w:rPr>
                <w:rFonts w:ascii="Calibri" w:eastAsia="Calibri" w:hAnsi="Calibri"/>
                <w:color w:val="000000"/>
                <w:sz w:val="20"/>
                <w:szCs w:val="20"/>
              </w:rPr>
              <w:t>7%</w:t>
            </w:r>
          </w:p>
        </w:tc>
        <w:tc>
          <w:tcPr>
            <w:tcW w:w="1292" w:type="dxa"/>
            <w:shd w:val="clear" w:color="auto" w:fill="auto"/>
          </w:tcPr>
          <w:p w:rsidR="00131440" w:rsidRPr="005026E9" w:rsidRDefault="00131440" w:rsidP="0063485A">
            <w:pPr>
              <w:pStyle w:val="MainParanoChapter"/>
              <w:jc w:val="center"/>
              <w:rPr>
                <w:rFonts w:ascii="Calibri" w:eastAsia="Calibri" w:hAnsi="Calibri"/>
                <w:sz w:val="20"/>
                <w:szCs w:val="20"/>
              </w:rPr>
            </w:pPr>
            <w:r w:rsidRPr="005026E9">
              <w:rPr>
                <w:rFonts w:ascii="Calibri" w:eastAsia="Calibri" w:hAnsi="Calibri"/>
                <w:sz w:val="20"/>
                <w:szCs w:val="20"/>
              </w:rPr>
              <w:t>314.1</w:t>
            </w:r>
          </w:p>
        </w:tc>
        <w:tc>
          <w:tcPr>
            <w:tcW w:w="1565" w:type="dxa"/>
            <w:shd w:val="clear" w:color="auto" w:fill="auto"/>
          </w:tcPr>
          <w:p w:rsidR="00131440" w:rsidRPr="005026E9" w:rsidRDefault="00131440" w:rsidP="0063485A">
            <w:pPr>
              <w:jc w:val="center"/>
              <w:rPr>
                <w:rFonts w:ascii="Calibri" w:hAnsi="Calibri"/>
                <w:color w:val="000000"/>
                <w:sz w:val="20"/>
                <w:szCs w:val="20"/>
              </w:rPr>
            </w:pPr>
            <w:r w:rsidRPr="005026E9">
              <w:rPr>
                <w:rFonts w:ascii="Calibri" w:eastAsia="Calibri" w:hAnsi="Calibri"/>
                <w:color w:val="000000"/>
                <w:sz w:val="20"/>
                <w:szCs w:val="20"/>
              </w:rPr>
              <w:t>4%</w:t>
            </w:r>
          </w:p>
        </w:tc>
        <w:tc>
          <w:tcPr>
            <w:tcW w:w="1455" w:type="dxa"/>
            <w:shd w:val="clear" w:color="auto" w:fill="auto"/>
          </w:tcPr>
          <w:p w:rsidR="00131440" w:rsidRPr="005026E9" w:rsidRDefault="00131440" w:rsidP="0063485A">
            <w:pPr>
              <w:pStyle w:val="MainParanoChapter"/>
              <w:jc w:val="center"/>
              <w:rPr>
                <w:rFonts w:ascii="Calibri" w:eastAsia="Calibri" w:hAnsi="Calibri"/>
                <w:sz w:val="20"/>
                <w:szCs w:val="20"/>
              </w:rPr>
            </w:pPr>
            <w:r w:rsidRPr="005026E9">
              <w:rPr>
                <w:rFonts w:ascii="Calibri" w:eastAsia="Calibri" w:hAnsi="Calibri"/>
                <w:sz w:val="20"/>
                <w:szCs w:val="20"/>
              </w:rPr>
              <w:t>416.7</w:t>
            </w:r>
          </w:p>
        </w:tc>
        <w:tc>
          <w:tcPr>
            <w:tcW w:w="1455" w:type="dxa"/>
            <w:shd w:val="clear" w:color="auto" w:fill="auto"/>
          </w:tcPr>
          <w:p w:rsidR="00131440" w:rsidRPr="005026E9" w:rsidRDefault="00131440" w:rsidP="0063485A">
            <w:pPr>
              <w:jc w:val="center"/>
              <w:rPr>
                <w:rFonts w:ascii="Calibri" w:hAnsi="Calibri"/>
                <w:color w:val="000000"/>
                <w:sz w:val="20"/>
                <w:szCs w:val="20"/>
              </w:rPr>
            </w:pPr>
            <w:r w:rsidRPr="005026E9">
              <w:rPr>
                <w:rFonts w:ascii="Calibri" w:eastAsia="Calibri" w:hAnsi="Calibri"/>
                <w:color w:val="000000"/>
                <w:sz w:val="20"/>
                <w:szCs w:val="20"/>
              </w:rPr>
              <w:t>5%</w:t>
            </w:r>
          </w:p>
        </w:tc>
      </w:tr>
      <w:tr w:rsidR="00131440" w:rsidRPr="005026E9" w:rsidTr="002409C1">
        <w:tc>
          <w:tcPr>
            <w:tcW w:w="1424" w:type="dxa"/>
            <w:shd w:val="clear" w:color="auto" w:fill="auto"/>
          </w:tcPr>
          <w:p w:rsidR="00131440" w:rsidRPr="005026E9" w:rsidRDefault="00131440" w:rsidP="0063485A">
            <w:pPr>
              <w:pStyle w:val="MainParanoChapter"/>
              <w:rPr>
                <w:rFonts w:ascii="Calibri" w:eastAsia="Calibri" w:hAnsi="Calibri"/>
                <w:sz w:val="20"/>
                <w:szCs w:val="20"/>
                <w:highlight w:val="green"/>
              </w:rPr>
            </w:pPr>
            <w:r w:rsidRPr="005026E9">
              <w:rPr>
                <w:rFonts w:ascii="Calibri" w:eastAsia="Calibri" w:hAnsi="Calibri"/>
                <w:sz w:val="20"/>
                <w:szCs w:val="20"/>
              </w:rPr>
              <w:t>Small Grants Programme</w:t>
            </w:r>
          </w:p>
        </w:tc>
        <w:tc>
          <w:tcPr>
            <w:tcW w:w="1114" w:type="dxa"/>
            <w:shd w:val="clear" w:color="auto" w:fill="auto"/>
          </w:tcPr>
          <w:p w:rsidR="00131440" w:rsidRPr="005026E9" w:rsidRDefault="00131440" w:rsidP="0063485A">
            <w:pPr>
              <w:jc w:val="center"/>
              <w:rPr>
                <w:rFonts w:ascii="Calibri" w:eastAsia="Calibri" w:hAnsi="Calibri"/>
                <w:sz w:val="20"/>
                <w:szCs w:val="20"/>
                <w:highlight w:val="green"/>
              </w:rPr>
            </w:pPr>
            <w:r w:rsidRPr="005026E9">
              <w:rPr>
                <w:rFonts w:ascii="Calibri" w:eastAsia="Calibri" w:hAnsi="Calibri"/>
                <w:sz w:val="20"/>
                <w:szCs w:val="20"/>
              </w:rPr>
              <w:t>36</w:t>
            </w:r>
          </w:p>
        </w:tc>
        <w:tc>
          <w:tcPr>
            <w:tcW w:w="1467" w:type="dxa"/>
            <w:shd w:val="clear" w:color="auto" w:fill="auto"/>
          </w:tcPr>
          <w:p w:rsidR="00131440" w:rsidRPr="005026E9" w:rsidRDefault="00131440" w:rsidP="0063485A">
            <w:pPr>
              <w:jc w:val="center"/>
              <w:rPr>
                <w:rFonts w:ascii="Calibri" w:hAnsi="Calibri"/>
                <w:color w:val="000000"/>
                <w:sz w:val="20"/>
                <w:szCs w:val="20"/>
              </w:rPr>
            </w:pPr>
            <w:r w:rsidRPr="005026E9">
              <w:rPr>
                <w:rFonts w:ascii="Calibri" w:hAnsi="Calibri"/>
                <w:color w:val="000000"/>
                <w:sz w:val="20"/>
                <w:szCs w:val="20"/>
              </w:rPr>
              <w:t>2%</w:t>
            </w:r>
          </w:p>
        </w:tc>
        <w:tc>
          <w:tcPr>
            <w:tcW w:w="1292" w:type="dxa"/>
            <w:shd w:val="clear" w:color="auto" w:fill="auto"/>
          </w:tcPr>
          <w:p w:rsidR="00131440" w:rsidRPr="005026E9" w:rsidRDefault="00131440" w:rsidP="0063485A">
            <w:pPr>
              <w:jc w:val="center"/>
              <w:rPr>
                <w:rFonts w:ascii="Calibri" w:eastAsia="Calibri" w:hAnsi="Calibri"/>
                <w:sz w:val="20"/>
                <w:szCs w:val="20"/>
                <w:highlight w:val="green"/>
              </w:rPr>
            </w:pPr>
            <w:r w:rsidRPr="005026E9">
              <w:rPr>
                <w:rFonts w:ascii="Calibri" w:eastAsia="Calibri" w:hAnsi="Calibri"/>
                <w:sz w:val="20"/>
                <w:szCs w:val="20"/>
              </w:rPr>
              <w:t>37</w:t>
            </w:r>
          </w:p>
        </w:tc>
        <w:tc>
          <w:tcPr>
            <w:tcW w:w="1565" w:type="dxa"/>
            <w:shd w:val="clear" w:color="auto" w:fill="auto"/>
          </w:tcPr>
          <w:p w:rsidR="00131440" w:rsidRPr="005026E9" w:rsidRDefault="00131440" w:rsidP="0063485A">
            <w:pPr>
              <w:jc w:val="center"/>
              <w:rPr>
                <w:rFonts w:ascii="Calibri" w:hAnsi="Calibri"/>
                <w:color w:val="000000"/>
                <w:sz w:val="20"/>
                <w:szCs w:val="20"/>
              </w:rPr>
            </w:pPr>
            <w:r w:rsidRPr="005026E9">
              <w:rPr>
                <w:rFonts w:ascii="Calibri" w:eastAsia="Calibri" w:hAnsi="Calibri"/>
                <w:color w:val="000000"/>
                <w:sz w:val="20"/>
                <w:szCs w:val="20"/>
              </w:rPr>
              <w:t>1%</w:t>
            </w:r>
          </w:p>
        </w:tc>
        <w:tc>
          <w:tcPr>
            <w:tcW w:w="1455" w:type="dxa"/>
            <w:shd w:val="clear" w:color="auto" w:fill="auto"/>
          </w:tcPr>
          <w:p w:rsidR="00131440" w:rsidRPr="005026E9" w:rsidRDefault="00131440" w:rsidP="0063485A">
            <w:pPr>
              <w:pStyle w:val="MainParanoChapter"/>
              <w:jc w:val="center"/>
              <w:rPr>
                <w:rFonts w:ascii="Calibri" w:eastAsia="Calibri" w:hAnsi="Calibri"/>
                <w:sz w:val="20"/>
                <w:szCs w:val="20"/>
                <w:highlight w:val="green"/>
              </w:rPr>
            </w:pPr>
            <w:r w:rsidRPr="005026E9">
              <w:rPr>
                <w:rFonts w:ascii="Calibri" w:eastAsia="Calibri" w:hAnsi="Calibri"/>
                <w:sz w:val="20"/>
                <w:szCs w:val="20"/>
              </w:rPr>
              <w:t>73</w:t>
            </w:r>
          </w:p>
        </w:tc>
        <w:tc>
          <w:tcPr>
            <w:tcW w:w="1455" w:type="dxa"/>
            <w:shd w:val="clear" w:color="auto" w:fill="auto"/>
          </w:tcPr>
          <w:p w:rsidR="00131440" w:rsidRPr="005026E9" w:rsidRDefault="00131440" w:rsidP="0063485A">
            <w:pPr>
              <w:jc w:val="center"/>
              <w:rPr>
                <w:rFonts w:ascii="Calibri" w:hAnsi="Calibri"/>
                <w:color w:val="000000"/>
                <w:sz w:val="20"/>
                <w:szCs w:val="20"/>
              </w:rPr>
            </w:pPr>
            <w:r w:rsidRPr="005026E9">
              <w:rPr>
                <w:rFonts w:ascii="Calibri" w:eastAsia="Calibri" w:hAnsi="Calibri"/>
                <w:color w:val="000000"/>
                <w:sz w:val="20"/>
                <w:szCs w:val="20"/>
              </w:rPr>
              <w:t>1%</w:t>
            </w:r>
          </w:p>
        </w:tc>
      </w:tr>
      <w:tr w:rsidR="00131440" w:rsidRPr="005026E9" w:rsidTr="002409C1">
        <w:tc>
          <w:tcPr>
            <w:tcW w:w="1424" w:type="dxa"/>
            <w:shd w:val="clear" w:color="auto" w:fill="auto"/>
          </w:tcPr>
          <w:p w:rsidR="00131440" w:rsidRPr="005026E9" w:rsidRDefault="00131440" w:rsidP="0063485A">
            <w:pPr>
              <w:pStyle w:val="MainParanoChapter"/>
              <w:rPr>
                <w:rFonts w:ascii="Calibri" w:eastAsia="Calibri" w:hAnsi="Calibri"/>
                <w:b/>
                <w:sz w:val="20"/>
                <w:szCs w:val="20"/>
              </w:rPr>
            </w:pPr>
            <w:r w:rsidRPr="005026E9">
              <w:rPr>
                <w:rFonts w:ascii="Calibri" w:eastAsia="Calibri" w:hAnsi="Calibri"/>
                <w:b/>
                <w:sz w:val="20"/>
                <w:szCs w:val="20"/>
              </w:rPr>
              <w:t>Totals</w:t>
            </w:r>
          </w:p>
        </w:tc>
        <w:tc>
          <w:tcPr>
            <w:tcW w:w="1114" w:type="dxa"/>
            <w:shd w:val="clear" w:color="auto" w:fill="auto"/>
          </w:tcPr>
          <w:p w:rsidR="00131440" w:rsidRPr="005026E9" w:rsidRDefault="00554613" w:rsidP="0063485A">
            <w:pPr>
              <w:pStyle w:val="MainParanoChapter"/>
              <w:jc w:val="center"/>
              <w:rPr>
                <w:rFonts w:ascii="Calibri" w:eastAsia="Calibri" w:hAnsi="Calibri"/>
                <w:b/>
                <w:sz w:val="20"/>
                <w:szCs w:val="20"/>
              </w:rPr>
            </w:pPr>
            <w:r>
              <w:rPr>
                <w:rFonts w:ascii="Calibri" w:eastAsia="Calibri" w:hAnsi="Calibri"/>
                <w:b/>
                <w:sz w:val="20"/>
                <w:szCs w:val="20"/>
              </w:rPr>
              <w:t>1543</w:t>
            </w:r>
          </w:p>
        </w:tc>
        <w:tc>
          <w:tcPr>
            <w:tcW w:w="1467" w:type="dxa"/>
            <w:shd w:val="clear" w:color="auto" w:fill="auto"/>
          </w:tcPr>
          <w:p w:rsidR="00131440" w:rsidRPr="005026E9" w:rsidRDefault="00131440" w:rsidP="0063485A">
            <w:pPr>
              <w:pStyle w:val="MainParanoChapter"/>
              <w:jc w:val="center"/>
              <w:rPr>
                <w:rFonts w:ascii="Calibri" w:eastAsia="Calibri" w:hAnsi="Calibri"/>
                <w:b/>
                <w:sz w:val="20"/>
                <w:szCs w:val="20"/>
              </w:rPr>
            </w:pPr>
          </w:p>
        </w:tc>
        <w:tc>
          <w:tcPr>
            <w:tcW w:w="1292" w:type="dxa"/>
            <w:shd w:val="clear" w:color="auto" w:fill="auto"/>
          </w:tcPr>
          <w:p w:rsidR="00131440" w:rsidRPr="005026E9" w:rsidRDefault="00554613" w:rsidP="0063485A">
            <w:pPr>
              <w:pStyle w:val="MainParanoChapter"/>
              <w:jc w:val="center"/>
              <w:rPr>
                <w:rFonts w:ascii="Calibri" w:eastAsia="Calibri" w:hAnsi="Calibri"/>
                <w:b/>
                <w:sz w:val="20"/>
                <w:szCs w:val="20"/>
              </w:rPr>
            </w:pPr>
            <w:r>
              <w:rPr>
                <w:rFonts w:ascii="Calibri" w:eastAsia="Calibri" w:hAnsi="Calibri"/>
                <w:b/>
                <w:sz w:val="20"/>
                <w:szCs w:val="20"/>
              </w:rPr>
              <w:t>7986.1</w:t>
            </w:r>
          </w:p>
        </w:tc>
        <w:tc>
          <w:tcPr>
            <w:tcW w:w="1565" w:type="dxa"/>
            <w:shd w:val="clear" w:color="auto" w:fill="auto"/>
          </w:tcPr>
          <w:p w:rsidR="00131440" w:rsidRPr="005026E9" w:rsidRDefault="00131440" w:rsidP="0063485A">
            <w:pPr>
              <w:pStyle w:val="MainParanoChapter"/>
              <w:jc w:val="center"/>
              <w:rPr>
                <w:rFonts w:ascii="Calibri" w:eastAsia="Calibri" w:hAnsi="Calibri"/>
                <w:b/>
                <w:sz w:val="20"/>
                <w:szCs w:val="20"/>
              </w:rPr>
            </w:pPr>
          </w:p>
        </w:tc>
        <w:tc>
          <w:tcPr>
            <w:tcW w:w="1455" w:type="dxa"/>
            <w:shd w:val="clear" w:color="auto" w:fill="auto"/>
          </w:tcPr>
          <w:p w:rsidR="00131440" w:rsidRPr="005026E9" w:rsidRDefault="00D533E5" w:rsidP="0063485A">
            <w:pPr>
              <w:pStyle w:val="MainParanoChapter"/>
              <w:jc w:val="center"/>
              <w:rPr>
                <w:rFonts w:ascii="Calibri" w:eastAsia="Calibri" w:hAnsi="Calibri"/>
                <w:b/>
                <w:sz w:val="20"/>
                <w:szCs w:val="20"/>
              </w:rPr>
            </w:pPr>
            <w:r>
              <w:rPr>
                <w:rFonts w:ascii="Calibri" w:eastAsia="Calibri" w:hAnsi="Calibri"/>
                <w:b/>
                <w:sz w:val="20"/>
                <w:szCs w:val="20"/>
              </w:rPr>
              <w:t>9529</w:t>
            </w:r>
            <w:r w:rsidR="00554613">
              <w:rPr>
                <w:rFonts w:ascii="Calibri" w:eastAsia="Calibri" w:hAnsi="Calibri"/>
                <w:b/>
                <w:sz w:val="20"/>
                <w:szCs w:val="20"/>
              </w:rPr>
              <w:t>.1</w:t>
            </w:r>
          </w:p>
        </w:tc>
        <w:tc>
          <w:tcPr>
            <w:tcW w:w="1455" w:type="dxa"/>
            <w:shd w:val="clear" w:color="auto" w:fill="auto"/>
          </w:tcPr>
          <w:p w:rsidR="00131440" w:rsidRPr="005026E9" w:rsidRDefault="00131440" w:rsidP="0063485A">
            <w:pPr>
              <w:pStyle w:val="MainParanoChapter"/>
              <w:jc w:val="center"/>
              <w:rPr>
                <w:rFonts w:ascii="Calibri" w:eastAsia="Calibri" w:hAnsi="Calibri"/>
                <w:sz w:val="20"/>
                <w:szCs w:val="20"/>
              </w:rPr>
            </w:pPr>
          </w:p>
        </w:tc>
      </w:tr>
    </w:tbl>
    <w:p w:rsidR="00131440" w:rsidRDefault="00131440" w:rsidP="00131440">
      <w:pPr>
        <w:autoSpaceDE w:val="0"/>
        <w:autoSpaceDN w:val="0"/>
        <w:adjustRightInd w:val="0"/>
        <w:rPr>
          <w:rFonts w:ascii="Calibri" w:hAnsi="Calibri" w:cs="Times New Roman"/>
          <w:b/>
          <w:bCs/>
          <w:sz w:val="24"/>
          <w:lang w:val="en-US"/>
        </w:rPr>
      </w:pPr>
    </w:p>
    <w:p w:rsidR="00131440" w:rsidRDefault="00131440" w:rsidP="00131440">
      <w:pPr>
        <w:autoSpaceDE w:val="0"/>
        <w:autoSpaceDN w:val="0"/>
        <w:adjustRightInd w:val="0"/>
        <w:rPr>
          <w:rFonts w:ascii="Calibri" w:hAnsi="Calibri" w:cs="Times New Roman"/>
          <w:b/>
          <w:bCs/>
          <w:sz w:val="24"/>
          <w:lang w:val="en-US"/>
        </w:rPr>
      </w:pPr>
    </w:p>
    <w:p w:rsidR="00105F91" w:rsidRPr="00885417" w:rsidRDefault="00B47177" w:rsidP="00E66B47">
      <w:pPr>
        <w:numPr>
          <w:ilvl w:val="0"/>
          <w:numId w:val="15"/>
        </w:numPr>
        <w:rPr>
          <w:rFonts w:ascii="Calibri" w:hAnsi="Calibri" w:cs="Times New Roman"/>
          <w:sz w:val="24"/>
          <w:lang w:val="en-US"/>
        </w:rPr>
      </w:pPr>
      <w:r w:rsidRPr="00885417">
        <w:rPr>
          <w:rFonts w:ascii="Calibri" w:hAnsi="Calibri"/>
          <w:sz w:val="24"/>
        </w:rPr>
        <w:lastRenderedPageBreak/>
        <w:t>A comprehensive accounting of GEF’s response to guidance contained in decisions adopt</w:t>
      </w:r>
      <w:r w:rsidR="00105F91" w:rsidRPr="00885417">
        <w:rPr>
          <w:rFonts w:ascii="Calibri" w:hAnsi="Calibri"/>
          <w:sz w:val="24"/>
        </w:rPr>
        <w:t xml:space="preserve">ed </w:t>
      </w:r>
      <w:r w:rsidR="00551117">
        <w:rPr>
          <w:rFonts w:ascii="Calibri" w:hAnsi="Calibri"/>
          <w:sz w:val="24"/>
        </w:rPr>
        <w:t>at the twelfth COP to</w:t>
      </w:r>
      <w:r w:rsidR="00544CA5">
        <w:rPr>
          <w:rFonts w:ascii="Calibri" w:hAnsi="Calibri"/>
          <w:sz w:val="24"/>
        </w:rPr>
        <w:t xml:space="preserve"> </w:t>
      </w:r>
      <w:r w:rsidR="00105F91" w:rsidRPr="00885417">
        <w:rPr>
          <w:rFonts w:ascii="Calibri" w:hAnsi="Calibri"/>
          <w:sz w:val="24"/>
        </w:rPr>
        <w:t>CBD</w:t>
      </w:r>
      <w:r w:rsidR="00551117">
        <w:rPr>
          <w:rFonts w:ascii="Calibri" w:hAnsi="Calibri"/>
          <w:sz w:val="24"/>
        </w:rPr>
        <w:t>, namely</w:t>
      </w:r>
      <w:r w:rsidR="00105F91" w:rsidRPr="00885417">
        <w:rPr>
          <w:rFonts w:ascii="Calibri" w:hAnsi="Calibri"/>
          <w:sz w:val="24"/>
        </w:rPr>
        <w:t xml:space="preserve"> Decision XII/30, </w:t>
      </w:r>
      <w:r w:rsidR="00384D91" w:rsidRPr="00885417">
        <w:rPr>
          <w:rFonts w:ascii="Calibri" w:hAnsi="Calibri"/>
          <w:sz w:val="24"/>
        </w:rPr>
        <w:t>a summary of p</w:t>
      </w:r>
      <w:r w:rsidRPr="00885417">
        <w:rPr>
          <w:rFonts w:ascii="Calibri" w:hAnsi="Calibri"/>
          <w:sz w:val="24"/>
        </w:rPr>
        <w:t>ortfolio monitoring results and key findings of the GEF Independent Evaluation Office</w:t>
      </w:r>
      <w:r w:rsidR="00105F91" w:rsidRPr="00885417">
        <w:rPr>
          <w:rFonts w:ascii="Calibri" w:hAnsi="Calibri"/>
          <w:sz w:val="24"/>
        </w:rPr>
        <w:t xml:space="preserve"> </w:t>
      </w:r>
      <w:r w:rsidR="00384D91" w:rsidRPr="00885417">
        <w:rPr>
          <w:rFonts w:ascii="Calibri" w:hAnsi="Calibri"/>
          <w:sz w:val="24"/>
        </w:rPr>
        <w:t>are also presented in this report</w:t>
      </w:r>
      <w:r w:rsidRPr="00885417">
        <w:rPr>
          <w:rFonts w:ascii="Calibri" w:hAnsi="Calibri"/>
          <w:sz w:val="24"/>
        </w:rPr>
        <w:t xml:space="preserve">. </w:t>
      </w:r>
      <w:r w:rsidRPr="00885417">
        <w:rPr>
          <w:rFonts w:ascii="Calibri" w:hAnsi="Calibri"/>
          <w:color w:val="000000"/>
          <w:sz w:val="24"/>
        </w:rPr>
        <w:t xml:space="preserve"> </w:t>
      </w:r>
    </w:p>
    <w:p w:rsidR="00105F91" w:rsidRPr="00885417" w:rsidRDefault="00105F91" w:rsidP="00105F91">
      <w:pPr>
        <w:ind w:left="720"/>
        <w:rPr>
          <w:rFonts w:ascii="Calibri" w:hAnsi="Calibri" w:cs="Times New Roman"/>
          <w:sz w:val="24"/>
          <w:lang w:val="en-US"/>
        </w:rPr>
      </w:pPr>
    </w:p>
    <w:p w:rsidR="00384D91" w:rsidRPr="006F609C" w:rsidRDefault="00DE5AEB" w:rsidP="00E66B47">
      <w:pPr>
        <w:numPr>
          <w:ilvl w:val="0"/>
          <w:numId w:val="15"/>
        </w:numPr>
        <w:rPr>
          <w:rFonts w:ascii="Calibri" w:hAnsi="Calibri" w:cs="Times New Roman"/>
          <w:sz w:val="24"/>
          <w:lang w:val="en-US"/>
        </w:rPr>
      </w:pPr>
      <w:r w:rsidRPr="006F609C">
        <w:rPr>
          <w:rFonts w:ascii="Calibri" w:eastAsia="EB Garamond" w:hAnsi="Calibri" w:cs="Calibri"/>
          <w:sz w:val="24"/>
        </w:rPr>
        <w:t>In dollar terms, the biodiversity focal area projects account for 27</w:t>
      </w:r>
      <w:r w:rsidR="00CB0608">
        <w:rPr>
          <w:rFonts w:ascii="Calibri" w:eastAsia="EB Garamond" w:hAnsi="Calibri" w:cs="Calibri"/>
          <w:sz w:val="24"/>
        </w:rPr>
        <w:t>%</w:t>
      </w:r>
      <w:r w:rsidRPr="006F609C">
        <w:rPr>
          <w:rFonts w:ascii="Calibri" w:eastAsia="EB Garamond" w:hAnsi="Calibri" w:cs="Calibri"/>
          <w:sz w:val="24"/>
        </w:rPr>
        <w:t xml:space="preserve"> of total GEF Trust Fund utilization from the pilot phase to GEF-6. Based on the review of 554 terminal evaluations, 83</w:t>
      </w:r>
      <w:r w:rsidR="00CB0608">
        <w:rPr>
          <w:rFonts w:ascii="Calibri" w:eastAsia="EB Garamond" w:hAnsi="Calibri" w:cs="Calibri"/>
          <w:sz w:val="24"/>
        </w:rPr>
        <w:t xml:space="preserve">% </w:t>
      </w:r>
      <w:r w:rsidRPr="006F609C">
        <w:rPr>
          <w:rFonts w:ascii="Calibri" w:eastAsia="EB Garamond" w:hAnsi="Calibri" w:cs="Calibri"/>
          <w:sz w:val="24"/>
        </w:rPr>
        <w:t>of biodiversity projects had satisfactory outcome ratings.</w:t>
      </w:r>
    </w:p>
    <w:p w:rsidR="00C81A22" w:rsidRPr="00885417" w:rsidRDefault="00C81A22" w:rsidP="00C81A22">
      <w:pPr>
        <w:rPr>
          <w:rFonts w:ascii="Calibri" w:hAnsi="Calibri" w:cs="Times New Roman"/>
          <w:sz w:val="24"/>
          <w:lang w:val="en-US"/>
        </w:rPr>
      </w:pPr>
    </w:p>
    <w:p w:rsidR="00BF42F8" w:rsidRDefault="00BF42F8" w:rsidP="00E66B47">
      <w:pPr>
        <w:numPr>
          <w:ilvl w:val="0"/>
          <w:numId w:val="15"/>
        </w:numPr>
        <w:autoSpaceDE w:val="0"/>
        <w:autoSpaceDN w:val="0"/>
        <w:adjustRightInd w:val="0"/>
        <w:rPr>
          <w:rFonts w:ascii="Calibri" w:hAnsi="Calibri" w:cs="Times New Roman"/>
          <w:bCs/>
          <w:sz w:val="24"/>
          <w:lang w:val="en-US"/>
        </w:rPr>
      </w:pPr>
      <w:r w:rsidRPr="006F609C">
        <w:rPr>
          <w:rFonts w:ascii="Calibri" w:hAnsi="Calibri" w:cs="Times New Roman"/>
          <w:bCs/>
          <w:sz w:val="24"/>
          <w:lang w:val="en-US"/>
        </w:rPr>
        <w:t>As part of the GEF-6 Replenishment Agreement, a series of corporat</w:t>
      </w:r>
      <w:r w:rsidR="00C81A22" w:rsidRPr="006F609C">
        <w:rPr>
          <w:rFonts w:ascii="Calibri" w:hAnsi="Calibri" w:cs="Times New Roman"/>
          <w:bCs/>
          <w:sz w:val="24"/>
          <w:lang w:val="en-US"/>
        </w:rPr>
        <w:t xml:space="preserve">e targets were agreed. Table 4 </w:t>
      </w:r>
      <w:r w:rsidRPr="006F609C">
        <w:rPr>
          <w:rFonts w:ascii="Calibri" w:hAnsi="Calibri" w:cs="Times New Roman"/>
          <w:bCs/>
          <w:sz w:val="24"/>
          <w:lang w:val="en-US"/>
        </w:rPr>
        <w:t>below provides the cumulative targets presented in GEF Council approved concepts (Project Information Forms-PIF</w:t>
      </w:r>
      <w:r w:rsidR="00814D8C" w:rsidRPr="006F609C">
        <w:rPr>
          <w:rFonts w:ascii="Calibri" w:hAnsi="Calibri" w:cs="Times New Roman"/>
          <w:bCs/>
          <w:sz w:val="24"/>
          <w:lang w:val="en-US"/>
        </w:rPr>
        <w:t>s</w:t>
      </w:r>
      <w:r w:rsidRPr="006F609C">
        <w:rPr>
          <w:rFonts w:ascii="Calibri" w:hAnsi="Calibri" w:cs="Times New Roman"/>
          <w:bCs/>
          <w:sz w:val="24"/>
          <w:lang w:val="en-US"/>
        </w:rPr>
        <w:t>) during the reporting period fr</w:t>
      </w:r>
      <w:r w:rsidR="000D0F26" w:rsidRPr="006F609C">
        <w:rPr>
          <w:rFonts w:ascii="Calibri" w:hAnsi="Calibri" w:cs="Times New Roman"/>
          <w:bCs/>
          <w:sz w:val="24"/>
          <w:lang w:val="en-US"/>
        </w:rPr>
        <w:t>om July 1, 2014 to March 15, 2018</w:t>
      </w:r>
      <w:r w:rsidRPr="006F609C">
        <w:rPr>
          <w:rFonts w:ascii="Calibri" w:hAnsi="Calibri" w:cs="Times New Roman"/>
          <w:bCs/>
          <w:sz w:val="24"/>
          <w:lang w:val="en-US"/>
        </w:rPr>
        <w:t xml:space="preserve"> on the most relevant targets to the CBD and the Strategic Plan for Biodiversity 2010-2020. The</w:t>
      </w:r>
      <w:r w:rsidR="00814D8C" w:rsidRPr="006F609C">
        <w:rPr>
          <w:rFonts w:ascii="Calibri" w:hAnsi="Calibri" w:cs="Times New Roman"/>
          <w:bCs/>
          <w:sz w:val="24"/>
          <w:lang w:val="en-US"/>
        </w:rPr>
        <w:t xml:space="preserve"> cumulative targets </w:t>
      </w:r>
      <w:r w:rsidRPr="006F609C">
        <w:rPr>
          <w:rFonts w:ascii="Calibri" w:hAnsi="Calibri" w:cs="Times New Roman"/>
          <w:bCs/>
          <w:sz w:val="24"/>
          <w:lang w:val="en-US"/>
        </w:rPr>
        <w:t xml:space="preserve">represent </w:t>
      </w:r>
      <w:r w:rsidR="00814D8C" w:rsidRPr="006F609C">
        <w:rPr>
          <w:rFonts w:ascii="Calibri" w:hAnsi="Calibri" w:cs="Times New Roman"/>
          <w:bCs/>
          <w:sz w:val="24"/>
          <w:lang w:val="en-US"/>
        </w:rPr>
        <w:t xml:space="preserve">key </w:t>
      </w:r>
      <w:r w:rsidRPr="006F609C">
        <w:rPr>
          <w:rFonts w:ascii="Calibri" w:hAnsi="Calibri" w:cs="Times New Roman"/>
          <w:bCs/>
          <w:sz w:val="24"/>
          <w:lang w:val="en-US"/>
        </w:rPr>
        <w:t>expected outcomes from these projects.</w:t>
      </w:r>
    </w:p>
    <w:p w:rsidR="00F9581C" w:rsidRPr="00EF35F8" w:rsidRDefault="00F9581C" w:rsidP="00EF35F8">
      <w:pPr>
        <w:autoSpaceDE w:val="0"/>
        <w:autoSpaceDN w:val="0"/>
        <w:adjustRightInd w:val="0"/>
        <w:rPr>
          <w:rFonts w:ascii="Calibri" w:hAnsi="Calibri" w:cs="Times New Roman"/>
          <w:b/>
          <w:bCs/>
          <w:sz w:val="24"/>
          <w:lang w:val="en-US"/>
        </w:rPr>
      </w:pPr>
    </w:p>
    <w:p w:rsidR="00EF35F8" w:rsidRPr="00EF35F8" w:rsidRDefault="00EF35F8" w:rsidP="00EF35F8">
      <w:pPr>
        <w:numPr>
          <w:ilvl w:val="0"/>
          <w:numId w:val="15"/>
        </w:numPr>
        <w:autoSpaceDE w:val="0"/>
        <w:autoSpaceDN w:val="0"/>
        <w:adjustRightInd w:val="0"/>
        <w:rPr>
          <w:rFonts w:ascii="Calibri" w:hAnsi="Calibri" w:cs="Calibri"/>
          <w:bCs/>
          <w:sz w:val="24"/>
          <w:lang w:val="en-US"/>
        </w:rPr>
      </w:pPr>
      <w:r w:rsidRPr="00EF35F8">
        <w:rPr>
          <w:rFonts w:ascii="Calibri" w:hAnsi="Calibri" w:cs="Times New Roman"/>
          <w:bCs/>
          <w:sz w:val="24"/>
          <w:lang w:val="en-US"/>
        </w:rPr>
        <w:t>With regards to the expected results for the area target “</w:t>
      </w:r>
      <w:r w:rsidRPr="00EF35F8">
        <w:rPr>
          <w:rFonts w:ascii="Calibri" w:hAnsi="Calibri"/>
          <w:bCs/>
          <w:color w:val="000000"/>
          <w:sz w:val="24"/>
        </w:rPr>
        <w:t>Maintain globally significant biodiversity and the ecosystem goods and services that it provides to society”</w:t>
      </w:r>
      <w:r w:rsidRPr="00EF35F8">
        <w:rPr>
          <w:rFonts w:ascii="Calibri" w:hAnsi="Calibri" w:cs="Times New Roman"/>
          <w:bCs/>
          <w:sz w:val="24"/>
          <w:lang w:val="en-US"/>
        </w:rPr>
        <w:t xml:space="preserve">, two programmatic approaches funded in GEF-6, the Amazon Sustainable Landscapes Program (ASL) and the Global Wildlife Program (GWP), have covered a much larger area than originally expected due to the ambition of the countries involved in these programs.  The ASL coverage target is 80 million hectares and the GWP is 29 </w:t>
      </w:r>
      <w:r w:rsidRPr="00EF35F8">
        <w:rPr>
          <w:rFonts w:ascii="Calibri" w:hAnsi="Calibri" w:cs="Calibri"/>
          <w:bCs/>
          <w:sz w:val="24"/>
          <w:lang w:val="en-US"/>
        </w:rPr>
        <w:t>million hectares for a total of 109 million hectares from these two programs, which is 36% of the original target of 300 million.   Thus, it is these two programs that drive the achievement rate of 142% for this target.</w:t>
      </w:r>
    </w:p>
    <w:p w:rsidR="00EF35F8" w:rsidRPr="00EF35F8" w:rsidRDefault="00EF35F8" w:rsidP="00EF35F8">
      <w:pPr>
        <w:autoSpaceDE w:val="0"/>
        <w:autoSpaceDN w:val="0"/>
        <w:adjustRightInd w:val="0"/>
        <w:ind w:left="720"/>
        <w:rPr>
          <w:rFonts w:ascii="Calibri" w:hAnsi="Calibri" w:cs="Calibri"/>
          <w:bCs/>
          <w:sz w:val="24"/>
          <w:lang w:val="en-US"/>
        </w:rPr>
      </w:pPr>
    </w:p>
    <w:p w:rsidR="00EF35F8" w:rsidRPr="00EF35F8" w:rsidRDefault="00EF35F8" w:rsidP="00EF35F8">
      <w:pPr>
        <w:numPr>
          <w:ilvl w:val="0"/>
          <w:numId w:val="15"/>
        </w:numPr>
        <w:autoSpaceDE w:val="0"/>
        <w:autoSpaceDN w:val="0"/>
        <w:adjustRightInd w:val="0"/>
        <w:rPr>
          <w:rFonts w:ascii="Calibri" w:hAnsi="Calibri" w:cs="Calibri"/>
          <w:bCs/>
          <w:sz w:val="24"/>
          <w:lang w:val="en-US"/>
        </w:rPr>
      </w:pPr>
      <w:r w:rsidRPr="00EF35F8">
        <w:rPr>
          <w:rFonts w:ascii="Calibri" w:hAnsi="Calibri" w:cs="Calibri"/>
          <w:bCs/>
          <w:sz w:val="24"/>
        </w:rPr>
        <w:t>With regards to the expected results for the area target on “</w:t>
      </w:r>
      <w:r w:rsidRPr="00EF35F8">
        <w:rPr>
          <w:rFonts w:ascii="Calibri" w:hAnsi="Calibri" w:cs="Calibri"/>
          <w:bCs/>
          <w:color w:val="000000"/>
          <w:sz w:val="24"/>
        </w:rPr>
        <w:t>Sustainable land management in production systems</w:t>
      </w:r>
      <w:r w:rsidRPr="00EF35F8">
        <w:rPr>
          <w:rFonts w:ascii="Calibri" w:hAnsi="Calibri" w:cs="Calibri"/>
          <w:bCs/>
          <w:sz w:val="24"/>
        </w:rPr>
        <w:t>”, we expect almost full achievement of the target when CEO endorsements are submitted with increases in area-based outcomes as a result of the project design phase.   We will reflect these changes in the final report presented to COP-14.</w:t>
      </w:r>
    </w:p>
    <w:p w:rsidR="00EF35F8" w:rsidRPr="00EF35F8" w:rsidRDefault="00EF35F8" w:rsidP="00EF35F8">
      <w:pPr>
        <w:autoSpaceDE w:val="0"/>
        <w:autoSpaceDN w:val="0"/>
        <w:adjustRightInd w:val="0"/>
        <w:ind w:left="720"/>
        <w:rPr>
          <w:rFonts w:ascii="Calibri" w:hAnsi="Calibri" w:cs="Calibri"/>
          <w:bCs/>
          <w:sz w:val="24"/>
          <w:lang w:val="en-US"/>
        </w:rPr>
      </w:pPr>
    </w:p>
    <w:p w:rsidR="00EF35F8" w:rsidRPr="00EF35F8" w:rsidRDefault="00EF35F8" w:rsidP="00EF35F8">
      <w:pPr>
        <w:numPr>
          <w:ilvl w:val="0"/>
          <w:numId w:val="15"/>
        </w:numPr>
        <w:autoSpaceDE w:val="0"/>
        <w:autoSpaceDN w:val="0"/>
        <w:adjustRightInd w:val="0"/>
        <w:rPr>
          <w:rFonts w:ascii="Calibri" w:hAnsi="Calibri" w:cs="Calibri"/>
          <w:bCs/>
          <w:sz w:val="24"/>
          <w:lang w:val="en-US"/>
        </w:rPr>
      </w:pPr>
      <w:r w:rsidRPr="00EF35F8">
        <w:rPr>
          <w:rFonts w:ascii="Calibri" w:hAnsi="Calibri" w:cs="Calibri"/>
          <w:bCs/>
          <w:sz w:val="24"/>
          <w:lang w:val="en-US"/>
        </w:rPr>
        <w:t>The shortfall in achieving the target on “</w:t>
      </w:r>
      <w:r w:rsidRPr="00EF35F8">
        <w:rPr>
          <w:rFonts w:ascii="Calibri" w:hAnsi="Calibri" w:cs="Calibri"/>
          <w:bCs/>
          <w:sz w:val="24"/>
        </w:rPr>
        <w:t>Globally over-exploited fisheries moved to more sustainable levels”</w:t>
      </w:r>
      <w:r w:rsidRPr="00EF35F8">
        <w:rPr>
          <w:rFonts w:ascii="Calibri" w:hAnsi="Calibri" w:cs="Calibri"/>
          <w:bCs/>
          <w:sz w:val="24"/>
          <w:lang w:val="en-US"/>
        </w:rPr>
        <w:t xml:space="preserve"> is largely due to the reduction in the expected impact of the Coastal Fisheries Initiative (CFI) Programme.  </w:t>
      </w:r>
    </w:p>
    <w:p w:rsidR="00EF35F8" w:rsidRDefault="00EF35F8" w:rsidP="00EF35F8">
      <w:pPr>
        <w:autoSpaceDE w:val="0"/>
        <w:autoSpaceDN w:val="0"/>
        <w:adjustRightInd w:val="0"/>
        <w:ind w:left="720"/>
        <w:rPr>
          <w:rFonts w:ascii="Calibri" w:hAnsi="Calibri" w:cs="Times New Roman"/>
          <w:b/>
          <w:bCs/>
          <w:sz w:val="24"/>
          <w:lang w:val="en-US"/>
        </w:rPr>
      </w:pPr>
    </w:p>
    <w:p w:rsidR="00F9581C" w:rsidRDefault="00F9581C" w:rsidP="000D0F26">
      <w:pPr>
        <w:autoSpaceDE w:val="0"/>
        <w:autoSpaceDN w:val="0"/>
        <w:adjustRightInd w:val="0"/>
        <w:rPr>
          <w:rFonts w:ascii="Calibri" w:hAnsi="Calibri" w:cs="Times New Roman"/>
          <w:b/>
          <w:bCs/>
          <w:sz w:val="24"/>
          <w:lang w:val="en-US"/>
        </w:rPr>
      </w:pPr>
    </w:p>
    <w:p w:rsidR="00F9581C" w:rsidRDefault="00F9581C" w:rsidP="000D0F26">
      <w:pPr>
        <w:autoSpaceDE w:val="0"/>
        <w:autoSpaceDN w:val="0"/>
        <w:adjustRightInd w:val="0"/>
        <w:rPr>
          <w:rFonts w:ascii="Calibri" w:hAnsi="Calibri" w:cs="Times New Roman"/>
          <w:b/>
          <w:bCs/>
          <w:sz w:val="24"/>
          <w:lang w:val="en-US"/>
        </w:rPr>
      </w:pPr>
    </w:p>
    <w:p w:rsidR="00F9581C" w:rsidRDefault="00F9581C" w:rsidP="000D0F26">
      <w:pPr>
        <w:autoSpaceDE w:val="0"/>
        <w:autoSpaceDN w:val="0"/>
        <w:adjustRightInd w:val="0"/>
        <w:rPr>
          <w:rFonts w:ascii="Calibri" w:hAnsi="Calibri" w:cs="Times New Roman"/>
          <w:b/>
          <w:bCs/>
          <w:sz w:val="24"/>
          <w:lang w:val="en-US"/>
        </w:rPr>
      </w:pPr>
    </w:p>
    <w:p w:rsidR="00F9581C" w:rsidRDefault="00F9581C" w:rsidP="000D0F26">
      <w:pPr>
        <w:autoSpaceDE w:val="0"/>
        <w:autoSpaceDN w:val="0"/>
        <w:adjustRightInd w:val="0"/>
        <w:rPr>
          <w:rFonts w:ascii="Calibri" w:hAnsi="Calibri" w:cs="Times New Roman"/>
          <w:b/>
          <w:bCs/>
          <w:sz w:val="24"/>
          <w:lang w:val="en-US"/>
        </w:rPr>
      </w:pPr>
    </w:p>
    <w:p w:rsidR="00F9581C" w:rsidRDefault="00F9581C" w:rsidP="000D0F26">
      <w:pPr>
        <w:autoSpaceDE w:val="0"/>
        <w:autoSpaceDN w:val="0"/>
        <w:adjustRightInd w:val="0"/>
        <w:rPr>
          <w:rFonts w:ascii="Calibri" w:hAnsi="Calibri" w:cs="Times New Roman"/>
          <w:b/>
          <w:bCs/>
          <w:sz w:val="24"/>
          <w:lang w:val="en-US"/>
        </w:rPr>
      </w:pPr>
    </w:p>
    <w:p w:rsidR="00F9581C" w:rsidRDefault="00F9581C" w:rsidP="000D0F26">
      <w:pPr>
        <w:autoSpaceDE w:val="0"/>
        <w:autoSpaceDN w:val="0"/>
        <w:adjustRightInd w:val="0"/>
        <w:rPr>
          <w:rFonts w:ascii="Calibri" w:hAnsi="Calibri" w:cs="Times New Roman"/>
          <w:b/>
          <w:bCs/>
          <w:sz w:val="24"/>
          <w:lang w:val="en-US"/>
        </w:rPr>
      </w:pPr>
    </w:p>
    <w:p w:rsidR="00F9581C" w:rsidRDefault="00F9581C" w:rsidP="000D0F26">
      <w:pPr>
        <w:autoSpaceDE w:val="0"/>
        <w:autoSpaceDN w:val="0"/>
        <w:adjustRightInd w:val="0"/>
        <w:rPr>
          <w:rFonts w:ascii="Calibri" w:hAnsi="Calibri" w:cs="Times New Roman"/>
          <w:b/>
          <w:bCs/>
          <w:sz w:val="24"/>
          <w:lang w:val="en-US"/>
        </w:rPr>
      </w:pPr>
    </w:p>
    <w:p w:rsidR="000D0F26" w:rsidRPr="00B97C98" w:rsidRDefault="000D0F26" w:rsidP="009944CF">
      <w:pPr>
        <w:keepNext/>
        <w:autoSpaceDE w:val="0"/>
        <w:autoSpaceDN w:val="0"/>
        <w:adjustRightInd w:val="0"/>
        <w:rPr>
          <w:rFonts w:ascii="Calibri" w:hAnsi="Calibri" w:cs="Times New Roman"/>
          <w:b/>
          <w:bCs/>
          <w:sz w:val="24"/>
          <w:lang w:val="en-US"/>
        </w:rPr>
      </w:pPr>
      <w:r w:rsidRPr="00F83CAD">
        <w:rPr>
          <w:rFonts w:ascii="Calibri" w:hAnsi="Calibri" w:cs="Times New Roman"/>
          <w:b/>
          <w:bCs/>
          <w:sz w:val="24"/>
          <w:lang w:val="en-US"/>
        </w:rPr>
        <w:lastRenderedPageBreak/>
        <w:t>Tab</w:t>
      </w:r>
      <w:r>
        <w:rPr>
          <w:rFonts w:ascii="Calibri" w:hAnsi="Calibri" w:cs="Times New Roman"/>
          <w:b/>
          <w:bCs/>
          <w:sz w:val="24"/>
          <w:lang w:val="en-US"/>
        </w:rPr>
        <w:t xml:space="preserve">le 4.  Progress towards </w:t>
      </w:r>
      <w:r w:rsidRPr="00F83CAD">
        <w:rPr>
          <w:rFonts w:ascii="Calibri" w:hAnsi="Calibri" w:cs="Times New Roman"/>
          <w:b/>
          <w:bCs/>
          <w:sz w:val="24"/>
          <w:lang w:val="en-US"/>
        </w:rPr>
        <w:t>GEF-6 Replenishment Targets</w:t>
      </w:r>
      <w:r>
        <w:rPr>
          <w:rFonts w:ascii="Calibri" w:hAnsi="Calibri" w:cs="Times New Roman"/>
          <w:b/>
          <w:bCs/>
          <w:sz w:val="24"/>
          <w:lang w:val="en-US"/>
        </w:rPr>
        <w:t xml:space="preserve"> during GEF-6 </w:t>
      </w:r>
      <w:r w:rsidRPr="00B97C98">
        <w:rPr>
          <w:rFonts w:ascii="Calibri" w:hAnsi="Calibri" w:cs="Times New Roman"/>
          <w:b/>
          <w:bCs/>
          <w:sz w:val="24"/>
          <w:lang w:val="en-US"/>
        </w:rPr>
        <w:t>(July 1, 2014 to March 15, 2018)</w:t>
      </w:r>
    </w:p>
    <w:tbl>
      <w:tblPr>
        <w:tblW w:w="5000" w:type="pct"/>
        <w:tblCellMar>
          <w:left w:w="0" w:type="dxa"/>
          <w:right w:w="0" w:type="dxa"/>
        </w:tblCellMar>
        <w:tblLook w:val="04A0" w:firstRow="1" w:lastRow="0" w:firstColumn="1" w:lastColumn="0" w:noHBand="0" w:noVBand="1"/>
      </w:tblPr>
      <w:tblGrid>
        <w:gridCol w:w="1127"/>
        <w:gridCol w:w="965"/>
        <w:gridCol w:w="964"/>
        <w:gridCol w:w="964"/>
        <w:gridCol w:w="964"/>
        <w:gridCol w:w="966"/>
        <w:gridCol w:w="964"/>
        <w:gridCol w:w="1166"/>
        <w:gridCol w:w="1280"/>
      </w:tblGrid>
      <w:tr w:rsidR="000D0F26" w:rsidRPr="004F68A2" w:rsidTr="009944CF">
        <w:trPr>
          <w:trHeight w:val="570"/>
        </w:trPr>
        <w:tc>
          <w:tcPr>
            <w:tcW w:w="601" w:type="pct"/>
            <w:tcBorders>
              <w:top w:val="nil"/>
              <w:left w:val="nil"/>
              <w:bottom w:val="single" w:sz="8" w:space="0" w:color="808080"/>
              <w:right w:val="nil"/>
            </w:tcBorders>
            <w:tcMar>
              <w:top w:w="0" w:type="dxa"/>
              <w:left w:w="108" w:type="dxa"/>
              <w:bottom w:w="0" w:type="dxa"/>
              <w:right w:w="108" w:type="dxa"/>
            </w:tcMar>
            <w:vAlign w:val="bottom"/>
            <w:hideMark/>
          </w:tcPr>
          <w:p w:rsidR="000D0F26" w:rsidRPr="004F68A2" w:rsidRDefault="000D0F26" w:rsidP="00694E0A">
            <w:pPr>
              <w:rPr>
                <w:rFonts w:ascii="Calibri" w:hAnsi="Calibri" w:cs="Times New Roman"/>
                <w:b/>
                <w:bCs/>
                <w:color w:val="000000"/>
                <w:szCs w:val="22"/>
                <w:lang w:val="en-US"/>
              </w:rPr>
            </w:pPr>
            <w:r w:rsidRPr="004F68A2">
              <w:rPr>
                <w:rFonts w:ascii="Calibri" w:hAnsi="Calibri"/>
                <w:b/>
                <w:bCs/>
                <w:color w:val="000000"/>
                <w:szCs w:val="22"/>
              </w:rPr>
              <w:t>Indicators</w:t>
            </w:r>
          </w:p>
        </w:tc>
        <w:tc>
          <w:tcPr>
            <w:tcW w:w="515" w:type="pct"/>
            <w:tcBorders>
              <w:top w:val="nil"/>
              <w:left w:val="nil"/>
              <w:bottom w:val="single" w:sz="8" w:space="0" w:color="808080"/>
              <w:right w:val="nil"/>
            </w:tcBorders>
            <w:tcMar>
              <w:top w:w="0" w:type="dxa"/>
              <w:left w:w="108" w:type="dxa"/>
              <w:bottom w:w="0" w:type="dxa"/>
              <w:right w:w="108" w:type="dxa"/>
            </w:tcMar>
            <w:vAlign w:val="bottom"/>
            <w:hideMark/>
          </w:tcPr>
          <w:p w:rsidR="000D0F26" w:rsidRPr="004F68A2" w:rsidRDefault="000D0F26" w:rsidP="00694E0A">
            <w:pPr>
              <w:rPr>
                <w:rFonts w:ascii="Calibri" w:hAnsi="Calibri"/>
                <w:b/>
                <w:bCs/>
                <w:color w:val="000000"/>
                <w:szCs w:val="22"/>
              </w:rPr>
            </w:pPr>
            <w:r w:rsidRPr="004F68A2">
              <w:rPr>
                <w:rFonts w:ascii="Calibri" w:hAnsi="Calibri"/>
                <w:b/>
                <w:bCs/>
                <w:color w:val="000000"/>
                <w:szCs w:val="22"/>
              </w:rPr>
              <w:t> </w:t>
            </w:r>
          </w:p>
        </w:tc>
        <w:tc>
          <w:tcPr>
            <w:tcW w:w="515" w:type="pct"/>
            <w:tcBorders>
              <w:top w:val="nil"/>
              <w:left w:val="nil"/>
              <w:bottom w:val="single" w:sz="8" w:space="0" w:color="808080"/>
              <w:right w:val="nil"/>
            </w:tcBorders>
            <w:tcMar>
              <w:top w:w="0" w:type="dxa"/>
              <w:left w:w="108" w:type="dxa"/>
              <w:bottom w:w="0" w:type="dxa"/>
              <w:right w:w="108" w:type="dxa"/>
            </w:tcMar>
            <w:vAlign w:val="bottom"/>
            <w:hideMark/>
          </w:tcPr>
          <w:p w:rsidR="000D0F26" w:rsidRPr="004F68A2" w:rsidRDefault="000D0F26" w:rsidP="00694E0A">
            <w:pPr>
              <w:rPr>
                <w:rFonts w:ascii="Calibri" w:hAnsi="Calibri"/>
                <w:b/>
                <w:bCs/>
                <w:color w:val="000000"/>
                <w:szCs w:val="22"/>
              </w:rPr>
            </w:pPr>
            <w:r w:rsidRPr="004F68A2">
              <w:rPr>
                <w:rFonts w:ascii="Calibri" w:hAnsi="Calibri"/>
                <w:b/>
                <w:bCs/>
                <w:color w:val="000000"/>
                <w:szCs w:val="22"/>
              </w:rPr>
              <w:t> </w:t>
            </w:r>
          </w:p>
        </w:tc>
        <w:tc>
          <w:tcPr>
            <w:tcW w:w="515" w:type="pct"/>
            <w:tcBorders>
              <w:top w:val="nil"/>
              <w:left w:val="nil"/>
              <w:bottom w:val="single" w:sz="8" w:space="0" w:color="808080"/>
              <w:right w:val="nil"/>
            </w:tcBorders>
            <w:tcMar>
              <w:top w:w="0" w:type="dxa"/>
              <w:left w:w="108" w:type="dxa"/>
              <w:bottom w:w="0" w:type="dxa"/>
              <w:right w:w="108" w:type="dxa"/>
            </w:tcMar>
            <w:vAlign w:val="bottom"/>
            <w:hideMark/>
          </w:tcPr>
          <w:p w:rsidR="000D0F26" w:rsidRPr="004F68A2" w:rsidRDefault="000D0F26" w:rsidP="00694E0A">
            <w:pPr>
              <w:rPr>
                <w:rFonts w:ascii="Calibri" w:hAnsi="Calibri"/>
                <w:b/>
                <w:bCs/>
                <w:color w:val="000000"/>
                <w:szCs w:val="22"/>
              </w:rPr>
            </w:pPr>
            <w:r w:rsidRPr="004F68A2">
              <w:rPr>
                <w:rFonts w:ascii="Calibri" w:hAnsi="Calibri"/>
                <w:b/>
                <w:bCs/>
                <w:color w:val="000000"/>
                <w:szCs w:val="22"/>
              </w:rPr>
              <w:t> </w:t>
            </w:r>
          </w:p>
        </w:tc>
        <w:tc>
          <w:tcPr>
            <w:tcW w:w="515" w:type="pct"/>
            <w:tcBorders>
              <w:top w:val="nil"/>
              <w:left w:val="nil"/>
              <w:bottom w:val="single" w:sz="8" w:space="0" w:color="808080"/>
              <w:right w:val="nil"/>
            </w:tcBorders>
            <w:tcMar>
              <w:top w:w="0" w:type="dxa"/>
              <w:left w:w="108" w:type="dxa"/>
              <w:bottom w:w="0" w:type="dxa"/>
              <w:right w:w="108" w:type="dxa"/>
            </w:tcMar>
            <w:vAlign w:val="bottom"/>
            <w:hideMark/>
          </w:tcPr>
          <w:p w:rsidR="000D0F26" w:rsidRPr="004F68A2" w:rsidRDefault="000D0F26" w:rsidP="00694E0A">
            <w:pPr>
              <w:rPr>
                <w:rFonts w:ascii="Calibri" w:hAnsi="Calibri"/>
                <w:b/>
                <w:bCs/>
                <w:color w:val="000000"/>
                <w:szCs w:val="22"/>
              </w:rPr>
            </w:pPr>
            <w:r w:rsidRPr="004F68A2">
              <w:rPr>
                <w:rFonts w:ascii="Calibri" w:hAnsi="Calibri"/>
                <w:b/>
                <w:bCs/>
                <w:color w:val="000000"/>
                <w:szCs w:val="22"/>
              </w:rPr>
              <w:t> </w:t>
            </w:r>
          </w:p>
        </w:tc>
        <w:tc>
          <w:tcPr>
            <w:tcW w:w="515" w:type="pct"/>
            <w:tcBorders>
              <w:top w:val="nil"/>
              <w:left w:val="nil"/>
              <w:bottom w:val="single" w:sz="8" w:space="0" w:color="808080"/>
              <w:right w:val="nil"/>
            </w:tcBorders>
            <w:tcMar>
              <w:top w:w="0" w:type="dxa"/>
              <w:left w:w="108" w:type="dxa"/>
              <w:bottom w:w="0" w:type="dxa"/>
              <w:right w:w="108" w:type="dxa"/>
            </w:tcMar>
            <w:vAlign w:val="bottom"/>
            <w:hideMark/>
          </w:tcPr>
          <w:p w:rsidR="000D0F26" w:rsidRPr="004F68A2" w:rsidRDefault="000D0F26" w:rsidP="00694E0A">
            <w:pPr>
              <w:rPr>
                <w:rFonts w:ascii="Calibri" w:hAnsi="Calibri"/>
                <w:b/>
                <w:bCs/>
                <w:color w:val="000000"/>
                <w:szCs w:val="22"/>
              </w:rPr>
            </w:pPr>
            <w:r w:rsidRPr="004F68A2">
              <w:rPr>
                <w:rFonts w:ascii="Calibri" w:hAnsi="Calibri"/>
                <w:b/>
                <w:bCs/>
                <w:color w:val="000000"/>
                <w:szCs w:val="22"/>
              </w:rPr>
              <w:t> </w:t>
            </w:r>
          </w:p>
        </w:tc>
        <w:tc>
          <w:tcPr>
            <w:tcW w:w="515" w:type="pct"/>
            <w:tcBorders>
              <w:top w:val="nil"/>
              <w:left w:val="nil"/>
              <w:bottom w:val="single" w:sz="8" w:space="0" w:color="808080"/>
              <w:right w:val="nil"/>
            </w:tcBorders>
            <w:tcMar>
              <w:top w:w="0" w:type="dxa"/>
              <w:left w:w="108" w:type="dxa"/>
              <w:bottom w:w="0" w:type="dxa"/>
              <w:right w:w="108" w:type="dxa"/>
            </w:tcMar>
            <w:vAlign w:val="bottom"/>
            <w:hideMark/>
          </w:tcPr>
          <w:p w:rsidR="000D0F26" w:rsidRPr="004F68A2" w:rsidRDefault="000D0F26" w:rsidP="00694E0A">
            <w:pPr>
              <w:jc w:val="right"/>
              <w:rPr>
                <w:rFonts w:ascii="Calibri" w:hAnsi="Calibri"/>
                <w:b/>
                <w:bCs/>
                <w:color w:val="000000"/>
                <w:szCs w:val="22"/>
              </w:rPr>
            </w:pPr>
            <w:r w:rsidRPr="004F68A2">
              <w:rPr>
                <w:rFonts w:ascii="Calibri" w:hAnsi="Calibri"/>
                <w:b/>
                <w:bCs/>
                <w:color w:val="000000"/>
                <w:szCs w:val="22"/>
              </w:rPr>
              <w:t>Target</w:t>
            </w:r>
          </w:p>
        </w:tc>
        <w:tc>
          <w:tcPr>
            <w:tcW w:w="623" w:type="pct"/>
            <w:tcBorders>
              <w:top w:val="nil"/>
              <w:left w:val="nil"/>
              <w:bottom w:val="single" w:sz="8" w:space="0" w:color="808080"/>
              <w:right w:val="nil"/>
            </w:tcBorders>
            <w:tcMar>
              <w:top w:w="0" w:type="dxa"/>
              <w:left w:w="108" w:type="dxa"/>
              <w:bottom w:w="0" w:type="dxa"/>
              <w:right w:w="108" w:type="dxa"/>
            </w:tcMar>
            <w:vAlign w:val="bottom"/>
            <w:hideMark/>
          </w:tcPr>
          <w:p w:rsidR="000D0F26" w:rsidRPr="004F68A2" w:rsidRDefault="000D0F26" w:rsidP="00694E0A">
            <w:pPr>
              <w:jc w:val="right"/>
              <w:rPr>
                <w:rFonts w:ascii="Calibri" w:hAnsi="Calibri"/>
                <w:b/>
                <w:bCs/>
                <w:color w:val="000000"/>
                <w:szCs w:val="22"/>
              </w:rPr>
            </w:pPr>
            <w:r w:rsidRPr="004F68A2">
              <w:rPr>
                <w:rFonts w:ascii="Calibri" w:hAnsi="Calibri"/>
                <w:b/>
                <w:bCs/>
                <w:color w:val="000000"/>
                <w:szCs w:val="22"/>
              </w:rPr>
              <w:t>Expected Results</w:t>
            </w:r>
          </w:p>
        </w:tc>
        <w:tc>
          <w:tcPr>
            <w:tcW w:w="684" w:type="pct"/>
            <w:tcBorders>
              <w:top w:val="nil"/>
              <w:left w:val="nil"/>
              <w:bottom w:val="single" w:sz="8" w:space="0" w:color="808080"/>
              <w:right w:val="nil"/>
            </w:tcBorders>
            <w:tcMar>
              <w:top w:w="0" w:type="dxa"/>
              <w:left w:w="108" w:type="dxa"/>
              <w:bottom w:w="0" w:type="dxa"/>
              <w:right w:w="108" w:type="dxa"/>
            </w:tcMar>
            <w:vAlign w:val="bottom"/>
            <w:hideMark/>
          </w:tcPr>
          <w:p w:rsidR="000D0F26" w:rsidRPr="004F68A2" w:rsidRDefault="000D0F26" w:rsidP="00694E0A">
            <w:pPr>
              <w:jc w:val="right"/>
              <w:rPr>
                <w:rFonts w:ascii="Calibri" w:hAnsi="Calibri"/>
                <w:b/>
                <w:bCs/>
                <w:color w:val="000000"/>
                <w:szCs w:val="22"/>
              </w:rPr>
            </w:pPr>
            <w:r w:rsidRPr="004F68A2">
              <w:rPr>
                <w:rFonts w:ascii="Calibri" w:hAnsi="Calibri"/>
                <w:b/>
                <w:bCs/>
                <w:color w:val="000000"/>
                <w:szCs w:val="22"/>
              </w:rPr>
              <w:t>Completion Rate</w:t>
            </w:r>
          </w:p>
        </w:tc>
      </w:tr>
      <w:tr w:rsidR="000D0F26" w:rsidRPr="004F68A2" w:rsidTr="009944CF">
        <w:trPr>
          <w:trHeight w:val="315"/>
        </w:trPr>
        <w:tc>
          <w:tcPr>
            <w:tcW w:w="601" w:type="pct"/>
            <w:tcMar>
              <w:top w:w="0" w:type="dxa"/>
              <w:left w:w="108" w:type="dxa"/>
              <w:bottom w:w="0" w:type="dxa"/>
              <w:right w:w="108" w:type="dxa"/>
            </w:tcMar>
            <w:hideMark/>
          </w:tcPr>
          <w:p w:rsidR="000D0F26" w:rsidRPr="004F68A2" w:rsidRDefault="000D0F26" w:rsidP="00694E0A">
            <w:pPr>
              <w:rPr>
                <w:rFonts w:ascii="Calibri" w:hAnsi="Calibri"/>
                <w:b/>
                <w:bCs/>
                <w:color w:val="000000"/>
                <w:szCs w:val="22"/>
              </w:rPr>
            </w:pPr>
          </w:p>
        </w:tc>
        <w:tc>
          <w:tcPr>
            <w:tcW w:w="515"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515"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515"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515"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515"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515"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623"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684"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r>
      <w:tr w:rsidR="000D0F26" w:rsidRPr="004F68A2" w:rsidTr="009944CF">
        <w:trPr>
          <w:trHeight w:val="315"/>
        </w:trPr>
        <w:tc>
          <w:tcPr>
            <w:tcW w:w="3177" w:type="pct"/>
            <w:gridSpan w:val="6"/>
            <w:vMerge w:val="restart"/>
            <w:tcMar>
              <w:top w:w="0" w:type="dxa"/>
              <w:left w:w="108" w:type="dxa"/>
              <w:bottom w:w="0" w:type="dxa"/>
              <w:right w:w="108" w:type="dxa"/>
            </w:tcMar>
            <w:hideMark/>
          </w:tcPr>
          <w:p w:rsidR="000D0F26" w:rsidRPr="004F68A2" w:rsidRDefault="000D0F26" w:rsidP="00694E0A">
            <w:pPr>
              <w:rPr>
                <w:rFonts w:ascii="Calibri" w:eastAsia="Calibri" w:hAnsi="Calibri"/>
                <w:b/>
                <w:bCs/>
                <w:color w:val="000000"/>
                <w:szCs w:val="22"/>
              </w:rPr>
            </w:pPr>
            <w:r w:rsidRPr="004F68A2">
              <w:rPr>
                <w:rFonts w:ascii="Calibri" w:hAnsi="Calibri"/>
                <w:b/>
                <w:bCs/>
                <w:color w:val="000000"/>
                <w:szCs w:val="22"/>
              </w:rPr>
              <w:t>Maintain globally significant biodiversity and the ecosystem goods and services that it provides to society</w:t>
            </w:r>
          </w:p>
        </w:tc>
        <w:tc>
          <w:tcPr>
            <w:tcW w:w="515" w:type="pct"/>
            <w:noWrap/>
            <w:tcMar>
              <w:top w:w="0" w:type="dxa"/>
              <w:left w:w="108" w:type="dxa"/>
              <w:bottom w:w="0" w:type="dxa"/>
              <w:right w:w="108" w:type="dxa"/>
            </w:tcMar>
            <w:hideMark/>
          </w:tcPr>
          <w:p w:rsidR="000D0F26" w:rsidRPr="004F68A2" w:rsidRDefault="000D0F26" w:rsidP="00694E0A">
            <w:pPr>
              <w:rPr>
                <w:rFonts w:ascii="Calibri" w:hAnsi="Calibri"/>
                <w:b/>
                <w:bCs/>
                <w:color w:val="000000"/>
                <w:szCs w:val="22"/>
              </w:rPr>
            </w:pPr>
          </w:p>
        </w:tc>
        <w:tc>
          <w:tcPr>
            <w:tcW w:w="623" w:type="pct"/>
            <w:noWrap/>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684" w:type="pct"/>
            <w:noWrap/>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r>
      <w:tr w:rsidR="000D0F26" w:rsidRPr="004F68A2" w:rsidTr="009944CF">
        <w:trPr>
          <w:trHeight w:val="315"/>
        </w:trPr>
        <w:tc>
          <w:tcPr>
            <w:tcW w:w="3177" w:type="pct"/>
            <w:gridSpan w:val="6"/>
            <w:vMerge/>
            <w:vAlign w:val="center"/>
            <w:hideMark/>
          </w:tcPr>
          <w:p w:rsidR="000D0F26" w:rsidRPr="004F68A2" w:rsidRDefault="000D0F26" w:rsidP="00694E0A">
            <w:pPr>
              <w:rPr>
                <w:rFonts w:ascii="Calibri" w:eastAsia="Calibri" w:hAnsi="Calibri"/>
                <w:b/>
                <w:bCs/>
                <w:color w:val="000000"/>
                <w:szCs w:val="22"/>
              </w:rPr>
            </w:pPr>
          </w:p>
        </w:tc>
        <w:tc>
          <w:tcPr>
            <w:tcW w:w="515" w:type="pct"/>
            <w:noWrap/>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623" w:type="pct"/>
            <w:noWrap/>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684" w:type="pct"/>
            <w:noWrap/>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r>
      <w:tr w:rsidR="000D0F26" w:rsidRPr="004F68A2" w:rsidTr="009944CF">
        <w:trPr>
          <w:trHeight w:val="315"/>
        </w:trPr>
        <w:tc>
          <w:tcPr>
            <w:tcW w:w="3177" w:type="pct"/>
            <w:gridSpan w:val="6"/>
            <w:vMerge w:val="restart"/>
            <w:tcMar>
              <w:top w:w="0" w:type="dxa"/>
              <w:left w:w="108" w:type="dxa"/>
              <w:bottom w:w="0" w:type="dxa"/>
              <w:right w:w="108" w:type="dxa"/>
            </w:tcMar>
            <w:hideMark/>
          </w:tcPr>
          <w:p w:rsidR="000D0F26" w:rsidRPr="004F68A2" w:rsidRDefault="000D0F26" w:rsidP="00694E0A">
            <w:pPr>
              <w:ind w:left="376"/>
              <w:rPr>
                <w:rFonts w:ascii="Calibri" w:eastAsia="Calibri" w:hAnsi="Calibri"/>
                <w:color w:val="000000"/>
                <w:szCs w:val="22"/>
              </w:rPr>
            </w:pPr>
            <w:r w:rsidRPr="004F68A2">
              <w:rPr>
                <w:rFonts w:ascii="Calibri" w:hAnsi="Calibri"/>
                <w:color w:val="000000"/>
                <w:szCs w:val="22"/>
              </w:rPr>
              <w:t>Landscapes and seascapes under improved management for biodiversity conservation (million hectares)</w:t>
            </w:r>
          </w:p>
        </w:tc>
        <w:tc>
          <w:tcPr>
            <w:tcW w:w="515" w:type="pct"/>
            <w:tcMar>
              <w:top w:w="0" w:type="dxa"/>
              <w:left w:w="108" w:type="dxa"/>
              <w:bottom w:w="0" w:type="dxa"/>
              <w:right w:w="108" w:type="dxa"/>
            </w:tcMar>
            <w:hideMark/>
          </w:tcPr>
          <w:p w:rsidR="000D0F26" w:rsidRPr="004F68A2" w:rsidRDefault="000D0F26" w:rsidP="00694E0A">
            <w:pPr>
              <w:jc w:val="right"/>
              <w:rPr>
                <w:rFonts w:ascii="Calibri" w:hAnsi="Calibri"/>
                <w:color w:val="000000"/>
                <w:szCs w:val="22"/>
              </w:rPr>
            </w:pPr>
            <w:r w:rsidRPr="004F68A2">
              <w:rPr>
                <w:rFonts w:ascii="Calibri" w:hAnsi="Calibri"/>
                <w:color w:val="000000"/>
                <w:szCs w:val="22"/>
              </w:rPr>
              <w:t>300</w:t>
            </w:r>
          </w:p>
        </w:tc>
        <w:tc>
          <w:tcPr>
            <w:tcW w:w="623" w:type="pct"/>
            <w:tcMar>
              <w:top w:w="0" w:type="dxa"/>
              <w:left w:w="108" w:type="dxa"/>
              <w:bottom w:w="0" w:type="dxa"/>
              <w:right w:w="108" w:type="dxa"/>
            </w:tcMar>
            <w:hideMark/>
          </w:tcPr>
          <w:p w:rsidR="000D0F26" w:rsidRPr="004F68A2" w:rsidRDefault="000D0F26" w:rsidP="00694E0A">
            <w:pPr>
              <w:jc w:val="right"/>
              <w:rPr>
                <w:rFonts w:ascii="Calibri" w:hAnsi="Calibri"/>
                <w:color w:val="000000"/>
                <w:szCs w:val="22"/>
              </w:rPr>
            </w:pPr>
            <w:r>
              <w:rPr>
                <w:rFonts w:ascii="Calibri" w:hAnsi="Calibri"/>
                <w:color w:val="000000"/>
                <w:szCs w:val="22"/>
              </w:rPr>
              <w:t>426</w:t>
            </w:r>
          </w:p>
        </w:tc>
        <w:tc>
          <w:tcPr>
            <w:tcW w:w="684" w:type="pct"/>
            <w:tcMar>
              <w:top w:w="0" w:type="dxa"/>
              <w:left w:w="108" w:type="dxa"/>
              <w:bottom w:w="0" w:type="dxa"/>
              <w:right w:w="108" w:type="dxa"/>
            </w:tcMar>
            <w:hideMark/>
          </w:tcPr>
          <w:p w:rsidR="000D0F26" w:rsidRPr="004F68A2" w:rsidRDefault="000D0F26" w:rsidP="00694E0A">
            <w:pPr>
              <w:jc w:val="right"/>
              <w:rPr>
                <w:rFonts w:ascii="Calibri" w:hAnsi="Calibri"/>
                <w:color w:val="000000"/>
                <w:szCs w:val="22"/>
              </w:rPr>
            </w:pPr>
            <w:r>
              <w:rPr>
                <w:rFonts w:ascii="Calibri" w:hAnsi="Calibri"/>
                <w:color w:val="000000"/>
                <w:szCs w:val="22"/>
              </w:rPr>
              <w:t>14</w:t>
            </w:r>
            <w:r w:rsidRPr="004F68A2">
              <w:rPr>
                <w:rFonts w:ascii="Calibri" w:hAnsi="Calibri"/>
                <w:color w:val="000000"/>
                <w:szCs w:val="22"/>
              </w:rPr>
              <w:t>2%</w:t>
            </w:r>
          </w:p>
        </w:tc>
      </w:tr>
      <w:tr w:rsidR="000D0F26" w:rsidRPr="004F68A2" w:rsidTr="009944CF">
        <w:trPr>
          <w:trHeight w:val="315"/>
        </w:trPr>
        <w:tc>
          <w:tcPr>
            <w:tcW w:w="3177" w:type="pct"/>
            <w:gridSpan w:val="6"/>
            <w:vMerge/>
            <w:vAlign w:val="center"/>
            <w:hideMark/>
          </w:tcPr>
          <w:p w:rsidR="000D0F26" w:rsidRPr="004F68A2" w:rsidRDefault="000D0F26" w:rsidP="00694E0A">
            <w:pPr>
              <w:rPr>
                <w:rFonts w:ascii="Calibri" w:eastAsia="Calibri" w:hAnsi="Calibri"/>
                <w:color w:val="000000"/>
                <w:szCs w:val="22"/>
              </w:rPr>
            </w:pPr>
          </w:p>
        </w:tc>
        <w:tc>
          <w:tcPr>
            <w:tcW w:w="515" w:type="pct"/>
            <w:tcMar>
              <w:top w:w="0" w:type="dxa"/>
              <w:left w:w="108" w:type="dxa"/>
              <w:bottom w:w="0" w:type="dxa"/>
              <w:right w:w="108" w:type="dxa"/>
            </w:tcMar>
            <w:hideMark/>
          </w:tcPr>
          <w:p w:rsidR="000D0F26" w:rsidRPr="004F68A2" w:rsidRDefault="000D0F26" w:rsidP="00694E0A">
            <w:pPr>
              <w:rPr>
                <w:rFonts w:ascii="Calibri" w:hAnsi="Calibri"/>
                <w:color w:val="000000"/>
                <w:szCs w:val="22"/>
              </w:rPr>
            </w:pPr>
          </w:p>
        </w:tc>
        <w:tc>
          <w:tcPr>
            <w:tcW w:w="623"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684"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r>
      <w:tr w:rsidR="000D0F26" w:rsidRPr="004F68A2" w:rsidTr="009944CF">
        <w:trPr>
          <w:trHeight w:val="315"/>
        </w:trPr>
        <w:tc>
          <w:tcPr>
            <w:tcW w:w="601" w:type="pct"/>
            <w:noWrap/>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515" w:type="pct"/>
            <w:noWrap/>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515" w:type="pct"/>
            <w:noWrap/>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515" w:type="pct"/>
            <w:noWrap/>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515" w:type="pct"/>
            <w:noWrap/>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515" w:type="pct"/>
            <w:noWrap/>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515"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623"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684"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r>
      <w:tr w:rsidR="000D0F26" w:rsidRPr="004F68A2" w:rsidTr="009944CF">
        <w:trPr>
          <w:trHeight w:val="315"/>
        </w:trPr>
        <w:tc>
          <w:tcPr>
            <w:tcW w:w="3177" w:type="pct"/>
            <w:gridSpan w:val="6"/>
            <w:vMerge w:val="restart"/>
            <w:tcMar>
              <w:top w:w="0" w:type="dxa"/>
              <w:left w:w="108" w:type="dxa"/>
              <w:bottom w:w="0" w:type="dxa"/>
              <w:right w:w="108" w:type="dxa"/>
            </w:tcMar>
            <w:hideMark/>
          </w:tcPr>
          <w:p w:rsidR="000D0F26" w:rsidRPr="004F68A2" w:rsidRDefault="000D0F26" w:rsidP="00694E0A">
            <w:pPr>
              <w:rPr>
                <w:rFonts w:ascii="Calibri" w:eastAsia="Calibri" w:hAnsi="Calibri"/>
                <w:b/>
                <w:bCs/>
                <w:color w:val="000000"/>
                <w:szCs w:val="22"/>
              </w:rPr>
            </w:pPr>
            <w:r w:rsidRPr="004F68A2">
              <w:rPr>
                <w:rFonts w:ascii="Calibri" w:hAnsi="Calibri"/>
                <w:b/>
                <w:bCs/>
                <w:color w:val="000000"/>
                <w:szCs w:val="22"/>
              </w:rPr>
              <w:t>Sustainable land management in production systems (agriculture, rangelands and forest landscapes)</w:t>
            </w:r>
          </w:p>
        </w:tc>
        <w:tc>
          <w:tcPr>
            <w:tcW w:w="515" w:type="pct"/>
            <w:tcMar>
              <w:top w:w="0" w:type="dxa"/>
              <w:left w:w="108" w:type="dxa"/>
              <w:bottom w:w="0" w:type="dxa"/>
              <w:right w:w="108" w:type="dxa"/>
            </w:tcMar>
            <w:hideMark/>
          </w:tcPr>
          <w:p w:rsidR="000D0F26" w:rsidRPr="004F68A2" w:rsidRDefault="000D0F26" w:rsidP="00694E0A">
            <w:pPr>
              <w:rPr>
                <w:rFonts w:ascii="Calibri" w:hAnsi="Calibri"/>
                <w:b/>
                <w:bCs/>
                <w:color w:val="000000"/>
                <w:szCs w:val="22"/>
              </w:rPr>
            </w:pPr>
          </w:p>
        </w:tc>
        <w:tc>
          <w:tcPr>
            <w:tcW w:w="623"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684"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r>
      <w:tr w:rsidR="000D0F26" w:rsidRPr="004F68A2" w:rsidTr="009944CF">
        <w:trPr>
          <w:trHeight w:val="315"/>
        </w:trPr>
        <w:tc>
          <w:tcPr>
            <w:tcW w:w="3177" w:type="pct"/>
            <w:gridSpan w:val="6"/>
            <w:vMerge/>
            <w:vAlign w:val="center"/>
            <w:hideMark/>
          </w:tcPr>
          <w:p w:rsidR="000D0F26" w:rsidRPr="004F68A2" w:rsidRDefault="000D0F26" w:rsidP="00694E0A">
            <w:pPr>
              <w:rPr>
                <w:rFonts w:ascii="Calibri" w:eastAsia="Calibri" w:hAnsi="Calibri"/>
                <w:b/>
                <w:bCs/>
                <w:color w:val="000000"/>
                <w:szCs w:val="22"/>
              </w:rPr>
            </w:pPr>
          </w:p>
        </w:tc>
        <w:tc>
          <w:tcPr>
            <w:tcW w:w="515"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623"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684"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r>
      <w:tr w:rsidR="000D0F26" w:rsidRPr="004F68A2" w:rsidTr="009944CF">
        <w:trPr>
          <w:trHeight w:val="315"/>
        </w:trPr>
        <w:tc>
          <w:tcPr>
            <w:tcW w:w="3177" w:type="pct"/>
            <w:gridSpan w:val="6"/>
            <w:tcMar>
              <w:top w:w="0" w:type="dxa"/>
              <w:left w:w="108" w:type="dxa"/>
              <w:bottom w:w="0" w:type="dxa"/>
              <w:right w:w="108" w:type="dxa"/>
            </w:tcMar>
            <w:hideMark/>
          </w:tcPr>
          <w:p w:rsidR="000D0F26" w:rsidRPr="004F68A2" w:rsidRDefault="000D0F26" w:rsidP="00694E0A">
            <w:pPr>
              <w:ind w:left="376"/>
              <w:rPr>
                <w:rFonts w:ascii="Calibri" w:eastAsia="Calibri" w:hAnsi="Calibri"/>
                <w:color w:val="000000"/>
                <w:szCs w:val="22"/>
              </w:rPr>
            </w:pPr>
            <w:r w:rsidRPr="004F68A2">
              <w:rPr>
                <w:rFonts w:ascii="Calibri" w:hAnsi="Calibri"/>
                <w:color w:val="000000"/>
                <w:szCs w:val="22"/>
              </w:rPr>
              <w:t>Production landscapes under improved management (million hectares)</w:t>
            </w:r>
          </w:p>
        </w:tc>
        <w:tc>
          <w:tcPr>
            <w:tcW w:w="515" w:type="pct"/>
            <w:tcMar>
              <w:top w:w="0" w:type="dxa"/>
              <w:left w:w="108" w:type="dxa"/>
              <w:bottom w:w="0" w:type="dxa"/>
              <w:right w:w="108" w:type="dxa"/>
            </w:tcMar>
            <w:hideMark/>
          </w:tcPr>
          <w:p w:rsidR="000D0F26" w:rsidRPr="004F68A2" w:rsidRDefault="000D0F26" w:rsidP="00694E0A">
            <w:pPr>
              <w:jc w:val="right"/>
              <w:rPr>
                <w:rFonts w:ascii="Calibri" w:hAnsi="Calibri"/>
                <w:color w:val="000000"/>
                <w:szCs w:val="22"/>
              </w:rPr>
            </w:pPr>
            <w:r w:rsidRPr="004F68A2">
              <w:rPr>
                <w:rFonts w:ascii="Calibri" w:hAnsi="Calibri"/>
                <w:color w:val="000000"/>
                <w:szCs w:val="22"/>
              </w:rPr>
              <w:t>120</w:t>
            </w:r>
          </w:p>
        </w:tc>
        <w:tc>
          <w:tcPr>
            <w:tcW w:w="623" w:type="pct"/>
            <w:tcMar>
              <w:top w:w="0" w:type="dxa"/>
              <w:left w:w="108" w:type="dxa"/>
              <w:bottom w:w="0" w:type="dxa"/>
              <w:right w:w="108" w:type="dxa"/>
            </w:tcMar>
            <w:hideMark/>
          </w:tcPr>
          <w:p w:rsidR="000D0F26" w:rsidRPr="004F68A2" w:rsidRDefault="000D0F26" w:rsidP="00694E0A">
            <w:pPr>
              <w:jc w:val="right"/>
              <w:rPr>
                <w:rFonts w:ascii="Calibri" w:hAnsi="Calibri"/>
                <w:color w:val="000000"/>
                <w:szCs w:val="22"/>
              </w:rPr>
            </w:pPr>
            <w:r>
              <w:rPr>
                <w:rFonts w:ascii="Calibri" w:hAnsi="Calibri"/>
                <w:color w:val="000000"/>
                <w:szCs w:val="22"/>
              </w:rPr>
              <w:t>5</w:t>
            </w:r>
            <w:r w:rsidRPr="004F68A2">
              <w:rPr>
                <w:rFonts w:ascii="Calibri" w:hAnsi="Calibri"/>
                <w:color w:val="000000"/>
                <w:szCs w:val="22"/>
              </w:rPr>
              <w:t>6</w:t>
            </w:r>
          </w:p>
        </w:tc>
        <w:tc>
          <w:tcPr>
            <w:tcW w:w="684" w:type="pct"/>
            <w:tcMar>
              <w:top w:w="0" w:type="dxa"/>
              <w:left w:w="108" w:type="dxa"/>
              <w:bottom w:w="0" w:type="dxa"/>
              <w:right w:w="108" w:type="dxa"/>
            </w:tcMar>
            <w:hideMark/>
          </w:tcPr>
          <w:p w:rsidR="000D0F26" w:rsidRPr="004F68A2" w:rsidRDefault="000D0F26" w:rsidP="00694E0A">
            <w:pPr>
              <w:jc w:val="right"/>
              <w:rPr>
                <w:rFonts w:ascii="Calibri" w:hAnsi="Calibri"/>
                <w:color w:val="000000"/>
                <w:szCs w:val="22"/>
              </w:rPr>
            </w:pPr>
            <w:r>
              <w:rPr>
                <w:rFonts w:ascii="Calibri" w:hAnsi="Calibri"/>
                <w:color w:val="000000"/>
                <w:szCs w:val="22"/>
              </w:rPr>
              <w:t>47</w:t>
            </w:r>
            <w:r w:rsidRPr="004F68A2">
              <w:rPr>
                <w:rFonts w:ascii="Calibri" w:hAnsi="Calibri"/>
                <w:color w:val="000000"/>
                <w:szCs w:val="22"/>
              </w:rPr>
              <w:t>%</w:t>
            </w:r>
          </w:p>
        </w:tc>
      </w:tr>
      <w:tr w:rsidR="000D0F26" w:rsidRPr="004F68A2" w:rsidTr="009944CF">
        <w:trPr>
          <w:trHeight w:val="315"/>
        </w:trPr>
        <w:tc>
          <w:tcPr>
            <w:tcW w:w="601" w:type="pct"/>
            <w:noWrap/>
            <w:tcMar>
              <w:top w:w="0" w:type="dxa"/>
              <w:left w:w="108" w:type="dxa"/>
              <w:bottom w:w="0" w:type="dxa"/>
              <w:right w:w="108" w:type="dxa"/>
            </w:tcMar>
            <w:hideMark/>
          </w:tcPr>
          <w:p w:rsidR="000D0F26" w:rsidRPr="004F68A2" w:rsidRDefault="000D0F26" w:rsidP="00694E0A">
            <w:pPr>
              <w:rPr>
                <w:rFonts w:ascii="Calibri" w:hAnsi="Calibri"/>
                <w:color w:val="000000"/>
                <w:szCs w:val="22"/>
              </w:rPr>
            </w:pPr>
          </w:p>
        </w:tc>
        <w:tc>
          <w:tcPr>
            <w:tcW w:w="515" w:type="pct"/>
            <w:noWrap/>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515" w:type="pct"/>
            <w:noWrap/>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515" w:type="pct"/>
            <w:noWrap/>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515" w:type="pct"/>
            <w:noWrap/>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515" w:type="pct"/>
            <w:noWrap/>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515"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623"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684"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r>
      <w:tr w:rsidR="000D0F26" w:rsidRPr="004F68A2" w:rsidTr="009944CF">
        <w:trPr>
          <w:trHeight w:val="315"/>
        </w:trPr>
        <w:tc>
          <w:tcPr>
            <w:tcW w:w="3177" w:type="pct"/>
            <w:gridSpan w:val="6"/>
            <w:vMerge w:val="restart"/>
            <w:tcMar>
              <w:top w:w="0" w:type="dxa"/>
              <w:left w:w="108" w:type="dxa"/>
              <w:bottom w:w="0" w:type="dxa"/>
              <w:right w:w="108" w:type="dxa"/>
            </w:tcMar>
            <w:hideMark/>
          </w:tcPr>
          <w:p w:rsidR="000D0F26" w:rsidRPr="004F68A2" w:rsidRDefault="000D0F26" w:rsidP="00694E0A">
            <w:pPr>
              <w:rPr>
                <w:rFonts w:ascii="Calibri" w:eastAsia="Calibri" w:hAnsi="Calibri"/>
                <w:b/>
                <w:bCs/>
                <w:color w:val="000000"/>
                <w:szCs w:val="22"/>
              </w:rPr>
            </w:pPr>
            <w:r w:rsidRPr="004F68A2">
              <w:rPr>
                <w:rFonts w:ascii="Calibri" w:hAnsi="Calibri"/>
                <w:b/>
                <w:bCs/>
                <w:color w:val="000000"/>
                <w:szCs w:val="22"/>
              </w:rPr>
              <w:t>Promotion of collective management of transboundary water systems and implementation of the full range of policy, legal, and institutional reforms and investments contributing to sustainable use and maintenance of ecosystem services</w:t>
            </w:r>
          </w:p>
        </w:tc>
        <w:tc>
          <w:tcPr>
            <w:tcW w:w="515" w:type="pct"/>
            <w:tcMar>
              <w:top w:w="0" w:type="dxa"/>
              <w:left w:w="108" w:type="dxa"/>
              <w:bottom w:w="0" w:type="dxa"/>
              <w:right w:w="108" w:type="dxa"/>
            </w:tcMar>
            <w:hideMark/>
          </w:tcPr>
          <w:p w:rsidR="000D0F26" w:rsidRPr="004F68A2" w:rsidRDefault="000D0F26" w:rsidP="00694E0A">
            <w:pPr>
              <w:rPr>
                <w:rFonts w:ascii="Calibri" w:hAnsi="Calibri"/>
                <w:b/>
                <w:bCs/>
                <w:color w:val="000000"/>
                <w:szCs w:val="22"/>
              </w:rPr>
            </w:pPr>
          </w:p>
        </w:tc>
        <w:tc>
          <w:tcPr>
            <w:tcW w:w="623"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684"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r>
      <w:tr w:rsidR="000D0F26" w:rsidRPr="004F68A2" w:rsidTr="009944CF">
        <w:trPr>
          <w:trHeight w:val="315"/>
        </w:trPr>
        <w:tc>
          <w:tcPr>
            <w:tcW w:w="3177" w:type="pct"/>
            <w:gridSpan w:val="6"/>
            <w:vMerge/>
            <w:vAlign w:val="center"/>
            <w:hideMark/>
          </w:tcPr>
          <w:p w:rsidR="000D0F26" w:rsidRPr="004F68A2" w:rsidRDefault="000D0F26" w:rsidP="00694E0A">
            <w:pPr>
              <w:rPr>
                <w:rFonts w:ascii="Calibri" w:eastAsia="Calibri" w:hAnsi="Calibri"/>
                <w:b/>
                <w:bCs/>
                <w:color w:val="000000"/>
                <w:szCs w:val="22"/>
              </w:rPr>
            </w:pPr>
          </w:p>
        </w:tc>
        <w:tc>
          <w:tcPr>
            <w:tcW w:w="515"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623"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684"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r>
      <w:tr w:rsidR="000D0F26" w:rsidRPr="004F68A2" w:rsidTr="009944CF">
        <w:trPr>
          <w:trHeight w:val="315"/>
        </w:trPr>
        <w:tc>
          <w:tcPr>
            <w:tcW w:w="3177" w:type="pct"/>
            <w:gridSpan w:val="6"/>
            <w:vMerge/>
            <w:vAlign w:val="center"/>
            <w:hideMark/>
          </w:tcPr>
          <w:p w:rsidR="000D0F26" w:rsidRPr="004F68A2" w:rsidRDefault="000D0F26" w:rsidP="00694E0A">
            <w:pPr>
              <w:rPr>
                <w:rFonts w:ascii="Calibri" w:eastAsia="Calibri" w:hAnsi="Calibri"/>
                <w:b/>
                <w:bCs/>
                <w:color w:val="000000"/>
                <w:szCs w:val="22"/>
              </w:rPr>
            </w:pPr>
          </w:p>
        </w:tc>
        <w:tc>
          <w:tcPr>
            <w:tcW w:w="515"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623"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684"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r>
      <w:tr w:rsidR="000D0F26" w:rsidRPr="004F68A2" w:rsidTr="009944CF">
        <w:trPr>
          <w:trHeight w:val="315"/>
        </w:trPr>
        <w:tc>
          <w:tcPr>
            <w:tcW w:w="3177" w:type="pct"/>
            <w:gridSpan w:val="6"/>
            <w:vMerge/>
            <w:vAlign w:val="center"/>
            <w:hideMark/>
          </w:tcPr>
          <w:p w:rsidR="000D0F26" w:rsidRPr="004F68A2" w:rsidRDefault="000D0F26" w:rsidP="00694E0A">
            <w:pPr>
              <w:rPr>
                <w:rFonts w:ascii="Calibri" w:eastAsia="Calibri" w:hAnsi="Calibri"/>
                <w:b/>
                <w:bCs/>
                <w:color w:val="000000"/>
                <w:szCs w:val="22"/>
              </w:rPr>
            </w:pPr>
          </w:p>
        </w:tc>
        <w:tc>
          <w:tcPr>
            <w:tcW w:w="515"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623"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684"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r>
      <w:tr w:rsidR="000D0F26" w:rsidRPr="004F68A2" w:rsidTr="009944CF">
        <w:trPr>
          <w:trHeight w:val="315"/>
        </w:trPr>
        <w:tc>
          <w:tcPr>
            <w:tcW w:w="3177" w:type="pct"/>
            <w:gridSpan w:val="6"/>
            <w:vMerge w:val="restart"/>
            <w:tcMar>
              <w:top w:w="0" w:type="dxa"/>
              <w:left w:w="108" w:type="dxa"/>
              <w:bottom w:w="0" w:type="dxa"/>
              <w:right w:w="108" w:type="dxa"/>
            </w:tcMar>
            <w:hideMark/>
          </w:tcPr>
          <w:p w:rsidR="000D0F26" w:rsidRPr="004F68A2" w:rsidRDefault="000D0F26" w:rsidP="00694E0A">
            <w:pPr>
              <w:ind w:left="376"/>
              <w:rPr>
                <w:rFonts w:ascii="Calibri" w:eastAsia="Calibri" w:hAnsi="Calibri"/>
                <w:color w:val="000000"/>
                <w:szCs w:val="22"/>
              </w:rPr>
            </w:pPr>
            <w:r w:rsidRPr="004F68A2">
              <w:rPr>
                <w:rFonts w:ascii="Calibri" w:hAnsi="Calibri"/>
                <w:color w:val="000000"/>
                <w:szCs w:val="22"/>
              </w:rPr>
              <w:t>Number of freshwater basins in which water-food-energy-ecosystem security and conjunctive management of surface and groundwater is taking place</w:t>
            </w:r>
          </w:p>
        </w:tc>
        <w:tc>
          <w:tcPr>
            <w:tcW w:w="515" w:type="pct"/>
            <w:tcMar>
              <w:top w:w="0" w:type="dxa"/>
              <w:left w:w="108" w:type="dxa"/>
              <w:bottom w:w="0" w:type="dxa"/>
              <w:right w:w="108" w:type="dxa"/>
            </w:tcMar>
            <w:hideMark/>
          </w:tcPr>
          <w:p w:rsidR="000D0F26" w:rsidRPr="004F68A2" w:rsidRDefault="000D0F26" w:rsidP="00694E0A">
            <w:pPr>
              <w:jc w:val="right"/>
              <w:rPr>
                <w:rFonts w:ascii="Calibri" w:hAnsi="Calibri"/>
                <w:color w:val="000000"/>
                <w:szCs w:val="22"/>
              </w:rPr>
            </w:pPr>
            <w:r w:rsidRPr="004F68A2">
              <w:rPr>
                <w:rFonts w:ascii="Calibri" w:hAnsi="Calibri"/>
                <w:color w:val="000000"/>
                <w:szCs w:val="22"/>
              </w:rPr>
              <w:t>10</w:t>
            </w:r>
          </w:p>
        </w:tc>
        <w:tc>
          <w:tcPr>
            <w:tcW w:w="623" w:type="pct"/>
            <w:tcMar>
              <w:top w:w="0" w:type="dxa"/>
              <w:left w:w="108" w:type="dxa"/>
              <w:bottom w:w="0" w:type="dxa"/>
              <w:right w:w="108" w:type="dxa"/>
            </w:tcMar>
            <w:hideMark/>
          </w:tcPr>
          <w:p w:rsidR="000D0F26" w:rsidRPr="004F68A2" w:rsidRDefault="000D0F26" w:rsidP="00694E0A">
            <w:pPr>
              <w:jc w:val="right"/>
              <w:rPr>
                <w:rFonts w:ascii="Calibri" w:hAnsi="Calibri"/>
                <w:color w:val="000000"/>
                <w:szCs w:val="22"/>
              </w:rPr>
            </w:pPr>
            <w:r>
              <w:rPr>
                <w:rFonts w:ascii="Calibri" w:hAnsi="Calibri"/>
                <w:color w:val="000000"/>
                <w:szCs w:val="22"/>
              </w:rPr>
              <w:t>2</w:t>
            </w:r>
            <w:r w:rsidRPr="004F68A2">
              <w:rPr>
                <w:rFonts w:ascii="Calibri" w:hAnsi="Calibri"/>
                <w:color w:val="000000"/>
                <w:szCs w:val="22"/>
              </w:rPr>
              <w:t>7</w:t>
            </w:r>
          </w:p>
        </w:tc>
        <w:tc>
          <w:tcPr>
            <w:tcW w:w="684" w:type="pct"/>
            <w:tcMar>
              <w:top w:w="0" w:type="dxa"/>
              <w:left w:w="108" w:type="dxa"/>
              <w:bottom w:w="0" w:type="dxa"/>
              <w:right w:w="108" w:type="dxa"/>
            </w:tcMar>
            <w:hideMark/>
          </w:tcPr>
          <w:p w:rsidR="000D0F26" w:rsidRPr="004F68A2" w:rsidRDefault="000D0F26" w:rsidP="00694E0A">
            <w:pPr>
              <w:jc w:val="right"/>
              <w:rPr>
                <w:rFonts w:ascii="Calibri" w:hAnsi="Calibri"/>
                <w:color w:val="000000"/>
                <w:szCs w:val="22"/>
              </w:rPr>
            </w:pPr>
            <w:r>
              <w:rPr>
                <w:rFonts w:ascii="Calibri" w:hAnsi="Calibri"/>
                <w:color w:val="000000"/>
                <w:szCs w:val="22"/>
              </w:rPr>
              <w:t>2</w:t>
            </w:r>
            <w:r w:rsidRPr="004F68A2">
              <w:rPr>
                <w:rFonts w:ascii="Calibri" w:hAnsi="Calibri"/>
                <w:color w:val="000000"/>
                <w:szCs w:val="22"/>
              </w:rPr>
              <w:t>70%</w:t>
            </w:r>
          </w:p>
        </w:tc>
      </w:tr>
      <w:tr w:rsidR="000D0F26" w:rsidRPr="004F68A2" w:rsidTr="009944CF">
        <w:trPr>
          <w:trHeight w:val="315"/>
        </w:trPr>
        <w:tc>
          <w:tcPr>
            <w:tcW w:w="3177" w:type="pct"/>
            <w:gridSpan w:val="6"/>
            <w:vMerge/>
            <w:vAlign w:val="center"/>
            <w:hideMark/>
          </w:tcPr>
          <w:p w:rsidR="000D0F26" w:rsidRPr="004F68A2" w:rsidRDefault="000D0F26" w:rsidP="00694E0A">
            <w:pPr>
              <w:ind w:left="376"/>
              <w:rPr>
                <w:rFonts w:ascii="Calibri" w:eastAsia="Calibri" w:hAnsi="Calibri"/>
                <w:color w:val="000000"/>
                <w:szCs w:val="22"/>
              </w:rPr>
            </w:pPr>
          </w:p>
        </w:tc>
        <w:tc>
          <w:tcPr>
            <w:tcW w:w="515" w:type="pct"/>
            <w:tcMar>
              <w:top w:w="0" w:type="dxa"/>
              <w:left w:w="108" w:type="dxa"/>
              <w:bottom w:w="0" w:type="dxa"/>
              <w:right w:w="108" w:type="dxa"/>
            </w:tcMar>
            <w:hideMark/>
          </w:tcPr>
          <w:p w:rsidR="000D0F26" w:rsidRPr="004F68A2" w:rsidRDefault="000D0F26" w:rsidP="00694E0A">
            <w:pPr>
              <w:rPr>
                <w:rFonts w:ascii="Calibri" w:hAnsi="Calibri"/>
                <w:color w:val="000000"/>
                <w:szCs w:val="22"/>
              </w:rPr>
            </w:pPr>
          </w:p>
        </w:tc>
        <w:tc>
          <w:tcPr>
            <w:tcW w:w="623"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684"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r>
      <w:tr w:rsidR="000D0F26" w:rsidRPr="004F68A2" w:rsidTr="009944CF">
        <w:trPr>
          <w:trHeight w:val="315"/>
        </w:trPr>
        <w:tc>
          <w:tcPr>
            <w:tcW w:w="3177" w:type="pct"/>
            <w:gridSpan w:val="6"/>
            <w:vMerge/>
            <w:vAlign w:val="center"/>
            <w:hideMark/>
          </w:tcPr>
          <w:p w:rsidR="000D0F26" w:rsidRPr="004F68A2" w:rsidRDefault="000D0F26" w:rsidP="00694E0A">
            <w:pPr>
              <w:ind w:left="376"/>
              <w:rPr>
                <w:rFonts w:ascii="Calibri" w:eastAsia="Calibri" w:hAnsi="Calibri"/>
                <w:color w:val="000000"/>
                <w:szCs w:val="22"/>
              </w:rPr>
            </w:pPr>
          </w:p>
        </w:tc>
        <w:tc>
          <w:tcPr>
            <w:tcW w:w="515"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623"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c>
          <w:tcPr>
            <w:tcW w:w="684" w:type="pct"/>
            <w:tcMar>
              <w:top w:w="0" w:type="dxa"/>
              <w:left w:w="108" w:type="dxa"/>
              <w:bottom w:w="0" w:type="dxa"/>
              <w:right w:w="108" w:type="dxa"/>
            </w:tcMar>
            <w:hideMark/>
          </w:tcPr>
          <w:p w:rsidR="000D0F26" w:rsidRPr="004F68A2" w:rsidRDefault="000D0F26" w:rsidP="00694E0A">
            <w:pPr>
              <w:rPr>
                <w:rFonts w:ascii="Calibri" w:eastAsia="Times New Roman" w:hAnsi="Calibri"/>
                <w:szCs w:val="22"/>
              </w:rPr>
            </w:pPr>
          </w:p>
        </w:tc>
      </w:tr>
      <w:tr w:rsidR="000D0F26" w:rsidRPr="004F68A2" w:rsidTr="009944CF">
        <w:trPr>
          <w:trHeight w:val="315"/>
        </w:trPr>
        <w:tc>
          <w:tcPr>
            <w:tcW w:w="3177" w:type="pct"/>
            <w:gridSpan w:val="6"/>
            <w:vMerge w:val="restart"/>
            <w:tcMar>
              <w:top w:w="0" w:type="dxa"/>
              <w:left w:w="108" w:type="dxa"/>
              <w:bottom w:w="0" w:type="dxa"/>
              <w:right w:w="108" w:type="dxa"/>
            </w:tcMar>
            <w:hideMark/>
          </w:tcPr>
          <w:p w:rsidR="000D0F26" w:rsidRPr="004F68A2" w:rsidRDefault="000D0F26" w:rsidP="00694E0A">
            <w:pPr>
              <w:ind w:left="376"/>
              <w:rPr>
                <w:rFonts w:ascii="Calibri" w:eastAsia="Calibri" w:hAnsi="Calibri"/>
                <w:color w:val="000000"/>
                <w:szCs w:val="22"/>
              </w:rPr>
            </w:pPr>
            <w:r w:rsidRPr="004F68A2">
              <w:rPr>
                <w:rFonts w:ascii="Calibri" w:hAnsi="Calibri"/>
                <w:color w:val="000000"/>
                <w:szCs w:val="22"/>
              </w:rPr>
              <w:t>Globally over-exploited fisheries moved to more sustainable levels (percent of fisheries, by volume)</w:t>
            </w:r>
          </w:p>
        </w:tc>
        <w:tc>
          <w:tcPr>
            <w:tcW w:w="515" w:type="pct"/>
            <w:tcMar>
              <w:top w:w="0" w:type="dxa"/>
              <w:left w:w="108" w:type="dxa"/>
              <w:bottom w:w="0" w:type="dxa"/>
              <w:right w:w="108" w:type="dxa"/>
            </w:tcMar>
            <w:hideMark/>
          </w:tcPr>
          <w:p w:rsidR="000D0F26" w:rsidRPr="004F68A2" w:rsidRDefault="000D0F26" w:rsidP="00694E0A">
            <w:pPr>
              <w:jc w:val="right"/>
              <w:rPr>
                <w:rFonts w:ascii="Calibri" w:hAnsi="Calibri"/>
                <w:color w:val="000000"/>
                <w:szCs w:val="22"/>
              </w:rPr>
            </w:pPr>
            <w:r w:rsidRPr="004F68A2">
              <w:rPr>
                <w:rFonts w:ascii="Calibri" w:hAnsi="Calibri"/>
                <w:color w:val="000000"/>
                <w:szCs w:val="22"/>
              </w:rPr>
              <w:t>20</w:t>
            </w:r>
          </w:p>
        </w:tc>
        <w:tc>
          <w:tcPr>
            <w:tcW w:w="623" w:type="pct"/>
            <w:tcMar>
              <w:top w:w="0" w:type="dxa"/>
              <w:left w:w="108" w:type="dxa"/>
              <w:bottom w:w="0" w:type="dxa"/>
              <w:right w:w="108" w:type="dxa"/>
            </w:tcMar>
            <w:hideMark/>
          </w:tcPr>
          <w:p w:rsidR="000D0F26" w:rsidRPr="004F68A2" w:rsidRDefault="000D0F26" w:rsidP="00694E0A">
            <w:pPr>
              <w:jc w:val="right"/>
              <w:rPr>
                <w:rFonts w:ascii="Calibri" w:hAnsi="Calibri"/>
                <w:color w:val="000000"/>
                <w:szCs w:val="22"/>
              </w:rPr>
            </w:pPr>
            <w:r>
              <w:rPr>
                <w:rFonts w:ascii="Calibri" w:hAnsi="Calibri"/>
                <w:color w:val="000000"/>
                <w:szCs w:val="22"/>
              </w:rPr>
              <w:t>12</w:t>
            </w:r>
          </w:p>
        </w:tc>
        <w:tc>
          <w:tcPr>
            <w:tcW w:w="684" w:type="pct"/>
            <w:tcMar>
              <w:top w:w="0" w:type="dxa"/>
              <w:left w:w="108" w:type="dxa"/>
              <w:bottom w:w="0" w:type="dxa"/>
              <w:right w:w="108" w:type="dxa"/>
            </w:tcMar>
            <w:hideMark/>
          </w:tcPr>
          <w:p w:rsidR="000D0F26" w:rsidRPr="004F68A2" w:rsidRDefault="000D0F26" w:rsidP="00694E0A">
            <w:pPr>
              <w:jc w:val="right"/>
              <w:rPr>
                <w:rFonts w:ascii="Calibri" w:hAnsi="Calibri"/>
                <w:color w:val="000000"/>
                <w:szCs w:val="22"/>
              </w:rPr>
            </w:pPr>
            <w:r>
              <w:rPr>
                <w:rFonts w:ascii="Calibri" w:hAnsi="Calibri"/>
                <w:color w:val="000000"/>
                <w:szCs w:val="22"/>
              </w:rPr>
              <w:t>60</w:t>
            </w:r>
            <w:r w:rsidRPr="004F68A2">
              <w:rPr>
                <w:rFonts w:ascii="Calibri" w:hAnsi="Calibri"/>
                <w:color w:val="000000"/>
                <w:szCs w:val="22"/>
              </w:rPr>
              <w:t>%</w:t>
            </w:r>
          </w:p>
        </w:tc>
      </w:tr>
      <w:tr w:rsidR="000D0F26" w:rsidTr="009944CF">
        <w:trPr>
          <w:trHeight w:val="315"/>
        </w:trPr>
        <w:tc>
          <w:tcPr>
            <w:tcW w:w="3177" w:type="pct"/>
            <w:gridSpan w:val="6"/>
            <w:vMerge/>
            <w:vAlign w:val="center"/>
            <w:hideMark/>
          </w:tcPr>
          <w:p w:rsidR="000D0F26" w:rsidRPr="00B40F79" w:rsidRDefault="000D0F26" w:rsidP="00694E0A">
            <w:pPr>
              <w:rPr>
                <w:rFonts w:ascii="Calibri" w:eastAsia="Calibri" w:hAnsi="Calibri"/>
                <w:color w:val="000000"/>
                <w:sz w:val="20"/>
                <w:szCs w:val="20"/>
              </w:rPr>
            </w:pPr>
          </w:p>
        </w:tc>
        <w:tc>
          <w:tcPr>
            <w:tcW w:w="515" w:type="pct"/>
            <w:tcMar>
              <w:top w:w="0" w:type="dxa"/>
              <w:left w:w="108" w:type="dxa"/>
              <w:bottom w:w="0" w:type="dxa"/>
              <w:right w:w="108" w:type="dxa"/>
            </w:tcMar>
            <w:hideMark/>
          </w:tcPr>
          <w:p w:rsidR="000D0F26" w:rsidRDefault="000D0F26" w:rsidP="00694E0A">
            <w:pPr>
              <w:rPr>
                <w:color w:val="000000"/>
                <w:sz w:val="20"/>
                <w:szCs w:val="20"/>
              </w:rPr>
            </w:pPr>
          </w:p>
        </w:tc>
        <w:tc>
          <w:tcPr>
            <w:tcW w:w="623" w:type="pct"/>
            <w:tcMar>
              <w:top w:w="0" w:type="dxa"/>
              <w:left w:w="108" w:type="dxa"/>
              <w:bottom w:w="0" w:type="dxa"/>
              <w:right w:w="108" w:type="dxa"/>
            </w:tcMar>
            <w:hideMark/>
          </w:tcPr>
          <w:p w:rsidR="000D0F26" w:rsidRDefault="000D0F26" w:rsidP="00694E0A">
            <w:pPr>
              <w:rPr>
                <w:rFonts w:eastAsia="Times New Roman"/>
                <w:sz w:val="20"/>
                <w:szCs w:val="20"/>
              </w:rPr>
            </w:pPr>
          </w:p>
        </w:tc>
        <w:tc>
          <w:tcPr>
            <w:tcW w:w="684" w:type="pct"/>
            <w:tcMar>
              <w:top w:w="0" w:type="dxa"/>
              <w:left w:w="108" w:type="dxa"/>
              <w:bottom w:w="0" w:type="dxa"/>
              <w:right w:w="108" w:type="dxa"/>
            </w:tcMar>
            <w:hideMark/>
          </w:tcPr>
          <w:p w:rsidR="000D0F26" w:rsidRDefault="000D0F26" w:rsidP="00694E0A">
            <w:pPr>
              <w:rPr>
                <w:rFonts w:eastAsia="Times New Roman"/>
                <w:sz w:val="20"/>
                <w:szCs w:val="20"/>
              </w:rPr>
            </w:pPr>
          </w:p>
        </w:tc>
      </w:tr>
    </w:tbl>
    <w:p w:rsidR="00105F91" w:rsidRDefault="00105F91" w:rsidP="007C659A"/>
    <w:p w:rsidR="00D91CCF" w:rsidRPr="004F68A2" w:rsidRDefault="008C39C3" w:rsidP="007C659A">
      <w:pPr>
        <w:pStyle w:val="Heading1"/>
        <w:tabs>
          <w:tab w:val="clear" w:pos="720"/>
          <w:tab w:val="left" w:pos="0"/>
        </w:tabs>
        <w:ind w:left="720"/>
        <w:jc w:val="left"/>
        <w:rPr>
          <w:rFonts w:ascii="Calibri" w:hAnsi="Calibri" w:cs="Times New Roman"/>
          <w:sz w:val="24"/>
        </w:rPr>
      </w:pPr>
      <w:r>
        <w:rPr>
          <w:rFonts w:ascii="Calibri" w:hAnsi="Calibri" w:cs="Times New Roman"/>
          <w:sz w:val="24"/>
        </w:rPr>
        <w:br w:type="page"/>
      </w:r>
      <w:r w:rsidR="005026E9">
        <w:rPr>
          <w:rFonts w:ascii="Calibri" w:hAnsi="Calibri" w:cs="Times New Roman"/>
          <w:sz w:val="24"/>
        </w:rPr>
        <w:lastRenderedPageBreak/>
        <w:t>FUll REPORT</w:t>
      </w:r>
    </w:p>
    <w:p w:rsidR="001B7AB7" w:rsidRPr="00AF609B" w:rsidRDefault="00E95E50" w:rsidP="00AF609B">
      <w:pPr>
        <w:pStyle w:val="MainParanoChapter"/>
        <w:numPr>
          <w:ilvl w:val="0"/>
          <w:numId w:val="14"/>
        </w:numPr>
        <w:tabs>
          <w:tab w:val="clear" w:pos="810"/>
        </w:tabs>
        <w:overflowPunct/>
        <w:autoSpaceDE/>
        <w:autoSpaceDN/>
        <w:adjustRightInd/>
        <w:textAlignment w:val="auto"/>
        <w:outlineLvl w:val="1"/>
        <w:rPr>
          <w:rFonts w:ascii="Calibri" w:hAnsi="Calibri" w:cs="Times New Roman"/>
          <w:b/>
          <w:sz w:val="24"/>
        </w:rPr>
      </w:pPr>
      <w:r w:rsidRPr="004F68A2">
        <w:rPr>
          <w:rFonts w:ascii="Calibri" w:hAnsi="Calibri" w:cs="Times New Roman"/>
          <w:b/>
          <w:sz w:val="24"/>
        </w:rPr>
        <w:t>Project Activities to Support Implementation of the CBD and the Strategic Plan for Biodiversity 2011-2020 and Achievement of the Aichi Biodiversity Targets</w:t>
      </w:r>
    </w:p>
    <w:p w:rsidR="00DE5AEB" w:rsidRPr="00AF609B" w:rsidRDefault="00AF609B" w:rsidP="00AF609B">
      <w:pPr>
        <w:pStyle w:val="MainParanoChapter"/>
        <w:numPr>
          <w:ilvl w:val="0"/>
          <w:numId w:val="16"/>
        </w:numPr>
        <w:tabs>
          <w:tab w:val="clear" w:pos="810"/>
        </w:tabs>
        <w:overflowPunct/>
        <w:autoSpaceDE/>
        <w:autoSpaceDN/>
        <w:adjustRightInd/>
        <w:textAlignment w:val="auto"/>
        <w:outlineLvl w:val="1"/>
        <w:rPr>
          <w:rFonts w:ascii="Calibri" w:hAnsi="Calibri" w:cs="Times New Roman"/>
          <w:sz w:val="24"/>
        </w:rPr>
      </w:pPr>
      <w:r w:rsidRPr="00D031DC">
        <w:rPr>
          <w:rFonts w:ascii="Calibri" w:hAnsi="Calibri" w:cs="Times New Roman"/>
          <w:sz w:val="24"/>
        </w:rPr>
        <w:t xml:space="preserve">This draft report </w:t>
      </w:r>
      <w:r>
        <w:rPr>
          <w:rFonts w:ascii="Calibri" w:hAnsi="Calibri" w:cs="Times New Roman"/>
          <w:sz w:val="24"/>
        </w:rPr>
        <w:t xml:space="preserve">to the Conference of the Parties (COP) to the Convention on Biological Diversity (CBD) </w:t>
      </w:r>
      <w:r w:rsidRPr="00D031DC">
        <w:rPr>
          <w:rFonts w:ascii="Calibri" w:hAnsi="Calibri" w:cs="Times New Roman"/>
          <w:sz w:val="24"/>
        </w:rPr>
        <w:t xml:space="preserve">provides information on the activities of the Global Environment Facility (GEF) in the biodiversity focal area, other </w:t>
      </w:r>
      <w:r>
        <w:rPr>
          <w:rFonts w:ascii="Calibri" w:hAnsi="Calibri" w:cs="Times New Roman"/>
          <w:sz w:val="24"/>
        </w:rPr>
        <w:t>CBD-r</w:t>
      </w:r>
      <w:r w:rsidRPr="00D031DC">
        <w:rPr>
          <w:rFonts w:ascii="Calibri" w:hAnsi="Calibri" w:cs="Times New Roman"/>
          <w:sz w:val="24"/>
        </w:rPr>
        <w:t>elevant GEF focal areas,</w:t>
      </w:r>
      <w:r>
        <w:rPr>
          <w:rFonts w:ascii="Calibri" w:hAnsi="Calibri" w:cs="Times New Roman"/>
          <w:sz w:val="24"/>
        </w:rPr>
        <w:t xml:space="preserve"> along with Integrated Approach Pilots and Sustainable Forest Management investments that generate global biodiversity benefits, covering</w:t>
      </w:r>
      <w:r w:rsidRPr="00D031DC">
        <w:rPr>
          <w:rFonts w:ascii="Calibri" w:hAnsi="Calibri" w:cs="Times New Roman"/>
          <w:sz w:val="24"/>
        </w:rPr>
        <w:t xml:space="preserve"> the period from July 1, 2016 to March 15, 2018</w:t>
      </w:r>
      <w:r>
        <w:rPr>
          <w:rFonts w:ascii="Calibri" w:hAnsi="Calibri" w:cs="Times New Roman"/>
          <w:sz w:val="24"/>
        </w:rPr>
        <w:t xml:space="preserve"> (the final report presented to COP-14 will cover the period up to June 30, 2018)</w:t>
      </w:r>
      <w:r w:rsidRPr="00D031DC">
        <w:rPr>
          <w:rFonts w:ascii="Calibri" w:hAnsi="Calibri" w:cs="Times New Roman"/>
          <w:sz w:val="24"/>
        </w:rPr>
        <w:t>. In addition, since the report comes at the end of the GEF-6 phase, programming information from July 1, 2014 to March 15</w:t>
      </w:r>
      <w:r>
        <w:rPr>
          <w:rFonts w:ascii="Calibri" w:hAnsi="Calibri" w:cs="Times New Roman"/>
          <w:sz w:val="24"/>
        </w:rPr>
        <w:t>, 2018 is included. The final COP report will cover activities from July 1, 2014</w:t>
      </w:r>
      <w:r w:rsidRPr="00D031DC">
        <w:rPr>
          <w:rFonts w:ascii="Calibri" w:hAnsi="Calibri" w:cs="Times New Roman"/>
          <w:sz w:val="24"/>
        </w:rPr>
        <w:t xml:space="preserve"> to June 30, 2018.   </w:t>
      </w:r>
    </w:p>
    <w:p w:rsidR="007C659A" w:rsidRPr="006F609C" w:rsidRDefault="00D476B0" w:rsidP="00E66B47">
      <w:pPr>
        <w:pStyle w:val="MainParanoChapter"/>
        <w:numPr>
          <w:ilvl w:val="0"/>
          <w:numId w:val="16"/>
        </w:numPr>
        <w:tabs>
          <w:tab w:val="clear" w:pos="810"/>
        </w:tabs>
        <w:overflowPunct/>
        <w:autoSpaceDE/>
        <w:autoSpaceDN/>
        <w:adjustRightInd/>
        <w:textAlignment w:val="auto"/>
        <w:outlineLvl w:val="1"/>
        <w:rPr>
          <w:rFonts w:ascii="Calibri" w:hAnsi="Calibri" w:cs="Times New Roman"/>
          <w:sz w:val="24"/>
        </w:rPr>
      </w:pPr>
      <w:r w:rsidRPr="006F609C">
        <w:rPr>
          <w:rFonts w:ascii="Calibri" w:hAnsi="Calibri" w:cs="Times New Roman"/>
          <w:bCs/>
          <w:sz w:val="24"/>
        </w:rPr>
        <w:t xml:space="preserve">The </w:t>
      </w:r>
      <w:r w:rsidR="00AC7EBA" w:rsidRPr="006F609C">
        <w:rPr>
          <w:rFonts w:ascii="Calibri" w:hAnsi="Calibri" w:cs="Times New Roman"/>
          <w:bCs/>
          <w:sz w:val="24"/>
        </w:rPr>
        <w:t>GEF-6 biodiversity strategy noted the contributions of the biodiversity focal area</w:t>
      </w:r>
      <w:r w:rsidRPr="006F609C">
        <w:rPr>
          <w:rFonts w:ascii="Calibri" w:hAnsi="Calibri" w:cs="Times New Roman"/>
          <w:bCs/>
          <w:sz w:val="24"/>
        </w:rPr>
        <w:t xml:space="preserve"> to</w:t>
      </w:r>
      <w:r w:rsidR="006A7B62" w:rsidRPr="006F609C">
        <w:rPr>
          <w:rFonts w:ascii="Calibri" w:hAnsi="Calibri" w:cs="Times New Roman"/>
          <w:bCs/>
          <w:sz w:val="24"/>
        </w:rPr>
        <w:t xml:space="preserve"> achieving</w:t>
      </w:r>
      <w:r w:rsidRPr="006F609C">
        <w:rPr>
          <w:rFonts w:ascii="Calibri" w:hAnsi="Calibri" w:cs="Times New Roman"/>
          <w:bCs/>
          <w:sz w:val="24"/>
        </w:rPr>
        <w:t xml:space="preserve"> the Strategic Plan for Biodiversity 2011-2020 and</w:t>
      </w:r>
      <w:r w:rsidR="006A7B62" w:rsidRPr="006F609C">
        <w:rPr>
          <w:rFonts w:ascii="Calibri" w:hAnsi="Calibri" w:cs="Times New Roman"/>
          <w:bCs/>
          <w:sz w:val="24"/>
        </w:rPr>
        <w:t xml:space="preserve"> the Aichi Biodiversity Targets</w:t>
      </w:r>
      <w:r w:rsidR="009B6F8C">
        <w:rPr>
          <w:rFonts w:ascii="Calibri" w:hAnsi="Calibri" w:cs="Times New Roman"/>
          <w:bCs/>
          <w:sz w:val="24"/>
        </w:rPr>
        <w:t xml:space="preserve">.  In addition, </w:t>
      </w:r>
      <w:r w:rsidR="00AC7EBA" w:rsidRPr="006F609C">
        <w:rPr>
          <w:rFonts w:ascii="Calibri" w:hAnsi="Calibri" w:cs="Times New Roman"/>
          <w:bCs/>
          <w:sz w:val="24"/>
        </w:rPr>
        <w:t>contributions from other GEF programming areas</w:t>
      </w:r>
      <w:r w:rsidR="009B6F8C">
        <w:rPr>
          <w:rFonts w:ascii="Calibri" w:hAnsi="Calibri" w:cs="Times New Roman"/>
          <w:bCs/>
          <w:sz w:val="24"/>
        </w:rPr>
        <w:t xml:space="preserve"> were identified</w:t>
      </w:r>
      <w:r w:rsidR="00AC7EBA" w:rsidRPr="006F609C">
        <w:rPr>
          <w:rFonts w:ascii="Calibri" w:hAnsi="Calibri" w:cs="Times New Roman"/>
          <w:bCs/>
          <w:sz w:val="24"/>
        </w:rPr>
        <w:t xml:space="preserve"> given the comprehensive </w:t>
      </w:r>
      <w:r w:rsidR="00AE3C9B" w:rsidRPr="006F609C">
        <w:rPr>
          <w:rFonts w:ascii="Calibri" w:hAnsi="Calibri" w:cs="Times New Roman"/>
          <w:bCs/>
          <w:sz w:val="24"/>
        </w:rPr>
        <w:t>nature of the Strategic Plan and the fact that many thematic area</w:t>
      </w:r>
      <w:r w:rsidR="00F355C3" w:rsidRPr="006F609C">
        <w:rPr>
          <w:rFonts w:ascii="Calibri" w:hAnsi="Calibri" w:cs="Times New Roman"/>
          <w:bCs/>
          <w:sz w:val="24"/>
        </w:rPr>
        <w:t>s in the Strategic Plan are</w:t>
      </w:r>
      <w:r w:rsidR="00AE3C9B" w:rsidRPr="006F609C">
        <w:rPr>
          <w:rFonts w:ascii="Calibri" w:hAnsi="Calibri" w:cs="Times New Roman"/>
          <w:bCs/>
          <w:sz w:val="24"/>
        </w:rPr>
        <w:t xml:space="preserve"> addressed through other GEF focal areas and programming modalities</w:t>
      </w:r>
      <w:r w:rsidR="009B6F8C">
        <w:rPr>
          <w:rFonts w:ascii="Calibri" w:hAnsi="Calibri" w:cs="Times New Roman"/>
          <w:bCs/>
          <w:sz w:val="24"/>
        </w:rPr>
        <w:t>.</w:t>
      </w:r>
      <w:r w:rsidR="007C659A" w:rsidRPr="006F609C">
        <w:rPr>
          <w:rFonts w:ascii="Calibri" w:hAnsi="Calibri" w:cs="Times New Roman"/>
          <w:bCs/>
          <w:sz w:val="24"/>
        </w:rPr>
        <w:t xml:space="preserve"> </w:t>
      </w:r>
      <w:r w:rsidR="00AC7EBA" w:rsidRPr="006F609C">
        <w:rPr>
          <w:rFonts w:ascii="Calibri" w:hAnsi="Calibri" w:cs="Times New Roman"/>
          <w:bCs/>
          <w:sz w:val="24"/>
        </w:rPr>
        <w:t xml:space="preserve">These other programming areas include the </w:t>
      </w:r>
      <w:r w:rsidR="00AE3C9B" w:rsidRPr="006F609C">
        <w:rPr>
          <w:rFonts w:ascii="Calibri" w:hAnsi="Calibri" w:cs="Times New Roman"/>
          <w:sz w:val="24"/>
        </w:rPr>
        <w:t>Sustainable Forest Management program (SFM), the International Waters Focal Area (IW), the Climate Change Focal Area (CC-M),</w:t>
      </w:r>
      <w:r w:rsidR="00F355C3" w:rsidRPr="006F609C">
        <w:t xml:space="preserve"> </w:t>
      </w:r>
      <w:r w:rsidR="00F355C3" w:rsidRPr="006F609C">
        <w:rPr>
          <w:rFonts w:ascii="Calibri" w:hAnsi="Calibri"/>
        </w:rPr>
        <w:t xml:space="preserve">the </w:t>
      </w:r>
      <w:r w:rsidR="00F355C3" w:rsidRPr="006F609C">
        <w:rPr>
          <w:rFonts w:ascii="Calibri" w:hAnsi="Calibri" w:cs="Times New Roman"/>
          <w:sz w:val="24"/>
        </w:rPr>
        <w:t xml:space="preserve">Least Developed Countries Fund for adaptation (LDCF), </w:t>
      </w:r>
      <w:r w:rsidR="00AE3C9B" w:rsidRPr="006F609C">
        <w:rPr>
          <w:rFonts w:ascii="Calibri" w:hAnsi="Calibri" w:cs="Times New Roman"/>
          <w:sz w:val="24"/>
        </w:rPr>
        <w:t>the Integrated Approach Pilots (IAPs), the Non-</w:t>
      </w:r>
      <w:r w:rsidR="006F609C" w:rsidRPr="006F609C">
        <w:rPr>
          <w:rFonts w:ascii="Calibri" w:hAnsi="Calibri" w:cs="Times New Roman"/>
          <w:sz w:val="24"/>
        </w:rPr>
        <w:t>grant</w:t>
      </w:r>
      <w:r w:rsidR="00AE3C9B" w:rsidRPr="006F609C">
        <w:rPr>
          <w:rFonts w:ascii="Calibri" w:hAnsi="Calibri" w:cs="Times New Roman"/>
          <w:sz w:val="24"/>
        </w:rPr>
        <w:t xml:space="preserve"> Instrument (NGI)</w:t>
      </w:r>
      <w:r w:rsidR="00F355C3" w:rsidRPr="006F609C">
        <w:rPr>
          <w:rFonts w:ascii="Calibri" w:hAnsi="Calibri" w:cs="Times New Roman"/>
          <w:sz w:val="24"/>
        </w:rPr>
        <w:t xml:space="preserve"> pilot, and the Small Grants Program</w:t>
      </w:r>
      <w:r w:rsidR="002962E1" w:rsidRPr="006F609C">
        <w:rPr>
          <w:rFonts w:ascii="Calibri" w:hAnsi="Calibri" w:cs="Times New Roman"/>
          <w:sz w:val="24"/>
        </w:rPr>
        <w:t>me</w:t>
      </w:r>
      <w:r w:rsidR="00F355C3" w:rsidRPr="006F609C">
        <w:rPr>
          <w:rFonts w:ascii="Calibri" w:hAnsi="Calibri" w:cs="Times New Roman"/>
          <w:sz w:val="24"/>
        </w:rPr>
        <w:t xml:space="preserve"> (SGP). </w:t>
      </w:r>
      <w:r w:rsidR="00E15067" w:rsidRPr="006F609C">
        <w:rPr>
          <w:rFonts w:ascii="Calibri" w:hAnsi="Calibri"/>
          <w:color w:val="1F497D"/>
        </w:rPr>
        <w:t>T</w:t>
      </w:r>
      <w:r w:rsidR="00E15067" w:rsidRPr="006F609C">
        <w:rPr>
          <w:rFonts w:ascii="Calibri" w:hAnsi="Calibri"/>
          <w:sz w:val="24"/>
        </w:rPr>
        <w:t>he contribution of the GEF Small Grants Program</w:t>
      </w:r>
      <w:r w:rsidR="002962E1" w:rsidRPr="006F609C">
        <w:rPr>
          <w:rFonts w:ascii="Calibri" w:hAnsi="Calibri"/>
          <w:sz w:val="24"/>
        </w:rPr>
        <w:t>me</w:t>
      </w:r>
      <w:r w:rsidR="00E15067" w:rsidRPr="006F609C">
        <w:rPr>
          <w:rFonts w:ascii="Calibri" w:hAnsi="Calibri"/>
          <w:sz w:val="24"/>
        </w:rPr>
        <w:t xml:space="preserve"> (SGP) to the Strategic Plan is focused on at least twelve Aichi Targets, and is reported in the final summary table.</w:t>
      </w:r>
      <w:r w:rsidR="003C2749" w:rsidRPr="006F609C">
        <w:rPr>
          <w:rFonts w:ascii="Calibri" w:hAnsi="Calibri"/>
          <w:sz w:val="24"/>
        </w:rPr>
        <w:t xml:space="preserve"> </w:t>
      </w:r>
    </w:p>
    <w:p w:rsidR="00536174" w:rsidRPr="005A3293" w:rsidRDefault="00544CA5" w:rsidP="00E66B47">
      <w:pPr>
        <w:pStyle w:val="MainParanoChapter"/>
        <w:numPr>
          <w:ilvl w:val="0"/>
          <w:numId w:val="16"/>
        </w:numPr>
        <w:tabs>
          <w:tab w:val="clear" w:pos="810"/>
        </w:tabs>
        <w:overflowPunct/>
        <w:autoSpaceDE/>
        <w:autoSpaceDN/>
        <w:adjustRightInd/>
        <w:textAlignment w:val="auto"/>
        <w:outlineLvl w:val="1"/>
        <w:rPr>
          <w:rFonts w:ascii="Calibri" w:hAnsi="Calibri" w:cs="Times New Roman"/>
          <w:sz w:val="24"/>
        </w:rPr>
      </w:pPr>
      <w:r>
        <w:rPr>
          <w:rFonts w:ascii="Calibri" w:hAnsi="Calibri"/>
          <w:bCs/>
          <w:sz w:val="24"/>
        </w:rPr>
        <w:t>T</w:t>
      </w:r>
      <w:r w:rsidR="00F355C3" w:rsidRPr="004F68A2">
        <w:rPr>
          <w:rFonts w:ascii="Calibri" w:hAnsi="Calibri"/>
          <w:bCs/>
          <w:sz w:val="24"/>
        </w:rPr>
        <w:t xml:space="preserve">his </w:t>
      </w:r>
      <w:r w:rsidR="00642C42">
        <w:rPr>
          <w:rFonts w:ascii="Calibri" w:hAnsi="Calibri"/>
          <w:bCs/>
          <w:sz w:val="24"/>
        </w:rPr>
        <w:t xml:space="preserve">draft </w:t>
      </w:r>
      <w:r w:rsidR="007C659A" w:rsidRPr="004F68A2">
        <w:rPr>
          <w:rFonts w:ascii="Calibri" w:hAnsi="Calibri"/>
          <w:bCs/>
          <w:sz w:val="24"/>
        </w:rPr>
        <w:t xml:space="preserve">report </w:t>
      </w:r>
      <w:r>
        <w:rPr>
          <w:rFonts w:ascii="Calibri" w:hAnsi="Calibri"/>
          <w:bCs/>
          <w:sz w:val="24"/>
        </w:rPr>
        <w:t>to CBD</w:t>
      </w:r>
      <w:r w:rsidR="00DE5AEB">
        <w:rPr>
          <w:rFonts w:ascii="Calibri" w:hAnsi="Calibri"/>
          <w:bCs/>
          <w:sz w:val="24"/>
        </w:rPr>
        <w:t xml:space="preserve"> </w:t>
      </w:r>
      <w:r>
        <w:rPr>
          <w:rFonts w:ascii="Calibri" w:hAnsi="Calibri"/>
          <w:bCs/>
          <w:sz w:val="24"/>
        </w:rPr>
        <w:t xml:space="preserve">presents </w:t>
      </w:r>
      <w:r w:rsidR="007216CB" w:rsidRPr="004F68A2">
        <w:rPr>
          <w:rFonts w:ascii="Calibri" w:hAnsi="Calibri"/>
          <w:bCs/>
          <w:sz w:val="24"/>
        </w:rPr>
        <w:t>the</w:t>
      </w:r>
      <w:r w:rsidR="00AC7EBA" w:rsidRPr="004F68A2">
        <w:rPr>
          <w:rFonts w:ascii="Calibri" w:hAnsi="Calibri"/>
          <w:bCs/>
          <w:sz w:val="24"/>
        </w:rPr>
        <w:t xml:space="preserve"> totality of these contributions and their relationship to the </w:t>
      </w:r>
      <w:r w:rsidR="00642C42">
        <w:rPr>
          <w:rFonts w:ascii="Calibri" w:hAnsi="Calibri"/>
          <w:bCs/>
          <w:sz w:val="24"/>
        </w:rPr>
        <w:t xml:space="preserve">Aichi Biodiversity Targets </w:t>
      </w:r>
      <w:r w:rsidR="008E0265">
        <w:rPr>
          <w:rFonts w:ascii="Calibri" w:hAnsi="Calibri"/>
          <w:bCs/>
          <w:sz w:val="24"/>
        </w:rPr>
        <w:t>to</w:t>
      </w:r>
      <w:r w:rsidR="00AC7EBA" w:rsidRPr="004F68A2">
        <w:rPr>
          <w:rFonts w:ascii="Calibri" w:hAnsi="Calibri"/>
          <w:bCs/>
          <w:sz w:val="24"/>
        </w:rPr>
        <w:t xml:space="preserve"> provide a more accurate portrayal of </w:t>
      </w:r>
      <w:r w:rsidR="006A7B62" w:rsidRPr="004F68A2">
        <w:rPr>
          <w:rFonts w:ascii="Calibri" w:hAnsi="Calibri"/>
          <w:bCs/>
          <w:sz w:val="24"/>
        </w:rPr>
        <w:t xml:space="preserve">total </w:t>
      </w:r>
      <w:r w:rsidR="00AC7EBA" w:rsidRPr="004F68A2">
        <w:rPr>
          <w:rFonts w:ascii="Calibri" w:hAnsi="Calibri"/>
          <w:bCs/>
          <w:sz w:val="24"/>
        </w:rPr>
        <w:t xml:space="preserve">GEF support to </w:t>
      </w:r>
      <w:r w:rsidR="00F355C3" w:rsidRPr="004F68A2">
        <w:rPr>
          <w:rFonts w:ascii="Calibri" w:hAnsi="Calibri"/>
          <w:bCs/>
          <w:sz w:val="24"/>
        </w:rPr>
        <w:t xml:space="preserve">implementation of </w:t>
      </w:r>
      <w:r w:rsidR="00AC7EBA" w:rsidRPr="004F68A2">
        <w:rPr>
          <w:rFonts w:ascii="Calibri" w:hAnsi="Calibri"/>
          <w:bCs/>
          <w:sz w:val="24"/>
        </w:rPr>
        <w:t xml:space="preserve">the Strategic Plan. </w:t>
      </w:r>
      <w:r w:rsidR="007216CB" w:rsidRPr="004F68A2">
        <w:rPr>
          <w:rFonts w:ascii="Calibri" w:hAnsi="Calibri"/>
          <w:bCs/>
          <w:sz w:val="24"/>
        </w:rPr>
        <w:t>Furthermore</w:t>
      </w:r>
      <w:r w:rsidR="00AC7EBA" w:rsidRPr="004F68A2">
        <w:rPr>
          <w:rFonts w:ascii="Calibri" w:hAnsi="Calibri"/>
          <w:bCs/>
          <w:sz w:val="24"/>
        </w:rPr>
        <w:t xml:space="preserve">, </w:t>
      </w:r>
      <w:r w:rsidR="008E0265">
        <w:rPr>
          <w:rFonts w:ascii="Calibri" w:hAnsi="Calibri"/>
          <w:bCs/>
          <w:sz w:val="24"/>
        </w:rPr>
        <w:t>the report</w:t>
      </w:r>
      <w:r w:rsidR="00AC7EBA" w:rsidRPr="004F68A2">
        <w:rPr>
          <w:rFonts w:ascii="Calibri" w:hAnsi="Calibri"/>
          <w:bCs/>
          <w:sz w:val="24"/>
        </w:rPr>
        <w:t xml:space="preserve"> captures the </w:t>
      </w:r>
      <w:r w:rsidR="007216CB" w:rsidRPr="004F68A2">
        <w:rPr>
          <w:rFonts w:ascii="Calibri" w:hAnsi="Calibri"/>
          <w:bCs/>
          <w:sz w:val="24"/>
        </w:rPr>
        <w:t xml:space="preserve">evolution within both the GEF and CBD towards </w:t>
      </w:r>
      <w:r w:rsidR="00AE3C9B" w:rsidRPr="004F68A2">
        <w:rPr>
          <w:rFonts w:ascii="Calibri" w:hAnsi="Calibri"/>
          <w:bCs/>
          <w:sz w:val="24"/>
        </w:rPr>
        <w:t>implementing integrated responses to address the drivers of biodiversity loss</w:t>
      </w:r>
      <w:r w:rsidR="00F355C3" w:rsidRPr="004F68A2">
        <w:rPr>
          <w:rFonts w:ascii="Calibri" w:hAnsi="Calibri"/>
          <w:bCs/>
          <w:sz w:val="24"/>
        </w:rPr>
        <w:t xml:space="preserve"> which necessitates engagement with a wide array of actors not traditionally associated with the biodiversity sector</w:t>
      </w:r>
      <w:r w:rsidR="008E0265">
        <w:rPr>
          <w:rFonts w:ascii="Calibri" w:hAnsi="Calibri"/>
          <w:bCs/>
          <w:sz w:val="24"/>
        </w:rPr>
        <w:t>.</w:t>
      </w:r>
    </w:p>
    <w:p w:rsidR="005A3293" w:rsidRDefault="007C659A" w:rsidP="00E66B47">
      <w:pPr>
        <w:numPr>
          <w:ilvl w:val="0"/>
          <w:numId w:val="16"/>
        </w:numPr>
        <w:rPr>
          <w:rFonts w:ascii="Calibri" w:hAnsi="Calibri" w:cs="Times New Roman"/>
          <w:sz w:val="24"/>
        </w:rPr>
      </w:pPr>
      <w:r w:rsidRPr="007C659A">
        <w:rPr>
          <w:rFonts w:ascii="Calibri" w:hAnsi="Calibri" w:cs="Times New Roman"/>
          <w:bCs/>
          <w:sz w:val="24"/>
        </w:rPr>
        <w:t>Table 1</w:t>
      </w:r>
      <w:r w:rsidR="007216CB" w:rsidRPr="007C659A">
        <w:rPr>
          <w:rFonts w:ascii="Calibri" w:hAnsi="Calibri" w:cs="Times New Roman"/>
          <w:bCs/>
          <w:sz w:val="24"/>
        </w:rPr>
        <w:t xml:space="preserve"> below pr</w:t>
      </w:r>
      <w:r w:rsidR="00F355C3" w:rsidRPr="007C659A">
        <w:rPr>
          <w:rFonts w:ascii="Calibri" w:hAnsi="Calibri" w:cs="Times New Roman"/>
          <w:bCs/>
          <w:sz w:val="24"/>
        </w:rPr>
        <w:t xml:space="preserve">ovides a summary of resource </w:t>
      </w:r>
      <w:r w:rsidR="00F355C3" w:rsidRPr="00A138E6">
        <w:rPr>
          <w:rFonts w:ascii="Calibri" w:hAnsi="Calibri" w:cs="Times New Roman"/>
          <w:bCs/>
          <w:sz w:val="24"/>
        </w:rPr>
        <w:t xml:space="preserve">usage </w:t>
      </w:r>
      <w:r w:rsidR="00F355C3" w:rsidRPr="001C080B">
        <w:rPr>
          <w:rFonts w:ascii="Calibri" w:hAnsi="Calibri" w:cs="Times New Roman"/>
          <w:bCs/>
          <w:sz w:val="24"/>
        </w:rPr>
        <w:t>from t</w:t>
      </w:r>
      <w:r w:rsidR="007216CB" w:rsidRPr="001C080B">
        <w:rPr>
          <w:rFonts w:ascii="Calibri" w:hAnsi="Calibri" w:cs="Times New Roman"/>
          <w:bCs/>
          <w:sz w:val="24"/>
        </w:rPr>
        <w:t>he biodiversity focal area</w:t>
      </w:r>
      <w:r w:rsidR="00642C42" w:rsidRPr="001C080B">
        <w:rPr>
          <w:rFonts w:ascii="Calibri" w:hAnsi="Calibri" w:cs="Times New Roman"/>
          <w:bCs/>
          <w:sz w:val="24"/>
        </w:rPr>
        <w:t xml:space="preserve"> during GEF-6 up to March 15</w:t>
      </w:r>
      <w:r w:rsidR="00DE5AEB" w:rsidRPr="001C080B">
        <w:rPr>
          <w:rFonts w:ascii="Calibri" w:hAnsi="Calibri" w:cs="Times New Roman"/>
          <w:bCs/>
          <w:sz w:val="24"/>
        </w:rPr>
        <w:t>, 2018</w:t>
      </w:r>
      <w:r w:rsidR="00F31AD0" w:rsidRPr="001C080B">
        <w:rPr>
          <w:rFonts w:ascii="Calibri" w:hAnsi="Calibri" w:cs="Times New Roman"/>
          <w:bCs/>
          <w:sz w:val="24"/>
        </w:rPr>
        <w:t>.</w:t>
      </w:r>
      <w:r w:rsidR="00291886" w:rsidRPr="001C080B">
        <w:rPr>
          <w:rFonts w:ascii="Calibri" w:hAnsi="Calibri" w:cs="Times New Roman"/>
          <w:bCs/>
          <w:sz w:val="24"/>
        </w:rPr>
        <w:t xml:space="preserve">  </w:t>
      </w:r>
      <w:r w:rsidR="006A5DCF" w:rsidRPr="001C080B">
        <w:rPr>
          <w:rFonts w:ascii="Calibri" w:hAnsi="Calibri" w:cs="Times New Roman"/>
          <w:bCs/>
          <w:sz w:val="24"/>
        </w:rPr>
        <w:t>As of March 15, 2018</w:t>
      </w:r>
      <w:r w:rsidR="00F355C3" w:rsidRPr="001C080B">
        <w:rPr>
          <w:rFonts w:ascii="Calibri" w:hAnsi="Calibri" w:cs="Times New Roman"/>
          <w:bCs/>
          <w:sz w:val="24"/>
        </w:rPr>
        <w:t>,</w:t>
      </w:r>
      <w:r w:rsidR="005A3293" w:rsidRPr="001C080B">
        <w:rPr>
          <w:rFonts w:ascii="Calibri" w:hAnsi="Calibri" w:cs="Times New Roman"/>
          <w:bCs/>
          <w:sz w:val="24"/>
        </w:rPr>
        <w:t xml:space="preserve"> </w:t>
      </w:r>
      <w:r w:rsidR="00680657" w:rsidRPr="001C080B">
        <w:rPr>
          <w:rFonts w:ascii="Calibri" w:hAnsi="Calibri" w:cs="Times New Roman"/>
          <w:bCs/>
          <w:sz w:val="24"/>
        </w:rPr>
        <w:t>$</w:t>
      </w:r>
      <w:r w:rsidR="00745546" w:rsidRPr="001C080B">
        <w:rPr>
          <w:rFonts w:ascii="Calibri" w:hAnsi="Calibri" w:cs="Times New Roman"/>
          <w:bCs/>
          <w:sz w:val="24"/>
        </w:rPr>
        <w:t>777.2 million (74</w:t>
      </w:r>
      <w:r w:rsidR="005A3293" w:rsidRPr="001C080B">
        <w:rPr>
          <w:rFonts w:ascii="Calibri" w:hAnsi="Calibri" w:cs="Times New Roman"/>
          <w:bCs/>
          <w:sz w:val="24"/>
        </w:rPr>
        <w:t>%)</w:t>
      </w:r>
      <w:r w:rsidR="007F6A11" w:rsidRPr="001C080B">
        <w:rPr>
          <w:rFonts w:ascii="Calibri" w:hAnsi="Calibri" w:cs="Times New Roman"/>
          <w:bCs/>
          <w:sz w:val="24"/>
        </w:rPr>
        <w:t xml:space="preserve"> of the total resources allocated to </w:t>
      </w:r>
      <w:r w:rsidR="005A3293" w:rsidRPr="001C080B">
        <w:rPr>
          <w:rFonts w:ascii="Calibri" w:hAnsi="Calibri" w:cs="Times New Roman"/>
          <w:bCs/>
          <w:sz w:val="24"/>
        </w:rPr>
        <w:t xml:space="preserve">STAR </w:t>
      </w:r>
      <w:r w:rsidR="00680657" w:rsidRPr="001C080B">
        <w:rPr>
          <w:rFonts w:ascii="Calibri" w:hAnsi="Calibri" w:cs="Times New Roman"/>
          <w:bCs/>
          <w:sz w:val="24"/>
        </w:rPr>
        <w:t xml:space="preserve">biodiversity </w:t>
      </w:r>
      <w:r w:rsidR="005A3293" w:rsidRPr="001C080B">
        <w:rPr>
          <w:rFonts w:ascii="Calibri" w:hAnsi="Calibri" w:cs="Times New Roman"/>
          <w:bCs/>
          <w:sz w:val="24"/>
        </w:rPr>
        <w:t>country allocations</w:t>
      </w:r>
      <w:r w:rsidR="00680657" w:rsidRPr="001C080B">
        <w:rPr>
          <w:rFonts w:ascii="Calibri" w:hAnsi="Calibri" w:cs="Times New Roman"/>
          <w:bCs/>
          <w:sz w:val="24"/>
        </w:rPr>
        <w:t xml:space="preserve"> ($1.051 billion)</w:t>
      </w:r>
      <w:r w:rsidR="005A3293" w:rsidRPr="001C080B">
        <w:rPr>
          <w:rFonts w:ascii="Calibri" w:hAnsi="Calibri" w:cs="Times New Roman"/>
          <w:bCs/>
          <w:sz w:val="24"/>
        </w:rPr>
        <w:t xml:space="preserve"> have been</w:t>
      </w:r>
      <w:r w:rsidR="007F6A11" w:rsidRPr="001C080B">
        <w:rPr>
          <w:rFonts w:ascii="Calibri" w:hAnsi="Calibri" w:cs="Times New Roman"/>
          <w:bCs/>
          <w:sz w:val="24"/>
        </w:rPr>
        <w:t xml:space="preserve"> programmed.</w:t>
      </w:r>
      <w:r w:rsidR="005A3293" w:rsidRPr="001C080B">
        <w:rPr>
          <w:rFonts w:ascii="Calibri" w:hAnsi="Calibri" w:cs="Times New Roman"/>
          <w:sz w:val="24"/>
        </w:rPr>
        <w:t xml:space="preserve">  The </w:t>
      </w:r>
      <w:r w:rsidR="005A3293" w:rsidRPr="001C080B">
        <w:rPr>
          <w:rFonts w:ascii="Calibri" w:hAnsi="Calibri" w:cs="Times New Roman"/>
          <w:i/>
          <w:sz w:val="24"/>
        </w:rPr>
        <w:t>total</w:t>
      </w:r>
      <w:r w:rsidR="005A3293" w:rsidRPr="001C080B">
        <w:rPr>
          <w:rFonts w:ascii="Calibri" w:hAnsi="Calibri" w:cs="Times New Roman"/>
          <w:sz w:val="24"/>
        </w:rPr>
        <w:t xml:space="preserve"> amount of GEF </w:t>
      </w:r>
      <w:r w:rsidR="00680657" w:rsidRPr="001C080B">
        <w:rPr>
          <w:rFonts w:ascii="Calibri" w:hAnsi="Calibri" w:cs="Times New Roman"/>
          <w:sz w:val="24"/>
        </w:rPr>
        <w:t xml:space="preserve">biodiversity </w:t>
      </w:r>
      <w:r w:rsidR="005A3293" w:rsidRPr="001C080B">
        <w:rPr>
          <w:rFonts w:ascii="Calibri" w:hAnsi="Calibri" w:cs="Times New Roman"/>
          <w:sz w:val="24"/>
        </w:rPr>
        <w:t>resources programmed to implemen</w:t>
      </w:r>
      <w:r w:rsidR="00745546" w:rsidRPr="001C080B">
        <w:rPr>
          <w:rFonts w:ascii="Calibri" w:hAnsi="Calibri" w:cs="Times New Roman"/>
          <w:sz w:val="24"/>
        </w:rPr>
        <w:t>t projects and programs was $1.012 billion or about 7</w:t>
      </w:r>
      <w:r w:rsidR="005A3293" w:rsidRPr="001C080B">
        <w:rPr>
          <w:rFonts w:ascii="Calibri" w:hAnsi="Calibri" w:cs="Times New Roman"/>
          <w:sz w:val="24"/>
        </w:rPr>
        <w:t>8% of the</w:t>
      </w:r>
      <w:r w:rsidR="00680657" w:rsidRPr="001C080B">
        <w:rPr>
          <w:rFonts w:ascii="Calibri" w:hAnsi="Calibri" w:cs="Times New Roman"/>
          <w:sz w:val="24"/>
        </w:rPr>
        <w:t xml:space="preserve"> total</w:t>
      </w:r>
      <w:r w:rsidR="005A3293" w:rsidRPr="001C080B">
        <w:rPr>
          <w:rFonts w:ascii="Calibri" w:hAnsi="Calibri" w:cs="Times New Roman"/>
          <w:sz w:val="24"/>
        </w:rPr>
        <w:t xml:space="preserve"> resources allocated to the biodiversity focal area during GEF-6</w:t>
      </w:r>
      <w:r w:rsidR="00680657" w:rsidRPr="001C080B">
        <w:rPr>
          <w:rFonts w:ascii="Calibri" w:hAnsi="Calibri" w:cs="Times New Roman"/>
          <w:sz w:val="24"/>
        </w:rPr>
        <w:t xml:space="preserve"> ($1.296 billion).  </w:t>
      </w:r>
      <w:r w:rsidR="00CF76A7" w:rsidRPr="001C080B">
        <w:rPr>
          <w:rFonts w:ascii="Calibri" w:hAnsi="Calibri" w:cs="Times New Roman"/>
          <w:sz w:val="24"/>
        </w:rPr>
        <w:t>These resources</w:t>
      </w:r>
      <w:r w:rsidR="00745546" w:rsidRPr="001C080B">
        <w:rPr>
          <w:rFonts w:ascii="Calibri" w:hAnsi="Calibri" w:cs="Times New Roman"/>
          <w:sz w:val="24"/>
        </w:rPr>
        <w:t xml:space="preserve"> have been programmed through </w:t>
      </w:r>
      <w:r w:rsidR="002854FE" w:rsidRPr="001C080B">
        <w:rPr>
          <w:rFonts w:ascii="Calibri" w:hAnsi="Calibri" w:cs="Times New Roman"/>
          <w:sz w:val="24"/>
        </w:rPr>
        <w:t>211</w:t>
      </w:r>
      <w:r w:rsidR="00745546" w:rsidRPr="001C080B">
        <w:rPr>
          <w:rFonts w:ascii="Calibri" w:hAnsi="Calibri" w:cs="Times New Roman"/>
          <w:sz w:val="24"/>
        </w:rPr>
        <w:t xml:space="preserve"> </w:t>
      </w:r>
      <w:r w:rsidR="00CF76A7" w:rsidRPr="001C080B">
        <w:rPr>
          <w:rFonts w:ascii="Calibri" w:hAnsi="Calibri" w:cs="Times New Roman"/>
          <w:sz w:val="24"/>
        </w:rPr>
        <w:t>projects using biodiversity resources</w:t>
      </w:r>
      <w:r w:rsidR="00CF76A7" w:rsidRPr="00C5746D">
        <w:rPr>
          <w:rFonts w:ascii="Calibri" w:hAnsi="Calibri" w:cs="Times New Roman"/>
          <w:sz w:val="24"/>
        </w:rPr>
        <w:t>, either in stand-alone biodiversity projects/programs or multi-focal area projects</w:t>
      </w:r>
      <w:r w:rsidR="00C94CFF">
        <w:rPr>
          <w:rFonts w:ascii="Calibri" w:hAnsi="Calibri" w:cs="Times New Roman"/>
          <w:sz w:val="24"/>
        </w:rPr>
        <w:t xml:space="preserve"> and </w:t>
      </w:r>
      <w:r w:rsidR="002854FE">
        <w:rPr>
          <w:rFonts w:ascii="Calibri" w:hAnsi="Calibri" w:cs="Times New Roman"/>
          <w:sz w:val="24"/>
        </w:rPr>
        <w:t xml:space="preserve">11 </w:t>
      </w:r>
      <w:r w:rsidR="00C5746D" w:rsidRPr="00C5746D">
        <w:rPr>
          <w:rFonts w:ascii="Calibri" w:hAnsi="Calibri" w:cs="Times New Roman"/>
          <w:sz w:val="24"/>
        </w:rPr>
        <w:t>programmatic approaches</w:t>
      </w:r>
      <w:r w:rsidR="00CF76A7" w:rsidRPr="00C5746D">
        <w:rPr>
          <w:rFonts w:ascii="Calibri" w:hAnsi="Calibri" w:cs="Times New Roman"/>
          <w:sz w:val="24"/>
        </w:rPr>
        <w:t xml:space="preserve">. </w:t>
      </w:r>
      <w:r w:rsidR="00680657" w:rsidRPr="00C5746D">
        <w:rPr>
          <w:rFonts w:ascii="Calibri" w:hAnsi="Calibri" w:cs="Times New Roman"/>
          <w:sz w:val="24"/>
        </w:rPr>
        <w:t xml:space="preserve">These figures </w:t>
      </w:r>
      <w:r w:rsidR="005A3293" w:rsidRPr="00C5746D">
        <w:rPr>
          <w:rFonts w:ascii="Calibri" w:hAnsi="Calibri" w:cs="Times New Roman"/>
          <w:sz w:val="24"/>
        </w:rPr>
        <w:t>in</w:t>
      </w:r>
      <w:r w:rsidR="00F114B5" w:rsidRPr="00C5746D">
        <w:rPr>
          <w:rFonts w:ascii="Calibri" w:hAnsi="Calibri" w:cs="Times New Roman"/>
          <w:sz w:val="24"/>
        </w:rPr>
        <w:t xml:space="preserve">clude </w:t>
      </w:r>
      <w:r w:rsidR="00680657" w:rsidRPr="00C5746D">
        <w:rPr>
          <w:rFonts w:ascii="Calibri" w:hAnsi="Calibri" w:cs="Times New Roman"/>
          <w:sz w:val="24"/>
        </w:rPr>
        <w:t>agency fees and Project</w:t>
      </w:r>
      <w:r w:rsidR="00680657">
        <w:rPr>
          <w:rFonts w:ascii="Calibri" w:hAnsi="Calibri" w:cs="Times New Roman"/>
          <w:sz w:val="24"/>
        </w:rPr>
        <w:t xml:space="preserve"> Preparation Grants (PPGs)</w:t>
      </w:r>
      <w:r w:rsidR="007D21D9">
        <w:rPr>
          <w:rFonts w:ascii="Calibri" w:hAnsi="Calibri" w:cs="Times New Roman"/>
          <w:sz w:val="24"/>
        </w:rPr>
        <w:t xml:space="preserve">. </w:t>
      </w:r>
    </w:p>
    <w:p w:rsidR="007D21D9" w:rsidRDefault="007D21D9" w:rsidP="007D21D9">
      <w:pPr>
        <w:ind w:left="720"/>
        <w:rPr>
          <w:rFonts w:ascii="Calibri" w:hAnsi="Calibri" w:cs="Times New Roman"/>
          <w:sz w:val="24"/>
        </w:rPr>
      </w:pPr>
    </w:p>
    <w:p w:rsidR="007D21D9" w:rsidRPr="007D21D9" w:rsidRDefault="007D21D9" w:rsidP="00E66B47">
      <w:pPr>
        <w:numPr>
          <w:ilvl w:val="0"/>
          <w:numId w:val="16"/>
        </w:numPr>
        <w:rPr>
          <w:rFonts w:ascii="Calibri" w:hAnsi="Calibri" w:cs="Times New Roman"/>
          <w:sz w:val="24"/>
        </w:rPr>
      </w:pPr>
      <w:r w:rsidRPr="007D21D9">
        <w:rPr>
          <w:rFonts w:ascii="Calibri" w:hAnsi="Calibri" w:cs="Times New Roman"/>
          <w:sz w:val="24"/>
        </w:rPr>
        <w:lastRenderedPageBreak/>
        <w:t xml:space="preserve">The GEF Council, at its 51st meeting in October 2016, approved a measure to address the funding shortfall resulting from currency </w:t>
      </w:r>
      <w:r w:rsidRPr="007E1EC6">
        <w:rPr>
          <w:rFonts w:ascii="Calibri" w:hAnsi="Calibri" w:cs="Times New Roman"/>
          <w:sz w:val="24"/>
        </w:rPr>
        <w:t>fluctuations</w:t>
      </w:r>
      <w:r w:rsidR="00506CC0" w:rsidRPr="00506CC0">
        <w:rPr>
          <w:rStyle w:val="StyleFootnoteReferencenumberFootnoteReferenceSuperscript-EF2"/>
        </w:rPr>
        <w:footnoteReference w:id="6"/>
      </w:r>
      <w:r w:rsidRPr="00506CC0">
        <w:rPr>
          <w:rStyle w:val="StyleFootnoteReferencenumberFootnoteReferenceSuperscript-EF2"/>
        </w:rPr>
        <w:t>.</w:t>
      </w:r>
      <w:r w:rsidRPr="00506CC0">
        <w:rPr>
          <w:rFonts w:ascii="Calibri" w:hAnsi="Calibri" w:cs="Times New Roman"/>
          <w:sz w:val="24"/>
        </w:rPr>
        <w:t xml:space="preserve"> </w:t>
      </w:r>
      <w:r w:rsidR="004227D9">
        <w:rPr>
          <w:rFonts w:ascii="Calibri" w:hAnsi="Calibri" w:cs="Times New Roman"/>
          <w:sz w:val="24"/>
        </w:rPr>
        <w:t>The Council decided that a</w:t>
      </w:r>
      <w:r w:rsidRPr="007D21D9">
        <w:rPr>
          <w:rFonts w:ascii="Calibri" w:hAnsi="Calibri" w:cs="Times New Roman"/>
          <w:sz w:val="24"/>
        </w:rPr>
        <w:t>llocations for least developed countries, smal</w:t>
      </w:r>
      <w:r>
        <w:rPr>
          <w:rFonts w:ascii="Calibri" w:hAnsi="Calibri" w:cs="Times New Roman"/>
          <w:sz w:val="24"/>
        </w:rPr>
        <w:t>l island developing states, biodiversity focal-area</w:t>
      </w:r>
      <w:r w:rsidRPr="007D21D9">
        <w:rPr>
          <w:rFonts w:ascii="Calibri" w:hAnsi="Calibri" w:cs="Times New Roman"/>
          <w:sz w:val="24"/>
        </w:rPr>
        <w:t xml:space="preserve"> set-a</w:t>
      </w:r>
      <w:r>
        <w:rPr>
          <w:rFonts w:ascii="Calibri" w:hAnsi="Calibri" w:cs="Times New Roman"/>
          <w:sz w:val="24"/>
        </w:rPr>
        <w:t xml:space="preserve">sides, and Enabling Activities </w:t>
      </w:r>
      <w:r w:rsidR="004227D9">
        <w:rPr>
          <w:rFonts w:ascii="Calibri" w:hAnsi="Calibri" w:cs="Times New Roman"/>
          <w:sz w:val="24"/>
        </w:rPr>
        <w:t>should be protected on a priority basis</w:t>
      </w:r>
      <w:r>
        <w:rPr>
          <w:rFonts w:ascii="Calibri" w:hAnsi="Calibri" w:cs="Times New Roman"/>
          <w:sz w:val="24"/>
        </w:rPr>
        <w:t>.</w:t>
      </w:r>
    </w:p>
    <w:p w:rsidR="007F6A11" w:rsidRDefault="007F6A11" w:rsidP="00AC7EBA">
      <w:pPr>
        <w:rPr>
          <w:rFonts w:ascii="Calibri" w:hAnsi="Calibri" w:cs="Times New Roman"/>
          <w:bCs/>
          <w:sz w:val="24"/>
        </w:rPr>
      </w:pPr>
    </w:p>
    <w:p w:rsidR="00E73F37" w:rsidRPr="00B8076B" w:rsidRDefault="00E73F37" w:rsidP="00E73F37">
      <w:pPr>
        <w:rPr>
          <w:rFonts w:ascii="Calibri" w:hAnsi="Calibri"/>
          <w:b/>
          <w:sz w:val="24"/>
        </w:rPr>
      </w:pPr>
      <w:r w:rsidRPr="00892E76">
        <w:rPr>
          <w:rFonts w:ascii="Calibri" w:hAnsi="Calibri"/>
          <w:b/>
          <w:sz w:val="24"/>
        </w:rPr>
        <w:t>Table 1. Summary of Programming Usage of the GEF</w:t>
      </w:r>
      <w:r w:rsidR="008E0265">
        <w:rPr>
          <w:rFonts w:ascii="Calibri" w:hAnsi="Calibri"/>
          <w:b/>
          <w:sz w:val="24"/>
        </w:rPr>
        <w:t>-6</w:t>
      </w:r>
      <w:r w:rsidRPr="00892E76">
        <w:rPr>
          <w:rFonts w:ascii="Calibri" w:hAnsi="Calibri"/>
          <w:b/>
          <w:sz w:val="24"/>
        </w:rPr>
        <w:t xml:space="preserve"> Biodiversity Focal Area</w:t>
      </w:r>
      <w:r w:rsidR="0058107D" w:rsidRPr="00892E76">
        <w:rPr>
          <w:rFonts w:ascii="Calibri" w:hAnsi="Calibri" w:cs="Times New Roman"/>
          <w:b/>
          <w:sz w:val="24"/>
          <w:lang w:val="en-US"/>
        </w:rPr>
        <w:t xml:space="preserve"> </w:t>
      </w:r>
      <w:r w:rsidR="0058107D" w:rsidRPr="00892E76">
        <w:rPr>
          <w:rFonts w:ascii="Calibri" w:hAnsi="Calibri"/>
          <w:b/>
          <w:sz w:val="24"/>
        </w:rPr>
        <w:t>(July 1, 2014 to March 15, 2018)</w:t>
      </w:r>
      <w:r w:rsidRPr="00892E76">
        <w:rPr>
          <w:rFonts w:ascii="Calibri" w:hAnsi="Calibri"/>
          <w:b/>
          <w:sz w:val="24"/>
          <w:vertAlign w:val="superscript"/>
        </w:rPr>
        <w:footnoteReference w:id="7"/>
      </w:r>
    </w:p>
    <w:p w:rsidR="00E73F37" w:rsidRPr="00172814" w:rsidRDefault="00E73F37" w:rsidP="00E73F37">
      <w:pPr>
        <w:rPr>
          <w:rFonts w:ascii="Calibri" w:hAnsi="Calibri" w:cs="Times New Roman"/>
        </w:rPr>
      </w:pPr>
    </w:p>
    <w:tbl>
      <w:tblPr>
        <w:tblW w:w="10004" w:type="dxa"/>
        <w:tblBorders>
          <w:top w:val="single" w:sz="12" w:space="0" w:color="008000"/>
          <w:bottom w:val="single" w:sz="12" w:space="0" w:color="008000"/>
        </w:tblBorders>
        <w:tblLayout w:type="fixed"/>
        <w:tblLook w:val="01E0" w:firstRow="1" w:lastRow="1" w:firstColumn="1" w:lastColumn="1" w:noHBand="0" w:noVBand="0"/>
      </w:tblPr>
      <w:tblGrid>
        <w:gridCol w:w="4519"/>
        <w:gridCol w:w="1710"/>
        <w:gridCol w:w="1800"/>
        <w:gridCol w:w="1975"/>
      </w:tblGrid>
      <w:tr w:rsidR="00E73F37" w:rsidRPr="00F93DE4" w:rsidTr="00E73F37">
        <w:trPr>
          <w:trHeight w:val="432"/>
        </w:trPr>
        <w:tc>
          <w:tcPr>
            <w:tcW w:w="4519" w:type="dxa"/>
            <w:tcBorders>
              <w:bottom w:val="single" w:sz="6" w:space="0" w:color="008000"/>
            </w:tcBorders>
            <w:shd w:val="clear" w:color="auto" w:fill="auto"/>
          </w:tcPr>
          <w:p w:rsidR="00E73F37" w:rsidRPr="00E90A89" w:rsidRDefault="00E73F37" w:rsidP="00E73F37">
            <w:pPr>
              <w:pStyle w:val="TableParagraph"/>
              <w:rPr>
                <w:rFonts w:eastAsia="Times New Roman"/>
                <w:b/>
                <w:bCs/>
              </w:rPr>
            </w:pPr>
          </w:p>
          <w:p w:rsidR="00E73F37" w:rsidRPr="00E90A89" w:rsidRDefault="00E73F37" w:rsidP="00E73F37">
            <w:pPr>
              <w:pStyle w:val="TableParagraph"/>
              <w:spacing w:before="164"/>
              <w:ind w:left="92"/>
              <w:jc w:val="center"/>
              <w:rPr>
                <w:rFonts w:eastAsia="Times New Roman"/>
              </w:rPr>
            </w:pPr>
            <w:r w:rsidRPr="00E90A89">
              <w:rPr>
                <w:b/>
                <w:spacing w:val="-1"/>
              </w:rPr>
              <w:t>Biodiversity Focal Area</w:t>
            </w:r>
          </w:p>
        </w:tc>
        <w:tc>
          <w:tcPr>
            <w:tcW w:w="1710" w:type="dxa"/>
            <w:tcBorders>
              <w:bottom w:val="single" w:sz="6" w:space="0" w:color="008000"/>
            </w:tcBorders>
            <w:shd w:val="clear" w:color="auto" w:fill="auto"/>
          </w:tcPr>
          <w:p w:rsidR="00E73F37" w:rsidRPr="00E90A89" w:rsidRDefault="00E73F37" w:rsidP="00E73F37">
            <w:pPr>
              <w:pStyle w:val="TableParagraph"/>
              <w:spacing w:before="38" w:line="252" w:lineRule="exact"/>
              <w:jc w:val="right"/>
              <w:rPr>
                <w:rFonts w:eastAsia="Times New Roman"/>
              </w:rPr>
            </w:pPr>
            <w:r w:rsidRPr="00E90A89">
              <w:rPr>
                <w:b/>
                <w:spacing w:val="-1"/>
              </w:rPr>
              <w:t>GEF-6</w:t>
            </w:r>
          </w:p>
          <w:p w:rsidR="00E73F37" w:rsidRPr="00E90A89" w:rsidRDefault="00E73F37" w:rsidP="00E73F37">
            <w:pPr>
              <w:pStyle w:val="TableParagraph"/>
              <w:ind w:left="97" w:right="93"/>
              <w:jc w:val="right"/>
              <w:rPr>
                <w:rFonts w:eastAsia="Times New Roman"/>
              </w:rPr>
            </w:pPr>
            <w:r w:rsidRPr="00E90A89">
              <w:rPr>
                <w:b/>
                <w:spacing w:val="-1"/>
              </w:rPr>
              <w:t>Programming</w:t>
            </w:r>
            <w:r w:rsidRPr="00E90A89">
              <w:rPr>
                <w:b/>
                <w:spacing w:val="26"/>
              </w:rPr>
              <w:t xml:space="preserve"> </w:t>
            </w:r>
            <w:r w:rsidRPr="00E90A89">
              <w:rPr>
                <w:b/>
                <w:spacing w:val="-1"/>
              </w:rPr>
              <w:t>Targets</w:t>
            </w:r>
          </w:p>
          <w:p w:rsidR="00E73F37" w:rsidRPr="00E90A89" w:rsidRDefault="00E73F37" w:rsidP="00E73F37">
            <w:pPr>
              <w:pStyle w:val="TableParagraph"/>
              <w:spacing w:before="1"/>
              <w:jc w:val="right"/>
              <w:rPr>
                <w:rFonts w:eastAsia="Times New Roman"/>
              </w:rPr>
            </w:pPr>
            <w:r w:rsidRPr="00E90A89">
              <w:rPr>
                <w:b/>
              </w:rPr>
              <w:t xml:space="preserve">($ </w:t>
            </w:r>
            <w:r w:rsidRPr="00E90A89">
              <w:rPr>
                <w:b/>
                <w:spacing w:val="-1"/>
              </w:rPr>
              <w:t>million)</w:t>
            </w:r>
          </w:p>
        </w:tc>
        <w:tc>
          <w:tcPr>
            <w:tcW w:w="1800" w:type="dxa"/>
            <w:tcBorders>
              <w:bottom w:val="single" w:sz="6" w:space="0" w:color="008000"/>
            </w:tcBorders>
            <w:shd w:val="clear" w:color="auto" w:fill="auto"/>
          </w:tcPr>
          <w:p w:rsidR="00E73F37" w:rsidRPr="00E90A89" w:rsidRDefault="00E73F37" w:rsidP="00E73F37">
            <w:pPr>
              <w:pStyle w:val="TableParagraph"/>
              <w:spacing w:before="38" w:line="252" w:lineRule="exact"/>
              <w:jc w:val="right"/>
              <w:rPr>
                <w:b/>
                <w:spacing w:val="-1"/>
              </w:rPr>
            </w:pPr>
            <w:r w:rsidRPr="00E90A89">
              <w:rPr>
                <w:b/>
                <w:spacing w:val="-1"/>
              </w:rPr>
              <w:t>GEF-6</w:t>
            </w:r>
          </w:p>
          <w:p w:rsidR="00E73F37" w:rsidRPr="00E90A89" w:rsidRDefault="00E73F37" w:rsidP="00E73F37">
            <w:pPr>
              <w:pStyle w:val="TableParagraph"/>
              <w:spacing w:before="38" w:line="252" w:lineRule="exact"/>
              <w:jc w:val="right"/>
              <w:rPr>
                <w:b/>
                <w:spacing w:val="-1"/>
              </w:rPr>
            </w:pPr>
            <w:r w:rsidRPr="00E90A89">
              <w:rPr>
                <w:b/>
                <w:spacing w:val="-1"/>
              </w:rPr>
              <w:t xml:space="preserve">Programming </w:t>
            </w:r>
          </w:p>
          <w:p w:rsidR="00E73F37" w:rsidRPr="00E90A89" w:rsidRDefault="00E73F37" w:rsidP="00E73F37">
            <w:pPr>
              <w:pStyle w:val="TableParagraph"/>
              <w:spacing w:before="38" w:line="252" w:lineRule="exact"/>
              <w:jc w:val="right"/>
              <w:rPr>
                <w:b/>
                <w:spacing w:val="-1"/>
              </w:rPr>
            </w:pPr>
            <w:r w:rsidRPr="00E90A89">
              <w:rPr>
                <w:b/>
                <w:spacing w:val="-1"/>
              </w:rPr>
              <w:t>($ million)</w:t>
            </w:r>
          </w:p>
        </w:tc>
        <w:tc>
          <w:tcPr>
            <w:tcW w:w="1975" w:type="dxa"/>
            <w:tcBorders>
              <w:bottom w:val="single" w:sz="6" w:space="0" w:color="008000"/>
            </w:tcBorders>
            <w:shd w:val="clear" w:color="auto" w:fill="auto"/>
          </w:tcPr>
          <w:p w:rsidR="00E73F37" w:rsidRPr="00E90A89" w:rsidRDefault="00E73F37" w:rsidP="00E73F37">
            <w:pPr>
              <w:pStyle w:val="TableParagraph"/>
              <w:spacing w:before="38" w:line="252" w:lineRule="exact"/>
              <w:jc w:val="right"/>
              <w:rPr>
                <w:b/>
                <w:spacing w:val="-1"/>
              </w:rPr>
            </w:pPr>
            <w:r w:rsidRPr="00E90A89">
              <w:rPr>
                <w:b/>
                <w:spacing w:val="-1"/>
              </w:rPr>
              <w:t>GEF-6</w:t>
            </w:r>
          </w:p>
          <w:p w:rsidR="00E73F37" w:rsidRPr="00E90A89" w:rsidRDefault="00E73F37" w:rsidP="00E73F37">
            <w:pPr>
              <w:pStyle w:val="TableParagraph"/>
              <w:spacing w:before="38" w:line="252" w:lineRule="exact"/>
              <w:jc w:val="right"/>
              <w:rPr>
                <w:b/>
                <w:spacing w:val="-1"/>
              </w:rPr>
            </w:pPr>
            <w:r w:rsidRPr="00E90A89">
              <w:rPr>
                <w:b/>
                <w:spacing w:val="-1"/>
              </w:rPr>
              <w:t>Programming (%)</w:t>
            </w:r>
          </w:p>
        </w:tc>
      </w:tr>
      <w:tr w:rsidR="00E73F37" w:rsidRPr="00AE6820" w:rsidTr="00E73F37">
        <w:trPr>
          <w:trHeight w:val="432"/>
        </w:trPr>
        <w:tc>
          <w:tcPr>
            <w:tcW w:w="4519" w:type="dxa"/>
            <w:shd w:val="clear" w:color="auto" w:fill="auto"/>
          </w:tcPr>
          <w:p w:rsidR="00E73F37" w:rsidRPr="00AE6820" w:rsidRDefault="00E73F37" w:rsidP="00E73F37">
            <w:pPr>
              <w:pStyle w:val="TableParagraph"/>
              <w:spacing w:before="14"/>
              <w:rPr>
                <w:rFonts w:eastAsia="Times New Roman"/>
                <w:b/>
                <w:i/>
              </w:rPr>
            </w:pPr>
            <w:r w:rsidRPr="00AE6820">
              <w:rPr>
                <w:b/>
                <w:i/>
                <w:spacing w:val="-1"/>
              </w:rPr>
              <w:t>STAR Country</w:t>
            </w:r>
            <w:r w:rsidRPr="00AE6820">
              <w:rPr>
                <w:b/>
                <w:i/>
              </w:rPr>
              <w:t xml:space="preserve"> </w:t>
            </w:r>
            <w:r w:rsidRPr="00AE6820">
              <w:rPr>
                <w:b/>
                <w:i/>
                <w:spacing w:val="-1"/>
              </w:rPr>
              <w:t xml:space="preserve">Allocations </w:t>
            </w:r>
          </w:p>
        </w:tc>
        <w:tc>
          <w:tcPr>
            <w:tcW w:w="1710" w:type="dxa"/>
            <w:shd w:val="clear" w:color="auto" w:fill="auto"/>
          </w:tcPr>
          <w:p w:rsidR="00E73F37" w:rsidRPr="00AE6820" w:rsidRDefault="00E73F37" w:rsidP="00E73F37">
            <w:pPr>
              <w:pStyle w:val="TableParagraph"/>
              <w:spacing w:before="14"/>
              <w:jc w:val="right"/>
              <w:rPr>
                <w:rFonts w:eastAsia="Times New Roman"/>
                <w:b/>
                <w:i/>
              </w:rPr>
            </w:pPr>
            <w:r w:rsidRPr="00AE6820">
              <w:rPr>
                <w:b/>
                <w:i/>
              </w:rPr>
              <w:t>1,051</w:t>
            </w:r>
          </w:p>
        </w:tc>
        <w:tc>
          <w:tcPr>
            <w:tcW w:w="1800" w:type="dxa"/>
            <w:shd w:val="clear" w:color="auto" w:fill="auto"/>
          </w:tcPr>
          <w:p w:rsidR="00E73F37" w:rsidRPr="00AE6820" w:rsidRDefault="00E73F37" w:rsidP="00E73F37">
            <w:pPr>
              <w:pStyle w:val="TableParagraph"/>
              <w:spacing w:before="14"/>
              <w:jc w:val="right"/>
              <w:rPr>
                <w:b/>
                <w:i/>
              </w:rPr>
            </w:pPr>
            <w:r w:rsidRPr="00AE6820">
              <w:rPr>
                <w:b/>
                <w:i/>
              </w:rPr>
              <w:t>777.2</w:t>
            </w:r>
          </w:p>
        </w:tc>
        <w:tc>
          <w:tcPr>
            <w:tcW w:w="1975" w:type="dxa"/>
            <w:shd w:val="clear" w:color="auto" w:fill="auto"/>
          </w:tcPr>
          <w:p w:rsidR="00E73F37" w:rsidRPr="00AE6820" w:rsidRDefault="00E73F37" w:rsidP="00E73F37">
            <w:pPr>
              <w:pStyle w:val="TableParagraph"/>
              <w:spacing w:before="14"/>
              <w:jc w:val="center"/>
              <w:rPr>
                <w:b/>
                <w:i/>
              </w:rPr>
            </w:pPr>
            <w:r w:rsidRPr="00AE6820">
              <w:rPr>
                <w:b/>
                <w:i/>
              </w:rPr>
              <w:t xml:space="preserve">                           74%</w:t>
            </w:r>
          </w:p>
        </w:tc>
      </w:tr>
      <w:tr w:rsidR="00E73F37" w:rsidRPr="00F93DE4" w:rsidTr="00E73F37">
        <w:trPr>
          <w:trHeight w:val="432"/>
        </w:trPr>
        <w:tc>
          <w:tcPr>
            <w:tcW w:w="4519" w:type="dxa"/>
            <w:shd w:val="clear" w:color="auto" w:fill="auto"/>
          </w:tcPr>
          <w:p w:rsidR="00E73F37" w:rsidRPr="00F93DE4" w:rsidRDefault="00E73F37" w:rsidP="00E73F37">
            <w:pPr>
              <w:pStyle w:val="TableParagraph"/>
              <w:spacing w:before="14"/>
              <w:rPr>
                <w:b/>
                <w:spacing w:val="-1"/>
              </w:rPr>
            </w:pPr>
          </w:p>
        </w:tc>
        <w:tc>
          <w:tcPr>
            <w:tcW w:w="1710" w:type="dxa"/>
            <w:shd w:val="clear" w:color="auto" w:fill="auto"/>
          </w:tcPr>
          <w:p w:rsidR="00E73F37" w:rsidRPr="00F93DE4" w:rsidRDefault="00E73F37" w:rsidP="00E73F37">
            <w:pPr>
              <w:pStyle w:val="TableParagraph"/>
              <w:spacing w:before="14"/>
              <w:jc w:val="right"/>
              <w:rPr>
                <w:b/>
              </w:rPr>
            </w:pPr>
          </w:p>
        </w:tc>
        <w:tc>
          <w:tcPr>
            <w:tcW w:w="1800" w:type="dxa"/>
            <w:shd w:val="clear" w:color="auto" w:fill="auto"/>
          </w:tcPr>
          <w:p w:rsidR="00E73F37" w:rsidRPr="00F93DE4" w:rsidRDefault="00E73F37" w:rsidP="00E73F37">
            <w:pPr>
              <w:pStyle w:val="TableParagraph"/>
              <w:spacing w:before="14"/>
              <w:jc w:val="right"/>
              <w:rPr>
                <w:b/>
              </w:rPr>
            </w:pPr>
          </w:p>
        </w:tc>
        <w:tc>
          <w:tcPr>
            <w:tcW w:w="1975" w:type="dxa"/>
            <w:shd w:val="clear" w:color="auto" w:fill="auto"/>
          </w:tcPr>
          <w:p w:rsidR="00E73F37" w:rsidRPr="00F93DE4" w:rsidRDefault="00E73F37" w:rsidP="00E73F37">
            <w:pPr>
              <w:pStyle w:val="TableParagraph"/>
              <w:spacing w:before="14"/>
              <w:jc w:val="right"/>
              <w:rPr>
                <w:b/>
              </w:rPr>
            </w:pPr>
          </w:p>
        </w:tc>
      </w:tr>
      <w:tr w:rsidR="00E73F37" w:rsidRPr="00F93DE4" w:rsidTr="00E73F37">
        <w:trPr>
          <w:trHeight w:val="432"/>
        </w:trPr>
        <w:tc>
          <w:tcPr>
            <w:tcW w:w="4519" w:type="dxa"/>
            <w:shd w:val="clear" w:color="auto" w:fill="auto"/>
          </w:tcPr>
          <w:p w:rsidR="00E73F37" w:rsidRPr="00F93DE4" w:rsidRDefault="00E73F37" w:rsidP="00E73F37">
            <w:pPr>
              <w:pStyle w:val="TableParagraph"/>
              <w:spacing w:before="14"/>
              <w:rPr>
                <w:b/>
              </w:rPr>
            </w:pPr>
            <w:r w:rsidRPr="00F93DE4">
              <w:rPr>
                <w:b/>
                <w:spacing w:val="-1"/>
              </w:rPr>
              <w:t>STAR Set-aside</w:t>
            </w:r>
          </w:p>
        </w:tc>
        <w:tc>
          <w:tcPr>
            <w:tcW w:w="1710" w:type="dxa"/>
            <w:shd w:val="clear" w:color="auto" w:fill="auto"/>
          </w:tcPr>
          <w:p w:rsidR="00E73F37" w:rsidRPr="00F93DE4" w:rsidRDefault="00E73F37" w:rsidP="00E73F37">
            <w:pPr>
              <w:pStyle w:val="TableParagraph"/>
              <w:spacing w:before="14"/>
              <w:jc w:val="right"/>
              <w:rPr>
                <w:b/>
              </w:rPr>
            </w:pPr>
          </w:p>
        </w:tc>
        <w:tc>
          <w:tcPr>
            <w:tcW w:w="1800" w:type="dxa"/>
            <w:shd w:val="clear" w:color="auto" w:fill="auto"/>
          </w:tcPr>
          <w:p w:rsidR="00E73F37" w:rsidRPr="00F93DE4" w:rsidRDefault="00E73F37" w:rsidP="00E73F37">
            <w:pPr>
              <w:pStyle w:val="TableParagraph"/>
              <w:spacing w:before="14"/>
              <w:jc w:val="right"/>
              <w:rPr>
                <w:b/>
              </w:rPr>
            </w:pPr>
          </w:p>
        </w:tc>
        <w:tc>
          <w:tcPr>
            <w:tcW w:w="1975" w:type="dxa"/>
            <w:shd w:val="clear" w:color="auto" w:fill="auto"/>
          </w:tcPr>
          <w:p w:rsidR="00E73F37" w:rsidRPr="00BA2B14" w:rsidRDefault="00E73F37" w:rsidP="00E73F37">
            <w:pPr>
              <w:pStyle w:val="TableParagraph"/>
              <w:spacing w:before="14"/>
              <w:ind w:left="922"/>
              <w:jc w:val="right"/>
            </w:pPr>
          </w:p>
        </w:tc>
      </w:tr>
      <w:tr w:rsidR="00E73F37" w:rsidRPr="00F93DE4" w:rsidTr="00E73F37">
        <w:trPr>
          <w:trHeight w:val="432"/>
        </w:trPr>
        <w:tc>
          <w:tcPr>
            <w:tcW w:w="4519" w:type="dxa"/>
            <w:shd w:val="clear" w:color="auto" w:fill="auto"/>
          </w:tcPr>
          <w:p w:rsidR="00E73F37" w:rsidRPr="00F93DE4" w:rsidRDefault="00E73F37" w:rsidP="00E73F37">
            <w:pPr>
              <w:pStyle w:val="TableParagraph"/>
              <w:spacing w:before="17"/>
              <w:ind w:left="180"/>
              <w:rPr>
                <w:b/>
              </w:rPr>
            </w:pPr>
            <w:r w:rsidRPr="00F93DE4">
              <w:rPr>
                <w:b/>
              </w:rPr>
              <w:t>Biodiversity FA Set Aside</w:t>
            </w:r>
          </w:p>
        </w:tc>
        <w:tc>
          <w:tcPr>
            <w:tcW w:w="1710" w:type="dxa"/>
            <w:shd w:val="clear" w:color="auto" w:fill="auto"/>
          </w:tcPr>
          <w:p w:rsidR="00E73F37" w:rsidRPr="00F93DE4" w:rsidRDefault="00E73F37" w:rsidP="00E73F37">
            <w:pPr>
              <w:pStyle w:val="TableParagraph"/>
              <w:spacing w:before="17"/>
              <w:ind w:right="95"/>
              <w:jc w:val="right"/>
              <w:rPr>
                <w:rFonts w:eastAsia="Times New Roman"/>
                <w:b/>
              </w:rPr>
            </w:pPr>
            <w:r w:rsidRPr="00F93DE4">
              <w:rPr>
                <w:rFonts w:eastAsia="Times New Roman"/>
                <w:b/>
              </w:rPr>
              <w:t>50</w:t>
            </w:r>
          </w:p>
        </w:tc>
        <w:tc>
          <w:tcPr>
            <w:tcW w:w="1800" w:type="dxa"/>
            <w:shd w:val="clear" w:color="auto" w:fill="auto"/>
          </w:tcPr>
          <w:p w:rsidR="00E73F37" w:rsidRPr="00F93DE4" w:rsidRDefault="00E73F37" w:rsidP="00E73F37">
            <w:pPr>
              <w:pStyle w:val="TableParagraph"/>
              <w:spacing w:before="17"/>
              <w:ind w:right="95"/>
              <w:jc w:val="right"/>
              <w:rPr>
                <w:b/>
              </w:rPr>
            </w:pPr>
            <w:r>
              <w:rPr>
                <w:b/>
              </w:rPr>
              <w:t>41.4</w:t>
            </w:r>
          </w:p>
        </w:tc>
        <w:tc>
          <w:tcPr>
            <w:tcW w:w="1975" w:type="dxa"/>
            <w:shd w:val="clear" w:color="auto" w:fill="auto"/>
          </w:tcPr>
          <w:p w:rsidR="00E73F37" w:rsidRPr="00F93DE4" w:rsidRDefault="00E73F37" w:rsidP="00E73F37">
            <w:pPr>
              <w:pStyle w:val="TableParagraph"/>
              <w:spacing w:before="17"/>
              <w:ind w:right="95"/>
              <w:jc w:val="right"/>
              <w:rPr>
                <w:b/>
              </w:rPr>
            </w:pPr>
            <w:r>
              <w:rPr>
                <w:b/>
              </w:rPr>
              <w:t>83</w:t>
            </w:r>
          </w:p>
        </w:tc>
      </w:tr>
      <w:tr w:rsidR="00E73F37" w:rsidRPr="00F93DE4" w:rsidTr="00E73F37">
        <w:trPr>
          <w:trHeight w:val="432"/>
        </w:trPr>
        <w:tc>
          <w:tcPr>
            <w:tcW w:w="4519" w:type="dxa"/>
            <w:shd w:val="clear" w:color="auto" w:fill="auto"/>
          </w:tcPr>
          <w:p w:rsidR="00E73F37" w:rsidRPr="00F93DE4" w:rsidRDefault="00E73F37" w:rsidP="00E73F37">
            <w:pPr>
              <w:pStyle w:val="TableParagraph"/>
              <w:spacing w:before="10"/>
              <w:ind w:left="360"/>
              <w:rPr>
                <w:rFonts w:eastAsia="Times New Roman"/>
              </w:rPr>
            </w:pPr>
            <w:r w:rsidRPr="00F93DE4">
              <w:rPr>
                <w:spacing w:val="-1"/>
              </w:rPr>
              <w:t>Convention</w:t>
            </w:r>
            <w:r w:rsidRPr="00F93DE4">
              <w:rPr>
                <w:spacing w:val="-3"/>
              </w:rPr>
              <w:t xml:space="preserve"> </w:t>
            </w:r>
            <w:r w:rsidRPr="00F93DE4">
              <w:rPr>
                <w:spacing w:val="-1"/>
              </w:rPr>
              <w:t>obligations</w:t>
            </w:r>
          </w:p>
        </w:tc>
        <w:tc>
          <w:tcPr>
            <w:tcW w:w="1710" w:type="dxa"/>
            <w:shd w:val="clear" w:color="auto" w:fill="auto"/>
          </w:tcPr>
          <w:p w:rsidR="00E73F37" w:rsidRPr="00F93DE4" w:rsidRDefault="00E73F37" w:rsidP="00E73F37">
            <w:pPr>
              <w:pStyle w:val="TableParagraph"/>
              <w:spacing w:before="10"/>
              <w:ind w:right="95"/>
              <w:jc w:val="right"/>
              <w:rPr>
                <w:rFonts w:eastAsia="Times New Roman"/>
              </w:rPr>
            </w:pPr>
            <w:r w:rsidRPr="00BA2B14">
              <w:t>13</w:t>
            </w:r>
          </w:p>
        </w:tc>
        <w:tc>
          <w:tcPr>
            <w:tcW w:w="1800" w:type="dxa"/>
            <w:shd w:val="clear" w:color="auto" w:fill="auto"/>
          </w:tcPr>
          <w:p w:rsidR="00E73F37" w:rsidRPr="00BA2B14" w:rsidRDefault="00E73F37" w:rsidP="00E73F37">
            <w:pPr>
              <w:pStyle w:val="TableParagraph"/>
              <w:spacing w:before="10"/>
              <w:ind w:right="95"/>
              <w:jc w:val="right"/>
            </w:pPr>
            <w:r>
              <w:t>23.9</w:t>
            </w:r>
          </w:p>
        </w:tc>
        <w:tc>
          <w:tcPr>
            <w:tcW w:w="1975" w:type="dxa"/>
            <w:shd w:val="clear" w:color="auto" w:fill="auto"/>
          </w:tcPr>
          <w:p w:rsidR="00E73F37" w:rsidRPr="00BA2B14" w:rsidRDefault="00E73F37" w:rsidP="00E73F37">
            <w:pPr>
              <w:pStyle w:val="TableParagraph"/>
              <w:spacing w:before="10"/>
              <w:ind w:right="95"/>
              <w:jc w:val="right"/>
            </w:pPr>
            <w:r>
              <w:t>184</w:t>
            </w:r>
          </w:p>
        </w:tc>
      </w:tr>
      <w:tr w:rsidR="00E73F37" w:rsidRPr="00F93DE4" w:rsidTr="00E73F37">
        <w:trPr>
          <w:trHeight w:val="432"/>
        </w:trPr>
        <w:tc>
          <w:tcPr>
            <w:tcW w:w="4519" w:type="dxa"/>
            <w:shd w:val="clear" w:color="auto" w:fill="auto"/>
          </w:tcPr>
          <w:p w:rsidR="00E73F37" w:rsidRPr="00F93DE4" w:rsidRDefault="00E73F37" w:rsidP="00E73F37">
            <w:pPr>
              <w:pStyle w:val="TableParagraph"/>
              <w:spacing w:before="12"/>
              <w:ind w:left="360"/>
              <w:rPr>
                <w:rFonts w:eastAsia="Times New Roman"/>
              </w:rPr>
            </w:pPr>
            <w:r w:rsidRPr="00F93DE4">
              <w:rPr>
                <w:spacing w:val="-1"/>
              </w:rPr>
              <w:t>Global</w:t>
            </w:r>
            <w:r w:rsidRPr="00F93DE4">
              <w:rPr>
                <w:spacing w:val="-2"/>
              </w:rPr>
              <w:t xml:space="preserve"> </w:t>
            </w:r>
            <w:r w:rsidRPr="00BA2B14">
              <w:t xml:space="preserve">and </w:t>
            </w:r>
            <w:r w:rsidRPr="00F93DE4">
              <w:rPr>
                <w:spacing w:val="-1"/>
              </w:rPr>
              <w:t>Regional</w:t>
            </w:r>
            <w:r w:rsidRPr="00F93DE4">
              <w:rPr>
                <w:spacing w:val="1"/>
              </w:rPr>
              <w:t xml:space="preserve"> Biodiversity Projects and Programs</w:t>
            </w:r>
          </w:p>
        </w:tc>
        <w:tc>
          <w:tcPr>
            <w:tcW w:w="1710" w:type="dxa"/>
            <w:shd w:val="clear" w:color="auto" w:fill="auto"/>
          </w:tcPr>
          <w:p w:rsidR="00E73F37" w:rsidRPr="00F93DE4" w:rsidRDefault="00E73F37" w:rsidP="00E73F37">
            <w:pPr>
              <w:pStyle w:val="TableParagraph"/>
              <w:spacing w:before="12"/>
              <w:ind w:right="95"/>
              <w:jc w:val="right"/>
              <w:rPr>
                <w:rFonts w:eastAsia="Times New Roman"/>
              </w:rPr>
            </w:pPr>
            <w:r w:rsidRPr="00F93DE4">
              <w:rPr>
                <w:rFonts w:eastAsia="Times New Roman"/>
              </w:rPr>
              <w:t>37</w:t>
            </w:r>
          </w:p>
        </w:tc>
        <w:tc>
          <w:tcPr>
            <w:tcW w:w="1800" w:type="dxa"/>
            <w:shd w:val="clear" w:color="auto" w:fill="auto"/>
          </w:tcPr>
          <w:p w:rsidR="00E73F37" w:rsidRPr="00BA2B14" w:rsidRDefault="00E73F37" w:rsidP="00E73F37">
            <w:pPr>
              <w:pStyle w:val="TableParagraph"/>
              <w:spacing w:before="12"/>
              <w:ind w:right="95"/>
              <w:jc w:val="right"/>
            </w:pPr>
            <w:r>
              <w:t>17.5</w:t>
            </w:r>
          </w:p>
        </w:tc>
        <w:tc>
          <w:tcPr>
            <w:tcW w:w="1975" w:type="dxa"/>
            <w:shd w:val="clear" w:color="auto" w:fill="auto"/>
          </w:tcPr>
          <w:p w:rsidR="00E73F37" w:rsidRPr="00BA2B14" w:rsidRDefault="00E73F37" w:rsidP="00E73F37">
            <w:pPr>
              <w:pStyle w:val="TableParagraph"/>
              <w:spacing w:before="12"/>
              <w:ind w:right="95"/>
              <w:jc w:val="right"/>
            </w:pPr>
            <w:r>
              <w:t>47</w:t>
            </w:r>
          </w:p>
        </w:tc>
      </w:tr>
      <w:tr w:rsidR="00E73F37" w:rsidRPr="00F93DE4" w:rsidTr="00E73F37">
        <w:trPr>
          <w:trHeight w:val="432"/>
        </w:trPr>
        <w:tc>
          <w:tcPr>
            <w:tcW w:w="4519" w:type="dxa"/>
            <w:shd w:val="clear" w:color="auto" w:fill="auto"/>
          </w:tcPr>
          <w:p w:rsidR="00E73F37" w:rsidRPr="00F93DE4" w:rsidRDefault="00E73F37" w:rsidP="00E73F37">
            <w:pPr>
              <w:pStyle w:val="TableParagraph"/>
              <w:spacing w:before="12"/>
              <w:ind w:left="180"/>
              <w:rPr>
                <w:b/>
                <w:color w:val="FFFF00"/>
              </w:rPr>
            </w:pPr>
            <w:r w:rsidRPr="00F93DE4">
              <w:rPr>
                <w:b/>
                <w:spacing w:val="-1"/>
              </w:rPr>
              <w:t>Integrated</w:t>
            </w:r>
            <w:r w:rsidRPr="00F93DE4">
              <w:rPr>
                <w:b/>
              </w:rPr>
              <w:t xml:space="preserve"> </w:t>
            </w:r>
            <w:r w:rsidRPr="00F93DE4">
              <w:rPr>
                <w:b/>
                <w:spacing w:val="-1"/>
              </w:rPr>
              <w:t>Approach</w:t>
            </w:r>
            <w:r w:rsidRPr="00F93DE4">
              <w:rPr>
                <w:b/>
              </w:rPr>
              <w:t xml:space="preserve"> </w:t>
            </w:r>
            <w:r w:rsidRPr="00F93DE4">
              <w:rPr>
                <w:b/>
                <w:spacing w:val="-1"/>
              </w:rPr>
              <w:t>Program Set-asides</w:t>
            </w:r>
          </w:p>
        </w:tc>
        <w:tc>
          <w:tcPr>
            <w:tcW w:w="1710" w:type="dxa"/>
            <w:shd w:val="clear" w:color="auto" w:fill="auto"/>
          </w:tcPr>
          <w:p w:rsidR="00E73F37" w:rsidRPr="00F93DE4" w:rsidRDefault="00E73F37" w:rsidP="00E73F37">
            <w:pPr>
              <w:pStyle w:val="TableParagraph"/>
              <w:spacing w:before="9"/>
              <w:ind w:right="95"/>
              <w:jc w:val="right"/>
              <w:rPr>
                <w:b/>
              </w:rPr>
            </w:pPr>
            <w:r w:rsidRPr="00F93DE4">
              <w:rPr>
                <w:b/>
              </w:rPr>
              <w:t>45</w:t>
            </w:r>
          </w:p>
        </w:tc>
        <w:tc>
          <w:tcPr>
            <w:tcW w:w="1800" w:type="dxa"/>
            <w:shd w:val="clear" w:color="auto" w:fill="auto"/>
          </w:tcPr>
          <w:p w:rsidR="00E73F37" w:rsidRPr="00F93DE4" w:rsidRDefault="00E73F37" w:rsidP="00E73F37">
            <w:pPr>
              <w:pStyle w:val="TableParagraph"/>
              <w:spacing w:before="9"/>
              <w:ind w:right="95"/>
              <w:jc w:val="right"/>
              <w:rPr>
                <w:b/>
              </w:rPr>
            </w:pPr>
            <w:r w:rsidRPr="00F93DE4">
              <w:rPr>
                <w:b/>
              </w:rPr>
              <w:t>45</w:t>
            </w:r>
          </w:p>
        </w:tc>
        <w:tc>
          <w:tcPr>
            <w:tcW w:w="1975" w:type="dxa"/>
            <w:shd w:val="clear" w:color="auto" w:fill="auto"/>
          </w:tcPr>
          <w:p w:rsidR="00E73F37" w:rsidRPr="00F93DE4" w:rsidRDefault="00E73F37" w:rsidP="00E73F37">
            <w:pPr>
              <w:pStyle w:val="TableParagraph"/>
              <w:spacing w:before="9"/>
              <w:ind w:right="95"/>
              <w:jc w:val="right"/>
              <w:rPr>
                <w:b/>
              </w:rPr>
            </w:pPr>
            <w:r w:rsidRPr="00F93DE4">
              <w:rPr>
                <w:b/>
              </w:rPr>
              <w:t>100</w:t>
            </w:r>
          </w:p>
        </w:tc>
      </w:tr>
      <w:tr w:rsidR="00E73F37" w:rsidRPr="00F93DE4" w:rsidTr="00E73F37">
        <w:trPr>
          <w:trHeight w:val="432"/>
        </w:trPr>
        <w:tc>
          <w:tcPr>
            <w:tcW w:w="4519" w:type="dxa"/>
            <w:shd w:val="clear" w:color="auto" w:fill="auto"/>
          </w:tcPr>
          <w:p w:rsidR="00E73F37" w:rsidRPr="00F93DE4" w:rsidRDefault="00E73F37" w:rsidP="00E73F37">
            <w:pPr>
              <w:pStyle w:val="TableParagraph"/>
              <w:spacing w:before="12"/>
              <w:ind w:left="360"/>
              <w:rPr>
                <w:rFonts w:eastAsia="Times New Roman"/>
              </w:rPr>
            </w:pPr>
            <w:r w:rsidRPr="00F93DE4">
              <w:rPr>
                <w:spacing w:val="-1"/>
              </w:rPr>
              <w:t>Taking</w:t>
            </w:r>
            <w:r w:rsidRPr="00F93DE4">
              <w:rPr>
                <w:spacing w:val="-3"/>
              </w:rPr>
              <w:t xml:space="preserve"> </w:t>
            </w:r>
            <w:r w:rsidRPr="00F93DE4">
              <w:rPr>
                <w:spacing w:val="-1"/>
              </w:rPr>
              <w:t>Deforestation</w:t>
            </w:r>
            <w:r w:rsidRPr="00BA2B14">
              <w:t xml:space="preserve"> out</w:t>
            </w:r>
            <w:r w:rsidRPr="00F93DE4">
              <w:rPr>
                <w:spacing w:val="-2"/>
              </w:rPr>
              <w:t xml:space="preserve"> </w:t>
            </w:r>
            <w:r w:rsidRPr="00BA2B14">
              <w:t>of</w:t>
            </w:r>
            <w:r w:rsidRPr="00F93DE4">
              <w:rPr>
                <w:spacing w:val="-2"/>
              </w:rPr>
              <w:t xml:space="preserve"> </w:t>
            </w:r>
            <w:r w:rsidRPr="00BA2B14">
              <w:t xml:space="preserve">the </w:t>
            </w:r>
            <w:r w:rsidRPr="00F93DE4">
              <w:rPr>
                <w:spacing w:val="-1"/>
              </w:rPr>
              <w:t>Commodities</w:t>
            </w:r>
            <w:r w:rsidRPr="00BA2B14">
              <w:t xml:space="preserve"> </w:t>
            </w:r>
            <w:r w:rsidRPr="00F93DE4">
              <w:rPr>
                <w:spacing w:val="-1"/>
              </w:rPr>
              <w:t>Supply</w:t>
            </w:r>
            <w:r w:rsidRPr="00F93DE4">
              <w:rPr>
                <w:spacing w:val="-3"/>
              </w:rPr>
              <w:t xml:space="preserve"> </w:t>
            </w:r>
            <w:r w:rsidRPr="00BA2B14">
              <w:t>Chain</w:t>
            </w:r>
          </w:p>
        </w:tc>
        <w:tc>
          <w:tcPr>
            <w:tcW w:w="1710" w:type="dxa"/>
            <w:shd w:val="clear" w:color="auto" w:fill="auto"/>
          </w:tcPr>
          <w:p w:rsidR="00E73F37" w:rsidRPr="00F93DE4" w:rsidRDefault="00E73F37" w:rsidP="00E73F37">
            <w:pPr>
              <w:pStyle w:val="TableParagraph"/>
              <w:spacing w:before="12"/>
              <w:ind w:right="95"/>
              <w:jc w:val="right"/>
              <w:rPr>
                <w:rFonts w:eastAsia="Times New Roman"/>
              </w:rPr>
            </w:pPr>
            <w:r w:rsidRPr="00BA2B14">
              <w:t>35</w:t>
            </w:r>
          </w:p>
        </w:tc>
        <w:tc>
          <w:tcPr>
            <w:tcW w:w="1800" w:type="dxa"/>
            <w:shd w:val="clear" w:color="auto" w:fill="auto"/>
          </w:tcPr>
          <w:p w:rsidR="00E73F37" w:rsidRPr="00BA2B14" w:rsidRDefault="00E73F37" w:rsidP="00E73F37">
            <w:pPr>
              <w:pStyle w:val="TableParagraph"/>
              <w:spacing w:before="12"/>
              <w:ind w:right="95"/>
              <w:jc w:val="right"/>
            </w:pPr>
            <w:r w:rsidRPr="00BA2B14">
              <w:t>35</w:t>
            </w:r>
          </w:p>
        </w:tc>
        <w:tc>
          <w:tcPr>
            <w:tcW w:w="1975" w:type="dxa"/>
            <w:shd w:val="clear" w:color="auto" w:fill="auto"/>
          </w:tcPr>
          <w:p w:rsidR="00E73F37" w:rsidRPr="00BA2B14" w:rsidRDefault="00E73F37" w:rsidP="00E73F37">
            <w:pPr>
              <w:pStyle w:val="TableParagraph"/>
              <w:spacing w:before="12"/>
              <w:ind w:right="95"/>
              <w:jc w:val="right"/>
            </w:pPr>
            <w:r w:rsidRPr="00BA2B14">
              <w:t>100</w:t>
            </w:r>
          </w:p>
        </w:tc>
      </w:tr>
      <w:tr w:rsidR="00E73F37" w:rsidRPr="00F93DE4" w:rsidTr="00E73F37">
        <w:trPr>
          <w:trHeight w:val="432"/>
        </w:trPr>
        <w:tc>
          <w:tcPr>
            <w:tcW w:w="4519" w:type="dxa"/>
            <w:shd w:val="clear" w:color="auto" w:fill="auto"/>
          </w:tcPr>
          <w:p w:rsidR="00E73F37" w:rsidRPr="00F93DE4" w:rsidRDefault="00E73F37" w:rsidP="00E73F37">
            <w:pPr>
              <w:pStyle w:val="TableParagraph"/>
              <w:spacing w:line="246" w:lineRule="exact"/>
              <w:ind w:left="360"/>
              <w:rPr>
                <w:rFonts w:eastAsia="Times New Roman"/>
              </w:rPr>
            </w:pPr>
            <w:r w:rsidRPr="00F93DE4">
              <w:rPr>
                <w:spacing w:val="-1"/>
              </w:rPr>
              <w:t>Fostering</w:t>
            </w:r>
            <w:r w:rsidRPr="00F93DE4">
              <w:rPr>
                <w:spacing w:val="-3"/>
              </w:rPr>
              <w:t xml:space="preserve"> </w:t>
            </w:r>
            <w:r w:rsidRPr="00F93DE4">
              <w:rPr>
                <w:spacing w:val="-1"/>
              </w:rPr>
              <w:t>Sustainability</w:t>
            </w:r>
            <w:r w:rsidRPr="00F93DE4">
              <w:rPr>
                <w:spacing w:val="-3"/>
              </w:rPr>
              <w:t xml:space="preserve"> </w:t>
            </w:r>
            <w:r w:rsidRPr="00BA2B14">
              <w:t xml:space="preserve">and </w:t>
            </w:r>
            <w:r w:rsidRPr="00F93DE4">
              <w:rPr>
                <w:spacing w:val="-1"/>
              </w:rPr>
              <w:t>Resilience</w:t>
            </w:r>
            <w:r w:rsidRPr="00BA2B14">
              <w:t xml:space="preserve"> of</w:t>
            </w:r>
            <w:r w:rsidRPr="00F93DE4">
              <w:rPr>
                <w:spacing w:val="-1"/>
              </w:rPr>
              <w:t xml:space="preserve"> Production</w:t>
            </w:r>
            <w:r w:rsidRPr="00BA2B14">
              <w:t xml:space="preserve"> </w:t>
            </w:r>
            <w:r w:rsidRPr="00F93DE4">
              <w:rPr>
                <w:spacing w:val="-1"/>
              </w:rPr>
              <w:t>Systems</w:t>
            </w:r>
            <w:r w:rsidRPr="00BA2B14">
              <w:t xml:space="preserve"> in</w:t>
            </w:r>
            <w:r w:rsidRPr="00F93DE4">
              <w:rPr>
                <w:rFonts w:eastAsia="Times New Roman"/>
              </w:rPr>
              <w:t xml:space="preserve"> </w:t>
            </w:r>
            <w:r w:rsidRPr="00F93DE4">
              <w:rPr>
                <w:spacing w:val="-1"/>
              </w:rPr>
              <w:t>Africa</w:t>
            </w:r>
          </w:p>
        </w:tc>
        <w:tc>
          <w:tcPr>
            <w:tcW w:w="1710" w:type="dxa"/>
            <w:shd w:val="clear" w:color="auto" w:fill="auto"/>
          </w:tcPr>
          <w:p w:rsidR="00E73F37" w:rsidRPr="00F93DE4" w:rsidRDefault="00E73F37" w:rsidP="00E73F37">
            <w:pPr>
              <w:pStyle w:val="TableParagraph"/>
              <w:spacing w:before="120"/>
              <w:ind w:right="95"/>
              <w:jc w:val="right"/>
              <w:rPr>
                <w:rFonts w:eastAsia="Times New Roman"/>
              </w:rPr>
            </w:pPr>
            <w:r w:rsidRPr="00BA2B14">
              <w:t>10</w:t>
            </w:r>
          </w:p>
        </w:tc>
        <w:tc>
          <w:tcPr>
            <w:tcW w:w="1800" w:type="dxa"/>
            <w:shd w:val="clear" w:color="auto" w:fill="auto"/>
          </w:tcPr>
          <w:p w:rsidR="00E73F37" w:rsidRPr="00BA2B14" w:rsidRDefault="00E73F37" w:rsidP="00E73F37">
            <w:pPr>
              <w:pStyle w:val="TableParagraph"/>
              <w:spacing w:before="120"/>
              <w:ind w:right="95"/>
              <w:jc w:val="right"/>
            </w:pPr>
            <w:r w:rsidRPr="00BA2B14">
              <w:t>10</w:t>
            </w:r>
          </w:p>
        </w:tc>
        <w:tc>
          <w:tcPr>
            <w:tcW w:w="1975" w:type="dxa"/>
            <w:shd w:val="clear" w:color="auto" w:fill="auto"/>
          </w:tcPr>
          <w:p w:rsidR="00E73F37" w:rsidRPr="00BA2B14" w:rsidRDefault="00E73F37" w:rsidP="00E73F37">
            <w:pPr>
              <w:pStyle w:val="TableParagraph"/>
              <w:spacing w:before="120"/>
              <w:ind w:right="95"/>
              <w:jc w:val="right"/>
            </w:pPr>
            <w:r w:rsidRPr="00BA2B14">
              <w:t>100</w:t>
            </w:r>
          </w:p>
        </w:tc>
      </w:tr>
      <w:tr w:rsidR="00E73F37" w:rsidRPr="00F93DE4" w:rsidTr="00E73F37">
        <w:trPr>
          <w:trHeight w:val="432"/>
        </w:trPr>
        <w:tc>
          <w:tcPr>
            <w:tcW w:w="4519" w:type="dxa"/>
            <w:shd w:val="clear" w:color="auto" w:fill="auto"/>
          </w:tcPr>
          <w:p w:rsidR="00E73F37" w:rsidRPr="00F20EAC" w:rsidRDefault="00E73F37" w:rsidP="00E73F37">
            <w:pPr>
              <w:pStyle w:val="TableParagraph"/>
              <w:spacing w:before="9"/>
              <w:ind w:left="180"/>
              <w:rPr>
                <w:rFonts w:eastAsia="Times New Roman"/>
              </w:rPr>
            </w:pPr>
            <w:r w:rsidRPr="00F20EAC">
              <w:rPr>
                <w:b/>
                <w:spacing w:val="-1"/>
              </w:rPr>
              <w:t>Sustainable</w:t>
            </w:r>
            <w:r w:rsidRPr="00F20EAC">
              <w:rPr>
                <w:b/>
              </w:rPr>
              <w:t xml:space="preserve"> </w:t>
            </w:r>
            <w:r w:rsidRPr="00F20EAC">
              <w:rPr>
                <w:b/>
                <w:spacing w:val="-1"/>
              </w:rPr>
              <w:t>Forest</w:t>
            </w:r>
            <w:r w:rsidRPr="00F20EAC">
              <w:rPr>
                <w:b/>
                <w:spacing w:val="-2"/>
              </w:rPr>
              <w:t xml:space="preserve"> </w:t>
            </w:r>
            <w:r w:rsidRPr="00F20EAC">
              <w:rPr>
                <w:b/>
                <w:spacing w:val="-1"/>
              </w:rPr>
              <w:t>Management Set-aside</w:t>
            </w:r>
          </w:p>
        </w:tc>
        <w:tc>
          <w:tcPr>
            <w:tcW w:w="1710" w:type="dxa"/>
            <w:shd w:val="clear" w:color="auto" w:fill="auto"/>
          </w:tcPr>
          <w:p w:rsidR="00E73F37" w:rsidRPr="00F20EAC" w:rsidRDefault="00E73F37" w:rsidP="00E73F37">
            <w:pPr>
              <w:pStyle w:val="TableParagraph"/>
              <w:spacing w:before="9"/>
              <w:ind w:right="95"/>
              <w:jc w:val="right"/>
              <w:rPr>
                <w:rFonts w:eastAsia="Times New Roman"/>
                <w:b/>
              </w:rPr>
            </w:pPr>
            <w:r w:rsidRPr="00F20EAC">
              <w:rPr>
                <w:b/>
              </w:rPr>
              <w:t>150</w:t>
            </w:r>
          </w:p>
        </w:tc>
        <w:tc>
          <w:tcPr>
            <w:tcW w:w="1800" w:type="dxa"/>
            <w:shd w:val="clear" w:color="auto" w:fill="auto"/>
          </w:tcPr>
          <w:p w:rsidR="00E73F37" w:rsidRPr="00F20EAC" w:rsidRDefault="00E73F37" w:rsidP="00E73F37">
            <w:pPr>
              <w:pStyle w:val="TableParagraph"/>
              <w:spacing w:before="9"/>
              <w:ind w:right="95"/>
              <w:jc w:val="right"/>
              <w:rPr>
                <w:b/>
              </w:rPr>
            </w:pPr>
            <w:r>
              <w:rPr>
                <w:b/>
              </w:rPr>
              <w:t>148.5</w:t>
            </w:r>
          </w:p>
        </w:tc>
        <w:tc>
          <w:tcPr>
            <w:tcW w:w="1975" w:type="dxa"/>
            <w:shd w:val="clear" w:color="auto" w:fill="auto"/>
          </w:tcPr>
          <w:p w:rsidR="00E73F37" w:rsidRPr="00F93DE4" w:rsidRDefault="00E73F37" w:rsidP="00E73F37">
            <w:pPr>
              <w:pStyle w:val="TableParagraph"/>
              <w:spacing w:before="9"/>
              <w:ind w:right="95"/>
              <w:jc w:val="right"/>
              <w:rPr>
                <w:b/>
              </w:rPr>
            </w:pPr>
            <w:r>
              <w:rPr>
                <w:b/>
              </w:rPr>
              <w:t>99</w:t>
            </w:r>
          </w:p>
        </w:tc>
      </w:tr>
      <w:tr w:rsidR="00E73F37" w:rsidRPr="00AE6820" w:rsidTr="00E73F37">
        <w:trPr>
          <w:trHeight w:val="432"/>
        </w:trPr>
        <w:tc>
          <w:tcPr>
            <w:tcW w:w="4519" w:type="dxa"/>
            <w:shd w:val="clear" w:color="auto" w:fill="auto"/>
          </w:tcPr>
          <w:p w:rsidR="00E73F37" w:rsidRPr="00AE6820" w:rsidRDefault="00E73F37" w:rsidP="00E73F37">
            <w:pPr>
              <w:pStyle w:val="TableParagraph"/>
              <w:spacing w:before="9"/>
              <w:rPr>
                <w:i/>
              </w:rPr>
            </w:pPr>
            <w:r w:rsidRPr="00AE6820">
              <w:rPr>
                <w:b/>
                <w:i/>
              </w:rPr>
              <w:t>Total STAR Set-aside</w:t>
            </w:r>
          </w:p>
        </w:tc>
        <w:tc>
          <w:tcPr>
            <w:tcW w:w="1710" w:type="dxa"/>
            <w:shd w:val="clear" w:color="auto" w:fill="auto"/>
          </w:tcPr>
          <w:p w:rsidR="00E73F37" w:rsidRPr="00AE6820" w:rsidRDefault="00E73F37" w:rsidP="00E73F37">
            <w:pPr>
              <w:pStyle w:val="TableParagraph"/>
              <w:spacing w:before="9"/>
              <w:ind w:right="95"/>
              <w:jc w:val="right"/>
              <w:rPr>
                <w:b/>
                <w:i/>
              </w:rPr>
            </w:pPr>
            <w:r w:rsidRPr="00AE6820">
              <w:rPr>
                <w:b/>
                <w:i/>
              </w:rPr>
              <w:t>245</w:t>
            </w:r>
          </w:p>
        </w:tc>
        <w:tc>
          <w:tcPr>
            <w:tcW w:w="1800" w:type="dxa"/>
            <w:shd w:val="clear" w:color="auto" w:fill="auto"/>
          </w:tcPr>
          <w:p w:rsidR="00E73F37" w:rsidRPr="00AE6820" w:rsidRDefault="00E73F37" w:rsidP="00E73F37">
            <w:pPr>
              <w:pStyle w:val="TableParagraph"/>
              <w:spacing w:before="9"/>
              <w:ind w:right="95"/>
              <w:jc w:val="right"/>
              <w:rPr>
                <w:b/>
                <w:i/>
              </w:rPr>
            </w:pPr>
            <w:r w:rsidRPr="00AE6820">
              <w:rPr>
                <w:b/>
                <w:i/>
              </w:rPr>
              <w:t>234.</w:t>
            </w:r>
            <w:r w:rsidR="00AE6820" w:rsidRPr="00AE6820">
              <w:rPr>
                <w:b/>
                <w:i/>
              </w:rPr>
              <w:t>9</w:t>
            </w:r>
          </w:p>
        </w:tc>
        <w:tc>
          <w:tcPr>
            <w:tcW w:w="1975" w:type="dxa"/>
            <w:shd w:val="clear" w:color="auto" w:fill="auto"/>
          </w:tcPr>
          <w:p w:rsidR="00E73F37" w:rsidRPr="00AE6820" w:rsidRDefault="00E73F37" w:rsidP="00E73F37">
            <w:pPr>
              <w:pStyle w:val="TableParagraph"/>
              <w:spacing w:before="9"/>
              <w:ind w:right="95"/>
              <w:jc w:val="right"/>
              <w:rPr>
                <w:b/>
                <w:i/>
              </w:rPr>
            </w:pPr>
            <w:r w:rsidRPr="00AE6820">
              <w:rPr>
                <w:b/>
                <w:i/>
              </w:rPr>
              <w:t>96</w:t>
            </w:r>
          </w:p>
        </w:tc>
      </w:tr>
      <w:tr w:rsidR="00E73F37" w:rsidRPr="00F93DE4" w:rsidTr="00E73F37">
        <w:trPr>
          <w:trHeight w:val="432"/>
        </w:trPr>
        <w:tc>
          <w:tcPr>
            <w:tcW w:w="4519" w:type="dxa"/>
            <w:shd w:val="clear" w:color="auto" w:fill="auto"/>
          </w:tcPr>
          <w:p w:rsidR="00E73F37" w:rsidRPr="00F93DE4" w:rsidRDefault="00E73F37" w:rsidP="00E73F37">
            <w:pPr>
              <w:pStyle w:val="TableParagraph"/>
              <w:spacing w:before="9"/>
              <w:rPr>
                <w:b/>
              </w:rPr>
            </w:pPr>
          </w:p>
        </w:tc>
        <w:tc>
          <w:tcPr>
            <w:tcW w:w="1710" w:type="dxa"/>
            <w:shd w:val="clear" w:color="auto" w:fill="auto"/>
          </w:tcPr>
          <w:p w:rsidR="00E73F37" w:rsidRPr="00F93DE4" w:rsidRDefault="00E73F37" w:rsidP="00E73F37">
            <w:pPr>
              <w:pStyle w:val="TableParagraph"/>
              <w:spacing w:before="9"/>
              <w:ind w:right="95"/>
              <w:jc w:val="right"/>
              <w:rPr>
                <w:b/>
              </w:rPr>
            </w:pPr>
          </w:p>
        </w:tc>
        <w:tc>
          <w:tcPr>
            <w:tcW w:w="1800" w:type="dxa"/>
            <w:shd w:val="clear" w:color="auto" w:fill="auto"/>
          </w:tcPr>
          <w:p w:rsidR="00E73F37" w:rsidRPr="00F93DE4" w:rsidRDefault="00E73F37" w:rsidP="00E73F37">
            <w:pPr>
              <w:pStyle w:val="TableParagraph"/>
              <w:spacing w:before="9"/>
              <w:ind w:right="95"/>
              <w:jc w:val="right"/>
              <w:rPr>
                <w:b/>
              </w:rPr>
            </w:pPr>
          </w:p>
        </w:tc>
        <w:tc>
          <w:tcPr>
            <w:tcW w:w="1975" w:type="dxa"/>
            <w:shd w:val="clear" w:color="auto" w:fill="auto"/>
          </w:tcPr>
          <w:p w:rsidR="00E73F37" w:rsidRPr="00F93DE4" w:rsidRDefault="00E73F37" w:rsidP="00E73F37">
            <w:pPr>
              <w:pStyle w:val="TableParagraph"/>
              <w:spacing w:before="9"/>
              <w:ind w:right="95"/>
              <w:jc w:val="right"/>
              <w:rPr>
                <w:b/>
              </w:rPr>
            </w:pPr>
          </w:p>
        </w:tc>
      </w:tr>
      <w:tr w:rsidR="00E73F37" w:rsidRPr="00F93DE4" w:rsidTr="00E73F37">
        <w:trPr>
          <w:trHeight w:val="432"/>
        </w:trPr>
        <w:tc>
          <w:tcPr>
            <w:tcW w:w="4519" w:type="dxa"/>
            <w:tcBorders>
              <w:top w:val="single" w:sz="6" w:space="0" w:color="008000"/>
            </w:tcBorders>
            <w:shd w:val="clear" w:color="auto" w:fill="auto"/>
          </w:tcPr>
          <w:p w:rsidR="00E73F37" w:rsidRPr="00F93DE4" w:rsidRDefault="00E73F37" w:rsidP="00E73F37">
            <w:pPr>
              <w:pStyle w:val="TableParagraph"/>
              <w:spacing w:before="9"/>
              <w:rPr>
                <w:b/>
              </w:rPr>
            </w:pPr>
            <w:r w:rsidRPr="00523D64">
              <w:t xml:space="preserve">Total </w:t>
            </w:r>
            <w:r>
              <w:t>Resources</w:t>
            </w:r>
          </w:p>
        </w:tc>
        <w:tc>
          <w:tcPr>
            <w:tcW w:w="1710" w:type="dxa"/>
            <w:tcBorders>
              <w:top w:val="single" w:sz="6" w:space="0" w:color="008000"/>
            </w:tcBorders>
            <w:shd w:val="clear" w:color="auto" w:fill="auto"/>
          </w:tcPr>
          <w:p w:rsidR="00E73F37" w:rsidRPr="00F93DE4" w:rsidRDefault="00E73F37" w:rsidP="00E73F37">
            <w:pPr>
              <w:pStyle w:val="TableParagraph"/>
              <w:spacing w:before="9"/>
              <w:ind w:right="95"/>
              <w:jc w:val="right"/>
              <w:rPr>
                <w:b/>
              </w:rPr>
            </w:pPr>
            <w:r w:rsidRPr="00F93DE4">
              <w:rPr>
                <w:b/>
              </w:rPr>
              <w:t>1,296</w:t>
            </w:r>
          </w:p>
        </w:tc>
        <w:tc>
          <w:tcPr>
            <w:tcW w:w="1800" w:type="dxa"/>
            <w:tcBorders>
              <w:top w:val="single" w:sz="6" w:space="0" w:color="008000"/>
            </w:tcBorders>
            <w:shd w:val="clear" w:color="auto" w:fill="auto"/>
          </w:tcPr>
          <w:p w:rsidR="00E73F37" w:rsidRPr="00F93DE4" w:rsidRDefault="00E73F37" w:rsidP="00E73F37">
            <w:pPr>
              <w:pStyle w:val="TableParagraph"/>
              <w:spacing w:before="9"/>
              <w:ind w:right="95"/>
              <w:jc w:val="right"/>
              <w:rPr>
                <w:b/>
              </w:rPr>
            </w:pPr>
            <w:r>
              <w:rPr>
                <w:b/>
              </w:rPr>
              <w:t>1,012</w:t>
            </w:r>
          </w:p>
        </w:tc>
        <w:tc>
          <w:tcPr>
            <w:tcW w:w="1975" w:type="dxa"/>
            <w:tcBorders>
              <w:top w:val="single" w:sz="6" w:space="0" w:color="008000"/>
            </w:tcBorders>
            <w:shd w:val="clear" w:color="auto" w:fill="auto"/>
          </w:tcPr>
          <w:p w:rsidR="00E73F37" w:rsidRPr="00F93DE4" w:rsidRDefault="00E73F37" w:rsidP="00E73F37">
            <w:pPr>
              <w:pStyle w:val="TableParagraph"/>
              <w:spacing w:before="9"/>
              <w:ind w:right="95"/>
              <w:jc w:val="right"/>
              <w:rPr>
                <w:b/>
              </w:rPr>
            </w:pPr>
            <w:r>
              <w:rPr>
                <w:b/>
              </w:rPr>
              <w:t>78</w:t>
            </w:r>
          </w:p>
        </w:tc>
      </w:tr>
    </w:tbl>
    <w:p w:rsidR="00E73F37" w:rsidRDefault="00E73F37" w:rsidP="00E73F37">
      <w:pPr>
        <w:pStyle w:val="Para1"/>
        <w:numPr>
          <w:ilvl w:val="0"/>
          <w:numId w:val="0"/>
        </w:numPr>
        <w:spacing w:before="120"/>
        <w:rPr>
          <w:rFonts w:ascii="Calibri" w:hAnsi="Calibri" w:cs="Times New Roman"/>
          <w:b/>
          <w:sz w:val="24"/>
          <w:szCs w:val="24"/>
          <w:u w:val="single"/>
        </w:rPr>
      </w:pPr>
    </w:p>
    <w:p w:rsidR="00E73F37" w:rsidRDefault="00E73F37" w:rsidP="00AC7EBA">
      <w:pPr>
        <w:rPr>
          <w:rFonts w:ascii="Calibri" w:hAnsi="Calibri" w:cs="Times New Roman"/>
          <w:bCs/>
          <w:sz w:val="24"/>
        </w:rPr>
      </w:pPr>
    </w:p>
    <w:p w:rsidR="00E73F37" w:rsidRDefault="00E73F37" w:rsidP="00AC7EBA">
      <w:pPr>
        <w:rPr>
          <w:rFonts w:ascii="Calibri" w:hAnsi="Calibri" w:cs="Times New Roman"/>
          <w:bCs/>
          <w:sz w:val="24"/>
        </w:rPr>
      </w:pPr>
    </w:p>
    <w:p w:rsidR="00E73F37" w:rsidRDefault="00E73F37" w:rsidP="00AC7EBA">
      <w:pPr>
        <w:rPr>
          <w:rFonts w:ascii="Calibri" w:hAnsi="Calibri" w:cs="Times New Roman"/>
          <w:bCs/>
          <w:sz w:val="24"/>
        </w:rPr>
      </w:pPr>
    </w:p>
    <w:p w:rsidR="00E73F37" w:rsidRDefault="00E73F37" w:rsidP="00AC7EBA">
      <w:pPr>
        <w:rPr>
          <w:rFonts w:ascii="Calibri" w:hAnsi="Calibri" w:cs="Times New Roman"/>
          <w:bCs/>
          <w:sz w:val="24"/>
        </w:rPr>
      </w:pPr>
    </w:p>
    <w:p w:rsidR="00E73F37" w:rsidRDefault="00E73F37" w:rsidP="00AC7EBA">
      <w:pPr>
        <w:rPr>
          <w:rFonts w:ascii="Calibri" w:hAnsi="Calibri" w:cs="Times New Roman"/>
          <w:bCs/>
          <w:sz w:val="24"/>
        </w:rPr>
      </w:pPr>
    </w:p>
    <w:p w:rsidR="00A01188" w:rsidRDefault="00A01188" w:rsidP="00EE1C1D">
      <w:pPr>
        <w:pStyle w:val="Para1"/>
        <w:numPr>
          <w:ilvl w:val="0"/>
          <w:numId w:val="0"/>
        </w:numPr>
        <w:spacing w:before="120"/>
        <w:rPr>
          <w:rFonts w:ascii="Calibri" w:hAnsi="Calibri" w:cs="Times New Roman"/>
          <w:sz w:val="24"/>
          <w:szCs w:val="24"/>
        </w:rPr>
      </w:pPr>
      <w:bookmarkStart w:id="4" w:name="_Hlk508903257"/>
    </w:p>
    <w:p w:rsidR="00A01188" w:rsidRPr="00667996" w:rsidRDefault="00D76756" w:rsidP="00EE1C1D">
      <w:pPr>
        <w:pStyle w:val="Para1"/>
        <w:numPr>
          <w:ilvl w:val="0"/>
          <w:numId w:val="0"/>
        </w:numPr>
        <w:spacing w:before="120"/>
        <w:rPr>
          <w:rFonts w:ascii="Calibri" w:hAnsi="Calibri" w:cs="Times New Roman"/>
          <w:b/>
          <w:sz w:val="24"/>
          <w:szCs w:val="24"/>
          <w:u w:val="single"/>
        </w:rPr>
      </w:pPr>
      <w:r>
        <w:rPr>
          <w:rFonts w:ascii="Calibri" w:hAnsi="Calibri" w:cs="Times New Roman"/>
          <w:sz w:val="24"/>
          <w:szCs w:val="24"/>
        </w:rPr>
        <w:br w:type="page"/>
      </w:r>
      <w:bookmarkEnd w:id="4"/>
      <w:r w:rsidR="00A01188" w:rsidRPr="00C975F6">
        <w:rPr>
          <w:rFonts w:ascii="Calibri" w:hAnsi="Calibri" w:cs="Times New Roman"/>
          <w:b/>
          <w:sz w:val="24"/>
          <w:szCs w:val="24"/>
          <w:u w:val="single"/>
        </w:rPr>
        <w:lastRenderedPageBreak/>
        <w:t>Biodiversity Focal Area</w:t>
      </w:r>
    </w:p>
    <w:p w:rsidR="00291886" w:rsidRPr="00AE0BC0" w:rsidRDefault="009B6F8C" w:rsidP="009B6F8C">
      <w:pPr>
        <w:pStyle w:val="Para1"/>
        <w:numPr>
          <w:ilvl w:val="0"/>
          <w:numId w:val="16"/>
        </w:numPr>
        <w:spacing w:before="120"/>
        <w:rPr>
          <w:rFonts w:ascii="Calibri" w:hAnsi="Calibri" w:cs="Times New Roman"/>
          <w:iCs/>
          <w:sz w:val="24"/>
          <w:lang w:val="en-US"/>
        </w:rPr>
      </w:pPr>
      <w:r w:rsidRPr="00667996">
        <w:rPr>
          <w:rFonts w:ascii="Calibri" w:hAnsi="Calibri" w:cs="Times New Roman"/>
          <w:sz w:val="24"/>
          <w:szCs w:val="24"/>
        </w:rPr>
        <w:t>The GEF-6 biodiversity strategy is composed of ten programs that directly contribute to implementing the Strategic Plan for Biodiversity</w:t>
      </w:r>
      <w:r>
        <w:rPr>
          <w:rFonts w:ascii="Calibri" w:hAnsi="Calibri" w:cs="Times New Roman"/>
          <w:sz w:val="24"/>
          <w:szCs w:val="24"/>
        </w:rPr>
        <w:t xml:space="preserve"> 2010-2020 </w:t>
      </w:r>
      <w:r w:rsidRPr="00667996">
        <w:rPr>
          <w:rFonts w:ascii="Calibri" w:hAnsi="Calibri" w:cs="Times New Roman"/>
          <w:sz w:val="24"/>
          <w:szCs w:val="24"/>
        </w:rPr>
        <w:t xml:space="preserve">and achieving the Aichi Biodiversity Targets through a continuum of measures that address the most critical drivers of biodiversity loss across entire landscapes and seascapes. </w:t>
      </w:r>
      <w:r w:rsidR="00F31AD0" w:rsidRPr="009B6F8C">
        <w:rPr>
          <w:rFonts w:ascii="Calibri" w:hAnsi="Calibri" w:cs="Times New Roman"/>
          <w:sz w:val="24"/>
          <w:szCs w:val="24"/>
        </w:rPr>
        <w:t>The programs include direct conservation/protection, threat-reduction, sustainable use, and biodiversity mainstreaming approaches. Each program provides a response to threats and opportunities that are spatially and thematically targeted, i.e., provid</w:t>
      </w:r>
      <w:r w:rsidR="004227D9">
        <w:rPr>
          <w:rFonts w:ascii="Calibri" w:hAnsi="Calibri" w:cs="Times New Roman"/>
          <w:sz w:val="24"/>
          <w:szCs w:val="24"/>
        </w:rPr>
        <w:t>e</w:t>
      </w:r>
      <w:r w:rsidR="00F31AD0" w:rsidRPr="009B6F8C">
        <w:rPr>
          <w:rFonts w:ascii="Calibri" w:hAnsi="Calibri" w:cs="Times New Roman"/>
          <w:sz w:val="24"/>
          <w:szCs w:val="24"/>
        </w:rPr>
        <w:t xml:space="preserve"> a focused and calibrated response in a specific ecosystem or location in a landscape or seascape. In addition, for the first time, the strategy addresses the most critical underlying driver of biodiversity loss; the failure to account for and price the full economic value of ecosystems and biodiversity. </w:t>
      </w:r>
      <w:r w:rsidR="003C2749" w:rsidRPr="009B6F8C">
        <w:rPr>
          <w:rFonts w:ascii="Calibri" w:hAnsi="Calibri" w:cs="Times New Roman"/>
          <w:sz w:val="24"/>
          <w:szCs w:val="24"/>
        </w:rPr>
        <w:t xml:space="preserve"> </w:t>
      </w:r>
      <w:r w:rsidR="00726897" w:rsidRPr="009B6F8C">
        <w:rPr>
          <w:rFonts w:ascii="Calibri" w:hAnsi="Calibri" w:cs="Times New Roman"/>
          <w:sz w:val="24"/>
          <w:szCs w:val="24"/>
        </w:rPr>
        <w:t xml:space="preserve">As such, GEF’s biodiversity strategy reflects the </w:t>
      </w:r>
      <w:r w:rsidR="003C2749" w:rsidRPr="009B6F8C">
        <w:rPr>
          <w:rFonts w:ascii="Calibri" w:hAnsi="Calibri" w:cs="Times New Roman"/>
          <w:sz w:val="24"/>
          <w:szCs w:val="24"/>
        </w:rPr>
        <w:t>GEF</w:t>
      </w:r>
      <w:r w:rsidR="00667996" w:rsidRPr="009B6F8C">
        <w:rPr>
          <w:rFonts w:ascii="Calibri" w:hAnsi="Calibri" w:cs="Times New Roman"/>
          <w:sz w:val="24"/>
          <w:szCs w:val="24"/>
        </w:rPr>
        <w:t xml:space="preserve"> 2020 strategy and its emphasis </w:t>
      </w:r>
      <w:r w:rsidR="00726897" w:rsidRPr="009B6F8C">
        <w:rPr>
          <w:rFonts w:ascii="Calibri" w:hAnsi="Calibri" w:cs="Times New Roman"/>
          <w:sz w:val="24"/>
          <w:szCs w:val="24"/>
        </w:rPr>
        <w:t>on</w:t>
      </w:r>
      <w:r w:rsidR="00B7349E" w:rsidRPr="009B6F8C">
        <w:rPr>
          <w:rFonts w:ascii="Calibri" w:hAnsi="Calibri" w:cs="Times New Roman"/>
          <w:sz w:val="24"/>
          <w:szCs w:val="24"/>
        </w:rPr>
        <w:t xml:space="preserve"> </w:t>
      </w:r>
      <w:r w:rsidR="00B7349E" w:rsidRPr="009B6F8C">
        <w:rPr>
          <w:rFonts w:ascii="Calibri" w:hAnsi="Calibri" w:cs="Times New Roman"/>
          <w:sz w:val="24"/>
          <w:lang w:val="en-US"/>
        </w:rPr>
        <w:t xml:space="preserve">addressing drivers of global environmental degradation, </w:t>
      </w:r>
      <w:r w:rsidR="00667996" w:rsidRPr="00AB63B4">
        <w:rPr>
          <w:rFonts w:ascii="Calibri" w:hAnsi="Calibri" w:cs="Times New Roman"/>
          <w:sz w:val="24"/>
          <w:lang w:val="en-US"/>
        </w:rPr>
        <w:t xml:space="preserve">and supporting </w:t>
      </w:r>
      <w:r w:rsidR="00B7349E" w:rsidRPr="00AB63B4">
        <w:rPr>
          <w:rFonts w:ascii="Calibri" w:hAnsi="Calibri" w:cs="Times New Roman"/>
          <w:iCs/>
          <w:sz w:val="24"/>
          <w:lang w:val="en-US"/>
        </w:rPr>
        <w:t>innovative and scalable activities</w:t>
      </w:r>
      <w:r w:rsidR="00667996" w:rsidRPr="00420C62">
        <w:rPr>
          <w:rFonts w:ascii="Calibri" w:hAnsi="Calibri" w:cs="Times New Roman"/>
          <w:iCs/>
          <w:sz w:val="24"/>
          <w:lang w:val="en-US"/>
        </w:rPr>
        <w:t xml:space="preserve"> </w:t>
      </w:r>
      <w:r w:rsidR="00B7349E" w:rsidRPr="00420C62">
        <w:rPr>
          <w:rFonts w:ascii="Calibri" w:hAnsi="Calibri" w:cs="Times New Roman"/>
          <w:iCs/>
          <w:sz w:val="24"/>
          <w:lang w:val="en-US"/>
        </w:rPr>
        <w:t xml:space="preserve">that deliver the </w:t>
      </w:r>
      <w:r w:rsidR="00B7349E" w:rsidRPr="00420C62">
        <w:rPr>
          <w:rFonts w:ascii="Calibri" w:hAnsi="Calibri" w:cs="Times New Roman"/>
          <w:sz w:val="24"/>
          <w:lang w:val="en-US"/>
        </w:rPr>
        <w:t xml:space="preserve">highest impacts, cost-effectively. </w:t>
      </w:r>
    </w:p>
    <w:p w:rsidR="00291886" w:rsidRDefault="00EE1C1D" w:rsidP="00E66B47">
      <w:pPr>
        <w:pStyle w:val="Para1"/>
        <w:numPr>
          <w:ilvl w:val="0"/>
          <w:numId w:val="16"/>
        </w:numPr>
        <w:spacing w:before="120"/>
        <w:rPr>
          <w:rFonts w:ascii="Calibri" w:hAnsi="Calibri" w:cs="Times New Roman"/>
          <w:sz w:val="24"/>
          <w:szCs w:val="24"/>
        </w:rPr>
      </w:pPr>
      <w:r w:rsidRPr="00291886">
        <w:rPr>
          <w:rFonts w:ascii="Calibri" w:hAnsi="Calibri" w:cs="Times New Roman"/>
          <w:sz w:val="24"/>
          <w:szCs w:val="24"/>
        </w:rPr>
        <w:t xml:space="preserve">The GEF-6 biodiversity strategy clearly identifies the relationship of the ten GEF programs </w:t>
      </w:r>
      <w:r w:rsidR="00F31AD0" w:rsidRPr="00291886">
        <w:rPr>
          <w:rFonts w:ascii="Calibri" w:hAnsi="Calibri" w:cs="Times New Roman"/>
          <w:sz w:val="24"/>
          <w:szCs w:val="24"/>
        </w:rPr>
        <w:t>to the Strategic P</w:t>
      </w:r>
      <w:r w:rsidR="00F355C3" w:rsidRPr="00291886">
        <w:rPr>
          <w:rFonts w:ascii="Calibri" w:hAnsi="Calibri" w:cs="Times New Roman"/>
          <w:sz w:val="24"/>
          <w:szCs w:val="24"/>
        </w:rPr>
        <w:t xml:space="preserve">lan for Biodiversity </w:t>
      </w:r>
      <w:r w:rsidR="00F31AD0" w:rsidRPr="00291886">
        <w:rPr>
          <w:rFonts w:ascii="Calibri" w:hAnsi="Calibri" w:cs="Times New Roman"/>
          <w:sz w:val="24"/>
          <w:szCs w:val="24"/>
        </w:rPr>
        <w:t xml:space="preserve">and the Aichi Biodiversity Targets. </w:t>
      </w:r>
      <w:r w:rsidR="00291886">
        <w:rPr>
          <w:rFonts w:ascii="Calibri" w:hAnsi="Calibri" w:cs="Times New Roman"/>
          <w:sz w:val="24"/>
          <w:szCs w:val="24"/>
        </w:rPr>
        <w:t>Table 2</w:t>
      </w:r>
      <w:r w:rsidR="009103B3" w:rsidRPr="00291886">
        <w:rPr>
          <w:rFonts w:ascii="Calibri" w:hAnsi="Calibri" w:cs="Times New Roman"/>
          <w:sz w:val="24"/>
          <w:szCs w:val="24"/>
        </w:rPr>
        <w:t xml:space="preserve"> below</w:t>
      </w:r>
      <w:r w:rsidR="00CF21A9" w:rsidRPr="00291886">
        <w:rPr>
          <w:rFonts w:ascii="Calibri" w:hAnsi="Calibri" w:cs="Times New Roman"/>
          <w:sz w:val="24"/>
          <w:szCs w:val="24"/>
        </w:rPr>
        <w:t xml:space="preserve"> depicts the contribution</w:t>
      </w:r>
      <w:r w:rsidR="009103B3" w:rsidRPr="00291886">
        <w:rPr>
          <w:rFonts w:ascii="Calibri" w:hAnsi="Calibri" w:cs="Times New Roman"/>
          <w:sz w:val="24"/>
          <w:szCs w:val="24"/>
        </w:rPr>
        <w:t xml:space="preserve"> of GEF </w:t>
      </w:r>
      <w:r w:rsidR="004C19B9" w:rsidRPr="00291886">
        <w:rPr>
          <w:rFonts w:ascii="Calibri" w:hAnsi="Calibri" w:cs="Times New Roman"/>
          <w:sz w:val="24"/>
          <w:szCs w:val="24"/>
        </w:rPr>
        <w:t xml:space="preserve">biodiversity </w:t>
      </w:r>
      <w:r w:rsidR="006A7B62" w:rsidRPr="00291886">
        <w:rPr>
          <w:rFonts w:ascii="Calibri" w:hAnsi="Calibri" w:cs="Times New Roman"/>
          <w:sz w:val="24"/>
          <w:szCs w:val="24"/>
        </w:rPr>
        <w:t xml:space="preserve">resources to </w:t>
      </w:r>
      <w:r w:rsidR="00CF21A9" w:rsidRPr="00291886">
        <w:rPr>
          <w:rFonts w:ascii="Calibri" w:hAnsi="Calibri" w:cs="Times New Roman"/>
          <w:sz w:val="24"/>
          <w:szCs w:val="24"/>
        </w:rPr>
        <w:t xml:space="preserve">achieving </w:t>
      </w:r>
      <w:r w:rsidR="004C19B9" w:rsidRPr="00291886">
        <w:rPr>
          <w:rFonts w:ascii="Calibri" w:hAnsi="Calibri" w:cs="Times New Roman"/>
          <w:sz w:val="24"/>
          <w:szCs w:val="24"/>
        </w:rPr>
        <w:t xml:space="preserve">the </w:t>
      </w:r>
      <w:r w:rsidR="009103B3" w:rsidRPr="00291886">
        <w:rPr>
          <w:rFonts w:ascii="Calibri" w:hAnsi="Calibri" w:cs="Times New Roman"/>
          <w:sz w:val="24"/>
          <w:szCs w:val="24"/>
        </w:rPr>
        <w:t>Aichi Biodiversity Targets</w:t>
      </w:r>
      <w:r w:rsidR="006A7B62" w:rsidRPr="00291886">
        <w:rPr>
          <w:rFonts w:ascii="Calibri" w:hAnsi="Calibri" w:cs="Times New Roman"/>
          <w:sz w:val="24"/>
          <w:szCs w:val="24"/>
        </w:rPr>
        <w:t xml:space="preserve"> as prioritized by countries in the projects that have been </w:t>
      </w:r>
      <w:r w:rsidR="00F355C3" w:rsidRPr="00291886">
        <w:rPr>
          <w:rFonts w:ascii="Calibri" w:hAnsi="Calibri" w:cs="Times New Roman"/>
          <w:sz w:val="24"/>
          <w:szCs w:val="24"/>
        </w:rPr>
        <w:t xml:space="preserve">submitted and </w:t>
      </w:r>
      <w:r w:rsidR="00291886">
        <w:rPr>
          <w:rFonts w:ascii="Calibri" w:hAnsi="Calibri" w:cs="Times New Roman"/>
          <w:sz w:val="24"/>
          <w:szCs w:val="24"/>
        </w:rPr>
        <w:t>appr</w:t>
      </w:r>
      <w:r w:rsidR="0058107D">
        <w:rPr>
          <w:rFonts w:ascii="Calibri" w:hAnsi="Calibri" w:cs="Times New Roman"/>
          <w:sz w:val="24"/>
          <w:szCs w:val="24"/>
        </w:rPr>
        <w:t>oved during GEF-6 until March 15, 2018</w:t>
      </w:r>
      <w:r w:rsidR="009103B3" w:rsidRPr="00291886">
        <w:rPr>
          <w:rFonts w:ascii="Calibri" w:hAnsi="Calibri" w:cs="Times New Roman"/>
          <w:sz w:val="24"/>
          <w:szCs w:val="24"/>
        </w:rPr>
        <w:t xml:space="preserve">.  </w:t>
      </w:r>
    </w:p>
    <w:p w:rsidR="00B36EF3" w:rsidRPr="00291886" w:rsidRDefault="00114901" w:rsidP="00E66B47">
      <w:pPr>
        <w:pStyle w:val="Para1"/>
        <w:numPr>
          <w:ilvl w:val="0"/>
          <w:numId w:val="16"/>
        </w:numPr>
        <w:spacing w:before="120"/>
        <w:rPr>
          <w:rFonts w:ascii="Calibri" w:hAnsi="Calibri" w:cs="Times New Roman"/>
          <w:sz w:val="24"/>
          <w:szCs w:val="24"/>
        </w:rPr>
      </w:pPr>
      <w:r>
        <w:rPr>
          <w:rFonts w:ascii="Calibri" w:hAnsi="Calibri" w:cs="Times New Roman"/>
          <w:sz w:val="24"/>
          <w:szCs w:val="24"/>
        </w:rPr>
        <w:t>W</w:t>
      </w:r>
      <w:r w:rsidR="009103B3" w:rsidRPr="00291886">
        <w:rPr>
          <w:rFonts w:ascii="Calibri" w:hAnsi="Calibri" w:cs="Times New Roman"/>
          <w:sz w:val="24"/>
          <w:szCs w:val="24"/>
        </w:rPr>
        <w:t xml:space="preserve">hereas some GEF biodiversity programs have a one-to-one relationship to Aichi biodiversity targets such as Target 11 on protected areas, other GEF programs contribute to </w:t>
      </w:r>
      <w:r w:rsidR="00E4771C">
        <w:rPr>
          <w:rFonts w:ascii="Calibri" w:hAnsi="Calibri" w:cs="Times New Roman"/>
          <w:sz w:val="24"/>
          <w:szCs w:val="24"/>
        </w:rPr>
        <w:t>multiple</w:t>
      </w:r>
      <w:r w:rsidR="007F6A11" w:rsidRPr="00291886">
        <w:rPr>
          <w:rFonts w:ascii="Calibri" w:hAnsi="Calibri" w:cs="Times New Roman"/>
          <w:sz w:val="24"/>
          <w:szCs w:val="24"/>
        </w:rPr>
        <w:t xml:space="preserve"> Aichi targets making </w:t>
      </w:r>
      <w:r w:rsidR="004227D9">
        <w:rPr>
          <w:rFonts w:ascii="Calibri" w:hAnsi="Calibri" w:cs="Times New Roman"/>
          <w:sz w:val="24"/>
          <w:szCs w:val="24"/>
        </w:rPr>
        <w:t xml:space="preserve">the reporting of </w:t>
      </w:r>
      <w:r w:rsidR="007F6A11" w:rsidRPr="00291886">
        <w:rPr>
          <w:rFonts w:ascii="Calibri" w:hAnsi="Calibri" w:cs="Times New Roman"/>
          <w:sz w:val="24"/>
          <w:szCs w:val="24"/>
        </w:rPr>
        <w:t>resource allocation per target very challenging</w:t>
      </w:r>
      <w:r w:rsidR="00B26A99" w:rsidRPr="00291886">
        <w:rPr>
          <w:rFonts w:ascii="Calibri" w:hAnsi="Calibri" w:cs="Times New Roman"/>
          <w:sz w:val="24"/>
          <w:szCs w:val="24"/>
        </w:rPr>
        <w:t xml:space="preserve"> if not impossible</w:t>
      </w:r>
      <w:r w:rsidR="007F6A11" w:rsidRPr="00291886">
        <w:rPr>
          <w:rFonts w:ascii="Calibri" w:hAnsi="Calibri" w:cs="Times New Roman"/>
          <w:sz w:val="24"/>
          <w:szCs w:val="24"/>
        </w:rPr>
        <w:t xml:space="preserve">. This is particularly </w:t>
      </w:r>
      <w:r w:rsidR="00B26A99" w:rsidRPr="00291886">
        <w:rPr>
          <w:rFonts w:ascii="Calibri" w:hAnsi="Calibri" w:cs="Times New Roman"/>
          <w:sz w:val="24"/>
          <w:szCs w:val="24"/>
        </w:rPr>
        <w:t xml:space="preserve">true </w:t>
      </w:r>
      <w:r w:rsidR="007F6A11" w:rsidRPr="00291886">
        <w:rPr>
          <w:rFonts w:ascii="Calibri" w:hAnsi="Calibri" w:cs="Times New Roman"/>
          <w:sz w:val="24"/>
          <w:szCs w:val="24"/>
        </w:rPr>
        <w:t xml:space="preserve">in the realm of biodiversity mainstreaming under Program </w:t>
      </w:r>
      <w:r w:rsidR="0050556A">
        <w:rPr>
          <w:rFonts w:ascii="Calibri" w:hAnsi="Calibri" w:cs="Times New Roman"/>
          <w:sz w:val="24"/>
          <w:szCs w:val="24"/>
        </w:rPr>
        <w:t>9</w:t>
      </w:r>
      <w:r w:rsidR="007F6A11" w:rsidRPr="00291886">
        <w:rPr>
          <w:rFonts w:ascii="Calibri" w:hAnsi="Calibri" w:cs="Times New Roman"/>
          <w:sz w:val="24"/>
          <w:szCs w:val="24"/>
        </w:rPr>
        <w:t xml:space="preserve"> (Managing the Human-Biodiversity Interface) </w:t>
      </w:r>
      <w:r w:rsidR="00B26A99" w:rsidRPr="00291886">
        <w:rPr>
          <w:rFonts w:ascii="Calibri" w:hAnsi="Calibri" w:cs="Times New Roman"/>
          <w:sz w:val="24"/>
          <w:szCs w:val="24"/>
        </w:rPr>
        <w:t xml:space="preserve">where </w:t>
      </w:r>
      <w:r w:rsidR="007F6A11" w:rsidRPr="00291886">
        <w:rPr>
          <w:rFonts w:ascii="Calibri" w:hAnsi="Calibri" w:cs="Times New Roman"/>
          <w:sz w:val="24"/>
          <w:szCs w:val="24"/>
        </w:rPr>
        <w:t xml:space="preserve">an analysis of the resources invested on a dollar basis </w:t>
      </w:r>
      <w:r w:rsidR="00AE3C9B" w:rsidRPr="00291886">
        <w:rPr>
          <w:rFonts w:ascii="Calibri" w:hAnsi="Calibri" w:cs="Times New Roman"/>
          <w:sz w:val="24"/>
          <w:szCs w:val="24"/>
        </w:rPr>
        <w:t xml:space="preserve">in </w:t>
      </w:r>
      <w:r w:rsidR="00B26A99" w:rsidRPr="00291886">
        <w:rPr>
          <w:rFonts w:ascii="Calibri" w:hAnsi="Calibri" w:cs="Times New Roman"/>
          <w:sz w:val="24"/>
          <w:szCs w:val="24"/>
        </w:rPr>
        <w:t xml:space="preserve">biodiversity mainstreaming projects </w:t>
      </w:r>
      <w:r w:rsidR="00AE3C9B" w:rsidRPr="00291886">
        <w:rPr>
          <w:rFonts w:ascii="Calibri" w:hAnsi="Calibri" w:cs="Times New Roman"/>
          <w:sz w:val="24"/>
          <w:szCs w:val="24"/>
        </w:rPr>
        <w:t>revealed</w:t>
      </w:r>
      <w:r w:rsidR="007F6A11" w:rsidRPr="00291886">
        <w:rPr>
          <w:rFonts w:ascii="Calibri" w:hAnsi="Calibri" w:cs="Times New Roman"/>
          <w:sz w:val="24"/>
          <w:szCs w:val="24"/>
        </w:rPr>
        <w:t xml:space="preserve"> that GEF</w:t>
      </w:r>
      <w:r w:rsidR="00AE3C9B" w:rsidRPr="00291886">
        <w:rPr>
          <w:rFonts w:ascii="Calibri" w:hAnsi="Calibri" w:cs="Times New Roman"/>
          <w:sz w:val="24"/>
          <w:szCs w:val="24"/>
        </w:rPr>
        <w:t xml:space="preserve"> project activities often </w:t>
      </w:r>
      <w:r w:rsidR="007F6A11" w:rsidRPr="00291886">
        <w:rPr>
          <w:rFonts w:ascii="Calibri" w:hAnsi="Calibri" w:cs="Times New Roman"/>
          <w:sz w:val="24"/>
          <w:szCs w:val="24"/>
        </w:rPr>
        <w:t xml:space="preserve">contribute to more than one </w:t>
      </w:r>
      <w:r w:rsidR="00B26A99" w:rsidRPr="00291886">
        <w:rPr>
          <w:rFonts w:ascii="Calibri" w:hAnsi="Calibri" w:cs="Times New Roman"/>
          <w:sz w:val="24"/>
          <w:szCs w:val="24"/>
        </w:rPr>
        <w:t xml:space="preserve">Aichi biodiversity </w:t>
      </w:r>
      <w:r w:rsidR="007F6A11" w:rsidRPr="00291886">
        <w:rPr>
          <w:rFonts w:ascii="Calibri" w:hAnsi="Calibri" w:cs="Times New Roman"/>
          <w:sz w:val="24"/>
          <w:szCs w:val="24"/>
        </w:rPr>
        <w:t xml:space="preserve">target </w:t>
      </w:r>
      <w:r w:rsidR="00B26A99" w:rsidRPr="00291886">
        <w:rPr>
          <w:rFonts w:ascii="Calibri" w:hAnsi="Calibri" w:cs="Times New Roman"/>
          <w:sz w:val="24"/>
          <w:szCs w:val="24"/>
        </w:rPr>
        <w:t xml:space="preserve">given the integrated nature of these investments and the </w:t>
      </w:r>
      <w:r w:rsidR="00F355C3" w:rsidRPr="00291886">
        <w:rPr>
          <w:rFonts w:ascii="Calibri" w:hAnsi="Calibri" w:cs="Times New Roman"/>
          <w:sz w:val="24"/>
          <w:szCs w:val="24"/>
        </w:rPr>
        <w:t xml:space="preserve">description of the </w:t>
      </w:r>
      <w:r w:rsidR="00B26A99" w:rsidRPr="00291886">
        <w:rPr>
          <w:rFonts w:ascii="Calibri" w:hAnsi="Calibri" w:cs="Times New Roman"/>
          <w:sz w:val="24"/>
          <w:szCs w:val="24"/>
        </w:rPr>
        <w:t>targets themselves</w:t>
      </w:r>
      <w:r w:rsidR="007F6A11" w:rsidRPr="00291886">
        <w:rPr>
          <w:rFonts w:ascii="Calibri" w:hAnsi="Calibri" w:cs="Times New Roman"/>
          <w:sz w:val="24"/>
          <w:szCs w:val="24"/>
        </w:rPr>
        <w:t>. For the sake of the presentation of programming resources in the following tables,</w:t>
      </w:r>
      <w:r w:rsidR="008C278C">
        <w:rPr>
          <w:rFonts w:ascii="Calibri" w:hAnsi="Calibri" w:cs="Times New Roman"/>
          <w:sz w:val="24"/>
          <w:szCs w:val="24"/>
        </w:rPr>
        <w:t xml:space="preserve"> </w:t>
      </w:r>
      <w:r w:rsidR="00B26A99" w:rsidRPr="00291886">
        <w:rPr>
          <w:rFonts w:ascii="Calibri" w:hAnsi="Calibri" w:cs="Times New Roman"/>
          <w:sz w:val="24"/>
          <w:szCs w:val="24"/>
        </w:rPr>
        <w:t>these</w:t>
      </w:r>
      <w:r w:rsidR="007F6A11" w:rsidRPr="00291886">
        <w:rPr>
          <w:rFonts w:ascii="Calibri" w:hAnsi="Calibri" w:cs="Times New Roman"/>
          <w:sz w:val="24"/>
          <w:szCs w:val="24"/>
        </w:rPr>
        <w:t xml:space="preserve"> targets </w:t>
      </w:r>
      <w:r>
        <w:rPr>
          <w:rFonts w:ascii="Calibri" w:hAnsi="Calibri" w:cs="Times New Roman"/>
          <w:sz w:val="24"/>
          <w:szCs w:val="24"/>
        </w:rPr>
        <w:t>are clustered</w:t>
      </w:r>
      <w:r w:rsidR="007F6A11" w:rsidRPr="00291886">
        <w:rPr>
          <w:rFonts w:ascii="Calibri" w:hAnsi="Calibri" w:cs="Times New Roman"/>
          <w:sz w:val="24"/>
          <w:szCs w:val="24"/>
        </w:rPr>
        <w:t xml:space="preserve"> together and have not </w:t>
      </w:r>
      <w:r>
        <w:rPr>
          <w:rFonts w:ascii="Calibri" w:hAnsi="Calibri" w:cs="Times New Roman"/>
          <w:sz w:val="24"/>
          <w:szCs w:val="24"/>
        </w:rPr>
        <w:t xml:space="preserve">been </w:t>
      </w:r>
      <w:r w:rsidR="007F6A11" w:rsidRPr="00291886">
        <w:rPr>
          <w:rFonts w:ascii="Calibri" w:hAnsi="Calibri" w:cs="Times New Roman"/>
          <w:sz w:val="24"/>
          <w:szCs w:val="24"/>
        </w:rPr>
        <w:t xml:space="preserve">disaggregated </w:t>
      </w:r>
      <w:r>
        <w:rPr>
          <w:rFonts w:ascii="Calibri" w:hAnsi="Calibri" w:cs="Times New Roman"/>
          <w:sz w:val="24"/>
          <w:szCs w:val="24"/>
        </w:rPr>
        <w:t xml:space="preserve">by </w:t>
      </w:r>
      <w:r w:rsidR="00F355C3" w:rsidRPr="00291886">
        <w:rPr>
          <w:rFonts w:ascii="Calibri" w:hAnsi="Calibri" w:cs="Times New Roman"/>
          <w:sz w:val="24"/>
          <w:szCs w:val="24"/>
        </w:rPr>
        <w:t>the total amount of resources invested</w:t>
      </w:r>
      <w:r w:rsidR="007F6A11" w:rsidRPr="00291886">
        <w:rPr>
          <w:rFonts w:ascii="Calibri" w:hAnsi="Calibri" w:cs="Times New Roman"/>
          <w:sz w:val="24"/>
          <w:szCs w:val="24"/>
        </w:rPr>
        <w:t xml:space="preserve"> on a target by target basis</w:t>
      </w:r>
      <w:r w:rsidR="00B26A99" w:rsidRPr="00291886">
        <w:rPr>
          <w:rFonts w:ascii="Calibri" w:hAnsi="Calibri" w:cs="Times New Roman"/>
          <w:sz w:val="24"/>
          <w:szCs w:val="24"/>
        </w:rPr>
        <w:t xml:space="preserve">.  </w:t>
      </w:r>
    </w:p>
    <w:p w:rsidR="00726897" w:rsidRDefault="00726897" w:rsidP="00EE1C1D">
      <w:pPr>
        <w:pStyle w:val="Para1"/>
        <w:numPr>
          <w:ilvl w:val="0"/>
          <w:numId w:val="0"/>
        </w:numPr>
        <w:spacing w:before="120"/>
        <w:rPr>
          <w:rFonts w:ascii="Calibri" w:hAnsi="Calibri" w:cs="Times New Roman"/>
          <w:b/>
        </w:rPr>
      </w:pPr>
    </w:p>
    <w:p w:rsidR="00726897" w:rsidRDefault="00726897" w:rsidP="00EE1C1D">
      <w:pPr>
        <w:pStyle w:val="Para1"/>
        <w:numPr>
          <w:ilvl w:val="0"/>
          <w:numId w:val="0"/>
        </w:numPr>
        <w:spacing w:before="120"/>
        <w:rPr>
          <w:rFonts w:ascii="Calibri" w:hAnsi="Calibri" w:cs="Times New Roman"/>
          <w:b/>
        </w:rPr>
      </w:pPr>
    </w:p>
    <w:p w:rsidR="00726897" w:rsidRDefault="00726897" w:rsidP="00EE1C1D">
      <w:pPr>
        <w:pStyle w:val="Para1"/>
        <w:numPr>
          <w:ilvl w:val="0"/>
          <w:numId w:val="0"/>
        </w:numPr>
        <w:spacing w:before="120"/>
        <w:rPr>
          <w:rFonts w:ascii="Calibri" w:hAnsi="Calibri" w:cs="Times New Roman"/>
          <w:b/>
        </w:rPr>
      </w:pPr>
    </w:p>
    <w:p w:rsidR="00726897" w:rsidRDefault="00726897" w:rsidP="00EE1C1D">
      <w:pPr>
        <w:pStyle w:val="Para1"/>
        <w:numPr>
          <w:ilvl w:val="0"/>
          <w:numId w:val="0"/>
        </w:numPr>
        <w:spacing w:before="120"/>
        <w:rPr>
          <w:rFonts w:ascii="Calibri" w:hAnsi="Calibri" w:cs="Times New Roman"/>
          <w:b/>
        </w:rPr>
      </w:pPr>
    </w:p>
    <w:p w:rsidR="00726897" w:rsidRDefault="00726897" w:rsidP="00EE1C1D">
      <w:pPr>
        <w:pStyle w:val="Para1"/>
        <w:numPr>
          <w:ilvl w:val="0"/>
          <w:numId w:val="0"/>
        </w:numPr>
        <w:spacing w:before="120"/>
        <w:rPr>
          <w:rFonts w:ascii="Calibri" w:hAnsi="Calibri" w:cs="Times New Roman"/>
          <w:b/>
        </w:rPr>
      </w:pPr>
    </w:p>
    <w:p w:rsidR="00B36EF3" w:rsidRDefault="00B36EF3" w:rsidP="00EE1C1D">
      <w:pPr>
        <w:pStyle w:val="Para1"/>
        <w:numPr>
          <w:ilvl w:val="0"/>
          <w:numId w:val="0"/>
        </w:numPr>
        <w:spacing w:before="120"/>
        <w:rPr>
          <w:rFonts w:ascii="Calibri" w:hAnsi="Calibri" w:cs="Times New Roman"/>
          <w:b/>
        </w:rPr>
      </w:pPr>
    </w:p>
    <w:p w:rsidR="00911AEE" w:rsidRPr="00911AEE" w:rsidRDefault="00D76756" w:rsidP="00911AEE">
      <w:pPr>
        <w:pStyle w:val="Para1"/>
        <w:numPr>
          <w:ilvl w:val="0"/>
          <w:numId w:val="0"/>
        </w:numPr>
        <w:spacing w:before="120"/>
        <w:rPr>
          <w:rFonts w:ascii="Calibri" w:hAnsi="Calibri"/>
          <w:b/>
          <w:sz w:val="24"/>
          <w:szCs w:val="24"/>
        </w:rPr>
      </w:pPr>
      <w:r w:rsidRPr="00C975F6">
        <w:rPr>
          <w:rFonts w:ascii="Calibri" w:hAnsi="Calibri" w:cs="Times New Roman"/>
          <w:b/>
          <w:sz w:val="24"/>
          <w:szCs w:val="24"/>
        </w:rPr>
        <w:lastRenderedPageBreak/>
        <w:t>T</w:t>
      </w:r>
      <w:r w:rsidR="00536174" w:rsidRPr="00C975F6">
        <w:rPr>
          <w:rFonts w:ascii="Calibri" w:hAnsi="Calibri" w:cs="Times New Roman"/>
          <w:b/>
          <w:sz w:val="24"/>
          <w:szCs w:val="24"/>
        </w:rPr>
        <w:t>able 2</w:t>
      </w:r>
      <w:r w:rsidR="003E31A1" w:rsidRPr="00C975F6">
        <w:rPr>
          <w:rFonts w:ascii="Calibri" w:hAnsi="Calibri" w:cs="Times New Roman"/>
          <w:b/>
          <w:sz w:val="24"/>
          <w:szCs w:val="24"/>
        </w:rPr>
        <w:t xml:space="preserve">. </w:t>
      </w:r>
      <w:r w:rsidR="00A01188" w:rsidRPr="00C975F6">
        <w:rPr>
          <w:rFonts w:ascii="Calibri" w:hAnsi="Calibri" w:cs="Times New Roman"/>
          <w:b/>
          <w:sz w:val="24"/>
          <w:szCs w:val="24"/>
          <w:lang w:val="en-US"/>
        </w:rPr>
        <w:t>Distribution of GEF</w:t>
      </w:r>
      <w:r w:rsidR="00E4771C">
        <w:rPr>
          <w:rFonts w:ascii="Calibri" w:hAnsi="Calibri" w:cs="Times New Roman"/>
          <w:b/>
          <w:sz w:val="24"/>
          <w:szCs w:val="24"/>
          <w:lang w:val="en-US"/>
        </w:rPr>
        <w:t>-6</w:t>
      </w:r>
      <w:r w:rsidR="00A01188" w:rsidRPr="00C975F6">
        <w:rPr>
          <w:rFonts w:ascii="Calibri" w:hAnsi="Calibri" w:cs="Times New Roman"/>
          <w:b/>
          <w:sz w:val="24"/>
          <w:szCs w:val="24"/>
          <w:lang w:val="en-US"/>
        </w:rPr>
        <w:t xml:space="preserve"> Biodiversity Focal Area R</w:t>
      </w:r>
      <w:r w:rsidR="00C17FA8" w:rsidRPr="00C975F6">
        <w:rPr>
          <w:rFonts w:ascii="Calibri" w:hAnsi="Calibri" w:cs="Times New Roman"/>
          <w:b/>
          <w:sz w:val="24"/>
          <w:szCs w:val="24"/>
          <w:lang w:val="en-US"/>
        </w:rPr>
        <w:t>esources</w:t>
      </w:r>
      <w:r w:rsidR="003E31A1" w:rsidRPr="00C975F6">
        <w:rPr>
          <w:rFonts w:ascii="Calibri" w:hAnsi="Calibri" w:cs="Times New Roman"/>
          <w:b/>
          <w:sz w:val="24"/>
          <w:szCs w:val="24"/>
          <w:lang w:val="en-US"/>
        </w:rPr>
        <w:t xml:space="preserve"> by Biodiversity Focal Area Objectives a</w:t>
      </w:r>
      <w:r w:rsidR="0058107D" w:rsidRPr="00C975F6">
        <w:rPr>
          <w:rFonts w:ascii="Calibri" w:hAnsi="Calibri" w:cs="Times New Roman"/>
          <w:b/>
          <w:sz w:val="24"/>
          <w:szCs w:val="24"/>
          <w:lang w:val="en-US"/>
        </w:rPr>
        <w:t xml:space="preserve">nd Programs </w:t>
      </w:r>
      <w:r w:rsidR="00CF21A9" w:rsidRPr="00C975F6">
        <w:rPr>
          <w:rFonts w:ascii="Calibri" w:hAnsi="Calibri" w:cs="Times New Roman"/>
          <w:b/>
          <w:sz w:val="24"/>
          <w:szCs w:val="24"/>
          <w:lang w:val="en-US"/>
        </w:rPr>
        <w:t xml:space="preserve">and </w:t>
      </w:r>
      <w:r w:rsidR="00E4771C">
        <w:rPr>
          <w:rFonts w:ascii="Calibri" w:hAnsi="Calibri" w:cs="Times New Roman"/>
          <w:b/>
          <w:sz w:val="24"/>
          <w:szCs w:val="24"/>
        </w:rPr>
        <w:t>C</w:t>
      </w:r>
      <w:r w:rsidR="00CF21A9" w:rsidRPr="00C975F6">
        <w:rPr>
          <w:rFonts w:ascii="Calibri" w:hAnsi="Calibri" w:cs="Times New Roman"/>
          <w:b/>
          <w:sz w:val="24"/>
          <w:szCs w:val="24"/>
        </w:rPr>
        <w:t xml:space="preserve">ontributions to </w:t>
      </w:r>
      <w:r w:rsidR="00E4771C">
        <w:rPr>
          <w:rFonts w:ascii="Calibri" w:hAnsi="Calibri" w:cs="Times New Roman"/>
          <w:b/>
          <w:sz w:val="24"/>
          <w:szCs w:val="24"/>
        </w:rPr>
        <w:t>A</w:t>
      </w:r>
      <w:r w:rsidR="00CF21A9" w:rsidRPr="00C975F6">
        <w:rPr>
          <w:rFonts w:ascii="Calibri" w:hAnsi="Calibri" w:cs="Times New Roman"/>
          <w:b/>
          <w:sz w:val="24"/>
          <w:szCs w:val="24"/>
        </w:rPr>
        <w:t xml:space="preserve">chieving </w:t>
      </w:r>
      <w:r w:rsidR="00CF21A9" w:rsidRPr="00C975F6">
        <w:rPr>
          <w:rFonts w:ascii="Calibri" w:hAnsi="Calibri" w:cs="Times New Roman"/>
          <w:b/>
          <w:sz w:val="24"/>
          <w:szCs w:val="24"/>
          <w:lang w:val="en-US"/>
        </w:rPr>
        <w:t>the</w:t>
      </w:r>
      <w:r w:rsidR="003E31A1" w:rsidRPr="00C975F6">
        <w:rPr>
          <w:rFonts w:ascii="Calibri" w:hAnsi="Calibri" w:cs="Times New Roman"/>
          <w:b/>
          <w:sz w:val="24"/>
          <w:szCs w:val="24"/>
          <w:lang w:val="en-US"/>
        </w:rPr>
        <w:t xml:space="preserve"> Aichi </w:t>
      </w:r>
      <w:r w:rsidR="002401CB" w:rsidRPr="00C975F6">
        <w:rPr>
          <w:rFonts w:ascii="Calibri" w:hAnsi="Calibri" w:cs="Times New Roman"/>
          <w:b/>
          <w:sz w:val="24"/>
          <w:szCs w:val="24"/>
          <w:lang w:val="en-US"/>
        </w:rPr>
        <w:t xml:space="preserve">Biodiversity </w:t>
      </w:r>
      <w:r w:rsidR="003E31A1" w:rsidRPr="00C975F6">
        <w:rPr>
          <w:rFonts w:ascii="Calibri" w:hAnsi="Calibri" w:cs="Times New Roman"/>
          <w:b/>
          <w:sz w:val="24"/>
          <w:szCs w:val="24"/>
          <w:lang w:val="en-US"/>
        </w:rPr>
        <w:t>Targets</w:t>
      </w:r>
      <w:r w:rsidR="008C278C" w:rsidRPr="00C975F6">
        <w:rPr>
          <w:rFonts w:ascii="Calibri" w:hAnsi="Calibri" w:cs="Times New Roman"/>
          <w:b/>
          <w:sz w:val="24"/>
          <w:szCs w:val="24"/>
          <w:lang w:val="en-US"/>
        </w:rPr>
        <w:t xml:space="preserve"> </w:t>
      </w:r>
      <w:r w:rsidR="00911AEE" w:rsidRPr="00C975F6">
        <w:rPr>
          <w:rFonts w:ascii="Calibri" w:hAnsi="Calibri"/>
          <w:b/>
          <w:sz w:val="24"/>
          <w:szCs w:val="24"/>
        </w:rPr>
        <w:t>(July 1, 2014 to March 15, 2018</w:t>
      </w:r>
      <w:r w:rsidR="008C278C" w:rsidRPr="00C975F6">
        <w:rPr>
          <w:rFonts w:ascii="Calibri" w:hAnsi="Calibri"/>
          <w:b/>
          <w:sz w:val="24"/>
          <w:szCs w:val="24"/>
        </w:rPr>
        <w:t>)</w:t>
      </w:r>
      <w:r w:rsidR="00383E7F" w:rsidRPr="00C975F6">
        <w:rPr>
          <w:rStyle w:val="FootnoteReference"/>
          <w:rFonts w:cs="Times New Roman"/>
          <w:sz w:val="24"/>
          <w:szCs w:val="24"/>
          <w:u w:val="none"/>
          <w:vertAlign w:val="superscript"/>
          <w:lang w:val="en-US"/>
        </w:rPr>
        <w:footnoteReference w:id="8"/>
      </w:r>
      <w:r w:rsidR="00C975F6" w:rsidRPr="00C975F6">
        <w:rPr>
          <w:rFonts w:ascii="Calibri" w:hAnsi="Calibri"/>
          <w:b/>
          <w:sz w:val="24"/>
          <w:szCs w:val="24"/>
        </w:rPr>
        <w:t xml:space="preserve"> </w:t>
      </w:r>
    </w:p>
    <w:tbl>
      <w:tblPr>
        <w:tblW w:w="4996" w:type="pct"/>
        <w:tblBorders>
          <w:top w:val="single" w:sz="12" w:space="0" w:color="008000"/>
          <w:bottom w:val="single" w:sz="12" w:space="0" w:color="008000"/>
        </w:tblBorders>
        <w:tblLook w:val="04A0" w:firstRow="1" w:lastRow="0" w:firstColumn="1" w:lastColumn="0" w:noHBand="0" w:noVBand="1"/>
      </w:tblPr>
      <w:tblGrid>
        <w:gridCol w:w="3180"/>
        <w:gridCol w:w="1583"/>
        <w:gridCol w:w="1584"/>
        <w:gridCol w:w="1495"/>
        <w:gridCol w:w="1511"/>
      </w:tblGrid>
      <w:tr w:rsidR="00911AEE" w:rsidRPr="0058107D" w:rsidTr="00FD786A">
        <w:trPr>
          <w:trHeight w:val="570"/>
        </w:trPr>
        <w:tc>
          <w:tcPr>
            <w:tcW w:w="1700" w:type="pct"/>
            <w:tcBorders>
              <w:bottom w:val="single" w:sz="6" w:space="0" w:color="008000"/>
            </w:tcBorders>
            <w:shd w:val="clear" w:color="auto" w:fill="auto"/>
            <w:vAlign w:val="center"/>
            <w:hideMark/>
          </w:tcPr>
          <w:p w:rsidR="00911AEE" w:rsidRPr="0058107D" w:rsidRDefault="00911AEE" w:rsidP="00FD786A">
            <w:pPr>
              <w:rPr>
                <w:rFonts w:ascii="Calibri" w:eastAsia="Times New Roman" w:hAnsi="Calibri" w:cs="Times New Roman"/>
                <w:bCs/>
                <w:color w:val="000000"/>
                <w:sz w:val="20"/>
                <w:szCs w:val="20"/>
              </w:rPr>
            </w:pPr>
            <w:r w:rsidRPr="0058107D">
              <w:rPr>
                <w:rFonts w:ascii="Calibri" w:eastAsia="Times New Roman" w:hAnsi="Calibri" w:cs="Times New Roman"/>
                <w:bCs/>
                <w:color w:val="000000"/>
                <w:sz w:val="20"/>
                <w:szCs w:val="20"/>
              </w:rPr>
              <w:t xml:space="preserve">Biodiversity Objective and Program </w:t>
            </w:r>
          </w:p>
        </w:tc>
        <w:tc>
          <w:tcPr>
            <w:tcW w:w="846" w:type="pct"/>
            <w:tcBorders>
              <w:bottom w:val="single" w:sz="6" w:space="0" w:color="008000"/>
            </w:tcBorders>
            <w:shd w:val="clear" w:color="auto" w:fill="auto"/>
            <w:vAlign w:val="center"/>
            <w:hideMark/>
          </w:tcPr>
          <w:p w:rsidR="00911AEE" w:rsidRPr="0058107D" w:rsidRDefault="00911AEE" w:rsidP="00FD786A">
            <w:pPr>
              <w:rPr>
                <w:rFonts w:ascii="Calibri" w:eastAsia="Times New Roman" w:hAnsi="Calibri" w:cs="Times New Roman"/>
                <w:bCs/>
                <w:color w:val="000000"/>
                <w:sz w:val="20"/>
                <w:szCs w:val="20"/>
              </w:rPr>
            </w:pPr>
            <w:r w:rsidRPr="0058107D">
              <w:rPr>
                <w:rFonts w:ascii="Calibri" w:eastAsia="Times New Roman" w:hAnsi="Calibri" w:cs="Times New Roman"/>
                <w:bCs/>
                <w:color w:val="000000"/>
                <w:sz w:val="20"/>
                <w:szCs w:val="20"/>
              </w:rPr>
              <w:t>Aichi Targets</w:t>
            </w:r>
            <w:r w:rsidRPr="007E1EC6">
              <w:rPr>
                <w:rStyle w:val="Style"/>
              </w:rPr>
              <w:footnoteReference w:id="9"/>
            </w:r>
          </w:p>
        </w:tc>
        <w:tc>
          <w:tcPr>
            <w:tcW w:w="847" w:type="pct"/>
            <w:tcBorders>
              <w:bottom w:val="single" w:sz="6" w:space="0" w:color="008000"/>
            </w:tcBorders>
            <w:shd w:val="clear" w:color="auto" w:fill="auto"/>
            <w:vAlign w:val="center"/>
          </w:tcPr>
          <w:p w:rsidR="00911AEE" w:rsidRPr="0058107D" w:rsidRDefault="00911AEE" w:rsidP="00FD786A">
            <w:pPr>
              <w:jc w:val="right"/>
              <w:rPr>
                <w:rFonts w:ascii="Calibri" w:eastAsia="Times New Roman" w:hAnsi="Calibri" w:cs="Times New Roman"/>
                <w:bCs/>
                <w:color w:val="000000"/>
                <w:sz w:val="20"/>
                <w:szCs w:val="20"/>
              </w:rPr>
            </w:pPr>
            <w:r w:rsidRPr="0058107D">
              <w:rPr>
                <w:rFonts w:ascii="Calibri" w:eastAsia="Times New Roman" w:hAnsi="Calibri" w:cs="Times New Roman"/>
                <w:bCs/>
                <w:color w:val="000000"/>
                <w:sz w:val="20"/>
                <w:szCs w:val="20"/>
              </w:rPr>
              <w:t>GEF Project Grant ($ million)</w:t>
            </w:r>
          </w:p>
        </w:tc>
        <w:tc>
          <w:tcPr>
            <w:tcW w:w="799" w:type="pct"/>
            <w:tcBorders>
              <w:bottom w:val="single" w:sz="6" w:space="0" w:color="008000"/>
            </w:tcBorders>
            <w:shd w:val="clear" w:color="auto" w:fill="auto"/>
            <w:vAlign w:val="center"/>
            <w:hideMark/>
          </w:tcPr>
          <w:p w:rsidR="00911AEE" w:rsidRPr="0058107D" w:rsidRDefault="00911AEE" w:rsidP="00FD786A">
            <w:pPr>
              <w:jc w:val="right"/>
              <w:rPr>
                <w:rFonts w:ascii="Calibri" w:eastAsia="Times New Roman" w:hAnsi="Calibri" w:cs="Times New Roman"/>
                <w:bCs/>
                <w:color w:val="000000"/>
                <w:sz w:val="20"/>
                <w:szCs w:val="20"/>
              </w:rPr>
            </w:pPr>
            <w:r w:rsidRPr="0058107D">
              <w:rPr>
                <w:rFonts w:ascii="Calibri" w:eastAsia="Times New Roman" w:hAnsi="Calibri" w:cs="Times New Roman"/>
                <w:bCs/>
                <w:color w:val="000000"/>
                <w:sz w:val="20"/>
                <w:szCs w:val="20"/>
              </w:rPr>
              <w:t>Cofinancing</w:t>
            </w:r>
          </w:p>
          <w:p w:rsidR="00911AEE" w:rsidRPr="0058107D" w:rsidRDefault="00911AEE" w:rsidP="00FD786A">
            <w:pPr>
              <w:jc w:val="right"/>
              <w:rPr>
                <w:rFonts w:ascii="Calibri" w:eastAsia="Times New Roman" w:hAnsi="Calibri" w:cs="Times New Roman"/>
                <w:bCs/>
                <w:color w:val="000000"/>
                <w:sz w:val="20"/>
                <w:szCs w:val="20"/>
              </w:rPr>
            </w:pPr>
            <w:r w:rsidRPr="0058107D">
              <w:rPr>
                <w:rFonts w:ascii="Calibri" w:eastAsia="Times New Roman" w:hAnsi="Calibri" w:cs="Times New Roman"/>
                <w:bCs/>
                <w:color w:val="000000"/>
                <w:sz w:val="20"/>
                <w:szCs w:val="20"/>
              </w:rPr>
              <w:t xml:space="preserve">($ million) </w:t>
            </w:r>
          </w:p>
        </w:tc>
        <w:tc>
          <w:tcPr>
            <w:tcW w:w="808" w:type="pct"/>
            <w:tcBorders>
              <w:bottom w:val="single" w:sz="6" w:space="0" w:color="008000"/>
            </w:tcBorders>
            <w:shd w:val="clear" w:color="auto" w:fill="auto"/>
            <w:vAlign w:val="center"/>
          </w:tcPr>
          <w:p w:rsidR="00911AEE" w:rsidRPr="0058107D" w:rsidRDefault="00911AEE" w:rsidP="00FD786A">
            <w:pPr>
              <w:jc w:val="right"/>
              <w:rPr>
                <w:rFonts w:ascii="Calibri" w:eastAsia="Times New Roman" w:hAnsi="Calibri" w:cs="Times New Roman"/>
                <w:bCs/>
                <w:color w:val="000000"/>
                <w:sz w:val="20"/>
                <w:szCs w:val="20"/>
              </w:rPr>
            </w:pPr>
            <w:r w:rsidRPr="0058107D">
              <w:rPr>
                <w:rFonts w:ascii="Calibri" w:eastAsia="Times New Roman" w:hAnsi="Calibri" w:cs="Times New Roman"/>
                <w:bCs/>
                <w:color w:val="000000"/>
                <w:sz w:val="20"/>
                <w:szCs w:val="20"/>
              </w:rPr>
              <w:t>Total resources ($ million)</w:t>
            </w:r>
          </w:p>
        </w:tc>
      </w:tr>
      <w:tr w:rsidR="00911AEE" w:rsidRPr="0058107D" w:rsidTr="00FD786A">
        <w:trPr>
          <w:trHeight w:val="900"/>
        </w:trPr>
        <w:tc>
          <w:tcPr>
            <w:tcW w:w="1700" w:type="pct"/>
            <w:shd w:val="clear" w:color="auto" w:fill="auto"/>
            <w:hideMark/>
          </w:tcPr>
          <w:p w:rsidR="00911AEE" w:rsidRPr="0058107D" w:rsidRDefault="00911AEE" w:rsidP="00FD786A">
            <w:pPr>
              <w:rPr>
                <w:rFonts w:ascii="Calibri" w:eastAsia="Times New Roman" w:hAnsi="Calibri" w:cs="Times New Roman"/>
                <w:color w:val="000000"/>
                <w:sz w:val="20"/>
                <w:szCs w:val="20"/>
              </w:rPr>
            </w:pPr>
            <w:r w:rsidRPr="0058107D">
              <w:rPr>
                <w:rFonts w:ascii="Calibri" w:eastAsia="Times New Roman" w:hAnsi="Calibri" w:cs="Times New Roman"/>
                <w:color w:val="000000"/>
                <w:sz w:val="20"/>
                <w:szCs w:val="20"/>
              </w:rPr>
              <w:t>BD-1 Program 1: Improving Financial Sustainability &amp; Effective Management of the National Ecological Infrastructure</w:t>
            </w:r>
          </w:p>
        </w:tc>
        <w:tc>
          <w:tcPr>
            <w:tcW w:w="846" w:type="pct"/>
            <w:shd w:val="clear" w:color="auto" w:fill="auto"/>
            <w:hideMark/>
          </w:tcPr>
          <w:p w:rsidR="00911AEE" w:rsidRPr="0058107D" w:rsidRDefault="00911AEE" w:rsidP="00FD786A">
            <w:pPr>
              <w:rPr>
                <w:rFonts w:ascii="Calibri" w:eastAsia="Times New Roman" w:hAnsi="Calibri" w:cs="Times New Roman"/>
                <w:color w:val="000000"/>
                <w:sz w:val="20"/>
                <w:szCs w:val="20"/>
              </w:rPr>
            </w:pPr>
          </w:p>
          <w:p w:rsidR="00911AEE" w:rsidRPr="0058107D" w:rsidRDefault="00911AEE" w:rsidP="00FD786A">
            <w:pPr>
              <w:rPr>
                <w:rFonts w:ascii="Calibri" w:eastAsia="Times New Roman" w:hAnsi="Calibri" w:cs="Times New Roman"/>
                <w:color w:val="000000"/>
                <w:sz w:val="20"/>
                <w:szCs w:val="20"/>
              </w:rPr>
            </w:pPr>
            <w:r w:rsidRPr="0058107D">
              <w:rPr>
                <w:rFonts w:ascii="Calibri" w:eastAsia="Times New Roman" w:hAnsi="Calibri" w:cs="Times New Roman"/>
                <w:color w:val="000000"/>
                <w:sz w:val="20"/>
                <w:szCs w:val="20"/>
              </w:rPr>
              <w:t>Target 11</w:t>
            </w:r>
          </w:p>
        </w:tc>
        <w:tc>
          <w:tcPr>
            <w:tcW w:w="847" w:type="pct"/>
            <w:shd w:val="clear" w:color="auto" w:fill="auto"/>
            <w:vAlign w:val="center"/>
          </w:tcPr>
          <w:p w:rsidR="00911AEE" w:rsidRPr="0058107D" w:rsidRDefault="00911AEE" w:rsidP="00FD786A">
            <w:pPr>
              <w:jc w:val="right"/>
              <w:rPr>
                <w:rFonts w:ascii="Calibri" w:hAnsi="Calibri" w:cs="Calibri"/>
                <w:color w:val="000000"/>
                <w:sz w:val="20"/>
                <w:szCs w:val="20"/>
                <w:lang w:val="pt-PT" w:eastAsia="pt-PT"/>
              </w:rPr>
            </w:pPr>
            <w:r w:rsidRPr="0058107D">
              <w:rPr>
                <w:rFonts w:ascii="Calibri" w:hAnsi="Calibri" w:cs="Calibri"/>
                <w:color w:val="000000"/>
                <w:sz w:val="20"/>
                <w:szCs w:val="20"/>
              </w:rPr>
              <w:t xml:space="preserve">     137.7 </w:t>
            </w:r>
          </w:p>
        </w:tc>
        <w:tc>
          <w:tcPr>
            <w:tcW w:w="799" w:type="pct"/>
            <w:shd w:val="clear" w:color="auto" w:fill="auto"/>
            <w:vAlign w:val="center"/>
          </w:tcPr>
          <w:p w:rsidR="00911AEE" w:rsidRPr="0058107D" w:rsidRDefault="00911AEE" w:rsidP="00FD786A">
            <w:pPr>
              <w:jc w:val="right"/>
              <w:rPr>
                <w:rFonts w:ascii="Calibri" w:hAnsi="Calibri" w:cs="Calibri"/>
                <w:color w:val="000000"/>
                <w:sz w:val="20"/>
                <w:szCs w:val="20"/>
              </w:rPr>
            </w:pPr>
            <w:r w:rsidRPr="0058107D">
              <w:rPr>
                <w:rFonts w:ascii="Calibri" w:hAnsi="Calibri" w:cs="Calibri"/>
                <w:color w:val="000000"/>
                <w:sz w:val="20"/>
                <w:szCs w:val="20"/>
              </w:rPr>
              <w:t xml:space="preserve">     660.7 </w:t>
            </w:r>
          </w:p>
        </w:tc>
        <w:tc>
          <w:tcPr>
            <w:tcW w:w="808" w:type="pct"/>
            <w:shd w:val="clear" w:color="auto" w:fill="auto"/>
            <w:vAlign w:val="center"/>
          </w:tcPr>
          <w:p w:rsidR="00911AEE" w:rsidRPr="0058107D" w:rsidRDefault="00911AEE" w:rsidP="00FD786A">
            <w:pPr>
              <w:jc w:val="right"/>
              <w:rPr>
                <w:rFonts w:ascii="Calibri" w:hAnsi="Calibri" w:cs="Calibri"/>
                <w:color w:val="000000"/>
                <w:sz w:val="20"/>
                <w:szCs w:val="20"/>
              </w:rPr>
            </w:pPr>
            <w:r w:rsidRPr="0058107D">
              <w:rPr>
                <w:rFonts w:ascii="Calibri" w:hAnsi="Calibri" w:cs="Calibri"/>
                <w:color w:val="000000"/>
                <w:sz w:val="20"/>
                <w:szCs w:val="20"/>
              </w:rPr>
              <w:t xml:space="preserve">     798.4 </w:t>
            </w:r>
          </w:p>
        </w:tc>
      </w:tr>
      <w:tr w:rsidR="00911AEE" w:rsidRPr="0058107D" w:rsidTr="00FD786A">
        <w:trPr>
          <w:trHeight w:val="600"/>
        </w:trPr>
        <w:tc>
          <w:tcPr>
            <w:tcW w:w="1700" w:type="pct"/>
            <w:shd w:val="clear" w:color="auto" w:fill="auto"/>
            <w:hideMark/>
          </w:tcPr>
          <w:p w:rsidR="00911AEE" w:rsidRPr="0058107D" w:rsidRDefault="00911AEE" w:rsidP="00FD786A">
            <w:pPr>
              <w:rPr>
                <w:rFonts w:ascii="Calibri" w:eastAsia="Times New Roman" w:hAnsi="Calibri" w:cs="Times New Roman"/>
                <w:color w:val="000000"/>
                <w:sz w:val="20"/>
                <w:szCs w:val="20"/>
              </w:rPr>
            </w:pPr>
            <w:r w:rsidRPr="0058107D">
              <w:rPr>
                <w:rFonts w:ascii="Calibri" w:eastAsia="Times New Roman" w:hAnsi="Calibri" w:cs="Times New Roman"/>
                <w:color w:val="000000"/>
                <w:sz w:val="20"/>
                <w:szCs w:val="20"/>
              </w:rPr>
              <w:t>BD-1 Program 2: Nature’s Last Stand: Expanding the Reach of the Global Protected Area Estate</w:t>
            </w:r>
          </w:p>
        </w:tc>
        <w:tc>
          <w:tcPr>
            <w:tcW w:w="846" w:type="pct"/>
            <w:shd w:val="clear" w:color="auto" w:fill="auto"/>
            <w:hideMark/>
          </w:tcPr>
          <w:p w:rsidR="00911AEE" w:rsidRPr="0058107D" w:rsidRDefault="00911AEE" w:rsidP="00FD786A">
            <w:pPr>
              <w:rPr>
                <w:rFonts w:ascii="Calibri" w:eastAsia="Times New Roman" w:hAnsi="Calibri" w:cs="Times New Roman"/>
                <w:color w:val="000000"/>
                <w:sz w:val="20"/>
                <w:szCs w:val="20"/>
              </w:rPr>
            </w:pPr>
          </w:p>
          <w:p w:rsidR="00911AEE" w:rsidRPr="0058107D" w:rsidRDefault="00911AEE" w:rsidP="00FD786A">
            <w:pPr>
              <w:rPr>
                <w:rFonts w:ascii="Calibri" w:eastAsia="Times New Roman" w:hAnsi="Calibri" w:cs="Times New Roman"/>
                <w:color w:val="000000"/>
                <w:sz w:val="20"/>
                <w:szCs w:val="20"/>
              </w:rPr>
            </w:pPr>
            <w:r w:rsidRPr="0058107D">
              <w:rPr>
                <w:rFonts w:ascii="Calibri" w:eastAsia="Times New Roman" w:hAnsi="Calibri" w:cs="Times New Roman"/>
                <w:color w:val="000000"/>
                <w:sz w:val="20"/>
                <w:szCs w:val="20"/>
              </w:rPr>
              <w:t>Target 11</w:t>
            </w:r>
          </w:p>
        </w:tc>
        <w:tc>
          <w:tcPr>
            <w:tcW w:w="847" w:type="pct"/>
            <w:shd w:val="clear" w:color="auto" w:fill="auto"/>
            <w:vAlign w:val="center"/>
          </w:tcPr>
          <w:p w:rsidR="00911AEE" w:rsidRPr="0058107D" w:rsidRDefault="00911AEE" w:rsidP="00FD786A">
            <w:pPr>
              <w:jc w:val="right"/>
              <w:rPr>
                <w:rFonts w:ascii="Calibri" w:hAnsi="Calibri" w:cs="Calibri"/>
                <w:color w:val="000000"/>
                <w:sz w:val="20"/>
                <w:szCs w:val="20"/>
              </w:rPr>
            </w:pPr>
            <w:r w:rsidRPr="0058107D">
              <w:rPr>
                <w:rFonts w:ascii="Calibri" w:hAnsi="Calibri" w:cs="Calibri"/>
                <w:color w:val="000000"/>
                <w:sz w:val="20"/>
                <w:szCs w:val="20"/>
              </w:rPr>
              <w:t xml:space="preserve">       80.4 </w:t>
            </w:r>
          </w:p>
        </w:tc>
        <w:tc>
          <w:tcPr>
            <w:tcW w:w="799" w:type="pct"/>
            <w:shd w:val="clear" w:color="auto" w:fill="auto"/>
            <w:vAlign w:val="center"/>
          </w:tcPr>
          <w:p w:rsidR="00911AEE" w:rsidRPr="0058107D" w:rsidRDefault="00911AEE" w:rsidP="00FD786A">
            <w:pPr>
              <w:jc w:val="right"/>
              <w:rPr>
                <w:rFonts w:ascii="Calibri" w:hAnsi="Calibri" w:cs="Calibri"/>
                <w:color w:val="000000"/>
                <w:sz w:val="20"/>
                <w:szCs w:val="20"/>
              </w:rPr>
            </w:pPr>
            <w:r w:rsidRPr="0058107D">
              <w:rPr>
                <w:rFonts w:ascii="Calibri" w:hAnsi="Calibri" w:cs="Calibri"/>
                <w:color w:val="000000"/>
                <w:sz w:val="20"/>
                <w:szCs w:val="20"/>
              </w:rPr>
              <w:t xml:space="preserve">     417.3 </w:t>
            </w:r>
          </w:p>
        </w:tc>
        <w:tc>
          <w:tcPr>
            <w:tcW w:w="808" w:type="pct"/>
            <w:shd w:val="clear" w:color="auto" w:fill="auto"/>
            <w:vAlign w:val="center"/>
          </w:tcPr>
          <w:p w:rsidR="00911AEE" w:rsidRPr="0058107D" w:rsidRDefault="00911AEE" w:rsidP="00FD786A">
            <w:pPr>
              <w:jc w:val="right"/>
              <w:rPr>
                <w:rFonts w:ascii="Calibri" w:hAnsi="Calibri" w:cs="Calibri"/>
                <w:color w:val="000000"/>
                <w:sz w:val="20"/>
                <w:szCs w:val="20"/>
              </w:rPr>
            </w:pPr>
            <w:r w:rsidRPr="0058107D">
              <w:rPr>
                <w:rFonts w:ascii="Calibri" w:hAnsi="Calibri" w:cs="Calibri"/>
                <w:color w:val="000000"/>
                <w:sz w:val="20"/>
                <w:szCs w:val="20"/>
              </w:rPr>
              <w:t xml:space="preserve">     497.7 </w:t>
            </w:r>
          </w:p>
        </w:tc>
      </w:tr>
      <w:tr w:rsidR="00911AEE" w:rsidRPr="0058107D" w:rsidTr="00FD786A">
        <w:trPr>
          <w:trHeight w:val="600"/>
        </w:trPr>
        <w:tc>
          <w:tcPr>
            <w:tcW w:w="1700" w:type="pct"/>
            <w:shd w:val="clear" w:color="auto" w:fill="auto"/>
            <w:hideMark/>
          </w:tcPr>
          <w:p w:rsidR="00911AEE" w:rsidRPr="0058107D" w:rsidRDefault="00911AEE" w:rsidP="00FD786A">
            <w:pPr>
              <w:rPr>
                <w:rFonts w:ascii="Calibri" w:eastAsia="Times New Roman" w:hAnsi="Calibri" w:cs="Times New Roman"/>
                <w:color w:val="000000"/>
                <w:sz w:val="20"/>
                <w:szCs w:val="20"/>
              </w:rPr>
            </w:pPr>
          </w:p>
          <w:p w:rsidR="00911AEE" w:rsidRPr="0058107D" w:rsidRDefault="00911AEE" w:rsidP="00FD786A">
            <w:pPr>
              <w:rPr>
                <w:rFonts w:ascii="Calibri" w:eastAsia="Times New Roman" w:hAnsi="Calibri" w:cs="Times New Roman"/>
                <w:color w:val="000000"/>
                <w:sz w:val="20"/>
                <w:szCs w:val="20"/>
              </w:rPr>
            </w:pPr>
            <w:r w:rsidRPr="0058107D">
              <w:rPr>
                <w:rFonts w:ascii="Calibri" w:eastAsia="Times New Roman" w:hAnsi="Calibri" w:cs="Times New Roman"/>
                <w:color w:val="000000"/>
                <w:sz w:val="20"/>
                <w:szCs w:val="20"/>
              </w:rPr>
              <w:t>BD-2 Program 3: Preventing the Extinction of Known Threatened Species</w:t>
            </w:r>
          </w:p>
        </w:tc>
        <w:tc>
          <w:tcPr>
            <w:tcW w:w="846" w:type="pct"/>
            <w:shd w:val="clear" w:color="auto" w:fill="auto"/>
            <w:hideMark/>
          </w:tcPr>
          <w:p w:rsidR="00911AEE" w:rsidRPr="0058107D" w:rsidRDefault="00911AEE" w:rsidP="00FD786A">
            <w:pPr>
              <w:rPr>
                <w:rFonts w:ascii="Calibri" w:eastAsia="Times New Roman" w:hAnsi="Calibri" w:cs="Times New Roman"/>
                <w:color w:val="000000"/>
                <w:sz w:val="20"/>
                <w:szCs w:val="20"/>
              </w:rPr>
            </w:pPr>
          </w:p>
          <w:p w:rsidR="00911AEE" w:rsidRPr="0058107D" w:rsidRDefault="00911AEE" w:rsidP="00FD786A">
            <w:pPr>
              <w:rPr>
                <w:rFonts w:ascii="Calibri" w:eastAsia="Times New Roman" w:hAnsi="Calibri" w:cs="Times New Roman"/>
                <w:color w:val="000000"/>
                <w:sz w:val="20"/>
                <w:szCs w:val="20"/>
              </w:rPr>
            </w:pPr>
            <w:r w:rsidRPr="0058107D">
              <w:rPr>
                <w:rFonts w:ascii="Calibri" w:eastAsia="Times New Roman" w:hAnsi="Calibri" w:cs="Times New Roman"/>
                <w:color w:val="000000"/>
                <w:sz w:val="20"/>
                <w:szCs w:val="20"/>
              </w:rPr>
              <w:t>Target 12</w:t>
            </w:r>
          </w:p>
        </w:tc>
        <w:tc>
          <w:tcPr>
            <w:tcW w:w="847" w:type="pct"/>
            <w:shd w:val="clear" w:color="auto" w:fill="auto"/>
            <w:vAlign w:val="center"/>
          </w:tcPr>
          <w:p w:rsidR="00911AEE" w:rsidRPr="0058107D" w:rsidRDefault="00911AEE" w:rsidP="00FD786A">
            <w:pPr>
              <w:jc w:val="right"/>
              <w:rPr>
                <w:rFonts w:ascii="Calibri" w:hAnsi="Calibri" w:cs="Calibri"/>
                <w:color w:val="000000"/>
                <w:sz w:val="20"/>
                <w:szCs w:val="20"/>
              </w:rPr>
            </w:pPr>
            <w:r w:rsidRPr="0058107D">
              <w:rPr>
                <w:rFonts w:ascii="Calibri" w:hAnsi="Calibri" w:cs="Calibri"/>
                <w:color w:val="000000"/>
                <w:sz w:val="20"/>
                <w:szCs w:val="20"/>
              </w:rPr>
              <w:t xml:space="preserve">       72.6 </w:t>
            </w:r>
          </w:p>
        </w:tc>
        <w:tc>
          <w:tcPr>
            <w:tcW w:w="799" w:type="pct"/>
            <w:shd w:val="clear" w:color="auto" w:fill="auto"/>
            <w:vAlign w:val="center"/>
          </w:tcPr>
          <w:p w:rsidR="00911AEE" w:rsidRPr="0058107D" w:rsidRDefault="00911AEE" w:rsidP="00FD786A">
            <w:pPr>
              <w:jc w:val="right"/>
              <w:rPr>
                <w:rFonts w:ascii="Calibri" w:hAnsi="Calibri" w:cs="Calibri"/>
                <w:color w:val="000000"/>
                <w:sz w:val="20"/>
                <w:szCs w:val="20"/>
              </w:rPr>
            </w:pPr>
            <w:r w:rsidRPr="0058107D">
              <w:rPr>
                <w:rFonts w:ascii="Calibri" w:hAnsi="Calibri" w:cs="Calibri"/>
                <w:color w:val="000000"/>
                <w:sz w:val="20"/>
                <w:szCs w:val="20"/>
              </w:rPr>
              <w:t xml:space="preserve">     345.0 </w:t>
            </w:r>
          </w:p>
        </w:tc>
        <w:tc>
          <w:tcPr>
            <w:tcW w:w="808" w:type="pct"/>
            <w:shd w:val="clear" w:color="auto" w:fill="auto"/>
            <w:vAlign w:val="center"/>
          </w:tcPr>
          <w:p w:rsidR="00911AEE" w:rsidRPr="0058107D" w:rsidRDefault="00911AEE" w:rsidP="00FD786A">
            <w:pPr>
              <w:jc w:val="right"/>
              <w:rPr>
                <w:rFonts w:ascii="Calibri" w:hAnsi="Calibri" w:cs="Calibri"/>
                <w:color w:val="000000"/>
                <w:sz w:val="20"/>
                <w:szCs w:val="20"/>
              </w:rPr>
            </w:pPr>
            <w:r w:rsidRPr="0058107D">
              <w:rPr>
                <w:rFonts w:ascii="Calibri" w:hAnsi="Calibri" w:cs="Calibri"/>
                <w:color w:val="000000"/>
                <w:sz w:val="20"/>
                <w:szCs w:val="20"/>
              </w:rPr>
              <w:t xml:space="preserve">     417.6 </w:t>
            </w:r>
          </w:p>
        </w:tc>
      </w:tr>
      <w:tr w:rsidR="00911AEE" w:rsidRPr="0058107D" w:rsidTr="00FD786A">
        <w:trPr>
          <w:trHeight w:val="600"/>
        </w:trPr>
        <w:tc>
          <w:tcPr>
            <w:tcW w:w="1700" w:type="pct"/>
            <w:shd w:val="clear" w:color="auto" w:fill="auto"/>
            <w:hideMark/>
          </w:tcPr>
          <w:p w:rsidR="00911AEE" w:rsidRPr="0058107D" w:rsidRDefault="00911AEE" w:rsidP="00FD786A">
            <w:pPr>
              <w:rPr>
                <w:rFonts w:ascii="Calibri" w:eastAsia="Times New Roman" w:hAnsi="Calibri" w:cs="Times New Roman"/>
                <w:color w:val="000000"/>
                <w:sz w:val="20"/>
                <w:szCs w:val="20"/>
              </w:rPr>
            </w:pPr>
            <w:r w:rsidRPr="0058107D">
              <w:rPr>
                <w:rFonts w:ascii="Calibri" w:eastAsia="Times New Roman" w:hAnsi="Calibri" w:cs="Times New Roman"/>
                <w:color w:val="000000"/>
                <w:sz w:val="20"/>
                <w:szCs w:val="20"/>
              </w:rPr>
              <w:t>BD-2 Program 4: Prevention, Control &amp; Management of Invasive Alien Species</w:t>
            </w:r>
          </w:p>
        </w:tc>
        <w:tc>
          <w:tcPr>
            <w:tcW w:w="846" w:type="pct"/>
            <w:shd w:val="clear" w:color="auto" w:fill="auto"/>
            <w:hideMark/>
          </w:tcPr>
          <w:p w:rsidR="00911AEE" w:rsidRPr="0058107D" w:rsidRDefault="00911AEE" w:rsidP="00FD786A">
            <w:pPr>
              <w:rPr>
                <w:rFonts w:ascii="Calibri" w:eastAsia="Times New Roman" w:hAnsi="Calibri" w:cs="Times New Roman"/>
                <w:color w:val="000000"/>
                <w:sz w:val="20"/>
                <w:szCs w:val="20"/>
              </w:rPr>
            </w:pPr>
          </w:p>
          <w:p w:rsidR="00911AEE" w:rsidRPr="0058107D" w:rsidRDefault="00911AEE" w:rsidP="00FD786A">
            <w:pPr>
              <w:rPr>
                <w:rFonts w:ascii="Calibri" w:eastAsia="Times New Roman" w:hAnsi="Calibri" w:cs="Times New Roman"/>
                <w:color w:val="000000"/>
                <w:sz w:val="20"/>
                <w:szCs w:val="20"/>
              </w:rPr>
            </w:pPr>
            <w:r w:rsidRPr="0058107D">
              <w:rPr>
                <w:rFonts w:ascii="Calibri" w:eastAsia="Times New Roman" w:hAnsi="Calibri" w:cs="Times New Roman"/>
                <w:color w:val="000000"/>
                <w:sz w:val="20"/>
                <w:szCs w:val="20"/>
              </w:rPr>
              <w:t>Target 9</w:t>
            </w:r>
          </w:p>
        </w:tc>
        <w:tc>
          <w:tcPr>
            <w:tcW w:w="847" w:type="pct"/>
            <w:shd w:val="clear" w:color="auto" w:fill="auto"/>
            <w:vAlign w:val="center"/>
          </w:tcPr>
          <w:p w:rsidR="00911AEE" w:rsidRPr="0058107D" w:rsidRDefault="00911AEE" w:rsidP="00FD786A">
            <w:pPr>
              <w:jc w:val="right"/>
              <w:rPr>
                <w:rFonts w:ascii="Calibri" w:hAnsi="Calibri" w:cs="Calibri"/>
                <w:color w:val="000000"/>
                <w:sz w:val="20"/>
                <w:szCs w:val="20"/>
              </w:rPr>
            </w:pPr>
            <w:r w:rsidRPr="0058107D">
              <w:rPr>
                <w:rFonts w:ascii="Calibri" w:hAnsi="Calibri" w:cs="Calibri"/>
                <w:color w:val="000000"/>
                <w:sz w:val="20"/>
                <w:szCs w:val="20"/>
              </w:rPr>
              <w:t xml:space="preserve">       35.5 </w:t>
            </w:r>
          </w:p>
        </w:tc>
        <w:tc>
          <w:tcPr>
            <w:tcW w:w="799" w:type="pct"/>
            <w:shd w:val="clear" w:color="auto" w:fill="auto"/>
            <w:vAlign w:val="center"/>
          </w:tcPr>
          <w:p w:rsidR="00911AEE" w:rsidRPr="0058107D" w:rsidRDefault="00911AEE" w:rsidP="00FD786A">
            <w:pPr>
              <w:jc w:val="right"/>
              <w:rPr>
                <w:rFonts w:ascii="Calibri" w:hAnsi="Calibri" w:cs="Calibri"/>
                <w:color w:val="000000"/>
                <w:sz w:val="20"/>
                <w:szCs w:val="20"/>
              </w:rPr>
            </w:pPr>
            <w:r w:rsidRPr="0058107D">
              <w:rPr>
                <w:rFonts w:ascii="Calibri" w:hAnsi="Calibri" w:cs="Calibri"/>
                <w:color w:val="000000"/>
                <w:sz w:val="20"/>
                <w:szCs w:val="20"/>
              </w:rPr>
              <w:t xml:space="preserve">     146.3 </w:t>
            </w:r>
          </w:p>
        </w:tc>
        <w:tc>
          <w:tcPr>
            <w:tcW w:w="808" w:type="pct"/>
            <w:shd w:val="clear" w:color="auto" w:fill="auto"/>
            <w:vAlign w:val="center"/>
          </w:tcPr>
          <w:p w:rsidR="00911AEE" w:rsidRPr="0058107D" w:rsidRDefault="00911AEE" w:rsidP="00FD786A">
            <w:pPr>
              <w:jc w:val="right"/>
              <w:rPr>
                <w:rFonts w:ascii="Calibri" w:hAnsi="Calibri" w:cs="Calibri"/>
                <w:color w:val="000000"/>
                <w:sz w:val="20"/>
                <w:szCs w:val="20"/>
              </w:rPr>
            </w:pPr>
            <w:r w:rsidRPr="0058107D">
              <w:rPr>
                <w:rFonts w:ascii="Calibri" w:hAnsi="Calibri" w:cs="Calibri"/>
                <w:color w:val="000000"/>
                <w:sz w:val="20"/>
                <w:szCs w:val="20"/>
              </w:rPr>
              <w:t xml:space="preserve">     181.7 </w:t>
            </w:r>
          </w:p>
        </w:tc>
      </w:tr>
      <w:tr w:rsidR="00911AEE" w:rsidRPr="0058107D" w:rsidTr="00FD786A">
        <w:trPr>
          <w:trHeight w:val="600"/>
        </w:trPr>
        <w:tc>
          <w:tcPr>
            <w:tcW w:w="1700" w:type="pct"/>
            <w:shd w:val="clear" w:color="auto" w:fill="auto"/>
            <w:hideMark/>
          </w:tcPr>
          <w:p w:rsidR="00911AEE" w:rsidRPr="0058107D" w:rsidRDefault="00911AEE" w:rsidP="00FD786A">
            <w:pPr>
              <w:rPr>
                <w:rFonts w:ascii="Calibri" w:eastAsia="Times New Roman" w:hAnsi="Calibri" w:cs="Times New Roman"/>
                <w:color w:val="000000"/>
                <w:sz w:val="20"/>
                <w:szCs w:val="20"/>
              </w:rPr>
            </w:pPr>
            <w:r w:rsidRPr="0058107D">
              <w:rPr>
                <w:rFonts w:ascii="Calibri" w:eastAsia="Times New Roman" w:hAnsi="Calibri" w:cs="Times New Roman"/>
                <w:color w:val="000000"/>
                <w:sz w:val="20"/>
                <w:szCs w:val="20"/>
              </w:rPr>
              <w:t xml:space="preserve">BD-2 Program 5: Implementing the Cartagena Protocol on Biosafety </w:t>
            </w:r>
          </w:p>
        </w:tc>
        <w:tc>
          <w:tcPr>
            <w:tcW w:w="846" w:type="pct"/>
            <w:shd w:val="clear" w:color="auto" w:fill="auto"/>
            <w:hideMark/>
          </w:tcPr>
          <w:p w:rsidR="00911AEE" w:rsidRPr="0058107D" w:rsidRDefault="00911AEE" w:rsidP="00FD786A">
            <w:pPr>
              <w:rPr>
                <w:rFonts w:ascii="Calibri" w:eastAsia="Times New Roman" w:hAnsi="Calibri" w:cs="Times New Roman"/>
                <w:color w:val="000000"/>
                <w:sz w:val="20"/>
                <w:szCs w:val="20"/>
              </w:rPr>
            </w:pPr>
            <w:r w:rsidRPr="0058107D">
              <w:rPr>
                <w:rFonts w:ascii="Calibri" w:eastAsia="Times New Roman" w:hAnsi="Calibri" w:cs="Times New Roman"/>
                <w:color w:val="000000"/>
                <w:sz w:val="20"/>
                <w:szCs w:val="20"/>
              </w:rPr>
              <w:t>No directly associated target</w:t>
            </w:r>
          </w:p>
        </w:tc>
        <w:tc>
          <w:tcPr>
            <w:tcW w:w="847" w:type="pct"/>
            <w:shd w:val="clear" w:color="auto" w:fill="auto"/>
            <w:vAlign w:val="center"/>
          </w:tcPr>
          <w:p w:rsidR="00911AEE" w:rsidRPr="0058107D" w:rsidRDefault="00911AEE" w:rsidP="00FD786A">
            <w:pPr>
              <w:jc w:val="right"/>
              <w:rPr>
                <w:rFonts w:ascii="Calibri" w:hAnsi="Calibri" w:cs="Calibri"/>
                <w:color w:val="000000"/>
                <w:sz w:val="20"/>
                <w:szCs w:val="20"/>
              </w:rPr>
            </w:pPr>
            <w:r w:rsidRPr="0058107D">
              <w:rPr>
                <w:rFonts w:ascii="Calibri" w:hAnsi="Calibri" w:cs="Calibri"/>
                <w:color w:val="000000"/>
                <w:sz w:val="20"/>
                <w:szCs w:val="20"/>
              </w:rPr>
              <w:t xml:space="preserve">         4.2 </w:t>
            </w:r>
          </w:p>
        </w:tc>
        <w:tc>
          <w:tcPr>
            <w:tcW w:w="799" w:type="pct"/>
            <w:shd w:val="clear" w:color="auto" w:fill="auto"/>
            <w:vAlign w:val="center"/>
          </w:tcPr>
          <w:p w:rsidR="00911AEE" w:rsidRPr="0058107D" w:rsidRDefault="00911AEE" w:rsidP="00FD786A">
            <w:pPr>
              <w:jc w:val="right"/>
              <w:rPr>
                <w:rFonts w:ascii="Calibri" w:hAnsi="Calibri" w:cs="Calibri"/>
                <w:color w:val="000000"/>
                <w:sz w:val="20"/>
                <w:szCs w:val="20"/>
              </w:rPr>
            </w:pPr>
            <w:r w:rsidRPr="0058107D">
              <w:rPr>
                <w:rFonts w:ascii="Calibri" w:hAnsi="Calibri" w:cs="Calibri"/>
                <w:color w:val="000000"/>
                <w:sz w:val="20"/>
                <w:szCs w:val="20"/>
              </w:rPr>
              <w:t xml:space="preserve">         7.6 </w:t>
            </w:r>
          </w:p>
        </w:tc>
        <w:tc>
          <w:tcPr>
            <w:tcW w:w="808" w:type="pct"/>
            <w:shd w:val="clear" w:color="auto" w:fill="auto"/>
            <w:vAlign w:val="center"/>
          </w:tcPr>
          <w:p w:rsidR="00911AEE" w:rsidRPr="0058107D" w:rsidRDefault="00911AEE" w:rsidP="00FD786A">
            <w:pPr>
              <w:jc w:val="right"/>
              <w:rPr>
                <w:rFonts w:ascii="Calibri" w:hAnsi="Calibri" w:cs="Calibri"/>
                <w:color w:val="000000"/>
                <w:sz w:val="20"/>
                <w:szCs w:val="20"/>
              </w:rPr>
            </w:pPr>
            <w:r w:rsidRPr="0058107D">
              <w:rPr>
                <w:rFonts w:ascii="Calibri" w:hAnsi="Calibri" w:cs="Calibri"/>
                <w:color w:val="000000"/>
                <w:sz w:val="20"/>
                <w:szCs w:val="20"/>
              </w:rPr>
              <w:t xml:space="preserve">       11.8 </w:t>
            </w:r>
          </w:p>
        </w:tc>
      </w:tr>
      <w:tr w:rsidR="00911AEE" w:rsidRPr="0058107D" w:rsidTr="00FD786A">
        <w:trPr>
          <w:trHeight w:val="600"/>
        </w:trPr>
        <w:tc>
          <w:tcPr>
            <w:tcW w:w="1700" w:type="pct"/>
            <w:shd w:val="clear" w:color="auto" w:fill="auto"/>
            <w:hideMark/>
          </w:tcPr>
          <w:p w:rsidR="00911AEE" w:rsidRPr="0058107D" w:rsidRDefault="00911AEE" w:rsidP="00FD786A">
            <w:pPr>
              <w:rPr>
                <w:rFonts w:ascii="Calibri" w:eastAsia="Times New Roman" w:hAnsi="Calibri" w:cs="Times New Roman"/>
                <w:color w:val="000000"/>
                <w:sz w:val="20"/>
                <w:szCs w:val="20"/>
              </w:rPr>
            </w:pPr>
            <w:r w:rsidRPr="0058107D">
              <w:rPr>
                <w:rFonts w:ascii="Calibri" w:eastAsia="Times New Roman" w:hAnsi="Calibri" w:cs="Times New Roman"/>
                <w:color w:val="000000"/>
                <w:sz w:val="20"/>
                <w:szCs w:val="20"/>
              </w:rPr>
              <w:t>BD-3 Program 6: Ridge to Reef+: Maintaining Integrity &amp; Function of Coral Reef Ecosystems</w:t>
            </w:r>
          </w:p>
        </w:tc>
        <w:tc>
          <w:tcPr>
            <w:tcW w:w="846" w:type="pct"/>
            <w:shd w:val="clear" w:color="auto" w:fill="auto"/>
            <w:hideMark/>
          </w:tcPr>
          <w:p w:rsidR="00911AEE" w:rsidRPr="0058107D" w:rsidRDefault="00911AEE" w:rsidP="00FD786A">
            <w:pPr>
              <w:rPr>
                <w:rFonts w:ascii="Calibri" w:eastAsia="Times New Roman" w:hAnsi="Calibri" w:cs="Times New Roman"/>
                <w:color w:val="000000"/>
                <w:sz w:val="20"/>
                <w:szCs w:val="20"/>
              </w:rPr>
            </w:pPr>
          </w:p>
          <w:p w:rsidR="00911AEE" w:rsidRPr="0058107D" w:rsidRDefault="00911AEE" w:rsidP="00FD786A">
            <w:pPr>
              <w:rPr>
                <w:rFonts w:ascii="Calibri" w:eastAsia="Times New Roman" w:hAnsi="Calibri" w:cs="Times New Roman"/>
                <w:color w:val="000000"/>
                <w:sz w:val="20"/>
                <w:szCs w:val="20"/>
              </w:rPr>
            </w:pPr>
            <w:r w:rsidRPr="0058107D">
              <w:rPr>
                <w:rFonts w:ascii="Calibri" w:eastAsia="Times New Roman" w:hAnsi="Calibri" w:cs="Times New Roman"/>
                <w:color w:val="000000"/>
                <w:sz w:val="20"/>
                <w:szCs w:val="20"/>
              </w:rPr>
              <w:t>Targets 6 and 10</w:t>
            </w:r>
          </w:p>
        </w:tc>
        <w:tc>
          <w:tcPr>
            <w:tcW w:w="847" w:type="pct"/>
            <w:shd w:val="clear" w:color="auto" w:fill="auto"/>
            <w:vAlign w:val="center"/>
          </w:tcPr>
          <w:p w:rsidR="00911AEE" w:rsidRPr="0058107D" w:rsidRDefault="00911AEE" w:rsidP="00FD786A">
            <w:pPr>
              <w:jc w:val="right"/>
              <w:rPr>
                <w:rFonts w:ascii="Calibri" w:hAnsi="Calibri" w:cs="Calibri"/>
                <w:color w:val="000000"/>
                <w:sz w:val="20"/>
                <w:szCs w:val="20"/>
              </w:rPr>
            </w:pPr>
            <w:r w:rsidRPr="0058107D">
              <w:rPr>
                <w:rFonts w:ascii="Calibri" w:hAnsi="Calibri" w:cs="Calibri"/>
                <w:color w:val="000000"/>
                <w:sz w:val="20"/>
                <w:szCs w:val="20"/>
              </w:rPr>
              <w:t xml:space="preserve">       13.5 </w:t>
            </w:r>
          </w:p>
        </w:tc>
        <w:tc>
          <w:tcPr>
            <w:tcW w:w="799" w:type="pct"/>
            <w:shd w:val="clear" w:color="auto" w:fill="auto"/>
            <w:vAlign w:val="center"/>
          </w:tcPr>
          <w:p w:rsidR="00911AEE" w:rsidRPr="0058107D" w:rsidRDefault="00911AEE" w:rsidP="00FD786A">
            <w:pPr>
              <w:jc w:val="right"/>
              <w:rPr>
                <w:rFonts w:ascii="Calibri" w:hAnsi="Calibri" w:cs="Calibri"/>
                <w:color w:val="000000"/>
                <w:sz w:val="20"/>
                <w:szCs w:val="20"/>
              </w:rPr>
            </w:pPr>
            <w:r w:rsidRPr="0058107D">
              <w:rPr>
                <w:rFonts w:ascii="Calibri" w:hAnsi="Calibri" w:cs="Calibri"/>
                <w:color w:val="000000"/>
                <w:sz w:val="20"/>
                <w:szCs w:val="20"/>
              </w:rPr>
              <w:t xml:space="preserve">       73.3 </w:t>
            </w:r>
          </w:p>
        </w:tc>
        <w:tc>
          <w:tcPr>
            <w:tcW w:w="808" w:type="pct"/>
            <w:shd w:val="clear" w:color="auto" w:fill="auto"/>
            <w:vAlign w:val="center"/>
          </w:tcPr>
          <w:p w:rsidR="00911AEE" w:rsidRPr="0058107D" w:rsidRDefault="00911AEE" w:rsidP="00FD786A">
            <w:pPr>
              <w:jc w:val="right"/>
              <w:rPr>
                <w:rFonts w:ascii="Calibri" w:hAnsi="Calibri" w:cs="Calibri"/>
                <w:color w:val="000000"/>
                <w:sz w:val="20"/>
                <w:szCs w:val="20"/>
              </w:rPr>
            </w:pPr>
            <w:r w:rsidRPr="0058107D">
              <w:rPr>
                <w:rFonts w:ascii="Calibri" w:hAnsi="Calibri" w:cs="Calibri"/>
                <w:color w:val="000000"/>
                <w:sz w:val="20"/>
                <w:szCs w:val="20"/>
              </w:rPr>
              <w:t xml:space="preserve">       86.8 </w:t>
            </w:r>
          </w:p>
        </w:tc>
      </w:tr>
      <w:tr w:rsidR="00911AEE" w:rsidRPr="0058107D" w:rsidTr="00FD786A">
        <w:trPr>
          <w:trHeight w:val="600"/>
        </w:trPr>
        <w:tc>
          <w:tcPr>
            <w:tcW w:w="1700" w:type="pct"/>
            <w:shd w:val="clear" w:color="auto" w:fill="auto"/>
            <w:hideMark/>
          </w:tcPr>
          <w:p w:rsidR="00911AEE" w:rsidRPr="0058107D" w:rsidRDefault="00911AEE" w:rsidP="00FD786A">
            <w:pPr>
              <w:rPr>
                <w:rFonts w:ascii="Calibri" w:eastAsia="Times New Roman" w:hAnsi="Calibri" w:cs="Times New Roman"/>
                <w:color w:val="000000"/>
                <w:sz w:val="20"/>
                <w:szCs w:val="20"/>
              </w:rPr>
            </w:pPr>
            <w:r w:rsidRPr="0058107D">
              <w:rPr>
                <w:rFonts w:ascii="Calibri" w:eastAsia="Times New Roman" w:hAnsi="Calibri" w:cs="Times New Roman"/>
                <w:color w:val="000000"/>
                <w:sz w:val="20"/>
                <w:szCs w:val="20"/>
              </w:rPr>
              <w:t>BD-3 Program 7: Securing Agriculture’s Future: Sustainable Use of Plant &amp; Animal Genetic Resources</w:t>
            </w:r>
          </w:p>
        </w:tc>
        <w:tc>
          <w:tcPr>
            <w:tcW w:w="846" w:type="pct"/>
            <w:shd w:val="clear" w:color="auto" w:fill="auto"/>
            <w:hideMark/>
          </w:tcPr>
          <w:p w:rsidR="00911AEE" w:rsidRPr="0058107D" w:rsidRDefault="00911AEE" w:rsidP="00FD786A">
            <w:pPr>
              <w:jc w:val="right"/>
              <w:rPr>
                <w:rFonts w:ascii="Calibri" w:eastAsia="Times New Roman" w:hAnsi="Calibri" w:cs="Times New Roman"/>
                <w:color w:val="000000"/>
                <w:sz w:val="20"/>
                <w:szCs w:val="20"/>
              </w:rPr>
            </w:pPr>
          </w:p>
          <w:p w:rsidR="00911AEE" w:rsidRPr="0058107D" w:rsidRDefault="00911AEE" w:rsidP="00FD786A">
            <w:pPr>
              <w:jc w:val="center"/>
              <w:rPr>
                <w:rFonts w:ascii="Calibri" w:eastAsia="Times New Roman" w:hAnsi="Calibri" w:cs="Times New Roman"/>
                <w:color w:val="000000"/>
                <w:sz w:val="20"/>
                <w:szCs w:val="20"/>
              </w:rPr>
            </w:pPr>
            <w:r w:rsidRPr="0058107D">
              <w:rPr>
                <w:rFonts w:ascii="Calibri" w:eastAsia="Times New Roman" w:hAnsi="Calibri" w:cs="Times New Roman"/>
                <w:color w:val="000000"/>
                <w:sz w:val="20"/>
                <w:szCs w:val="20"/>
              </w:rPr>
              <w:t>Targets 7 and 13</w:t>
            </w:r>
          </w:p>
        </w:tc>
        <w:tc>
          <w:tcPr>
            <w:tcW w:w="847" w:type="pct"/>
            <w:shd w:val="clear" w:color="auto" w:fill="auto"/>
            <w:vAlign w:val="center"/>
          </w:tcPr>
          <w:p w:rsidR="00911AEE" w:rsidRPr="0058107D" w:rsidRDefault="00911AEE" w:rsidP="00FD786A">
            <w:pPr>
              <w:jc w:val="right"/>
              <w:rPr>
                <w:rFonts w:ascii="Calibri" w:hAnsi="Calibri" w:cs="Calibri"/>
                <w:color w:val="000000"/>
                <w:sz w:val="20"/>
                <w:szCs w:val="20"/>
              </w:rPr>
            </w:pPr>
            <w:r w:rsidRPr="0058107D">
              <w:rPr>
                <w:rFonts w:ascii="Calibri" w:hAnsi="Calibri" w:cs="Calibri"/>
                <w:color w:val="000000"/>
                <w:sz w:val="20"/>
                <w:szCs w:val="20"/>
              </w:rPr>
              <w:t xml:space="preserve">       37.7 </w:t>
            </w:r>
          </w:p>
        </w:tc>
        <w:tc>
          <w:tcPr>
            <w:tcW w:w="799" w:type="pct"/>
            <w:shd w:val="clear" w:color="auto" w:fill="auto"/>
            <w:vAlign w:val="center"/>
          </w:tcPr>
          <w:p w:rsidR="00911AEE" w:rsidRPr="0058107D" w:rsidRDefault="00911AEE" w:rsidP="00FD786A">
            <w:pPr>
              <w:jc w:val="right"/>
              <w:rPr>
                <w:rFonts w:ascii="Calibri" w:hAnsi="Calibri" w:cs="Calibri"/>
                <w:color w:val="000000"/>
                <w:sz w:val="20"/>
                <w:szCs w:val="20"/>
              </w:rPr>
            </w:pPr>
            <w:r w:rsidRPr="0058107D">
              <w:rPr>
                <w:rFonts w:ascii="Calibri" w:hAnsi="Calibri" w:cs="Calibri"/>
                <w:color w:val="000000"/>
                <w:sz w:val="20"/>
                <w:szCs w:val="20"/>
              </w:rPr>
              <w:t xml:space="preserve">     325.9 </w:t>
            </w:r>
          </w:p>
        </w:tc>
        <w:tc>
          <w:tcPr>
            <w:tcW w:w="808" w:type="pct"/>
            <w:shd w:val="clear" w:color="auto" w:fill="auto"/>
            <w:vAlign w:val="center"/>
          </w:tcPr>
          <w:p w:rsidR="00911AEE" w:rsidRPr="0058107D" w:rsidRDefault="00911AEE" w:rsidP="00FD786A">
            <w:pPr>
              <w:jc w:val="right"/>
              <w:rPr>
                <w:rFonts w:ascii="Calibri" w:hAnsi="Calibri" w:cs="Calibri"/>
                <w:color w:val="000000"/>
                <w:sz w:val="20"/>
                <w:szCs w:val="20"/>
              </w:rPr>
            </w:pPr>
            <w:r w:rsidRPr="0058107D">
              <w:rPr>
                <w:rFonts w:ascii="Calibri" w:hAnsi="Calibri" w:cs="Calibri"/>
                <w:color w:val="000000"/>
                <w:sz w:val="20"/>
                <w:szCs w:val="20"/>
              </w:rPr>
              <w:t xml:space="preserve">     363.7 </w:t>
            </w:r>
          </w:p>
        </w:tc>
      </w:tr>
      <w:tr w:rsidR="00911AEE" w:rsidRPr="0058107D" w:rsidTr="00FD786A">
        <w:trPr>
          <w:trHeight w:val="300"/>
        </w:trPr>
        <w:tc>
          <w:tcPr>
            <w:tcW w:w="1700" w:type="pct"/>
            <w:shd w:val="clear" w:color="auto" w:fill="auto"/>
            <w:hideMark/>
          </w:tcPr>
          <w:p w:rsidR="00911AEE" w:rsidRPr="0058107D" w:rsidRDefault="00911AEE" w:rsidP="00FD786A">
            <w:pPr>
              <w:rPr>
                <w:rFonts w:ascii="Calibri" w:eastAsia="Times New Roman" w:hAnsi="Calibri" w:cs="Times New Roman"/>
                <w:color w:val="000000"/>
                <w:sz w:val="20"/>
                <w:szCs w:val="20"/>
              </w:rPr>
            </w:pPr>
            <w:r w:rsidRPr="0058107D">
              <w:rPr>
                <w:rFonts w:ascii="Calibri" w:eastAsia="Times New Roman" w:hAnsi="Calibri" w:cs="Times New Roman"/>
                <w:color w:val="000000"/>
                <w:sz w:val="20"/>
                <w:szCs w:val="20"/>
              </w:rPr>
              <w:t>BD-3 Program 8: Implement the Nagoya Protocol on ABS</w:t>
            </w:r>
          </w:p>
        </w:tc>
        <w:tc>
          <w:tcPr>
            <w:tcW w:w="846" w:type="pct"/>
            <w:shd w:val="clear" w:color="auto" w:fill="auto"/>
            <w:hideMark/>
          </w:tcPr>
          <w:p w:rsidR="00911AEE" w:rsidRPr="0058107D" w:rsidRDefault="00911AEE" w:rsidP="00FD786A">
            <w:pPr>
              <w:rPr>
                <w:rFonts w:ascii="Calibri" w:eastAsia="Times New Roman" w:hAnsi="Calibri" w:cs="Times New Roman"/>
                <w:color w:val="000000"/>
                <w:sz w:val="20"/>
                <w:szCs w:val="20"/>
              </w:rPr>
            </w:pPr>
            <w:r w:rsidRPr="0058107D">
              <w:rPr>
                <w:rFonts w:ascii="Calibri" w:eastAsia="Times New Roman" w:hAnsi="Calibri" w:cs="Times New Roman"/>
                <w:color w:val="000000"/>
                <w:sz w:val="20"/>
                <w:szCs w:val="20"/>
              </w:rPr>
              <w:t xml:space="preserve">Target 16 </w:t>
            </w:r>
          </w:p>
        </w:tc>
        <w:tc>
          <w:tcPr>
            <w:tcW w:w="847" w:type="pct"/>
            <w:shd w:val="clear" w:color="auto" w:fill="auto"/>
            <w:vAlign w:val="center"/>
          </w:tcPr>
          <w:p w:rsidR="00911AEE" w:rsidRPr="0058107D" w:rsidRDefault="00911AEE" w:rsidP="00FD786A">
            <w:pPr>
              <w:jc w:val="right"/>
              <w:rPr>
                <w:rFonts w:ascii="Calibri" w:hAnsi="Calibri" w:cs="Calibri"/>
                <w:color w:val="000000"/>
                <w:sz w:val="20"/>
                <w:szCs w:val="20"/>
              </w:rPr>
            </w:pPr>
            <w:r w:rsidRPr="0058107D">
              <w:rPr>
                <w:rFonts w:ascii="Calibri" w:hAnsi="Calibri" w:cs="Calibri"/>
                <w:color w:val="000000"/>
                <w:sz w:val="20"/>
                <w:szCs w:val="20"/>
              </w:rPr>
              <w:t xml:space="preserve">       31.8 </w:t>
            </w:r>
          </w:p>
        </w:tc>
        <w:tc>
          <w:tcPr>
            <w:tcW w:w="799" w:type="pct"/>
            <w:shd w:val="clear" w:color="auto" w:fill="auto"/>
            <w:vAlign w:val="center"/>
          </w:tcPr>
          <w:p w:rsidR="00911AEE" w:rsidRPr="0058107D" w:rsidRDefault="00911AEE" w:rsidP="00FD786A">
            <w:pPr>
              <w:jc w:val="right"/>
              <w:rPr>
                <w:rFonts w:ascii="Calibri" w:hAnsi="Calibri" w:cs="Calibri"/>
                <w:color w:val="000000"/>
                <w:sz w:val="20"/>
                <w:szCs w:val="20"/>
              </w:rPr>
            </w:pPr>
            <w:r w:rsidRPr="0058107D">
              <w:rPr>
                <w:rFonts w:ascii="Calibri" w:hAnsi="Calibri" w:cs="Calibri"/>
                <w:color w:val="000000"/>
                <w:sz w:val="20"/>
                <w:szCs w:val="20"/>
              </w:rPr>
              <w:t xml:space="preserve">     140.5 </w:t>
            </w:r>
          </w:p>
        </w:tc>
        <w:tc>
          <w:tcPr>
            <w:tcW w:w="808" w:type="pct"/>
            <w:shd w:val="clear" w:color="auto" w:fill="auto"/>
            <w:vAlign w:val="center"/>
          </w:tcPr>
          <w:p w:rsidR="00911AEE" w:rsidRPr="0058107D" w:rsidRDefault="00911AEE" w:rsidP="00FD786A">
            <w:pPr>
              <w:jc w:val="right"/>
              <w:rPr>
                <w:rFonts w:ascii="Calibri" w:hAnsi="Calibri" w:cs="Calibri"/>
                <w:color w:val="000000"/>
                <w:sz w:val="20"/>
                <w:szCs w:val="20"/>
              </w:rPr>
            </w:pPr>
            <w:r w:rsidRPr="0058107D">
              <w:rPr>
                <w:rFonts w:ascii="Calibri" w:hAnsi="Calibri" w:cs="Calibri"/>
                <w:color w:val="000000"/>
                <w:sz w:val="20"/>
                <w:szCs w:val="20"/>
              </w:rPr>
              <w:t xml:space="preserve">     172.3 </w:t>
            </w:r>
          </w:p>
        </w:tc>
      </w:tr>
      <w:tr w:rsidR="00911AEE" w:rsidRPr="0058107D" w:rsidTr="00FD786A">
        <w:trPr>
          <w:trHeight w:val="300"/>
        </w:trPr>
        <w:tc>
          <w:tcPr>
            <w:tcW w:w="1700" w:type="pct"/>
            <w:shd w:val="clear" w:color="auto" w:fill="auto"/>
            <w:hideMark/>
          </w:tcPr>
          <w:p w:rsidR="00911AEE" w:rsidRPr="0058107D" w:rsidRDefault="00911AEE" w:rsidP="00FD786A">
            <w:pPr>
              <w:rPr>
                <w:rFonts w:ascii="Calibri" w:eastAsia="Times New Roman" w:hAnsi="Calibri" w:cs="Times New Roman"/>
                <w:color w:val="000000"/>
                <w:sz w:val="20"/>
                <w:szCs w:val="20"/>
              </w:rPr>
            </w:pPr>
            <w:r w:rsidRPr="0058107D">
              <w:rPr>
                <w:rFonts w:ascii="Calibri" w:eastAsia="Times New Roman" w:hAnsi="Calibri" w:cs="Times New Roman"/>
                <w:color w:val="000000"/>
                <w:sz w:val="20"/>
                <w:szCs w:val="20"/>
              </w:rPr>
              <w:t>BD-4 Program 9: Managing the Human-Biodiversity Interface</w:t>
            </w:r>
          </w:p>
        </w:tc>
        <w:tc>
          <w:tcPr>
            <w:tcW w:w="846" w:type="pct"/>
            <w:shd w:val="clear" w:color="auto" w:fill="auto"/>
            <w:hideMark/>
          </w:tcPr>
          <w:p w:rsidR="00911AEE" w:rsidRPr="0058107D" w:rsidRDefault="00911AEE" w:rsidP="00FD786A">
            <w:pPr>
              <w:rPr>
                <w:rFonts w:ascii="Calibri" w:eastAsia="Times New Roman" w:hAnsi="Calibri" w:cs="Times New Roman"/>
                <w:color w:val="000000"/>
                <w:sz w:val="20"/>
                <w:szCs w:val="20"/>
              </w:rPr>
            </w:pPr>
            <w:r w:rsidRPr="0058107D">
              <w:rPr>
                <w:rFonts w:ascii="Calibri" w:eastAsia="Times New Roman" w:hAnsi="Calibri" w:cs="Times New Roman"/>
                <w:color w:val="000000"/>
                <w:sz w:val="20"/>
                <w:szCs w:val="20"/>
              </w:rPr>
              <w:t>Targets 3,5,6,7,14, 15</w:t>
            </w:r>
          </w:p>
        </w:tc>
        <w:tc>
          <w:tcPr>
            <w:tcW w:w="847" w:type="pct"/>
            <w:shd w:val="clear" w:color="auto" w:fill="auto"/>
            <w:vAlign w:val="center"/>
          </w:tcPr>
          <w:p w:rsidR="00911AEE" w:rsidRPr="0058107D" w:rsidRDefault="00911AEE" w:rsidP="00FD786A">
            <w:pPr>
              <w:jc w:val="right"/>
              <w:rPr>
                <w:rFonts w:ascii="Calibri" w:hAnsi="Calibri" w:cs="Calibri"/>
                <w:color w:val="000000"/>
                <w:sz w:val="20"/>
                <w:szCs w:val="20"/>
              </w:rPr>
            </w:pPr>
            <w:r w:rsidRPr="0058107D">
              <w:rPr>
                <w:rFonts w:ascii="Calibri" w:hAnsi="Calibri" w:cs="Calibri"/>
                <w:color w:val="000000"/>
                <w:sz w:val="20"/>
                <w:szCs w:val="20"/>
              </w:rPr>
              <w:t xml:space="preserve">     303.3 </w:t>
            </w:r>
          </w:p>
        </w:tc>
        <w:tc>
          <w:tcPr>
            <w:tcW w:w="799" w:type="pct"/>
            <w:shd w:val="clear" w:color="auto" w:fill="auto"/>
            <w:vAlign w:val="center"/>
          </w:tcPr>
          <w:p w:rsidR="00911AEE" w:rsidRPr="0058107D" w:rsidRDefault="00911AEE" w:rsidP="00FD786A">
            <w:pPr>
              <w:jc w:val="right"/>
              <w:rPr>
                <w:rFonts w:ascii="Calibri" w:hAnsi="Calibri" w:cs="Calibri"/>
                <w:color w:val="000000"/>
                <w:sz w:val="20"/>
                <w:szCs w:val="20"/>
              </w:rPr>
            </w:pPr>
            <w:r w:rsidRPr="0058107D">
              <w:rPr>
                <w:rFonts w:ascii="Calibri" w:hAnsi="Calibri" w:cs="Calibri"/>
                <w:color w:val="000000"/>
                <w:sz w:val="20"/>
                <w:szCs w:val="20"/>
              </w:rPr>
              <w:t xml:space="preserve">   1,577.6 </w:t>
            </w:r>
          </w:p>
        </w:tc>
        <w:tc>
          <w:tcPr>
            <w:tcW w:w="808" w:type="pct"/>
            <w:shd w:val="clear" w:color="auto" w:fill="auto"/>
            <w:vAlign w:val="center"/>
          </w:tcPr>
          <w:p w:rsidR="00911AEE" w:rsidRPr="0058107D" w:rsidRDefault="00911AEE" w:rsidP="00FD786A">
            <w:pPr>
              <w:jc w:val="right"/>
              <w:rPr>
                <w:rFonts w:ascii="Calibri" w:hAnsi="Calibri" w:cs="Calibri"/>
                <w:color w:val="000000"/>
                <w:sz w:val="20"/>
                <w:szCs w:val="20"/>
              </w:rPr>
            </w:pPr>
            <w:r w:rsidRPr="0058107D">
              <w:rPr>
                <w:rFonts w:ascii="Calibri" w:hAnsi="Calibri" w:cs="Calibri"/>
                <w:color w:val="000000"/>
                <w:sz w:val="20"/>
                <w:szCs w:val="20"/>
              </w:rPr>
              <w:t xml:space="preserve">   1,880.9 </w:t>
            </w:r>
          </w:p>
        </w:tc>
      </w:tr>
      <w:tr w:rsidR="00911AEE" w:rsidRPr="0058107D" w:rsidTr="00FD786A">
        <w:trPr>
          <w:trHeight w:val="600"/>
        </w:trPr>
        <w:tc>
          <w:tcPr>
            <w:tcW w:w="1700" w:type="pct"/>
            <w:shd w:val="clear" w:color="auto" w:fill="auto"/>
            <w:hideMark/>
          </w:tcPr>
          <w:p w:rsidR="00911AEE" w:rsidRPr="0058107D" w:rsidRDefault="00911AEE" w:rsidP="00FD786A">
            <w:pPr>
              <w:rPr>
                <w:rFonts w:ascii="Calibri" w:eastAsia="Times New Roman" w:hAnsi="Calibri" w:cs="Times New Roman"/>
                <w:color w:val="000000"/>
                <w:sz w:val="20"/>
                <w:szCs w:val="20"/>
              </w:rPr>
            </w:pPr>
            <w:r w:rsidRPr="0058107D">
              <w:rPr>
                <w:rFonts w:ascii="Calibri" w:eastAsia="Times New Roman" w:hAnsi="Calibri" w:cs="Times New Roman"/>
                <w:color w:val="000000"/>
                <w:sz w:val="20"/>
                <w:szCs w:val="20"/>
              </w:rPr>
              <w:t>BD-4 Program 10: Integration of Biodiversity and Ecosystem Services into Development &amp; Finance Planning</w:t>
            </w:r>
          </w:p>
        </w:tc>
        <w:tc>
          <w:tcPr>
            <w:tcW w:w="846" w:type="pct"/>
            <w:shd w:val="clear" w:color="auto" w:fill="auto"/>
            <w:hideMark/>
          </w:tcPr>
          <w:p w:rsidR="00911AEE" w:rsidRPr="0058107D" w:rsidRDefault="00911AEE" w:rsidP="00FD786A">
            <w:pPr>
              <w:jc w:val="right"/>
              <w:rPr>
                <w:rFonts w:ascii="Calibri" w:eastAsia="Times New Roman" w:hAnsi="Calibri" w:cs="Times New Roman"/>
                <w:color w:val="000000"/>
                <w:sz w:val="20"/>
                <w:szCs w:val="20"/>
              </w:rPr>
            </w:pPr>
          </w:p>
          <w:p w:rsidR="00911AEE" w:rsidRPr="0058107D" w:rsidRDefault="00911AEE" w:rsidP="00FD786A">
            <w:pPr>
              <w:jc w:val="center"/>
              <w:rPr>
                <w:rFonts w:ascii="Calibri" w:eastAsia="Times New Roman" w:hAnsi="Calibri" w:cs="Times New Roman"/>
                <w:color w:val="000000"/>
                <w:sz w:val="20"/>
                <w:szCs w:val="20"/>
              </w:rPr>
            </w:pPr>
            <w:r w:rsidRPr="0058107D">
              <w:rPr>
                <w:rFonts w:ascii="Calibri" w:eastAsia="Times New Roman" w:hAnsi="Calibri" w:cs="Times New Roman"/>
                <w:color w:val="000000"/>
                <w:sz w:val="20"/>
                <w:szCs w:val="20"/>
              </w:rPr>
              <w:t>Targets 2 and 20</w:t>
            </w:r>
          </w:p>
        </w:tc>
        <w:tc>
          <w:tcPr>
            <w:tcW w:w="847" w:type="pct"/>
            <w:shd w:val="clear" w:color="auto" w:fill="auto"/>
            <w:vAlign w:val="center"/>
          </w:tcPr>
          <w:p w:rsidR="00911AEE" w:rsidRPr="0058107D" w:rsidRDefault="00911AEE" w:rsidP="00FD786A">
            <w:pPr>
              <w:jc w:val="right"/>
              <w:rPr>
                <w:rFonts w:ascii="Calibri" w:hAnsi="Calibri" w:cs="Calibri"/>
                <w:color w:val="000000"/>
                <w:sz w:val="20"/>
                <w:szCs w:val="20"/>
              </w:rPr>
            </w:pPr>
            <w:r w:rsidRPr="0058107D">
              <w:rPr>
                <w:rFonts w:ascii="Calibri" w:hAnsi="Calibri" w:cs="Calibri"/>
                <w:color w:val="000000"/>
                <w:sz w:val="20"/>
                <w:szCs w:val="20"/>
              </w:rPr>
              <w:t xml:space="preserve">       26.5 </w:t>
            </w:r>
          </w:p>
        </w:tc>
        <w:tc>
          <w:tcPr>
            <w:tcW w:w="799" w:type="pct"/>
            <w:shd w:val="clear" w:color="auto" w:fill="auto"/>
            <w:vAlign w:val="center"/>
          </w:tcPr>
          <w:p w:rsidR="00911AEE" w:rsidRPr="0058107D" w:rsidRDefault="00911AEE" w:rsidP="00FD786A">
            <w:pPr>
              <w:jc w:val="right"/>
              <w:rPr>
                <w:rFonts w:ascii="Calibri" w:hAnsi="Calibri" w:cs="Calibri"/>
                <w:color w:val="000000"/>
                <w:sz w:val="20"/>
                <w:szCs w:val="20"/>
              </w:rPr>
            </w:pPr>
            <w:r w:rsidRPr="0058107D">
              <w:rPr>
                <w:rFonts w:ascii="Calibri" w:hAnsi="Calibri" w:cs="Calibri"/>
                <w:color w:val="000000"/>
                <w:sz w:val="20"/>
                <w:szCs w:val="20"/>
              </w:rPr>
              <w:t xml:space="preserve">     152.1 </w:t>
            </w:r>
          </w:p>
        </w:tc>
        <w:tc>
          <w:tcPr>
            <w:tcW w:w="808" w:type="pct"/>
            <w:shd w:val="clear" w:color="auto" w:fill="auto"/>
            <w:vAlign w:val="center"/>
          </w:tcPr>
          <w:p w:rsidR="00911AEE" w:rsidRPr="0058107D" w:rsidRDefault="00911AEE" w:rsidP="00FD786A">
            <w:pPr>
              <w:jc w:val="right"/>
              <w:rPr>
                <w:rFonts w:ascii="Calibri" w:hAnsi="Calibri" w:cs="Calibri"/>
                <w:color w:val="000000"/>
                <w:sz w:val="20"/>
                <w:szCs w:val="20"/>
              </w:rPr>
            </w:pPr>
            <w:r w:rsidRPr="0058107D">
              <w:rPr>
                <w:rFonts w:ascii="Calibri" w:hAnsi="Calibri" w:cs="Calibri"/>
                <w:color w:val="000000"/>
                <w:sz w:val="20"/>
                <w:szCs w:val="20"/>
              </w:rPr>
              <w:t xml:space="preserve">     178.6 </w:t>
            </w:r>
          </w:p>
        </w:tc>
      </w:tr>
      <w:tr w:rsidR="00911AEE" w:rsidRPr="0058107D" w:rsidTr="00FD786A">
        <w:trPr>
          <w:trHeight w:val="600"/>
        </w:trPr>
        <w:tc>
          <w:tcPr>
            <w:tcW w:w="1700" w:type="pct"/>
            <w:shd w:val="clear" w:color="auto" w:fill="auto"/>
            <w:hideMark/>
          </w:tcPr>
          <w:p w:rsidR="00911AEE" w:rsidRPr="0058107D" w:rsidRDefault="00911AEE" w:rsidP="00FD786A">
            <w:pPr>
              <w:rPr>
                <w:rFonts w:ascii="Calibri" w:eastAsia="Times New Roman" w:hAnsi="Calibri" w:cs="Times New Roman"/>
                <w:color w:val="000000"/>
                <w:sz w:val="20"/>
                <w:szCs w:val="20"/>
              </w:rPr>
            </w:pPr>
            <w:r w:rsidRPr="0058107D">
              <w:rPr>
                <w:rFonts w:ascii="Calibri" w:eastAsia="Times New Roman" w:hAnsi="Calibri" w:cs="Times New Roman"/>
                <w:color w:val="000000"/>
                <w:sz w:val="20"/>
                <w:szCs w:val="20"/>
              </w:rPr>
              <w:t>BD-Enabling Activity: NBSAP revisions</w:t>
            </w:r>
            <w:r w:rsidRPr="007E1EC6">
              <w:rPr>
                <w:rStyle w:val="Style"/>
              </w:rPr>
              <w:footnoteReference w:id="10"/>
            </w:r>
          </w:p>
        </w:tc>
        <w:tc>
          <w:tcPr>
            <w:tcW w:w="846" w:type="pct"/>
            <w:shd w:val="clear" w:color="auto" w:fill="auto"/>
            <w:hideMark/>
          </w:tcPr>
          <w:p w:rsidR="00911AEE" w:rsidRPr="0058107D" w:rsidRDefault="00911AEE" w:rsidP="00FD786A">
            <w:pPr>
              <w:rPr>
                <w:rFonts w:ascii="Calibri" w:eastAsia="Times New Roman" w:hAnsi="Calibri" w:cs="Times New Roman"/>
                <w:color w:val="000000"/>
                <w:sz w:val="20"/>
                <w:szCs w:val="20"/>
              </w:rPr>
            </w:pPr>
          </w:p>
          <w:p w:rsidR="00911AEE" w:rsidRPr="0058107D" w:rsidRDefault="00911AEE" w:rsidP="00FD786A">
            <w:pPr>
              <w:rPr>
                <w:rFonts w:ascii="Calibri" w:eastAsia="Times New Roman" w:hAnsi="Calibri" w:cs="Times New Roman"/>
                <w:color w:val="000000"/>
                <w:sz w:val="20"/>
                <w:szCs w:val="20"/>
              </w:rPr>
            </w:pPr>
            <w:r w:rsidRPr="0058107D">
              <w:rPr>
                <w:rFonts w:ascii="Calibri" w:eastAsia="Times New Roman" w:hAnsi="Calibri" w:cs="Times New Roman"/>
                <w:color w:val="000000"/>
                <w:sz w:val="20"/>
                <w:szCs w:val="20"/>
              </w:rPr>
              <w:t>Target 17</w:t>
            </w:r>
          </w:p>
        </w:tc>
        <w:tc>
          <w:tcPr>
            <w:tcW w:w="847" w:type="pct"/>
            <w:shd w:val="clear" w:color="auto" w:fill="auto"/>
            <w:vAlign w:val="center"/>
          </w:tcPr>
          <w:p w:rsidR="00911AEE" w:rsidRPr="0058107D" w:rsidRDefault="00911AEE" w:rsidP="00FD786A">
            <w:pPr>
              <w:jc w:val="right"/>
              <w:rPr>
                <w:rFonts w:ascii="Calibri" w:hAnsi="Calibri" w:cs="Calibri"/>
                <w:color w:val="000000"/>
                <w:sz w:val="20"/>
                <w:szCs w:val="20"/>
              </w:rPr>
            </w:pPr>
            <w:r w:rsidRPr="0058107D">
              <w:rPr>
                <w:rFonts w:ascii="Calibri" w:hAnsi="Calibri" w:cs="Calibri"/>
                <w:color w:val="000000"/>
                <w:sz w:val="20"/>
                <w:szCs w:val="20"/>
              </w:rPr>
              <w:t xml:space="preserve">       18.6 </w:t>
            </w:r>
          </w:p>
        </w:tc>
        <w:tc>
          <w:tcPr>
            <w:tcW w:w="799" w:type="pct"/>
            <w:shd w:val="clear" w:color="auto" w:fill="auto"/>
            <w:vAlign w:val="center"/>
          </w:tcPr>
          <w:p w:rsidR="00911AEE" w:rsidRPr="0058107D" w:rsidRDefault="00911AEE" w:rsidP="00FD786A">
            <w:pPr>
              <w:jc w:val="right"/>
              <w:rPr>
                <w:rFonts w:ascii="Calibri" w:hAnsi="Calibri" w:cs="Calibri"/>
                <w:color w:val="000000"/>
                <w:sz w:val="20"/>
                <w:szCs w:val="20"/>
              </w:rPr>
            </w:pPr>
            <w:r w:rsidRPr="0058107D">
              <w:rPr>
                <w:rFonts w:ascii="Calibri" w:hAnsi="Calibri" w:cs="Calibri"/>
                <w:color w:val="000000"/>
                <w:sz w:val="20"/>
                <w:szCs w:val="20"/>
              </w:rPr>
              <w:t xml:space="preserve">       13.0 </w:t>
            </w:r>
          </w:p>
        </w:tc>
        <w:tc>
          <w:tcPr>
            <w:tcW w:w="808" w:type="pct"/>
            <w:shd w:val="clear" w:color="auto" w:fill="auto"/>
            <w:vAlign w:val="center"/>
          </w:tcPr>
          <w:p w:rsidR="00911AEE" w:rsidRPr="0058107D" w:rsidRDefault="00911AEE" w:rsidP="00FD786A">
            <w:pPr>
              <w:jc w:val="right"/>
              <w:rPr>
                <w:rFonts w:ascii="Calibri" w:hAnsi="Calibri" w:cs="Calibri"/>
                <w:color w:val="000000"/>
                <w:sz w:val="20"/>
                <w:szCs w:val="20"/>
              </w:rPr>
            </w:pPr>
            <w:r w:rsidRPr="0058107D">
              <w:rPr>
                <w:rFonts w:ascii="Calibri" w:hAnsi="Calibri" w:cs="Calibri"/>
                <w:color w:val="000000"/>
                <w:sz w:val="20"/>
                <w:szCs w:val="20"/>
              </w:rPr>
              <w:t xml:space="preserve">       31.7 </w:t>
            </w:r>
          </w:p>
        </w:tc>
      </w:tr>
      <w:tr w:rsidR="00911AEE" w:rsidRPr="0058107D" w:rsidTr="00FD786A">
        <w:trPr>
          <w:trHeight w:val="364"/>
        </w:trPr>
        <w:tc>
          <w:tcPr>
            <w:tcW w:w="1700" w:type="pct"/>
            <w:shd w:val="clear" w:color="auto" w:fill="auto"/>
          </w:tcPr>
          <w:p w:rsidR="00911AEE" w:rsidRPr="0058107D" w:rsidRDefault="00911AEE" w:rsidP="00FD786A">
            <w:pPr>
              <w:rPr>
                <w:rFonts w:ascii="Calibri" w:eastAsia="Times New Roman" w:hAnsi="Calibri" w:cs="Times New Roman"/>
                <w:color w:val="000000"/>
                <w:sz w:val="20"/>
                <w:szCs w:val="20"/>
              </w:rPr>
            </w:pPr>
            <w:r w:rsidRPr="0058107D">
              <w:rPr>
                <w:rFonts w:ascii="Calibri" w:eastAsia="Times New Roman" w:hAnsi="Calibri" w:cs="Times New Roman"/>
                <w:color w:val="000000"/>
                <w:sz w:val="20"/>
                <w:szCs w:val="20"/>
              </w:rPr>
              <w:t>Totals (does not include biosafety)</w:t>
            </w:r>
          </w:p>
        </w:tc>
        <w:tc>
          <w:tcPr>
            <w:tcW w:w="846" w:type="pct"/>
            <w:shd w:val="clear" w:color="auto" w:fill="auto"/>
          </w:tcPr>
          <w:p w:rsidR="00911AEE" w:rsidRPr="0058107D" w:rsidRDefault="00911AEE" w:rsidP="00FD786A">
            <w:pPr>
              <w:rPr>
                <w:rFonts w:ascii="Calibri" w:eastAsia="Times New Roman" w:hAnsi="Calibri" w:cs="Times New Roman"/>
                <w:color w:val="000000"/>
                <w:sz w:val="20"/>
                <w:szCs w:val="20"/>
              </w:rPr>
            </w:pPr>
          </w:p>
        </w:tc>
        <w:tc>
          <w:tcPr>
            <w:tcW w:w="847" w:type="pct"/>
            <w:shd w:val="clear" w:color="auto" w:fill="auto"/>
            <w:vAlign w:val="center"/>
          </w:tcPr>
          <w:p w:rsidR="00911AEE" w:rsidRPr="0058107D" w:rsidRDefault="00911AEE" w:rsidP="00FD786A">
            <w:pPr>
              <w:jc w:val="right"/>
              <w:rPr>
                <w:rFonts w:ascii="Calibri" w:hAnsi="Calibri" w:cs="Calibri"/>
                <w:color w:val="000000"/>
                <w:sz w:val="20"/>
                <w:szCs w:val="20"/>
              </w:rPr>
            </w:pPr>
            <w:r w:rsidRPr="0058107D">
              <w:rPr>
                <w:rFonts w:ascii="Calibri" w:hAnsi="Calibri" w:cs="Calibri"/>
                <w:color w:val="000000"/>
                <w:sz w:val="20"/>
                <w:szCs w:val="20"/>
              </w:rPr>
              <w:t xml:space="preserve">     761.8 </w:t>
            </w:r>
          </w:p>
        </w:tc>
        <w:tc>
          <w:tcPr>
            <w:tcW w:w="799" w:type="pct"/>
            <w:shd w:val="clear" w:color="auto" w:fill="auto"/>
            <w:vAlign w:val="center"/>
          </w:tcPr>
          <w:p w:rsidR="00911AEE" w:rsidRPr="0058107D" w:rsidRDefault="00911AEE" w:rsidP="00FD786A">
            <w:pPr>
              <w:jc w:val="right"/>
              <w:rPr>
                <w:rFonts w:ascii="Calibri" w:hAnsi="Calibri" w:cs="Calibri"/>
                <w:color w:val="000000"/>
                <w:sz w:val="20"/>
                <w:szCs w:val="20"/>
              </w:rPr>
            </w:pPr>
            <w:r w:rsidRPr="0058107D">
              <w:rPr>
                <w:rFonts w:ascii="Calibri" w:hAnsi="Calibri" w:cs="Calibri"/>
                <w:color w:val="000000"/>
                <w:sz w:val="20"/>
                <w:szCs w:val="20"/>
              </w:rPr>
              <w:t xml:space="preserve">   3,859.3 </w:t>
            </w:r>
          </w:p>
        </w:tc>
        <w:tc>
          <w:tcPr>
            <w:tcW w:w="808" w:type="pct"/>
            <w:shd w:val="clear" w:color="auto" w:fill="auto"/>
            <w:vAlign w:val="center"/>
          </w:tcPr>
          <w:p w:rsidR="00911AEE" w:rsidRPr="0058107D" w:rsidRDefault="00911AEE" w:rsidP="00FD786A">
            <w:pPr>
              <w:jc w:val="right"/>
              <w:rPr>
                <w:rFonts w:ascii="Calibri" w:hAnsi="Calibri" w:cs="Calibri"/>
                <w:color w:val="000000"/>
                <w:sz w:val="20"/>
                <w:szCs w:val="20"/>
              </w:rPr>
            </w:pPr>
            <w:r w:rsidRPr="0058107D">
              <w:rPr>
                <w:rFonts w:ascii="Calibri" w:hAnsi="Calibri" w:cs="Calibri"/>
                <w:color w:val="000000"/>
                <w:sz w:val="20"/>
                <w:szCs w:val="20"/>
              </w:rPr>
              <w:t xml:space="preserve">   4,621.1 </w:t>
            </w:r>
          </w:p>
        </w:tc>
      </w:tr>
    </w:tbl>
    <w:p w:rsidR="00911AEE" w:rsidRDefault="00911AEE" w:rsidP="00911AEE">
      <w:pPr>
        <w:pStyle w:val="Para1"/>
        <w:numPr>
          <w:ilvl w:val="0"/>
          <w:numId w:val="0"/>
        </w:numPr>
        <w:spacing w:before="120"/>
        <w:rPr>
          <w:rFonts w:ascii="Calibri" w:hAnsi="Calibri"/>
          <w:b/>
        </w:rPr>
      </w:pPr>
    </w:p>
    <w:p w:rsidR="00B47177" w:rsidRPr="00B47177" w:rsidRDefault="00B47177" w:rsidP="00911AEE">
      <w:pPr>
        <w:pStyle w:val="Para1"/>
        <w:numPr>
          <w:ilvl w:val="0"/>
          <w:numId w:val="0"/>
        </w:numPr>
        <w:spacing w:before="120"/>
        <w:rPr>
          <w:szCs w:val="22"/>
        </w:rPr>
      </w:pPr>
    </w:p>
    <w:p w:rsidR="00911AEE" w:rsidRPr="00911AEE" w:rsidRDefault="00911AEE" w:rsidP="00911AEE">
      <w:pPr>
        <w:tabs>
          <w:tab w:val="left" w:pos="720"/>
        </w:tabs>
        <w:spacing w:after="240"/>
        <w:ind w:left="720"/>
        <w:outlineLvl w:val="1"/>
        <w:rPr>
          <w:rFonts w:ascii="Calibri" w:hAnsi="Calibri" w:cs="Times New Roman"/>
          <w:sz w:val="24"/>
          <w:u w:val="single"/>
          <w:lang w:val="en-US"/>
        </w:rPr>
      </w:pPr>
    </w:p>
    <w:p w:rsidR="00B47177" w:rsidRPr="00F738CF" w:rsidRDefault="00B47177" w:rsidP="00E66B47">
      <w:pPr>
        <w:numPr>
          <w:ilvl w:val="0"/>
          <w:numId w:val="16"/>
        </w:numPr>
        <w:tabs>
          <w:tab w:val="left" w:pos="720"/>
        </w:tabs>
        <w:spacing w:after="240"/>
        <w:outlineLvl w:val="1"/>
        <w:rPr>
          <w:rFonts w:ascii="Calibri" w:hAnsi="Calibri" w:cs="Times New Roman"/>
          <w:sz w:val="24"/>
          <w:u w:val="single"/>
          <w:lang w:val="en-US"/>
        </w:rPr>
      </w:pPr>
      <w:r w:rsidRPr="00F738CF">
        <w:rPr>
          <w:rFonts w:ascii="Calibri" w:eastAsia="Times New Roman" w:hAnsi="Calibri" w:cs="Times New Roman"/>
          <w:sz w:val="24"/>
          <w:lang w:val="en-US"/>
        </w:rPr>
        <w:t>Over the past 15 years, countries have consistently prioritized funding the management of their protected area systems when allocating their re</w:t>
      </w:r>
      <w:r w:rsidR="0058107D">
        <w:rPr>
          <w:rFonts w:ascii="Calibri" w:eastAsia="Times New Roman" w:hAnsi="Calibri" w:cs="Times New Roman"/>
          <w:sz w:val="24"/>
          <w:lang w:val="en-US"/>
        </w:rPr>
        <w:t xml:space="preserve">sources.  However, in the last </w:t>
      </w:r>
      <w:r w:rsidRPr="00F738CF">
        <w:rPr>
          <w:rFonts w:ascii="Calibri" w:eastAsia="Times New Roman" w:hAnsi="Calibri" w:cs="Times New Roman"/>
          <w:sz w:val="24"/>
          <w:lang w:val="en-US"/>
        </w:rPr>
        <w:t xml:space="preserve">two years of GEF-6, </w:t>
      </w:r>
      <w:r w:rsidR="0058107D">
        <w:rPr>
          <w:rFonts w:ascii="Calibri" w:eastAsia="Times New Roman" w:hAnsi="Calibri" w:cs="Times New Roman"/>
          <w:sz w:val="24"/>
          <w:lang w:val="en-US"/>
        </w:rPr>
        <w:t>countries continued shifting priorities</w:t>
      </w:r>
      <w:r w:rsidRPr="00F738CF">
        <w:rPr>
          <w:rFonts w:ascii="Calibri" w:eastAsia="Times New Roman" w:hAnsi="Calibri" w:cs="Times New Roman"/>
          <w:sz w:val="24"/>
          <w:lang w:val="en-US"/>
        </w:rPr>
        <w:t xml:space="preserve"> as presented in </w:t>
      </w:r>
      <w:r w:rsidR="008B3162">
        <w:rPr>
          <w:rFonts w:ascii="Calibri" w:eastAsia="Times New Roman" w:hAnsi="Calibri" w:cs="Times New Roman"/>
          <w:sz w:val="24"/>
          <w:lang w:val="en-US"/>
        </w:rPr>
        <w:t>Figure</w:t>
      </w:r>
      <w:r w:rsidR="00161ACB">
        <w:rPr>
          <w:rFonts w:ascii="Calibri" w:eastAsia="Times New Roman" w:hAnsi="Calibri" w:cs="Times New Roman"/>
          <w:sz w:val="24"/>
          <w:lang w:val="en-US"/>
        </w:rPr>
        <w:t xml:space="preserve"> </w:t>
      </w:r>
      <w:r w:rsidRPr="00F738CF">
        <w:rPr>
          <w:rFonts w:ascii="Calibri" w:eastAsia="Times New Roman" w:hAnsi="Calibri" w:cs="Times New Roman"/>
          <w:sz w:val="24"/>
          <w:lang w:val="en-US"/>
        </w:rPr>
        <w:t xml:space="preserve">1, with countries investing most of their resources in improving biodiversity management in productive landscapes and seascapes </w:t>
      </w:r>
      <w:r w:rsidRPr="008A4F1F">
        <w:rPr>
          <w:rFonts w:ascii="Calibri" w:eastAsia="Times New Roman" w:hAnsi="Calibri" w:cs="Times New Roman"/>
          <w:sz w:val="24"/>
          <w:lang w:val="en-US"/>
        </w:rPr>
        <w:t>with 57%</w:t>
      </w:r>
      <w:r w:rsidRPr="00F738CF">
        <w:rPr>
          <w:rFonts w:ascii="Calibri" w:eastAsia="Times New Roman" w:hAnsi="Calibri" w:cs="Times New Roman"/>
          <w:sz w:val="24"/>
          <w:lang w:val="en-US"/>
        </w:rPr>
        <w:t xml:space="preserve"> of </w:t>
      </w:r>
      <w:r w:rsidR="00A24762">
        <w:rPr>
          <w:rFonts w:ascii="Calibri" w:eastAsia="Times New Roman" w:hAnsi="Calibri" w:cs="Times New Roman"/>
          <w:sz w:val="24"/>
          <w:lang w:val="en-US"/>
        </w:rPr>
        <w:t xml:space="preserve">STAR country </w:t>
      </w:r>
      <w:r w:rsidRPr="00F738CF">
        <w:rPr>
          <w:rFonts w:ascii="Calibri" w:eastAsia="Times New Roman" w:hAnsi="Calibri" w:cs="Times New Roman"/>
          <w:sz w:val="24"/>
          <w:lang w:val="en-US"/>
        </w:rPr>
        <w:t>allocations of biodiversity resources being directed to supporting activities outside of the formal protected area estate</w:t>
      </w:r>
      <w:r w:rsidR="00A24762">
        <w:rPr>
          <w:rFonts w:ascii="Calibri" w:eastAsia="Times New Roman" w:hAnsi="Calibri" w:cs="Times New Roman"/>
          <w:sz w:val="24"/>
          <w:lang w:val="en-US"/>
        </w:rPr>
        <w:t xml:space="preserve"> with 29% being directed towards protected area management</w:t>
      </w:r>
      <w:r w:rsidR="00A24762" w:rsidRPr="00105F91">
        <w:rPr>
          <w:rFonts w:ascii="Calibri" w:eastAsia="Times New Roman" w:hAnsi="Calibri" w:cs="Times New Roman"/>
          <w:sz w:val="24"/>
          <w:lang w:val="en-US"/>
        </w:rPr>
        <w:t>.</w:t>
      </w:r>
      <w:r w:rsidR="00A24762">
        <w:rPr>
          <w:rFonts w:ascii="Calibri" w:eastAsia="Times New Roman" w:hAnsi="Calibri" w:cs="Times New Roman"/>
          <w:sz w:val="24"/>
          <w:lang w:val="en-US"/>
        </w:rPr>
        <w:t xml:space="preserve"> </w:t>
      </w:r>
      <w:r w:rsidRPr="00F738CF">
        <w:rPr>
          <w:rFonts w:ascii="Calibri" w:eastAsia="Times New Roman" w:hAnsi="Calibri" w:cs="Times New Roman"/>
          <w:sz w:val="24"/>
          <w:lang w:val="en-US"/>
        </w:rPr>
        <w:t xml:space="preserve">This includes investments in sustainable use of agrobiodiversity, management of invasive alien species thorough systemic approaches, reducing the illegal wildlife trade, in addition to more traditional biodiversity mainstreaming investments under GEF Programs 9 and 10.  This </w:t>
      </w:r>
      <w:r w:rsidRPr="00F738CF">
        <w:rPr>
          <w:rFonts w:ascii="Calibri" w:eastAsia="Times New Roman" w:hAnsi="Calibri" w:cs="Times New Roman"/>
          <w:sz w:val="24"/>
          <w:szCs w:val="20"/>
          <w:lang w:val="en-US"/>
        </w:rPr>
        <w:t xml:space="preserve">trend to invest more GEF resources in the management of biodiversity outside the protected area estate </w:t>
      </w:r>
      <w:r w:rsidRPr="00F738CF">
        <w:rPr>
          <w:rFonts w:ascii="Calibri" w:eastAsia="Times New Roman" w:hAnsi="Calibri" w:cs="Times New Roman"/>
          <w:sz w:val="24"/>
          <w:lang w:val="en-US"/>
        </w:rPr>
        <w:t xml:space="preserve">was first </w:t>
      </w:r>
      <w:r w:rsidR="00114901">
        <w:rPr>
          <w:rFonts w:ascii="Calibri" w:eastAsia="Times New Roman" w:hAnsi="Calibri" w:cs="Times New Roman"/>
          <w:sz w:val="24"/>
          <w:lang w:val="en-US"/>
        </w:rPr>
        <w:t>observed</w:t>
      </w:r>
      <w:r w:rsidR="00114901" w:rsidRPr="00F738CF">
        <w:rPr>
          <w:rFonts w:ascii="Calibri" w:eastAsia="Times New Roman" w:hAnsi="Calibri" w:cs="Times New Roman"/>
          <w:sz w:val="24"/>
          <w:lang w:val="en-US"/>
        </w:rPr>
        <w:t xml:space="preserve"> </w:t>
      </w:r>
      <w:r w:rsidRPr="00F738CF">
        <w:rPr>
          <w:rFonts w:ascii="Calibri" w:eastAsia="Times New Roman" w:hAnsi="Calibri" w:cs="Times New Roman"/>
          <w:sz w:val="24"/>
          <w:lang w:val="en-US"/>
        </w:rPr>
        <w:t>in GEF-5</w:t>
      </w:r>
      <w:r w:rsidRPr="00F738CF">
        <w:rPr>
          <w:rFonts w:ascii="Calibri" w:eastAsia="Times New Roman" w:hAnsi="Calibri" w:cs="Times New Roman"/>
          <w:sz w:val="24"/>
          <w:szCs w:val="20"/>
          <w:lang w:val="en-US"/>
        </w:rPr>
        <w:t xml:space="preserve">. </w:t>
      </w:r>
    </w:p>
    <w:p w:rsidR="00B47177" w:rsidRPr="00B47177" w:rsidRDefault="00B47177" w:rsidP="000B2ABE">
      <w:pPr>
        <w:pStyle w:val="Para1"/>
        <w:numPr>
          <w:ilvl w:val="0"/>
          <w:numId w:val="0"/>
        </w:numPr>
        <w:spacing w:before="120"/>
        <w:rPr>
          <w:rFonts w:ascii="Calibri" w:hAnsi="Calibri" w:cs="Times New Roman"/>
          <w:sz w:val="24"/>
          <w:szCs w:val="24"/>
          <w:lang w:val="en-US"/>
        </w:rPr>
      </w:pPr>
    </w:p>
    <w:p w:rsidR="00B47177" w:rsidRPr="00B47177" w:rsidRDefault="00B47177" w:rsidP="000B2ABE">
      <w:pPr>
        <w:pStyle w:val="Para1"/>
        <w:numPr>
          <w:ilvl w:val="0"/>
          <w:numId w:val="0"/>
        </w:numPr>
        <w:spacing w:before="120"/>
        <w:rPr>
          <w:rFonts w:ascii="Calibri" w:hAnsi="Calibri" w:cs="Times New Roman"/>
          <w:sz w:val="24"/>
          <w:szCs w:val="24"/>
          <w:lang w:val="en-US"/>
        </w:rPr>
      </w:pPr>
    </w:p>
    <w:p w:rsidR="00B47177" w:rsidRDefault="00B47177" w:rsidP="000B2ABE">
      <w:pPr>
        <w:pStyle w:val="Para1"/>
        <w:numPr>
          <w:ilvl w:val="0"/>
          <w:numId w:val="0"/>
        </w:numPr>
        <w:spacing w:before="120"/>
        <w:rPr>
          <w:rFonts w:ascii="Calibri" w:hAnsi="Calibri" w:cs="Times New Roman"/>
          <w:b/>
          <w:sz w:val="24"/>
          <w:szCs w:val="24"/>
          <w:lang w:val="en-US"/>
        </w:rPr>
      </w:pPr>
    </w:p>
    <w:p w:rsidR="00B47177" w:rsidRDefault="00B47177" w:rsidP="000B2ABE">
      <w:pPr>
        <w:pStyle w:val="Para1"/>
        <w:numPr>
          <w:ilvl w:val="0"/>
          <w:numId w:val="0"/>
        </w:numPr>
        <w:spacing w:before="120"/>
        <w:rPr>
          <w:rFonts w:ascii="Calibri" w:hAnsi="Calibri" w:cs="Times New Roman"/>
          <w:b/>
          <w:sz w:val="24"/>
          <w:szCs w:val="24"/>
          <w:lang w:val="en-US"/>
        </w:rPr>
      </w:pPr>
    </w:p>
    <w:p w:rsidR="00B47177" w:rsidRDefault="00B47177" w:rsidP="000B2ABE">
      <w:pPr>
        <w:pStyle w:val="Para1"/>
        <w:numPr>
          <w:ilvl w:val="0"/>
          <w:numId w:val="0"/>
        </w:numPr>
        <w:spacing w:before="120"/>
        <w:rPr>
          <w:rFonts w:ascii="Calibri" w:hAnsi="Calibri" w:cs="Times New Roman"/>
          <w:b/>
          <w:sz w:val="24"/>
          <w:szCs w:val="24"/>
          <w:lang w:val="en-US"/>
        </w:rPr>
      </w:pPr>
    </w:p>
    <w:p w:rsidR="00B47177" w:rsidRDefault="00B47177" w:rsidP="000B2ABE">
      <w:pPr>
        <w:pStyle w:val="Para1"/>
        <w:numPr>
          <w:ilvl w:val="0"/>
          <w:numId w:val="0"/>
        </w:numPr>
        <w:spacing w:before="120"/>
        <w:rPr>
          <w:rFonts w:ascii="Calibri" w:hAnsi="Calibri" w:cs="Times New Roman"/>
          <w:b/>
          <w:sz w:val="24"/>
          <w:szCs w:val="24"/>
          <w:lang w:val="en-US"/>
        </w:rPr>
      </w:pPr>
    </w:p>
    <w:p w:rsidR="00B47177" w:rsidRDefault="00B47177" w:rsidP="000B2ABE">
      <w:pPr>
        <w:pStyle w:val="Para1"/>
        <w:numPr>
          <w:ilvl w:val="0"/>
          <w:numId w:val="0"/>
        </w:numPr>
        <w:spacing w:before="120"/>
        <w:rPr>
          <w:rFonts w:ascii="Calibri" w:hAnsi="Calibri" w:cs="Times New Roman"/>
          <w:b/>
          <w:sz w:val="24"/>
          <w:szCs w:val="24"/>
          <w:lang w:val="en-US"/>
        </w:rPr>
      </w:pPr>
    </w:p>
    <w:p w:rsidR="00B47177" w:rsidRDefault="00B47177" w:rsidP="000B2ABE">
      <w:pPr>
        <w:pStyle w:val="Para1"/>
        <w:numPr>
          <w:ilvl w:val="0"/>
          <w:numId w:val="0"/>
        </w:numPr>
        <w:spacing w:before="120"/>
        <w:rPr>
          <w:rFonts w:ascii="Calibri" w:hAnsi="Calibri" w:cs="Times New Roman"/>
          <w:b/>
          <w:sz w:val="24"/>
          <w:szCs w:val="24"/>
          <w:lang w:val="en-US"/>
        </w:rPr>
      </w:pPr>
    </w:p>
    <w:p w:rsidR="00B47177" w:rsidRDefault="00B47177" w:rsidP="000B2ABE">
      <w:pPr>
        <w:pStyle w:val="Para1"/>
        <w:numPr>
          <w:ilvl w:val="0"/>
          <w:numId w:val="0"/>
        </w:numPr>
        <w:spacing w:before="120"/>
        <w:rPr>
          <w:rFonts w:ascii="Calibri" w:hAnsi="Calibri" w:cs="Times New Roman"/>
          <w:b/>
          <w:sz w:val="24"/>
          <w:szCs w:val="24"/>
          <w:lang w:val="en-US"/>
        </w:rPr>
      </w:pPr>
    </w:p>
    <w:p w:rsidR="00B47177" w:rsidRDefault="00B47177" w:rsidP="000B2ABE">
      <w:pPr>
        <w:pStyle w:val="Para1"/>
        <w:numPr>
          <w:ilvl w:val="0"/>
          <w:numId w:val="0"/>
        </w:numPr>
        <w:spacing w:before="120"/>
        <w:rPr>
          <w:rFonts w:ascii="Calibri" w:hAnsi="Calibri" w:cs="Times New Roman"/>
          <w:b/>
          <w:sz w:val="24"/>
          <w:szCs w:val="24"/>
          <w:lang w:val="en-US"/>
        </w:rPr>
      </w:pPr>
    </w:p>
    <w:p w:rsidR="00B47177" w:rsidRDefault="00B47177" w:rsidP="000B2ABE">
      <w:pPr>
        <w:pStyle w:val="Para1"/>
        <w:numPr>
          <w:ilvl w:val="0"/>
          <w:numId w:val="0"/>
        </w:numPr>
        <w:spacing w:before="120"/>
        <w:rPr>
          <w:rFonts w:ascii="Calibri" w:hAnsi="Calibri" w:cs="Times New Roman"/>
          <w:b/>
          <w:sz w:val="24"/>
          <w:szCs w:val="24"/>
          <w:lang w:val="en-US"/>
        </w:rPr>
      </w:pPr>
    </w:p>
    <w:p w:rsidR="00B47177" w:rsidRDefault="00B47177" w:rsidP="000B2ABE">
      <w:pPr>
        <w:pStyle w:val="Para1"/>
        <w:numPr>
          <w:ilvl w:val="0"/>
          <w:numId w:val="0"/>
        </w:numPr>
        <w:spacing w:before="120"/>
        <w:rPr>
          <w:rFonts w:ascii="Calibri" w:hAnsi="Calibri" w:cs="Times New Roman"/>
          <w:b/>
          <w:sz w:val="24"/>
          <w:szCs w:val="24"/>
          <w:lang w:val="en-US"/>
        </w:rPr>
      </w:pPr>
    </w:p>
    <w:p w:rsidR="00B47177" w:rsidRDefault="00B47177" w:rsidP="000B2ABE">
      <w:pPr>
        <w:pStyle w:val="Para1"/>
        <w:numPr>
          <w:ilvl w:val="0"/>
          <w:numId w:val="0"/>
        </w:numPr>
        <w:spacing w:before="120"/>
        <w:rPr>
          <w:rFonts w:ascii="Calibri" w:hAnsi="Calibri" w:cs="Times New Roman"/>
          <w:b/>
          <w:sz w:val="24"/>
          <w:szCs w:val="24"/>
          <w:lang w:val="en-US"/>
        </w:rPr>
      </w:pPr>
    </w:p>
    <w:p w:rsidR="00B47177" w:rsidRDefault="00B47177" w:rsidP="000B2ABE">
      <w:pPr>
        <w:pStyle w:val="Para1"/>
        <w:numPr>
          <w:ilvl w:val="0"/>
          <w:numId w:val="0"/>
        </w:numPr>
        <w:spacing w:before="120"/>
        <w:rPr>
          <w:rFonts w:ascii="Calibri" w:hAnsi="Calibri" w:cs="Times New Roman"/>
          <w:b/>
          <w:sz w:val="24"/>
          <w:szCs w:val="24"/>
          <w:lang w:val="en-US"/>
        </w:rPr>
      </w:pPr>
    </w:p>
    <w:p w:rsidR="00B47177" w:rsidRDefault="00B47177" w:rsidP="000B2ABE">
      <w:pPr>
        <w:pStyle w:val="Para1"/>
        <w:numPr>
          <w:ilvl w:val="0"/>
          <w:numId w:val="0"/>
        </w:numPr>
        <w:spacing w:before="120"/>
        <w:rPr>
          <w:rFonts w:ascii="Calibri" w:hAnsi="Calibri" w:cs="Times New Roman"/>
          <w:b/>
          <w:sz w:val="24"/>
          <w:szCs w:val="24"/>
          <w:lang w:val="en-US"/>
        </w:rPr>
      </w:pPr>
    </w:p>
    <w:p w:rsidR="00F64B15" w:rsidRDefault="00F64B15" w:rsidP="000B2ABE">
      <w:pPr>
        <w:pStyle w:val="Para1"/>
        <w:numPr>
          <w:ilvl w:val="0"/>
          <w:numId w:val="0"/>
        </w:numPr>
        <w:spacing w:before="120"/>
        <w:rPr>
          <w:rFonts w:ascii="Calibri" w:hAnsi="Calibri" w:cs="Times New Roman"/>
          <w:b/>
          <w:sz w:val="24"/>
          <w:szCs w:val="24"/>
          <w:lang w:val="en-US"/>
        </w:rPr>
      </w:pPr>
    </w:p>
    <w:p w:rsidR="00CF76A7" w:rsidRPr="008E345D" w:rsidRDefault="00CF76A7" w:rsidP="00CF76A7">
      <w:pPr>
        <w:pStyle w:val="Para1"/>
        <w:numPr>
          <w:ilvl w:val="0"/>
          <w:numId w:val="0"/>
        </w:numPr>
        <w:spacing w:before="120"/>
        <w:rPr>
          <w:noProof/>
          <w:sz w:val="24"/>
          <w:szCs w:val="24"/>
          <w:lang w:val="en-US"/>
        </w:rPr>
      </w:pPr>
      <w:r w:rsidRPr="00C975F6">
        <w:rPr>
          <w:rFonts w:ascii="Calibri" w:hAnsi="Calibri" w:cs="Times New Roman"/>
          <w:b/>
          <w:sz w:val="24"/>
          <w:szCs w:val="24"/>
          <w:lang w:val="en-US"/>
        </w:rPr>
        <w:lastRenderedPageBreak/>
        <w:t>Figure 1</w:t>
      </w:r>
      <w:r w:rsidRPr="00C975F6">
        <w:rPr>
          <w:rFonts w:ascii="Calibri" w:hAnsi="Calibri" w:cs="Times New Roman"/>
          <w:b/>
          <w:sz w:val="24"/>
          <w:szCs w:val="24"/>
        </w:rPr>
        <w:t xml:space="preserve">. </w:t>
      </w:r>
      <w:r w:rsidRPr="00C975F6">
        <w:rPr>
          <w:rFonts w:ascii="Calibri" w:hAnsi="Calibri" w:cs="Times New Roman"/>
          <w:b/>
          <w:sz w:val="24"/>
          <w:szCs w:val="24"/>
          <w:lang w:val="en-US"/>
        </w:rPr>
        <w:t>Cumulative</w:t>
      </w:r>
      <w:r w:rsidR="00A24762" w:rsidRPr="008131FA">
        <w:rPr>
          <w:rFonts w:ascii="Calibri" w:hAnsi="Calibri" w:cs="Times New Roman"/>
          <w:b/>
          <w:sz w:val="24"/>
          <w:szCs w:val="24"/>
          <w:lang w:val="en-US"/>
        </w:rPr>
        <w:t xml:space="preserve"> Distribution of STAR Country Allocations and Cofinancing by Biodiversity Focal Area Objectives and Programs for GEF-6 during the Reporting Period </w:t>
      </w:r>
      <w:r w:rsidR="00A24762" w:rsidRPr="008131FA">
        <w:rPr>
          <w:rFonts w:ascii="Calibri" w:hAnsi="Calibri"/>
          <w:b/>
          <w:sz w:val="24"/>
          <w:szCs w:val="24"/>
        </w:rPr>
        <w:t>(July 1, 2014 to March 15, 2018)</w:t>
      </w:r>
    </w:p>
    <w:tbl>
      <w:tblPr>
        <w:tblW w:w="9715" w:type="dxa"/>
        <w:tblLayout w:type="fixed"/>
        <w:tblLook w:val="04A0" w:firstRow="1" w:lastRow="0" w:firstColumn="1" w:lastColumn="0" w:noHBand="0" w:noVBand="1"/>
      </w:tblPr>
      <w:tblGrid>
        <w:gridCol w:w="2515"/>
        <w:gridCol w:w="7200"/>
      </w:tblGrid>
      <w:tr w:rsidR="00422670" w:rsidTr="00F062FE">
        <w:trPr>
          <w:trHeight w:hRule="exact" w:val="190"/>
        </w:trPr>
        <w:tc>
          <w:tcPr>
            <w:tcW w:w="2515" w:type="dxa"/>
            <w:shd w:val="clear" w:color="auto" w:fill="auto"/>
          </w:tcPr>
          <w:p w:rsidR="00422670" w:rsidRPr="0045059D" w:rsidRDefault="00422670" w:rsidP="00FD786A">
            <w:pPr>
              <w:rPr>
                <w:rFonts w:ascii="Calibri" w:eastAsia="Times New Roman" w:hAnsi="Calibri" w:cs="Times New Roman"/>
                <w:color w:val="000000"/>
                <w:sz w:val="20"/>
                <w:szCs w:val="20"/>
              </w:rPr>
            </w:pPr>
          </w:p>
        </w:tc>
        <w:tc>
          <w:tcPr>
            <w:tcW w:w="7200" w:type="dxa"/>
            <w:vMerge w:val="restart"/>
            <w:shd w:val="clear" w:color="auto" w:fill="auto"/>
          </w:tcPr>
          <w:p w:rsidR="00422670" w:rsidRPr="0045059D" w:rsidRDefault="00727919" w:rsidP="00FD786A">
            <w:pPr>
              <w:rPr>
                <w:rFonts w:ascii="Calibri" w:eastAsia="Calibri" w:hAnsi="Calibri"/>
                <w:noProof/>
                <w:szCs w:val="22"/>
              </w:rPr>
            </w:pPr>
            <w:r>
              <w:rPr>
                <w:rFonts w:ascii="Calibri" w:eastAsia="Calibri" w:hAnsi="Calibri"/>
                <w:noProof/>
                <w:szCs w:val="22"/>
              </w:rPr>
              <w:drawing>
                <wp:inline distT="0" distB="0" distL="0" distR="0">
                  <wp:extent cx="5401310" cy="755332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1310" cy="7553325"/>
                          </a:xfrm>
                          <a:prstGeom prst="rect">
                            <a:avLst/>
                          </a:prstGeom>
                          <a:noFill/>
                        </pic:spPr>
                      </pic:pic>
                    </a:graphicData>
                  </a:graphic>
                </wp:inline>
              </w:drawing>
            </w:r>
          </w:p>
        </w:tc>
      </w:tr>
      <w:tr w:rsidR="00422670" w:rsidTr="00FD786A">
        <w:trPr>
          <w:trHeight w:hRule="exact" w:val="1123"/>
        </w:trPr>
        <w:tc>
          <w:tcPr>
            <w:tcW w:w="2515" w:type="dxa"/>
            <w:shd w:val="clear" w:color="auto" w:fill="auto"/>
          </w:tcPr>
          <w:p w:rsidR="00422670" w:rsidRPr="0045059D" w:rsidRDefault="00422670" w:rsidP="00FD786A">
            <w:pPr>
              <w:spacing w:line="200" w:lineRule="exact"/>
              <w:rPr>
                <w:rFonts w:ascii="Calibri" w:eastAsia="Times New Roman" w:hAnsi="Calibri" w:cs="Times New Roman"/>
                <w:color w:val="000000"/>
                <w:sz w:val="20"/>
                <w:szCs w:val="20"/>
              </w:rPr>
            </w:pPr>
            <w:r w:rsidRPr="0045059D">
              <w:rPr>
                <w:rFonts w:ascii="Calibri" w:eastAsia="Times New Roman" w:hAnsi="Calibri" w:cs="Times New Roman"/>
                <w:color w:val="000000"/>
                <w:sz w:val="20"/>
                <w:szCs w:val="20"/>
              </w:rPr>
              <w:t>BD-1 Program 1: Improving Financial Sustainability &amp; Effective Management of the National Ecological Infrastructure</w:t>
            </w:r>
          </w:p>
        </w:tc>
        <w:tc>
          <w:tcPr>
            <w:tcW w:w="7200" w:type="dxa"/>
            <w:vMerge/>
            <w:shd w:val="clear" w:color="auto" w:fill="auto"/>
          </w:tcPr>
          <w:p w:rsidR="00422670" w:rsidRPr="0045059D" w:rsidRDefault="00422670" w:rsidP="00FD786A">
            <w:pPr>
              <w:rPr>
                <w:rFonts w:ascii="Calibri" w:eastAsia="Calibri" w:hAnsi="Calibri"/>
                <w:szCs w:val="22"/>
              </w:rPr>
            </w:pPr>
          </w:p>
        </w:tc>
      </w:tr>
      <w:tr w:rsidR="00422670" w:rsidTr="00FD786A">
        <w:trPr>
          <w:trHeight w:hRule="exact" w:val="1123"/>
        </w:trPr>
        <w:tc>
          <w:tcPr>
            <w:tcW w:w="2515" w:type="dxa"/>
            <w:shd w:val="clear" w:color="auto" w:fill="auto"/>
          </w:tcPr>
          <w:p w:rsidR="00422670" w:rsidRPr="0045059D" w:rsidRDefault="00422670" w:rsidP="00FD786A">
            <w:pPr>
              <w:spacing w:line="200" w:lineRule="exact"/>
              <w:rPr>
                <w:rFonts w:ascii="Calibri" w:eastAsia="Times New Roman" w:hAnsi="Calibri" w:cs="Times New Roman"/>
                <w:color w:val="000000"/>
                <w:sz w:val="20"/>
                <w:szCs w:val="20"/>
              </w:rPr>
            </w:pPr>
            <w:r w:rsidRPr="0045059D">
              <w:rPr>
                <w:rFonts w:ascii="Calibri" w:eastAsia="Times New Roman" w:hAnsi="Calibri" w:cs="Times New Roman"/>
                <w:color w:val="000000"/>
                <w:sz w:val="20"/>
                <w:szCs w:val="20"/>
              </w:rPr>
              <w:t>BD-1 Program 2: Nature’s Last Stand: Expanding the Reach of the Global Protected Area Estate</w:t>
            </w:r>
          </w:p>
        </w:tc>
        <w:tc>
          <w:tcPr>
            <w:tcW w:w="7200" w:type="dxa"/>
            <w:vMerge/>
            <w:shd w:val="clear" w:color="auto" w:fill="auto"/>
          </w:tcPr>
          <w:p w:rsidR="00422670" w:rsidRPr="0045059D" w:rsidRDefault="00422670" w:rsidP="00FD786A">
            <w:pPr>
              <w:rPr>
                <w:rFonts w:ascii="Calibri" w:eastAsia="Calibri" w:hAnsi="Calibri"/>
                <w:szCs w:val="22"/>
              </w:rPr>
            </w:pPr>
          </w:p>
        </w:tc>
      </w:tr>
      <w:tr w:rsidR="00422670" w:rsidTr="00FD786A">
        <w:trPr>
          <w:trHeight w:hRule="exact" w:val="1123"/>
        </w:trPr>
        <w:tc>
          <w:tcPr>
            <w:tcW w:w="2515" w:type="dxa"/>
            <w:shd w:val="clear" w:color="auto" w:fill="auto"/>
          </w:tcPr>
          <w:p w:rsidR="00422670" w:rsidRPr="0045059D" w:rsidRDefault="00422670" w:rsidP="00FD786A">
            <w:pPr>
              <w:spacing w:line="200" w:lineRule="exact"/>
              <w:rPr>
                <w:rFonts w:ascii="Calibri" w:eastAsia="Times New Roman" w:hAnsi="Calibri" w:cs="Times New Roman"/>
                <w:color w:val="000000"/>
                <w:sz w:val="20"/>
                <w:szCs w:val="20"/>
              </w:rPr>
            </w:pPr>
            <w:r w:rsidRPr="0045059D">
              <w:rPr>
                <w:rFonts w:ascii="Calibri" w:eastAsia="Times New Roman" w:hAnsi="Calibri" w:cs="Times New Roman"/>
                <w:color w:val="000000"/>
                <w:sz w:val="20"/>
                <w:szCs w:val="20"/>
              </w:rPr>
              <w:t>BD-2 Program 3: Preventing the Extinction of Known Threatened Species</w:t>
            </w:r>
          </w:p>
        </w:tc>
        <w:tc>
          <w:tcPr>
            <w:tcW w:w="7200" w:type="dxa"/>
            <w:vMerge/>
            <w:shd w:val="clear" w:color="auto" w:fill="auto"/>
          </w:tcPr>
          <w:p w:rsidR="00422670" w:rsidRPr="0045059D" w:rsidRDefault="00422670" w:rsidP="00FD786A">
            <w:pPr>
              <w:rPr>
                <w:rFonts w:ascii="Calibri" w:eastAsia="Calibri" w:hAnsi="Calibri"/>
                <w:szCs w:val="22"/>
              </w:rPr>
            </w:pPr>
          </w:p>
        </w:tc>
      </w:tr>
      <w:tr w:rsidR="00422670" w:rsidTr="00FD786A">
        <w:trPr>
          <w:trHeight w:hRule="exact" w:val="1123"/>
        </w:trPr>
        <w:tc>
          <w:tcPr>
            <w:tcW w:w="2515" w:type="dxa"/>
            <w:shd w:val="clear" w:color="auto" w:fill="auto"/>
          </w:tcPr>
          <w:p w:rsidR="00422670" w:rsidRPr="0045059D" w:rsidRDefault="00422670" w:rsidP="00FD786A">
            <w:pPr>
              <w:spacing w:line="200" w:lineRule="exact"/>
              <w:rPr>
                <w:rFonts w:ascii="Calibri" w:eastAsia="Times New Roman" w:hAnsi="Calibri" w:cs="Times New Roman"/>
                <w:color w:val="000000"/>
                <w:sz w:val="20"/>
                <w:szCs w:val="20"/>
              </w:rPr>
            </w:pPr>
            <w:r w:rsidRPr="0045059D">
              <w:rPr>
                <w:rFonts w:ascii="Calibri" w:eastAsia="Times New Roman" w:hAnsi="Calibri" w:cs="Times New Roman"/>
                <w:color w:val="000000"/>
                <w:sz w:val="20"/>
                <w:szCs w:val="20"/>
              </w:rPr>
              <w:t>BD-2 Program 4: Prevention, Control &amp; Management of Invasive Alien Species</w:t>
            </w:r>
          </w:p>
        </w:tc>
        <w:tc>
          <w:tcPr>
            <w:tcW w:w="7200" w:type="dxa"/>
            <w:vMerge/>
            <w:shd w:val="clear" w:color="auto" w:fill="auto"/>
          </w:tcPr>
          <w:p w:rsidR="00422670" w:rsidRPr="0045059D" w:rsidRDefault="00422670" w:rsidP="00FD786A">
            <w:pPr>
              <w:rPr>
                <w:rFonts w:ascii="Calibri" w:eastAsia="Calibri" w:hAnsi="Calibri"/>
                <w:szCs w:val="22"/>
              </w:rPr>
            </w:pPr>
          </w:p>
        </w:tc>
      </w:tr>
      <w:tr w:rsidR="00422670" w:rsidTr="00FD786A">
        <w:trPr>
          <w:trHeight w:hRule="exact" w:val="1123"/>
        </w:trPr>
        <w:tc>
          <w:tcPr>
            <w:tcW w:w="2515" w:type="dxa"/>
            <w:shd w:val="clear" w:color="auto" w:fill="auto"/>
          </w:tcPr>
          <w:p w:rsidR="00422670" w:rsidRPr="0045059D" w:rsidRDefault="00422670" w:rsidP="00FD786A">
            <w:pPr>
              <w:spacing w:line="200" w:lineRule="exact"/>
              <w:rPr>
                <w:rFonts w:ascii="Calibri" w:eastAsia="Times New Roman" w:hAnsi="Calibri" w:cs="Times New Roman"/>
                <w:color w:val="000000"/>
                <w:sz w:val="20"/>
                <w:szCs w:val="20"/>
              </w:rPr>
            </w:pPr>
            <w:r w:rsidRPr="0045059D">
              <w:rPr>
                <w:rFonts w:ascii="Calibri" w:eastAsia="Times New Roman" w:hAnsi="Calibri" w:cs="Times New Roman"/>
                <w:color w:val="000000"/>
                <w:sz w:val="20"/>
                <w:szCs w:val="20"/>
              </w:rPr>
              <w:t>BD-2 Program 5: Implementing the Cartagena Protocol on Biosafety (CPB)</w:t>
            </w:r>
          </w:p>
        </w:tc>
        <w:tc>
          <w:tcPr>
            <w:tcW w:w="7200" w:type="dxa"/>
            <w:vMerge/>
            <w:shd w:val="clear" w:color="auto" w:fill="auto"/>
          </w:tcPr>
          <w:p w:rsidR="00422670" w:rsidRPr="0045059D" w:rsidRDefault="00422670" w:rsidP="00FD786A">
            <w:pPr>
              <w:rPr>
                <w:rFonts w:ascii="Calibri" w:eastAsia="Calibri" w:hAnsi="Calibri"/>
                <w:szCs w:val="22"/>
              </w:rPr>
            </w:pPr>
          </w:p>
        </w:tc>
      </w:tr>
      <w:tr w:rsidR="00422670" w:rsidTr="00FD786A">
        <w:trPr>
          <w:trHeight w:hRule="exact" w:val="1123"/>
        </w:trPr>
        <w:tc>
          <w:tcPr>
            <w:tcW w:w="2515" w:type="dxa"/>
            <w:shd w:val="clear" w:color="auto" w:fill="auto"/>
          </w:tcPr>
          <w:p w:rsidR="00422670" w:rsidRPr="0045059D" w:rsidRDefault="00422670" w:rsidP="00FD786A">
            <w:pPr>
              <w:spacing w:line="200" w:lineRule="exact"/>
              <w:rPr>
                <w:rFonts w:ascii="Calibri" w:eastAsia="Times New Roman" w:hAnsi="Calibri" w:cs="Times New Roman"/>
                <w:color w:val="000000"/>
                <w:sz w:val="20"/>
                <w:szCs w:val="20"/>
              </w:rPr>
            </w:pPr>
            <w:r w:rsidRPr="0045059D">
              <w:rPr>
                <w:rFonts w:ascii="Calibri" w:eastAsia="Times New Roman" w:hAnsi="Calibri" w:cs="Times New Roman"/>
                <w:color w:val="000000"/>
                <w:sz w:val="20"/>
                <w:szCs w:val="20"/>
              </w:rPr>
              <w:t>BD-3 Program 6: Ridge to Reef+: Maintaining Integrity &amp; Function of Coral Reef Ecosystems</w:t>
            </w:r>
          </w:p>
        </w:tc>
        <w:tc>
          <w:tcPr>
            <w:tcW w:w="7200" w:type="dxa"/>
            <w:vMerge/>
            <w:shd w:val="clear" w:color="auto" w:fill="auto"/>
          </w:tcPr>
          <w:p w:rsidR="00422670" w:rsidRPr="0045059D" w:rsidRDefault="00422670" w:rsidP="00FD786A">
            <w:pPr>
              <w:rPr>
                <w:rFonts w:ascii="Calibri" w:eastAsia="Calibri" w:hAnsi="Calibri"/>
                <w:szCs w:val="22"/>
              </w:rPr>
            </w:pPr>
          </w:p>
        </w:tc>
      </w:tr>
      <w:tr w:rsidR="00422670" w:rsidTr="00FD786A">
        <w:trPr>
          <w:trHeight w:hRule="exact" w:val="1123"/>
        </w:trPr>
        <w:tc>
          <w:tcPr>
            <w:tcW w:w="2515" w:type="dxa"/>
            <w:shd w:val="clear" w:color="auto" w:fill="auto"/>
          </w:tcPr>
          <w:p w:rsidR="00422670" w:rsidRPr="0045059D" w:rsidRDefault="00422670" w:rsidP="00FD786A">
            <w:pPr>
              <w:spacing w:line="200" w:lineRule="exact"/>
              <w:rPr>
                <w:rFonts w:ascii="Calibri" w:eastAsia="Times New Roman" w:hAnsi="Calibri" w:cs="Times New Roman"/>
                <w:color w:val="000000"/>
                <w:sz w:val="20"/>
                <w:szCs w:val="20"/>
              </w:rPr>
            </w:pPr>
            <w:r w:rsidRPr="0045059D">
              <w:rPr>
                <w:rFonts w:ascii="Calibri" w:eastAsia="Times New Roman" w:hAnsi="Calibri" w:cs="Times New Roman"/>
                <w:color w:val="000000"/>
                <w:sz w:val="20"/>
                <w:szCs w:val="20"/>
              </w:rPr>
              <w:t>BD-3 Program 7: Securing Agriculture’s Future: Sustainable Use of Plant &amp; Animal Genetic Resources</w:t>
            </w:r>
          </w:p>
        </w:tc>
        <w:tc>
          <w:tcPr>
            <w:tcW w:w="7200" w:type="dxa"/>
            <w:vMerge/>
            <w:shd w:val="clear" w:color="auto" w:fill="auto"/>
          </w:tcPr>
          <w:p w:rsidR="00422670" w:rsidRPr="0045059D" w:rsidRDefault="00422670" w:rsidP="00FD786A">
            <w:pPr>
              <w:rPr>
                <w:rFonts w:ascii="Calibri" w:eastAsia="Calibri" w:hAnsi="Calibri"/>
                <w:szCs w:val="22"/>
              </w:rPr>
            </w:pPr>
          </w:p>
        </w:tc>
      </w:tr>
      <w:tr w:rsidR="00422670" w:rsidTr="00FD786A">
        <w:trPr>
          <w:trHeight w:hRule="exact" w:val="1123"/>
        </w:trPr>
        <w:tc>
          <w:tcPr>
            <w:tcW w:w="2515" w:type="dxa"/>
            <w:shd w:val="clear" w:color="auto" w:fill="auto"/>
          </w:tcPr>
          <w:p w:rsidR="00422670" w:rsidRPr="0045059D" w:rsidRDefault="00422670" w:rsidP="00FD786A">
            <w:pPr>
              <w:spacing w:line="200" w:lineRule="exact"/>
              <w:rPr>
                <w:rFonts w:ascii="Calibri" w:eastAsia="Times New Roman" w:hAnsi="Calibri" w:cs="Times New Roman"/>
                <w:color w:val="000000"/>
                <w:sz w:val="20"/>
                <w:szCs w:val="20"/>
              </w:rPr>
            </w:pPr>
            <w:r w:rsidRPr="0045059D">
              <w:rPr>
                <w:rFonts w:ascii="Calibri" w:eastAsia="Times New Roman" w:hAnsi="Calibri" w:cs="Times New Roman"/>
                <w:color w:val="000000"/>
                <w:sz w:val="20"/>
                <w:szCs w:val="20"/>
              </w:rPr>
              <w:t>BD-3 Program 8: Implement the Nagoya Protocol on ABS</w:t>
            </w:r>
          </w:p>
        </w:tc>
        <w:tc>
          <w:tcPr>
            <w:tcW w:w="7200" w:type="dxa"/>
            <w:vMerge/>
            <w:shd w:val="clear" w:color="auto" w:fill="auto"/>
          </w:tcPr>
          <w:p w:rsidR="00422670" w:rsidRPr="0045059D" w:rsidRDefault="00422670" w:rsidP="00FD786A">
            <w:pPr>
              <w:rPr>
                <w:rFonts w:ascii="Calibri" w:eastAsia="Calibri" w:hAnsi="Calibri"/>
                <w:szCs w:val="22"/>
              </w:rPr>
            </w:pPr>
          </w:p>
        </w:tc>
      </w:tr>
      <w:tr w:rsidR="00422670" w:rsidTr="00FD786A">
        <w:trPr>
          <w:trHeight w:hRule="exact" w:val="1123"/>
        </w:trPr>
        <w:tc>
          <w:tcPr>
            <w:tcW w:w="2515" w:type="dxa"/>
            <w:shd w:val="clear" w:color="auto" w:fill="auto"/>
          </w:tcPr>
          <w:p w:rsidR="00422670" w:rsidRPr="0045059D" w:rsidRDefault="00422670" w:rsidP="00FD786A">
            <w:pPr>
              <w:spacing w:line="200" w:lineRule="exact"/>
              <w:rPr>
                <w:rFonts w:ascii="Calibri" w:eastAsia="Times New Roman" w:hAnsi="Calibri" w:cs="Times New Roman"/>
                <w:color w:val="000000"/>
                <w:sz w:val="20"/>
                <w:szCs w:val="20"/>
              </w:rPr>
            </w:pPr>
            <w:r w:rsidRPr="0045059D">
              <w:rPr>
                <w:rFonts w:ascii="Calibri" w:eastAsia="Times New Roman" w:hAnsi="Calibri" w:cs="Times New Roman"/>
                <w:color w:val="000000"/>
                <w:sz w:val="20"/>
                <w:szCs w:val="20"/>
              </w:rPr>
              <w:t>BD-4 Program 9: Managing the Human-Biodiversity Interface</w:t>
            </w:r>
          </w:p>
        </w:tc>
        <w:tc>
          <w:tcPr>
            <w:tcW w:w="7200" w:type="dxa"/>
            <w:vMerge/>
            <w:shd w:val="clear" w:color="auto" w:fill="auto"/>
          </w:tcPr>
          <w:p w:rsidR="00422670" w:rsidRPr="0045059D" w:rsidRDefault="00422670" w:rsidP="00FD786A">
            <w:pPr>
              <w:rPr>
                <w:rFonts w:ascii="Calibri" w:eastAsia="Calibri" w:hAnsi="Calibri"/>
                <w:szCs w:val="22"/>
              </w:rPr>
            </w:pPr>
          </w:p>
        </w:tc>
      </w:tr>
      <w:tr w:rsidR="00422670" w:rsidTr="00FD786A">
        <w:trPr>
          <w:trHeight w:hRule="exact" w:val="1123"/>
        </w:trPr>
        <w:tc>
          <w:tcPr>
            <w:tcW w:w="2515" w:type="dxa"/>
            <w:shd w:val="clear" w:color="auto" w:fill="auto"/>
          </w:tcPr>
          <w:p w:rsidR="00422670" w:rsidRPr="0045059D" w:rsidRDefault="00422670" w:rsidP="00FD786A">
            <w:pPr>
              <w:spacing w:line="200" w:lineRule="exact"/>
              <w:rPr>
                <w:rFonts w:ascii="Calibri" w:eastAsia="Times New Roman" w:hAnsi="Calibri" w:cs="Times New Roman"/>
                <w:color w:val="000000"/>
                <w:sz w:val="20"/>
                <w:szCs w:val="20"/>
              </w:rPr>
            </w:pPr>
            <w:r w:rsidRPr="0045059D">
              <w:rPr>
                <w:rFonts w:ascii="Calibri" w:eastAsia="Times New Roman" w:hAnsi="Calibri" w:cs="Times New Roman"/>
                <w:color w:val="000000"/>
                <w:sz w:val="20"/>
                <w:szCs w:val="20"/>
              </w:rPr>
              <w:t>BD-4 Program 10: Integration of Biodiversity and Ecosystem Services into Development &amp; Finance Planning</w:t>
            </w:r>
          </w:p>
        </w:tc>
        <w:tc>
          <w:tcPr>
            <w:tcW w:w="7200" w:type="dxa"/>
            <w:vMerge/>
            <w:shd w:val="clear" w:color="auto" w:fill="auto"/>
          </w:tcPr>
          <w:p w:rsidR="00422670" w:rsidRPr="0045059D" w:rsidRDefault="00422670" w:rsidP="00FD786A">
            <w:pPr>
              <w:rPr>
                <w:rFonts w:ascii="Calibri" w:eastAsia="Calibri" w:hAnsi="Calibri"/>
                <w:szCs w:val="22"/>
              </w:rPr>
            </w:pPr>
          </w:p>
        </w:tc>
      </w:tr>
      <w:tr w:rsidR="00422670" w:rsidTr="00FD786A">
        <w:trPr>
          <w:trHeight w:hRule="exact" w:val="280"/>
        </w:trPr>
        <w:tc>
          <w:tcPr>
            <w:tcW w:w="2515" w:type="dxa"/>
            <w:shd w:val="clear" w:color="auto" w:fill="auto"/>
          </w:tcPr>
          <w:p w:rsidR="00422670" w:rsidRPr="0045059D" w:rsidRDefault="00422670" w:rsidP="00FD786A">
            <w:pPr>
              <w:rPr>
                <w:rFonts w:ascii="Calibri" w:eastAsia="Times New Roman" w:hAnsi="Calibri" w:cs="Times New Roman"/>
                <w:color w:val="000000"/>
                <w:sz w:val="20"/>
                <w:szCs w:val="20"/>
              </w:rPr>
            </w:pPr>
          </w:p>
        </w:tc>
        <w:tc>
          <w:tcPr>
            <w:tcW w:w="7200" w:type="dxa"/>
            <w:vMerge/>
            <w:shd w:val="clear" w:color="auto" w:fill="auto"/>
          </w:tcPr>
          <w:p w:rsidR="00422670" w:rsidRPr="0045059D" w:rsidRDefault="00422670" w:rsidP="00FD786A">
            <w:pPr>
              <w:rPr>
                <w:rFonts w:ascii="Calibri" w:eastAsia="Calibri" w:hAnsi="Calibri"/>
                <w:szCs w:val="22"/>
              </w:rPr>
            </w:pPr>
          </w:p>
        </w:tc>
      </w:tr>
    </w:tbl>
    <w:p w:rsidR="009446EB" w:rsidRDefault="009446EB" w:rsidP="007154CB">
      <w:pPr>
        <w:pStyle w:val="Para1"/>
        <w:numPr>
          <w:ilvl w:val="0"/>
          <w:numId w:val="0"/>
        </w:numPr>
        <w:spacing w:before="120"/>
        <w:rPr>
          <w:rFonts w:ascii="Calibri" w:hAnsi="Calibri" w:cs="Times New Roman"/>
          <w:b/>
          <w:sz w:val="24"/>
          <w:szCs w:val="24"/>
          <w:u w:val="single"/>
          <w:lang w:val="en-US"/>
        </w:rPr>
      </w:pPr>
    </w:p>
    <w:p w:rsidR="00CF76A7" w:rsidRDefault="00CF76A7" w:rsidP="00CF76A7">
      <w:pPr>
        <w:pStyle w:val="ListParagraph"/>
        <w:ind w:left="0"/>
        <w:rPr>
          <w:rFonts w:ascii="Calibri" w:hAnsi="Calibri"/>
          <w:sz w:val="24"/>
        </w:rPr>
      </w:pPr>
    </w:p>
    <w:p w:rsidR="00CF76A7" w:rsidRPr="00F114B5" w:rsidRDefault="00CF76A7" w:rsidP="00CF76A7">
      <w:pPr>
        <w:pStyle w:val="ListParagraph"/>
        <w:ind w:left="0"/>
        <w:contextualSpacing/>
        <w:rPr>
          <w:rFonts w:ascii="Calibri" w:hAnsi="Calibri"/>
          <w:b/>
          <w:sz w:val="24"/>
          <w:u w:val="single"/>
        </w:rPr>
      </w:pPr>
      <w:r w:rsidRPr="00F114B5">
        <w:rPr>
          <w:rFonts w:ascii="Calibri" w:hAnsi="Calibri"/>
          <w:b/>
          <w:sz w:val="24"/>
          <w:u w:val="single"/>
        </w:rPr>
        <w:t>Project Preparation Grants (PPGs)</w:t>
      </w:r>
    </w:p>
    <w:p w:rsidR="00CF76A7" w:rsidRDefault="00CF76A7" w:rsidP="00CF76A7">
      <w:pPr>
        <w:pStyle w:val="ListParagraph"/>
        <w:rPr>
          <w:rFonts w:ascii="Calibri" w:hAnsi="Calibri"/>
          <w:sz w:val="24"/>
        </w:rPr>
      </w:pPr>
    </w:p>
    <w:p w:rsidR="00CF76A7" w:rsidRDefault="00CF76A7" w:rsidP="00E66B47">
      <w:pPr>
        <w:pStyle w:val="MainParanoChapter"/>
        <w:numPr>
          <w:ilvl w:val="0"/>
          <w:numId w:val="16"/>
        </w:numPr>
        <w:tabs>
          <w:tab w:val="clear" w:pos="810"/>
        </w:tabs>
        <w:overflowPunct/>
        <w:autoSpaceDE/>
        <w:autoSpaceDN/>
        <w:adjustRightInd/>
        <w:textAlignment w:val="auto"/>
        <w:outlineLvl w:val="1"/>
        <w:rPr>
          <w:rFonts w:ascii="Calibri" w:hAnsi="Calibri"/>
          <w:sz w:val="24"/>
        </w:rPr>
      </w:pPr>
      <w:r w:rsidRPr="0063720B">
        <w:rPr>
          <w:rFonts w:ascii="Calibri" w:hAnsi="Calibri"/>
          <w:sz w:val="24"/>
        </w:rPr>
        <w:t>As a first step in project development, the GEF provides financing to assist recipient countries to develop a project concept (PIF) into a project proposal f</w:t>
      </w:r>
      <w:r w:rsidR="009172F3">
        <w:rPr>
          <w:rFonts w:ascii="Calibri" w:hAnsi="Calibri"/>
          <w:sz w:val="24"/>
        </w:rPr>
        <w:t>or CEO endorsement.  Eighty (8</w:t>
      </w:r>
      <w:r w:rsidR="0063720B" w:rsidRPr="0063720B">
        <w:rPr>
          <w:rFonts w:ascii="Calibri" w:hAnsi="Calibri"/>
          <w:sz w:val="24"/>
        </w:rPr>
        <w:t>0</w:t>
      </w:r>
      <w:r w:rsidRPr="0063720B">
        <w:rPr>
          <w:rFonts w:ascii="Calibri" w:hAnsi="Calibri"/>
          <w:sz w:val="24"/>
        </w:rPr>
        <w:t>) project preparation grants (PPGs) were approved in the reporting</w:t>
      </w:r>
      <w:r w:rsidR="009172F3">
        <w:rPr>
          <w:rFonts w:ascii="Calibri" w:hAnsi="Calibri"/>
          <w:sz w:val="24"/>
        </w:rPr>
        <w:t xml:space="preserve"> period amounting to $10.7</w:t>
      </w:r>
      <w:r w:rsidR="0063720B" w:rsidRPr="0063720B">
        <w:rPr>
          <w:rFonts w:ascii="Calibri" w:hAnsi="Calibri"/>
          <w:sz w:val="24"/>
        </w:rPr>
        <w:t xml:space="preserve"> million</w:t>
      </w:r>
      <w:r w:rsidR="009172F3">
        <w:rPr>
          <w:rFonts w:ascii="Calibri" w:hAnsi="Calibri"/>
          <w:sz w:val="24"/>
        </w:rPr>
        <w:t xml:space="preserve"> plus a PPG Fee of $0.99</w:t>
      </w:r>
      <w:r w:rsidR="0063720B" w:rsidRPr="0063720B">
        <w:rPr>
          <w:rFonts w:ascii="Calibri" w:hAnsi="Calibri"/>
          <w:sz w:val="24"/>
        </w:rPr>
        <w:t xml:space="preserve"> million</w:t>
      </w:r>
      <w:r w:rsidRPr="0063720B">
        <w:rPr>
          <w:rFonts w:ascii="Calibri" w:hAnsi="Calibri"/>
          <w:sz w:val="24"/>
        </w:rPr>
        <w:t>.</w:t>
      </w:r>
      <w:r w:rsidRPr="0063720B">
        <w:rPr>
          <w:rStyle w:val="FootnoteReference"/>
          <w:u w:val="none"/>
        </w:rPr>
        <w:footnoteReference w:id="11"/>
      </w:r>
    </w:p>
    <w:p w:rsidR="00B953E7" w:rsidRPr="00C975F6" w:rsidRDefault="00B953E7" w:rsidP="008C278C">
      <w:pPr>
        <w:tabs>
          <w:tab w:val="left" w:pos="720"/>
        </w:tabs>
        <w:spacing w:after="240"/>
        <w:outlineLvl w:val="1"/>
        <w:rPr>
          <w:rFonts w:ascii="Calibri" w:hAnsi="Calibri" w:cs="Times New Roman"/>
          <w:b/>
          <w:sz w:val="24"/>
          <w:u w:val="single"/>
          <w:lang w:val="en-US"/>
        </w:rPr>
      </w:pPr>
      <w:r w:rsidRPr="00C975F6">
        <w:rPr>
          <w:rFonts w:ascii="Calibri" w:hAnsi="Calibri"/>
          <w:b/>
          <w:sz w:val="24"/>
          <w:u w:val="single"/>
        </w:rPr>
        <w:t>Support for the Implementation the Cartagena Protocol on Biosafety to the Convention on Biological Diversity</w:t>
      </w:r>
      <w:r w:rsidR="00C975F6" w:rsidRPr="00C975F6">
        <w:rPr>
          <w:rFonts w:ascii="Calibri" w:hAnsi="Calibri"/>
          <w:b/>
          <w:sz w:val="24"/>
          <w:u w:val="single"/>
        </w:rPr>
        <w:t xml:space="preserve"> </w:t>
      </w:r>
    </w:p>
    <w:p w:rsidR="00B953E7" w:rsidRPr="00C975F6" w:rsidRDefault="00B953E7" w:rsidP="00E66B47">
      <w:pPr>
        <w:pStyle w:val="ListParagraph"/>
        <w:numPr>
          <w:ilvl w:val="0"/>
          <w:numId w:val="16"/>
        </w:numPr>
        <w:contextualSpacing/>
        <w:rPr>
          <w:rFonts w:ascii="Calibri" w:hAnsi="Calibri"/>
          <w:sz w:val="24"/>
        </w:rPr>
      </w:pPr>
      <w:r w:rsidRPr="00C975F6">
        <w:rPr>
          <w:rFonts w:ascii="Calibri" w:hAnsi="Calibri"/>
          <w:sz w:val="24"/>
        </w:rPr>
        <w:t xml:space="preserve">During the reporting period, the GEF funded </w:t>
      </w:r>
      <w:r w:rsidR="004022EB" w:rsidRPr="00C975F6">
        <w:rPr>
          <w:rFonts w:ascii="Calibri" w:hAnsi="Calibri"/>
          <w:sz w:val="24"/>
        </w:rPr>
        <w:t>two</w:t>
      </w:r>
      <w:r w:rsidRPr="00C975F6">
        <w:rPr>
          <w:rFonts w:ascii="Calibri" w:hAnsi="Calibri"/>
          <w:sz w:val="24"/>
        </w:rPr>
        <w:t xml:space="preserve"> country-based project</w:t>
      </w:r>
      <w:r w:rsidR="004022EB" w:rsidRPr="00C975F6">
        <w:rPr>
          <w:rFonts w:ascii="Calibri" w:hAnsi="Calibri"/>
          <w:sz w:val="24"/>
        </w:rPr>
        <w:t>s (Cuba and Guatemala</w:t>
      </w:r>
      <w:r w:rsidRPr="00C975F6">
        <w:rPr>
          <w:rFonts w:ascii="Calibri" w:hAnsi="Calibri"/>
          <w:sz w:val="24"/>
        </w:rPr>
        <w:t>) in support of the implementation of the Cartagena Protocol</w:t>
      </w:r>
      <w:r w:rsidR="004022EB" w:rsidRPr="00C975F6">
        <w:rPr>
          <w:rFonts w:ascii="Calibri" w:hAnsi="Calibri"/>
          <w:sz w:val="24"/>
        </w:rPr>
        <w:t xml:space="preserve"> on Biosafety. GEF invested $3.2 million leveraging $4.6</w:t>
      </w:r>
      <w:r w:rsidRPr="00C975F6">
        <w:rPr>
          <w:rFonts w:ascii="Calibri" w:hAnsi="Calibri"/>
          <w:sz w:val="24"/>
        </w:rPr>
        <w:t xml:space="preserve"> million in co-financing. </w:t>
      </w:r>
    </w:p>
    <w:p w:rsidR="00B953E7" w:rsidRPr="00C975F6" w:rsidRDefault="00B953E7" w:rsidP="000213DF">
      <w:pPr>
        <w:pStyle w:val="ListParagraph"/>
        <w:ind w:left="0"/>
        <w:rPr>
          <w:rFonts w:ascii="Calibri" w:hAnsi="Calibri"/>
          <w:sz w:val="24"/>
        </w:rPr>
      </w:pPr>
    </w:p>
    <w:p w:rsidR="00B953E7" w:rsidRPr="00C975F6" w:rsidRDefault="00B953E7" w:rsidP="00B953E7">
      <w:pPr>
        <w:pStyle w:val="MainParanoChapter"/>
        <w:tabs>
          <w:tab w:val="left" w:pos="720"/>
        </w:tabs>
        <w:rPr>
          <w:rFonts w:ascii="Calibri" w:hAnsi="Calibri"/>
          <w:b/>
          <w:sz w:val="24"/>
          <w:u w:val="single"/>
        </w:rPr>
      </w:pPr>
      <w:r w:rsidRPr="00C975F6">
        <w:rPr>
          <w:rFonts w:ascii="Calibri" w:hAnsi="Calibri"/>
          <w:b/>
          <w:sz w:val="24"/>
          <w:u w:val="single"/>
        </w:rPr>
        <w:t>Support to Ratification and Implementation of</w:t>
      </w:r>
      <w:r w:rsidRPr="00C975F6">
        <w:rPr>
          <w:rFonts w:ascii="Calibri" w:hAnsi="Calibri"/>
          <w:b/>
          <w:sz w:val="24"/>
          <w:u w:val="single"/>
          <w:lang w:val="en"/>
        </w:rPr>
        <w:t xml:space="preserve"> the Nagoya Protocol on Access to Genetic Resources and the Fair and Equitable Sharing of Benefits Arising from their Utilization to the Convention on Biological Diversity </w:t>
      </w:r>
    </w:p>
    <w:p w:rsidR="00E32B98" w:rsidRDefault="00B953E7" w:rsidP="00E66B47">
      <w:pPr>
        <w:pStyle w:val="ListParagraph"/>
        <w:numPr>
          <w:ilvl w:val="0"/>
          <w:numId w:val="16"/>
        </w:numPr>
        <w:contextualSpacing/>
        <w:rPr>
          <w:rFonts w:ascii="Calibri" w:hAnsi="Calibri"/>
          <w:sz w:val="24"/>
        </w:rPr>
      </w:pPr>
      <w:r w:rsidRPr="00C975F6">
        <w:rPr>
          <w:rFonts w:ascii="Calibri" w:hAnsi="Calibri"/>
          <w:sz w:val="24"/>
        </w:rPr>
        <w:t xml:space="preserve">During the reporting period the GEF approved </w:t>
      </w:r>
      <w:r w:rsidR="000213DF" w:rsidRPr="00C975F6">
        <w:rPr>
          <w:rFonts w:ascii="Calibri" w:hAnsi="Calibri"/>
          <w:sz w:val="24"/>
        </w:rPr>
        <w:t>six</w:t>
      </w:r>
      <w:r w:rsidR="004022EB" w:rsidRPr="00C975F6">
        <w:rPr>
          <w:rFonts w:ascii="Calibri" w:hAnsi="Calibri"/>
          <w:sz w:val="24"/>
        </w:rPr>
        <w:t xml:space="preserve"> country-based projects (Brazil</w:t>
      </w:r>
      <w:r w:rsidRPr="00C975F6">
        <w:rPr>
          <w:rFonts w:ascii="Calibri" w:hAnsi="Calibri"/>
          <w:sz w:val="24"/>
        </w:rPr>
        <w:t>,</w:t>
      </w:r>
      <w:r w:rsidR="004022EB" w:rsidRPr="00C975F6">
        <w:rPr>
          <w:rFonts w:ascii="Calibri" w:hAnsi="Calibri"/>
          <w:sz w:val="24"/>
        </w:rPr>
        <w:t xml:space="preserve"> </w:t>
      </w:r>
      <w:r w:rsidR="00776149" w:rsidRPr="00C975F6">
        <w:rPr>
          <w:rFonts w:ascii="Calibri" w:hAnsi="Calibri"/>
          <w:sz w:val="24"/>
        </w:rPr>
        <w:t xml:space="preserve">Cambodia, </w:t>
      </w:r>
      <w:r w:rsidR="004022EB" w:rsidRPr="00C975F6">
        <w:rPr>
          <w:rFonts w:ascii="Calibri" w:hAnsi="Calibri"/>
          <w:sz w:val="24"/>
        </w:rPr>
        <w:t xml:space="preserve">Congo DR, </w:t>
      </w:r>
      <w:r w:rsidR="000213DF" w:rsidRPr="00C975F6">
        <w:rPr>
          <w:rFonts w:ascii="Calibri" w:hAnsi="Calibri"/>
          <w:sz w:val="24"/>
        </w:rPr>
        <w:t xml:space="preserve">Lesotho, Timor Leste, </w:t>
      </w:r>
      <w:r w:rsidR="004022EB" w:rsidRPr="00C975F6">
        <w:rPr>
          <w:rFonts w:ascii="Calibri" w:hAnsi="Calibri"/>
          <w:sz w:val="24"/>
        </w:rPr>
        <w:t>and Uganda</w:t>
      </w:r>
      <w:r w:rsidR="000213DF" w:rsidRPr="00C975F6">
        <w:rPr>
          <w:rFonts w:ascii="Calibri" w:hAnsi="Calibri"/>
          <w:sz w:val="24"/>
        </w:rPr>
        <w:t xml:space="preserve">) to strengthen the required technical, </w:t>
      </w:r>
      <w:r w:rsidRPr="00C975F6">
        <w:rPr>
          <w:rFonts w:ascii="Calibri" w:hAnsi="Calibri"/>
          <w:sz w:val="24"/>
        </w:rPr>
        <w:t>legal</w:t>
      </w:r>
      <w:r w:rsidR="000213DF" w:rsidRPr="00C975F6">
        <w:rPr>
          <w:rFonts w:ascii="Calibri" w:hAnsi="Calibri"/>
          <w:sz w:val="24"/>
        </w:rPr>
        <w:t>,</w:t>
      </w:r>
      <w:r w:rsidRPr="00C975F6">
        <w:rPr>
          <w:rFonts w:ascii="Calibri" w:hAnsi="Calibri"/>
          <w:sz w:val="24"/>
        </w:rPr>
        <w:t xml:space="preserve"> and institutional capacities to implement the Na</w:t>
      </w:r>
      <w:r w:rsidR="004022EB" w:rsidRPr="00C975F6">
        <w:rPr>
          <w:rFonts w:ascii="Calibri" w:hAnsi="Calibri"/>
          <w:sz w:val="24"/>
        </w:rPr>
        <w:t>g</w:t>
      </w:r>
      <w:r w:rsidR="000213DF" w:rsidRPr="00C975F6">
        <w:rPr>
          <w:rFonts w:ascii="Calibri" w:hAnsi="Calibri"/>
          <w:sz w:val="24"/>
        </w:rPr>
        <w:t>oya Protocol. GEF invested $15.3</w:t>
      </w:r>
      <w:r w:rsidRPr="00C975F6">
        <w:rPr>
          <w:rFonts w:ascii="Calibri" w:hAnsi="Calibri"/>
          <w:sz w:val="24"/>
        </w:rPr>
        <w:t xml:space="preserve"> milli</w:t>
      </w:r>
      <w:r w:rsidR="000213DF" w:rsidRPr="00C975F6">
        <w:rPr>
          <w:rFonts w:ascii="Calibri" w:hAnsi="Calibri"/>
          <w:sz w:val="24"/>
        </w:rPr>
        <w:t>on and leveraged $50.4</w:t>
      </w:r>
      <w:r w:rsidRPr="00C975F6">
        <w:rPr>
          <w:rFonts w:ascii="Calibri" w:hAnsi="Calibri"/>
          <w:sz w:val="24"/>
        </w:rPr>
        <w:t xml:space="preserve"> million in co-financing. </w:t>
      </w:r>
    </w:p>
    <w:p w:rsidR="00E32B98" w:rsidRDefault="00E32B98" w:rsidP="00E32B98">
      <w:pPr>
        <w:pStyle w:val="ListParagraph"/>
        <w:ind w:left="360"/>
        <w:contextualSpacing/>
        <w:rPr>
          <w:rFonts w:ascii="Calibri" w:hAnsi="Calibri"/>
          <w:sz w:val="24"/>
        </w:rPr>
      </w:pPr>
    </w:p>
    <w:p w:rsidR="00B953E7" w:rsidRPr="00C975F6" w:rsidRDefault="00E32B98" w:rsidP="00E66B47">
      <w:pPr>
        <w:pStyle w:val="ListParagraph"/>
        <w:numPr>
          <w:ilvl w:val="0"/>
          <w:numId w:val="16"/>
        </w:numPr>
        <w:contextualSpacing/>
        <w:rPr>
          <w:rFonts w:ascii="Calibri" w:hAnsi="Calibri"/>
          <w:sz w:val="24"/>
        </w:rPr>
      </w:pPr>
      <w:r>
        <w:rPr>
          <w:rFonts w:ascii="Calibri" w:hAnsi="Calibri"/>
          <w:sz w:val="24"/>
        </w:rPr>
        <w:t>During the reporting period, the GEF approved a global project to support 65 countries to produce an Inte</w:t>
      </w:r>
      <w:r w:rsidR="00937F70">
        <w:rPr>
          <w:rFonts w:ascii="Calibri" w:hAnsi="Calibri"/>
          <w:sz w:val="24"/>
        </w:rPr>
        <w:t xml:space="preserve">rim National Report.  The GEF invested </w:t>
      </w:r>
      <w:r w:rsidR="003D764C">
        <w:rPr>
          <w:rFonts w:ascii="Calibri" w:hAnsi="Calibri"/>
          <w:sz w:val="24"/>
        </w:rPr>
        <w:t>$1.4 million and leveraged $1.1 million in cofinancing.</w:t>
      </w:r>
    </w:p>
    <w:p w:rsidR="00A01188" w:rsidRPr="00B953E7" w:rsidRDefault="00FA5797" w:rsidP="007154CB">
      <w:pPr>
        <w:pStyle w:val="Para1"/>
        <w:numPr>
          <w:ilvl w:val="0"/>
          <w:numId w:val="0"/>
        </w:numPr>
        <w:spacing w:before="120"/>
        <w:rPr>
          <w:rFonts w:ascii="Calibri" w:hAnsi="Calibri" w:cs="Times New Roman"/>
          <w:b/>
          <w:sz w:val="24"/>
          <w:szCs w:val="24"/>
          <w:u w:val="single"/>
          <w:lang w:val="en-US"/>
        </w:rPr>
      </w:pPr>
      <w:r w:rsidRPr="00C975F6">
        <w:rPr>
          <w:rFonts w:ascii="Calibri" w:hAnsi="Calibri" w:cs="Times New Roman"/>
          <w:b/>
          <w:sz w:val="24"/>
          <w:szCs w:val="24"/>
          <w:u w:val="single"/>
          <w:lang w:val="en-US"/>
        </w:rPr>
        <w:t>S</w:t>
      </w:r>
      <w:r w:rsidR="00A01188" w:rsidRPr="00C975F6">
        <w:rPr>
          <w:rFonts w:ascii="Calibri" w:hAnsi="Calibri" w:cs="Times New Roman"/>
          <w:b/>
          <w:sz w:val="24"/>
          <w:szCs w:val="24"/>
          <w:u w:val="single"/>
          <w:lang w:val="en-US"/>
        </w:rPr>
        <w:t>ustainable Forest Management</w:t>
      </w:r>
      <w:r w:rsidR="00C975F6" w:rsidRPr="00C975F6">
        <w:rPr>
          <w:rFonts w:ascii="Calibri" w:hAnsi="Calibri" w:cs="Times New Roman"/>
          <w:b/>
          <w:sz w:val="24"/>
          <w:szCs w:val="24"/>
          <w:u w:val="single"/>
          <w:lang w:val="en-US"/>
        </w:rPr>
        <w:t xml:space="preserve"> </w:t>
      </w:r>
    </w:p>
    <w:p w:rsidR="00EE1C1D" w:rsidRPr="000213DF" w:rsidRDefault="006E194E" w:rsidP="00E66B47">
      <w:pPr>
        <w:pStyle w:val="Para1"/>
        <w:numPr>
          <w:ilvl w:val="0"/>
          <w:numId w:val="16"/>
        </w:numPr>
        <w:spacing w:before="120"/>
        <w:rPr>
          <w:rFonts w:ascii="Calibri" w:hAnsi="Calibri" w:cs="Times New Roman"/>
          <w:sz w:val="24"/>
          <w:szCs w:val="24"/>
          <w:lang w:val="en-US"/>
        </w:rPr>
      </w:pPr>
      <w:r w:rsidRPr="00B953E7">
        <w:rPr>
          <w:rFonts w:ascii="Calibri" w:hAnsi="Calibri" w:cs="Times New Roman"/>
          <w:sz w:val="24"/>
          <w:szCs w:val="24"/>
          <w:lang w:val="en-US"/>
        </w:rPr>
        <w:t xml:space="preserve">The </w:t>
      </w:r>
      <w:r w:rsidR="00CF21A9" w:rsidRPr="00B953E7">
        <w:rPr>
          <w:rFonts w:ascii="Calibri" w:hAnsi="Calibri" w:cs="Times New Roman"/>
          <w:sz w:val="24"/>
          <w:szCs w:val="24"/>
          <w:lang w:val="en-US"/>
        </w:rPr>
        <w:t>GEF</w:t>
      </w:r>
      <w:r w:rsidRPr="00B953E7">
        <w:rPr>
          <w:rFonts w:ascii="Calibri" w:hAnsi="Calibri" w:cs="Times New Roman"/>
          <w:sz w:val="24"/>
          <w:szCs w:val="24"/>
          <w:lang w:val="en-US"/>
        </w:rPr>
        <w:t xml:space="preserve">-6 </w:t>
      </w:r>
      <w:r w:rsidR="0050556A">
        <w:rPr>
          <w:rFonts w:ascii="Calibri" w:hAnsi="Calibri" w:cs="Times New Roman"/>
          <w:sz w:val="24"/>
          <w:szCs w:val="24"/>
          <w:lang w:val="en-US"/>
        </w:rPr>
        <w:t>SFM</w:t>
      </w:r>
      <w:r w:rsidRPr="00B953E7">
        <w:rPr>
          <w:rFonts w:ascii="Calibri" w:hAnsi="Calibri" w:cs="Times New Roman"/>
          <w:sz w:val="24"/>
          <w:szCs w:val="24"/>
          <w:lang w:val="en-US"/>
        </w:rPr>
        <w:t xml:space="preserve"> Strategy </w:t>
      </w:r>
      <w:r w:rsidR="004C19B9" w:rsidRPr="00B953E7">
        <w:rPr>
          <w:rFonts w:ascii="Calibri" w:hAnsi="Calibri" w:cs="Times New Roman"/>
          <w:sz w:val="24"/>
          <w:szCs w:val="24"/>
          <w:lang w:val="en-US"/>
        </w:rPr>
        <w:t xml:space="preserve">advocates an integrated approach at the landscape level, embracing ecosystem principles and including livelihood objectives in the management of forest ecosystems.  The strategy’s </w:t>
      </w:r>
      <w:r w:rsidRPr="00B953E7">
        <w:rPr>
          <w:rFonts w:ascii="Calibri" w:hAnsi="Calibri" w:cs="Times New Roman"/>
          <w:sz w:val="24"/>
          <w:szCs w:val="24"/>
          <w:lang w:val="en-US"/>
        </w:rPr>
        <w:t>four</w:t>
      </w:r>
      <w:r w:rsidR="00803360" w:rsidRPr="00B953E7">
        <w:rPr>
          <w:rFonts w:ascii="Calibri" w:hAnsi="Calibri" w:cs="Times New Roman"/>
          <w:sz w:val="24"/>
          <w:szCs w:val="24"/>
          <w:lang w:val="en-US"/>
        </w:rPr>
        <w:t xml:space="preserve"> objectives and</w:t>
      </w:r>
      <w:r w:rsidR="004C19B9" w:rsidRPr="00B953E7">
        <w:rPr>
          <w:rFonts w:ascii="Calibri" w:hAnsi="Calibri" w:cs="Times New Roman"/>
          <w:sz w:val="24"/>
          <w:szCs w:val="24"/>
          <w:lang w:val="en-US"/>
        </w:rPr>
        <w:t xml:space="preserve"> programs make direct contributions to</w:t>
      </w:r>
      <w:r w:rsidR="00803360" w:rsidRPr="00B953E7">
        <w:rPr>
          <w:rFonts w:ascii="Calibri" w:hAnsi="Calibri" w:cs="Times New Roman"/>
          <w:sz w:val="24"/>
          <w:szCs w:val="24"/>
          <w:lang w:val="en-US"/>
        </w:rPr>
        <w:t xml:space="preserve"> forest protection</w:t>
      </w:r>
      <w:r w:rsidR="00B36EF3" w:rsidRPr="00B953E7">
        <w:rPr>
          <w:rFonts w:ascii="Calibri" w:hAnsi="Calibri" w:cs="Times New Roman"/>
          <w:sz w:val="24"/>
          <w:szCs w:val="24"/>
          <w:lang w:val="en-US"/>
        </w:rPr>
        <w:t xml:space="preserve"> (Target 11)</w:t>
      </w:r>
      <w:r w:rsidR="00803360" w:rsidRPr="00B953E7">
        <w:rPr>
          <w:rFonts w:ascii="Calibri" w:hAnsi="Calibri" w:cs="Times New Roman"/>
          <w:sz w:val="24"/>
          <w:szCs w:val="24"/>
          <w:lang w:val="en-US"/>
        </w:rPr>
        <w:t>, forest management</w:t>
      </w:r>
      <w:r w:rsidR="00B36EF3" w:rsidRPr="00B953E7">
        <w:rPr>
          <w:rFonts w:ascii="Calibri" w:hAnsi="Calibri" w:cs="Times New Roman"/>
          <w:sz w:val="24"/>
          <w:szCs w:val="24"/>
          <w:lang w:val="en-US"/>
        </w:rPr>
        <w:t xml:space="preserve"> (Target 7)</w:t>
      </w:r>
      <w:r w:rsidR="00803360" w:rsidRPr="00B953E7">
        <w:rPr>
          <w:rFonts w:ascii="Calibri" w:hAnsi="Calibri" w:cs="Times New Roman"/>
          <w:sz w:val="24"/>
          <w:szCs w:val="24"/>
          <w:lang w:val="en-US"/>
        </w:rPr>
        <w:t>, forest restoration</w:t>
      </w:r>
      <w:r w:rsidR="00B36EF3" w:rsidRPr="00B953E7">
        <w:rPr>
          <w:rFonts w:ascii="Calibri" w:hAnsi="Calibri" w:cs="Times New Roman"/>
          <w:sz w:val="24"/>
          <w:szCs w:val="24"/>
          <w:lang w:val="en-US"/>
        </w:rPr>
        <w:t xml:space="preserve"> (Targets 14 and 15)</w:t>
      </w:r>
      <w:r w:rsidR="00803360" w:rsidRPr="00B953E7">
        <w:rPr>
          <w:rFonts w:ascii="Calibri" w:hAnsi="Calibri" w:cs="Times New Roman"/>
          <w:sz w:val="24"/>
          <w:szCs w:val="24"/>
          <w:lang w:val="en-US"/>
        </w:rPr>
        <w:t xml:space="preserve">, and </w:t>
      </w:r>
      <w:r w:rsidR="006A7B62" w:rsidRPr="00B953E7">
        <w:rPr>
          <w:rFonts w:ascii="Calibri" w:hAnsi="Calibri" w:cs="Times New Roman"/>
          <w:sz w:val="24"/>
          <w:szCs w:val="24"/>
          <w:lang w:val="en-US"/>
        </w:rPr>
        <w:t>technology and knowledge transfer</w:t>
      </w:r>
      <w:r w:rsidR="00B36EF3" w:rsidRPr="00B953E7">
        <w:rPr>
          <w:rFonts w:ascii="Calibri" w:hAnsi="Calibri" w:cs="Times New Roman"/>
          <w:sz w:val="24"/>
          <w:szCs w:val="24"/>
          <w:lang w:val="en-US"/>
        </w:rPr>
        <w:t xml:space="preserve"> (Target 19).  </w:t>
      </w:r>
      <w:r w:rsidR="00334935" w:rsidRPr="00B953E7">
        <w:rPr>
          <w:rFonts w:ascii="Calibri" w:hAnsi="Calibri" w:cs="Times New Roman"/>
          <w:sz w:val="24"/>
          <w:szCs w:val="24"/>
        </w:rPr>
        <w:t>Table 3</w:t>
      </w:r>
      <w:r w:rsidR="004C19B9" w:rsidRPr="00B953E7">
        <w:rPr>
          <w:rFonts w:ascii="Calibri" w:hAnsi="Calibri" w:cs="Times New Roman"/>
          <w:sz w:val="24"/>
          <w:szCs w:val="24"/>
        </w:rPr>
        <w:t xml:space="preserve"> below</w:t>
      </w:r>
      <w:r w:rsidR="00CF21A9" w:rsidRPr="00B953E7">
        <w:rPr>
          <w:rFonts w:ascii="Calibri" w:hAnsi="Calibri" w:cs="Times New Roman"/>
          <w:sz w:val="24"/>
          <w:szCs w:val="24"/>
        </w:rPr>
        <w:t xml:space="preserve"> depicts the contribution</w:t>
      </w:r>
      <w:r w:rsidR="004C19B9" w:rsidRPr="00B953E7">
        <w:rPr>
          <w:rFonts w:ascii="Calibri" w:hAnsi="Calibri" w:cs="Times New Roman"/>
          <w:sz w:val="24"/>
          <w:szCs w:val="24"/>
        </w:rPr>
        <w:t xml:space="preserve"> of GEF SFM resources to </w:t>
      </w:r>
      <w:r w:rsidR="00CF21A9" w:rsidRPr="00B953E7">
        <w:rPr>
          <w:rFonts w:ascii="Calibri" w:hAnsi="Calibri" w:cs="Times New Roman"/>
          <w:sz w:val="24"/>
          <w:szCs w:val="24"/>
        </w:rPr>
        <w:t xml:space="preserve">achieving </w:t>
      </w:r>
      <w:r w:rsidR="004C19B9" w:rsidRPr="00B953E7">
        <w:rPr>
          <w:rFonts w:ascii="Calibri" w:hAnsi="Calibri" w:cs="Times New Roman"/>
          <w:sz w:val="24"/>
          <w:szCs w:val="24"/>
        </w:rPr>
        <w:t xml:space="preserve">the Aichi Biodiversity Targets as </w:t>
      </w:r>
      <w:r w:rsidR="00F114B5">
        <w:rPr>
          <w:rFonts w:ascii="Calibri" w:hAnsi="Calibri" w:cs="Times New Roman"/>
          <w:sz w:val="24"/>
          <w:szCs w:val="24"/>
        </w:rPr>
        <w:t xml:space="preserve">prioritized by countries. </w:t>
      </w:r>
      <w:r w:rsidR="004C19B9" w:rsidRPr="00B953E7">
        <w:rPr>
          <w:rFonts w:ascii="Calibri" w:hAnsi="Calibri" w:cs="Times New Roman"/>
          <w:sz w:val="24"/>
          <w:szCs w:val="24"/>
        </w:rPr>
        <w:t xml:space="preserve">Please note that SFM Program 3 contributes to Target 14 and 15 whereas the other programs are directly </w:t>
      </w:r>
      <w:r w:rsidR="004C19B9" w:rsidRPr="004F68A2">
        <w:rPr>
          <w:rFonts w:ascii="Calibri" w:hAnsi="Calibri" w:cs="Times New Roman"/>
          <w:sz w:val="24"/>
          <w:szCs w:val="24"/>
        </w:rPr>
        <w:t>related to one Aichi Target each.</w:t>
      </w:r>
    </w:p>
    <w:p w:rsidR="000213DF" w:rsidRDefault="000213DF" w:rsidP="000213DF">
      <w:pPr>
        <w:pStyle w:val="Para1"/>
        <w:numPr>
          <w:ilvl w:val="0"/>
          <w:numId w:val="0"/>
        </w:numPr>
        <w:spacing w:before="120"/>
        <w:rPr>
          <w:rFonts w:ascii="Calibri" w:hAnsi="Calibri" w:cs="Times New Roman"/>
          <w:sz w:val="24"/>
          <w:szCs w:val="24"/>
        </w:rPr>
      </w:pPr>
    </w:p>
    <w:p w:rsidR="000213DF" w:rsidRDefault="000213DF" w:rsidP="000213DF">
      <w:pPr>
        <w:pStyle w:val="Para1"/>
        <w:numPr>
          <w:ilvl w:val="0"/>
          <w:numId w:val="0"/>
        </w:numPr>
        <w:spacing w:before="120"/>
        <w:rPr>
          <w:rFonts w:ascii="Calibri" w:hAnsi="Calibri" w:cs="Times New Roman"/>
          <w:sz w:val="24"/>
          <w:szCs w:val="24"/>
        </w:rPr>
      </w:pPr>
    </w:p>
    <w:p w:rsidR="000213DF" w:rsidRPr="004F68A2" w:rsidRDefault="000213DF" w:rsidP="000213DF">
      <w:pPr>
        <w:pStyle w:val="Para1"/>
        <w:numPr>
          <w:ilvl w:val="0"/>
          <w:numId w:val="0"/>
        </w:numPr>
        <w:spacing w:before="120"/>
        <w:rPr>
          <w:rFonts w:ascii="Calibri" w:hAnsi="Calibri" w:cs="Times New Roman"/>
          <w:sz w:val="24"/>
          <w:szCs w:val="24"/>
          <w:lang w:val="en-US"/>
        </w:rPr>
      </w:pPr>
    </w:p>
    <w:p w:rsidR="00B36EF3" w:rsidRPr="00B622A7" w:rsidRDefault="0082158A" w:rsidP="00EE1C1D">
      <w:pPr>
        <w:pStyle w:val="Para1"/>
        <w:numPr>
          <w:ilvl w:val="0"/>
          <w:numId w:val="0"/>
        </w:numPr>
        <w:spacing w:before="120"/>
        <w:rPr>
          <w:rFonts w:ascii="Calibri" w:hAnsi="Calibri" w:cs="Times New Roman"/>
          <w:b/>
          <w:sz w:val="24"/>
          <w:szCs w:val="24"/>
          <w:lang w:val="en-US"/>
        </w:rPr>
      </w:pPr>
      <w:bookmarkStart w:id="5" w:name="_Hlk508978256"/>
      <w:r w:rsidRPr="00FF45B7">
        <w:rPr>
          <w:rFonts w:ascii="Calibri" w:hAnsi="Calibri" w:cs="Times New Roman"/>
          <w:b/>
          <w:sz w:val="24"/>
          <w:szCs w:val="24"/>
        </w:rPr>
        <w:lastRenderedPageBreak/>
        <w:t>Table 3</w:t>
      </w:r>
      <w:r w:rsidR="00B36EF3" w:rsidRPr="00FF45B7">
        <w:rPr>
          <w:rFonts w:ascii="Calibri" w:hAnsi="Calibri" w:cs="Times New Roman"/>
          <w:b/>
          <w:sz w:val="24"/>
          <w:szCs w:val="24"/>
        </w:rPr>
        <w:t xml:space="preserve">. </w:t>
      </w:r>
      <w:r w:rsidR="00B36EF3" w:rsidRPr="00FF45B7">
        <w:rPr>
          <w:rFonts w:ascii="Calibri" w:hAnsi="Calibri" w:cs="Times New Roman"/>
          <w:b/>
          <w:sz w:val="24"/>
          <w:szCs w:val="24"/>
          <w:lang w:val="en-US"/>
        </w:rPr>
        <w:t xml:space="preserve">Cumulative Distribution of GEF Resources by Sustainable Forest Management (SFM) Focal Area Objectives </w:t>
      </w:r>
      <w:r w:rsidR="00CF21A9" w:rsidRPr="00FF45B7">
        <w:rPr>
          <w:rFonts w:ascii="Calibri" w:hAnsi="Calibri" w:cs="Times New Roman"/>
          <w:b/>
          <w:sz w:val="24"/>
          <w:szCs w:val="24"/>
          <w:lang w:val="en-US"/>
        </w:rPr>
        <w:t>and Programs for GEF</w:t>
      </w:r>
      <w:r w:rsidR="000305B4" w:rsidRPr="00FF45B7">
        <w:rPr>
          <w:rFonts w:ascii="Calibri" w:hAnsi="Calibri" w:cs="Times New Roman"/>
          <w:b/>
          <w:sz w:val="24"/>
          <w:szCs w:val="24"/>
          <w:lang w:val="en-US"/>
        </w:rPr>
        <w:t>-</w:t>
      </w:r>
      <w:r w:rsidR="00CF21A9" w:rsidRPr="00FF45B7">
        <w:rPr>
          <w:rFonts w:ascii="Calibri" w:hAnsi="Calibri" w:cs="Times New Roman"/>
          <w:b/>
          <w:sz w:val="24"/>
          <w:szCs w:val="24"/>
          <w:lang w:val="en-US"/>
        </w:rPr>
        <w:t xml:space="preserve">6 </w:t>
      </w:r>
      <w:r w:rsidR="00CF21A9" w:rsidRPr="00FF45B7">
        <w:rPr>
          <w:rFonts w:ascii="Calibri" w:hAnsi="Calibri" w:cs="Times New Roman"/>
          <w:b/>
          <w:sz w:val="24"/>
          <w:szCs w:val="24"/>
        </w:rPr>
        <w:t>and contributions to achieving</w:t>
      </w:r>
      <w:r w:rsidR="00CF21A9" w:rsidRPr="00FF45B7">
        <w:rPr>
          <w:rFonts w:ascii="Calibri" w:hAnsi="Calibri" w:cs="Times New Roman"/>
          <w:b/>
          <w:sz w:val="24"/>
          <w:szCs w:val="24"/>
          <w:lang w:val="en-US"/>
        </w:rPr>
        <w:t xml:space="preserve"> the</w:t>
      </w:r>
      <w:r w:rsidR="00B36EF3" w:rsidRPr="00FF45B7">
        <w:rPr>
          <w:rFonts w:ascii="Calibri" w:hAnsi="Calibri" w:cs="Times New Roman"/>
          <w:b/>
          <w:sz w:val="24"/>
          <w:szCs w:val="24"/>
          <w:lang w:val="en-US"/>
        </w:rPr>
        <w:t xml:space="preserve"> Aichi Biodiversi</w:t>
      </w:r>
      <w:r w:rsidR="00334935" w:rsidRPr="00FF45B7">
        <w:rPr>
          <w:rFonts w:ascii="Calibri" w:hAnsi="Calibri" w:cs="Times New Roman"/>
          <w:b/>
          <w:sz w:val="24"/>
          <w:szCs w:val="24"/>
          <w:lang w:val="en-US"/>
        </w:rPr>
        <w:t xml:space="preserve">ty Targets </w:t>
      </w:r>
      <w:r w:rsidR="000305B4" w:rsidRPr="00FF45B7">
        <w:rPr>
          <w:rFonts w:ascii="Calibri" w:hAnsi="Calibri" w:cs="Times New Roman"/>
          <w:b/>
          <w:sz w:val="24"/>
          <w:szCs w:val="24"/>
          <w:lang w:val="en-US"/>
        </w:rPr>
        <w:t>d</w:t>
      </w:r>
      <w:r w:rsidR="00334935" w:rsidRPr="00FF45B7">
        <w:rPr>
          <w:rFonts w:ascii="Calibri" w:hAnsi="Calibri" w:cs="Times New Roman"/>
          <w:b/>
          <w:sz w:val="24"/>
          <w:szCs w:val="24"/>
          <w:lang w:val="en-US"/>
        </w:rPr>
        <w:t>uring the Reporting Period</w:t>
      </w:r>
      <w:r w:rsidR="00B622A7" w:rsidRPr="00FF45B7">
        <w:rPr>
          <w:rFonts w:ascii="Calibri" w:hAnsi="Calibri" w:cs="Times New Roman"/>
          <w:b/>
          <w:sz w:val="24"/>
          <w:szCs w:val="24"/>
          <w:lang w:val="en-US"/>
        </w:rPr>
        <w:t xml:space="preserve"> </w:t>
      </w:r>
      <w:r w:rsidR="00B622A7" w:rsidRPr="00FF45B7">
        <w:rPr>
          <w:rFonts w:ascii="Calibri" w:hAnsi="Calibri"/>
          <w:b/>
          <w:sz w:val="24"/>
          <w:szCs w:val="24"/>
        </w:rPr>
        <w:t>(J</w:t>
      </w:r>
      <w:r w:rsidR="00626418" w:rsidRPr="00FF45B7">
        <w:rPr>
          <w:rFonts w:ascii="Calibri" w:hAnsi="Calibri"/>
          <w:b/>
          <w:sz w:val="24"/>
          <w:szCs w:val="24"/>
        </w:rPr>
        <w:t>uly 1, 2016 to March 15, 2018)</w:t>
      </w:r>
      <w:r w:rsidR="00B622A7" w:rsidRPr="00FF45B7">
        <w:rPr>
          <w:rStyle w:val="FootnoteReference"/>
          <w:rFonts w:cs="Times New Roman"/>
          <w:sz w:val="24"/>
          <w:szCs w:val="24"/>
          <w:u w:val="none"/>
          <w:vertAlign w:val="superscript"/>
          <w:lang w:val="en-US"/>
        </w:rPr>
        <w:footnoteReference w:id="12"/>
      </w:r>
      <w:r w:rsidR="00B622A7" w:rsidRPr="00B622A7" w:rsidDel="00B622A7">
        <w:rPr>
          <w:rStyle w:val="FootnoteReference"/>
          <w:rFonts w:cs="Times New Roman"/>
          <w:sz w:val="24"/>
          <w:szCs w:val="24"/>
          <w:u w:val="none"/>
          <w:vertAlign w:val="superscript"/>
          <w:lang w:val="en-US"/>
        </w:rPr>
        <w:t xml:space="preserve"> </w:t>
      </w:r>
    </w:p>
    <w:tbl>
      <w:tblPr>
        <w:tblW w:w="4997" w:type="pct"/>
        <w:tblBorders>
          <w:top w:val="single" w:sz="12" w:space="0" w:color="008000"/>
          <w:bottom w:val="single" w:sz="12" w:space="0" w:color="008000"/>
        </w:tblBorders>
        <w:tblLook w:val="04A0" w:firstRow="1" w:lastRow="0" w:firstColumn="1" w:lastColumn="0" w:noHBand="0" w:noVBand="1"/>
      </w:tblPr>
      <w:tblGrid>
        <w:gridCol w:w="3092"/>
        <w:gridCol w:w="1671"/>
        <w:gridCol w:w="1583"/>
        <w:gridCol w:w="1289"/>
        <w:gridCol w:w="1719"/>
      </w:tblGrid>
      <w:tr w:rsidR="00B36EF3" w:rsidRPr="00F93DE4" w:rsidTr="00F93DE4">
        <w:trPr>
          <w:trHeight w:val="570"/>
        </w:trPr>
        <w:tc>
          <w:tcPr>
            <w:tcW w:w="1653" w:type="pct"/>
            <w:tcBorders>
              <w:bottom w:val="single" w:sz="6" w:space="0" w:color="008000"/>
            </w:tcBorders>
            <w:shd w:val="clear" w:color="auto" w:fill="auto"/>
            <w:hideMark/>
          </w:tcPr>
          <w:p w:rsidR="00B36EF3" w:rsidRPr="00F93DE4" w:rsidRDefault="00B36EF3" w:rsidP="00994CB4">
            <w:pPr>
              <w:rPr>
                <w:rFonts w:ascii="Calibri" w:eastAsia="Times New Roman" w:hAnsi="Calibri" w:cs="Times New Roman"/>
                <w:b/>
                <w:bCs/>
                <w:color w:val="000000"/>
                <w:sz w:val="20"/>
                <w:szCs w:val="20"/>
              </w:rPr>
            </w:pPr>
            <w:r w:rsidRPr="00F93DE4">
              <w:rPr>
                <w:rFonts w:ascii="Calibri" w:eastAsia="Times New Roman" w:hAnsi="Calibri" w:cs="Times New Roman"/>
                <w:b/>
                <w:bCs/>
                <w:color w:val="000000"/>
                <w:sz w:val="20"/>
                <w:szCs w:val="20"/>
              </w:rPr>
              <w:t xml:space="preserve">SFM Objective and Program </w:t>
            </w:r>
          </w:p>
        </w:tc>
        <w:tc>
          <w:tcPr>
            <w:tcW w:w="893" w:type="pct"/>
            <w:tcBorders>
              <w:bottom w:val="single" w:sz="6" w:space="0" w:color="008000"/>
            </w:tcBorders>
            <w:shd w:val="clear" w:color="auto" w:fill="auto"/>
            <w:hideMark/>
          </w:tcPr>
          <w:p w:rsidR="00B36EF3" w:rsidRPr="00F93DE4" w:rsidRDefault="00B36EF3" w:rsidP="00994CB4">
            <w:pPr>
              <w:rPr>
                <w:rFonts w:ascii="Calibri" w:eastAsia="Times New Roman" w:hAnsi="Calibri" w:cs="Times New Roman"/>
                <w:b/>
                <w:bCs/>
                <w:color w:val="000000"/>
                <w:sz w:val="20"/>
                <w:szCs w:val="20"/>
              </w:rPr>
            </w:pPr>
            <w:r w:rsidRPr="00F93DE4">
              <w:rPr>
                <w:rFonts w:ascii="Calibri" w:eastAsia="Times New Roman" w:hAnsi="Calibri" w:cs="Times New Roman"/>
                <w:b/>
                <w:bCs/>
                <w:color w:val="000000"/>
                <w:sz w:val="20"/>
                <w:szCs w:val="20"/>
              </w:rPr>
              <w:t>Aichi Biodiversity Targets</w:t>
            </w:r>
          </w:p>
        </w:tc>
        <w:tc>
          <w:tcPr>
            <w:tcW w:w="846" w:type="pct"/>
            <w:tcBorders>
              <w:bottom w:val="single" w:sz="6" w:space="0" w:color="008000"/>
            </w:tcBorders>
            <w:shd w:val="clear" w:color="auto" w:fill="auto"/>
          </w:tcPr>
          <w:p w:rsidR="00B36EF3" w:rsidRPr="00F93DE4" w:rsidRDefault="00B36EF3" w:rsidP="00994CB4">
            <w:pPr>
              <w:rPr>
                <w:rFonts w:ascii="Calibri" w:eastAsia="Times New Roman" w:hAnsi="Calibri" w:cs="Times New Roman"/>
                <w:b/>
                <w:bCs/>
                <w:color w:val="000000"/>
                <w:sz w:val="20"/>
                <w:szCs w:val="20"/>
              </w:rPr>
            </w:pPr>
            <w:r w:rsidRPr="00F93DE4">
              <w:rPr>
                <w:rFonts w:ascii="Calibri" w:eastAsia="Times New Roman" w:hAnsi="Calibri" w:cs="Times New Roman"/>
                <w:b/>
                <w:bCs/>
                <w:color w:val="000000"/>
                <w:sz w:val="20"/>
                <w:szCs w:val="20"/>
              </w:rPr>
              <w:t>GEF Project Grant ($ million)</w:t>
            </w:r>
          </w:p>
        </w:tc>
        <w:tc>
          <w:tcPr>
            <w:tcW w:w="689" w:type="pct"/>
            <w:tcBorders>
              <w:bottom w:val="single" w:sz="6" w:space="0" w:color="008000"/>
            </w:tcBorders>
            <w:shd w:val="clear" w:color="auto" w:fill="auto"/>
            <w:hideMark/>
          </w:tcPr>
          <w:p w:rsidR="00FC569C" w:rsidRPr="00F93DE4" w:rsidRDefault="00B36EF3" w:rsidP="00FC569C">
            <w:pPr>
              <w:rPr>
                <w:rFonts w:ascii="Calibri" w:eastAsia="Times New Roman" w:hAnsi="Calibri" w:cs="Times New Roman"/>
                <w:b/>
                <w:bCs/>
                <w:color w:val="000000"/>
                <w:sz w:val="20"/>
                <w:szCs w:val="20"/>
              </w:rPr>
            </w:pPr>
            <w:r w:rsidRPr="00F93DE4">
              <w:rPr>
                <w:rFonts w:ascii="Calibri" w:eastAsia="Times New Roman" w:hAnsi="Calibri" w:cs="Times New Roman"/>
                <w:b/>
                <w:bCs/>
                <w:color w:val="000000"/>
                <w:sz w:val="20"/>
                <w:szCs w:val="20"/>
              </w:rPr>
              <w:t>Cofina</w:t>
            </w:r>
            <w:r w:rsidR="00103EE0" w:rsidRPr="00F93DE4">
              <w:rPr>
                <w:rFonts w:ascii="Calibri" w:eastAsia="Times New Roman" w:hAnsi="Calibri" w:cs="Times New Roman"/>
                <w:b/>
                <w:bCs/>
                <w:color w:val="000000"/>
                <w:sz w:val="20"/>
                <w:szCs w:val="20"/>
              </w:rPr>
              <w:t>n</w:t>
            </w:r>
            <w:r w:rsidRPr="00F93DE4">
              <w:rPr>
                <w:rFonts w:ascii="Calibri" w:eastAsia="Times New Roman" w:hAnsi="Calibri" w:cs="Times New Roman"/>
                <w:b/>
                <w:bCs/>
                <w:color w:val="000000"/>
                <w:sz w:val="20"/>
                <w:szCs w:val="20"/>
              </w:rPr>
              <w:t xml:space="preserve">cing </w:t>
            </w:r>
          </w:p>
          <w:p w:rsidR="00B36EF3" w:rsidRPr="00F93DE4" w:rsidRDefault="00FC569C" w:rsidP="00FC569C">
            <w:pPr>
              <w:rPr>
                <w:rFonts w:ascii="Calibri" w:eastAsia="Times New Roman" w:hAnsi="Calibri" w:cs="Times New Roman"/>
                <w:b/>
                <w:bCs/>
                <w:color w:val="000000"/>
                <w:sz w:val="20"/>
                <w:szCs w:val="20"/>
              </w:rPr>
            </w:pPr>
            <w:r w:rsidRPr="00F93DE4">
              <w:rPr>
                <w:rFonts w:ascii="Calibri" w:eastAsia="Times New Roman" w:hAnsi="Calibri" w:cs="Times New Roman"/>
                <w:b/>
                <w:bCs/>
                <w:color w:val="000000"/>
                <w:sz w:val="20"/>
                <w:szCs w:val="20"/>
              </w:rPr>
              <w:t>(</w:t>
            </w:r>
            <w:r w:rsidR="00B36EF3" w:rsidRPr="00F93DE4">
              <w:rPr>
                <w:rFonts w:ascii="Calibri" w:eastAsia="Times New Roman" w:hAnsi="Calibri" w:cs="Times New Roman"/>
                <w:b/>
                <w:bCs/>
                <w:color w:val="000000"/>
                <w:sz w:val="20"/>
                <w:szCs w:val="20"/>
              </w:rPr>
              <w:t xml:space="preserve">$ million) </w:t>
            </w:r>
          </w:p>
        </w:tc>
        <w:tc>
          <w:tcPr>
            <w:tcW w:w="919" w:type="pct"/>
            <w:tcBorders>
              <w:bottom w:val="single" w:sz="6" w:space="0" w:color="008000"/>
            </w:tcBorders>
            <w:shd w:val="clear" w:color="auto" w:fill="auto"/>
          </w:tcPr>
          <w:p w:rsidR="00FC569C" w:rsidRPr="00F93DE4" w:rsidRDefault="00B36EF3" w:rsidP="00994CB4">
            <w:pPr>
              <w:rPr>
                <w:rFonts w:ascii="Calibri" w:eastAsia="Times New Roman" w:hAnsi="Calibri" w:cs="Times New Roman"/>
                <w:b/>
                <w:bCs/>
                <w:color w:val="000000"/>
                <w:sz w:val="20"/>
                <w:szCs w:val="20"/>
              </w:rPr>
            </w:pPr>
            <w:r w:rsidRPr="00F93DE4">
              <w:rPr>
                <w:rFonts w:ascii="Calibri" w:eastAsia="Times New Roman" w:hAnsi="Calibri" w:cs="Times New Roman"/>
                <w:b/>
                <w:bCs/>
                <w:color w:val="000000"/>
                <w:sz w:val="20"/>
                <w:szCs w:val="20"/>
              </w:rPr>
              <w:t xml:space="preserve">Total resources </w:t>
            </w:r>
          </w:p>
          <w:p w:rsidR="00B36EF3" w:rsidRPr="00F93DE4" w:rsidRDefault="00B36EF3" w:rsidP="00994CB4">
            <w:pPr>
              <w:rPr>
                <w:rFonts w:ascii="Calibri" w:eastAsia="Times New Roman" w:hAnsi="Calibri" w:cs="Times New Roman"/>
                <w:b/>
                <w:bCs/>
                <w:color w:val="000000"/>
                <w:sz w:val="20"/>
                <w:szCs w:val="20"/>
              </w:rPr>
            </w:pPr>
            <w:r w:rsidRPr="00F93DE4">
              <w:rPr>
                <w:rFonts w:ascii="Calibri" w:eastAsia="Times New Roman" w:hAnsi="Calibri" w:cs="Times New Roman"/>
                <w:b/>
                <w:bCs/>
                <w:color w:val="000000"/>
                <w:sz w:val="20"/>
                <w:szCs w:val="20"/>
              </w:rPr>
              <w:t>($ million)</w:t>
            </w:r>
          </w:p>
        </w:tc>
      </w:tr>
      <w:tr w:rsidR="00D57477" w:rsidRPr="00F93DE4" w:rsidTr="00D57477">
        <w:trPr>
          <w:trHeight w:val="900"/>
        </w:trPr>
        <w:tc>
          <w:tcPr>
            <w:tcW w:w="1653" w:type="pct"/>
            <w:shd w:val="clear" w:color="auto" w:fill="auto"/>
          </w:tcPr>
          <w:p w:rsidR="00D57477" w:rsidRPr="00F93DE4" w:rsidRDefault="00D57477" w:rsidP="00D57477">
            <w:pPr>
              <w:rPr>
                <w:rFonts w:ascii="Calibri" w:eastAsia="Times New Roman" w:hAnsi="Calibri" w:cs="Times New Roman"/>
                <w:color w:val="000000"/>
                <w:sz w:val="20"/>
                <w:szCs w:val="20"/>
              </w:rPr>
            </w:pPr>
            <w:r w:rsidRPr="00F93DE4">
              <w:rPr>
                <w:rFonts w:ascii="Calibri" w:eastAsia="Times New Roman" w:hAnsi="Calibri" w:cs="Times New Roman"/>
                <w:color w:val="000000"/>
                <w:sz w:val="20"/>
                <w:szCs w:val="20"/>
              </w:rPr>
              <w:t>SFM 1: Maintained Forest Resources: Reduce the pressures on high conservation value forests by addressing the drivers of deforestation</w:t>
            </w:r>
          </w:p>
          <w:p w:rsidR="00D57477" w:rsidRPr="00F93DE4" w:rsidRDefault="00D57477" w:rsidP="00D57477">
            <w:pPr>
              <w:rPr>
                <w:rFonts w:ascii="Calibri" w:eastAsia="Times New Roman" w:hAnsi="Calibri" w:cs="Times New Roman"/>
                <w:color w:val="000000"/>
                <w:sz w:val="20"/>
                <w:szCs w:val="20"/>
              </w:rPr>
            </w:pPr>
          </w:p>
        </w:tc>
        <w:tc>
          <w:tcPr>
            <w:tcW w:w="893" w:type="pct"/>
            <w:shd w:val="clear" w:color="auto" w:fill="auto"/>
            <w:hideMark/>
          </w:tcPr>
          <w:p w:rsidR="00D57477" w:rsidRPr="00F93DE4" w:rsidRDefault="00D57477" w:rsidP="00D57477">
            <w:pPr>
              <w:jc w:val="both"/>
              <w:rPr>
                <w:rFonts w:ascii="Calibri" w:eastAsia="Times New Roman" w:hAnsi="Calibri" w:cs="Times New Roman"/>
                <w:color w:val="000000"/>
                <w:sz w:val="20"/>
                <w:szCs w:val="20"/>
              </w:rPr>
            </w:pPr>
          </w:p>
          <w:p w:rsidR="00D57477" w:rsidRPr="00F93DE4" w:rsidRDefault="00D57477" w:rsidP="00D57477">
            <w:pPr>
              <w:jc w:val="both"/>
              <w:rPr>
                <w:rFonts w:ascii="Calibri" w:eastAsia="Times New Roman" w:hAnsi="Calibri" w:cs="Times New Roman"/>
                <w:color w:val="000000"/>
                <w:sz w:val="20"/>
                <w:szCs w:val="20"/>
              </w:rPr>
            </w:pPr>
            <w:r w:rsidRPr="00F93DE4">
              <w:rPr>
                <w:rFonts w:ascii="Calibri" w:eastAsia="Times New Roman" w:hAnsi="Calibri" w:cs="Times New Roman"/>
                <w:color w:val="000000"/>
                <w:sz w:val="20"/>
                <w:szCs w:val="20"/>
              </w:rPr>
              <w:t>Target 11</w:t>
            </w:r>
          </w:p>
        </w:tc>
        <w:tc>
          <w:tcPr>
            <w:tcW w:w="846" w:type="pct"/>
            <w:shd w:val="clear" w:color="auto" w:fill="auto"/>
          </w:tcPr>
          <w:p w:rsidR="00D57477" w:rsidRPr="005826BE" w:rsidRDefault="00D57477" w:rsidP="00D57477">
            <w:pPr>
              <w:rPr>
                <w:rFonts w:ascii="Calibri" w:hAnsi="Calibri" w:cs="Calibri"/>
                <w:color w:val="000000"/>
                <w:sz w:val="20"/>
                <w:szCs w:val="20"/>
              </w:rPr>
            </w:pPr>
          </w:p>
          <w:p w:rsidR="00D57477" w:rsidRPr="005826BE" w:rsidRDefault="000213DF" w:rsidP="00D57477">
            <w:pPr>
              <w:rPr>
                <w:rFonts w:ascii="Calibri" w:hAnsi="Calibri" w:cs="Calibri"/>
                <w:color w:val="000000"/>
                <w:sz w:val="20"/>
                <w:szCs w:val="20"/>
                <w:lang w:val="en-US"/>
              </w:rPr>
            </w:pPr>
            <w:r>
              <w:rPr>
                <w:rFonts w:ascii="Calibri" w:hAnsi="Calibri" w:cs="Calibri"/>
                <w:color w:val="000000"/>
                <w:sz w:val="20"/>
                <w:szCs w:val="20"/>
              </w:rPr>
              <w:t>3.9</w:t>
            </w:r>
          </w:p>
        </w:tc>
        <w:tc>
          <w:tcPr>
            <w:tcW w:w="689" w:type="pct"/>
            <w:shd w:val="clear" w:color="auto" w:fill="auto"/>
          </w:tcPr>
          <w:p w:rsidR="00D57477" w:rsidRPr="005826BE" w:rsidRDefault="00D57477" w:rsidP="00D57477">
            <w:pPr>
              <w:rPr>
                <w:rFonts w:ascii="Calibri" w:hAnsi="Calibri" w:cs="Calibri"/>
                <w:color w:val="000000"/>
                <w:sz w:val="20"/>
                <w:szCs w:val="20"/>
              </w:rPr>
            </w:pPr>
          </w:p>
          <w:p w:rsidR="00D57477" w:rsidRPr="005826BE" w:rsidRDefault="00FF45B7" w:rsidP="00D57477">
            <w:pPr>
              <w:rPr>
                <w:rFonts w:ascii="Calibri" w:hAnsi="Calibri" w:cs="Calibri"/>
                <w:color w:val="000000"/>
                <w:sz w:val="20"/>
                <w:szCs w:val="20"/>
              </w:rPr>
            </w:pPr>
            <w:r>
              <w:rPr>
                <w:rFonts w:ascii="Calibri" w:hAnsi="Calibri" w:cs="Calibri"/>
                <w:color w:val="000000"/>
                <w:sz w:val="20"/>
                <w:szCs w:val="20"/>
              </w:rPr>
              <w:t>110.8</w:t>
            </w:r>
          </w:p>
        </w:tc>
        <w:tc>
          <w:tcPr>
            <w:tcW w:w="919" w:type="pct"/>
            <w:shd w:val="clear" w:color="auto" w:fill="auto"/>
          </w:tcPr>
          <w:p w:rsidR="00626418" w:rsidRDefault="00626418" w:rsidP="00D57477">
            <w:pPr>
              <w:jc w:val="center"/>
              <w:rPr>
                <w:rFonts w:ascii="Calibri" w:hAnsi="Calibri"/>
                <w:color w:val="000000"/>
                <w:sz w:val="20"/>
                <w:szCs w:val="20"/>
              </w:rPr>
            </w:pPr>
          </w:p>
          <w:p w:rsidR="00D57477" w:rsidRPr="00D57477" w:rsidRDefault="00FF45B7" w:rsidP="00D57477">
            <w:pPr>
              <w:jc w:val="center"/>
              <w:rPr>
                <w:rFonts w:ascii="Calibri" w:hAnsi="Calibri"/>
                <w:color w:val="000000"/>
                <w:sz w:val="20"/>
                <w:szCs w:val="20"/>
              </w:rPr>
            </w:pPr>
            <w:r>
              <w:rPr>
                <w:rFonts w:ascii="Calibri" w:hAnsi="Calibri"/>
                <w:color w:val="000000"/>
                <w:sz w:val="20"/>
                <w:szCs w:val="20"/>
              </w:rPr>
              <w:t>114.7</w:t>
            </w:r>
          </w:p>
          <w:p w:rsidR="00D57477" w:rsidRPr="00D57477" w:rsidRDefault="00D57477" w:rsidP="00D57477">
            <w:pPr>
              <w:jc w:val="center"/>
              <w:rPr>
                <w:rFonts w:ascii="Calibri" w:hAnsi="Calibri"/>
                <w:color w:val="000000"/>
                <w:sz w:val="20"/>
                <w:szCs w:val="20"/>
              </w:rPr>
            </w:pPr>
          </w:p>
          <w:p w:rsidR="00D57477" w:rsidRPr="00F93DE4" w:rsidRDefault="00D57477" w:rsidP="00D57477">
            <w:pPr>
              <w:jc w:val="center"/>
              <w:rPr>
                <w:rFonts w:ascii="Calibri" w:hAnsi="Calibri"/>
                <w:color w:val="000000"/>
                <w:sz w:val="20"/>
                <w:szCs w:val="20"/>
              </w:rPr>
            </w:pPr>
          </w:p>
        </w:tc>
      </w:tr>
      <w:tr w:rsidR="00D57477" w:rsidRPr="00F93DE4" w:rsidTr="00D57477">
        <w:trPr>
          <w:trHeight w:val="600"/>
        </w:trPr>
        <w:tc>
          <w:tcPr>
            <w:tcW w:w="1653" w:type="pct"/>
            <w:shd w:val="clear" w:color="auto" w:fill="auto"/>
          </w:tcPr>
          <w:p w:rsidR="00D57477" w:rsidRPr="00F93DE4" w:rsidRDefault="00D57477" w:rsidP="00D57477">
            <w:pPr>
              <w:rPr>
                <w:rFonts w:ascii="Calibri" w:eastAsia="Times New Roman" w:hAnsi="Calibri" w:cs="Times New Roman"/>
                <w:color w:val="000000"/>
                <w:sz w:val="20"/>
                <w:szCs w:val="20"/>
              </w:rPr>
            </w:pPr>
            <w:r w:rsidRPr="00F93DE4">
              <w:rPr>
                <w:rFonts w:ascii="Calibri" w:eastAsia="Times New Roman" w:hAnsi="Calibri" w:cs="Times New Roman"/>
                <w:color w:val="000000"/>
                <w:sz w:val="20"/>
                <w:szCs w:val="20"/>
              </w:rPr>
              <w:t>SFM 2: Enhanced Forest Management: Maintain flows of forest ecosystem services and improve resilience to climate change through SFM</w:t>
            </w:r>
          </w:p>
          <w:p w:rsidR="00D57477" w:rsidRPr="00F93DE4" w:rsidRDefault="00D57477" w:rsidP="00D57477">
            <w:pPr>
              <w:rPr>
                <w:rFonts w:ascii="Calibri" w:eastAsia="Times New Roman" w:hAnsi="Calibri" w:cs="Times New Roman"/>
                <w:color w:val="000000"/>
                <w:sz w:val="20"/>
                <w:szCs w:val="20"/>
              </w:rPr>
            </w:pPr>
          </w:p>
        </w:tc>
        <w:tc>
          <w:tcPr>
            <w:tcW w:w="893" w:type="pct"/>
            <w:shd w:val="clear" w:color="auto" w:fill="auto"/>
            <w:hideMark/>
          </w:tcPr>
          <w:p w:rsidR="00D57477" w:rsidRPr="00F93DE4" w:rsidRDefault="00D57477" w:rsidP="00D57477">
            <w:pPr>
              <w:jc w:val="both"/>
              <w:rPr>
                <w:rFonts w:ascii="Calibri" w:eastAsia="Times New Roman" w:hAnsi="Calibri" w:cs="Times New Roman"/>
                <w:color w:val="000000"/>
                <w:sz w:val="20"/>
                <w:szCs w:val="20"/>
              </w:rPr>
            </w:pPr>
          </w:p>
          <w:p w:rsidR="00D57477" w:rsidRPr="00F93DE4" w:rsidRDefault="00D57477" w:rsidP="00D57477">
            <w:pPr>
              <w:jc w:val="both"/>
              <w:rPr>
                <w:rFonts w:ascii="Calibri" w:eastAsia="Times New Roman" w:hAnsi="Calibri" w:cs="Times New Roman"/>
                <w:color w:val="000000"/>
                <w:sz w:val="20"/>
                <w:szCs w:val="20"/>
              </w:rPr>
            </w:pPr>
            <w:r w:rsidRPr="00F93DE4">
              <w:rPr>
                <w:rFonts w:ascii="Calibri" w:eastAsia="Times New Roman" w:hAnsi="Calibri" w:cs="Times New Roman"/>
                <w:color w:val="000000"/>
                <w:sz w:val="20"/>
                <w:szCs w:val="20"/>
              </w:rPr>
              <w:t>Target 7</w:t>
            </w:r>
          </w:p>
        </w:tc>
        <w:tc>
          <w:tcPr>
            <w:tcW w:w="846" w:type="pct"/>
            <w:shd w:val="clear" w:color="auto" w:fill="auto"/>
          </w:tcPr>
          <w:p w:rsidR="00D57477" w:rsidRPr="005826BE" w:rsidRDefault="00D57477" w:rsidP="00D57477">
            <w:pPr>
              <w:rPr>
                <w:rFonts w:ascii="Calibri" w:hAnsi="Calibri" w:cs="Calibri"/>
                <w:color w:val="000000"/>
                <w:sz w:val="20"/>
                <w:szCs w:val="20"/>
              </w:rPr>
            </w:pPr>
          </w:p>
          <w:p w:rsidR="00D57477" w:rsidRPr="005826BE" w:rsidRDefault="000213DF" w:rsidP="00D57477">
            <w:pPr>
              <w:rPr>
                <w:rFonts w:ascii="Calibri" w:hAnsi="Calibri" w:cs="Calibri"/>
                <w:color w:val="000000"/>
                <w:sz w:val="20"/>
                <w:szCs w:val="20"/>
              </w:rPr>
            </w:pPr>
            <w:r>
              <w:rPr>
                <w:rFonts w:ascii="Calibri" w:hAnsi="Calibri" w:cs="Calibri"/>
                <w:color w:val="000000"/>
                <w:sz w:val="20"/>
                <w:szCs w:val="20"/>
              </w:rPr>
              <w:t>24.5</w:t>
            </w:r>
          </w:p>
        </w:tc>
        <w:tc>
          <w:tcPr>
            <w:tcW w:w="689" w:type="pct"/>
            <w:shd w:val="clear" w:color="auto" w:fill="auto"/>
          </w:tcPr>
          <w:p w:rsidR="00D57477" w:rsidRPr="005826BE" w:rsidRDefault="00D57477" w:rsidP="00D57477">
            <w:pPr>
              <w:rPr>
                <w:rFonts w:ascii="Calibri" w:hAnsi="Calibri" w:cs="Calibri"/>
                <w:color w:val="000000"/>
                <w:sz w:val="20"/>
                <w:szCs w:val="20"/>
              </w:rPr>
            </w:pPr>
          </w:p>
          <w:p w:rsidR="00D57477" w:rsidRPr="005826BE" w:rsidRDefault="00FF45B7" w:rsidP="00D57477">
            <w:pPr>
              <w:rPr>
                <w:rFonts w:ascii="Calibri" w:hAnsi="Calibri" w:cs="Calibri"/>
                <w:color w:val="000000"/>
                <w:sz w:val="20"/>
                <w:szCs w:val="20"/>
              </w:rPr>
            </w:pPr>
            <w:r>
              <w:rPr>
                <w:rFonts w:ascii="Calibri" w:hAnsi="Calibri" w:cs="Calibri"/>
                <w:color w:val="000000"/>
                <w:sz w:val="20"/>
                <w:szCs w:val="20"/>
              </w:rPr>
              <w:t>151.2</w:t>
            </w:r>
          </w:p>
        </w:tc>
        <w:tc>
          <w:tcPr>
            <w:tcW w:w="919" w:type="pct"/>
            <w:shd w:val="clear" w:color="auto" w:fill="auto"/>
          </w:tcPr>
          <w:p w:rsidR="00D57477" w:rsidRDefault="00D57477" w:rsidP="00D57477">
            <w:pPr>
              <w:jc w:val="center"/>
              <w:rPr>
                <w:rFonts w:ascii="Calibri" w:hAnsi="Calibri"/>
                <w:color w:val="000000"/>
                <w:sz w:val="20"/>
                <w:szCs w:val="20"/>
              </w:rPr>
            </w:pPr>
          </w:p>
          <w:p w:rsidR="00D57477" w:rsidRPr="00D57477" w:rsidRDefault="00FF45B7" w:rsidP="00D57477">
            <w:pPr>
              <w:jc w:val="center"/>
              <w:rPr>
                <w:rFonts w:ascii="Calibri" w:hAnsi="Calibri"/>
                <w:color w:val="000000"/>
                <w:sz w:val="20"/>
                <w:szCs w:val="20"/>
              </w:rPr>
            </w:pPr>
            <w:r>
              <w:rPr>
                <w:rFonts w:ascii="Calibri" w:hAnsi="Calibri"/>
                <w:color w:val="000000"/>
                <w:sz w:val="20"/>
                <w:szCs w:val="20"/>
              </w:rPr>
              <w:t>175.8</w:t>
            </w:r>
          </w:p>
          <w:p w:rsidR="00D57477" w:rsidRPr="00D57477" w:rsidRDefault="00D57477" w:rsidP="00D57477">
            <w:pPr>
              <w:jc w:val="center"/>
              <w:rPr>
                <w:rFonts w:ascii="Calibri" w:hAnsi="Calibri"/>
                <w:color w:val="000000"/>
                <w:sz w:val="20"/>
                <w:szCs w:val="20"/>
              </w:rPr>
            </w:pPr>
          </w:p>
          <w:p w:rsidR="00D57477" w:rsidRPr="00F93DE4" w:rsidRDefault="00D57477" w:rsidP="00D57477">
            <w:pPr>
              <w:jc w:val="center"/>
              <w:rPr>
                <w:rFonts w:ascii="Calibri" w:hAnsi="Calibri"/>
                <w:color w:val="000000"/>
                <w:sz w:val="20"/>
                <w:szCs w:val="20"/>
              </w:rPr>
            </w:pPr>
          </w:p>
        </w:tc>
      </w:tr>
      <w:tr w:rsidR="00D57477" w:rsidRPr="00F93DE4" w:rsidTr="00D57477">
        <w:trPr>
          <w:trHeight w:val="600"/>
        </w:trPr>
        <w:tc>
          <w:tcPr>
            <w:tcW w:w="1653" w:type="pct"/>
            <w:shd w:val="clear" w:color="auto" w:fill="auto"/>
          </w:tcPr>
          <w:p w:rsidR="00D57477" w:rsidRPr="00F93DE4" w:rsidRDefault="00D57477" w:rsidP="00D57477">
            <w:pPr>
              <w:rPr>
                <w:rFonts w:ascii="Calibri" w:eastAsia="Times New Roman" w:hAnsi="Calibri" w:cs="Times New Roman"/>
                <w:color w:val="000000"/>
                <w:sz w:val="20"/>
                <w:szCs w:val="20"/>
              </w:rPr>
            </w:pPr>
            <w:r w:rsidRPr="00F93DE4">
              <w:rPr>
                <w:rFonts w:ascii="Calibri" w:eastAsia="Times New Roman" w:hAnsi="Calibri" w:cs="Times New Roman"/>
                <w:color w:val="000000"/>
                <w:sz w:val="20"/>
                <w:szCs w:val="20"/>
              </w:rPr>
              <w:t>SFM 3: Restored Forest Ecosystems: Reverse the loss of ecosystem services within degraded forest landscapes</w:t>
            </w:r>
          </w:p>
          <w:p w:rsidR="00D57477" w:rsidRPr="00F93DE4" w:rsidRDefault="00D57477" w:rsidP="00D57477">
            <w:pPr>
              <w:rPr>
                <w:rFonts w:ascii="Calibri" w:eastAsia="Times New Roman" w:hAnsi="Calibri" w:cs="Times New Roman"/>
                <w:color w:val="000000"/>
                <w:sz w:val="20"/>
                <w:szCs w:val="20"/>
              </w:rPr>
            </w:pPr>
          </w:p>
        </w:tc>
        <w:tc>
          <w:tcPr>
            <w:tcW w:w="893" w:type="pct"/>
            <w:shd w:val="clear" w:color="auto" w:fill="auto"/>
            <w:hideMark/>
          </w:tcPr>
          <w:p w:rsidR="00D57477" w:rsidRPr="00F93DE4" w:rsidRDefault="00D57477" w:rsidP="00D57477">
            <w:pPr>
              <w:jc w:val="both"/>
              <w:rPr>
                <w:rFonts w:ascii="Calibri" w:eastAsia="Times New Roman" w:hAnsi="Calibri" w:cs="Times New Roman"/>
                <w:color w:val="000000"/>
                <w:sz w:val="20"/>
                <w:szCs w:val="20"/>
              </w:rPr>
            </w:pPr>
          </w:p>
          <w:p w:rsidR="00D57477" w:rsidRPr="00F93DE4" w:rsidRDefault="00D57477" w:rsidP="00D57477">
            <w:pPr>
              <w:jc w:val="both"/>
              <w:rPr>
                <w:rFonts w:ascii="Calibri" w:eastAsia="Times New Roman" w:hAnsi="Calibri" w:cs="Times New Roman"/>
                <w:color w:val="000000"/>
                <w:sz w:val="20"/>
                <w:szCs w:val="20"/>
              </w:rPr>
            </w:pPr>
            <w:r w:rsidRPr="00F93DE4">
              <w:rPr>
                <w:rFonts w:ascii="Calibri" w:eastAsia="Times New Roman" w:hAnsi="Calibri" w:cs="Times New Roman"/>
                <w:color w:val="000000"/>
                <w:sz w:val="20"/>
                <w:szCs w:val="20"/>
              </w:rPr>
              <w:t>Targets 14 and 15</w:t>
            </w:r>
          </w:p>
        </w:tc>
        <w:tc>
          <w:tcPr>
            <w:tcW w:w="846" w:type="pct"/>
            <w:shd w:val="clear" w:color="auto" w:fill="auto"/>
          </w:tcPr>
          <w:p w:rsidR="00D57477" w:rsidRPr="005826BE" w:rsidRDefault="00D57477" w:rsidP="00D57477">
            <w:pPr>
              <w:rPr>
                <w:rFonts w:ascii="Calibri" w:hAnsi="Calibri" w:cs="Calibri"/>
                <w:color w:val="000000"/>
                <w:sz w:val="20"/>
                <w:szCs w:val="20"/>
              </w:rPr>
            </w:pPr>
          </w:p>
          <w:p w:rsidR="00D57477" w:rsidRPr="005826BE" w:rsidRDefault="00FF45B7" w:rsidP="00D57477">
            <w:pPr>
              <w:rPr>
                <w:rFonts w:ascii="Calibri" w:hAnsi="Calibri" w:cs="Calibri"/>
                <w:color w:val="000000"/>
                <w:sz w:val="20"/>
                <w:szCs w:val="20"/>
              </w:rPr>
            </w:pPr>
            <w:r>
              <w:rPr>
                <w:rFonts w:ascii="Calibri" w:hAnsi="Calibri" w:cs="Calibri"/>
                <w:color w:val="000000"/>
                <w:sz w:val="20"/>
                <w:szCs w:val="20"/>
              </w:rPr>
              <w:t>2.2</w:t>
            </w:r>
          </w:p>
        </w:tc>
        <w:tc>
          <w:tcPr>
            <w:tcW w:w="689" w:type="pct"/>
            <w:shd w:val="clear" w:color="auto" w:fill="auto"/>
          </w:tcPr>
          <w:p w:rsidR="00D57477" w:rsidRPr="005826BE" w:rsidRDefault="00D57477" w:rsidP="00D57477">
            <w:pPr>
              <w:rPr>
                <w:rFonts w:ascii="Calibri" w:hAnsi="Calibri" w:cs="Calibri"/>
                <w:color w:val="000000"/>
                <w:sz w:val="20"/>
                <w:szCs w:val="20"/>
              </w:rPr>
            </w:pPr>
          </w:p>
          <w:p w:rsidR="00D57477" w:rsidRPr="005826BE" w:rsidRDefault="00FF45B7" w:rsidP="00D57477">
            <w:pPr>
              <w:rPr>
                <w:rFonts w:ascii="Calibri" w:hAnsi="Calibri" w:cs="Calibri"/>
                <w:color w:val="000000"/>
                <w:sz w:val="20"/>
                <w:szCs w:val="20"/>
              </w:rPr>
            </w:pPr>
            <w:r>
              <w:rPr>
                <w:rFonts w:ascii="Calibri" w:hAnsi="Calibri" w:cs="Calibri"/>
                <w:color w:val="000000"/>
                <w:sz w:val="20"/>
                <w:szCs w:val="20"/>
              </w:rPr>
              <w:t>17.5</w:t>
            </w:r>
          </w:p>
        </w:tc>
        <w:tc>
          <w:tcPr>
            <w:tcW w:w="919" w:type="pct"/>
            <w:shd w:val="clear" w:color="auto" w:fill="auto"/>
          </w:tcPr>
          <w:p w:rsidR="00D57477" w:rsidRDefault="00D57477" w:rsidP="00D57477">
            <w:pPr>
              <w:jc w:val="center"/>
              <w:rPr>
                <w:rFonts w:ascii="Calibri" w:hAnsi="Calibri"/>
                <w:color w:val="000000"/>
                <w:sz w:val="20"/>
                <w:szCs w:val="20"/>
              </w:rPr>
            </w:pPr>
          </w:p>
          <w:p w:rsidR="00D57477" w:rsidRPr="00D57477" w:rsidRDefault="00FF45B7" w:rsidP="00D57477">
            <w:pPr>
              <w:jc w:val="center"/>
              <w:rPr>
                <w:rFonts w:ascii="Calibri" w:hAnsi="Calibri"/>
                <w:color w:val="000000"/>
                <w:sz w:val="20"/>
                <w:szCs w:val="20"/>
              </w:rPr>
            </w:pPr>
            <w:r>
              <w:rPr>
                <w:rFonts w:ascii="Calibri" w:hAnsi="Calibri"/>
                <w:color w:val="000000"/>
                <w:sz w:val="20"/>
                <w:szCs w:val="20"/>
              </w:rPr>
              <w:t>19.8</w:t>
            </w:r>
          </w:p>
          <w:p w:rsidR="00D57477" w:rsidRPr="00D57477" w:rsidRDefault="00D57477" w:rsidP="00D57477">
            <w:pPr>
              <w:jc w:val="center"/>
              <w:rPr>
                <w:rFonts w:ascii="Calibri" w:hAnsi="Calibri"/>
                <w:color w:val="000000"/>
                <w:sz w:val="20"/>
                <w:szCs w:val="20"/>
              </w:rPr>
            </w:pPr>
          </w:p>
          <w:p w:rsidR="00D57477" w:rsidRPr="00F93DE4" w:rsidRDefault="00D57477" w:rsidP="00D57477">
            <w:pPr>
              <w:jc w:val="center"/>
              <w:rPr>
                <w:rFonts w:ascii="Calibri" w:hAnsi="Calibri"/>
                <w:color w:val="000000"/>
                <w:sz w:val="20"/>
                <w:szCs w:val="20"/>
              </w:rPr>
            </w:pPr>
          </w:p>
        </w:tc>
      </w:tr>
      <w:tr w:rsidR="00D57477" w:rsidRPr="00F93DE4" w:rsidTr="00D57477">
        <w:trPr>
          <w:trHeight w:val="600"/>
        </w:trPr>
        <w:tc>
          <w:tcPr>
            <w:tcW w:w="1653" w:type="pct"/>
            <w:shd w:val="clear" w:color="auto" w:fill="auto"/>
          </w:tcPr>
          <w:p w:rsidR="00D57477" w:rsidRPr="00F93DE4" w:rsidRDefault="00D57477" w:rsidP="00D57477">
            <w:pPr>
              <w:rPr>
                <w:rFonts w:ascii="Calibri" w:eastAsia="Times New Roman" w:hAnsi="Calibri" w:cs="Times New Roman"/>
                <w:color w:val="000000"/>
                <w:sz w:val="20"/>
                <w:szCs w:val="20"/>
              </w:rPr>
            </w:pPr>
            <w:r w:rsidRPr="00F93DE4">
              <w:rPr>
                <w:rFonts w:ascii="Calibri" w:eastAsia="Times New Roman" w:hAnsi="Calibri" w:cs="Times New Roman"/>
                <w:color w:val="000000"/>
                <w:sz w:val="20"/>
                <w:szCs w:val="20"/>
              </w:rPr>
              <w:t>SFM 4: Increased Regional and Global Cooperation: Enhanced regional and global coordination on efforts to maintain forest resources, enhance forest management and restore forest ecosystems through the transfer of international experience and know-how</w:t>
            </w:r>
          </w:p>
        </w:tc>
        <w:tc>
          <w:tcPr>
            <w:tcW w:w="893" w:type="pct"/>
            <w:shd w:val="clear" w:color="auto" w:fill="auto"/>
            <w:hideMark/>
          </w:tcPr>
          <w:p w:rsidR="00D57477" w:rsidRPr="00F93DE4" w:rsidRDefault="00D57477" w:rsidP="00D57477">
            <w:pPr>
              <w:jc w:val="both"/>
              <w:rPr>
                <w:rFonts w:ascii="Calibri" w:eastAsia="Times New Roman" w:hAnsi="Calibri" w:cs="Times New Roman"/>
                <w:color w:val="000000"/>
                <w:sz w:val="20"/>
                <w:szCs w:val="20"/>
              </w:rPr>
            </w:pPr>
          </w:p>
          <w:p w:rsidR="00D57477" w:rsidRPr="00F93DE4" w:rsidRDefault="00D57477" w:rsidP="00D57477">
            <w:pPr>
              <w:jc w:val="both"/>
              <w:rPr>
                <w:rFonts w:ascii="Calibri" w:eastAsia="Times New Roman" w:hAnsi="Calibri" w:cs="Times New Roman"/>
                <w:color w:val="000000"/>
                <w:sz w:val="20"/>
                <w:szCs w:val="20"/>
              </w:rPr>
            </w:pPr>
            <w:r w:rsidRPr="00F93DE4">
              <w:rPr>
                <w:rFonts w:ascii="Calibri" w:eastAsia="Times New Roman" w:hAnsi="Calibri" w:cs="Times New Roman"/>
                <w:color w:val="000000"/>
                <w:sz w:val="20"/>
                <w:szCs w:val="20"/>
              </w:rPr>
              <w:t>Target 19</w:t>
            </w:r>
          </w:p>
        </w:tc>
        <w:tc>
          <w:tcPr>
            <w:tcW w:w="846" w:type="pct"/>
            <w:shd w:val="clear" w:color="auto" w:fill="auto"/>
          </w:tcPr>
          <w:p w:rsidR="00D57477" w:rsidRPr="005826BE" w:rsidRDefault="00D57477" w:rsidP="00D57477">
            <w:pPr>
              <w:rPr>
                <w:rFonts w:ascii="Calibri" w:hAnsi="Calibri" w:cs="Calibri"/>
                <w:color w:val="000000"/>
                <w:sz w:val="20"/>
                <w:szCs w:val="20"/>
              </w:rPr>
            </w:pPr>
          </w:p>
          <w:p w:rsidR="00D57477" w:rsidRPr="005826BE" w:rsidRDefault="00FF45B7" w:rsidP="00D57477">
            <w:pPr>
              <w:rPr>
                <w:rFonts w:ascii="Calibri" w:hAnsi="Calibri" w:cs="Calibri"/>
                <w:color w:val="000000"/>
                <w:sz w:val="20"/>
                <w:szCs w:val="20"/>
              </w:rPr>
            </w:pPr>
            <w:r>
              <w:rPr>
                <w:rFonts w:ascii="Calibri" w:hAnsi="Calibri" w:cs="Calibri"/>
                <w:color w:val="000000"/>
                <w:sz w:val="20"/>
                <w:szCs w:val="20"/>
              </w:rPr>
              <w:t>0.04</w:t>
            </w:r>
          </w:p>
        </w:tc>
        <w:tc>
          <w:tcPr>
            <w:tcW w:w="689" w:type="pct"/>
            <w:shd w:val="clear" w:color="auto" w:fill="auto"/>
          </w:tcPr>
          <w:p w:rsidR="00D57477" w:rsidRPr="005826BE" w:rsidRDefault="00D57477" w:rsidP="00D57477">
            <w:pPr>
              <w:rPr>
                <w:rFonts w:ascii="Calibri" w:hAnsi="Calibri" w:cs="Calibri"/>
                <w:color w:val="000000"/>
                <w:sz w:val="20"/>
                <w:szCs w:val="20"/>
              </w:rPr>
            </w:pPr>
          </w:p>
          <w:p w:rsidR="00D57477" w:rsidRPr="005826BE" w:rsidRDefault="00FF45B7" w:rsidP="00D57477">
            <w:pPr>
              <w:rPr>
                <w:rFonts w:ascii="Calibri" w:hAnsi="Calibri" w:cs="Calibri"/>
                <w:color w:val="000000"/>
                <w:sz w:val="20"/>
                <w:szCs w:val="20"/>
              </w:rPr>
            </w:pPr>
            <w:r>
              <w:rPr>
                <w:rFonts w:ascii="Calibri" w:hAnsi="Calibri" w:cs="Calibri"/>
                <w:color w:val="000000"/>
                <w:sz w:val="20"/>
                <w:szCs w:val="20"/>
              </w:rPr>
              <w:t>2.6</w:t>
            </w:r>
          </w:p>
        </w:tc>
        <w:tc>
          <w:tcPr>
            <w:tcW w:w="919" w:type="pct"/>
            <w:shd w:val="clear" w:color="auto" w:fill="auto"/>
          </w:tcPr>
          <w:p w:rsidR="00D57477" w:rsidRDefault="00D57477" w:rsidP="00D57477">
            <w:pPr>
              <w:jc w:val="center"/>
              <w:rPr>
                <w:rFonts w:ascii="Calibri" w:hAnsi="Calibri"/>
                <w:color w:val="000000"/>
                <w:sz w:val="20"/>
                <w:szCs w:val="20"/>
              </w:rPr>
            </w:pPr>
          </w:p>
          <w:p w:rsidR="00D57477" w:rsidRPr="00D57477" w:rsidRDefault="00FF45B7" w:rsidP="00D57477">
            <w:pPr>
              <w:jc w:val="center"/>
              <w:rPr>
                <w:rFonts w:ascii="Calibri" w:hAnsi="Calibri"/>
                <w:color w:val="000000"/>
                <w:sz w:val="20"/>
                <w:szCs w:val="20"/>
              </w:rPr>
            </w:pPr>
            <w:r>
              <w:rPr>
                <w:rFonts w:ascii="Calibri" w:hAnsi="Calibri"/>
                <w:color w:val="000000"/>
                <w:sz w:val="20"/>
                <w:szCs w:val="20"/>
              </w:rPr>
              <w:t>2.6</w:t>
            </w:r>
          </w:p>
          <w:p w:rsidR="00D57477" w:rsidRPr="00D57477" w:rsidRDefault="00D57477" w:rsidP="00D57477">
            <w:pPr>
              <w:jc w:val="center"/>
              <w:rPr>
                <w:rFonts w:ascii="Calibri" w:hAnsi="Calibri"/>
                <w:color w:val="000000"/>
                <w:sz w:val="20"/>
                <w:szCs w:val="20"/>
              </w:rPr>
            </w:pPr>
          </w:p>
          <w:p w:rsidR="00D57477" w:rsidRPr="00F93DE4" w:rsidRDefault="00D57477" w:rsidP="00D57477">
            <w:pPr>
              <w:jc w:val="center"/>
              <w:rPr>
                <w:rFonts w:ascii="Calibri" w:hAnsi="Calibri"/>
                <w:color w:val="000000"/>
                <w:sz w:val="20"/>
                <w:szCs w:val="20"/>
              </w:rPr>
            </w:pPr>
          </w:p>
        </w:tc>
      </w:tr>
      <w:tr w:rsidR="00D57477" w:rsidRPr="00C975F6" w:rsidTr="00D57477">
        <w:trPr>
          <w:trHeight w:val="292"/>
        </w:trPr>
        <w:tc>
          <w:tcPr>
            <w:tcW w:w="1653" w:type="pct"/>
            <w:shd w:val="clear" w:color="auto" w:fill="auto"/>
          </w:tcPr>
          <w:p w:rsidR="00D57477" w:rsidRPr="00C975F6" w:rsidRDefault="00D57477" w:rsidP="00D57477">
            <w:pPr>
              <w:rPr>
                <w:rFonts w:ascii="Calibri" w:eastAsia="Times New Roman" w:hAnsi="Calibri" w:cs="Times New Roman"/>
                <w:b/>
                <w:color w:val="000000"/>
                <w:sz w:val="20"/>
                <w:szCs w:val="20"/>
              </w:rPr>
            </w:pPr>
          </w:p>
          <w:p w:rsidR="00D57477" w:rsidRPr="00C975F6" w:rsidRDefault="00C975F6" w:rsidP="00D57477">
            <w:pPr>
              <w:rPr>
                <w:rFonts w:ascii="Calibri" w:eastAsia="Times New Roman" w:hAnsi="Calibri" w:cs="Times New Roman"/>
                <w:b/>
                <w:color w:val="000000"/>
                <w:sz w:val="20"/>
                <w:szCs w:val="20"/>
              </w:rPr>
            </w:pPr>
            <w:r w:rsidRPr="00C975F6">
              <w:rPr>
                <w:rFonts w:ascii="Calibri" w:eastAsia="Times New Roman" w:hAnsi="Calibri" w:cs="Times New Roman"/>
                <w:b/>
                <w:color w:val="000000"/>
                <w:sz w:val="20"/>
                <w:szCs w:val="20"/>
              </w:rPr>
              <w:t>Totals</w:t>
            </w:r>
          </w:p>
        </w:tc>
        <w:tc>
          <w:tcPr>
            <w:tcW w:w="893" w:type="pct"/>
            <w:shd w:val="clear" w:color="auto" w:fill="auto"/>
          </w:tcPr>
          <w:p w:rsidR="00D57477" w:rsidRPr="00C975F6" w:rsidRDefault="00D57477" w:rsidP="00D57477">
            <w:pPr>
              <w:rPr>
                <w:rFonts w:ascii="Calibri" w:eastAsia="Times New Roman" w:hAnsi="Calibri" w:cs="Times New Roman"/>
                <w:b/>
                <w:color w:val="000000"/>
                <w:sz w:val="20"/>
                <w:szCs w:val="20"/>
              </w:rPr>
            </w:pPr>
          </w:p>
        </w:tc>
        <w:tc>
          <w:tcPr>
            <w:tcW w:w="846" w:type="pct"/>
            <w:shd w:val="clear" w:color="auto" w:fill="auto"/>
          </w:tcPr>
          <w:p w:rsidR="00D57477" w:rsidRPr="00C975F6" w:rsidRDefault="00D57477" w:rsidP="00D57477">
            <w:pPr>
              <w:rPr>
                <w:rFonts w:ascii="Calibri" w:hAnsi="Calibri" w:cs="Calibri"/>
                <w:b/>
                <w:bCs/>
                <w:color w:val="000000"/>
                <w:sz w:val="20"/>
                <w:szCs w:val="20"/>
              </w:rPr>
            </w:pPr>
            <w:r w:rsidRPr="00C975F6">
              <w:rPr>
                <w:rFonts w:ascii="Calibri" w:hAnsi="Calibri" w:cs="Calibri"/>
                <w:b/>
                <w:bCs/>
                <w:color w:val="000000"/>
                <w:sz w:val="20"/>
                <w:szCs w:val="20"/>
              </w:rPr>
              <w:t>         </w:t>
            </w:r>
          </w:p>
          <w:p w:rsidR="00D57477" w:rsidRPr="00C975F6" w:rsidRDefault="00FF45B7" w:rsidP="00D57477">
            <w:pPr>
              <w:rPr>
                <w:rFonts w:ascii="Calibri" w:hAnsi="Calibri" w:cs="Calibri"/>
                <w:b/>
                <w:bCs/>
                <w:color w:val="000000"/>
                <w:sz w:val="20"/>
                <w:szCs w:val="20"/>
              </w:rPr>
            </w:pPr>
            <w:r w:rsidRPr="00C975F6">
              <w:rPr>
                <w:rFonts w:ascii="Calibri" w:hAnsi="Calibri" w:cs="Calibri"/>
                <w:b/>
                <w:bCs/>
                <w:color w:val="000000"/>
                <w:sz w:val="20"/>
                <w:szCs w:val="20"/>
              </w:rPr>
              <w:t>30.6</w:t>
            </w:r>
            <w:r w:rsidR="00D57477" w:rsidRPr="00C975F6">
              <w:rPr>
                <w:rFonts w:ascii="Calibri" w:hAnsi="Calibri" w:cs="Calibri"/>
                <w:b/>
                <w:bCs/>
                <w:color w:val="000000"/>
                <w:sz w:val="20"/>
                <w:szCs w:val="20"/>
              </w:rPr>
              <w:t xml:space="preserve"> </w:t>
            </w:r>
          </w:p>
        </w:tc>
        <w:tc>
          <w:tcPr>
            <w:tcW w:w="689" w:type="pct"/>
            <w:shd w:val="clear" w:color="auto" w:fill="auto"/>
          </w:tcPr>
          <w:p w:rsidR="00D57477" w:rsidRPr="00C975F6" w:rsidRDefault="00D57477" w:rsidP="00D57477">
            <w:pPr>
              <w:rPr>
                <w:rFonts w:ascii="Calibri" w:hAnsi="Calibri" w:cs="Calibri"/>
                <w:b/>
                <w:bCs/>
                <w:color w:val="000000"/>
                <w:sz w:val="20"/>
                <w:szCs w:val="20"/>
              </w:rPr>
            </w:pPr>
            <w:r w:rsidRPr="00C975F6">
              <w:rPr>
                <w:rFonts w:ascii="Calibri" w:hAnsi="Calibri" w:cs="Calibri"/>
                <w:b/>
                <w:bCs/>
                <w:color w:val="000000"/>
                <w:sz w:val="20"/>
                <w:szCs w:val="20"/>
              </w:rPr>
              <w:t>      </w:t>
            </w:r>
          </w:p>
          <w:p w:rsidR="00D57477" w:rsidRPr="00C975F6" w:rsidRDefault="00FF45B7" w:rsidP="00D57477">
            <w:pPr>
              <w:rPr>
                <w:rFonts w:ascii="Calibri" w:hAnsi="Calibri" w:cs="Calibri"/>
                <w:b/>
                <w:bCs/>
                <w:color w:val="000000"/>
                <w:sz w:val="20"/>
                <w:szCs w:val="20"/>
              </w:rPr>
            </w:pPr>
            <w:r w:rsidRPr="00C975F6">
              <w:rPr>
                <w:rFonts w:ascii="Calibri" w:hAnsi="Calibri" w:cs="Calibri"/>
                <w:b/>
                <w:bCs/>
                <w:color w:val="000000"/>
                <w:sz w:val="20"/>
                <w:szCs w:val="20"/>
              </w:rPr>
              <w:t>282.1</w:t>
            </w:r>
          </w:p>
        </w:tc>
        <w:tc>
          <w:tcPr>
            <w:tcW w:w="919" w:type="pct"/>
            <w:shd w:val="clear" w:color="auto" w:fill="auto"/>
          </w:tcPr>
          <w:p w:rsidR="00D57477" w:rsidRPr="00C975F6" w:rsidRDefault="00D57477" w:rsidP="00D57477">
            <w:pPr>
              <w:jc w:val="center"/>
              <w:rPr>
                <w:rFonts w:ascii="Calibri" w:hAnsi="Calibri"/>
                <w:b/>
                <w:color w:val="000000"/>
                <w:sz w:val="20"/>
                <w:szCs w:val="20"/>
              </w:rPr>
            </w:pPr>
          </w:p>
          <w:p w:rsidR="00626418" w:rsidRPr="00C975F6" w:rsidRDefault="00FF45B7" w:rsidP="00D57477">
            <w:pPr>
              <w:jc w:val="center"/>
              <w:rPr>
                <w:rFonts w:ascii="Calibri" w:hAnsi="Calibri"/>
                <w:b/>
                <w:color w:val="000000"/>
                <w:sz w:val="20"/>
                <w:szCs w:val="20"/>
              </w:rPr>
            </w:pPr>
            <w:r w:rsidRPr="00C975F6">
              <w:rPr>
                <w:rFonts w:ascii="Calibri" w:hAnsi="Calibri"/>
                <w:b/>
                <w:color w:val="000000"/>
                <w:sz w:val="20"/>
                <w:szCs w:val="20"/>
              </w:rPr>
              <w:t>312.7</w:t>
            </w:r>
          </w:p>
        </w:tc>
      </w:tr>
    </w:tbl>
    <w:bookmarkEnd w:id="5"/>
    <w:p w:rsidR="00A01188" w:rsidRPr="00A01188" w:rsidRDefault="00637B84" w:rsidP="00D76756">
      <w:pPr>
        <w:pStyle w:val="Para1"/>
        <w:numPr>
          <w:ilvl w:val="0"/>
          <w:numId w:val="0"/>
        </w:numPr>
        <w:spacing w:before="120"/>
        <w:rPr>
          <w:rFonts w:ascii="Calibri" w:hAnsi="Calibri" w:cs="Times New Roman"/>
          <w:b/>
          <w:sz w:val="24"/>
          <w:szCs w:val="24"/>
          <w:u w:val="single"/>
          <w:lang w:val="en-US"/>
        </w:rPr>
      </w:pPr>
      <w:r w:rsidRPr="00C975F6">
        <w:rPr>
          <w:rFonts w:ascii="Calibri" w:hAnsi="Calibri" w:cs="Times New Roman"/>
          <w:b/>
          <w:sz w:val="24"/>
          <w:szCs w:val="24"/>
          <w:u w:val="single"/>
          <w:lang w:val="en-US"/>
        </w:rPr>
        <w:t>Climate Change</w:t>
      </w:r>
      <w:r w:rsidR="00A01188" w:rsidRPr="00C975F6">
        <w:rPr>
          <w:rFonts w:ascii="Calibri" w:hAnsi="Calibri" w:cs="Times New Roman"/>
          <w:b/>
          <w:sz w:val="24"/>
          <w:szCs w:val="24"/>
          <w:u w:val="single"/>
          <w:lang w:val="en-US"/>
        </w:rPr>
        <w:t xml:space="preserve"> </w:t>
      </w:r>
      <w:r w:rsidR="008A30FD">
        <w:rPr>
          <w:rFonts w:ascii="Calibri" w:hAnsi="Calibri" w:cs="Times New Roman"/>
          <w:b/>
          <w:sz w:val="24"/>
          <w:szCs w:val="24"/>
          <w:u w:val="single"/>
          <w:lang w:val="en-US"/>
        </w:rPr>
        <w:t xml:space="preserve">Mitigation </w:t>
      </w:r>
      <w:r w:rsidR="00A01188" w:rsidRPr="00C975F6">
        <w:rPr>
          <w:rFonts w:ascii="Calibri" w:hAnsi="Calibri" w:cs="Times New Roman"/>
          <w:b/>
          <w:sz w:val="24"/>
          <w:szCs w:val="24"/>
          <w:u w:val="single"/>
          <w:lang w:val="en-US"/>
        </w:rPr>
        <w:t>Focal Area</w:t>
      </w:r>
      <w:r w:rsidRPr="00C975F6">
        <w:rPr>
          <w:rFonts w:ascii="Calibri" w:hAnsi="Calibri" w:cs="Times New Roman"/>
          <w:b/>
          <w:sz w:val="24"/>
          <w:szCs w:val="24"/>
          <w:u w:val="single"/>
          <w:lang w:val="en-US"/>
        </w:rPr>
        <w:t xml:space="preserve"> </w:t>
      </w:r>
    </w:p>
    <w:p w:rsidR="000D2BAF" w:rsidRPr="00383E7F" w:rsidRDefault="000D2BAF" w:rsidP="00E66B47">
      <w:pPr>
        <w:pStyle w:val="Para1"/>
        <w:numPr>
          <w:ilvl w:val="0"/>
          <w:numId w:val="16"/>
        </w:numPr>
        <w:spacing w:before="120"/>
        <w:rPr>
          <w:rFonts w:ascii="Calibri" w:hAnsi="Calibri" w:cs="Times New Roman"/>
          <w:sz w:val="24"/>
          <w:szCs w:val="24"/>
          <w:lang w:val="en-US"/>
        </w:rPr>
      </w:pPr>
      <w:r w:rsidRPr="00383E7F">
        <w:rPr>
          <w:rFonts w:ascii="Calibri" w:hAnsi="Calibri" w:cs="Times New Roman"/>
          <w:sz w:val="24"/>
          <w:szCs w:val="24"/>
          <w:lang w:val="en-US"/>
        </w:rPr>
        <w:t>The goal of the GEF-6 C</w:t>
      </w:r>
      <w:r w:rsidR="00362CA9" w:rsidRPr="00383E7F">
        <w:rPr>
          <w:rFonts w:ascii="Calibri" w:hAnsi="Calibri" w:cs="Times New Roman"/>
          <w:sz w:val="24"/>
          <w:szCs w:val="24"/>
          <w:lang w:val="en-US"/>
        </w:rPr>
        <w:t>limate Change Mitigation Strategy</w:t>
      </w:r>
      <w:r w:rsidRPr="00383E7F">
        <w:rPr>
          <w:rFonts w:ascii="Calibri" w:hAnsi="Calibri" w:cs="Times New Roman"/>
          <w:sz w:val="24"/>
          <w:szCs w:val="24"/>
          <w:lang w:val="en-US"/>
        </w:rPr>
        <w:t xml:space="preserve"> is to support developing countries and economies in transition to make transformational shifts towards a low emission development path. </w:t>
      </w:r>
      <w:r w:rsidR="00362CA9" w:rsidRPr="00383E7F">
        <w:rPr>
          <w:rFonts w:ascii="Calibri" w:hAnsi="Calibri" w:cs="Times New Roman"/>
          <w:sz w:val="24"/>
          <w:szCs w:val="24"/>
          <w:lang w:val="en-US"/>
        </w:rPr>
        <w:t xml:space="preserve">The most critical direct contribution to achieving the Aichi Biodiversity Targets by the climate change mitigation strategy is through the land-based activities supported under Program 4 to promote conservation and enhancement of carbon stocks in forest, and other land-use, and support climate smart agriculture.  </w:t>
      </w:r>
      <w:r w:rsidR="00185CE0">
        <w:rPr>
          <w:rFonts w:ascii="Calibri" w:hAnsi="Calibri" w:cs="Times New Roman"/>
          <w:sz w:val="24"/>
          <w:szCs w:val="24"/>
        </w:rPr>
        <w:t>Table 4</w:t>
      </w:r>
      <w:r w:rsidR="00362CA9" w:rsidRPr="00383E7F">
        <w:rPr>
          <w:rFonts w:ascii="Calibri" w:hAnsi="Calibri" w:cs="Times New Roman"/>
          <w:sz w:val="24"/>
          <w:szCs w:val="24"/>
        </w:rPr>
        <w:t xml:space="preserve"> below depicts the contribution of GEF climate change resources to </w:t>
      </w:r>
      <w:r w:rsidR="007A79A3">
        <w:rPr>
          <w:rFonts w:ascii="Calibri" w:hAnsi="Calibri" w:cs="Times New Roman"/>
          <w:sz w:val="24"/>
          <w:szCs w:val="24"/>
        </w:rPr>
        <w:t xml:space="preserve">achieving Aichi Biodiversity Target 15 </w:t>
      </w:r>
      <w:r w:rsidR="00362CA9" w:rsidRPr="00383E7F">
        <w:rPr>
          <w:rFonts w:ascii="Calibri" w:hAnsi="Calibri" w:cs="Times New Roman"/>
          <w:sz w:val="24"/>
          <w:szCs w:val="24"/>
        </w:rPr>
        <w:t>as prioritized by countries</w:t>
      </w:r>
      <w:r w:rsidR="00185CE0">
        <w:rPr>
          <w:rFonts w:ascii="Calibri" w:hAnsi="Calibri" w:cs="Times New Roman"/>
          <w:sz w:val="24"/>
          <w:szCs w:val="24"/>
        </w:rPr>
        <w:t>.</w:t>
      </w:r>
      <w:r w:rsidR="00362CA9" w:rsidRPr="00383E7F">
        <w:rPr>
          <w:rFonts w:ascii="Calibri" w:hAnsi="Calibri" w:cs="Times New Roman"/>
          <w:sz w:val="24"/>
          <w:szCs w:val="24"/>
        </w:rPr>
        <w:t xml:space="preserve">  </w:t>
      </w:r>
    </w:p>
    <w:p w:rsidR="00FF45B7" w:rsidRDefault="00FF45B7" w:rsidP="00362CA9">
      <w:pPr>
        <w:pStyle w:val="Para1"/>
        <w:numPr>
          <w:ilvl w:val="0"/>
          <w:numId w:val="0"/>
        </w:numPr>
        <w:spacing w:before="120"/>
        <w:rPr>
          <w:rFonts w:ascii="Calibri" w:hAnsi="Calibri" w:cs="Times New Roman"/>
          <w:b/>
          <w:sz w:val="24"/>
          <w:szCs w:val="24"/>
        </w:rPr>
      </w:pPr>
    </w:p>
    <w:p w:rsidR="00362CA9" w:rsidRPr="00383E7F" w:rsidRDefault="00334935" w:rsidP="00362CA9">
      <w:pPr>
        <w:pStyle w:val="Para1"/>
        <w:numPr>
          <w:ilvl w:val="0"/>
          <w:numId w:val="0"/>
        </w:numPr>
        <w:spacing w:before="120"/>
        <w:rPr>
          <w:rFonts w:ascii="Calibri" w:hAnsi="Calibri" w:cs="Times New Roman"/>
          <w:b/>
          <w:sz w:val="24"/>
          <w:szCs w:val="24"/>
        </w:rPr>
      </w:pPr>
      <w:r>
        <w:rPr>
          <w:rFonts w:ascii="Calibri" w:hAnsi="Calibri" w:cs="Times New Roman"/>
          <w:b/>
          <w:sz w:val="24"/>
          <w:szCs w:val="24"/>
        </w:rPr>
        <w:t>Table 4</w:t>
      </w:r>
      <w:r w:rsidR="00362CA9" w:rsidRPr="00B06A61">
        <w:rPr>
          <w:rFonts w:ascii="Calibri" w:hAnsi="Calibri" w:cs="Times New Roman"/>
          <w:b/>
          <w:sz w:val="24"/>
          <w:szCs w:val="24"/>
        </w:rPr>
        <w:t>. Cumulative Distribution of GEF</w:t>
      </w:r>
      <w:r w:rsidR="008A30FD">
        <w:rPr>
          <w:rFonts w:ascii="Calibri" w:hAnsi="Calibri" w:cs="Times New Roman"/>
          <w:b/>
          <w:sz w:val="24"/>
          <w:szCs w:val="24"/>
        </w:rPr>
        <w:t>-6</w:t>
      </w:r>
      <w:r w:rsidR="00362CA9" w:rsidRPr="00B06A61">
        <w:rPr>
          <w:rFonts w:ascii="Calibri" w:hAnsi="Calibri" w:cs="Times New Roman"/>
          <w:b/>
          <w:sz w:val="24"/>
          <w:szCs w:val="24"/>
        </w:rPr>
        <w:t xml:space="preserve"> Resources by Climate Change Focal Area Objectives and Programs for GEF 6 and </w:t>
      </w:r>
      <w:r w:rsidR="000305B4">
        <w:rPr>
          <w:rFonts w:ascii="Calibri" w:hAnsi="Calibri" w:cs="Times New Roman"/>
          <w:b/>
          <w:sz w:val="24"/>
          <w:szCs w:val="24"/>
        </w:rPr>
        <w:t>C</w:t>
      </w:r>
      <w:r w:rsidR="00362CA9" w:rsidRPr="00B06A61">
        <w:rPr>
          <w:rFonts w:ascii="Calibri" w:hAnsi="Calibri" w:cs="Times New Roman"/>
          <w:b/>
          <w:sz w:val="24"/>
          <w:szCs w:val="24"/>
        </w:rPr>
        <w:t xml:space="preserve">ontributions to </w:t>
      </w:r>
      <w:r w:rsidR="000305B4">
        <w:rPr>
          <w:rFonts w:ascii="Calibri" w:hAnsi="Calibri" w:cs="Times New Roman"/>
          <w:b/>
          <w:sz w:val="24"/>
          <w:szCs w:val="24"/>
        </w:rPr>
        <w:t>A</w:t>
      </w:r>
      <w:r w:rsidR="00362CA9" w:rsidRPr="00B06A61">
        <w:rPr>
          <w:rFonts w:ascii="Calibri" w:hAnsi="Calibri" w:cs="Times New Roman"/>
          <w:b/>
          <w:sz w:val="24"/>
          <w:szCs w:val="24"/>
        </w:rPr>
        <w:t xml:space="preserve">chieving the Aichi Biodiversity </w:t>
      </w:r>
      <w:r w:rsidR="00035F5D">
        <w:rPr>
          <w:rFonts w:ascii="Calibri" w:hAnsi="Calibri" w:cs="Times New Roman"/>
          <w:b/>
          <w:sz w:val="24"/>
          <w:szCs w:val="24"/>
          <w:lang w:val="en-US"/>
        </w:rPr>
        <w:t>(July 1, 2016-March 15, 2018</w:t>
      </w:r>
      <w:r w:rsidR="00B622A7">
        <w:rPr>
          <w:rFonts w:ascii="Calibri" w:hAnsi="Calibri" w:cs="Times New Roman"/>
          <w:b/>
          <w:sz w:val="24"/>
          <w:szCs w:val="24"/>
          <w:lang w:val="en-US"/>
        </w:rPr>
        <w:t>)</w:t>
      </w:r>
      <w:r w:rsidRPr="00D6538F">
        <w:rPr>
          <w:rStyle w:val="FootnoteReference"/>
          <w:rFonts w:cs="Times New Roman"/>
          <w:b/>
          <w:szCs w:val="24"/>
          <w:u w:val="none"/>
          <w:vertAlign w:val="superscript"/>
        </w:rPr>
        <w:t xml:space="preserve"> </w:t>
      </w:r>
      <w:r w:rsidR="00E50FC6" w:rsidRPr="00D6538F">
        <w:rPr>
          <w:rStyle w:val="FootnoteReference"/>
          <w:rFonts w:cs="Times New Roman"/>
          <w:b/>
          <w:szCs w:val="24"/>
          <w:u w:val="none"/>
          <w:vertAlign w:val="superscript"/>
        </w:rPr>
        <w:footnoteReference w:id="13"/>
      </w:r>
    </w:p>
    <w:tbl>
      <w:tblPr>
        <w:tblW w:w="4997" w:type="pct"/>
        <w:tblBorders>
          <w:top w:val="single" w:sz="12" w:space="0" w:color="008000"/>
          <w:bottom w:val="single" w:sz="12" w:space="0" w:color="008000"/>
        </w:tblBorders>
        <w:tblLook w:val="04A0" w:firstRow="1" w:lastRow="0" w:firstColumn="1" w:lastColumn="0" w:noHBand="0" w:noVBand="1"/>
      </w:tblPr>
      <w:tblGrid>
        <w:gridCol w:w="2389"/>
        <w:gridCol w:w="1641"/>
        <w:gridCol w:w="1886"/>
        <w:gridCol w:w="1719"/>
        <w:gridCol w:w="1719"/>
      </w:tblGrid>
      <w:tr w:rsidR="00362CA9" w:rsidRPr="00F93DE4" w:rsidTr="00F93DE4">
        <w:trPr>
          <w:trHeight w:val="570"/>
        </w:trPr>
        <w:tc>
          <w:tcPr>
            <w:tcW w:w="1277" w:type="pct"/>
            <w:tcBorders>
              <w:bottom w:val="single" w:sz="6" w:space="0" w:color="008000"/>
            </w:tcBorders>
            <w:shd w:val="clear" w:color="auto" w:fill="auto"/>
            <w:hideMark/>
          </w:tcPr>
          <w:p w:rsidR="00362CA9" w:rsidRPr="00F93DE4" w:rsidRDefault="00362CA9" w:rsidP="00994CB4">
            <w:pPr>
              <w:rPr>
                <w:rFonts w:ascii="Calibri" w:eastAsia="Times New Roman" w:hAnsi="Calibri" w:cs="Times New Roman"/>
                <w:b/>
                <w:bCs/>
                <w:color w:val="000000"/>
                <w:szCs w:val="22"/>
              </w:rPr>
            </w:pPr>
            <w:r w:rsidRPr="00F93DE4">
              <w:rPr>
                <w:rFonts w:ascii="Calibri" w:eastAsia="Times New Roman" w:hAnsi="Calibri" w:cs="Times New Roman"/>
                <w:b/>
                <w:bCs/>
                <w:color w:val="000000"/>
                <w:szCs w:val="22"/>
              </w:rPr>
              <w:t xml:space="preserve">Climate Change Objective and Program </w:t>
            </w:r>
          </w:p>
        </w:tc>
        <w:tc>
          <w:tcPr>
            <w:tcW w:w="877" w:type="pct"/>
            <w:tcBorders>
              <w:bottom w:val="single" w:sz="6" w:space="0" w:color="008000"/>
            </w:tcBorders>
            <w:shd w:val="clear" w:color="auto" w:fill="auto"/>
            <w:hideMark/>
          </w:tcPr>
          <w:p w:rsidR="00362CA9" w:rsidRPr="00F93DE4" w:rsidRDefault="00362CA9" w:rsidP="00994CB4">
            <w:pPr>
              <w:rPr>
                <w:rFonts w:ascii="Calibri" w:eastAsia="Times New Roman" w:hAnsi="Calibri" w:cs="Times New Roman"/>
                <w:b/>
                <w:bCs/>
                <w:color w:val="000000"/>
                <w:szCs w:val="22"/>
              </w:rPr>
            </w:pPr>
            <w:r w:rsidRPr="00F93DE4">
              <w:rPr>
                <w:rFonts w:ascii="Calibri" w:eastAsia="Times New Roman" w:hAnsi="Calibri" w:cs="Times New Roman"/>
                <w:b/>
                <w:bCs/>
                <w:color w:val="000000"/>
                <w:szCs w:val="22"/>
              </w:rPr>
              <w:t>Aichi Biodiversity Targets</w:t>
            </w:r>
          </w:p>
        </w:tc>
        <w:tc>
          <w:tcPr>
            <w:tcW w:w="1008" w:type="pct"/>
            <w:tcBorders>
              <w:bottom w:val="single" w:sz="6" w:space="0" w:color="008000"/>
            </w:tcBorders>
            <w:shd w:val="clear" w:color="auto" w:fill="auto"/>
          </w:tcPr>
          <w:p w:rsidR="00362CA9" w:rsidRPr="00F93DE4" w:rsidRDefault="00362CA9" w:rsidP="00994CB4">
            <w:pPr>
              <w:rPr>
                <w:rFonts w:ascii="Calibri" w:eastAsia="Times New Roman" w:hAnsi="Calibri" w:cs="Times New Roman"/>
                <w:b/>
                <w:bCs/>
                <w:color w:val="000000"/>
                <w:szCs w:val="22"/>
              </w:rPr>
            </w:pPr>
            <w:r w:rsidRPr="00F93DE4">
              <w:rPr>
                <w:rFonts w:ascii="Calibri" w:eastAsia="Times New Roman" w:hAnsi="Calibri" w:cs="Times New Roman"/>
                <w:b/>
                <w:bCs/>
                <w:color w:val="000000"/>
                <w:szCs w:val="22"/>
              </w:rPr>
              <w:t>GEF Project Grant ($ million)</w:t>
            </w:r>
          </w:p>
        </w:tc>
        <w:tc>
          <w:tcPr>
            <w:tcW w:w="919" w:type="pct"/>
            <w:tcBorders>
              <w:bottom w:val="single" w:sz="6" w:space="0" w:color="008000"/>
            </w:tcBorders>
            <w:shd w:val="clear" w:color="auto" w:fill="auto"/>
            <w:hideMark/>
          </w:tcPr>
          <w:p w:rsidR="00FC569C" w:rsidRPr="00F93DE4" w:rsidRDefault="00362CA9" w:rsidP="00994CB4">
            <w:pPr>
              <w:rPr>
                <w:rFonts w:ascii="Calibri" w:eastAsia="Times New Roman" w:hAnsi="Calibri" w:cs="Times New Roman"/>
                <w:b/>
                <w:bCs/>
                <w:color w:val="000000"/>
                <w:szCs w:val="22"/>
              </w:rPr>
            </w:pPr>
            <w:r w:rsidRPr="00F93DE4">
              <w:rPr>
                <w:rFonts w:ascii="Calibri" w:eastAsia="Times New Roman" w:hAnsi="Calibri" w:cs="Times New Roman"/>
                <w:b/>
                <w:bCs/>
                <w:color w:val="000000"/>
                <w:szCs w:val="22"/>
              </w:rPr>
              <w:t>Cofina</w:t>
            </w:r>
            <w:r w:rsidR="00103EE0" w:rsidRPr="00F93DE4">
              <w:rPr>
                <w:rFonts w:ascii="Calibri" w:eastAsia="Times New Roman" w:hAnsi="Calibri" w:cs="Times New Roman"/>
                <w:b/>
                <w:bCs/>
                <w:color w:val="000000"/>
                <w:szCs w:val="22"/>
              </w:rPr>
              <w:t>n</w:t>
            </w:r>
            <w:r w:rsidRPr="00F93DE4">
              <w:rPr>
                <w:rFonts w:ascii="Calibri" w:eastAsia="Times New Roman" w:hAnsi="Calibri" w:cs="Times New Roman"/>
                <w:b/>
                <w:bCs/>
                <w:color w:val="000000"/>
                <w:szCs w:val="22"/>
              </w:rPr>
              <w:t xml:space="preserve">cing </w:t>
            </w:r>
          </w:p>
          <w:p w:rsidR="00362CA9" w:rsidRPr="00F93DE4" w:rsidRDefault="00362CA9" w:rsidP="00994CB4">
            <w:pPr>
              <w:rPr>
                <w:rFonts w:ascii="Calibri" w:eastAsia="Times New Roman" w:hAnsi="Calibri" w:cs="Times New Roman"/>
                <w:b/>
                <w:bCs/>
                <w:color w:val="000000"/>
                <w:szCs w:val="22"/>
              </w:rPr>
            </w:pPr>
            <w:r w:rsidRPr="00F93DE4">
              <w:rPr>
                <w:rFonts w:ascii="Calibri" w:eastAsia="Times New Roman" w:hAnsi="Calibri" w:cs="Times New Roman"/>
                <w:b/>
                <w:bCs/>
                <w:color w:val="000000"/>
                <w:szCs w:val="22"/>
              </w:rPr>
              <w:t xml:space="preserve">($ million) </w:t>
            </w:r>
          </w:p>
        </w:tc>
        <w:tc>
          <w:tcPr>
            <w:tcW w:w="919" w:type="pct"/>
            <w:tcBorders>
              <w:bottom w:val="single" w:sz="6" w:space="0" w:color="008000"/>
            </w:tcBorders>
            <w:shd w:val="clear" w:color="auto" w:fill="auto"/>
          </w:tcPr>
          <w:p w:rsidR="00362CA9" w:rsidRPr="00F93DE4" w:rsidRDefault="00362CA9" w:rsidP="00994CB4">
            <w:pPr>
              <w:rPr>
                <w:rFonts w:ascii="Calibri" w:eastAsia="Times New Roman" w:hAnsi="Calibri" w:cs="Times New Roman"/>
                <w:b/>
                <w:bCs/>
                <w:color w:val="000000"/>
                <w:szCs w:val="22"/>
              </w:rPr>
            </w:pPr>
            <w:r w:rsidRPr="00F93DE4">
              <w:rPr>
                <w:rFonts w:ascii="Calibri" w:eastAsia="Times New Roman" w:hAnsi="Calibri" w:cs="Times New Roman"/>
                <w:b/>
                <w:bCs/>
                <w:color w:val="000000"/>
                <w:szCs w:val="22"/>
              </w:rPr>
              <w:t>Total resources ($ million)</w:t>
            </w:r>
          </w:p>
        </w:tc>
      </w:tr>
      <w:tr w:rsidR="00C57A12" w:rsidRPr="00F93DE4" w:rsidTr="005826BE">
        <w:trPr>
          <w:trHeight w:val="900"/>
        </w:trPr>
        <w:tc>
          <w:tcPr>
            <w:tcW w:w="1277" w:type="pct"/>
            <w:shd w:val="clear" w:color="auto" w:fill="auto"/>
          </w:tcPr>
          <w:p w:rsidR="00C57A12" w:rsidRPr="00F93DE4" w:rsidRDefault="00C57A12" w:rsidP="00C57A12">
            <w:pPr>
              <w:rPr>
                <w:rFonts w:ascii="Calibri" w:eastAsia="Times New Roman" w:hAnsi="Calibri" w:cs="Times New Roman"/>
                <w:color w:val="000000"/>
                <w:szCs w:val="22"/>
              </w:rPr>
            </w:pPr>
          </w:p>
          <w:p w:rsidR="00C57A12" w:rsidRPr="00F93DE4" w:rsidRDefault="00C57A12" w:rsidP="00C57A12">
            <w:pPr>
              <w:rPr>
                <w:rFonts w:ascii="Calibri" w:eastAsia="Times New Roman" w:hAnsi="Calibri" w:cs="Times New Roman"/>
                <w:color w:val="000000"/>
                <w:szCs w:val="22"/>
              </w:rPr>
            </w:pPr>
            <w:r w:rsidRPr="00F93DE4">
              <w:rPr>
                <w:rFonts w:ascii="Calibri" w:eastAsia="Times New Roman" w:hAnsi="Calibri" w:cs="Times New Roman"/>
                <w:color w:val="000000"/>
                <w:szCs w:val="22"/>
              </w:rPr>
              <w:t>CC 2 Program 4: Promote conservation and enhancement of carbon stocks in forest, and other land-use, and support climate smart agriculture</w:t>
            </w:r>
          </w:p>
          <w:p w:rsidR="00C57A12" w:rsidRPr="00F93DE4" w:rsidRDefault="00C57A12" w:rsidP="00C57A12">
            <w:pPr>
              <w:rPr>
                <w:rFonts w:ascii="Calibri" w:eastAsia="Times New Roman" w:hAnsi="Calibri" w:cs="Times New Roman"/>
                <w:color w:val="000000"/>
                <w:szCs w:val="22"/>
              </w:rPr>
            </w:pPr>
          </w:p>
        </w:tc>
        <w:tc>
          <w:tcPr>
            <w:tcW w:w="877" w:type="pct"/>
            <w:shd w:val="clear" w:color="auto" w:fill="auto"/>
            <w:hideMark/>
          </w:tcPr>
          <w:p w:rsidR="00C57A12" w:rsidRPr="00F93DE4" w:rsidRDefault="00C57A12" w:rsidP="00C57A12">
            <w:pPr>
              <w:rPr>
                <w:rFonts w:ascii="Calibri" w:eastAsia="Times New Roman" w:hAnsi="Calibri" w:cs="Times New Roman"/>
                <w:color w:val="000000"/>
                <w:szCs w:val="22"/>
              </w:rPr>
            </w:pPr>
          </w:p>
          <w:p w:rsidR="00C57A12" w:rsidRPr="00F93DE4" w:rsidRDefault="00C57A12" w:rsidP="00C57A12">
            <w:pPr>
              <w:rPr>
                <w:rFonts w:ascii="Calibri" w:eastAsia="Times New Roman" w:hAnsi="Calibri" w:cs="Times New Roman"/>
                <w:color w:val="000000"/>
                <w:szCs w:val="22"/>
              </w:rPr>
            </w:pPr>
            <w:r w:rsidRPr="00F93DE4">
              <w:rPr>
                <w:rFonts w:ascii="Calibri" w:eastAsia="Times New Roman" w:hAnsi="Calibri" w:cs="Times New Roman"/>
                <w:color w:val="000000"/>
                <w:szCs w:val="22"/>
              </w:rPr>
              <w:t>Target 15</w:t>
            </w:r>
          </w:p>
        </w:tc>
        <w:tc>
          <w:tcPr>
            <w:tcW w:w="1008" w:type="pct"/>
            <w:tcBorders>
              <w:top w:val="nil"/>
              <w:left w:val="nil"/>
              <w:bottom w:val="single" w:sz="12" w:space="0" w:color="008000"/>
              <w:right w:val="nil"/>
            </w:tcBorders>
          </w:tcPr>
          <w:p w:rsidR="00C57A12" w:rsidRPr="00C57A12" w:rsidRDefault="00C57A12" w:rsidP="00C57A12">
            <w:pPr>
              <w:jc w:val="center"/>
              <w:rPr>
                <w:rFonts w:ascii="Calibri" w:hAnsi="Calibri" w:cs="Calibri"/>
                <w:color w:val="000000"/>
                <w:szCs w:val="22"/>
                <w:lang w:val="en-US"/>
              </w:rPr>
            </w:pPr>
          </w:p>
          <w:p w:rsidR="00C57A12" w:rsidRPr="00C57A12" w:rsidRDefault="00C57A12" w:rsidP="00C57A12">
            <w:pPr>
              <w:jc w:val="center"/>
              <w:rPr>
                <w:rFonts w:ascii="Calibri" w:hAnsi="Calibri" w:cs="Calibri"/>
                <w:color w:val="000000"/>
                <w:szCs w:val="22"/>
              </w:rPr>
            </w:pPr>
            <w:r w:rsidRPr="00C57A12">
              <w:rPr>
                <w:rFonts w:ascii="Calibri" w:hAnsi="Calibri" w:cs="Calibri"/>
                <w:color w:val="000000"/>
                <w:szCs w:val="22"/>
              </w:rPr>
              <w:t>142.1</w:t>
            </w:r>
          </w:p>
        </w:tc>
        <w:tc>
          <w:tcPr>
            <w:tcW w:w="919" w:type="pct"/>
            <w:tcBorders>
              <w:top w:val="nil"/>
              <w:left w:val="nil"/>
              <w:bottom w:val="single" w:sz="12" w:space="0" w:color="008000"/>
              <w:right w:val="nil"/>
            </w:tcBorders>
          </w:tcPr>
          <w:p w:rsidR="00C57A12" w:rsidRPr="00C57A12" w:rsidRDefault="00C57A12" w:rsidP="00C57A12">
            <w:pPr>
              <w:jc w:val="center"/>
              <w:rPr>
                <w:rFonts w:ascii="Calibri" w:hAnsi="Calibri" w:cs="Calibri"/>
                <w:color w:val="000000"/>
                <w:szCs w:val="22"/>
              </w:rPr>
            </w:pPr>
          </w:p>
          <w:p w:rsidR="00C57A12" w:rsidRPr="00C57A12" w:rsidRDefault="00554613" w:rsidP="00C57A12">
            <w:pPr>
              <w:jc w:val="center"/>
              <w:rPr>
                <w:rFonts w:ascii="Calibri" w:hAnsi="Calibri" w:cs="Calibri"/>
                <w:color w:val="000000"/>
                <w:szCs w:val="22"/>
                <w:lang w:val="en-US"/>
              </w:rPr>
            </w:pPr>
            <w:r>
              <w:rPr>
                <w:rFonts w:ascii="Calibri" w:hAnsi="Calibri" w:cs="Calibri"/>
                <w:color w:val="000000"/>
                <w:szCs w:val="22"/>
              </w:rPr>
              <w:t>343</w:t>
            </w:r>
          </w:p>
        </w:tc>
        <w:tc>
          <w:tcPr>
            <w:tcW w:w="919" w:type="pct"/>
            <w:tcBorders>
              <w:top w:val="nil"/>
              <w:left w:val="nil"/>
              <w:bottom w:val="single" w:sz="12" w:space="0" w:color="008000"/>
              <w:right w:val="nil"/>
            </w:tcBorders>
          </w:tcPr>
          <w:p w:rsidR="00C57A12" w:rsidRPr="00C57A12" w:rsidRDefault="00C57A12" w:rsidP="00C57A12">
            <w:pPr>
              <w:jc w:val="center"/>
              <w:rPr>
                <w:rFonts w:ascii="Calibri" w:hAnsi="Calibri" w:cs="Calibri"/>
                <w:color w:val="000000"/>
                <w:szCs w:val="22"/>
              </w:rPr>
            </w:pPr>
          </w:p>
          <w:p w:rsidR="00C57A12" w:rsidRPr="00C57A12" w:rsidRDefault="00C57A12" w:rsidP="00C57A12">
            <w:pPr>
              <w:jc w:val="center"/>
              <w:rPr>
                <w:rFonts w:ascii="Calibri" w:hAnsi="Calibri" w:cs="Calibri"/>
                <w:color w:val="000000"/>
                <w:szCs w:val="22"/>
              </w:rPr>
            </w:pPr>
            <w:r w:rsidRPr="00C57A12">
              <w:rPr>
                <w:rFonts w:ascii="Calibri" w:hAnsi="Calibri" w:cs="Calibri"/>
                <w:color w:val="000000"/>
                <w:szCs w:val="22"/>
              </w:rPr>
              <w:t>485.1</w:t>
            </w:r>
          </w:p>
        </w:tc>
      </w:tr>
    </w:tbl>
    <w:p w:rsidR="00A01188" w:rsidRPr="00A01188" w:rsidRDefault="00A01188" w:rsidP="00D76756">
      <w:pPr>
        <w:pStyle w:val="Para1"/>
        <w:numPr>
          <w:ilvl w:val="0"/>
          <w:numId w:val="0"/>
        </w:numPr>
        <w:spacing w:before="120"/>
        <w:rPr>
          <w:rFonts w:ascii="Calibri" w:hAnsi="Calibri" w:cs="Times New Roman"/>
          <w:b/>
          <w:sz w:val="24"/>
          <w:szCs w:val="24"/>
          <w:u w:val="single"/>
          <w:lang w:val="en-US"/>
        </w:rPr>
      </w:pPr>
      <w:r w:rsidRPr="00AC5A93">
        <w:rPr>
          <w:rFonts w:ascii="Calibri" w:hAnsi="Calibri" w:cs="Times New Roman"/>
          <w:b/>
          <w:sz w:val="24"/>
          <w:szCs w:val="24"/>
          <w:u w:val="single"/>
          <w:lang w:val="en-US"/>
        </w:rPr>
        <w:t xml:space="preserve">Climate Change </w:t>
      </w:r>
      <w:r w:rsidR="008A30FD">
        <w:rPr>
          <w:rFonts w:ascii="Calibri" w:hAnsi="Calibri" w:cs="Times New Roman"/>
          <w:b/>
          <w:sz w:val="24"/>
          <w:szCs w:val="24"/>
          <w:u w:val="single"/>
          <w:lang w:val="en-US"/>
        </w:rPr>
        <w:t xml:space="preserve">Adaptation </w:t>
      </w:r>
      <w:r w:rsidR="00637B84" w:rsidRPr="00AC5A93">
        <w:rPr>
          <w:rFonts w:ascii="Calibri" w:hAnsi="Calibri" w:cs="Times New Roman"/>
          <w:b/>
          <w:sz w:val="24"/>
          <w:szCs w:val="24"/>
          <w:u w:val="single"/>
          <w:lang w:val="en-US"/>
        </w:rPr>
        <w:t>Focal Area</w:t>
      </w:r>
    </w:p>
    <w:p w:rsidR="00CF76A7" w:rsidRPr="00FF45B7" w:rsidRDefault="00A01188" w:rsidP="00E66B47">
      <w:pPr>
        <w:pStyle w:val="Para1"/>
        <w:numPr>
          <w:ilvl w:val="0"/>
          <w:numId w:val="16"/>
        </w:numPr>
        <w:spacing w:before="120"/>
        <w:rPr>
          <w:rFonts w:ascii="Calibri" w:hAnsi="Calibri" w:cs="Times New Roman"/>
          <w:sz w:val="24"/>
          <w:szCs w:val="24"/>
          <w:lang w:val="en-US"/>
        </w:rPr>
      </w:pPr>
      <w:r w:rsidRPr="00A01188">
        <w:rPr>
          <w:rFonts w:ascii="Calibri" w:hAnsi="Calibri" w:cs="Times New Roman"/>
          <w:sz w:val="24"/>
          <w:szCs w:val="24"/>
          <w:lang w:val="en-US"/>
        </w:rPr>
        <w:t xml:space="preserve">The GEF manages two separate trust funds with a priority on climate change adaptation, </w:t>
      </w:r>
      <w:r w:rsidR="000305B4">
        <w:rPr>
          <w:rFonts w:ascii="Calibri" w:hAnsi="Calibri" w:cs="Times New Roman"/>
          <w:sz w:val="24"/>
          <w:szCs w:val="24"/>
          <w:lang w:val="en-US"/>
        </w:rPr>
        <w:t xml:space="preserve">namely </w:t>
      </w:r>
      <w:r w:rsidRPr="00A01188">
        <w:rPr>
          <w:rFonts w:ascii="Calibri" w:hAnsi="Calibri" w:cs="Times New Roman"/>
          <w:sz w:val="24"/>
          <w:szCs w:val="24"/>
          <w:lang w:val="en-US"/>
        </w:rPr>
        <w:t xml:space="preserve">the Special Climate Change Fund (SCCF) and the Least Developed Countries Fund (LDCF). </w:t>
      </w:r>
      <w:r w:rsidR="000305B4">
        <w:rPr>
          <w:rFonts w:ascii="Calibri" w:hAnsi="Calibri" w:cs="Times New Roman"/>
          <w:sz w:val="24"/>
          <w:szCs w:val="24"/>
          <w:lang w:val="en-US"/>
        </w:rPr>
        <w:t xml:space="preserve">These </w:t>
      </w:r>
      <w:r w:rsidRPr="00A01188">
        <w:rPr>
          <w:rFonts w:ascii="Calibri" w:hAnsi="Calibri" w:cs="Times New Roman"/>
          <w:sz w:val="24"/>
          <w:szCs w:val="24"/>
          <w:lang w:val="en-US"/>
        </w:rPr>
        <w:t xml:space="preserve">funds were established to address the special needs of developing countries under the </w:t>
      </w:r>
      <w:r w:rsidR="000305B4">
        <w:rPr>
          <w:rFonts w:ascii="Calibri" w:hAnsi="Calibri" w:cs="Times New Roman"/>
          <w:sz w:val="24"/>
          <w:szCs w:val="24"/>
          <w:lang w:val="en-US"/>
        </w:rPr>
        <w:t>United Nations Framework Convention on Climate Change (</w:t>
      </w:r>
      <w:r w:rsidRPr="00A01188">
        <w:rPr>
          <w:rFonts w:ascii="Calibri" w:hAnsi="Calibri" w:cs="Times New Roman"/>
          <w:sz w:val="24"/>
          <w:szCs w:val="24"/>
          <w:lang w:val="en-US"/>
        </w:rPr>
        <w:t>UNFCCC</w:t>
      </w:r>
      <w:r w:rsidR="000305B4">
        <w:rPr>
          <w:rFonts w:ascii="Calibri" w:hAnsi="Calibri" w:cs="Times New Roman"/>
          <w:sz w:val="24"/>
          <w:szCs w:val="24"/>
          <w:lang w:val="en-US"/>
        </w:rPr>
        <w:t>)</w:t>
      </w:r>
      <w:r w:rsidRPr="00A01188">
        <w:rPr>
          <w:rFonts w:ascii="Calibri" w:hAnsi="Calibri" w:cs="Times New Roman"/>
          <w:sz w:val="24"/>
          <w:szCs w:val="24"/>
          <w:lang w:val="en-US"/>
        </w:rPr>
        <w:t xml:space="preserve">, </w:t>
      </w:r>
      <w:r w:rsidR="000305B4">
        <w:rPr>
          <w:rFonts w:ascii="Calibri" w:hAnsi="Calibri" w:cs="Times New Roman"/>
          <w:sz w:val="24"/>
          <w:szCs w:val="24"/>
          <w:lang w:val="en-US"/>
        </w:rPr>
        <w:t xml:space="preserve">and </w:t>
      </w:r>
      <w:r w:rsidRPr="00A01188">
        <w:rPr>
          <w:rFonts w:ascii="Calibri" w:hAnsi="Calibri" w:cs="Times New Roman"/>
          <w:sz w:val="24"/>
          <w:szCs w:val="24"/>
          <w:lang w:val="en-US"/>
        </w:rPr>
        <w:t xml:space="preserve">some of the projects approved during the reporting period contribute to the Strategic Plan for Biodiversity and </w:t>
      </w:r>
      <w:r w:rsidR="00637B84">
        <w:rPr>
          <w:rFonts w:ascii="Calibri" w:hAnsi="Calibri" w:cs="Times New Roman"/>
          <w:sz w:val="24"/>
          <w:szCs w:val="24"/>
          <w:lang w:val="en-US"/>
        </w:rPr>
        <w:t xml:space="preserve">the Aichi Biodiversity Targets. </w:t>
      </w:r>
      <w:r w:rsidR="00185CE0">
        <w:rPr>
          <w:rFonts w:ascii="Calibri" w:hAnsi="Calibri" w:cs="Times New Roman"/>
          <w:sz w:val="24"/>
          <w:szCs w:val="24"/>
        </w:rPr>
        <w:t>Table 5</w:t>
      </w:r>
      <w:r w:rsidR="00637B84" w:rsidRPr="00383E7F">
        <w:rPr>
          <w:rFonts w:ascii="Calibri" w:hAnsi="Calibri" w:cs="Times New Roman"/>
          <w:sz w:val="24"/>
          <w:szCs w:val="24"/>
        </w:rPr>
        <w:t xml:space="preserve"> below depicts the con</w:t>
      </w:r>
      <w:r w:rsidR="00637B84">
        <w:rPr>
          <w:rFonts w:ascii="Calibri" w:hAnsi="Calibri" w:cs="Times New Roman"/>
          <w:sz w:val="24"/>
          <w:szCs w:val="24"/>
        </w:rPr>
        <w:t xml:space="preserve">tribution of LDCF </w:t>
      </w:r>
      <w:r w:rsidR="00637B84" w:rsidRPr="00383E7F">
        <w:rPr>
          <w:rFonts w:ascii="Calibri" w:hAnsi="Calibri" w:cs="Times New Roman"/>
          <w:sz w:val="24"/>
          <w:szCs w:val="24"/>
        </w:rPr>
        <w:t xml:space="preserve">resources to </w:t>
      </w:r>
      <w:r w:rsidR="00637B84">
        <w:rPr>
          <w:rFonts w:ascii="Calibri" w:hAnsi="Calibri" w:cs="Times New Roman"/>
          <w:sz w:val="24"/>
          <w:szCs w:val="24"/>
        </w:rPr>
        <w:t xml:space="preserve">achieving Aichi Biodiversity Target 7 and 14 respectively </w:t>
      </w:r>
      <w:r w:rsidR="00637B84" w:rsidRPr="00383E7F">
        <w:rPr>
          <w:rFonts w:ascii="Calibri" w:hAnsi="Calibri" w:cs="Times New Roman"/>
          <w:sz w:val="24"/>
          <w:szCs w:val="24"/>
        </w:rPr>
        <w:t>as prioritized by countrie</w:t>
      </w:r>
      <w:r w:rsidR="00334935">
        <w:rPr>
          <w:rFonts w:ascii="Calibri" w:hAnsi="Calibri" w:cs="Times New Roman"/>
          <w:sz w:val="24"/>
          <w:szCs w:val="24"/>
        </w:rPr>
        <w:t>s</w:t>
      </w:r>
      <w:r w:rsidR="00637B84" w:rsidRPr="00383E7F">
        <w:rPr>
          <w:rFonts w:ascii="Calibri" w:hAnsi="Calibri" w:cs="Times New Roman"/>
          <w:sz w:val="24"/>
          <w:szCs w:val="24"/>
        </w:rPr>
        <w:t xml:space="preserve">.  </w:t>
      </w:r>
    </w:p>
    <w:p w:rsidR="00A01188" w:rsidRDefault="00334935" w:rsidP="00A01188">
      <w:pPr>
        <w:pStyle w:val="Para1"/>
        <w:numPr>
          <w:ilvl w:val="0"/>
          <w:numId w:val="0"/>
        </w:numPr>
        <w:spacing w:before="120"/>
        <w:rPr>
          <w:rFonts w:ascii="Calibri" w:hAnsi="Calibri" w:cs="Times New Roman"/>
          <w:b/>
          <w:sz w:val="24"/>
          <w:szCs w:val="24"/>
        </w:rPr>
      </w:pPr>
      <w:r>
        <w:rPr>
          <w:rFonts w:ascii="Calibri" w:hAnsi="Calibri" w:cs="Times New Roman"/>
          <w:b/>
          <w:sz w:val="24"/>
          <w:szCs w:val="24"/>
        </w:rPr>
        <w:t>Table 5</w:t>
      </w:r>
      <w:r w:rsidR="00A01188" w:rsidRPr="00B06A61">
        <w:rPr>
          <w:rFonts w:ascii="Calibri" w:hAnsi="Calibri" w:cs="Times New Roman"/>
          <w:b/>
          <w:sz w:val="24"/>
          <w:szCs w:val="24"/>
        </w:rPr>
        <w:t>. Cumulative D</w:t>
      </w:r>
      <w:r w:rsidR="00DB0355">
        <w:rPr>
          <w:rFonts w:ascii="Calibri" w:hAnsi="Calibri" w:cs="Times New Roman"/>
          <w:b/>
          <w:sz w:val="24"/>
          <w:szCs w:val="24"/>
        </w:rPr>
        <w:t>istribution of GEF Resources by the LDCF in</w:t>
      </w:r>
      <w:r w:rsidR="00A01188" w:rsidRPr="00B06A61">
        <w:rPr>
          <w:rFonts w:ascii="Calibri" w:hAnsi="Calibri" w:cs="Times New Roman"/>
          <w:b/>
          <w:sz w:val="24"/>
          <w:szCs w:val="24"/>
        </w:rPr>
        <w:t xml:space="preserve"> GEF</w:t>
      </w:r>
      <w:r w:rsidR="003700CA">
        <w:rPr>
          <w:rFonts w:ascii="Calibri" w:hAnsi="Calibri" w:cs="Times New Roman"/>
          <w:b/>
          <w:sz w:val="24"/>
          <w:szCs w:val="24"/>
        </w:rPr>
        <w:t>-</w:t>
      </w:r>
      <w:r w:rsidR="00A01188" w:rsidRPr="00B06A61">
        <w:rPr>
          <w:rFonts w:ascii="Calibri" w:hAnsi="Calibri" w:cs="Times New Roman"/>
          <w:b/>
          <w:sz w:val="24"/>
          <w:szCs w:val="24"/>
        </w:rPr>
        <w:t xml:space="preserve">6 and </w:t>
      </w:r>
      <w:r w:rsidR="000305B4">
        <w:rPr>
          <w:rFonts w:ascii="Calibri" w:hAnsi="Calibri" w:cs="Times New Roman"/>
          <w:b/>
          <w:sz w:val="24"/>
          <w:szCs w:val="24"/>
        </w:rPr>
        <w:t>C</w:t>
      </w:r>
      <w:r w:rsidR="00A01188" w:rsidRPr="00B06A61">
        <w:rPr>
          <w:rFonts w:ascii="Calibri" w:hAnsi="Calibri" w:cs="Times New Roman"/>
          <w:b/>
          <w:sz w:val="24"/>
          <w:szCs w:val="24"/>
        </w:rPr>
        <w:t xml:space="preserve">ontributions to </w:t>
      </w:r>
      <w:r w:rsidR="004F6BF6">
        <w:rPr>
          <w:rFonts w:ascii="Calibri" w:hAnsi="Calibri" w:cs="Times New Roman"/>
          <w:b/>
          <w:sz w:val="24"/>
          <w:szCs w:val="24"/>
        </w:rPr>
        <w:t>A</w:t>
      </w:r>
      <w:r w:rsidR="00A01188" w:rsidRPr="00B06A61">
        <w:rPr>
          <w:rFonts w:ascii="Calibri" w:hAnsi="Calibri" w:cs="Times New Roman"/>
          <w:b/>
          <w:sz w:val="24"/>
          <w:szCs w:val="24"/>
        </w:rPr>
        <w:t>chieving the Aichi Biodiversity Targets</w:t>
      </w:r>
      <w:r w:rsidRPr="00A04480">
        <w:rPr>
          <w:rStyle w:val="FootnoteReference"/>
          <w:rFonts w:cs="Times New Roman"/>
          <w:b/>
          <w:szCs w:val="24"/>
          <w:u w:val="none"/>
          <w:vertAlign w:val="superscript"/>
        </w:rPr>
        <w:t xml:space="preserve"> </w:t>
      </w:r>
      <w:r w:rsidR="0071489C" w:rsidRPr="00FF45B7">
        <w:rPr>
          <w:rFonts w:ascii="Calibri" w:hAnsi="Calibri" w:cs="Times New Roman"/>
          <w:b/>
          <w:sz w:val="24"/>
          <w:szCs w:val="24"/>
          <w:lang w:val="en-US"/>
        </w:rPr>
        <w:t>(July 1, 2016-March 15, 2018</w:t>
      </w:r>
      <w:r w:rsidR="00B622A7" w:rsidRPr="00FF45B7">
        <w:rPr>
          <w:rFonts w:ascii="Calibri" w:hAnsi="Calibri" w:cs="Times New Roman"/>
          <w:b/>
          <w:sz w:val="24"/>
          <w:szCs w:val="24"/>
          <w:lang w:val="en-US"/>
        </w:rPr>
        <w:t>)</w:t>
      </w:r>
      <w:r w:rsidR="00A01188" w:rsidRPr="00FF45B7">
        <w:rPr>
          <w:rStyle w:val="FootnoteReference"/>
          <w:rFonts w:cs="Times New Roman"/>
          <w:b/>
          <w:szCs w:val="24"/>
          <w:u w:val="none"/>
          <w:vertAlign w:val="superscript"/>
        </w:rPr>
        <w:footnoteReference w:id="14"/>
      </w:r>
    </w:p>
    <w:tbl>
      <w:tblPr>
        <w:tblW w:w="4941" w:type="pct"/>
        <w:tblBorders>
          <w:top w:val="single" w:sz="12" w:space="0" w:color="008000"/>
          <w:bottom w:val="single" w:sz="12" w:space="0" w:color="008000"/>
        </w:tblBorders>
        <w:tblLook w:val="04A0" w:firstRow="1" w:lastRow="0" w:firstColumn="1" w:lastColumn="0" w:noHBand="0" w:noVBand="1"/>
      </w:tblPr>
      <w:tblGrid>
        <w:gridCol w:w="2312"/>
        <w:gridCol w:w="2312"/>
        <w:gridCol w:w="2313"/>
        <w:gridCol w:w="2313"/>
      </w:tblGrid>
      <w:tr w:rsidR="00DB0355" w:rsidRPr="00F93DE4" w:rsidTr="00C975F6">
        <w:trPr>
          <w:trHeight w:val="871"/>
        </w:trPr>
        <w:tc>
          <w:tcPr>
            <w:tcW w:w="1250" w:type="pct"/>
            <w:shd w:val="clear" w:color="auto" w:fill="auto"/>
            <w:hideMark/>
          </w:tcPr>
          <w:p w:rsidR="00DB0355" w:rsidRPr="00F93DE4" w:rsidRDefault="00DB0355" w:rsidP="00160F19">
            <w:pPr>
              <w:rPr>
                <w:rFonts w:ascii="Calibri" w:eastAsia="Times New Roman" w:hAnsi="Calibri" w:cs="Times New Roman"/>
                <w:b/>
                <w:bCs/>
                <w:color w:val="000000"/>
                <w:szCs w:val="22"/>
              </w:rPr>
            </w:pPr>
            <w:r w:rsidRPr="00F93DE4">
              <w:rPr>
                <w:rFonts w:ascii="Calibri" w:eastAsia="Times New Roman" w:hAnsi="Calibri" w:cs="Times New Roman"/>
                <w:b/>
                <w:bCs/>
                <w:color w:val="000000"/>
                <w:szCs w:val="22"/>
              </w:rPr>
              <w:t>Aichi Biodiversity Targets</w:t>
            </w:r>
          </w:p>
        </w:tc>
        <w:tc>
          <w:tcPr>
            <w:tcW w:w="1250" w:type="pct"/>
            <w:shd w:val="clear" w:color="auto" w:fill="auto"/>
          </w:tcPr>
          <w:p w:rsidR="00DB0355" w:rsidRPr="00F93DE4" w:rsidRDefault="00DB0355" w:rsidP="00160F19">
            <w:pPr>
              <w:rPr>
                <w:rFonts w:ascii="Calibri" w:eastAsia="Times New Roman" w:hAnsi="Calibri" w:cs="Times New Roman"/>
                <w:b/>
                <w:bCs/>
                <w:color w:val="000000"/>
                <w:szCs w:val="22"/>
              </w:rPr>
            </w:pPr>
            <w:r w:rsidRPr="00F93DE4">
              <w:rPr>
                <w:rFonts w:ascii="Calibri" w:eastAsia="Times New Roman" w:hAnsi="Calibri" w:cs="Times New Roman"/>
                <w:b/>
                <w:bCs/>
                <w:color w:val="000000"/>
                <w:szCs w:val="22"/>
              </w:rPr>
              <w:t>GEF Project LDCF Grant ($ million)</w:t>
            </w:r>
          </w:p>
        </w:tc>
        <w:tc>
          <w:tcPr>
            <w:tcW w:w="1250" w:type="pct"/>
            <w:shd w:val="clear" w:color="auto" w:fill="auto"/>
            <w:hideMark/>
          </w:tcPr>
          <w:p w:rsidR="00FC569C" w:rsidRPr="00F93DE4" w:rsidRDefault="00DB0355" w:rsidP="00160F19">
            <w:pPr>
              <w:rPr>
                <w:rFonts w:ascii="Calibri" w:eastAsia="Times New Roman" w:hAnsi="Calibri" w:cs="Times New Roman"/>
                <w:b/>
                <w:bCs/>
                <w:color w:val="000000"/>
                <w:szCs w:val="22"/>
              </w:rPr>
            </w:pPr>
            <w:r w:rsidRPr="00F93DE4">
              <w:rPr>
                <w:rFonts w:ascii="Calibri" w:eastAsia="Times New Roman" w:hAnsi="Calibri" w:cs="Times New Roman"/>
                <w:b/>
                <w:bCs/>
                <w:color w:val="000000"/>
                <w:szCs w:val="22"/>
              </w:rPr>
              <w:t>Cofina</w:t>
            </w:r>
            <w:r w:rsidR="00103EE0" w:rsidRPr="00F93DE4">
              <w:rPr>
                <w:rFonts w:ascii="Calibri" w:eastAsia="Times New Roman" w:hAnsi="Calibri" w:cs="Times New Roman"/>
                <w:b/>
                <w:bCs/>
                <w:color w:val="000000"/>
                <w:szCs w:val="22"/>
              </w:rPr>
              <w:t>n</w:t>
            </w:r>
            <w:r w:rsidRPr="00F93DE4">
              <w:rPr>
                <w:rFonts w:ascii="Calibri" w:eastAsia="Times New Roman" w:hAnsi="Calibri" w:cs="Times New Roman"/>
                <w:b/>
                <w:bCs/>
                <w:color w:val="000000"/>
                <w:szCs w:val="22"/>
              </w:rPr>
              <w:t>cing</w:t>
            </w:r>
          </w:p>
          <w:p w:rsidR="00DB0355" w:rsidRPr="00F93DE4" w:rsidRDefault="00DB0355" w:rsidP="00160F19">
            <w:pPr>
              <w:rPr>
                <w:rFonts w:ascii="Calibri" w:eastAsia="Times New Roman" w:hAnsi="Calibri" w:cs="Times New Roman"/>
                <w:b/>
                <w:bCs/>
                <w:color w:val="000000"/>
                <w:szCs w:val="22"/>
              </w:rPr>
            </w:pPr>
            <w:r w:rsidRPr="00F93DE4">
              <w:rPr>
                <w:rFonts w:ascii="Calibri" w:eastAsia="Times New Roman" w:hAnsi="Calibri" w:cs="Times New Roman"/>
                <w:b/>
                <w:bCs/>
                <w:color w:val="000000"/>
                <w:szCs w:val="22"/>
              </w:rPr>
              <w:t>($ million)</w:t>
            </w:r>
          </w:p>
        </w:tc>
        <w:tc>
          <w:tcPr>
            <w:tcW w:w="1250" w:type="pct"/>
            <w:shd w:val="clear" w:color="auto" w:fill="auto"/>
          </w:tcPr>
          <w:p w:rsidR="000305B4" w:rsidRDefault="00DB0355" w:rsidP="00160F19">
            <w:pPr>
              <w:rPr>
                <w:rFonts w:ascii="Calibri" w:eastAsia="Times New Roman" w:hAnsi="Calibri" w:cs="Times New Roman"/>
                <w:b/>
                <w:bCs/>
                <w:color w:val="000000"/>
                <w:szCs w:val="22"/>
              </w:rPr>
            </w:pPr>
            <w:r w:rsidRPr="00F93DE4">
              <w:rPr>
                <w:rFonts w:ascii="Calibri" w:eastAsia="Times New Roman" w:hAnsi="Calibri" w:cs="Times New Roman"/>
                <w:b/>
                <w:bCs/>
                <w:color w:val="000000"/>
                <w:szCs w:val="22"/>
              </w:rPr>
              <w:t>Total resources</w:t>
            </w:r>
          </w:p>
          <w:p w:rsidR="00DB0355" w:rsidRPr="00F93DE4" w:rsidRDefault="00DB0355" w:rsidP="00160F19">
            <w:pPr>
              <w:rPr>
                <w:rFonts w:ascii="Calibri" w:eastAsia="Times New Roman" w:hAnsi="Calibri" w:cs="Times New Roman"/>
                <w:b/>
                <w:bCs/>
                <w:color w:val="000000"/>
                <w:szCs w:val="22"/>
              </w:rPr>
            </w:pPr>
            <w:r w:rsidRPr="00F93DE4">
              <w:rPr>
                <w:rFonts w:ascii="Calibri" w:eastAsia="Times New Roman" w:hAnsi="Calibri" w:cs="Times New Roman"/>
                <w:b/>
                <w:bCs/>
                <w:color w:val="000000"/>
                <w:szCs w:val="22"/>
              </w:rPr>
              <w:t>($ million)</w:t>
            </w:r>
          </w:p>
        </w:tc>
      </w:tr>
      <w:tr w:rsidR="00C975F6" w:rsidRPr="00F93DE4" w:rsidTr="00C975F6">
        <w:trPr>
          <w:trHeight w:val="871"/>
        </w:trPr>
        <w:tc>
          <w:tcPr>
            <w:tcW w:w="1250" w:type="pct"/>
            <w:shd w:val="clear" w:color="auto" w:fill="auto"/>
          </w:tcPr>
          <w:p w:rsidR="00C975F6" w:rsidRPr="00F93DE4" w:rsidRDefault="00C975F6" w:rsidP="00C975F6">
            <w:pPr>
              <w:rPr>
                <w:rFonts w:ascii="Calibri" w:eastAsia="Times New Roman" w:hAnsi="Calibri" w:cs="Times New Roman"/>
                <w:color w:val="000000"/>
                <w:szCs w:val="22"/>
              </w:rPr>
            </w:pPr>
          </w:p>
          <w:p w:rsidR="00C975F6" w:rsidRPr="00F93DE4" w:rsidRDefault="00C975F6" w:rsidP="00C975F6">
            <w:pPr>
              <w:rPr>
                <w:rFonts w:ascii="Calibri" w:eastAsia="Times New Roman" w:hAnsi="Calibri" w:cs="Times New Roman"/>
                <w:color w:val="000000"/>
                <w:szCs w:val="22"/>
              </w:rPr>
            </w:pPr>
            <w:r>
              <w:rPr>
                <w:rFonts w:ascii="Calibri" w:eastAsia="Times New Roman" w:hAnsi="Calibri" w:cs="Times New Roman"/>
                <w:color w:val="000000"/>
                <w:szCs w:val="22"/>
              </w:rPr>
              <w:t xml:space="preserve">Target </w:t>
            </w:r>
            <w:r w:rsidR="00AB63B4">
              <w:rPr>
                <w:rFonts w:ascii="Calibri" w:eastAsia="Times New Roman" w:hAnsi="Calibri" w:cs="Times New Roman"/>
                <w:color w:val="000000"/>
                <w:szCs w:val="22"/>
              </w:rPr>
              <w:t>7</w:t>
            </w:r>
          </w:p>
        </w:tc>
        <w:tc>
          <w:tcPr>
            <w:tcW w:w="1250" w:type="pct"/>
            <w:shd w:val="clear" w:color="auto" w:fill="auto"/>
          </w:tcPr>
          <w:p w:rsidR="00C975F6" w:rsidRPr="00F93DE4" w:rsidRDefault="00C975F6" w:rsidP="00C975F6">
            <w:pPr>
              <w:rPr>
                <w:rFonts w:ascii="Calibri" w:hAnsi="Calibri" w:cs="Times New Roman"/>
                <w:color w:val="000000"/>
                <w:szCs w:val="22"/>
                <w:lang w:val="en-US"/>
              </w:rPr>
            </w:pPr>
          </w:p>
          <w:p w:rsidR="00C975F6" w:rsidRPr="00F93DE4" w:rsidRDefault="00C975F6" w:rsidP="00C975F6">
            <w:pPr>
              <w:rPr>
                <w:rFonts w:ascii="Calibri" w:hAnsi="Calibri" w:cs="Times New Roman"/>
                <w:color w:val="000000"/>
                <w:szCs w:val="22"/>
                <w:lang w:val="en-US"/>
              </w:rPr>
            </w:pPr>
            <w:r>
              <w:rPr>
                <w:rFonts w:ascii="Calibri" w:hAnsi="Calibri" w:cs="Times New Roman"/>
                <w:color w:val="000000"/>
                <w:szCs w:val="22"/>
                <w:lang w:val="en-US"/>
              </w:rPr>
              <w:t>10.5</w:t>
            </w:r>
          </w:p>
        </w:tc>
        <w:tc>
          <w:tcPr>
            <w:tcW w:w="1250" w:type="pct"/>
            <w:shd w:val="clear" w:color="auto" w:fill="auto"/>
          </w:tcPr>
          <w:p w:rsidR="00C975F6" w:rsidRPr="00F93DE4" w:rsidRDefault="00C975F6" w:rsidP="00C975F6">
            <w:pPr>
              <w:rPr>
                <w:rFonts w:ascii="Calibri" w:hAnsi="Calibri"/>
                <w:color w:val="000000"/>
                <w:szCs w:val="22"/>
              </w:rPr>
            </w:pPr>
          </w:p>
          <w:p w:rsidR="00C975F6" w:rsidRPr="00F93DE4" w:rsidRDefault="00C975F6" w:rsidP="00C975F6">
            <w:pPr>
              <w:rPr>
                <w:rFonts w:ascii="Calibri" w:hAnsi="Calibri"/>
                <w:color w:val="000000"/>
                <w:szCs w:val="22"/>
              </w:rPr>
            </w:pPr>
            <w:r>
              <w:rPr>
                <w:rFonts w:ascii="Calibri" w:hAnsi="Calibri"/>
                <w:color w:val="000000"/>
                <w:szCs w:val="22"/>
              </w:rPr>
              <w:t>35.2</w:t>
            </w:r>
          </w:p>
        </w:tc>
        <w:tc>
          <w:tcPr>
            <w:tcW w:w="1250" w:type="pct"/>
            <w:shd w:val="clear" w:color="auto" w:fill="auto"/>
          </w:tcPr>
          <w:p w:rsidR="00C975F6" w:rsidRPr="00F93DE4" w:rsidRDefault="00C975F6" w:rsidP="00C975F6">
            <w:pPr>
              <w:rPr>
                <w:rFonts w:ascii="Calibri" w:eastAsia="Times New Roman" w:hAnsi="Calibri" w:cs="Times New Roman"/>
                <w:color w:val="000000"/>
                <w:szCs w:val="22"/>
              </w:rPr>
            </w:pPr>
          </w:p>
          <w:p w:rsidR="00C975F6" w:rsidRPr="00F93DE4" w:rsidRDefault="00C975F6" w:rsidP="00C975F6">
            <w:pPr>
              <w:rPr>
                <w:rFonts w:ascii="Calibri" w:eastAsia="Times New Roman" w:hAnsi="Calibri" w:cs="Times New Roman"/>
                <w:color w:val="000000"/>
                <w:szCs w:val="22"/>
              </w:rPr>
            </w:pPr>
            <w:r>
              <w:rPr>
                <w:rFonts w:ascii="Calibri" w:eastAsia="Times New Roman" w:hAnsi="Calibri" w:cs="Times New Roman"/>
                <w:color w:val="000000"/>
                <w:szCs w:val="22"/>
              </w:rPr>
              <w:t>45.7</w:t>
            </w:r>
          </w:p>
        </w:tc>
      </w:tr>
      <w:tr w:rsidR="00C975F6" w:rsidRPr="00F93DE4" w:rsidTr="00C975F6">
        <w:trPr>
          <w:trHeight w:val="871"/>
        </w:trPr>
        <w:tc>
          <w:tcPr>
            <w:tcW w:w="1250" w:type="pct"/>
            <w:shd w:val="clear" w:color="auto" w:fill="auto"/>
          </w:tcPr>
          <w:p w:rsidR="00C975F6" w:rsidRPr="00F93DE4" w:rsidRDefault="00C975F6" w:rsidP="00694E0A">
            <w:pPr>
              <w:rPr>
                <w:rFonts w:ascii="Calibri" w:eastAsia="Times New Roman" w:hAnsi="Calibri" w:cs="Times New Roman"/>
                <w:color w:val="000000"/>
                <w:szCs w:val="22"/>
              </w:rPr>
            </w:pPr>
          </w:p>
          <w:p w:rsidR="00C975F6" w:rsidRPr="00F93DE4" w:rsidRDefault="00C975F6" w:rsidP="00694E0A">
            <w:pPr>
              <w:rPr>
                <w:rFonts w:ascii="Calibri" w:eastAsia="Times New Roman" w:hAnsi="Calibri" w:cs="Times New Roman"/>
                <w:color w:val="000000"/>
                <w:szCs w:val="22"/>
              </w:rPr>
            </w:pPr>
            <w:r w:rsidRPr="00F93DE4">
              <w:rPr>
                <w:rFonts w:ascii="Calibri" w:eastAsia="Times New Roman" w:hAnsi="Calibri" w:cs="Times New Roman"/>
                <w:color w:val="000000"/>
                <w:szCs w:val="22"/>
              </w:rPr>
              <w:t>Target 14</w:t>
            </w:r>
          </w:p>
        </w:tc>
        <w:tc>
          <w:tcPr>
            <w:tcW w:w="1250" w:type="pct"/>
            <w:shd w:val="clear" w:color="auto" w:fill="auto"/>
          </w:tcPr>
          <w:p w:rsidR="00C975F6" w:rsidRPr="00F93DE4" w:rsidRDefault="00C975F6" w:rsidP="00694E0A">
            <w:pPr>
              <w:rPr>
                <w:rFonts w:ascii="Calibri" w:hAnsi="Calibri" w:cs="Times New Roman"/>
                <w:color w:val="000000"/>
                <w:szCs w:val="22"/>
                <w:lang w:val="en-US"/>
              </w:rPr>
            </w:pPr>
          </w:p>
          <w:p w:rsidR="00C975F6" w:rsidRPr="00F93DE4" w:rsidRDefault="00C975F6" w:rsidP="00694E0A">
            <w:pPr>
              <w:rPr>
                <w:rFonts w:ascii="Calibri" w:hAnsi="Calibri" w:cs="Times New Roman"/>
                <w:color w:val="000000"/>
                <w:szCs w:val="22"/>
                <w:lang w:val="en-US"/>
              </w:rPr>
            </w:pPr>
            <w:r>
              <w:rPr>
                <w:rFonts w:ascii="Calibri" w:hAnsi="Calibri" w:cs="Times New Roman"/>
                <w:color w:val="000000"/>
                <w:szCs w:val="22"/>
                <w:lang w:val="en-US"/>
              </w:rPr>
              <w:t>8.2</w:t>
            </w:r>
          </w:p>
        </w:tc>
        <w:tc>
          <w:tcPr>
            <w:tcW w:w="1250" w:type="pct"/>
            <w:shd w:val="clear" w:color="auto" w:fill="auto"/>
          </w:tcPr>
          <w:p w:rsidR="00C975F6" w:rsidRPr="00F93DE4" w:rsidRDefault="00C975F6" w:rsidP="00694E0A">
            <w:pPr>
              <w:rPr>
                <w:rFonts w:ascii="Calibri" w:hAnsi="Calibri"/>
                <w:color w:val="000000"/>
                <w:szCs w:val="22"/>
              </w:rPr>
            </w:pPr>
          </w:p>
          <w:p w:rsidR="00C975F6" w:rsidRPr="00F93DE4" w:rsidRDefault="00C975F6" w:rsidP="00694E0A">
            <w:pPr>
              <w:rPr>
                <w:rFonts w:ascii="Calibri" w:hAnsi="Calibri"/>
                <w:color w:val="000000"/>
                <w:szCs w:val="22"/>
              </w:rPr>
            </w:pPr>
            <w:r>
              <w:rPr>
                <w:rFonts w:ascii="Calibri" w:hAnsi="Calibri"/>
                <w:color w:val="000000"/>
                <w:szCs w:val="22"/>
              </w:rPr>
              <w:t>30.4</w:t>
            </w:r>
          </w:p>
        </w:tc>
        <w:tc>
          <w:tcPr>
            <w:tcW w:w="1250" w:type="pct"/>
            <w:shd w:val="clear" w:color="auto" w:fill="auto"/>
          </w:tcPr>
          <w:p w:rsidR="00C975F6" w:rsidRPr="00F93DE4" w:rsidRDefault="00C975F6" w:rsidP="00694E0A">
            <w:pPr>
              <w:rPr>
                <w:rFonts w:ascii="Calibri" w:eastAsia="Times New Roman" w:hAnsi="Calibri" w:cs="Times New Roman"/>
                <w:color w:val="000000"/>
                <w:szCs w:val="22"/>
              </w:rPr>
            </w:pPr>
          </w:p>
          <w:p w:rsidR="00C975F6" w:rsidRDefault="00C975F6" w:rsidP="00694E0A">
            <w:pPr>
              <w:rPr>
                <w:rFonts w:ascii="Calibri" w:eastAsia="Times New Roman" w:hAnsi="Calibri" w:cs="Times New Roman"/>
                <w:color w:val="000000"/>
                <w:szCs w:val="22"/>
              </w:rPr>
            </w:pPr>
            <w:r>
              <w:rPr>
                <w:rFonts w:ascii="Calibri" w:eastAsia="Times New Roman" w:hAnsi="Calibri" w:cs="Times New Roman"/>
                <w:color w:val="000000"/>
                <w:szCs w:val="22"/>
              </w:rPr>
              <w:t>38.6</w:t>
            </w:r>
          </w:p>
          <w:p w:rsidR="00C975F6" w:rsidRPr="00F93DE4" w:rsidRDefault="00C975F6" w:rsidP="00694E0A">
            <w:pPr>
              <w:rPr>
                <w:rFonts w:ascii="Calibri" w:eastAsia="Times New Roman" w:hAnsi="Calibri" w:cs="Times New Roman"/>
                <w:color w:val="000000"/>
                <w:szCs w:val="22"/>
              </w:rPr>
            </w:pPr>
          </w:p>
        </w:tc>
      </w:tr>
      <w:tr w:rsidR="00C975F6" w:rsidRPr="00C975F6" w:rsidTr="00C975F6">
        <w:trPr>
          <w:trHeight w:val="871"/>
        </w:trPr>
        <w:tc>
          <w:tcPr>
            <w:tcW w:w="1250" w:type="pct"/>
            <w:shd w:val="clear" w:color="auto" w:fill="auto"/>
          </w:tcPr>
          <w:p w:rsidR="00C975F6" w:rsidRPr="00C975F6" w:rsidRDefault="00C975F6" w:rsidP="00694E0A">
            <w:pPr>
              <w:rPr>
                <w:rFonts w:ascii="Calibri" w:eastAsia="Times New Roman" w:hAnsi="Calibri" w:cs="Times New Roman"/>
                <w:b/>
                <w:color w:val="000000"/>
                <w:szCs w:val="22"/>
              </w:rPr>
            </w:pPr>
            <w:r w:rsidRPr="00C975F6">
              <w:rPr>
                <w:rFonts w:ascii="Calibri" w:eastAsia="Times New Roman" w:hAnsi="Calibri" w:cs="Times New Roman"/>
                <w:b/>
                <w:color w:val="000000"/>
                <w:szCs w:val="22"/>
              </w:rPr>
              <w:t>Totals</w:t>
            </w:r>
          </w:p>
        </w:tc>
        <w:tc>
          <w:tcPr>
            <w:tcW w:w="1250" w:type="pct"/>
            <w:shd w:val="clear" w:color="auto" w:fill="auto"/>
          </w:tcPr>
          <w:p w:rsidR="00C975F6" w:rsidRPr="00C975F6" w:rsidRDefault="00C975F6" w:rsidP="00694E0A">
            <w:pPr>
              <w:rPr>
                <w:rFonts w:ascii="Calibri" w:hAnsi="Calibri" w:cs="Times New Roman"/>
                <w:b/>
                <w:color w:val="000000"/>
                <w:szCs w:val="22"/>
                <w:lang w:val="en-US"/>
              </w:rPr>
            </w:pPr>
            <w:r w:rsidRPr="00C975F6">
              <w:rPr>
                <w:rFonts w:ascii="Calibri" w:hAnsi="Calibri" w:cs="Times New Roman"/>
                <w:b/>
                <w:color w:val="000000"/>
                <w:szCs w:val="22"/>
                <w:lang w:val="en-US"/>
              </w:rPr>
              <w:t>18.7</w:t>
            </w:r>
          </w:p>
        </w:tc>
        <w:tc>
          <w:tcPr>
            <w:tcW w:w="1250" w:type="pct"/>
            <w:shd w:val="clear" w:color="auto" w:fill="auto"/>
          </w:tcPr>
          <w:p w:rsidR="00C975F6" w:rsidRPr="00C975F6" w:rsidRDefault="00C975F6" w:rsidP="00694E0A">
            <w:pPr>
              <w:rPr>
                <w:rFonts w:ascii="Calibri" w:hAnsi="Calibri"/>
                <w:b/>
                <w:color w:val="000000"/>
                <w:szCs w:val="22"/>
              </w:rPr>
            </w:pPr>
            <w:r w:rsidRPr="00C975F6">
              <w:rPr>
                <w:rFonts w:ascii="Calibri" w:hAnsi="Calibri"/>
                <w:b/>
                <w:color w:val="000000"/>
                <w:szCs w:val="22"/>
              </w:rPr>
              <w:t>65.6</w:t>
            </w:r>
          </w:p>
        </w:tc>
        <w:tc>
          <w:tcPr>
            <w:tcW w:w="1250" w:type="pct"/>
            <w:shd w:val="clear" w:color="auto" w:fill="auto"/>
          </w:tcPr>
          <w:p w:rsidR="00C975F6" w:rsidRPr="00C975F6" w:rsidRDefault="00C975F6" w:rsidP="00694E0A">
            <w:pPr>
              <w:rPr>
                <w:rFonts w:ascii="Calibri" w:eastAsia="Times New Roman" w:hAnsi="Calibri" w:cs="Times New Roman"/>
                <w:b/>
                <w:color w:val="000000"/>
                <w:szCs w:val="22"/>
              </w:rPr>
            </w:pPr>
            <w:r w:rsidRPr="00C975F6">
              <w:rPr>
                <w:rFonts w:ascii="Calibri" w:eastAsia="Times New Roman" w:hAnsi="Calibri" w:cs="Times New Roman"/>
                <w:b/>
                <w:color w:val="000000"/>
                <w:szCs w:val="22"/>
              </w:rPr>
              <w:t>84.3</w:t>
            </w:r>
          </w:p>
        </w:tc>
      </w:tr>
    </w:tbl>
    <w:p w:rsidR="00A01188" w:rsidRPr="00A01188" w:rsidRDefault="00A01188" w:rsidP="00513EFE">
      <w:pPr>
        <w:pStyle w:val="Para1"/>
        <w:numPr>
          <w:ilvl w:val="0"/>
          <w:numId w:val="0"/>
        </w:numPr>
        <w:spacing w:before="120"/>
        <w:rPr>
          <w:rFonts w:ascii="Calibri" w:hAnsi="Calibri" w:cs="Times New Roman"/>
          <w:b/>
          <w:sz w:val="24"/>
          <w:szCs w:val="24"/>
          <w:u w:val="single"/>
          <w:lang w:val="en-US"/>
        </w:rPr>
      </w:pPr>
      <w:r w:rsidRPr="00BA1AF0">
        <w:rPr>
          <w:rFonts w:ascii="Calibri" w:hAnsi="Calibri" w:cs="Times New Roman"/>
          <w:b/>
          <w:sz w:val="24"/>
          <w:szCs w:val="24"/>
          <w:u w:val="single"/>
          <w:lang w:val="en-US"/>
        </w:rPr>
        <w:t>International Waters Focal Area</w:t>
      </w:r>
      <w:r w:rsidR="00BA1AF0" w:rsidRPr="00BA1AF0">
        <w:rPr>
          <w:rFonts w:ascii="Calibri" w:hAnsi="Calibri" w:cs="Times New Roman"/>
          <w:b/>
          <w:sz w:val="24"/>
          <w:szCs w:val="24"/>
          <w:u w:val="single"/>
          <w:lang w:val="en-US"/>
        </w:rPr>
        <w:t xml:space="preserve"> </w:t>
      </w:r>
    </w:p>
    <w:p w:rsidR="0015025E" w:rsidRPr="00420C62" w:rsidRDefault="00AB63B4" w:rsidP="00AB63B4">
      <w:pPr>
        <w:pStyle w:val="Para1"/>
        <w:numPr>
          <w:ilvl w:val="0"/>
          <w:numId w:val="16"/>
        </w:numPr>
        <w:spacing w:before="120"/>
        <w:rPr>
          <w:rFonts w:ascii="Calibri" w:hAnsi="Calibri" w:cs="Times New Roman"/>
          <w:sz w:val="24"/>
          <w:szCs w:val="24"/>
          <w:lang w:val="en-US"/>
        </w:rPr>
      </w:pPr>
      <w:r w:rsidRPr="00383E7F">
        <w:rPr>
          <w:rFonts w:ascii="Calibri" w:hAnsi="Calibri" w:cs="Times New Roman"/>
          <w:sz w:val="24"/>
          <w:szCs w:val="24"/>
          <w:lang w:val="en-US"/>
        </w:rPr>
        <w:t>The International Waters focal area (IW) focal area helps countries jointly manage their transboundary surface water basins, groundwater basins, and coastal and marine systems to enable the sharing of benefits from their utilization.</w:t>
      </w:r>
      <w:r>
        <w:rPr>
          <w:rFonts w:ascii="Calibri" w:hAnsi="Calibri" w:cs="Times New Roman"/>
          <w:sz w:val="24"/>
          <w:szCs w:val="24"/>
          <w:lang w:val="en-US"/>
        </w:rPr>
        <w:t xml:space="preserve">  </w:t>
      </w:r>
      <w:r w:rsidR="00513EFE" w:rsidRPr="00AB63B4">
        <w:rPr>
          <w:rFonts w:ascii="Calibri" w:hAnsi="Calibri" w:cs="Times New Roman"/>
          <w:sz w:val="24"/>
          <w:szCs w:val="24"/>
          <w:lang w:val="en-US"/>
        </w:rPr>
        <w:t>The GEF-6 IW strategy has three objectives to achieve its goal of promoting collective management for transboundary water systems: 1) Catalyze sustainable management of transboundary water systems by supporting multi-state cooperation through foundational capacity building, targeted research, and portfolio learning; 2) Catalyze investments to balance competing water-uses in the management of transboundary surface and groundwater and enhance multi-state cooperation; and, 3) Enhance multi-state cooperation and catalyze investments to foster sustainable fisheries, restore and protect coastal habitats, and reduce pollution of coasts and L</w:t>
      </w:r>
      <w:r w:rsidR="00B622A7" w:rsidRPr="00AB63B4">
        <w:rPr>
          <w:rFonts w:ascii="Calibri" w:hAnsi="Calibri" w:cs="Times New Roman"/>
          <w:sz w:val="24"/>
          <w:szCs w:val="24"/>
          <w:lang w:val="en-US"/>
        </w:rPr>
        <w:t>arge Marine Ecosystems.</w:t>
      </w:r>
      <w:r w:rsidR="00513EFE" w:rsidRPr="00AB63B4">
        <w:rPr>
          <w:rFonts w:ascii="Calibri" w:hAnsi="Calibri" w:cs="Times New Roman"/>
          <w:sz w:val="24"/>
          <w:szCs w:val="24"/>
          <w:lang w:val="en-US"/>
        </w:rPr>
        <w:t xml:space="preserve">  While objectives </w:t>
      </w:r>
      <w:r w:rsidR="00CF21A9" w:rsidRPr="00AB63B4">
        <w:rPr>
          <w:rFonts w:ascii="Calibri" w:hAnsi="Calibri" w:cs="Times New Roman"/>
          <w:sz w:val="24"/>
          <w:szCs w:val="24"/>
          <w:lang w:val="en-US"/>
        </w:rPr>
        <w:t>one and two of the strategy will make</w:t>
      </w:r>
      <w:r w:rsidR="007F7B48" w:rsidRPr="00AB63B4">
        <w:rPr>
          <w:rFonts w:ascii="Calibri" w:hAnsi="Calibri" w:cs="Times New Roman"/>
          <w:sz w:val="24"/>
          <w:szCs w:val="24"/>
          <w:lang w:val="en-US"/>
        </w:rPr>
        <w:t xml:space="preserve"> indirect contribution</w:t>
      </w:r>
      <w:r w:rsidR="00513EFE" w:rsidRPr="00AB63B4">
        <w:rPr>
          <w:rFonts w:ascii="Calibri" w:hAnsi="Calibri" w:cs="Times New Roman"/>
          <w:sz w:val="24"/>
          <w:szCs w:val="24"/>
          <w:lang w:val="en-US"/>
        </w:rPr>
        <w:t>s to the Aichi Targets, objective three makes a direct contribu</w:t>
      </w:r>
      <w:r w:rsidR="003F2AC3" w:rsidRPr="00AB63B4">
        <w:rPr>
          <w:rFonts w:ascii="Calibri" w:hAnsi="Calibri" w:cs="Times New Roman"/>
          <w:sz w:val="24"/>
          <w:szCs w:val="24"/>
          <w:lang w:val="en-US"/>
        </w:rPr>
        <w:t>tion to Aichi Target 6</w:t>
      </w:r>
      <w:r w:rsidR="00A957AE" w:rsidRPr="00420C62">
        <w:rPr>
          <w:rFonts w:ascii="Calibri" w:hAnsi="Calibri" w:cs="Times New Roman"/>
          <w:sz w:val="24"/>
          <w:szCs w:val="24"/>
          <w:lang w:val="en-US"/>
        </w:rPr>
        <w:t xml:space="preserve">. </w:t>
      </w:r>
      <w:r w:rsidR="00A957AE" w:rsidRPr="00AB63B4">
        <w:rPr>
          <w:rFonts w:ascii="Calibri" w:hAnsi="Calibri" w:cs="Times New Roman"/>
          <w:sz w:val="24"/>
          <w:szCs w:val="24"/>
          <w:lang w:val="en-US"/>
        </w:rPr>
        <w:t>Table 6</w:t>
      </w:r>
      <w:r w:rsidR="00A70772" w:rsidRPr="00AB63B4">
        <w:rPr>
          <w:rFonts w:ascii="Calibri" w:hAnsi="Calibri" w:cs="Times New Roman"/>
          <w:sz w:val="24"/>
          <w:szCs w:val="24"/>
          <w:lang w:val="en-US"/>
        </w:rPr>
        <w:t xml:space="preserve"> </w:t>
      </w:r>
      <w:r w:rsidR="00513EFE" w:rsidRPr="00AB63B4">
        <w:rPr>
          <w:rFonts w:ascii="Calibri" w:hAnsi="Calibri" w:cs="Times New Roman"/>
          <w:sz w:val="24"/>
          <w:szCs w:val="24"/>
          <w:lang w:val="en-US"/>
        </w:rPr>
        <w:t>belo</w:t>
      </w:r>
      <w:r w:rsidR="007F7B48" w:rsidRPr="00AB63B4">
        <w:rPr>
          <w:rFonts w:ascii="Calibri" w:hAnsi="Calibri" w:cs="Times New Roman"/>
          <w:sz w:val="24"/>
          <w:szCs w:val="24"/>
          <w:lang w:val="en-US"/>
        </w:rPr>
        <w:t>w depicts the contribution</w:t>
      </w:r>
      <w:r w:rsidR="00513EFE" w:rsidRPr="00AB63B4">
        <w:rPr>
          <w:rFonts w:ascii="Calibri" w:hAnsi="Calibri" w:cs="Times New Roman"/>
          <w:sz w:val="24"/>
          <w:szCs w:val="24"/>
          <w:lang w:val="en-US"/>
        </w:rPr>
        <w:t xml:space="preserve"> of GEF IW resources to </w:t>
      </w:r>
      <w:r w:rsidR="007F7B48" w:rsidRPr="00AB63B4">
        <w:rPr>
          <w:rFonts w:ascii="Calibri" w:hAnsi="Calibri" w:cs="Times New Roman"/>
          <w:sz w:val="24"/>
          <w:szCs w:val="24"/>
          <w:lang w:val="en-US"/>
        </w:rPr>
        <w:t xml:space="preserve">achieving </w:t>
      </w:r>
      <w:r w:rsidR="007A79A3" w:rsidRPr="00AB63B4">
        <w:rPr>
          <w:rFonts w:ascii="Calibri" w:hAnsi="Calibri" w:cs="Times New Roman"/>
          <w:sz w:val="24"/>
          <w:szCs w:val="24"/>
          <w:lang w:val="en-US"/>
        </w:rPr>
        <w:t>Aichi Biodiversity Target 6</w:t>
      </w:r>
      <w:r w:rsidR="00513EFE" w:rsidRPr="00AB63B4">
        <w:rPr>
          <w:rFonts w:ascii="Calibri" w:hAnsi="Calibri" w:cs="Times New Roman"/>
          <w:sz w:val="24"/>
          <w:szCs w:val="24"/>
          <w:lang w:val="en-US"/>
        </w:rPr>
        <w:t xml:space="preserve"> as prioritized by countrie</w:t>
      </w:r>
      <w:r w:rsidR="00A957AE" w:rsidRPr="00AB63B4">
        <w:rPr>
          <w:rFonts w:ascii="Calibri" w:hAnsi="Calibri" w:cs="Times New Roman"/>
          <w:sz w:val="24"/>
          <w:szCs w:val="24"/>
          <w:lang w:val="en-US"/>
        </w:rPr>
        <w:t>s</w:t>
      </w:r>
      <w:r w:rsidR="00513EFE" w:rsidRPr="00AB63B4">
        <w:rPr>
          <w:rFonts w:ascii="Calibri" w:hAnsi="Calibri" w:cs="Times New Roman"/>
          <w:sz w:val="24"/>
          <w:szCs w:val="24"/>
          <w:lang w:val="en-US"/>
        </w:rPr>
        <w:t xml:space="preserve">.  </w:t>
      </w:r>
    </w:p>
    <w:p w:rsidR="002401CB" w:rsidRPr="00341763" w:rsidRDefault="00A957AE" w:rsidP="00EE1C1D">
      <w:pPr>
        <w:pStyle w:val="Para1"/>
        <w:numPr>
          <w:ilvl w:val="0"/>
          <w:numId w:val="0"/>
        </w:numPr>
        <w:spacing w:before="120"/>
        <w:rPr>
          <w:rFonts w:ascii="Calibri" w:hAnsi="Calibri" w:cs="Times New Roman"/>
          <w:b/>
          <w:sz w:val="24"/>
          <w:szCs w:val="24"/>
        </w:rPr>
      </w:pPr>
      <w:r w:rsidRPr="00CF24A9">
        <w:rPr>
          <w:rFonts w:ascii="Calibri" w:hAnsi="Calibri" w:cs="Times New Roman"/>
          <w:b/>
          <w:sz w:val="24"/>
          <w:szCs w:val="24"/>
        </w:rPr>
        <w:t>Table 6</w:t>
      </w:r>
      <w:r w:rsidR="002401CB" w:rsidRPr="00CF24A9">
        <w:rPr>
          <w:rFonts w:ascii="Calibri" w:hAnsi="Calibri" w:cs="Times New Roman"/>
          <w:b/>
          <w:sz w:val="24"/>
          <w:szCs w:val="24"/>
        </w:rPr>
        <w:t>.</w:t>
      </w:r>
      <w:r w:rsidR="002401CB" w:rsidRPr="00B06A61">
        <w:rPr>
          <w:rFonts w:ascii="Calibri" w:hAnsi="Calibri" w:cs="Times New Roman"/>
          <w:b/>
          <w:sz w:val="24"/>
          <w:szCs w:val="24"/>
        </w:rPr>
        <w:t xml:space="preserve"> Cumulative Distribution of GEF Resources by International Waters Focal Area Objectives and Programs for GEF</w:t>
      </w:r>
      <w:r w:rsidR="004F6BF6">
        <w:rPr>
          <w:rFonts w:ascii="Calibri" w:hAnsi="Calibri" w:cs="Times New Roman"/>
          <w:b/>
          <w:sz w:val="24"/>
          <w:szCs w:val="24"/>
        </w:rPr>
        <w:t>-</w:t>
      </w:r>
      <w:r w:rsidR="002401CB" w:rsidRPr="00B06A61">
        <w:rPr>
          <w:rFonts w:ascii="Calibri" w:hAnsi="Calibri" w:cs="Times New Roman"/>
          <w:b/>
          <w:sz w:val="24"/>
          <w:szCs w:val="24"/>
        </w:rPr>
        <w:t>6</w:t>
      </w:r>
      <w:r w:rsidR="00CF21A9" w:rsidRPr="00B06A61">
        <w:rPr>
          <w:rFonts w:ascii="Calibri" w:hAnsi="Calibri" w:cs="Times New Roman"/>
          <w:b/>
          <w:sz w:val="24"/>
          <w:szCs w:val="24"/>
        </w:rPr>
        <w:t xml:space="preserve"> and contributions</w:t>
      </w:r>
      <w:r w:rsidR="002401CB" w:rsidRPr="00B06A61">
        <w:rPr>
          <w:rFonts w:ascii="Calibri" w:hAnsi="Calibri" w:cs="Times New Roman"/>
          <w:b/>
          <w:sz w:val="24"/>
          <w:szCs w:val="24"/>
        </w:rPr>
        <w:t xml:space="preserve"> to </w:t>
      </w:r>
      <w:r w:rsidR="00CF21A9" w:rsidRPr="00B06A61">
        <w:rPr>
          <w:rFonts w:ascii="Calibri" w:hAnsi="Calibri" w:cs="Times New Roman"/>
          <w:b/>
          <w:sz w:val="24"/>
          <w:szCs w:val="24"/>
        </w:rPr>
        <w:t xml:space="preserve">achieving the </w:t>
      </w:r>
      <w:r w:rsidR="002401CB" w:rsidRPr="00B06A61">
        <w:rPr>
          <w:rFonts w:ascii="Calibri" w:hAnsi="Calibri" w:cs="Times New Roman"/>
          <w:b/>
          <w:sz w:val="24"/>
          <w:szCs w:val="24"/>
        </w:rPr>
        <w:t>Aichi Biodiversity Targets</w:t>
      </w:r>
      <w:r w:rsidR="00B622A7">
        <w:rPr>
          <w:rFonts w:ascii="Calibri" w:hAnsi="Calibri" w:cs="Times New Roman"/>
          <w:b/>
          <w:sz w:val="24"/>
          <w:szCs w:val="24"/>
        </w:rPr>
        <w:t xml:space="preserve"> (</w:t>
      </w:r>
      <w:r w:rsidR="003D1C96">
        <w:rPr>
          <w:rFonts w:ascii="Calibri" w:hAnsi="Calibri" w:cs="Times New Roman"/>
          <w:b/>
          <w:sz w:val="24"/>
          <w:szCs w:val="24"/>
          <w:lang w:val="en-US"/>
        </w:rPr>
        <w:t>July 1, 2016-March 15, 2018</w:t>
      </w:r>
      <w:r w:rsidR="00B622A7">
        <w:rPr>
          <w:rFonts w:ascii="Calibri" w:hAnsi="Calibri" w:cs="Times New Roman"/>
          <w:b/>
          <w:sz w:val="24"/>
          <w:szCs w:val="24"/>
          <w:lang w:val="en-US"/>
        </w:rPr>
        <w:t>)</w:t>
      </w:r>
      <w:r w:rsidR="00B622A7" w:rsidRPr="00D6538F">
        <w:rPr>
          <w:rStyle w:val="FootnoteReference"/>
          <w:rFonts w:cs="Times New Roman"/>
          <w:b/>
          <w:szCs w:val="24"/>
          <w:u w:val="none"/>
          <w:vertAlign w:val="superscript"/>
        </w:rPr>
        <w:t xml:space="preserve"> </w:t>
      </w:r>
      <w:r w:rsidR="00E50FC6" w:rsidRPr="00A04480">
        <w:rPr>
          <w:rStyle w:val="FootnoteReference"/>
          <w:rFonts w:cs="Times New Roman"/>
          <w:b/>
          <w:szCs w:val="24"/>
          <w:u w:val="none"/>
          <w:vertAlign w:val="superscript"/>
        </w:rPr>
        <w:footnoteReference w:id="15"/>
      </w:r>
    </w:p>
    <w:tbl>
      <w:tblPr>
        <w:tblW w:w="4997" w:type="pct"/>
        <w:tblBorders>
          <w:top w:val="single" w:sz="12" w:space="0" w:color="008000"/>
          <w:bottom w:val="single" w:sz="12" w:space="0" w:color="008000"/>
        </w:tblBorders>
        <w:tblLook w:val="04A0" w:firstRow="1" w:lastRow="0" w:firstColumn="1" w:lastColumn="0" w:noHBand="0" w:noVBand="1"/>
      </w:tblPr>
      <w:tblGrid>
        <w:gridCol w:w="2389"/>
        <w:gridCol w:w="1641"/>
        <w:gridCol w:w="1886"/>
        <w:gridCol w:w="1719"/>
        <w:gridCol w:w="1719"/>
      </w:tblGrid>
      <w:tr w:rsidR="00FC2124" w:rsidRPr="00F93DE4" w:rsidTr="00F93DE4">
        <w:trPr>
          <w:trHeight w:val="570"/>
        </w:trPr>
        <w:tc>
          <w:tcPr>
            <w:tcW w:w="1277" w:type="pct"/>
            <w:tcBorders>
              <w:bottom w:val="single" w:sz="6" w:space="0" w:color="008000"/>
            </w:tcBorders>
            <w:shd w:val="clear" w:color="auto" w:fill="auto"/>
            <w:hideMark/>
          </w:tcPr>
          <w:p w:rsidR="00FC2124" w:rsidRPr="00F93DE4" w:rsidRDefault="00FC2124" w:rsidP="00994CB4">
            <w:pPr>
              <w:rPr>
                <w:rFonts w:ascii="Calibri" w:eastAsia="Times New Roman" w:hAnsi="Calibri" w:cs="Times New Roman"/>
                <w:b/>
                <w:bCs/>
                <w:color w:val="000000"/>
                <w:szCs w:val="22"/>
              </w:rPr>
            </w:pPr>
            <w:r w:rsidRPr="00F93DE4">
              <w:rPr>
                <w:rFonts w:ascii="Calibri" w:eastAsia="Times New Roman" w:hAnsi="Calibri" w:cs="Times New Roman"/>
                <w:b/>
                <w:bCs/>
                <w:color w:val="000000"/>
                <w:szCs w:val="22"/>
              </w:rPr>
              <w:t xml:space="preserve">International Waters Objective and Program </w:t>
            </w:r>
          </w:p>
        </w:tc>
        <w:tc>
          <w:tcPr>
            <w:tcW w:w="877" w:type="pct"/>
            <w:tcBorders>
              <w:bottom w:val="single" w:sz="6" w:space="0" w:color="008000"/>
            </w:tcBorders>
            <w:shd w:val="clear" w:color="auto" w:fill="auto"/>
            <w:hideMark/>
          </w:tcPr>
          <w:p w:rsidR="00FC2124" w:rsidRPr="00F93DE4" w:rsidRDefault="00FC2124" w:rsidP="00994CB4">
            <w:pPr>
              <w:rPr>
                <w:rFonts w:ascii="Calibri" w:eastAsia="Times New Roman" w:hAnsi="Calibri" w:cs="Times New Roman"/>
                <w:b/>
                <w:bCs/>
                <w:color w:val="000000"/>
                <w:szCs w:val="22"/>
              </w:rPr>
            </w:pPr>
            <w:r w:rsidRPr="00F93DE4">
              <w:rPr>
                <w:rFonts w:ascii="Calibri" w:eastAsia="Times New Roman" w:hAnsi="Calibri" w:cs="Times New Roman"/>
                <w:b/>
                <w:bCs/>
                <w:color w:val="000000"/>
                <w:szCs w:val="22"/>
              </w:rPr>
              <w:t>Aichi Biodiversity Targets</w:t>
            </w:r>
          </w:p>
        </w:tc>
        <w:tc>
          <w:tcPr>
            <w:tcW w:w="1008" w:type="pct"/>
            <w:tcBorders>
              <w:bottom w:val="single" w:sz="6" w:space="0" w:color="008000"/>
            </w:tcBorders>
            <w:shd w:val="clear" w:color="auto" w:fill="auto"/>
          </w:tcPr>
          <w:p w:rsidR="00FC2124" w:rsidRPr="00F93DE4" w:rsidRDefault="00FC2124" w:rsidP="00994CB4">
            <w:pPr>
              <w:rPr>
                <w:rFonts w:ascii="Calibri" w:eastAsia="Times New Roman" w:hAnsi="Calibri" w:cs="Times New Roman"/>
                <w:b/>
                <w:bCs/>
                <w:color w:val="000000"/>
                <w:szCs w:val="22"/>
              </w:rPr>
            </w:pPr>
            <w:r w:rsidRPr="00F93DE4">
              <w:rPr>
                <w:rFonts w:ascii="Calibri" w:eastAsia="Times New Roman" w:hAnsi="Calibri" w:cs="Times New Roman"/>
                <w:b/>
                <w:bCs/>
                <w:color w:val="000000"/>
                <w:szCs w:val="22"/>
              </w:rPr>
              <w:t>GEF Project Grant ($ million)</w:t>
            </w:r>
          </w:p>
        </w:tc>
        <w:tc>
          <w:tcPr>
            <w:tcW w:w="919" w:type="pct"/>
            <w:tcBorders>
              <w:bottom w:val="single" w:sz="6" w:space="0" w:color="008000"/>
            </w:tcBorders>
            <w:shd w:val="clear" w:color="auto" w:fill="auto"/>
            <w:hideMark/>
          </w:tcPr>
          <w:p w:rsidR="00FC569C" w:rsidRPr="00F93DE4" w:rsidRDefault="00FC2124" w:rsidP="00994CB4">
            <w:pPr>
              <w:rPr>
                <w:rFonts w:ascii="Calibri" w:eastAsia="Times New Roman" w:hAnsi="Calibri" w:cs="Times New Roman"/>
                <w:b/>
                <w:bCs/>
                <w:color w:val="000000"/>
                <w:szCs w:val="22"/>
              </w:rPr>
            </w:pPr>
            <w:r w:rsidRPr="00F93DE4">
              <w:rPr>
                <w:rFonts w:ascii="Calibri" w:eastAsia="Times New Roman" w:hAnsi="Calibri" w:cs="Times New Roman"/>
                <w:b/>
                <w:bCs/>
                <w:color w:val="000000"/>
                <w:szCs w:val="22"/>
              </w:rPr>
              <w:t>Cofina</w:t>
            </w:r>
            <w:r w:rsidR="00103EE0" w:rsidRPr="00F93DE4">
              <w:rPr>
                <w:rFonts w:ascii="Calibri" w:eastAsia="Times New Roman" w:hAnsi="Calibri" w:cs="Times New Roman"/>
                <w:b/>
                <w:bCs/>
                <w:color w:val="000000"/>
                <w:szCs w:val="22"/>
              </w:rPr>
              <w:t>n</w:t>
            </w:r>
            <w:r w:rsidRPr="00F93DE4">
              <w:rPr>
                <w:rFonts w:ascii="Calibri" w:eastAsia="Times New Roman" w:hAnsi="Calibri" w:cs="Times New Roman"/>
                <w:b/>
                <w:bCs/>
                <w:color w:val="000000"/>
                <w:szCs w:val="22"/>
              </w:rPr>
              <w:t>cing</w:t>
            </w:r>
          </w:p>
          <w:p w:rsidR="00FC2124" w:rsidRPr="00F93DE4" w:rsidRDefault="00FC2124" w:rsidP="00994CB4">
            <w:pPr>
              <w:rPr>
                <w:rFonts w:ascii="Calibri" w:eastAsia="Times New Roman" w:hAnsi="Calibri" w:cs="Times New Roman"/>
                <w:b/>
                <w:bCs/>
                <w:color w:val="000000"/>
                <w:szCs w:val="22"/>
              </w:rPr>
            </w:pPr>
            <w:r w:rsidRPr="00F93DE4">
              <w:rPr>
                <w:rFonts w:ascii="Calibri" w:eastAsia="Times New Roman" w:hAnsi="Calibri" w:cs="Times New Roman"/>
                <w:b/>
                <w:bCs/>
                <w:color w:val="000000"/>
                <w:szCs w:val="22"/>
              </w:rPr>
              <w:t xml:space="preserve"> ($ million) </w:t>
            </w:r>
          </w:p>
        </w:tc>
        <w:tc>
          <w:tcPr>
            <w:tcW w:w="919" w:type="pct"/>
            <w:tcBorders>
              <w:bottom w:val="single" w:sz="6" w:space="0" w:color="008000"/>
            </w:tcBorders>
            <w:shd w:val="clear" w:color="auto" w:fill="auto"/>
          </w:tcPr>
          <w:p w:rsidR="00FC2124" w:rsidRPr="00F93DE4" w:rsidRDefault="00FC2124" w:rsidP="00994CB4">
            <w:pPr>
              <w:rPr>
                <w:rFonts w:ascii="Calibri" w:eastAsia="Times New Roman" w:hAnsi="Calibri" w:cs="Times New Roman"/>
                <w:b/>
                <w:bCs/>
                <w:color w:val="000000"/>
                <w:szCs w:val="22"/>
              </w:rPr>
            </w:pPr>
            <w:r w:rsidRPr="00F93DE4">
              <w:rPr>
                <w:rFonts w:ascii="Calibri" w:eastAsia="Times New Roman" w:hAnsi="Calibri" w:cs="Times New Roman"/>
                <w:b/>
                <w:bCs/>
                <w:color w:val="000000"/>
                <w:szCs w:val="22"/>
              </w:rPr>
              <w:t xml:space="preserve">Total </w:t>
            </w:r>
            <w:r w:rsidR="004F6BF6">
              <w:rPr>
                <w:rFonts w:ascii="Calibri" w:eastAsia="Times New Roman" w:hAnsi="Calibri" w:cs="Times New Roman"/>
                <w:b/>
                <w:bCs/>
                <w:color w:val="000000"/>
                <w:szCs w:val="22"/>
              </w:rPr>
              <w:t>R</w:t>
            </w:r>
            <w:r w:rsidRPr="00F93DE4">
              <w:rPr>
                <w:rFonts w:ascii="Calibri" w:eastAsia="Times New Roman" w:hAnsi="Calibri" w:cs="Times New Roman"/>
                <w:b/>
                <w:bCs/>
                <w:color w:val="000000"/>
                <w:szCs w:val="22"/>
              </w:rPr>
              <w:t>esources ($ million)</w:t>
            </w:r>
          </w:p>
        </w:tc>
      </w:tr>
      <w:tr w:rsidR="00FC2124" w:rsidRPr="00F93DE4" w:rsidTr="003D1C96">
        <w:trPr>
          <w:trHeight w:val="900"/>
        </w:trPr>
        <w:tc>
          <w:tcPr>
            <w:tcW w:w="1277" w:type="pct"/>
            <w:shd w:val="clear" w:color="auto" w:fill="auto"/>
          </w:tcPr>
          <w:p w:rsidR="00130E0A" w:rsidRPr="00F93DE4" w:rsidRDefault="00130E0A" w:rsidP="00994CB4">
            <w:pPr>
              <w:rPr>
                <w:rFonts w:ascii="Calibri" w:eastAsia="Times New Roman" w:hAnsi="Calibri" w:cs="Times New Roman"/>
                <w:color w:val="000000"/>
                <w:szCs w:val="22"/>
              </w:rPr>
            </w:pPr>
          </w:p>
          <w:p w:rsidR="00FC2124" w:rsidRPr="00F93DE4" w:rsidRDefault="00FC2124" w:rsidP="00994CB4">
            <w:pPr>
              <w:rPr>
                <w:rFonts w:ascii="Calibri" w:eastAsia="Times New Roman" w:hAnsi="Calibri" w:cs="Times New Roman"/>
                <w:color w:val="000000"/>
                <w:szCs w:val="22"/>
              </w:rPr>
            </w:pPr>
            <w:r w:rsidRPr="00F93DE4">
              <w:rPr>
                <w:rFonts w:ascii="Calibri" w:eastAsia="Times New Roman" w:hAnsi="Calibri" w:cs="Times New Roman"/>
                <w:color w:val="000000"/>
                <w:szCs w:val="22"/>
              </w:rPr>
              <w:t xml:space="preserve">IW 3 Program 7: Foster Sustainable Fisheries </w:t>
            </w:r>
          </w:p>
          <w:p w:rsidR="00FC2124" w:rsidRPr="00F93DE4" w:rsidRDefault="00FC2124" w:rsidP="00994CB4">
            <w:pPr>
              <w:rPr>
                <w:rFonts w:ascii="Calibri" w:eastAsia="Times New Roman" w:hAnsi="Calibri" w:cs="Times New Roman"/>
                <w:color w:val="000000"/>
                <w:szCs w:val="22"/>
              </w:rPr>
            </w:pPr>
          </w:p>
        </w:tc>
        <w:tc>
          <w:tcPr>
            <w:tcW w:w="877" w:type="pct"/>
            <w:shd w:val="clear" w:color="auto" w:fill="auto"/>
            <w:hideMark/>
          </w:tcPr>
          <w:p w:rsidR="00FC2124" w:rsidRPr="00F93DE4" w:rsidRDefault="00FC2124" w:rsidP="00994CB4">
            <w:pPr>
              <w:rPr>
                <w:rFonts w:ascii="Calibri" w:eastAsia="Times New Roman" w:hAnsi="Calibri" w:cs="Times New Roman"/>
                <w:color w:val="000000"/>
                <w:szCs w:val="22"/>
              </w:rPr>
            </w:pPr>
          </w:p>
          <w:p w:rsidR="00FC2124" w:rsidRPr="00F93DE4" w:rsidRDefault="00FC2124" w:rsidP="00994CB4">
            <w:pPr>
              <w:rPr>
                <w:rFonts w:ascii="Calibri" w:eastAsia="Times New Roman" w:hAnsi="Calibri" w:cs="Times New Roman"/>
                <w:color w:val="000000"/>
                <w:szCs w:val="22"/>
              </w:rPr>
            </w:pPr>
            <w:r w:rsidRPr="00F93DE4">
              <w:rPr>
                <w:rFonts w:ascii="Calibri" w:eastAsia="Times New Roman" w:hAnsi="Calibri" w:cs="Times New Roman"/>
                <w:color w:val="000000"/>
                <w:szCs w:val="22"/>
              </w:rPr>
              <w:t>Target 6</w:t>
            </w:r>
          </w:p>
        </w:tc>
        <w:tc>
          <w:tcPr>
            <w:tcW w:w="1008" w:type="pct"/>
            <w:shd w:val="clear" w:color="auto" w:fill="auto"/>
          </w:tcPr>
          <w:p w:rsidR="003D1C96" w:rsidRDefault="003D1C96" w:rsidP="003D1C96">
            <w:pPr>
              <w:rPr>
                <w:rFonts w:ascii="Calibri" w:eastAsia="Times New Roman" w:hAnsi="Calibri" w:cs="Times New Roman"/>
                <w:color w:val="000000"/>
                <w:szCs w:val="22"/>
              </w:rPr>
            </w:pPr>
          </w:p>
          <w:p w:rsidR="00130E0A" w:rsidRPr="00F93DE4" w:rsidRDefault="008213EA" w:rsidP="003D1C96">
            <w:pPr>
              <w:rPr>
                <w:rFonts w:ascii="Calibri" w:eastAsia="Times New Roman" w:hAnsi="Calibri" w:cs="Times New Roman"/>
                <w:color w:val="000000"/>
                <w:szCs w:val="22"/>
              </w:rPr>
            </w:pPr>
            <w:r>
              <w:rPr>
                <w:rFonts w:ascii="Calibri" w:eastAsia="Times New Roman" w:hAnsi="Calibri" w:cs="Times New Roman"/>
                <w:color w:val="000000"/>
                <w:szCs w:val="22"/>
              </w:rPr>
              <w:t>79.4</w:t>
            </w:r>
            <w:r w:rsidR="003D1C96">
              <w:rPr>
                <w:rFonts w:ascii="Calibri" w:eastAsia="Times New Roman" w:hAnsi="Calibri" w:cs="Times New Roman"/>
                <w:color w:val="000000"/>
                <w:szCs w:val="22"/>
              </w:rPr>
              <w:tab/>
            </w:r>
          </w:p>
        </w:tc>
        <w:tc>
          <w:tcPr>
            <w:tcW w:w="919" w:type="pct"/>
            <w:shd w:val="clear" w:color="auto" w:fill="auto"/>
          </w:tcPr>
          <w:p w:rsidR="003D1C96" w:rsidRDefault="003D1C96" w:rsidP="003D1C96">
            <w:pPr>
              <w:rPr>
                <w:rFonts w:ascii="Calibri" w:eastAsia="Times New Roman" w:hAnsi="Calibri" w:cs="Times New Roman"/>
                <w:color w:val="000000"/>
                <w:szCs w:val="22"/>
              </w:rPr>
            </w:pPr>
          </w:p>
          <w:p w:rsidR="00FC2124" w:rsidRPr="00F93DE4" w:rsidRDefault="003D1C96" w:rsidP="003D1C96">
            <w:pPr>
              <w:rPr>
                <w:rFonts w:ascii="Calibri" w:eastAsia="Times New Roman" w:hAnsi="Calibri" w:cs="Times New Roman"/>
                <w:color w:val="000000"/>
                <w:szCs w:val="22"/>
              </w:rPr>
            </w:pPr>
            <w:r>
              <w:rPr>
                <w:rFonts w:ascii="Calibri" w:eastAsia="Times New Roman" w:hAnsi="Calibri" w:cs="Times New Roman"/>
                <w:color w:val="000000"/>
                <w:szCs w:val="22"/>
              </w:rPr>
              <w:t>677.1</w:t>
            </w:r>
          </w:p>
        </w:tc>
        <w:tc>
          <w:tcPr>
            <w:tcW w:w="919" w:type="pct"/>
            <w:shd w:val="clear" w:color="auto" w:fill="auto"/>
          </w:tcPr>
          <w:p w:rsidR="003D1C96" w:rsidRDefault="003D1C96" w:rsidP="003D1C96">
            <w:pPr>
              <w:rPr>
                <w:rFonts w:ascii="Calibri" w:eastAsia="Times New Roman" w:hAnsi="Calibri" w:cs="Times New Roman"/>
                <w:color w:val="000000"/>
                <w:szCs w:val="22"/>
              </w:rPr>
            </w:pPr>
          </w:p>
          <w:p w:rsidR="00FC2124" w:rsidRPr="00F93DE4" w:rsidRDefault="003D1C96" w:rsidP="003D1C96">
            <w:pPr>
              <w:rPr>
                <w:rFonts w:ascii="Calibri" w:eastAsia="Times New Roman" w:hAnsi="Calibri" w:cs="Times New Roman"/>
                <w:color w:val="000000"/>
                <w:szCs w:val="22"/>
              </w:rPr>
            </w:pPr>
            <w:r>
              <w:rPr>
                <w:rFonts w:ascii="Calibri" w:eastAsia="Times New Roman" w:hAnsi="Calibri" w:cs="Times New Roman"/>
                <w:color w:val="000000"/>
                <w:szCs w:val="22"/>
              </w:rPr>
              <w:t>756.5</w:t>
            </w:r>
          </w:p>
        </w:tc>
      </w:tr>
    </w:tbl>
    <w:p w:rsidR="00A01188" w:rsidRPr="002E789E" w:rsidRDefault="00A01188" w:rsidP="00D76756">
      <w:pPr>
        <w:pStyle w:val="Heading2"/>
        <w:jc w:val="left"/>
        <w:rPr>
          <w:rFonts w:ascii="Calibri" w:hAnsi="Calibri"/>
          <w:i w:val="0"/>
          <w:sz w:val="24"/>
          <w:u w:val="single"/>
        </w:rPr>
      </w:pPr>
      <w:r w:rsidRPr="002E789E">
        <w:rPr>
          <w:rFonts w:ascii="Calibri" w:hAnsi="Calibri"/>
          <w:i w:val="0"/>
          <w:sz w:val="24"/>
          <w:u w:val="single"/>
        </w:rPr>
        <w:t>Integrated Approach Pilots</w:t>
      </w:r>
    </w:p>
    <w:p w:rsidR="004F6BF6" w:rsidRPr="00AB63B4" w:rsidRDefault="008B2BBE" w:rsidP="00E66B47">
      <w:pPr>
        <w:pStyle w:val="Para1"/>
        <w:numPr>
          <w:ilvl w:val="0"/>
          <w:numId w:val="16"/>
        </w:numPr>
        <w:spacing w:before="120"/>
        <w:rPr>
          <w:rFonts w:ascii="Calibri" w:hAnsi="Calibri" w:cs="Times New Roman"/>
          <w:sz w:val="24"/>
          <w:szCs w:val="24"/>
          <w:lang w:val="en-US"/>
        </w:rPr>
      </w:pPr>
      <w:r w:rsidRPr="00383E7F">
        <w:rPr>
          <w:rFonts w:ascii="Calibri" w:hAnsi="Calibri" w:cs="Times New Roman"/>
          <w:sz w:val="24"/>
          <w:szCs w:val="24"/>
        </w:rPr>
        <w:t>The GEF Integrated Approach Pilots (IAPs) were introduced in GEF-6 to test delivery of a more integrated approach that address discrete, time-bound global environment challenges whose resolution are closely aligned with targets and goals of th</w:t>
      </w:r>
      <w:r w:rsidR="004F6BF6">
        <w:rPr>
          <w:rFonts w:ascii="Calibri" w:hAnsi="Calibri" w:cs="Times New Roman"/>
          <w:sz w:val="24"/>
          <w:szCs w:val="24"/>
        </w:rPr>
        <w:t>e Multilateral Environmental Agreements (</w:t>
      </w:r>
      <w:r w:rsidRPr="00383E7F">
        <w:rPr>
          <w:rFonts w:ascii="Calibri" w:hAnsi="Calibri" w:cs="Times New Roman"/>
          <w:sz w:val="24"/>
          <w:szCs w:val="24"/>
        </w:rPr>
        <w:t>MEAs</w:t>
      </w:r>
      <w:r w:rsidR="004F6BF6">
        <w:rPr>
          <w:rFonts w:ascii="Calibri" w:hAnsi="Calibri" w:cs="Times New Roman"/>
          <w:sz w:val="24"/>
          <w:szCs w:val="24"/>
        </w:rPr>
        <w:t>)</w:t>
      </w:r>
      <w:r w:rsidRPr="00383E7F">
        <w:rPr>
          <w:rFonts w:ascii="Calibri" w:hAnsi="Calibri" w:cs="Times New Roman"/>
          <w:sz w:val="24"/>
          <w:szCs w:val="24"/>
        </w:rPr>
        <w:t xml:space="preserve"> which GEF serves as a financial mechanism. As noted in the GEF-6 Biodiversity Strategy, two </w:t>
      </w:r>
      <w:r w:rsidR="004F6BF6">
        <w:rPr>
          <w:rFonts w:ascii="Calibri" w:hAnsi="Calibri" w:cs="Times New Roman"/>
          <w:sz w:val="24"/>
          <w:szCs w:val="24"/>
        </w:rPr>
        <w:t>IAPs</w:t>
      </w:r>
      <w:r w:rsidRPr="00383E7F">
        <w:rPr>
          <w:rFonts w:ascii="Calibri" w:hAnsi="Calibri" w:cs="Times New Roman"/>
          <w:sz w:val="24"/>
          <w:szCs w:val="24"/>
        </w:rPr>
        <w:t xml:space="preserve"> were most closely aligned with the Aichi Biodiversity Targets: </w:t>
      </w:r>
      <w:r w:rsidRPr="00383E7F">
        <w:rPr>
          <w:rFonts w:ascii="Calibri" w:hAnsi="Calibri" w:cs="Times New Roman"/>
          <w:i/>
          <w:sz w:val="24"/>
          <w:szCs w:val="24"/>
        </w:rPr>
        <w:t xml:space="preserve">Taking Deforestation out of Commodity Supply Chains </w:t>
      </w:r>
      <w:r w:rsidRPr="00383E7F">
        <w:rPr>
          <w:rFonts w:ascii="Calibri" w:hAnsi="Calibri" w:cs="Times New Roman"/>
          <w:sz w:val="24"/>
          <w:szCs w:val="24"/>
        </w:rPr>
        <w:t xml:space="preserve">and </w:t>
      </w:r>
      <w:r w:rsidRPr="00383E7F">
        <w:rPr>
          <w:rFonts w:ascii="Calibri" w:hAnsi="Calibri" w:cs="Times New Roman"/>
          <w:i/>
          <w:sz w:val="24"/>
          <w:szCs w:val="24"/>
        </w:rPr>
        <w:t>Fostering Sustainability and Resilience for Food Security in Africa</w:t>
      </w:r>
      <w:r w:rsidRPr="00383E7F">
        <w:rPr>
          <w:rFonts w:ascii="Calibri" w:hAnsi="Calibri" w:cs="Times New Roman"/>
          <w:sz w:val="24"/>
          <w:szCs w:val="24"/>
        </w:rPr>
        <w:t xml:space="preserve">. </w:t>
      </w:r>
    </w:p>
    <w:p w:rsidR="004321A1" w:rsidRDefault="00A70772" w:rsidP="00E66B47">
      <w:pPr>
        <w:pStyle w:val="Para1"/>
        <w:numPr>
          <w:ilvl w:val="0"/>
          <w:numId w:val="16"/>
        </w:numPr>
        <w:spacing w:before="120"/>
        <w:rPr>
          <w:rFonts w:ascii="Calibri" w:hAnsi="Calibri" w:cs="Times New Roman"/>
          <w:sz w:val="24"/>
          <w:szCs w:val="24"/>
          <w:lang w:val="en-US"/>
        </w:rPr>
      </w:pPr>
      <w:r w:rsidRPr="00383E7F">
        <w:rPr>
          <w:rFonts w:ascii="Calibri" w:hAnsi="Calibri" w:cs="Times New Roman"/>
          <w:sz w:val="24"/>
          <w:szCs w:val="24"/>
          <w:lang w:val="en-US"/>
        </w:rPr>
        <w:t>Table 7</w:t>
      </w:r>
      <w:r w:rsidR="00CF21A9" w:rsidRPr="00383E7F">
        <w:rPr>
          <w:rFonts w:ascii="Calibri" w:hAnsi="Calibri" w:cs="Times New Roman"/>
          <w:sz w:val="24"/>
          <w:szCs w:val="24"/>
          <w:lang w:val="en-US"/>
        </w:rPr>
        <w:t xml:space="preserve"> belo</w:t>
      </w:r>
      <w:r w:rsidR="007F7B48" w:rsidRPr="00383E7F">
        <w:rPr>
          <w:rFonts w:ascii="Calibri" w:hAnsi="Calibri" w:cs="Times New Roman"/>
          <w:sz w:val="24"/>
          <w:szCs w:val="24"/>
          <w:lang w:val="en-US"/>
        </w:rPr>
        <w:t>w depicts the contribution of GEF IAPs</w:t>
      </w:r>
      <w:r w:rsidR="00CF21A9" w:rsidRPr="00383E7F">
        <w:rPr>
          <w:rFonts w:ascii="Calibri" w:hAnsi="Calibri" w:cs="Times New Roman"/>
          <w:sz w:val="24"/>
          <w:szCs w:val="24"/>
          <w:lang w:val="en-US"/>
        </w:rPr>
        <w:t xml:space="preserve"> to the Aichi Biodiversity </w:t>
      </w:r>
      <w:r w:rsidR="007F7B48" w:rsidRPr="00383E7F">
        <w:rPr>
          <w:rFonts w:ascii="Calibri" w:hAnsi="Calibri" w:cs="Times New Roman"/>
          <w:sz w:val="24"/>
          <w:szCs w:val="24"/>
          <w:lang w:val="en-US"/>
        </w:rPr>
        <w:t>Targets.</w:t>
      </w:r>
      <w:r w:rsidR="00877053">
        <w:rPr>
          <w:rFonts w:ascii="Calibri" w:hAnsi="Calibri" w:cs="Times New Roman"/>
          <w:sz w:val="24"/>
          <w:szCs w:val="24"/>
          <w:lang w:val="en-US"/>
        </w:rPr>
        <w:t xml:space="preserve">  The IAP on commodity supply chains provides the most direct contribution to the Strategic Plan for biodiversity. </w:t>
      </w:r>
      <w:r w:rsidR="007A79A3">
        <w:rPr>
          <w:rFonts w:ascii="Calibri" w:hAnsi="Calibri" w:cs="Times New Roman"/>
          <w:sz w:val="24"/>
          <w:szCs w:val="24"/>
          <w:lang w:val="en-US"/>
        </w:rPr>
        <w:t>The IAP on</w:t>
      </w:r>
      <w:r w:rsidR="00877053">
        <w:rPr>
          <w:rFonts w:ascii="Calibri" w:hAnsi="Calibri" w:cs="Times New Roman"/>
          <w:sz w:val="24"/>
          <w:szCs w:val="24"/>
          <w:lang w:val="en-US"/>
        </w:rPr>
        <w:t xml:space="preserve"> Food Security makes a less robust contribution to the Aichi Biodiversity Targets. Hence, the IAP on Food Security </w:t>
      </w:r>
      <w:r w:rsidR="004F6BF6">
        <w:rPr>
          <w:rFonts w:ascii="Calibri" w:hAnsi="Calibri" w:cs="Times New Roman"/>
          <w:sz w:val="24"/>
          <w:szCs w:val="24"/>
          <w:lang w:val="en-US"/>
        </w:rPr>
        <w:t xml:space="preserve">is presented </w:t>
      </w:r>
      <w:r w:rsidR="00877053">
        <w:rPr>
          <w:rFonts w:ascii="Calibri" w:hAnsi="Calibri" w:cs="Times New Roman"/>
          <w:sz w:val="24"/>
          <w:szCs w:val="24"/>
          <w:lang w:val="en-US"/>
        </w:rPr>
        <w:t>for information purposes only</w:t>
      </w:r>
      <w:r w:rsidR="004F6BF6">
        <w:rPr>
          <w:rFonts w:ascii="Calibri" w:hAnsi="Calibri" w:cs="Times New Roman"/>
          <w:sz w:val="24"/>
          <w:szCs w:val="24"/>
          <w:lang w:val="en-US"/>
        </w:rPr>
        <w:t>. I</w:t>
      </w:r>
      <w:r w:rsidR="00877053">
        <w:rPr>
          <w:rFonts w:ascii="Calibri" w:hAnsi="Calibri" w:cs="Times New Roman"/>
          <w:sz w:val="24"/>
          <w:szCs w:val="24"/>
          <w:lang w:val="en-US"/>
        </w:rPr>
        <w:t xml:space="preserve">t has </w:t>
      </w:r>
      <w:r w:rsidR="00FF45B7">
        <w:rPr>
          <w:rFonts w:ascii="Calibri" w:hAnsi="Calibri" w:cs="Times New Roman"/>
          <w:sz w:val="24"/>
          <w:szCs w:val="24"/>
          <w:lang w:val="en-US"/>
        </w:rPr>
        <w:t>an indirect contribution</w:t>
      </w:r>
      <w:r w:rsidR="00877053">
        <w:rPr>
          <w:rFonts w:ascii="Calibri" w:hAnsi="Calibri" w:cs="Times New Roman"/>
          <w:sz w:val="24"/>
          <w:szCs w:val="24"/>
          <w:lang w:val="en-US"/>
        </w:rPr>
        <w:t xml:space="preserve"> to the Aichi Targets, and </w:t>
      </w:r>
      <w:r w:rsidR="004F6BF6">
        <w:rPr>
          <w:rFonts w:ascii="Calibri" w:hAnsi="Calibri" w:cs="Times New Roman"/>
          <w:sz w:val="24"/>
          <w:szCs w:val="24"/>
          <w:lang w:val="en-US"/>
        </w:rPr>
        <w:t>is not included</w:t>
      </w:r>
      <w:r w:rsidR="00877053">
        <w:rPr>
          <w:rFonts w:ascii="Calibri" w:hAnsi="Calibri" w:cs="Times New Roman"/>
          <w:sz w:val="24"/>
          <w:szCs w:val="24"/>
          <w:lang w:val="en-US"/>
        </w:rPr>
        <w:t xml:space="preserve"> in </w:t>
      </w:r>
      <w:r w:rsidR="004F6BF6">
        <w:rPr>
          <w:rFonts w:ascii="Calibri" w:hAnsi="Calibri" w:cs="Times New Roman"/>
          <w:sz w:val="24"/>
          <w:szCs w:val="24"/>
          <w:lang w:val="en-US"/>
        </w:rPr>
        <w:t>the</w:t>
      </w:r>
      <w:r w:rsidR="00877053">
        <w:rPr>
          <w:rFonts w:ascii="Calibri" w:hAnsi="Calibri" w:cs="Times New Roman"/>
          <w:sz w:val="24"/>
          <w:szCs w:val="24"/>
          <w:lang w:val="en-US"/>
        </w:rPr>
        <w:t xml:space="preserve"> overall reporting.</w:t>
      </w:r>
      <w:r w:rsidR="00A957AE">
        <w:rPr>
          <w:rFonts w:ascii="Calibri" w:hAnsi="Calibri" w:cs="Times New Roman"/>
          <w:sz w:val="24"/>
          <w:szCs w:val="24"/>
          <w:lang w:val="en-US"/>
        </w:rPr>
        <w:t xml:space="preserve"> Table 7</w:t>
      </w:r>
      <w:r w:rsidR="001B1F8E" w:rsidRPr="00383E7F">
        <w:rPr>
          <w:rFonts w:ascii="Calibri" w:hAnsi="Calibri" w:cs="Times New Roman"/>
          <w:sz w:val="24"/>
          <w:szCs w:val="24"/>
          <w:lang w:val="en-US"/>
        </w:rPr>
        <w:t xml:space="preserve"> below depicts the </w:t>
      </w:r>
      <w:r w:rsidR="001B1F8E">
        <w:rPr>
          <w:rFonts w:ascii="Calibri" w:hAnsi="Calibri" w:cs="Times New Roman"/>
          <w:sz w:val="24"/>
          <w:szCs w:val="24"/>
          <w:lang w:val="en-US"/>
        </w:rPr>
        <w:t xml:space="preserve">direct and indirect </w:t>
      </w:r>
      <w:r w:rsidR="001B1F8E" w:rsidRPr="00383E7F">
        <w:rPr>
          <w:rFonts w:ascii="Calibri" w:hAnsi="Calibri" w:cs="Times New Roman"/>
          <w:sz w:val="24"/>
          <w:szCs w:val="24"/>
          <w:lang w:val="en-US"/>
        </w:rPr>
        <w:t>contribution</w:t>
      </w:r>
      <w:r w:rsidR="001B1F8E">
        <w:rPr>
          <w:rFonts w:ascii="Calibri" w:hAnsi="Calibri" w:cs="Times New Roman"/>
          <w:sz w:val="24"/>
          <w:szCs w:val="24"/>
          <w:lang w:val="en-US"/>
        </w:rPr>
        <w:t xml:space="preserve"> of GEF IAP</w:t>
      </w:r>
      <w:r w:rsidR="001B1F8E" w:rsidRPr="00383E7F">
        <w:rPr>
          <w:rFonts w:ascii="Calibri" w:hAnsi="Calibri" w:cs="Times New Roman"/>
          <w:sz w:val="24"/>
          <w:szCs w:val="24"/>
          <w:lang w:val="en-US"/>
        </w:rPr>
        <w:t xml:space="preserve"> resources to achieving </w:t>
      </w:r>
      <w:r w:rsidR="001B1F8E">
        <w:rPr>
          <w:rFonts w:ascii="Calibri" w:hAnsi="Calibri" w:cs="Times New Roman"/>
          <w:sz w:val="24"/>
          <w:szCs w:val="24"/>
          <w:lang w:val="en-US"/>
        </w:rPr>
        <w:t>the Aichi Biodiversity Targets 4, 5, 7, 13, and 14</w:t>
      </w:r>
      <w:r w:rsidR="001B1F8E" w:rsidRPr="00383E7F">
        <w:rPr>
          <w:rFonts w:ascii="Calibri" w:hAnsi="Calibri" w:cs="Times New Roman"/>
          <w:sz w:val="24"/>
          <w:szCs w:val="24"/>
          <w:lang w:val="en-US"/>
        </w:rPr>
        <w:t xml:space="preserve">.  </w:t>
      </w:r>
    </w:p>
    <w:p w:rsidR="008B2BBE" w:rsidRPr="00383E7F" w:rsidRDefault="008B2BBE" w:rsidP="008B2BBE">
      <w:pPr>
        <w:pStyle w:val="Para1"/>
        <w:numPr>
          <w:ilvl w:val="0"/>
          <w:numId w:val="0"/>
        </w:numPr>
        <w:spacing w:before="120"/>
        <w:rPr>
          <w:rFonts w:ascii="Calibri" w:hAnsi="Calibri" w:cs="Times New Roman"/>
          <w:b/>
          <w:sz w:val="24"/>
          <w:szCs w:val="24"/>
        </w:rPr>
      </w:pPr>
      <w:r w:rsidRPr="00B06A61">
        <w:rPr>
          <w:rFonts w:ascii="Calibri" w:hAnsi="Calibri" w:cs="Times New Roman"/>
          <w:b/>
          <w:sz w:val="24"/>
          <w:szCs w:val="24"/>
        </w:rPr>
        <w:t xml:space="preserve">Table </w:t>
      </w:r>
      <w:r w:rsidR="001B1F8E">
        <w:rPr>
          <w:rFonts w:ascii="Calibri" w:hAnsi="Calibri" w:cs="Times New Roman"/>
          <w:b/>
          <w:sz w:val="24"/>
          <w:szCs w:val="24"/>
        </w:rPr>
        <w:t>8</w:t>
      </w:r>
      <w:r w:rsidRPr="00B06A61">
        <w:rPr>
          <w:rFonts w:ascii="Calibri" w:hAnsi="Calibri" w:cs="Times New Roman"/>
          <w:b/>
          <w:sz w:val="24"/>
          <w:szCs w:val="24"/>
        </w:rPr>
        <w:t>. C</w:t>
      </w:r>
      <w:r w:rsidR="007F7B48" w:rsidRPr="00B06A61">
        <w:rPr>
          <w:rFonts w:ascii="Calibri" w:hAnsi="Calibri" w:cs="Times New Roman"/>
          <w:b/>
          <w:sz w:val="24"/>
          <w:szCs w:val="24"/>
        </w:rPr>
        <w:t xml:space="preserve">umulative Distribution of the IAP Resources and </w:t>
      </w:r>
      <w:r w:rsidR="003147D7">
        <w:rPr>
          <w:rFonts w:ascii="Calibri" w:hAnsi="Calibri" w:cs="Times New Roman"/>
          <w:b/>
          <w:sz w:val="24"/>
          <w:szCs w:val="24"/>
        </w:rPr>
        <w:t>C</w:t>
      </w:r>
      <w:r w:rsidR="007F7B48" w:rsidRPr="00B06A61">
        <w:rPr>
          <w:rFonts w:ascii="Calibri" w:hAnsi="Calibri" w:cs="Times New Roman"/>
          <w:b/>
          <w:sz w:val="24"/>
          <w:szCs w:val="24"/>
        </w:rPr>
        <w:t xml:space="preserve">ontributions to </w:t>
      </w:r>
      <w:r w:rsidR="003147D7">
        <w:rPr>
          <w:rFonts w:ascii="Calibri" w:hAnsi="Calibri" w:cs="Times New Roman"/>
          <w:b/>
          <w:sz w:val="24"/>
          <w:szCs w:val="24"/>
        </w:rPr>
        <w:t>A</w:t>
      </w:r>
      <w:r w:rsidR="007F7B48" w:rsidRPr="00B06A61">
        <w:rPr>
          <w:rFonts w:ascii="Calibri" w:hAnsi="Calibri" w:cs="Times New Roman"/>
          <w:b/>
          <w:sz w:val="24"/>
          <w:szCs w:val="24"/>
        </w:rPr>
        <w:t xml:space="preserve">chieving the </w:t>
      </w:r>
      <w:r w:rsidRPr="00B06A61">
        <w:rPr>
          <w:rFonts w:ascii="Calibri" w:hAnsi="Calibri" w:cs="Times New Roman"/>
          <w:b/>
          <w:sz w:val="24"/>
          <w:szCs w:val="24"/>
        </w:rPr>
        <w:t>Aichi Biodiversity Targets</w:t>
      </w:r>
      <w:r w:rsidR="00B622A7">
        <w:rPr>
          <w:rFonts w:ascii="Calibri" w:hAnsi="Calibri" w:cs="Times New Roman"/>
          <w:b/>
          <w:sz w:val="24"/>
          <w:szCs w:val="24"/>
        </w:rPr>
        <w:t xml:space="preserve"> </w:t>
      </w:r>
      <w:r w:rsidR="00F064FA">
        <w:rPr>
          <w:rFonts w:ascii="Calibri" w:hAnsi="Calibri" w:cs="Times New Roman"/>
          <w:b/>
          <w:sz w:val="24"/>
          <w:szCs w:val="24"/>
          <w:lang w:val="en-US"/>
        </w:rPr>
        <w:t>(July 1, 2014-March 15, 2018</w:t>
      </w:r>
      <w:r w:rsidR="00B622A7">
        <w:rPr>
          <w:rFonts w:ascii="Calibri" w:hAnsi="Calibri" w:cs="Times New Roman"/>
          <w:b/>
          <w:sz w:val="24"/>
          <w:szCs w:val="24"/>
          <w:lang w:val="en-US"/>
        </w:rPr>
        <w:t>)</w:t>
      </w:r>
      <w:r w:rsidR="00E50FC6" w:rsidRPr="00A04480">
        <w:rPr>
          <w:rStyle w:val="FootnoteReference"/>
          <w:rFonts w:cs="Times New Roman"/>
          <w:b/>
          <w:szCs w:val="24"/>
          <w:u w:val="none"/>
          <w:vertAlign w:val="superscript"/>
        </w:rPr>
        <w:footnoteReference w:id="16"/>
      </w:r>
    </w:p>
    <w:tbl>
      <w:tblPr>
        <w:tblW w:w="4997" w:type="pct"/>
        <w:tblBorders>
          <w:top w:val="single" w:sz="12" w:space="0" w:color="008000"/>
          <w:bottom w:val="single" w:sz="12" w:space="0" w:color="008000"/>
        </w:tblBorders>
        <w:tblLook w:val="04A0" w:firstRow="1" w:lastRow="0" w:firstColumn="1" w:lastColumn="0" w:noHBand="0" w:noVBand="1"/>
      </w:tblPr>
      <w:tblGrid>
        <w:gridCol w:w="2388"/>
        <w:gridCol w:w="1934"/>
        <w:gridCol w:w="1760"/>
        <w:gridCol w:w="1671"/>
        <w:gridCol w:w="1601"/>
      </w:tblGrid>
      <w:tr w:rsidR="008B2BBE" w:rsidRPr="00F93DE4" w:rsidTr="00F93DE4">
        <w:trPr>
          <w:trHeight w:val="570"/>
        </w:trPr>
        <w:tc>
          <w:tcPr>
            <w:tcW w:w="1276" w:type="pct"/>
            <w:tcBorders>
              <w:bottom w:val="single" w:sz="6" w:space="0" w:color="008000"/>
            </w:tcBorders>
            <w:shd w:val="clear" w:color="auto" w:fill="auto"/>
            <w:hideMark/>
          </w:tcPr>
          <w:p w:rsidR="008B2BBE" w:rsidRPr="00F93DE4" w:rsidRDefault="004B28E8" w:rsidP="00994CB4">
            <w:pPr>
              <w:rPr>
                <w:rFonts w:ascii="Calibri" w:eastAsia="Times New Roman" w:hAnsi="Calibri" w:cs="Times New Roman"/>
                <w:b/>
                <w:bCs/>
                <w:color w:val="000000"/>
                <w:szCs w:val="22"/>
              </w:rPr>
            </w:pPr>
            <w:r w:rsidRPr="00F93DE4">
              <w:rPr>
                <w:rFonts w:ascii="Calibri" w:eastAsia="Times New Roman" w:hAnsi="Calibri" w:cs="Times New Roman"/>
                <w:b/>
                <w:bCs/>
                <w:color w:val="000000"/>
                <w:szCs w:val="22"/>
              </w:rPr>
              <w:t>Integrated Approach Pilot</w:t>
            </w:r>
            <w:r w:rsidR="008B2BBE" w:rsidRPr="00F93DE4">
              <w:rPr>
                <w:rFonts w:ascii="Calibri" w:eastAsia="Times New Roman" w:hAnsi="Calibri" w:cs="Times New Roman"/>
                <w:b/>
                <w:bCs/>
                <w:color w:val="000000"/>
                <w:szCs w:val="22"/>
              </w:rPr>
              <w:t xml:space="preserve"> </w:t>
            </w:r>
          </w:p>
        </w:tc>
        <w:tc>
          <w:tcPr>
            <w:tcW w:w="1034" w:type="pct"/>
            <w:tcBorders>
              <w:bottom w:val="single" w:sz="6" w:space="0" w:color="008000"/>
            </w:tcBorders>
            <w:shd w:val="clear" w:color="auto" w:fill="auto"/>
            <w:hideMark/>
          </w:tcPr>
          <w:p w:rsidR="008B2BBE" w:rsidRPr="00F93DE4" w:rsidRDefault="008B2BBE" w:rsidP="00994CB4">
            <w:pPr>
              <w:rPr>
                <w:rFonts w:ascii="Calibri" w:eastAsia="Times New Roman" w:hAnsi="Calibri" w:cs="Times New Roman"/>
                <w:b/>
                <w:bCs/>
                <w:color w:val="000000"/>
                <w:szCs w:val="22"/>
              </w:rPr>
            </w:pPr>
            <w:r w:rsidRPr="00F93DE4">
              <w:rPr>
                <w:rFonts w:ascii="Calibri" w:eastAsia="Times New Roman" w:hAnsi="Calibri" w:cs="Times New Roman"/>
                <w:b/>
                <w:bCs/>
                <w:color w:val="000000"/>
                <w:szCs w:val="22"/>
              </w:rPr>
              <w:t>Aichi Biodiversity Targets</w:t>
            </w:r>
          </w:p>
        </w:tc>
        <w:tc>
          <w:tcPr>
            <w:tcW w:w="941" w:type="pct"/>
            <w:tcBorders>
              <w:bottom w:val="single" w:sz="6" w:space="0" w:color="008000"/>
            </w:tcBorders>
            <w:shd w:val="clear" w:color="auto" w:fill="auto"/>
          </w:tcPr>
          <w:p w:rsidR="008B2BBE" w:rsidRPr="00F93DE4" w:rsidRDefault="008B2BBE" w:rsidP="00994CB4">
            <w:pPr>
              <w:rPr>
                <w:rFonts w:ascii="Calibri" w:eastAsia="Times New Roman" w:hAnsi="Calibri" w:cs="Times New Roman"/>
                <w:b/>
                <w:bCs/>
                <w:color w:val="000000"/>
                <w:szCs w:val="22"/>
              </w:rPr>
            </w:pPr>
            <w:r w:rsidRPr="00F93DE4">
              <w:rPr>
                <w:rFonts w:ascii="Calibri" w:eastAsia="Times New Roman" w:hAnsi="Calibri" w:cs="Times New Roman"/>
                <w:b/>
                <w:bCs/>
                <w:color w:val="000000"/>
                <w:szCs w:val="22"/>
              </w:rPr>
              <w:t>GEF Project Grant ($ million)</w:t>
            </w:r>
          </w:p>
        </w:tc>
        <w:tc>
          <w:tcPr>
            <w:tcW w:w="893" w:type="pct"/>
            <w:tcBorders>
              <w:bottom w:val="single" w:sz="6" w:space="0" w:color="008000"/>
            </w:tcBorders>
            <w:shd w:val="clear" w:color="auto" w:fill="auto"/>
            <w:hideMark/>
          </w:tcPr>
          <w:p w:rsidR="00FC569C" w:rsidRPr="00F93DE4" w:rsidRDefault="008B2BBE" w:rsidP="00994CB4">
            <w:pPr>
              <w:rPr>
                <w:rFonts w:ascii="Calibri" w:eastAsia="Times New Roman" w:hAnsi="Calibri" w:cs="Times New Roman"/>
                <w:b/>
                <w:bCs/>
                <w:color w:val="000000"/>
                <w:szCs w:val="22"/>
              </w:rPr>
            </w:pPr>
            <w:r w:rsidRPr="00F93DE4">
              <w:rPr>
                <w:rFonts w:ascii="Calibri" w:eastAsia="Times New Roman" w:hAnsi="Calibri" w:cs="Times New Roman"/>
                <w:b/>
                <w:bCs/>
                <w:color w:val="000000"/>
                <w:szCs w:val="22"/>
              </w:rPr>
              <w:t>Cofina</w:t>
            </w:r>
            <w:r w:rsidR="00103EE0" w:rsidRPr="00F93DE4">
              <w:rPr>
                <w:rFonts w:ascii="Calibri" w:eastAsia="Times New Roman" w:hAnsi="Calibri" w:cs="Times New Roman"/>
                <w:b/>
                <w:bCs/>
                <w:color w:val="000000"/>
                <w:szCs w:val="22"/>
              </w:rPr>
              <w:t>n</w:t>
            </w:r>
            <w:r w:rsidRPr="00F93DE4">
              <w:rPr>
                <w:rFonts w:ascii="Calibri" w:eastAsia="Times New Roman" w:hAnsi="Calibri" w:cs="Times New Roman"/>
                <w:b/>
                <w:bCs/>
                <w:color w:val="000000"/>
                <w:szCs w:val="22"/>
              </w:rPr>
              <w:t>cing</w:t>
            </w:r>
          </w:p>
          <w:p w:rsidR="008B2BBE" w:rsidRPr="00F93DE4" w:rsidRDefault="008B2BBE" w:rsidP="00994CB4">
            <w:pPr>
              <w:rPr>
                <w:rFonts w:ascii="Calibri" w:eastAsia="Times New Roman" w:hAnsi="Calibri" w:cs="Times New Roman"/>
                <w:b/>
                <w:bCs/>
                <w:color w:val="000000"/>
                <w:szCs w:val="22"/>
              </w:rPr>
            </w:pPr>
            <w:r w:rsidRPr="00F93DE4">
              <w:rPr>
                <w:rFonts w:ascii="Calibri" w:eastAsia="Times New Roman" w:hAnsi="Calibri" w:cs="Times New Roman"/>
                <w:b/>
                <w:bCs/>
                <w:color w:val="000000"/>
                <w:szCs w:val="22"/>
              </w:rPr>
              <w:t xml:space="preserve">($ million) </w:t>
            </w:r>
          </w:p>
        </w:tc>
        <w:tc>
          <w:tcPr>
            <w:tcW w:w="856" w:type="pct"/>
            <w:tcBorders>
              <w:bottom w:val="single" w:sz="6" w:space="0" w:color="008000"/>
            </w:tcBorders>
            <w:shd w:val="clear" w:color="auto" w:fill="auto"/>
          </w:tcPr>
          <w:p w:rsidR="008B2BBE" w:rsidRPr="00F93DE4" w:rsidRDefault="008B2BBE" w:rsidP="00994CB4">
            <w:pPr>
              <w:rPr>
                <w:rFonts w:ascii="Calibri" w:eastAsia="Times New Roman" w:hAnsi="Calibri" w:cs="Times New Roman"/>
                <w:b/>
                <w:bCs/>
                <w:color w:val="000000"/>
                <w:szCs w:val="22"/>
              </w:rPr>
            </w:pPr>
            <w:r w:rsidRPr="00F93DE4">
              <w:rPr>
                <w:rFonts w:ascii="Calibri" w:eastAsia="Times New Roman" w:hAnsi="Calibri" w:cs="Times New Roman"/>
                <w:b/>
                <w:bCs/>
                <w:color w:val="000000"/>
                <w:szCs w:val="22"/>
              </w:rPr>
              <w:t>Total resources ($ million)</w:t>
            </w:r>
          </w:p>
        </w:tc>
      </w:tr>
      <w:tr w:rsidR="008B2BBE" w:rsidRPr="00F93DE4" w:rsidTr="00F93DE4">
        <w:trPr>
          <w:trHeight w:val="900"/>
        </w:trPr>
        <w:tc>
          <w:tcPr>
            <w:tcW w:w="1276" w:type="pct"/>
            <w:shd w:val="clear" w:color="auto" w:fill="auto"/>
          </w:tcPr>
          <w:p w:rsidR="00877053" w:rsidRPr="00F93DE4" w:rsidRDefault="00877053" w:rsidP="007F7B48">
            <w:pPr>
              <w:rPr>
                <w:rFonts w:ascii="Calibri" w:eastAsia="Times New Roman" w:hAnsi="Calibri" w:cs="Times New Roman"/>
                <w:color w:val="000000"/>
                <w:szCs w:val="22"/>
              </w:rPr>
            </w:pPr>
          </w:p>
          <w:p w:rsidR="008B2BBE" w:rsidRPr="00F93DE4" w:rsidRDefault="007F7B48" w:rsidP="007F7B48">
            <w:pPr>
              <w:rPr>
                <w:rFonts w:ascii="Calibri" w:eastAsia="Times New Roman" w:hAnsi="Calibri" w:cs="Times New Roman"/>
                <w:color w:val="000000"/>
                <w:szCs w:val="22"/>
              </w:rPr>
            </w:pPr>
            <w:r w:rsidRPr="00F93DE4">
              <w:rPr>
                <w:rFonts w:ascii="Calibri" w:eastAsia="Times New Roman" w:hAnsi="Calibri" w:cs="Times New Roman"/>
                <w:color w:val="000000"/>
                <w:szCs w:val="22"/>
              </w:rPr>
              <w:t>Taking Deforestation out of Commodity Supply Chains</w:t>
            </w:r>
          </w:p>
        </w:tc>
        <w:tc>
          <w:tcPr>
            <w:tcW w:w="1034" w:type="pct"/>
            <w:shd w:val="clear" w:color="auto" w:fill="auto"/>
            <w:hideMark/>
          </w:tcPr>
          <w:p w:rsidR="008B2BBE" w:rsidRPr="00F93DE4" w:rsidRDefault="008B2BBE" w:rsidP="00994CB4">
            <w:pPr>
              <w:rPr>
                <w:rFonts w:ascii="Calibri" w:eastAsia="Times New Roman" w:hAnsi="Calibri" w:cs="Times New Roman"/>
                <w:color w:val="000000"/>
                <w:szCs w:val="22"/>
              </w:rPr>
            </w:pPr>
          </w:p>
          <w:p w:rsidR="008B2BBE" w:rsidRPr="00F93DE4" w:rsidRDefault="00877053" w:rsidP="00994CB4">
            <w:pPr>
              <w:rPr>
                <w:rFonts w:ascii="Calibri" w:eastAsia="Times New Roman" w:hAnsi="Calibri" w:cs="Times New Roman"/>
                <w:color w:val="000000"/>
                <w:szCs w:val="22"/>
              </w:rPr>
            </w:pPr>
            <w:r w:rsidRPr="00F93DE4">
              <w:rPr>
                <w:rFonts w:ascii="Calibri" w:eastAsia="Times New Roman" w:hAnsi="Calibri" w:cs="Times New Roman"/>
                <w:color w:val="000000"/>
                <w:szCs w:val="22"/>
              </w:rPr>
              <w:t>Targets</w:t>
            </w:r>
            <w:r w:rsidR="00637B84" w:rsidRPr="00F93DE4">
              <w:rPr>
                <w:rFonts w:ascii="Calibri" w:eastAsia="Times New Roman" w:hAnsi="Calibri" w:cs="Times New Roman"/>
                <w:color w:val="000000"/>
                <w:szCs w:val="22"/>
              </w:rPr>
              <w:t xml:space="preserve"> 4,</w:t>
            </w:r>
            <w:r w:rsidR="004F6BF6">
              <w:rPr>
                <w:rFonts w:ascii="Calibri" w:eastAsia="Times New Roman" w:hAnsi="Calibri" w:cs="Times New Roman"/>
                <w:color w:val="000000"/>
                <w:szCs w:val="22"/>
              </w:rPr>
              <w:t xml:space="preserve"> </w:t>
            </w:r>
            <w:r w:rsidR="00637B84" w:rsidRPr="00F93DE4">
              <w:rPr>
                <w:rFonts w:ascii="Calibri" w:eastAsia="Times New Roman" w:hAnsi="Calibri" w:cs="Times New Roman"/>
                <w:color w:val="000000"/>
                <w:szCs w:val="22"/>
              </w:rPr>
              <w:t>5,</w:t>
            </w:r>
            <w:r w:rsidR="004F6BF6">
              <w:rPr>
                <w:rFonts w:ascii="Calibri" w:eastAsia="Times New Roman" w:hAnsi="Calibri" w:cs="Times New Roman"/>
                <w:color w:val="000000"/>
                <w:szCs w:val="22"/>
              </w:rPr>
              <w:t xml:space="preserve"> </w:t>
            </w:r>
            <w:r w:rsidR="00637B84" w:rsidRPr="00F93DE4">
              <w:rPr>
                <w:rFonts w:ascii="Calibri" w:eastAsia="Times New Roman" w:hAnsi="Calibri" w:cs="Times New Roman"/>
                <w:color w:val="000000"/>
                <w:szCs w:val="22"/>
              </w:rPr>
              <w:t>7 and 14 (direct</w:t>
            </w:r>
            <w:r w:rsidRPr="00F93DE4">
              <w:rPr>
                <w:rFonts w:ascii="Calibri" w:eastAsia="Times New Roman" w:hAnsi="Calibri" w:cs="Times New Roman"/>
                <w:color w:val="000000"/>
                <w:szCs w:val="22"/>
              </w:rPr>
              <w:t xml:space="preserve"> contributions)</w:t>
            </w:r>
          </w:p>
        </w:tc>
        <w:tc>
          <w:tcPr>
            <w:tcW w:w="941" w:type="pct"/>
            <w:shd w:val="clear" w:color="auto" w:fill="auto"/>
          </w:tcPr>
          <w:p w:rsidR="00877053" w:rsidRPr="00F93DE4" w:rsidRDefault="00877053" w:rsidP="00994CB4">
            <w:pPr>
              <w:rPr>
                <w:rFonts w:ascii="Calibri" w:eastAsia="Times New Roman" w:hAnsi="Calibri" w:cs="Times New Roman"/>
                <w:color w:val="000000"/>
                <w:szCs w:val="22"/>
              </w:rPr>
            </w:pPr>
          </w:p>
          <w:p w:rsidR="004F6BF6" w:rsidRDefault="00944CE3" w:rsidP="00994CB4">
            <w:pPr>
              <w:rPr>
                <w:rFonts w:ascii="Calibri" w:eastAsia="Times New Roman" w:hAnsi="Calibri" w:cs="Times New Roman"/>
                <w:color w:val="000000"/>
                <w:szCs w:val="22"/>
              </w:rPr>
            </w:pPr>
            <w:r w:rsidRPr="00F93DE4">
              <w:rPr>
                <w:rFonts w:ascii="Calibri" w:eastAsia="Times New Roman" w:hAnsi="Calibri" w:cs="Times New Roman"/>
                <w:color w:val="000000"/>
                <w:szCs w:val="22"/>
              </w:rPr>
              <w:t>40.3</w:t>
            </w:r>
            <w:r w:rsidR="00877053" w:rsidRPr="00F93DE4">
              <w:rPr>
                <w:rFonts w:ascii="Calibri" w:eastAsia="Times New Roman" w:hAnsi="Calibri" w:cs="Times New Roman"/>
                <w:color w:val="000000"/>
                <w:szCs w:val="22"/>
              </w:rPr>
              <w:t xml:space="preserve"> </w:t>
            </w:r>
          </w:p>
          <w:p w:rsidR="008B2BBE" w:rsidRPr="00F93DE4" w:rsidRDefault="005D1A02" w:rsidP="00994CB4">
            <w:pPr>
              <w:rPr>
                <w:rFonts w:ascii="Calibri" w:eastAsia="Times New Roman" w:hAnsi="Calibri" w:cs="Times New Roman"/>
                <w:color w:val="000000"/>
                <w:szCs w:val="22"/>
              </w:rPr>
            </w:pPr>
            <w:r w:rsidRPr="00F93DE4">
              <w:rPr>
                <w:rFonts w:ascii="Calibri" w:eastAsia="Times New Roman" w:hAnsi="Calibri" w:cs="Times New Roman"/>
                <w:color w:val="000000"/>
                <w:szCs w:val="22"/>
              </w:rPr>
              <w:t>(</w:t>
            </w:r>
            <w:r w:rsidR="00877053" w:rsidRPr="00F93DE4">
              <w:rPr>
                <w:rFonts w:ascii="Calibri" w:eastAsia="Times New Roman" w:hAnsi="Calibri" w:cs="Times New Roman"/>
                <w:color w:val="000000"/>
                <w:szCs w:val="22"/>
              </w:rPr>
              <w:t>35 provided</w:t>
            </w:r>
            <w:r w:rsidR="005F01B3">
              <w:rPr>
                <w:rFonts w:ascii="Calibri" w:eastAsia="Times New Roman" w:hAnsi="Calibri" w:cs="Times New Roman"/>
                <w:color w:val="000000"/>
                <w:szCs w:val="22"/>
              </w:rPr>
              <w:t xml:space="preserve"> by </w:t>
            </w:r>
            <w:r w:rsidR="00877053" w:rsidRPr="00F93DE4">
              <w:rPr>
                <w:rFonts w:ascii="Calibri" w:eastAsia="Times New Roman" w:hAnsi="Calibri" w:cs="Times New Roman"/>
                <w:color w:val="000000"/>
                <w:szCs w:val="22"/>
              </w:rPr>
              <w:t xml:space="preserve">biodiversity focal area set aside) </w:t>
            </w:r>
          </w:p>
        </w:tc>
        <w:tc>
          <w:tcPr>
            <w:tcW w:w="893" w:type="pct"/>
            <w:shd w:val="clear" w:color="auto" w:fill="auto"/>
            <w:hideMark/>
          </w:tcPr>
          <w:p w:rsidR="00877053" w:rsidRPr="00F93DE4" w:rsidRDefault="00877053" w:rsidP="00F93DE4">
            <w:pPr>
              <w:jc w:val="center"/>
              <w:rPr>
                <w:rFonts w:ascii="Calibri" w:eastAsia="Times New Roman" w:hAnsi="Calibri" w:cs="Times New Roman"/>
                <w:color w:val="000000"/>
                <w:szCs w:val="22"/>
              </w:rPr>
            </w:pPr>
          </w:p>
          <w:p w:rsidR="008B2BBE" w:rsidRPr="00F93DE4" w:rsidRDefault="00B06A61" w:rsidP="00F93DE4">
            <w:pPr>
              <w:jc w:val="center"/>
              <w:rPr>
                <w:rFonts w:ascii="Calibri" w:eastAsia="Times New Roman" w:hAnsi="Calibri" w:cs="Times New Roman"/>
                <w:color w:val="000000"/>
                <w:szCs w:val="22"/>
              </w:rPr>
            </w:pPr>
            <w:r w:rsidRPr="00F93DE4">
              <w:rPr>
                <w:rFonts w:ascii="Calibri" w:eastAsia="Times New Roman" w:hAnsi="Calibri" w:cs="Times New Roman"/>
                <w:color w:val="000000"/>
                <w:szCs w:val="22"/>
              </w:rPr>
              <w:t>443.2</w:t>
            </w:r>
          </w:p>
        </w:tc>
        <w:tc>
          <w:tcPr>
            <w:tcW w:w="856" w:type="pct"/>
            <w:shd w:val="clear" w:color="auto" w:fill="auto"/>
          </w:tcPr>
          <w:p w:rsidR="00B26A99" w:rsidRPr="00F93DE4" w:rsidRDefault="00B26A99" w:rsidP="00F93DE4">
            <w:pPr>
              <w:jc w:val="center"/>
              <w:rPr>
                <w:rFonts w:ascii="Calibri" w:eastAsia="Times New Roman" w:hAnsi="Calibri" w:cs="Times New Roman"/>
                <w:color w:val="000000"/>
                <w:szCs w:val="22"/>
              </w:rPr>
            </w:pPr>
          </w:p>
          <w:p w:rsidR="00877053" w:rsidRPr="00F93DE4" w:rsidRDefault="00944CE3" w:rsidP="00F93DE4">
            <w:pPr>
              <w:jc w:val="center"/>
              <w:rPr>
                <w:rFonts w:ascii="Calibri" w:eastAsia="Times New Roman" w:hAnsi="Calibri" w:cs="Times New Roman"/>
                <w:color w:val="000000"/>
                <w:szCs w:val="22"/>
              </w:rPr>
            </w:pPr>
            <w:r w:rsidRPr="00F93DE4">
              <w:rPr>
                <w:rFonts w:ascii="Calibri" w:eastAsia="Times New Roman" w:hAnsi="Calibri" w:cs="Times New Roman"/>
                <w:color w:val="000000"/>
                <w:szCs w:val="22"/>
              </w:rPr>
              <w:t>483</w:t>
            </w:r>
            <w:r w:rsidR="00B06A61" w:rsidRPr="00F93DE4">
              <w:rPr>
                <w:rFonts w:ascii="Calibri" w:eastAsia="Times New Roman" w:hAnsi="Calibri" w:cs="Times New Roman"/>
                <w:color w:val="000000"/>
                <w:szCs w:val="22"/>
              </w:rPr>
              <w:t>.</w:t>
            </w:r>
            <w:r w:rsidRPr="00F93DE4">
              <w:rPr>
                <w:rFonts w:ascii="Calibri" w:eastAsia="Times New Roman" w:hAnsi="Calibri" w:cs="Times New Roman"/>
                <w:color w:val="000000"/>
                <w:szCs w:val="22"/>
              </w:rPr>
              <w:t>5</w:t>
            </w:r>
          </w:p>
        </w:tc>
      </w:tr>
      <w:tr w:rsidR="007F7B48" w:rsidRPr="00F93DE4" w:rsidTr="00F93DE4">
        <w:trPr>
          <w:trHeight w:val="900"/>
        </w:trPr>
        <w:tc>
          <w:tcPr>
            <w:tcW w:w="1276" w:type="pct"/>
            <w:shd w:val="clear" w:color="auto" w:fill="auto"/>
          </w:tcPr>
          <w:p w:rsidR="0022793A" w:rsidRPr="00F93DE4" w:rsidRDefault="0022793A" w:rsidP="007F7B48">
            <w:pPr>
              <w:rPr>
                <w:rFonts w:ascii="Calibri" w:hAnsi="Calibri" w:cs="Times New Roman"/>
                <w:szCs w:val="22"/>
              </w:rPr>
            </w:pPr>
          </w:p>
          <w:p w:rsidR="007F7B48" w:rsidRPr="00F93DE4" w:rsidRDefault="007F7B48" w:rsidP="007F7B48">
            <w:pPr>
              <w:rPr>
                <w:rFonts w:ascii="Calibri" w:eastAsia="Times New Roman" w:hAnsi="Calibri" w:cs="Times New Roman"/>
                <w:color w:val="000000"/>
                <w:szCs w:val="22"/>
              </w:rPr>
            </w:pPr>
            <w:r w:rsidRPr="00F93DE4">
              <w:rPr>
                <w:rFonts w:ascii="Calibri" w:hAnsi="Calibri" w:cs="Times New Roman"/>
                <w:szCs w:val="22"/>
              </w:rPr>
              <w:t>Fostering Sustainability and Resilience for Food Security in Africa</w:t>
            </w:r>
          </w:p>
        </w:tc>
        <w:tc>
          <w:tcPr>
            <w:tcW w:w="1034" w:type="pct"/>
            <w:shd w:val="clear" w:color="auto" w:fill="auto"/>
          </w:tcPr>
          <w:p w:rsidR="0022793A" w:rsidRPr="00F93DE4" w:rsidRDefault="0022793A" w:rsidP="00994CB4">
            <w:pPr>
              <w:rPr>
                <w:rFonts w:ascii="Calibri" w:eastAsia="Times New Roman" w:hAnsi="Calibri" w:cs="Times New Roman"/>
                <w:color w:val="000000"/>
                <w:szCs w:val="22"/>
              </w:rPr>
            </w:pPr>
          </w:p>
          <w:p w:rsidR="007F7B48" w:rsidRPr="00F93DE4" w:rsidRDefault="00877053" w:rsidP="00994CB4">
            <w:pPr>
              <w:rPr>
                <w:rFonts w:ascii="Calibri" w:eastAsia="Times New Roman" w:hAnsi="Calibri" w:cs="Times New Roman"/>
                <w:color w:val="000000"/>
                <w:szCs w:val="22"/>
              </w:rPr>
            </w:pPr>
            <w:r w:rsidRPr="00F93DE4">
              <w:rPr>
                <w:rFonts w:ascii="Calibri" w:eastAsia="Times New Roman" w:hAnsi="Calibri" w:cs="Times New Roman"/>
                <w:color w:val="000000"/>
                <w:szCs w:val="22"/>
              </w:rPr>
              <w:t>Target 7 and 13 (indirect contributions)</w:t>
            </w:r>
          </w:p>
        </w:tc>
        <w:tc>
          <w:tcPr>
            <w:tcW w:w="941" w:type="pct"/>
            <w:shd w:val="clear" w:color="auto" w:fill="auto"/>
          </w:tcPr>
          <w:p w:rsidR="0022793A" w:rsidRPr="00F93DE4" w:rsidRDefault="0022793A" w:rsidP="00877053">
            <w:pPr>
              <w:rPr>
                <w:rFonts w:ascii="Calibri" w:eastAsia="Times New Roman" w:hAnsi="Calibri" w:cs="Times New Roman"/>
                <w:color w:val="000000"/>
                <w:szCs w:val="22"/>
              </w:rPr>
            </w:pPr>
            <w:r w:rsidRPr="00F93DE4">
              <w:rPr>
                <w:rFonts w:ascii="Calibri" w:eastAsia="Times New Roman" w:hAnsi="Calibri" w:cs="Times New Roman"/>
                <w:color w:val="000000"/>
                <w:szCs w:val="22"/>
              </w:rPr>
              <w:t xml:space="preserve"> </w:t>
            </w:r>
          </w:p>
          <w:p w:rsidR="004F6BF6" w:rsidRDefault="00B06A61" w:rsidP="00877053">
            <w:pPr>
              <w:rPr>
                <w:rFonts w:ascii="Calibri" w:eastAsia="Times New Roman" w:hAnsi="Calibri" w:cs="Times New Roman"/>
                <w:color w:val="000000"/>
                <w:szCs w:val="22"/>
              </w:rPr>
            </w:pPr>
            <w:r w:rsidRPr="00F93DE4">
              <w:rPr>
                <w:rFonts w:ascii="Calibri" w:eastAsia="Times New Roman" w:hAnsi="Calibri" w:cs="Times New Roman"/>
                <w:color w:val="000000"/>
                <w:szCs w:val="22"/>
              </w:rPr>
              <w:t>106.36</w:t>
            </w:r>
            <w:r w:rsidR="003147D7">
              <w:rPr>
                <w:rFonts w:ascii="Calibri" w:eastAsia="Times New Roman" w:hAnsi="Calibri" w:cs="Times New Roman"/>
                <w:color w:val="000000"/>
                <w:szCs w:val="22"/>
              </w:rPr>
              <w:t xml:space="preserve"> </w:t>
            </w:r>
          </w:p>
          <w:p w:rsidR="007F7B48" w:rsidRPr="00F93DE4" w:rsidRDefault="005D1A02" w:rsidP="00877053">
            <w:pPr>
              <w:rPr>
                <w:rFonts w:ascii="Calibri" w:eastAsia="Times New Roman" w:hAnsi="Calibri" w:cs="Times New Roman"/>
                <w:color w:val="000000"/>
                <w:szCs w:val="22"/>
              </w:rPr>
            </w:pPr>
            <w:r w:rsidRPr="00F93DE4">
              <w:rPr>
                <w:rFonts w:ascii="Calibri" w:eastAsia="Times New Roman" w:hAnsi="Calibri" w:cs="Times New Roman"/>
                <w:color w:val="000000"/>
                <w:szCs w:val="22"/>
              </w:rPr>
              <w:t>(</w:t>
            </w:r>
            <w:r w:rsidR="0022793A" w:rsidRPr="00F93DE4">
              <w:rPr>
                <w:rFonts w:ascii="Calibri" w:eastAsia="Times New Roman" w:hAnsi="Calibri" w:cs="Times New Roman"/>
                <w:color w:val="000000"/>
                <w:szCs w:val="22"/>
              </w:rPr>
              <w:t>10 provided by biodiversity focal area set aside)</w:t>
            </w:r>
          </w:p>
        </w:tc>
        <w:tc>
          <w:tcPr>
            <w:tcW w:w="893" w:type="pct"/>
            <w:shd w:val="clear" w:color="auto" w:fill="auto"/>
          </w:tcPr>
          <w:p w:rsidR="00B26A99" w:rsidRPr="00F93DE4" w:rsidRDefault="00B26A99" w:rsidP="00F93DE4">
            <w:pPr>
              <w:jc w:val="center"/>
              <w:rPr>
                <w:rFonts w:ascii="Calibri" w:eastAsia="Times New Roman" w:hAnsi="Calibri" w:cs="Times New Roman"/>
                <w:color w:val="000000"/>
                <w:szCs w:val="22"/>
              </w:rPr>
            </w:pPr>
          </w:p>
          <w:p w:rsidR="007F7B48" w:rsidRPr="00F93DE4" w:rsidRDefault="0022793A" w:rsidP="00F93DE4">
            <w:pPr>
              <w:jc w:val="center"/>
              <w:rPr>
                <w:rFonts w:ascii="Calibri" w:eastAsia="Times New Roman" w:hAnsi="Calibri" w:cs="Times New Roman"/>
                <w:color w:val="000000"/>
                <w:szCs w:val="22"/>
              </w:rPr>
            </w:pPr>
            <w:r w:rsidRPr="00F93DE4">
              <w:rPr>
                <w:rFonts w:ascii="Calibri" w:eastAsia="Times New Roman" w:hAnsi="Calibri" w:cs="Times New Roman"/>
                <w:color w:val="000000"/>
                <w:szCs w:val="22"/>
              </w:rPr>
              <w:t>80</w:t>
            </w:r>
            <w:r w:rsidR="00FF45B7">
              <w:rPr>
                <w:rFonts w:ascii="Calibri" w:eastAsia="Times New Roman" w:hAnsi="Calibri" w:cs="Times New Roman"/>
                <w:color w:val="000000"/>
                <w:szCs w:val="22"/>
              </w:rPr>
              <w:t>5.4</w:t>
            </w:r>
          </w:p>
        </w:tc>
        <w:tc>
          <w:tcPr>
            <w:tcW w:w="856" w:type="pct"/>
            <w:shd w:val="clear" w:color="auto" w:fill="auto"/>
          </w:tcPr>
          <w:p w:rsidR="00B26A99" w:rsidRPr="00F93DE4" w:rsidRDefault="00B26A99" w:rsidP="00F93DE4">
            <w:pPr>
              <w:jc w:val="center"/>
              <w:rPr>
                <w:rFonts w:ascii="Calibri" w:eastAsia="Times New Roman" w:hAnsi="Calibri" w:cs="Times New Roman"/>
                <w:color w:val="000000"/>
                <w:szCs w:val="22"/>
              </w:rPr>
            </w:pPr>
          </w:p>
          <w:p w:rsidR="007F7B48" w:rsidRPr="00F93DE4" w:rsidRDefault="00B06A61" w:rsidP="00F93DE4">
            <w:pPr>
              <w:jc w:val="center"/>
              <w:rPr>
                <w:rFonts w:ascii="Calibri" w:eastAsia="Times New Roman" w:hAnsi="Calibri" w:cs="Times New Roman"/>
                <w:color w:val="000000"/>
                <w:szCs w:val="22"/>
              </w:rPr>
            </w:pPr>
            <w:r w:rsidRPr="00F93DE4">
              <w:rPr>
                <w:rFonts w:ascii="Calibri" w:eastAsia="Times New Roman" w:hAnsi="Calibri" w:cs="Times New Roman"/>
                <w:color w:val="000000"/>
                <w:szCs w:val="22"/>
              </w:rPr>
              <w:t>911.7</w:t>
            </w:r>
          </w:p>
        </w:tc>
      </w:tr>
    </w:tbl>
    <w:p w:rsidR="00A01188" w:rsidRPr="00A01188" w:rsidRDefault="004335C7" w:rsidP="00D76756">
      <w:pPr>
        <w:pStyle w:val="Para1"/>
        <w:numPr>
          <w:ilvl w:val="0"/>
          <w:numId w:val="0"/>
        </w:numPr>
        <w:spacing w:before="120"/>
        <w:rPr>
          <w:rFonts w:ascii="Calibri" w:hAnsi="Calibri" w:cs="Times New Roman"/>
          <w:b/>
          <w:sz w:val="24"/>
          <w:szCs w:val="24"/>
          <w:u w:val="single"/>
          <w:lang w:val="en-US"/>
        </w:rPr>
      </w:pPr>
      <w:r w:rsidRPr="00F064FA">
        <w:rPr>
          <w:rFonts w:ascii="Calibri" w:hAnsi="Calibri" w:cs="Times New Roman"/>
          <w:b/>
          <w:sz w:val="24"/>
          <w:szCs w:val="24"/>
          <w:u w:val="single"/>
          <w:lang w:val="en-US"/>
        </w:rPr>
        <w:t>Non-grant Instrument</w:t>
      </w:r>
    </w:p>
    <w:p w:rsidR="00FB6700" w:rsidRDefault="00864BAE" w:rsidP="00E66B47">
      <w:pPr>
        <w:pStyle w:val="Para1"/>
        <w:numPr>
          <w:ilvl w:val="0"/>
          <w:numId w:val="16"/>
        </w:numPr>
        <w:spacing w:before="120"/>
        <w:rPr>
          <w:rFonts w:ascii="Calibri" w:hAnsi="Calibri" w:cs="Times New Roman"/>
          <w:sz w:val="24"/>
          <w:szCs w:val="24"/>
          <w:lang w:val="en-US"/>
        </w:rPr>
      </w:pPr>
      <w:r>
        <w:rPr>
          <w:rFonts w:ascii="Calibri" w:hAnsi="Calibri" w:cs="Times New Roman"/>
          <w:sz w:val="24"/>
          <w:szCs w:val="24"/>
          <w:lang w:val="en-US"/>
        </w:rPr>
        <w:t xml:space="preserve">The </w:t>
      </w:r>
      <w:r w:rsidR="00362CA9" w:rsidRPr="00383E7F">
        <w:rPr>
          <w:rFonts w:ascii="Calibri" w:hAnsi="Calibri" w:cs="Times New Roman"/>
          <w:sz w:val="24"/>
          <w:szCs w:val="24"/>
          <w:lang w:val="en-US"/>
        </w:rPr>
        <w:t>use of non-grant instruments</w:t>
      </w:r>
      <w:r>
        <w:rPr>
          <w:rFonts w:ascii="Calibri" w:hAnsi="Calibri" w:cs="Times New Roman"/>
          <w:sz w:val="24"/>
          <w:szCs w:val="24"/>
          <w:lang w:val="en-US"/>
        </w:rPr>
        <w:t xml:space="preserve"> was expanded in the GEF-6 period</w:t>
      </w:r>
      <w:r w:rsidR="00AB63B4">
        <w:rPr>
          <w:rFonts w:ascii="Calibri" w:hAnsi="Calibri" w:cs="Times New Roman"/>
          <w:sz w:val="24"/>
          <w:szCs w:val="24"/>
          <w:lang w:val="en-US"/>
        </w:rPr>
        <w:t xml:space="preserve"> </w:t>
      </w:r>
      <w:r w:rsidR="00362CA9" w:rsidRPr="00383E7F">
        <w:rPr>
          <w:rFonts w:ascii="Calibri" w:hAnsi="Calibri" w:cs="Times New Roman"/>
          <w:sz w:val="24"/>
          <w:szCs w:val="24"/>
          <w:lang w:val="en-US"/>
        </w:rPr>
        <w:t xml:space="preserve">to leverage capital from private sector </w:t>
      </w:r>
      <w:r w:rsidR="00AB63B4">
        <w:rPr>
          <w:rFonts w:ascii="Calibri" w:hAnsi="Calibri" w:cs="Times New Roman"/>
          <w:sz w:val="24"/>
          <w:szCs w:val="24"/>
          <w:lang w:val="en-US"/>
        </w:rPr>
        <w:t xml:space="preserve">and contribute to </w:t>
      </w:r>
      <w:r w:rsidR="00362CA9" w:rsidRPr="00383E7F">
        <w:rPr>
          <w:rFonts w:ascii="Calibri" w:hAnsi="Calibri" w:cs="Times New Roman"/>
          <w:sz w:val="24"/>
          <w:szCs w:val="24"/>
          <w:lang w:val="en-US"/>
        </w:rPr>
        <w:t>long-term financial sustainability through their potential for generating reflows</w:t>
      </w:r>
      <w:r w:rsidR="00AB63B4">
        <w:rPr>
          <w:rFonts w:ascii="Calibri" w:hAnsi="Calibri" w:cs="Times New Roman"/>
          <w:sz w:val="24"/>
          <w:szCs w:val="24"/>
          <w:lang w:val="en-US"/>
        </w:rPr>
        <w:t xml:space="preserve">.  </w:t>
      </w:r>
      <w:r w:rsidR="00362CA9" w:rsidRPr="00CF76A7">
        <w:rPr>
          <w:rFonts w:ascii="Calibri" w:hAnsi="Calibri" w:cs="Times New Roman"/>
          <w:sz w:val="24"/>
          <w:szCs w:val="24"/>
          <w:lang w:val="en-US"/>
        </w:rPr>
        <w:t xml:space="preserve">Two projects have been approved </w:t>
      </w:r>
      <w:r w:rsidR="00F064FA">
        <w:rPr>
          <w:rFonts w:ascii="Calibri" w:hAnsi="Calibri" w:cs="Times New Roman"/>
          <w:sz w:val="24"/>
          <w:szCs w:val="24"/>
          <w:lang w:val="en-US"/>
        </w:rPr>
        <w:t xml:space="preserve">during the reporting period </w:t>
      </w:r>
      <w:r w:rsidR="00362CA9" w:rsidRPr="00CF76A7">
        <w:rPr>
          <w:rFonts w:ascii="Calibri" w:hAnsi="Calibri" w:cs="Times New Roman"/>
          <w:sz w:val="24"/>
          <w:szCs w:val="24"/>
          <w:lang w:val="en-US"/>
        </w:rPr>
        <w:t xml:space="preserve">that make direct contributions to Aichi Biodiversity Targets </w:t>
      </w:r>
      <w:r w:rsidR="00F064FA">
        <w:rPr>
          <w:rFonts w:ascii="Calibri" w:hAnsi="Calibri" w:cs="Times New Roman"/>
          <w:sz w:val="24"/>
          <w:szCs w:val="24"/>
          <w:lang w:val="en-US"/>
        </w:rPr>
        <w:t xml:space="preserve">1, </w:t>
      </w:r>
      <w:r w:rsidR="007A79A3" w:rsidRPr="00CF76A7">
        <w:rPr>
          <w:rFonts w:ascii="Calibri" w:hAnsi="Calibri" w:cs="Times New Roman"/>
          <w:sz w:val="24"/>
          <w:szCs w:val="24"/>
          <w:lang w:val="en-US"/>
        </w:rPr>
        <w:t xml:space="preserve">6, </w:t>
      </w:r>
      <w:r w:rsidR="00F064FA">
        <w:rPr>
          <w:rFonts w:ascii="Calibri" w:hAnsi="Calibri" w:cs="Times New Roman"/>
          <w:sz w:val="24"/>
          <w:szCs w:val="24"/>
          <w:lang w:val="en-US"/>
        </w:rPr>
        <w:t xml:space="preserve">7, </w:t>
      </w:r>
      <w:r w:rsidR="007A79A3" w:rsidRPr="00CF76A7">
        <w:rPr>
          <w:rFonts w:ascii="Calibri" w:hAnsi="Calibri" w:cs="Times New Roman"/>
          <w:sz w:val="24"/>
          <w:szCs w:val="24"/>
          <w:lang w:val="en-US"/>
        </w:rPr>
        <w:t>10</w:t>
      </w:r>
      <w:r w:rsidR="00F064FA">
        <w:rPr>
          <w:rFonts w:ascii="Calibri" w:hAnsi="Calibri" w:cs="Times New Roman"/>
          <w:sz w:val="24"/>
          <w:szCs w:val="24"/>
          <w:lang w:val="en-US"/>
        </w:rPr>
        <w:t>, 14, 15, and 20</w:t>
      </w:r>
      <w:r w:rsidR="007A79A3" w:rsidRPr="00CF76A7">
        <w:rPr>
          <w:rFonts w:ascii="Calibri" w:hAnsi="Calibri" w:cs="Times New Roman"/>
          <w:sz w:val="24"/>
          <w:szCs w:val="24"/>
          <w:lang w:val="en-US"/>
        </w:rPr>
        <w:t xml:space="preserve"> </w:t>
      </w:r>
      <w:r w:rsidR="00362CA9" w:rsidRPr="00CF76A7">
        <w:rPr>
          <w:rFonts w:ascii="Calibri" w:hAnsi="Calibri" w:cs="Times New Roman"/>
          <w:sz w:val="24"/>
          <w:szCs w:val="24"/>
          <w:lang w:val="en-US"/>
        </w:rPr>
        <w:t>as presen</w:t>
      </w:r>
      <w:r w:rsidR="001B1F8E" w:rsidRPr="00CF76A7">
        <w:rPr>
          <w:rFonts w:ascii="Calibri" w:hAnsi="Calibri" w:cs="Times New Roman"/>
          <w:sz w:val="24"/>
          <w:szCs w:val="24"/>
          <w:lang w:val="en-US"/>
        </w:rPr>
        <w:t xml:space="preserve">ted in </w:t>
      </w:r>
      <w:r w:rsidR="00362CA9" w:rsidRPr="00CF76A7">
        <w:rPr>
          <w:rFonts w:ascii="Calibri" w:hAnsi="Calibri" w:cs="Times New Roman"/>
          <w:sz w:val="24"/>
          <w:szCs w:val="24"/>
          <w:lang w:val="en-US"/>
        </w:rPr>
        <w:t xml:space="preserve">Table </w:t>
      </w:r>
      <w:r w:rsidR="00A957AE" w:rsidRPr="00CF76A7">
        <w:rPr>
          <w:rFonts w:ascii="Calibri" w:hAnsi="Calibri" w:cs="Times New Roman"/>
          <w:sz w:val="24"/>
          <w:szCs w:val="24"/>
          <w:lang w:val="en-US"/>
        </w:rPr>
        <w:t>8</w:t>
      </w:r>
      <w:r w:rsidR="001B1F8E" w:rsidRPr="00CF76A7">
        <w:rPr>
          <w:rFonts w:ascii="Calibri" w:hAnsi="Calibri" w:cs="Times New Roman"/>
          <w:sz w:val="24"/>
          <w:szCs w:val="24"/>
          <w:lang w:val="en-US"/>
        </w:rPr>
        <w:t xml:space="preserve"> </w:t>
      </w:r>
      <w:r w:rsidR="00362CA9" w:rsidRPr="00CF76A7">
        <w:rPr>
          <w:rFonts w:ascii="Calibri" w:hAnsi="Calibri" w:cs="Times New Roman"/>
          <w:sz w:val="24"/>
          <w:szCs w:val="24"/>
          <w:lang w:val="en-US"/>
        </w:rPr>
        <w:t>below.</w:t>
      </w:r>
    </w:p>
    <w:p w:rsidR="002401CB" w:rsidRPr="00FF45B7" w:rsidRDefault="00A957AE" w:rsidP="00EE1C1D">
      <w:pPr>
        <w:pStyle w:val="Para1"/>
        <w:numPr>
          <w:ilvl w:val="0"/>
          <w:numId w:val="0"/>
        </w:numPr>
        <w:spacing w:before="120"/>
        <w:rPr>
          <w:rFonts w:ascii="Calibri" w:hAnsi="Calibri" w:cs="Calibri"/>
          <w:b/>
          <w:sz w:val="24"/>
          <w:szCs w:val="24"/>
        </w:rPr>
      </w:pPr>
      <w:r w:rsidRPr="00FF45B7">
        <w:rPr>
          <w:rFonts w:ascii="Calibri" w:hAnsi="Calibri" w:cs="Calibri"/>
          <w:b/>
          <w:sz w:val="24"/>
          <w:szCs w:val="24"/>
          <w:lang w:val="en-US"/>
        </w:rPr>
        <w:t>Table 8</w:t>
      </w:r>
      <w:r w:rsidR="002401CB" w:rsidRPr="00FF45B7">
        <w:rPr>
          <w:rFonts w:ascii="Calibri" w:hAnsi="Calibri" w:cs="Calibri"/>
          <w:b/>
          <w:sz w:val="24"/>
          <w:szCs w:val="24"/>
          <w:lang w:val="en-US"/>
        </w:rPr>
        <w:t xml:space="preserve">. Cumulative Distribution of GEF </w:t>
      </w:r>
      <w:r w:rsidR="00362CA9" w:rsidRPr="00FF45B7">
        <w:rPr>
          <w:rFonts w:ascii="Calibri" w:hAnsi="Calibri" w:cs="Calibri"/>
          <w:b/>
          <w:sz w:val="24"/>
          <w:szCs w:val="24"/>
          <w:lang w:val="en-US"/>
        </w:rPr>
        <w:t>Resources by the NGI Pilot and</w:t>
      </w:r>
      <w:r w:rsidR="00A70772" w:rsidRPr="00FF45B7">
        <w:rPr>
          <w:rFonts w:ascii="Calibri" w:hAnsi="Calibri" w:cs="Calibri"/>
          <w:b/>
          <w:sz w:val="24"/>
          <w:szCs w:val="24"/>
          <w:lang w:val="en-US"/>
        </w:rPr>
        <w:t xml:space="preserve"> </w:t>
      </w:r>
      <w:r w:rsidR="003147D7" w:rsidRPr="00FF45B7">
        <w:rPr>
          <w:rFonts w:ascii="Calibri" w:hAnsi="Calibri" w:cs="Calibri"/>
          <w:b/>
          <w:sz w:val="24"/>
          <w:szCs w:val="24"/>
          <w:lang w:val="en-US"/>
        </w:rPr>
        <w:t>C</w:t>
      </w:r>
      <w:r w:rsidR="00A70772" w:rsidRPr="00FF45B7">
        <w:rPr>
          <w:rFonts w:ascii="Calibri" w:hAnsi="Calibri" w:cs="Calibri"/>
          <w:b/>
          <w:sz w:val="24"/>
          <w:szCs w:val="24"/>
          <w:lang w:val="en-US"/>
        </w:rPr>
        <w:t xml:space="preserve">ontributions to </w:t>
      </w:r>
      <w:r w:rsidR="003147D7" w:rsidRPr="00FF45B7">
        <w:rPr>
          <w:rFonts w:ascii="Calibri" w:hAnsi="Calibri" w:cs="Calibri"/>
          <w:b/>
          <w:sz w:val="24"/>
          <w:szCs w:val="24"/>
          <w:lang w:val="en-US"/>
        </w:rPr>
        <w:t>A</w:t>
      </w:r>
      <w:r w:rsidR="00A70772" w:rsidRPr="00FF45B7">
        <w:rPr>
          <w:rFonts w:ascii="Calibri" w:hAnsi="Calibri" w:cs="Calibri"/>
          <w:b/>
          <w:sz w:val="24"/>
          <w:szCs w:val="24"/>
          <w:lang w:val="en-US"/>
        </w:rPr>
        <w:t>chieving the</w:t>
      </w:r>
      <w:r w:rsidR="002401CB" w:rsidRPr="00FF45B7">
        <w:rPr>
          <w:rFonts w:ascii="Calibri" w:hAnsi="Calibri" w:cs="Calibri"/>
          <w:b/>
          <w:sz w:val="24"/>
          <w:szCs w:val="24"/>
          <w:lang w:val="en-US"/>
        </w:rPr>
        <w:t xml:space="preserve"> Aichi Targets</w:t>
      </w:r>
      <w:r w:rsidR="003147D7" w:rsidRPr="00FF45B7">
        <w:rPr>
          <w:rFonts w:ascii="Calibri" w:hAnsi="Calibri" w:cs="Calibri"/>
          <w:b/>
          <w:sz w:val="24"/>
          <w:szCs w:val="24"/>
          <w:lang w:val="en-US"/>
        </w:rPr>
        <w:t xml:space="preserve"> (</w:t>
      </w:r>
      <w:r w:rsidR="00D80BB6" w:rsidRPr="00FF45B7">
        <w:rPr>
          <w:rFonts w:ascii="Calibri" w:hAnsi="Calibri" w:cs="Calibri"/>
          <w:b/>
          <w:sz w:val="24"/>
          <w:szCs w:val="24"/>
          <w:lang w:val="en-US"/>
        </w:rPr>
        <w:t>July 1, 2016 to March 15, 2018</w:t>
      </w:r>
      <w:r w:rsidR="003147D7" w:rsidRPr="00FF45B7">
        <w:rPr>
          <w:rFonts w:ascii="Calibri" w:hAnsi="Calibri" w:cs="Calibri"/>
          <w:b/>
          <w:sz w:val="24"/>
          <w:szCs w:val="24"/>
          <w:lang w:val="en-US"/>
        </w:rPr>
        <w:t>)</w:t>
      </w:r>
      <w:r w:rsidR="00E50FC6" w:rsidRPr="00FF45B7">
        <w:rPr>
          <w:rStyle w:val="FootnoteReference"/>
          <w:rFonts w:cs="Calibri"/>
          <w:b/>
          <w:sz w:val="24"/>
          <w:szCs w:val="24"/>
          <w:u w:val="none"/>
          <w:vertAlign w:val="superscript"/>
          <w:lang w:val="en-US"/>
        </w:rPr>
        <w:footnoteReference w:id="17"/>
      </w:r>
    </w:p>
    <w:tbl>
      <w:tblPr>
        <w:tblW w:w="4102" w:type="pct"/>
        <w:tblBorders>
          <w:top w:val="single" w:sz="12" w:space="0" w:color="008000"/>
          <w:bottom w:val="single" w:sz="12" w:space="0" w:color="008000"/>
        </w:tblBorders>
        <w:tblLook w:val="04A0" w:firstRow="1" w:lastRow="0" w:firstColumn="1" w:lastColumn="0" w:noHBand="0" w:noVBand="1"/>
      </w:tblPr>
      <w:tblGrid>
        <w:gridCol w:w="2032"/>
        <w:gridCol w:w="1318"/>
        <w:gridCol w:w="1404"/>
        <w:gridCol w:w="1464"/>
        <w:gridCol w:w="1461"/>
      </w:tblGrid>
      <w:tr w:rsidR="00FF45B7" w:rsidRPr="00660490" w:rsidTr="00FF45B7">
        <w:trPr>
          <w:trHeight w:val="570"/>
        </w:trPr>
        <w:tc>
          <w:tcPr>
            <w:tcW w:w="1324" w:type="pct"/>
            <w:shd w:val="clear" w:color="auto" w:fill="auto"/>
            <w:hideMark/>
          </w:tcPr>
          <w:p w:rsidR="00FF45B7" w:rsidRPr="00660490" w:rsidRDefault="00FF45B7" w:rsidP="00C43DD6">
            <w:pPr>
              <w:rPr>
                <w:rFonts w:ascii="Calibri" w:eastAsia="Times New Roman" w:hAnsi="Calibri" w:cs="Calibri"/>
                <w:b/>
                <w:bCs/>
                <w:color w:val="000000"/>
                <w:szCs w:val="22"/>
              </w:rPr>
            </w:pPr>
            <w:r w:rsidRPr="00660490">
              <w:rPr>
                <w:rFonts w:ascii="Calibri" w:eastAsia="Times New Roman" w:hAnsi="Calibri" w:cs="Calibri"/>
                <w:b/>
                <w:bCs/>
                <w:color w:val="000000"/>
                <w:szCs w:val="22"/>
              </w:rPr>
              <w:t>NGI Pilot Project</w:t>
            </w:r>
          </w:p>
        </w:tc>
        <w:tc>
          <w:tcPr>
            <w:tcW w:w="858" w:type="pct"/>
            <w:shd w:val="clear" w:color="auto" w:fill="auto"/>
            <w:hideMark/>
          </w:tcPr>
          <w:p w:rsidR="00FF45B7" w:rsidRPr="00660490" w:rsidRDefault="00FF45B7" w:rsidP="00C43DD6">
            <w:pPr>
              <w:rPr>
                <w:rFonts w:ascii="Calibri" w:eastAsia="Times New Roman" w:hAnsi="Calibri" w:cs="Calibri"/>
                <w:b/>
                <w:bCs/>
                <w:color w:val="000000"/>
                <w:szCs w:val="22"/>
              </w:rPr>
            </w:pPr>
            <w:r w:rsidRPr="00660490">
              <w:rPr>
                <w:rFonts w:ascii="Calibri" w:eastAsia="Times New Roman" w:hAnsi="Calibri" w:cs="Calibri"/>
                <w:b/>
                <w:bCs/>
                <w:color w:val="000000"/>
                <w:szCs w:val="22"/>
              </w:rPr>
              <w:t>Aichi Biodiversity Targets</w:t>
            </w:r>
          </w:p>
        </w:tc>
        <w:tc>
          <w:tcPr>
            <w:tcW w:w="914" w:type="pct"/>
            <w:shd w:val="clear" w:color="auto" w:fill="auto"/>
          </w:tcPr>
          <w:p w:rsidR="00FF45B7" w:rsidRPr="00660490" w:rsidRDefault="00FF45B7" w:rsidP="00C43DD6">
            <w:pPr>
              <w:rPr>
                <w:rFonts w:ascii="Calibri" w:eastAsia="Times New Roman" w:hAnsi="Calibri" w:cs="Calibri"/>
                <w:b/>
                <w:bCs/>
                <w:color w:val="000000"/>
                <w:szCs w:val="22"/>
              </w:rPr>
            </w:pPr>
            <w:r w:rsidRPr="00660490">
              <w:rPr>
                <w:rFonts w:ascii="Calibri" w:eastAsia="Times New Roman" w:hAnsi="Calibri" w:cs="Calibri"/>
                <w:b/>
                <w:bCs/>
                <w:color w:val="000000"/>
                <w:szCs w:val="22"/>
              </w:rPr>
              <w:t>GEF Project Support</w:t>
            </w:r>
          </w:p>
          <w:p w:rsidR="00FF45B7" w:rsidRPr="00660490" w:rsidRDefault="00FF45B7" w:rsidP="00C43DD6">
            <w:pPr>
              <w:rPr>
                <w:rFonts w:ascii="Calibri" w:eastAsia="Times New Roman" w:hAnsi="Calibri" w:cs="Calibri"/>
                <w:b/>
                <w:bCs/>
                <w:color w:val="000000"/>
                <w:szCs w:val="22"/>
              </w:rPr>
            </w:pPr>
            <w:r w:rsidRPr="00660490">
              <w:rPr>
                <w:rFonts w:ascii="Calibri" w:eastAsia="Times New Roman" w:hAnsi="Calibri" w:cs="Calibri"/>
                <w:b/>
                <w:bCs/>
                <w:color w:val="000000"/>
                <w:szCs w:val="22"/>
              </w:rPr>
              <w:t>($ million)</w:t>
            </w:r>
          </w:p>
        </w:tc>
        <w:tc>
          <w:tcPr>
            <w:tcW w:w="953" w:type="pct"/>
            <w:shd w:val="clear" w:color="auto" w:fill="auto"/>
            <w:hideMark/>
          </w:tcPr>
          <w:p w:rsidR="00FF45B7" w:rsidRPr="00660490" w:rsidRDefault="00FF45B7" w:rsidP="00C43DD6">
            <w:pPr>
              <w:rPr>
                <w:rFonts w:ascii="Calibri" w:eastAsia="Times New Roman" w:hAnsi="Calibri" w:cs="Calibri"/>
                <w:b/>
                <w:bCs/>
                <w:color w:val="000000"/>
                <w:szCs w:val="22"/>
              </w:rPr>
            </w:pPr>
            <w:r w:rsidRPr="00660490">
              <w:rPr>
                <w:rFonts w:ascii="Calibri" w:eastAsia="Times New Roman" w:hAnsi="Calibri" w:cs="Calibri"/>
                <w:b/>
                <w:bCs/>
                <w:color w:val="000000"/>
                <w:szCs w:val="22"/>
              </w:rPr>
              <w:t>Cofinancing</w:t>
            </w:r>
          </w:p>
          <w:p w:rsidR="00FF45B7" w:rsidRPr="00660490" w:rsidRDefault="00FF45B7" w:rsidP="00C43DD6">
            <w:pPr>
              <w:rPr>
                <w:rFonts w:ascii="Calibri" w:eastAsia="Times New Roman" w:hAnsi="Calibri" w:cs="Calibri"/>
                <w:b/>
                <w:bCs/>
                <w:color w:val="000000"/>
                <w:szCs w:val="22"/>
              </w:rPr>
            </w:pPr>
            <w:r w:rsidRPr="00660490">
              <w:rPr>
                <w:rFonts w:ascii="Calibri" w:eastAsia="Times New Roman" w:hAnsi="Calibri" w:cs="Calibri"/>
                <w:b/>
                <w:bCs/>
                <w:color w:val="000000"/>
                <w:szCs w:val="22"/>
              </w:rPr>
              <w:t>($ million)</w:t>
            </w:r>
          </w:p>
        </w:tc>
        <w:tc>
          <w:tcPr>
            <w:tcW w:w="951" w:type="pct"/>
            <w:shd w:val="clear" w:color="auto" w:fill="auto"/>
          </w:tcPr>
          <w:p w:rsidR="00FF45B7" w:rsidRPr="00660490" w:rsidRDefault="00FF45B7" w:rsidP="00C43DD6">
            <w:pPr>
              <w:rPr>
                <w:rFonts w:ascii="Calibri" w:eastAsia="Times New Roman" w:hAnsi="Calibri" w:cs="Calibri"/>
                <w:b/>
                <w:bCs/>
                <w:color w:val="000000"/>
                <w:szCs w:val="22"/>
              </w:rPr>
            </w:pPr>
            <w:r w:rsidRPr="00660490">
              <w:rPr>
                <w:rFonts w:ascii="Calibri" w:eastAsia="Times New Roman" w:hAnsi="Calibri" w:cs="Calibri"/>
                <w:b/>
                <w:bCs/>
                <w:color w:val="000000"/>
                <w:szCs w:val="22"/>
              </w:rPr>
              <w:t xml:space="preserve">Total </w:t>
            </w:r>
            <w:r w:rsidR="00864BAE">
              <w:rPr>
                <w:rFonts w:ascii="Calibri" w:eastAsia="Times New Roman" w:hAnsi="Calibri" w:cs="Calibri"/>
                <w:b/>
                <w:bCs/>
                <w:color w:val="000000"/>
                <w:szCs w:val="22"/>
              </w:rPr>
              <w:t>R</w:t>
            </w:r>
            <w:r w:rsidRPr="00660490">
              <w:rPr>
                <w:rFonts w:ascii="Calibri" w:eastAsia="Times New Roman" w:hAnsi="Calibri" w:cs="Calibri"/>
                <w:b/>
                <w:bCs/>
                <w:color w:val="000000"/>
                <w:szCs w:val="22"/>
              </w:rPr>
              <w:t>esources</w:t>
            </w:r>
          </w:p>
          <w:p w:rsidR="00FF45B7" w:rsidRPr="00660490" w:rsidRDefault="00FF45B7" w:rsidP="00C43DD6">
            <w:pPr>
              <w:rPr>
                <w:rFonts w:ascii="Calibri" w:eastAsia="Times New Roman" w:hAnsi="Calibri" w:cs="Calibri"/>
                <w:b/>
                <w:bCs/>
                <w:color w:val="000000"/>
                <w:szCs w:val="22"/>
              </w:rPr>
            </w:pPr>
            <w:r w:rsidRPr="00660490">
              <w:rPr>
                <w:rFonts w:ascii="Calibri" w:eastAsia="Times New Roman" w:hAnsi="Calibri" w:cs="Calibri"/>
                <w:b/>
                <w:bCs/>
                <w:color w:val="000000"/>
                <w:szCs w:val="22"/>
              </w:rPr>
              <w:t>($ million)</w:t>
            </w:r>
          </w:p>
        </w:tc>
      </w:tr>
      <w:tr w:rsidR="00FF45B7" w:rsidRPr="00660490" w:rsidTr="00FF45B7">
        <w:trPr>
          <w:trHeight w:val="900"/>
        </w:trPr>
        <w:tc>
          <w:tcPr>
            <w:tcW w:w="1324" w:type="pct"/>
            <w:shd w:val="clear" w:color="auto" w:fill="auto"/>
          </w:tcPr>
          <w:p w:rsidR="00FF45B7" w:rsidRPr="00660490" w:rsidRDefault="00FF45B7" w:rsidP="00C43DD6">
            <w:pPr>
              <w:rPr>
                <w:rFonts w:ascii="Calibri" w:eastAsia="Times New Roman" w:hAnsi="Calibri" w:cs="Calibri"/>
                <w:color w:val="000000"/>
                <w:szCs w:val="22"/>
              </w:rPr>
            </w:pPr>
            <w:r w:rsidRPr="00660490">
              <w:rPr>
                <w:rFonts w:ascii="Calibri" w:eastAsia="Times New Roman" w:hAnsi="Calibri" w:cs="Calibri"/>
                <w:color w:val="000000"/>
                <w:szCs w:val="22"/>
              </w:rPr>
              <w:t>Third South West Indian Ocean Fisheries Governance and Shared Growth Project (SWIOFish3)</w:t>
            </w:r>
          </w:p>
          <w:p w:rsidR="00FF45B7" w:rsidRPr="00660490" w:rsidRDefault="00FF45B7" w:rsidP="00C43DD6">
            <w:pPr>
              <w:rPr>
                <w:rFonts w:ascii="Calibri" w:eastAsia="Times New Roman" w:hAnsi="Calibri" w:cs="Calibri"/>
                <w:color w:val="000000"/>
                <w:szCs w:val="22"/>
              </w:rPr>
            </w:pPr>
          </w:p>
        </w:tc>
        <w:tc>
          <w:tcPr>
            <w:tcW w:w="858" w:type="pct"/>
            <w:shd w:val="clear" w:color="auto" w:fill="auto"/>
            <w:hideMark/>
          </w:tcPr>
          <w:p w:rsidR="00FF45B7" w:rsidRPr="00660490" w:rsidRDefault="00FF45B7" w:rsidP="00C43DD6">
            <w:pPr>
              <w:rPr>
                <w:rFonts w:ascii="Calibri" w:eastAsia="Times New Roman" w:hAnsi="Calibri" w:cs="Calibri"/>
                <w:color w:val="000000"/>
                <w:szCs w:val="22"/>
              </w:rPr>
            </w:pPr>
            <w:r w:rsidRPr="00660490">
              <w:rPr>
                <w:rFonts w:ascii="Calibri" w:eastAsia="Times New Roman" w:hAnsi="Calibri" w:cs="Calibri"/>
                <w:color w:val="000000"/>
                <w:szCs w:val="22"/>
              </w:rPr>
              <w:t>Target 6</w:t>
            </w:r>
          </w:p>
        </w:tc>
        <w:tc>
          <w:tcPr>
            <w:tcW w:w="914" w:type="pct"/>
            <w:shd w:val="clear" w:color="auto" w:fill="auto"/>
          </w:tcPr>
          <w:p w:rsidR="00FF45B7" w:rsidRPr="00660490" w:rsidRDefault="00FF45B7" w:rsidP="00C43DD6">
            <w:pPr>
              <w:rPr>
                <w:rFonts w:ascii="Calibri" w:hAnsi="Calibri" w:cs="Calibri"/>
                <w:szCs w:val="22"/>
              </w:rPr>
            </w:pPr>
            <w:r w:rsidRPr="00660490">
              <w:rPr>
                <w:rFonts w:ascii="Calibri" w:hAnsi="Calibri" w:cs="Calibri"/>
                <w:szCs w:val="22"/>
              </w:rPr>
              <w:t>5.0</w:t>
            </w:r>
          </w:p>
        </w:tc>
        <w:tc>
          <w:tcPr>
            <w:tcW w:w="953" w:type="pct"/>
            <w:shd w:val="clear" w:color="auto" w:fill="auto"/>
          </w:tcPr>
          <w:p w:rsidR="00FF45B7" w:rsidRPr="00660490" w:rsidRDefault="00FF45B7" w:rsidP="00C43DD6">
            <w:pPr>
              <w:rPr>
                <w:rFonts w:ascii="Calibri" w:hAnsi="Calibri" w:cs="Calibri"/>
                <w:szCs w:val="22"/>
              </w:rPr>
            </w:pPr>
            <w:r w:rsidRPr="00660490">
              <w:rPr>
                <w:rFonts w:ascii="Calibri" w:hAnsi="Calibri" w:cs="Calibri"/>
                <w:szCs w:val="22"/>
              </w:rPr>
              <w:t>32.0</w:t>
            </w:r>
          </w:p>
        </w:tc>
        <w:tc>
          <w:tcPr>
            <w:tcW w:w="951" w:type="pct"/>
            <w:shd w:val="clear" w:color="auto" w:fill="auto"/>
          </w:tcPr>
          <w:p w:rsidR="00FF45B7" w:rsidRPr="00660490" w:rsidRDefault="00FF45B7" w:rsidP="00C43DD6">
            <w:pPr>
              <w:rPr>
                <w:rFonts w:ascii="Calibri" w:hAnsi="Calibri" w:cs="Calibri"/>
                <w:szCs w:val="22"/>
              </w:rPr>
            </w:pPr>
            <w:r w:rsidRPr="00660490">
              <w:rPr>
                <w:rFonts w:ascii="Calibri" w:hAnsi="Calibri" w:cs="Calibri"/>
                <w:szCs w:val="22"/>
              </w:rPr>
              <w:t>37.0</w:t>
            </w:r>
          </w:p>
        </w:tc>
      </w:tr>
      <w:tr w:rsidR="00FF45B7" w:rsidRPr="00660490" w:rsidTr="00FF45B7">
        <w:trPr>
          <w:trHeight w:val="1874"/>
        </w:trPr>
        <w:tc>
          <w:tcPr>
            <w:tcW w:w="1324" w:type="pct"/>
            <w:shd w:val="clear" w:color="auto" w:fill="auto"/>
          </w:tcPr>
          <w:p w:rsidR="00FF45B7" w:rsidRPr="00660490" w:rsidRDefault="00FF45B7" w:rsidP="00C43DD6">
            <w:pPr>
              <w:rPr>
                <w:rFonts w:ascii="Calibri" w:eastAsia="Times New Roman" w:hAnsi="Calibri" w:cs="Calibri"/>
                <w:color w:val="000000"/>
                <w:szCs w:val="22"/>
              </w:rPr>
            </w:pPr>
            <w:r w:rsidRPr="00660490">
              <w:rPr>
                <w:rFonts w:ascii="Calibri" w:eastAsia="Times New Roman" w:hAnsi="Calibri" w:cs="Calibri"/>
                <w:color w:val="000000"/>
                <w:szCs w:val="22"/>
              </w:rPr>
              <w:t>CPIC Conservation Finance Initiative - Scaling up and Demonstrating the Value of Blended Finance in Conservation</w:t>
            </w:r>
          </w:p>
        </w:tc>
        <w:tc>
          <w:tcPr>
            <w:tcW w:w="858" w:type="pct"/>
            <w:shd w:val="clear" w:color="auto" w:fill="auto"/>
          </w:tcPr>
          <w:p w:rsidR="00FF45B7" w:rsidRPr="00660490" w:rsidRDefault="00F064FA" w:rsidP="00C43DD6">
            <w:pPr>
              <w:rPr>
                <w:rFonts w:ascii="Calibri" w:eastAsia="Times New Roman" w:hAnsi="Calibri" w:cs="Calibri"/>
                <w:color w:val="000000"/>
                <w:szCs w:val="22"/>
              </w:rPr>
            </w:pPr>
            <w:r>
              <w:rPr>
                <w:rFonts w:ascii="Calibri" w:eastAsia="Times New Roman" w:hAnsi="Calibri" w:cs="Calibri"/>
                <w:color w:val="000000"/>
                <w:szCs w:val="22"/>
              </w:rPr>
              <w:t>Targets 1,</w:t>
            </w:r>
            <w:r w:rsidR="00864BAE">
              <w:rPr>
                <w:rFonts w:ascii="Calibri" w:eastAsia="Times New Roman" w:hAnsi="Calibri" w:cs="Calibri"/>
                <w:color w:val="000000"/>
                <w:szCs w:val="22"/>
              </w:rPr>
              <w:t xml:space="preserve"> </w:t>
            </w:r>
            <w:r>
              <w:rPr>
                <w:rFonts w:ascii="Calibri" w:eastAsia="Times New Roman" w:hAnsi="Calibri" w:cs="Calibri"/>
                <w:color w:val="000000"/>
                <w:szCs w:val="22"/>
              </w:rPr>
              <w:t>6,</w:t>
            </w:r>
            <w:r w:rsidR="00864BAE">
              <w:rPr>
                <w:rFonts w:ascii="Calibri" w:eastAsia="Times New Roman" w:hAnsi="Calibri" w:cs="Calibri"/>
                <w:color w:val="000000"/>
                <w:szCs w:val="22"/>
              </w:rPr>
              <w:t xml:space="preserve"> </w:t>
            </w:r>
            <w:r>
              <w:rPr>
                <w:rFonts w:ascii="Calibri" w:eastAsia="Times New Roman" w:hAnsi="Calibri" w:cs="Calibri"/>
                <w:color w:val="000000"/>
                <w:szCs w:val="22"/>
              </w:rPr>
              <w:t>7,</w:t>
            </w:r>
            <w:r w:rsidR="00864BAE">
              <w:rPr>
                <w:rFonts w:ascii="Calibri" w:eastAsia="Times New Roman" w:hAnsi="Calibri" w:cs="Calibri"/>
                <w:color w:val="000000"/>
                <w:szCs w:val="22"/>
              </w:rPr>
              <w:t xml:space="preserve"> </w:t>
            </w:r>
            <w:r>
              <w:rPr>
                <w:rFonts w:ascii="Calibri" w:eastAsia="Times New Roman" w:hAnsi="Calibri" w:cs="Calibri"/>
                <w:color w:val="000000"/>
                <w:szCs w:val="22"/>
              </w:rPr>
              <w:t>10,</w:t>
            </w:r>
            <w:r w:rsidR="00864BAE">
              <w:rPr>
                <w:rFonts w:ascii="Calibri" w:eastAsia="Times New Roman" w:hAnsi="Calibri" w:cs="Calibri"/>
                <w:color w:val="000000"/>
                <w:szCs w:val="22"/>
              </w:rPr>
              <w:t xml:space="preserve"> </w:t>
            </w:r>
            <w:r>
              <w:rPr>
                <w:rFonts w:ascii="Calibri" w:eastAsia="Times New Roman" w:hAnsi="Calibri" w:cs="Calibri"/>
                <w:color w:val="000000"/>
                <w:szCs w:val="22"/>
              </w:rPr>
              <w:t>14,</w:t>
            </w:r>
            <w:r w:rsidR="00864BAE">
              <w:rPr>
                <w:rFonts w:ascii="Calibri" w:eastAsia="Times New Roman" w:hAnsi="Calibri" w:cs="Calibri"/>
                <w:color w:val="000000"/>
                <w:szCs w:val="22"/>
              </w:rPr>
              <w:t xml:space="preserve"> </w:t>
            </w:r>
            <w:r>
              <w:rPr>
                <w:rFonts w:ascii="Calibri" w:eastAsia="Times New Roman" w:hAnsi="Calibri" w:cs="Calibri"/>
                <w:color w:val="000000"/>
                <w:szCs w:val="22"/>
              </w:rPr>
              <w:t>15,</w:t>
            </w:r>
            <w:r w:rsidR="00864BAE">
              <w:rPr>
                <w:rFonts w:ascii="Calibri" w:eastAsia="Times New Roman" w:hAnsi="Calibri" w:cs="Calibri"/>
                <w:color w:val="000000"/>
                <w:szCs w:val="22"/>
              </w:rPr>
              <w:t xml:space="preserve"> </w:t>
            </w:r>
            <w:r w:rsidR="00FF45B7" w:rsidRPr="00660490">
              <w:rPr>
                <w:rFonts w:ascii="Calibri" w:eastAsia="Times New Roman" w:hAnsi="Calibri" w:cs="Calibri"/>
                <w:color w:val="000000"/>
                <w:szCs w:val="22"/>
              </w:rPr>
              <w:t>20</w:t>
            </w:r>
          </w:p>
        </w:tc>
        <w:tc>
          <w:tcPr>
            <w:tcW w:w="914" w:type="pct"/>
            <w:shd w:val="clear" w:color="auto" w:fill="auto"/>
          </w:tcPr>
          <w:p w:rsidR="00FF45B7" w:rsidRPr="00660490" w:rsidRDefault="00FF45B7" w:rsidP="00C43DD6">
            <w:pPr>
              <w:rPr>
                <w:rFonts w:ascii="Calibri" w:hAnsi="Calibri" w:cs="Calibri"/>
                <w:szCs w:val="22"/>
              </w:rPr>
            </w:pPr>
            <w:r w:rsidRPr="00660490">
              <w:rPr>
                <w:rFonts w:ascii="Calibri" w:hAnsi="Calibri" w:cs="Calibri"/>
                <w:szCs w:val="22"/>
              </w:rPr>
              <w:t>8.3</w:t>
            </w:r>
          </w:p>
        </w:tc>
        <w:tc>
          <w:tcPr>
            <w:tcW w:w="953" w:type="pct"/>
            <w:shd w:val="clear" w:color="auto" w:fill="auto"/>
          </w:tcPr>
          <w:p w:rsidR="00FF45B7" w:rsidRPr="00660490" w:rsidRDefault="00FF45B7" w:rsidP="00C43DD6">
            <w:pPr>
              <w:rPr>
                <w:rFonts w:ascii="Calibri" w:hAnsi="Calibri" w:cs="Calibri"/>
                <w:szCs w:val="22"/>
              </w:rPr>
            </w:pPr>
            <w:r w:rsidRPr="00660490">
              <w:rPr>
                <w:rFonts w:ascii="Calibri" w:hAnsi="Calibri" w:cs="Calibri"/>
                <w:szCs w:val="22"/>
              </w:rPr>
              <w:t>102.8</w:t>
            </w:r>
          </w:p>
        </w:tc>
        <w:tc>
          <w:tcPr>
            <w:tcW w:w="951" w:type="pct"/>
            <w:shd w:val="clear" w:color="auto" w:fill="auto"/>
          </w:tcPr>
          <w:p w:rsidR="00FF45B7" w:rsidRPr="00660490" w:rsidRDefault="00FF45B7" w:rsidP="00C43DD6">
            <w:pPr>
              <w:rPr>
                <w:rFonts w:ascii="Calibri" w:hAnsi="Calibri" w:cs="Calibri"/>
                <w:szCs w:val="22"/>
              </w:rPr>
            </w:pPr>
            <w:r w:rsidRPr="00660490">
              <w:rPr>
                <w:rFonts w:ascii="Calibri" w:hAnsi="Calibri" w:cs="Calibri"/>
                <w:szCs w:val="22"/>
              </w:rPr>
              <w:t>111.1</w:t>
            </w:r>
          </w:p>
        </w:tc>
      </w:tr>
      <w:tr w:rsidR="00FF45B7" w:rsidRPr="00660490" w:rsidTr="00FF45B7">
        <w:trPr>
          <w:trHeight w:val="900"/>
        </w:trPr>
        <w:tc>
          <w:tcPr>
            <w:tcW w:w="1324" w:type="pct"/>
            <w:shd w:val="clear" w:color="auto" w:fill="auto"/>
          </w:tcPr>
          <w:p w:rsidR="00FF45B7" w:rsidRPr="00660490" w:rsidRDefault="00FF45B7" w:rsidP="00223EEB">
            <w:pPr>
              <w:rPr>
                <w:rFonts w:ascii="Calibri" w:eastAsia="Times New Roman" w:hAnsi="Calibri" w:cs="Calibri"/>
                <w:color w:val="000000"/>
                <w:szCs w:val="22"/>
              </w:rPr>
            </w:pPr>
          </w:p>
          <w:p w:rsidR="00FF45B7" w:rsidRPr="00660490" w:rsidRDefault="00FF45B7" w:rsidP="00223EEB">
            <w:pPr>
              <w:rPr>
                <w:rFonts w:ascii="Calibri" w:eastAsia="Times New Roman" w:hAnsi="Calibri" w:cs="Calibri"/>
                <w:color w:val="000000"/>
                <w:szCs w:val="22"/>
              </w:rPr>
            </w:pPr>
            <w:r w:rsidRPr="00660490">
              <w:rPr>
                <w:rFonts w:ascii="Calibri" w:eastAsia="Times New Roman" w:hAnsi="Calibri" w:cs="Calibri"/>
                <w:color w:val="000000"/>
                <w:szCs w:val="22"/>
              </w:rPr>
              <w:t>Totals</w:t>
            </w:r>
          </w:p>
          <w:p w:rsidR="00FF45B7" w:rsidRPr="00660490" w:rsidRDefault="00FF45B7" w:rsidP="00223EEB">
            <w:pPr>
              <w:rPr>
                <w:rFonts w:ascii="Calibri" w:eastAsia="Times New Roman" w:hAnsi="Calibri" w:cs="Calibri"/>
                <w:color w:val="000000"/>
                <w:szCs w:val="22"/>
              </w:rPr>
            </w:pPr>
          </w:p>
        </w:tc>
        <w:tc>
          <w:tcPr>
            <w:tcW w:w="858" w:type="pct"/>
            <w:shd w:val="clear" w:color="auto" w:fill="auto"/>
          </w:tcPr>
          <w:p w:rsidR="00FF45B7" w:rsidRPr="00660490" w:rsidRDefault="00FF45B7" w:rsidP="00223EEB">
            <w:pPr>
              <w:rPr>
                <w:rFonts w:ascii="Calibri" w:eastAsia="Times New Roman" w:hAnsi="Calibri" w:cs="Calibri"/>
                <w:color w:val="000000"/>
                <w:szCs w:val="22"/>
              </w:rPr>
            </w:pPr>
          </w:p>
        </w:tc>
        <w:tc>
          <w:tcPr>
            <w:tcW w:w="914" w:type="pct"/>
            <w:shd w:val="clear" w:color="auto" w:fill="auto"/>
          </w:tcPr>
          <w:p w:rsidR="00FF45B7" w:rsidRPr="00660490" w:rsidRDefault="00FF45B7" w:rsidP="00C43DD6">
            <w:pPr>
              <w:rPr>
                <w:rFonts w:ascii="Calibri" w:eastAsia="Times New Roman" w:hAnsi="Calibri" w:cs="Calibri"/>
                <w:color w:val="000000"/>
                <w:szCs w:val="22"/>
              </w:rPr>
            </w:pPr>
          </w:p>
          <w:p w:rsidR="00FF45B7" w:rsidRPr="00660490" w:rsidRDefault="00FF45B7" w:rsidP="00C43DD6">
            <w:pPr>
              <w:rPr>
                <w:rFonts w:ascii="Calibri" w:eastAsia="Times New Roman" w:hAnsi="Calibri" w:cs="Calibri"/>
                <w:color w:val="000000"/>
                <w:szCs w:val="22"/>
              </w:rPr>
            </w:pPr>
            <w:r w:rsidRPr="00660490">
              <w:rPr>
                <w:rFonts w:ascii="Calibri" w:eastAsia="Times New Roman" w:hAnsi="Calibri" w:cs="Calibri"/>
                <w:color w:val="000000"/>
                <w:szCs w:val="22"/>
              </w:rPr>
              <w:t>13.3</w:t>
            </w:r>
          </w:p>
        </w:tc>
        <w:tc>
          <w:tcPr>
            <w:tcW w:w="953" w:type="pct"/>
            <w:shd w:val="clear" w:color="auto" w:fill="auto"/>
          </w:tcPr>
          <w:p w:rsidR="00FF45B7" w:rsidRPr="00660490" w:rsidRDefault="00FF45B7" w:rsidP="00C43DD6">
            <w:pPr>
              <w:rPr>
                <w:rFonts w:ascii="Calibri" w:eastAsia="Times New Roman" w:hAnsi="Calibri" w:cs="Calibri"/>
                <w:color w:val="000000"/>
                <w:szCs w:val="22"/>
              </w:rPr>
            </w:pPr>
          </w:p>
          <w:p w:rsidR="00FF45B7" w:rsidRPr="00660490" w:rsidRDefault="00FF45B7" w:rsidP="00C43DD6">
            <w:pPr>
              <w:rPr>
                <w:rFonts w:ascii="Calibri" w:eastAsia="Times New Roman" w:hAnsi="Calibri" w:cs="Calibri"/>
                <w:color w:val="000000"/>
                <w:szCs w:val="22"/>
              </w:rPr>
            </w:pPr>
            <w:r w:rsidRPr="00660490">
              <w:rPr>
                <w:rFonts w:ascii="Calibri" w:eastAsia="Times New Roman" w:hAnsi="Calibri" w:cs="Calibri"/>
                <w:color w:val="000000"/>
                <w:szCs w:val="22"/>
              </w:rPr>
              <w:t>134.8</w:t>
            </w:r>
          </w:p>
        </w:tc>
        <w:tc>
          <w:tcPr>
            <w:tcW w:w="951" w:type="pct"/>
            <w:shd w:val="clear" w:color="auto" w:fill="auto"/>
          </w:tcPr>
          <w:p w:rsidR="00FF45B7" w:rsidRPr="00660490" w:rsidRDefault="00FF45B7" w:rsidP="00C43DD6">
            <w:pPr>
              <w:rPr>
                <w:rFonts w:ascii="Calibri" w:eastAsia="Times New Roman" w:hAnsi="Calibri" w:cs="Calibri"/>
                <w:color w:val="000000"/>
                <w:szCs w:val="22"/>
              </w:rPr>
            </w:pPr>
          </w:p>
          <w:p w:rsidR="00FF45B7" w:rsidRPr="00660490" w:rsidRDefault="00FF45B7" w:rsidP="00C43DD6">
            <w:pPr>
              <w:rPr>
                <w:rFonts w:ascii="Calibri" w:eastAsia="Times New Roman" w:hAnsi="Calibri" w:cs="Calibri"/>
                <w:color w:val="000000"/>
                <w:szCs w:val="22"/>
              </w:rPr>
            </w:pPr>
            <w:r w:rsidRPr="00660490">
              <w:rPr>
                <w:rFonts w:ascii="Calibri" w:eastAsia="Times New Roman" w:hAnsi="Calibri" w:cs="Calibri"/>
                <w:color w:val="000000"/>
                <w:szCs w:val="22"/>
              </w:rPr>
              <w:t>148.1</w:t>
            </w:r>
          </w:p>
        </w:tc>
      </w:tr>
    </w:tbl>
    <w:p w:rsidR="00E15067" w:rsidRPr="0046792C" w:rsidRDefault="00814D8C" w:rsidP="0046792C">
      <w:pPr>
        <w:pStyle w:val="Para1"/>
        <w:numPr>
          <w:ilvl w:val="0"/>
          <w:numId w:val="0"/>
        </w:numPr>
        <w:spacing w:before="120"/>
        <w:rPr>
          <w:rFonts w:ascii="Calibri" w:hAnsi="Calibri" w:cs="Times New Roman"/>
          <w:b/>
          <w:sz w:val="24"/>
          <w:szCs w:val="24"/>
          <w:u w:val="single"/>
          <w:lang w:val="en-US"/>
        </w:rPr>
      </w:pPr>
      <w:r w:rsidRPr="0046792C">
        <w:rPr>
          <w:rFonts w:ascii="Calibri" w:hAnsi="Calibri" w:cs="Times New Roman"/>
          <w:b/>
          <w:sz w:val="24"/>
          <w:szCs w:val="24"/>
          <w:u w:val="single"/>
          <w:lang w:val="en-US"/>
        </w:rPr>
        <w:t>Small Grants Program</w:t>
      </w:r>
      <w:r w:rsidR="002962E1" w:rsidRPr="0046792C">
        <w:rPr>
          <w:rFonts w:ascii="Calibri" w:hAnsi="Calibri" w:cs="Times New Roman"/>
          <w:b/>
          <w:sz w:val="24"/>
          <w:szCs w:val="24"/>
          <w:u w:val="single"/>
          <w:lang w:val="en-US"/>
        </w:rPr>
        <w:t>me</w:t>
      </w:r>
    </w:p>
    <w:p w:rsidR="00864BAE" w:rsidRPr="00CC3CFB" w:rsidRDefault="0046792C" w:rsidP="0046792C">
      <w:pPr>
        <w:pStyle w:val="Para1"/>
        <w:numPr>
          <w:ilvl w:val="0"/>
          <w:numId w:val="16"/>
        </w:numPr>
        <w:tabs>
          <w:tab w:val="left" w:pos="720"/>
        </w:tabs>
        <w:spacing w:before="120"/>
        <w:rPr>
          <w:rFonts w:ascii="Calibri" w:hAnsi="Calibri" w:cs="Calibri"/>
          <w:sz w:val="24"/>
          <w:szCs w:val="24"/>
        </w:rPr>
      </w:pPr>
      <w:r w:rsidRPr="00A75783">
        <w:rPr>
          <w:rFonts w:ascii="Calibri" w:hAnsi="Calibri" w:cs="Calibri"/>
          <w:sz w:val="24"/>
          <w:szCs w:val="24"/>
        </w:rPr>
        <w:t xml:space="preserve">During the reporting period, core resources of $36 million were invested in the Small Grants Programme </w:t>
      </w:r>
      <w:r w:rsidR="00864BAE">
        <w:rPr>
          <w:rFonts w:ascii="Calibri" w:hAnsi="Calibri" w:cs="Calibri"/>
          <w:sz w:val="24"/>
          <w:szCs w:val="24"/>
        </w:rPr>
        <w:t xml:space="preserve">(SGP), </w:t>
      </w:r>
      <w:r w:rsidRPr="00A75783">
        <w:rPr>
          <w:rFonts w:ascii="Calibri" w:hAnsi="Calibri" w:cs="Calibri"/>
          <w:sz w:val="24"/>
          <w:szCs w:val="24"/>
        </w:rPr>
        <w:t>which leveraged an additional $37 million in cofinancing</w:t>
      </w:r>
      <w:r w:rsidR="00CC3CFB">
        <w:rPr>
          <w:rFonts w:ascii="Calibri" w:hAnsi="Calibri" w:cs="Calibri"/>
          <w:sz w:val="24"/>
          <w:szCs w:val="24"/>
        </w:rPr>
        <w:t>. Annex 1</w:t>
      </w:r>
      <w:r w:rsidR="00864BAE">
        <w:rPr>
          <w:rFonts w:ascii="Calibri" w:hAnsi="Calibri" w:cs="Calibri"/>
          <w:sz w:val="24"/>
          <w:szCs w:val="24"/>
        </w:rPr>
        <w:t xml:space="preserve"> presents </w:t>
      </w:r>
      <w:r w:rsidRPr="00A75783">
        <w:rPr>
          <w:rFonts w:ascii="Calibri" w:hAnsi="Calibri" w:cs="Calibri"/>
          <w:sz w:val="24"/>
          <w:szCs w:val="24"/>
        </w:rPr>
        <w:t>SGP</w:t>
      </w:r>
      <w:r w:rsidR="00864BAE">
        <w:rPr>
          <w:rFonts w:ascii="Calibri" w:hAnsi="Calibri" w:cs="Calibri"/>
          <w:sz w:val="24"/>
          <w:szCs w:val="24"/>
        </w:rPr>
        <w:t xml:space="preserve"> projects supported by STAR</w:t>
      </w:r>
      <w:r w:rsidRPr="00A75783">
        <w:rPr>
          <w:rFonts w:ascii="Calibri" w:hAnsi="Calibri" w:cs="Calibri"/>
          <w:sz w:val="24"/>
          <w:szCs w:val="24"/>
        </w:rPr>
        <w:t xml:space="preserve">. </w:t>
      </w:r>
    </w:p>
    <w:p w:rsidR="0046792C" w:rsidRPr="00A75783" w:rsidRDefault="0046792C" w:rsidP="0046792C">
      <w:pPr>
        <w:pStyle w:val="Para1"/>
        <w:numPr>
          <w:ilvl w:val="0"/>
          <w:numId w:val="16"/>
        </w:numPr>
        <w:tabs>
          <w:tab w:val="left" w:pos="720"/>
        </w:tabs>
        <w:spacing w:before="120"/>
        <w:rPr>
          <w:rFonts w:ascii="Calibri" w:hAnsi="Calibri" w:cs="Calibri"/>
          <w:sz w:val="24"/>
          <w:szCs w:val="24"/>
          <w:lang w:val="en-US"/>
        </w:rPr>
      </w:pPr>
      <w:r w:rsidRPr="00A75783">
        <w:rPr>
          <w:rFonts w:ascii="Calibri" w:hAnsi="Calibri" w:cs="Calibri"/>
          <w:sz w:val="24"/>
          <w:szCs w:val="24"/>
        </w:rPr>
        <w:t>Building on its baseline of support achieved in earlier GEF phases, the SGP has increased its strategic focus and targeted grant-making approach during GEF</w:t>
      </w:r>
      <w:r w:rsidR="00864BAE">
        <w:rPr>
          <w:rFonts w:ascii="Calibri" w:hAnsi="Calibri" w:cs="Calibri"/>
          <w:sz w:val="24"/>
          <w:szCs w:val="24"/>
        </w:rPr>
        <w:t>-</w:t>
      </w:r>
      <w:r w:rsidRPr="00A75783">
        <w:rPr>
          <w:rFonts w:ascii="Calibri" w:hAnsi="Calibri" w:cs="Calibri"/>
          <w:sz w:val="24"/>
          <w:szCs w:val="24"/>
        </w:rPr>
        <w:t>6 through the clustering of small grants in priority landscapes/seascapes selected as part of the Country Programme Strategy (CPS) formulation exercise involving inputs from governments, civil society, academia, indigenous peoples, and the private sector. Previously tried-and-tested approaches, such as the SGP Community Management of Protected Areas Conservation (</w:t>
      </w:r>
      <w:r w:rsidRPr="003F0CAF">
        <w:rPr>
          <w:rFonts w:ascii="Calibri" w:hAnsi="Calibri" w:cs="Calibri"/>
          <w:sz w:val="24"/>
          <w:szCs w:val="24"/>
        </w:rPr>
        <w:t>COMPACT</w:t>
      </w:r>
      <w:r w:rsidRPr="00A75783">
        <w:rPr>
          <w:rFonts w:ascii="Calibri" w:hAnsi="Calibri" w:cs="Calibri"/>
          <w:sz w:val="24"/>
          <w:szCs w:val="24"/>
        </w:rPr>
        <w:t>) approach, developed with the support of the UN Foundation for World Heritage Sites from 2001-2014, have been extended and replicated in protected areas worldwide with support from the UNESCO World Heritage Centre and IUCN.</w:t>
      </w:r>
    </w:p>
    <w:p w:rsidR="00864BAE" w:rsidRDefault="0046792C" w:rsidP="001E04FC">
      <w:pPr>
        <w:pStyle w:val="Para1"/>
        <w:numPr>
          <w:ilvl w:val="0"/>
          <w:numId w:val="16"/>
        </w:numPr>
        <w:tabs>
          <w:tab w:val="left" w:pos="720"/>
        </w:tabs>
        <w:spacing w:before="120"/>
        <w:rPr>
          <w:rFonts w:ascii="Calibri" w:hAnsi="Calibri" w:cs="Calibri"/>
          <w:sz w:val="24"/>
          <w:szCs w:val="24"/>
        </w:rPr>
      </w:pPr>
      <w:r w:rsidRPr="00A75783">
        <w:rPr>
          <w:rFonts w:ascii="Calibri" w:hAnsi="Calibri" w:cs="Calibri"/>
          <w:sz w:val="24"/>
          <w:szCs w:val="24"/>
        </w:rPr>
        <w:t xml:space="preserve">With regards to the CBD Aichi targets, the SGP continues to occupy a strategic niche </w:t>
      </w:r>
      <w:r w:rsidR="00864BAE">
        <w:rPr>
          <w:rFonts w:ascii="Calibri" w:hAnsi="Calibri" w:cs="Calibri"/>
          <w:sz w:val="24"/>
          <w:szCs w:val="24"/>
        </w:rPr>
        <w:t>in the following:</w:t>
      </w:r>
      <w:r w:rsidRPr="00A75783">
        <w:rPr>
          <w:rFonts w:ascii="Calibri" w:hAnsi="Calibri" w:cs="Calibri"/>
          <w:sz w:val="24"/>
          <w:szCs w:val="24"/>
        </w:rPr>
        <w:t xml:space="preserve"> </w:t>
      </w:r>
    </w:p>
    <w:p w:rsidR="00864BAE" w:rsidRDefault="0046792C" w:rsidP="00BF0FFE">
      <w:pPr>
        <w:pStyle w:val="Para1"/>
        <w:numPr>
          <w:ilvl w:val="1"/>
          <w:numId w:val="16"/>
        </w:numPr>
        <w:tabs>
          <w:tab w:val="left" w:pos="720"/>
        </w:tabs>
        <w:spacing w:before="120"/>
        <w:rPr>
          <w:rFonts w:ascii="Calibri" w:hAnsi="Calibri" w:cs="Calibri"/>
          <w:sz w:val="24"/>
          <w:szCs w:val="24"/>
        </w:rPr>
      </w:pPr>
      <w:r w:rsidRPr="00A75783">
        <w:rPr>
          <w:rFonts w:ascii="Calibri" w:hAnsi="Calibri" w:cs="Calibri"/>
          <w:sz w:val="24"/>
          <w:szCs w:val="24"/>
        </w:rPr>
        <w:t xml:space="preserve">the recognition of the traditional knowledge, innovations and practices of indigenous peoples and local communities (IPLCs) as addressed by the CBD Working Group on the Implementation of Article 8j (traditional knowledge) and 10c (customary use); </w:t>
      </w:r>
    </w:p>
    <w:p w:rsidR="00864BAE" w:rsidRDefault="0046792C" w:rsidP="00BF0FFE">
      <w:pPr>
        <w:pStyle w:val="Para1"/>
        <w:numPr>
          <w:ilvl w:val="1"/>
          <w:numId w:val="16"/>
        </w:numPr>
        <w:tabs>
          <w:tab w:val="left" w:pos="720"/>
        </w:tabs>
        <w:spacing w:before="120"/>
        <w:rPr>
          <w:rFonts w:ascii="Calibri" w:hAnsi="Calibri" w:cs="Calibri"/>
          <w:sz w:val="24"/>
          <w:szCs w:val="24"/>
        </w:rPr>
      </w:pPr>
      <w:r w:rsidRPr="00A75783">
        <w:rPr>
          <w:rFonts w:ascii="Calibri" w:hAnsi="Calibri" w:cs="Calibri"/>
          <w:sz w:val="24"/>
          <w:szCs w:val="24"/>
        </w:rPr>
        <w:t>the role of indigenous peoples’ and community conserved territories and areas (ICCAs) towards the achievement of Aichi target 11 w</w:t>
      </w:r>
      <w:r w:rsidR="00864BAE">
        <w:rPr>
          <w:rFonts w:ascii="Calibri" w:hAnsi="Calibri" w:cs="Calibri"/>
          <w:sz w:val="24"/>
          <w:szCs w:val="24"/>
        </w:rPr>
        <w:t>ith</w:t>
      </w:r>
      <w:r w:rsidRPr="00A75783">
        <w:rPr>
          <w:rFonts w:ascii="Calibri" w:hAnsi="Calibri" w:cs="Calibri"/>
          <w:sz w:val="24"/>
          <w:szCs w:val="24"/>
        </w:rPr>
        <w:t xml:space="preserve"> reference to government managed/governed protected areas (PAs), as well as “other effective area-based conservation measures” (OECMs) comprising of ICCAs and privately-run protected and/or conserved areas (including $16.3</w:t>
      </w:r>
      <w:r w:rsidR="00864BAE">
        <w:rPr>
          <w:rFonts w:ascii="Calibri" w:hAnsi="Calibri" w:cs="Calibri"/>
          <w:sz w:val="24"/>
          <w:szCs w:val="24"/>
        </w:rPr>
        <w:t xml:space="preserve"> million</w:t>
      </w:r>
      <w:r w:rsidRPr="00A75783">
        <w:rPr>
          <w:rFonts w:ascii="Calibri" w:hAnsi="Calibri" w:cs="Calibri"/>
          <w:sz w:val="24"/>
          <w:szCs w:val="24"/>
        </w:rPr>
        <w:t xml:space="preserve"> in co-financing from the Government of Germany BMUB). </w:t>
      </w:r>
    </w:p>
    <w:p w:rsidR="0046792C" w:rsidRPr="001E04FC" w:rsidRDefault="0046792C" w:rsidP="00AE6820">
      <w:pPr>
        <w:pStyle w:val="Para1"/>
        <w:numPr>
          <w:ilvl w:val="0"/>
          <w:numId w:val="16"/>
        </w:numPr>
        <w:tabs>
          <w:tab w:val="left" w:pos="720"/>
        </w:tabs>
        <w:spacing w:before="120"/>
        <w:rPr>
          <w:rFonts w:ascii="Calibri" w:hAnsi="Calibri" w:cs="Calibri"/>
          <w:sz w:val="24"/>
          <w:szCs w:val="24"/>
        </w:rPr>
      </w:pPr>
      <w:r w:rsidRPr="00A75783">
        <w:rPr>
          <w:rFonts w:ascii="Calibri" w:hAnsi="Calibri" w:cs="Calibri"/>
          <w:sz w:val="24"/>
          <w:szCs w:val="24"/>
        </w:rPr>
        <w:t xml:space="preserve">With regards to Aichi target 15 (ecosystem resilience), with $12 million of co-financing support from the Government of Australia, the SGP continues to serve as a delivery mechanism for a global support programme for Community-Based Adaptation (CBA) in 37 out of the 38 SIDS at the global level; as well as for 20 countries in support of socio-ecological resilience of production landscapes (SEPLs) with $10 million in support from </w:t>
      </w:r>
      <w:r w:rsidR="00AE6820">
        <w:rPr>
          <w:rFonts w:ascii="Calibri" w:hAnsi="Calibri" w:cs="Calibri"/>
          <w:sz w:val="24"/>
          <w:szCs w:val="24"/>
        </w:rPr>
        <w:t>the Government of Japan “Satoyama Initiative”</w:t>
      </w:r>
      <w:r w:rsidRPr="00A75783">
        <w:rPr>
          <w:rFonts w:ascii="Calibri" w:hAnsi="Calibri" w:cs="Calibri"/>
          <w:sz w:val="24"/>
          <w:szCs w:val="24"/>
        </w:rPr>
        <w:t xml:space="preserve">. In relation to Aichi target 16 (Nagoya Protocol), the SGP has established a partnership with the multi-partner ABS Capacity Development Initiative with regards to the dissemination of awareness on the Nagoya Protocol amongst IPLCs at the local level with projects underway in over </w:t>
      </w:r>
      <w:r w:rsidR="00864BAE">
        <w:rPr>
          <w:rFonts w:ascii="Calibri" w:hAnsi="Calibri" w:cs="Calibri"/>
          <w:sz w:val="24"/>
          <w:szCs w:val="24"/>
        </w:rPr>
        <w:t>ten</w:t>
      </w:r>
      <w:r w:rsidRPr="00A75783">
        <w:rPr>
          <w:rFonts w:ascii="Calibri" w:hAnsi="Calibri" w:cs="Calibri"/>
          <w:sz w:val="24"/>
          <w:szCs w:val="24"/>
        </w:rPr>
        <w:t xml:space="preserve"> countries at the global level.</w:t>
      </w:r>
    </w:p>
    <w:p w:rsidR="005A3907" w:rsidRPr="00E36AE3" w:rsidRDefault="005A3907" w:rsidP="006B449D">
      <w:pPr>
        <w:pStyle w:val="Para1"/>
        <w:numPr>
          <w:ilvl w:val="0"/>
          <w:numId w:val="0"/>
        </w:numPr>
        <w:spacing w:before="120"/>
        <w:ind w:left="360"/>
        <w:rPr>
          <w:rFonts w:ascii="Calibri" w:hAnsi="Calibri" w:cs="Times New Roman"/>
          <w:b/>
          <w:sz w:val="24"/>
          <w:szCs w:val="24"/>
          <w:u w:val="single"/>
          <w:lang w:val="en-US"/>
        </w:rPr>
      </w:pPr>
      <w:r w:rsidRPr="00E36AE3">
        <w:rPr>
          <w:rFonts w:ascii="Calibri" w:hAnsi="Calibri" w:cs="Times New Roman"/>
          <w:b/>
          <w:sz w:val="24"/>
          <w:szCs w:val="24"/>
          <w:u w:val="single"/>
          <w:lang w:val="en-US"/>
        </w:rPr>
        <w:t>Overall GEF Contributions to Achieving the Aichi Biodiversity Targets</w:t>
      </w:r>
    </w:p>
    <w:p w:rsidR="00E36AE3" w:rsidRPr="00E36AE3" w:rsidRDefault="00A957AE" w:rsidP="00E36AE3">
      <w:pPr>
        <w:pStyle w:val="Para1"/>
        <w:numPr>
          <w:ilvl w:val="0"/>
          <w:numId w:val="16"/>
        </w:numPr>
        <w:spacing w:before="120"/>
        <w:rPr>
          <w:rFonts w:ascii="Calibri" w:hAnsi="Calibri" w:cs="Times New Roman"/>
          <w:sz w:val="24"/>
          <w:szCs w:val="24"/>
          <w:lang w:val="en-US"/>
        </w:rPr>
      </w:pPr>
      <w:r w:rsidRPr="00E36AE3">
        <w:rPr>
          <w:rFonts w:ascii="Calibri" w:hAnsi="Calibri" w:cs="Times New Roman"/>
          <w:sz w:val="24"/>
          <w:szCs w:val="24"/>
          <w:lang w:val="en-US"/>
        </w:rPr>
        <w:t>Table 9</w:t>
      </w:r>
      <w:r w:rsidR="007B7C91" w:rsidRPr="00E36AE3">
        <w:rPr>
          <w:rFonts w:ascii="Calibri" w:hAnsi="Calibri" w:cs="Times New Roman"/>
          <w:sz w:val="24"/>
          <w:szCs w:val="24"/>
          <w:lang w:val="en-US"/>
        </w:rPr>
        <w:t xml:space="preserve"> </w:t>
      </w:r>
      <w:r w:rsidR="00E36AE3" w:rsidRPr="00E36AE3">
        <w:rPr>
          <w:rFonts w:ascii="Calibri" w:hAnsi="Calibri" w:cs="Times New Roman"/>
          <w:sz w:val="24"/>
          <w:szCs w:val="24"/>
          <w:lang w:val="en-US"/>
        </w:rPr>
        <w:t xml:space="preserve">below presents a summary of all contributions to achieving the Aichi Biodiversity Targets through various funding streams during GEF-6. </w:t>
      </w:r>
      <w:r w:rsidR="00E36AE3" w:rsidRPr="00D57CFF">
        <w:rPr>
          <w:rFonts w:ascii="Calibri" w:hAnsi="Calibri" w:cs="Times New Roman"/>
          <w:sz w:val="24"/>
          <w:szCs w:val="24"/>
          <w:lang w:val="en-US"/>
        </w:rPr>
        <w:t>In sum, $1.5</w:t>
      </w:r>
      <w:r w:rsidR="00177C16" w:rsidRPr="00D57CFF">
        <w:rPr>
          <w:rFonts w:ascii="Calibri" w:hAnsi="Calibri" w:cs="Times New Roman"/>
          <w:sz w:val="24"/>
          <w:szCs w:val="24"/>
          <w:lang w:val="en-US"/>
        </w:rPr>
        <w:t>43</w:t>
      </w:r>
      <w:r w:rsidR="003727D8" w:rsidRPr="00D57CFF">
        <w:rPr>
          <w:rFonts w:ascii="Calibri" w:hAnsi="Calibri" w:cs="Times New Roman"/>
          <w:sz w:val="24"/>
          <w:szCs w:val="24"/>
          <w:lang w:val="en-US"/>
        </w:rPr>
        <w:t xml:space="preserve"> b</w:t>
      </w:r>
      <w:r w:rsidR="00E36AE3" w:rsidRPr="00D57CFF">
        <w:rPr>
          <w:rFonts w:ascii="Calibri" w:hAnsi="Calibri" w:cs="Times New Roman"/>
          <w:sz w:val="24"/>
          <w:szCs w:val="24"/>
          <w:lang w:val="en-US"/>
        </w:rPr>
        <w:t>illion of</w:t>
      </w:r>
      <w:r w:rsidR="00D57CFF">
        <w:rPr>
          <w:rFonts w:ascii="Calibri" w:hAnsi="Calibri" w:cs="Times New Roman"/>
          <w:sz w:val="24"/>
          <w:szCs w:val="24"/>
          <w:lang w:val="en-US"/>
        </w:rPr>
        <w:t xml:space="preserve"> GEF resources have leveraged $</w:t>
      </w:r>
      <w:r w:rsidR="00E36AE3" w:rsidRPr="00D57CFF">
        <w:rPr>
          <w:rFonts w:ascii="Calibri" w:hAnsi="Calibri" w:cs="Times New Roman"/>
          <w:sz w:val="24"/>
          <w:szCs w:val="24"/>
          <w:lang w:val="en-US"/>
        </w:rPr>
        <w:t>7.9</w:t>
      </w:r>
      <w:r w:rsidR="00177C16" w:rsidRPr="00D57CFF">
        <w:rPr>
          <w:rFonts w:ascii="Calibri" w:hAnsi="Calibri" w:cs="Times New Roman"/>
          <w:sz w:val="24"/>
          <w:szCs w:val="24"/>
          <w:lang w:val="en-US"/>
        </w:rPr>
        <w:t>86</w:t>
      </w:r>
      <w:r w:rsidR="00E36AE3" w:rsidRPr="00D57CFF">
        <w:rPr>
          <w:rFonts w:ascii="Calibri" w:hAnsi="Calibri" w:cs="Times New Roman"/>
          <w:sz w:val="24"/>
          <w:szCs w:val="24"/>
          <w:lang w:val="en-US"/>
        </w:rPr>
        <w:t xml:space="preserve"> billion of cofinancing; a ratio of 1</w:t>
      </w:r>
      <w:r w:rsidR="00B409E9" w:rsidRPr="00D57CFF">
        <w:rPr>
          <w:rFonts w:ascii="Calibri" w:hAnsi="Calibri" w:cs="Times New Roman"/>
          <w:sz w:val="24"/>
          <w:szCs w:val="24"/>
          <w:lang w:val="en-US"/>
        </w:rPr>
        <w:t xml:space="preserve"> to </w:t>
      </w:r>
      <w:r w:rsidR="00E36AE3" w:rsidRPr="00D57CFF">
        <w:rPr>
          <w:rFonts w:ascii="Calibri" w:hAnsi="Calibri" w:cs="Times New Roman"/>
          <w:sz w:val="24"/>
          <w:szCs w:val="24"/>
          <w:lang w:val="en-US"/>
        </w:rPr>
        <w:t>5. This</w:t>
      </w:r>
      <w:r w:rsidR="00B409E9" w:rsidRPr="00D57CFF">
        <w:rPr>
          <w:rFonts w:ascii="Calibri" w:hAnsi="Calibri" w:cs="Times New Roman"/>
          <w:sz w:val="24"/>
          <w:szCs w:val="24"/>
          <w:lang w:val="en-US"/>
        </w:rPr>
        <w:t xml:space="preserve"> level of cofinancing</w:t>
      </w:r>
      <w:r w:rsidR="00E36AE3" w:rsidRPr="00D57CFF">
        <w:rPr>
          <w:rFonts w:ascii="Calibri" w:hAnsi="Calibri" w:cs="Times New Roman"/>
          <w:sz w:val="24"/>
          <w:szCs w:val="24"/>
          <w:lang w:val="en-US"/>
        </w:rPr>
        <w:t xml:space="preserve"> has </w:t>
      </w:r>
      <w:r w:rsidR="003727D8" w:rsidRPr="00D57CFF">
        <w:rPr>
          <w:rFonts w:ascii="Calibri" w:hAnsi="Calibri" w:cs="Times New Roman"/>
          <w:sz w:val="24"/>
          <w:szCs w:val="24"/>
          <w:lang w:val="en-US"/>
        </w:rPr>
        <w:t xml:space="preserve">resulted in </w:t>
      </w:r>
      <w:r w:rsidR="00177C16" w:rsidRPr="00D57CFF">
        <w:rPr>
          <w:rFonts w:ascii="Calibri" w:hAnsi="Calibri" w:cs="Times New Roman"/>
          <w:sz w:val="24"/>
          <w:szCs w:val="24"/>
          <w:lang w:val="en-US"/>
        </w:rPr>
        <w:t>a total of $9.5</w:t>
      </w:r>
      <w:r w:rsidR="00D57CFF" w:rsidRPr="00D57CFF">
        <w:rPr>
          <w:rFonts w:ascii="Calibri" w:hAnsi="Calibri" w:cs="Times New Roman"/>
          <w:sz w:val="24"/>
          <w:szCs w:val="24"/>
          <w:lang w:val="en-US"/>
        </w:rPr>
        <w:t>29</w:t>
      </w:r>
      <w:r w:rsidR="00E36AE3" w:rsidRPr="00D57CFF">
        <w:rPr>
          <w:rFonts w:ascii="Calibri" w:hAnsi="Calibri" w:cs="Times New Roman"/>
          <w:sz w:val="24"/>
          <w:szCs w:val="24"/>
          <w:lang w:val="en-US"/>
        </w:rPr>
        <w:t xml:space="preserve"> billion being invested towards the implementation of the Strategic Plan and achieving the Aichi Biodiversity Targets</w:t>
      </w:r>
      <w:r w:rsidR="00D57CFF" w:rsidRPr="00D57CFF">
        <w:rPr>
          <w:rFonts w:ascii="Calibri" w:hAnsi="Calibri" w:cs="Times New Roman"/>
          <w:sz w:val="24"/>
          <w:szCs w:val="24"/>
          <w:lang w:val="en-US"/>
        </w:rPr>
        <w:t xml:space="preserve"> from July 1, 2014 to March 15, 2018. </w:t>
      </w:r>
    </w:p>
    <w:p w:rsidR="00E36AE3" w:rsidRPr="00E36AE3" w:rsidRDefault="00E36AE3" w:rsidP="00E36AE3">
      <w:pPr>
        <w:pStyle w:val="Para1"/>
        <w:numPr>
          <w:ilvl w:val="0"/>
          <w:numId w:val="16"/>
        </w:numPr>
        <w:spacing w:before="120"/>
        <w:rPr>
          <w:rFonts w:ascii="Calibri" w:hAnsi="Calibri" w:cs="Times New Roman"/>
          <w:sz w:val="24"/>
          <w:szCs w:val="24"/>
          <w:lang w:val="en-US"/>
        </w:rPr>
      </w:pPr>
      <w:r w:rsidRPr="00E36AE3">
        <w:rPr>
          <w:rFonts w:ascii="Calibri" w:hAnsi="Calibri" w:cs="Times New Roman"/>
          <w:sz w:val="24"/>
          <w:szCs w:val="24"/>
          <w:lang w:val="en-US"/>
        </w:rPr>
        <w:t>Of the $1.5 billion</w:t>
      </w:r>
      <w:r w:rsidR="003727D8">
        <w:rPr>
          <w:rFonts w:ascii="Calibri" w:hAnsi="Calibri" w:cs="Times New Roman"/>
          <w:sz w:val="24"/>
          <w:szCs w:val="24"/>
          <w:lang w:val="en-US"/>
        </w:rPr>
        <w:t xml:space="preserve"> of GEF resources</w:t>
      </w:r>
      <w:r w:rsidRPr="00E36AE3">
        <w:rPr>
          <w:rFonts w:ascii="Calibri" w:hAnsi="Calibri" w:cs="Times New Roman"/>
          <w:sz w:val="24"/>
          <w:szCs w:val="24"/>
          <w:lang w:val="en-US"/>
        </w:rPr>
        <w:t xml:space="preserve"> invested, 50% comes from the biodiversity focal area STAR allocations, and the remaining 50% of resources come from the biodiversity focal area set aside and other funding streams within the GEF.</w:t>
      </w:r>
    </w:p>
    <w:p w:rsidR="006A61AE" w:rsidRPr="009C0821" w:rsidRDefault="006A61AE" w:rsidP="00E36AE3">
      <w:pPr>
        <w:pStyle w:val="Para1"/>
        <w:numPr>
          <w:ilvl w:val="0"/>
          <w:numId w:val="0"/>
        </w:numPr>
        <w:spacing w:before="120"/>
        <w:ind w:left="360"/>
        <w:rPr>
          <w:rFonts w:ascii="Calibri" w:hAnsi="Calibri" w:cs="Times New Roman"/>
          <w:sz w:val="24"/>
          <w:szCs w:val="24"/>
          <w:highlight w:val="green"/>
          <w:lang w:val="en-US"/>
        </w:rPr>
      </w:pPr>
    </w:p>
    <w:p w:rsidR="008A4F1F" w:rsidRPr="00420C62" w:rsidRDefault="00D76756" w:rsidP="008A4F1F">
      <w:pPr>
        <w:pStyle w:val="Para1"/>
        <w:numPr>
          <w:ilvl w:val="0"/>
          <w:numId w:val="0"/>
        </w:numPr>
        <w:spacing w:before="120"/>
        <w:rPr>
          <w:rFonts w:ascii="Calibri" w:hAnsi="Calibri" w:cs="Times New Roman"/>
          <w:b/>
          <w:sz w:val="24"/>
          <w:szCs w:val="24"/>
        </w:rPr>
      </w:pPr>
      <w:r>
        <w:rPr>
          <w:rFonts w:ascii="Calibri" w:hAnsi="Calibri" w:cs="Times New Roman"/>
          <w:b/>
          <w:sz w:val="24"/>
          <w:szCs w:val="24"/>
          <w:lang w:val="en-US"/>
        </w:rPr>
        <w:br w:type="page"/>
      </w:r>
      <w:r w:rsidR="008A4F1F" w:rsidRPr="005D4ACD">
        <w:rPr>
          <w:rFonts w:ascii="Calibri" w:hAnsi="Calibri" w:cs="Times New Roman"/>
          <w:b/>
          <w:sz w:val="24"/>
          <w:szCs w:val="24"/>
          <w:lang w:val="en-US"/>
        </w:rPr>
        <w:t>T</w:t>
      </w:r>
      <w:r w:rsidR="008A4F1F">
        <w:rPr>
          <w:rFonts w:ascii="Calibri" w:hAnsi="Calibri" w:cs="Times New Roman"/>
          <w:b/>
          <w:sz w:val="24"/>
          <w:szCs w:val="24"/>
          <w:lang w:val="en-US"/>
        </w:rPr>
        <w:t>able 9</w:t>
      </w:r>
      <w:r w:rsidR="008A4F1F" w:rsidRPr="005D4ACD">
        <w:rPr>
          <w:rFonts w:ascii="Calibri" w:hAnsi="Calibri" w:cs="Times New Roman"/>
          <w:b/>
          <w:sz w:val="24"/>
          <w:szCs w:val="24"/>
          <w:lang w:val="en-US"/>
        </w:rPr>
        <w:t>.</w:t>
      </w:r>
      <w:r w:rsidR="008A4F1F" w:rsidRPr="006A61AE">
        <w:rPr>
          <w:rFonts w:ascii="Calibri" w:hAnsi="Calibri" w:cs="Times New Roman"/>
          <w:b/>
          <w:sz w:val="24"/>
          <w:szCs w:val="24"/>
          <w:lang w:val="en-US"/>
        </w:rPr>
        <w:t xml:space="preserve">  Cumulative Direct Contribution of all GEF Resources to the Strategic Plan for Biodiversity 2011-2020 and the Aichi Biodiversity Targets</w:t>
      </w:r>
      <w:r w:rsidR="008A4F1F">
        <w:rPr>
          <w:rFonts w:ascii="Calibri" w:hAnsi="Calibri" w:cs="Times New Roman"/>
          <w:b/>
          <w:sz w:val="24"/>
          <w:szCs w:val="24"/>
          <w:lang w:val="en-US"/>
        </w:rPr>
        <w:t xml:space="preserve"> </w:t>
      </w:r>
      <w:r w:rsidR="00B409E9">
        <w:rPr>
          <w:rFonts w:ascii="Calibri" w:hAnsi="Calibri" w:cs="Times New Roman"/>
          <w:b/>
          <w:sz w:val="24"/>
          <w:szCs w:val="24"/>
          <w:lang w:val="en-US"/>
        </w:rPr>
        <w:t>(</w:t>
      </w:r>
      <w:r w:rsidR="008A4F1F">
        <w:rPr>
          <w:rFonts w:ascii="Calibri" w:hAnsi="Calibri" w:cs="Times New Roman"/>
          <w:b/>
          <w:sz w:val="24"/>
          <w:szCs w:val="24"/>
          <w:lang w:val="en-US"/>
        </w:rPr>
        <w:t>July 1, 2014 to March 15, 2018</w:t>
      </w:r>
      <w:r w:rsidR="00B409E9">
        <w:rPr>
          <w:rFonts w:ascii="Calibri" w:hAnsi="Calibri" w:cs="Times New Roman"/>
          <w:b/>
          <w:sz w:val="24"/>
          <w:szCs w:val="24"/>
          <w:lang w:val="en-US"/>
        </w:rPr>
        <w:t>)</w:t>
      </w:r>
      <w:r w:rsidR="008A4F1F" w:rsidRPr="007E1EC6">
        <w:rPr>
          <w:rStyle w:val="StyleFootnoteReferencenumberFootnoteReferenceSuperscript-EF"/>
        </w:rPr>
        <w:footnoteReference w:id="18"/>
      </w:r>
    </w:p>
    <w:tbl>
      <w:tblPr>
        <w:tblW w:w="5000" w:type="pct"/>
        <w:tblBorders>
          <w:top w:val="single" w:sz="12" w:space="0" w:color="008000"/>
          <w:bottom w:val="single" w:sz="12" w:space="0" w:color="008000"/>
        </w:tblBorders>
        <w:tblLook w:val="04A0" w:firstRow="1" w:lastRow="0" w:firstColumn="1" w:lastColumn="0" w:noHBand="0" w:noVBand="1"/>
      </w:tblPr>
      <w:tblGrid>
        <w:gridCol w:w="1658"/>
        <w:gridCol w:w="1070"/>
        <w:gridCol w:w="1315"/>
        <w:gridCol w:w="1288"/>
        <w:gridCol w:w="1315"/>
        <w:gridCol w:w="91"/>
        <w:gridCol w:w="1266"/>
        <w:gridCol w:w="1289"/>
        <w:gridCol w:w="68"/>
      </w:tblGrid>
      <w:tr w:rsidR="008A4F1F" w:rsidRPr="006C4384" w:rsidTr="00420C62">
        <w:tc>
          <w:tcPr>
            <w:tcW w:w="928" w:type="pct"/>
            <w:tcBorders>
              <w:bottom w:val="single" w:sz="6" w:space="0" w:color="008000"/>
            </w:tcBorders>
            <w:shd w:val="clear" w:color="auto" w:fill="auto"/>
          </w:tcPr>
          <w:p w:rsidR="008A4F1F" w:rsidRPr="00F93DE4" w:rsidRDefault="008A4F1F" w:rsidP="00694E0A">
            <w:pPr>
              <w:pStyle w:val="MainParanoChapter"/>
              <w:rPr>
                <w:rFonts w:ascii="Calibri" w:eastAsia="Calibri" w:hAnsi="Calibri"/>
                <w:b/>
              </w:rPr>
            </w:pPr>
            <w:r w:rsidRPr="00F93DE4">
              <w:rPr>
                <w:rFonts w:ascii="Calibri" w:eastAsia="Calibri" w:hAnsi="Calibri"/>
                <w:b/>
              </w:rPr>
              <w:t>Funding Source</w:t>
            </w:r>
          </w:p>
        </w:tc>
        <w:tc>
          <w:tcPr>
            <w:tcW w:w="613" w:type="pct"/>
            <w:tcBorders>
              <w:bottom w:val="single" w:sz="6" w:space="0" w:color="008000"/>
            </w:tcBorders>
            <w:shd w:val="clear" w:color="auto" w:fill="auto"/>
          </w:tcPr>
          <w:p w:rsidR="008A4F1F" w:rsidRPr="00F93DE4" w:rsidRDefault="008A4F1F" w:rsidP="00694E0A">
            <w:pPr>
              <w:pStyle w:val="MainParanoChapter"/>
              <w:rPr>
                <w:rFonts w:ascii="Calibri" w:eastAsia="Calibri" w:hAnsi="Calibri"/>
                <w:b/>
              </w:rPr>
            </w:pPr>
            <w:r w:rsidRPr="00F93DE4">
              <w:rPr>
                <w:rFonts w:ascii="Calibri" w:eastAsia="Calibri" w:hAnsi="Calibri"/>
                <w:b/>
              </w:rPr>
              <w:t xml:space="preserve">GEF grant ($ million) </w:t>
            </w:r>
          </w:p>
        </w:tc>
        <w:tc>
          <w:tcPr>
            <w:tcW w:w="744" w:type="pct"/>
            <w:tcBorders>
              <w:bottom w:val="single" w:sz="6" w:space="0" w:color="008000"/>
            </w:tcBorders>
            <w:shd w:val="clear" w:color="auto" w:fill="auto"/>
          </w:tcPr>
          <w:p w:rsidR="008A4F1F" w:rsidRPr="00F93DE4" w:rsidRDefault="008A4F1F" w:rsidP="00694E0A">
            <w:pPr>
              <w:pStyle w:val="MainParanoChapter"/>
              <w:rPr>
                <w:rFonts w:ascii="Calibri" w:eastAsia="Calibri" w:hAnsi="Calibri"/>
                <w:b/>
              </w:rPr>
            </w:pPr>
            <w:r w:rsidRPr="00F93DE4">
              <w:rPr>
                <w:rFonts w:ascii="Calibri" w:eastAsia="Calibri" w:hAnsi="Calibri"/>
                <w:b/>
              </w:rPr>
              <w:t xml:space="preserve">% of GEF total </w:t>
            </w:r>
            <w:r w:rsidR="00B409E9">
              <w:rPr>
                <w:rFonts w:ascii="Calibri" w:eastAsia="Calibri" w:hAnsi="Calibri"/>
                <w:b/>
              </w:rPr>
              <w:t>G</w:t>
            </w:r>
            <w:r w:rsidRPr="00F93DE4">
              <w:rPr>
                <w:rFonts w:ascii="Calibri" w:eastAsia="Calibri" w:hAnsi="Calibri"/>
                <w:b/>
              </w:rPr>
              <w:t xml:space="preserve">rant  </w:t>
            </w:r>
          </w:p>
        </w:tc>
        <w:tc>
          <w:tcPr>
            <w:tcW w:w="657" w:type="pct"/>
            <w:tcBorders>
              <w:bottom w:val="single" w:sz="6" w:space="0" w:color="008000"/>
            </w:tcBorders>
            <w:shd w:val="clear" w:color="auto" w:fill="auto"/>
          </w:tcPr>
          <w:p w:rsidR="008A4F1F" w:rsidRPr="00F93DE4" w:rsidRDefault="008A4F1F" w:rsidP="00694E0A">
            <w:pPr>
              <w:pStyle w:val="MainParanoChapter"/>
              <w:rPr>
                <w:rFonts w:ascii="Calibri" w:eastAsia="Calibri" w:hAnsi="Calibri"/>
                <w:b/>
              </w:rPr>
            </w:pPr>
            <w:r w:rsidRPr="00F93DE4">
              <w:rPr>
                <w:rFonts w:ascii="Calibri" w:eastAsia="Calibri" w:hAnsi="Calibri"/>
                <w:b/>
              </w:rPr>
              <w:t>Cofinanc</w:t>
            </w:r>
            <w:r>
              <w:rPr>
                <w:rFonts w:ascii="Calibri" w:eastAsia="Calibri" w:hAnsi="Calibri"/>
                <w:b/>
              </w:rPr>
              <w:t>ing</w:t>
            </w:r>
            <w:r w:rsidRPr="00F93DE4">
              <w:rPr>
                <w:rFonts w:ascii="Calibri" w:eastAsia="Calibri" w:hAnsi="Calibri"/>
                <w:b/>
              </w:rPr>
              <w:t xml:space="preserve"> ($ million)</w:t>
            </w:r>
          </w:p>
        </w:tc>
        <w:tc>
          <w:tcPr>
            <w:tcW w:w="744" w:type="pct"/>
            <w:tcBorders>
              <w:bottom w:val="single" w:sz="6" w:space="0" w:color="008000"/>
            </w:tcBorders>
            <w:shd w:val="clear" w:color="auto" w:fill="auto"/>
          </w:tcPr>
          <w:p w:rsidR="008A4F1F" w:rsidRPr="00F93DE4" w:rsidRDefault="008A4F1F" w:rsidP="00694E0A">
            <w:pPr>
              <w:pStyle w:val="MainParanoChapter"/>
              <w:rPr>
                <w:rFonts w:ascii="Calibri" w:eastAsia="Calibri" w:hAnsi="Calibri"/>
                <w:b/>
              </w:rPr>
            </w:pPr>
            <w:r w:rsidRPr="00F93DE4">
              <w:rPr>
                <w:rFonts w:ascii="Calibri" w:eastAsia="Calibri" w:hAnsi="Calibri"/>
                <w:b/>
              </w:rPr>
              <w:t xml:space="preserve">% of </w:t>
            </w:r>
            <w:r w:rsidR="00B409E9">
              <w:rPr>
                <w:rFonts w:ascii="Calibri" w:eastAsia="Calibri" w:hAnsi="Calibri"/>
                <w:b/>
              </w:rPr>
              <w:t>C</w:t>
            </w:r>
            <w:r w:rsidRPr="00F93DE4">
              <w:rPr>
                <w:rFonts w:ascii="Calibri" w:eastAsia="Calibri" w:hAnsi="Calibri"/>
                <w:b/>
              </w:rPr>
              <w:t xml:space="preserve">o-financing  </w:t>
            </w:r>
          </w:p>
        </w:tc>
        <w:tc>
          <w:tcPr>
            <w:tcW w:w="657" w:type="pct"/>
            <w:gridSpan w:val="2"/>
            <w:tcBorders>
              <w:bottom w:val="single" w:sz="6" w:space="0" w:color="008000"/>
            </w:tcBorders>
            <w:shd w:val="clear" w:color="auto" w:fill="auto"/>
          </w:tcPr>
          <w:p w:rsidR="008A4F1F" w:rsidRPr="00F93DE4" w:rsidRDefault="008A4F1F" w:rsidP="00694E0A">
            <w:pPr>
              <w:pStyle w:val="MainParanoChapter"/>
              <w:rPr>
                <w:rFonts w:ascii="Calibri" w:eastAsia="Calibri" w:hAnsi="Calibri"/>
                <w:b/>
              </w:rPr>
            </w:pPr>
            <w:r w:rsidRPr="00F93DE4">
              <w:rPr>
                <w:rFonts w:ascii="Calibri" w:eastAsia="Calibri" w:hAnsi="Calibri"/>
                <w:b/>
              </w:rPr>
              <w:t>Total</w:t>
            </w:r>
            <w:r w:rsidR="00B409E9">
              <w:rPr>
                <w:rFonts w:ascii="Calibri" w:eastAsia="Calibri" w:hAnsi="Calibri"/>
                <w:b/>
              </w:rPr>
              <w:br/>
            </w:r>
            <w:r w:rsidRPr="00F93DE4">
              <w:rPr>
                <w:rFonts w:ascii="Calibri" w:eastAsia="Calibri" w:hAnsi="Calibri"/>
                <w:b/>
              </w:rPr>
              <w:t xml:space="preserve">(GEF </w:t>
            </w:r>
            <w:r w:rsidR="00B409E9">
              <w:rPr>
                <w:rFonts w:ascii="Calibri" w:eastAsia="Calibri" w:hAnsi="Calibri"/>
                <w:b/>
              </w:rPr>
              <w:t>G</w:t>
            </w:r>
            <w:r w:rsidRPr="00F93DE4">
              <w:rPr>
                <w:rFonts w:ascii="Calibri" w:eastAsia="Calibri" w:hAnsi="Calibri"/>
                <w:b/>
              </w:rPr>
              <w:t xml:space="preserve">rant and </w:t>
            </w:r>
            <w:r w:rsidR="00B409E9">
              <w:rPr>
                <w:rFonts w:ascii="Calibri" w:eastAsia="Calibri" w:hAnsi="Calibri"/>
                <w:b/>
              </w:rPr>
              <w:t>C</w:t>
            </w:r>
            <w:r w:rsidRPr="00F93DE4">
              <w:rPr>
                <w:rFonts w:ascii="Calibri" w:eastAsia="Calibri" w:hAnsi="Calibri"/>
                <w:b/>
              </w:rPr>
              <w:t>ofinanc</w:t>
            </w:r>
            <w:r>
              <w:rPr>
                <w:rFonts w:ascii="Calibri" w:eastAsia="Calibri" w:hAnsi="Calibri"/>
                <w:b/>
              </w:rPr>
              <w:t>ing</w:t>
            </w:r>
            <w:r w:rsidRPr="00F93DE4">
              <w:rPr>
                <w:rFonts w:ascii="Calibri" w:eastAsia="Calibri" w:hAnsi="Calibri"/>
                <w:b/>
              </w:rPr>
              <w:t>)</w:t>
            </w:r>
            <w:r w:rsidR="00EB7FE7">
              <w:rPr>
                <w:rFonts w:ascii="Calibri" w:eastAsia="Calibri" w:hAnsi="Calibri"/>
                <w:b/>
              </w:rPr>
              <w:t xml:space="preserve"> </w:t>
            </w:r>
            <w:r w:rsidRPr="00F93DE4">
              <w:rPr>
                <w:rFonts w:ascii="Calibri" w:eastAsia="Calibri" w:hAnsi="Calibri"/>
                <w:b/>
              </w:rPr>
              <w:t>($ million)</w:t>
            </w:r>
          </w:p>
        </w:tc>
        <w:tc>
          <w:tcPr>
            <w:tcW w:w="657" w:type="pct"/>
            <w:gridSpan w:val="2"/>
            <w:tcBorders>
              <w:bottom w:val="single" w:sz="6" w:space="0" w:color="008000"/>
            </w:tcBorders>
            <w:shd w:val="clear" w:color="auto" w:fill="auto"/>
          </w:tcPr>
          <w:p w:rsidR="008A4F1F" w:rsidRPr="00F93DE4" w:rsidRDefault="008A4F1F" w:rsidP="00694E0A">
            <w:pPr>
              <w:pStyle w:val="MainParanoChapter"/>
              <w:rPr>
                <w:rFonts w:ascii="Calibri" w:eastAsia="Calibri" w:hAnsi="Calibri"/>
                <w:b/>
              </w:rPr>
            </w:pPr>
            <w:r w:rsidRPr="00F93DE4">
              <w:rPr>
                <w:rFonts w:ascii="Calibri" w:eastAsia="Calibri" w:hAnsi="Calibri"/>
                <w:b/>
              </w:rPr>
              <w:t xml:space="preserve">% of </w:t>
            </w:r>
            <w:r w:rsidR="00B409E9">
              <w:rPr>
                <w:rFonts w:ascii="Calibri" w:eastAsia="Calibri" w:hAnsi="Calibri"/>
                <w:b/>
              </w:rPr>
              <w:t>T</w:t>
            </w:r>
            <w:r w:rsidRPr="00F93DE4">
              <w:rPr>
                <w:rFonts w:ascii="Calibri" w:eastAsia="Calibri" w:hAnsi="Calibri"/>
                <w:b/>
              </w:rPr>
              <w:t>otal</w:t>
            </w:r>
            <w:r w:rsidR="00053142">
              <w:rPr>
                <w:rFonts w:ascii="Calibri" w:eastAsia="Calibri" w:hAnsi="Calibri"/>
                <w:b/>
              </w:rPr>
              <w:t xml:space="preserve"> </w:t>
            </w:r>
            <w:r w:rsidRPr="00F93DE4">
              <w:rPr>
                <w:rFonts w:ascii="Calibri" w:eastAsia="Calibri" w:hAnsi="Calibri"/>
                <w:b/>
              </w:rPr>
              <w:t>(GEF</w:t>
            </w:r>
            <w:r>
              <w:rPr>
                <w:rFonts w:ascii="Calibri" w:eastAsia="Calibri" w:hAnsi="Calibri"/>
                <w:b/>
              </w:rPr>
              <w:t xml:space="preserve"> </w:t>
            </w:r>
            <w:r w:rsidR="00B409E9">
              <w:rPr>
                <w:rFonts w:ascii="Calibri" w:eastAsia="Calibri" w:hAnsi="Calibri"/>
                <w:b/>
              </w:rPr>
              <w:t>G</w:t>
            </w:r>
            <w:r>
              <w:rPr>
                <w:rFonts w:ascii="Calibri" w:eastAsia="Calibri" w:hAnsi="Calibri"/>
                <w:b/>
              </w:rPr>
              <w:t>rant</w:t>
            </w:r>
            <w:r w:rsidR="00053142">
              <w:rPr>
                <w:rFonts w:ascii="Calibri" w:eastAsia="Calibri" w:hAnsi="Calibri"/>
                <w:b/>
              </w:rPr>
              <w:t xml:space="preserve"> and </w:t>
            </w:r>
            <w:r w:rsidR="00B409E9">
              <w:rPr>
                <w:rFonts w:ascii="Calibri" w:eastAsia="Calibri" w:hAnsi="Calibri"/>
                <w:b/>
              </w:rPr>
              <w:t>C</w:t>
            </w:r>
            <w:r w:rsidRPr="00F93DE4">
              <w:rPr>
                <w:rFonts w:ascii="Calibri" w:eastAsia="Calibri" w:hAnsi="Calibri"/>
                <w:b/>
              </w:rPr>
              <w:t>ofinanc</w:t>
            </w:r>
            <w:r>
              <w:rPr>
                <w:rFonts w:ascii="Calibri" w:eastAsia="Calibri" w:hAnsi="Calibri"/>
                <w:b/>
              </w:rPr>
              <w:t>ing)</w:t>
            </w:r>
          </w:p>
        </w:tc>
      </w:tr>
      <w:tr w:rsidR="008A4F1F" w:rsidRPr="006C4384" w:rsidTr="00420C62">
        <w:tc>
          <w:tcPr>
            <w:tcW w:w="928" w:type="pct"/>
            <w:shd w:val="clear" w:color="auto" w:fill="auto"/>
          </w:tcPr>
          <w:p w:rsidR="008A4F1F" w:rsidRPr="00F93DE4" w:rsidRDefault="008A4F1F" w:rsidP="00694E0A">
            <w:pPr>
              <w:pStyle w:val="MainParanoChapter"/>
              <w:rPr>
                <w:rFonts w:ascii="Calibri" w:eastAsia="Calibri" w:hAnsi="Calibri"/>
              </w:rPr>
            </w:pPr>
            <w:r w:rsidRPr="00F93DE4">
              <w:rPr>
                <w:rFonts w:ascii="Calibri" w:eastAsia="Calibri" w:hAnsi="Calibri"/>
              </w:rPr>
              <w:t>Biodiversity Focal Area</w:t>
            </w:r>
            <w:r>
              <w:rPr>
                <w:rFonts w:ascii="Calibri" w:eastAsia="Calibri" w:hAnsi="Calibri"/>
              </w:rPr>
              <w:t xml:space="preserve"> STAR allocations</w:t>
            </w:r>
          </w:p>
        </w:tc>
        <w:tc>
          <w:tcPr>
            <w:tcW w:w="613" w:type="pct"/>
            <w:shd w:val="clear" w:color="auto" w:fill="auto"/>
          </w:tcPr>
          <w:p w:rsidR="008A4F1F" w:rsidRPr="005D4ACD" w:rsidRDefault="008A4F1F" w:rsidP="00694E0A">
            <w:pPr>
              <w:pStyle w:val="MainParanoChapter"/>
              <w:jc w:val="center"/>
              <w:rPr>
                <w:rFonts w:ascii="Calibri" w:eastAsia="Calibri" w:hAnsi="Calibri"/>
              </w:rPr>
            </w:pPr>
            <w:r>
              <w:rPr>
                <w:rFonts w:ascii="Calibri" w:eastAsia="Calibri" w:hAnsi="Calibri"/>
              </w:rPr>
              <w:t>777.2</w:t>
            </w:r>
          </w:p>
        </w:tc>
        <w:tc>
          <w:tcPr>
            <w:tcW w:w="744" w:type="pct"/>
            <w:shd w:val="clear" w:color="auto" w:fill="auto"/>
          </w:tcPr>
          <w:p w:rsidR="008A4F1F" w:rsidRPr="00F15FF6" w:rsidRDefault="00F15FF6" w:rsidP="00694E0A">
            <w:pPr>
              <w:jc w:val="center"/>
              <w:rPr>
                <w:rFonts w:ascii="Calibri" w:hAnsi="Calibri" w:cs="Times New Roman"/>
                <w:color w:val="000000"/>
                <w:szCs w:val="22"/>
                <w:lang w:val="en-US"/>
              </w:rPr>
            </w:pPr>
            <w:r w:rsidRPr="00F15FF6">
              <w:rPr>
                <w:rFonts w:ascii="Calibri" w:eastAsia="Calibri" w:hAnsi="Calibri"/>
                <w:color w:val="000000"/>
                <w:szCs w:val="22"/>
              </w:rPr>
              <w:t>50</w:t>
            </w:r>
            <w:r w:rsidR="008A4F1F" w:rsidRPr="00F15FF6">
              <w:rPr>
                <w:rFonts w:ascii="Calibri" w:eastAsia="Calibri" w:hAnsi="Calibri"/>
                <w:color w:val="000000"/>
                <w:szCs w:val="22"/>
              </w:rPr>
              <w:t>%</w:t>
            </w:r>
          </w:p>
        </w:tc>
        <w:tc>
          <w:tcPr>
            <w:tcW w:w="657" w:type="pct"/>
            <w:shd w:val="clear" w:color="auto" w:fill="auto"/>
          </w:tcPr>
          <w:p w:rsidR="008A4F1F" w:rsidRPr="005D4ACD" w:rsidRDefault="008A4F1F" w:rsidP="00694E0A">
            <w:pPr>
              <w:pStyle w:val="MainParanoChapter"/>
              <w:jc w:val="center"/>
              <w:rPr>
                <w:rFonts w:ascii="Calibri" w:eastAsia="Calibri" w:hAnsi="Calibri"/>
              </w:rPr>
            </w:pPr>
            <w:r>
              <w:rPr>
                <w:rFonts w:ascii="Calibri" w:eastAsia="Calibri" w:hAnsi="Calibri"/>
              </w:rPr>
              <w:t>3859</w:t>
            </w:r>
          </w:p>
        </w:tc>
        <w:tc>
          <w:tcPr>
            <w:tcW w:w="788" w:type="pct"/>
            <w:gridSpan w:val="2"/>
            <w:shd w:val="clear" w:color="auto" w:fill="auto"/>
          </w:tcPr>
          <w:p w:rsidR="008A4F1F" w:rsidRPr="00984F21" w:rsidRDefault="00984F21" w:rsidP="00694E0A">
            <w:pPr>
              <w:jc w:val="center"/>
              <w:rPr>
                <w:rFonts w:ascii="Calibri" w:hAnsi="Calibri" w:cs="Times New Roman"/>
                <w:color w:val="000000"/>
                <w:szCs w:val="22"/>
                <w:lang w:val="en-US"/>
              </w:rPr>
            </w:pPr>
            <w:r w:rsidRPr="00984F21">
              <w:rPr>
                <w:rFonts w:ascii="Calibri" w:eastAsia="Calibri" w:hAnsi="Calibri"/>
                <w:color w:val="000000"/>
                <w:szCs w:val="22"/>
              </w:rPr>
              <w:t>48</w:t>
            </w:r>
            <w:r w:rsidR="008A4F1F" w:rsidRPr="00984F21">
              <w:rPr>
                <w:rFonts w:ascii="Calibri" w:eastAsia="Calibri" w:hAnsi="Calibri"/>
                <w:color w:val="000000"/>
                <w:szCs w:val="22"/>
              </w:rPr>
              <w:t>%</w:t>
            </w:r>
          </w:p>
        </w:tc>
        <w:tc>
          <w:tcPr>
            <w:tcW w:w="613" w:type="pct"/>
            <w:shd w:val="clear" w:color="auto" w:fill="auto"/>
          </w:tcPr>
          <w:p w:rsidR="008A4F1F" w:rsidRPr="005D4ACD" w:rsidRDefault="00D533E5" w:rsidP="00694E0A">
            <w:pPr>
              <w:pStyle w:val="MainParanoChapter"/>
              <w:jc w:val="center"/>
              <w:rPr>
                <w:rFonts w:ascii="Calibri" w:eastAsia="Calibri" w:hAnsi="Calibri"/>
              </w:rPr>
            </w:pPr>
            <w:r>
              <w:rPr>
                <w:rFonts w:ascii="Calibri" w:eastAsia="Calibri" w:hAnsi="Calibri"/>
              </w:rPr>
              <w:t>4636</w:t>
            </w:r>
            <w:r w:rsidR="008A4F1F">
              <w:rPr>
                <w:rFonts w:ascii="Calibri" w:eastAsia="Calibri" w:hAnsi="Calibri"/>
              </w:rPr>
              <w:t>.2</w:t>
            </w:r>
          </w:p>
        </w:tc>
        <w:tc>
          <w:tcPr>
            <w:tcW w:w="657" w:type="pct"/>
            <w:gridSpan w:val="2"/>
            <w:shd w:val="clear" w:color="auto" w:fill="auto"/>
          </w:tcPr>
          <w:p w:rsidR="008A4F1F" w:rsidRPr="00053142" w:rsidRDefault="00053142" w:rsidP="00694E0A">
            <w:pPr>
              <w:jc w:val="center"/>
              <w:rPr>
                <w:rFonts w:ascii="Calibri" w:hAnsi="Calibri" w:cs="Times New Roman"/>
                <w:color w:val="000000"/>
                <w:szCs w:val="22"/>
                <w:lang w:val="en-US"/>
              </w:rPr>
            </w:pPr>
            <w:r w:rsidRPr="00053142">
              <w:rPr>
                <w:rFonts w:ascii="Calibri" w:eastAsia="Calibri" w:hAnsi="Calibri"/>
                <w:color w:val="000000"/>
                <w:szCs w:val="22"/>
              </w:rPr>
              <w:t>47</w:t>
            </w:r>
            <w:r w:rsidR="008A4F1F" w:rsidRPr="00053142">
              <w:rPr>
                <w:rFonts w:ascii="Calibri" w:eastAsia="Calibri" w:hAnsi="Calibri"/>
                <w:color w:val="000000"/>
                <w:szCs w:val="22"/>
              </w:rPr>
              <w:t>%</w:t>
            </w:r>
          </w:p>
        </w:tc>
      </w:tr>
      <w:tr w:rsidR="008A4F1F" w:rsidRPr="006C4384" w:rsidTr="00420C62">
        <w:tc>
          <w:tcPr>
            <w:tcW w:w="928" w:type="pct"/>
            <w:shd w:val="clear" w:color="auto" w:fill="auto"/>
          </w:tcPr>
          <w:p w:rsidR="008A4F1F" w:rsidRPr="00F93DE4" w:rsidRDefault="008A4F1F" w:rsidP="00694E0A">
            <w:pPr>
              <w:pStyle w:val="MainParanoChapter"/>
              <w:rPr>
                <w:rFonts w:ascii="Calibri" w:eastAsia="Calibri" w:hAnsi="Calibri"/>
              </w:rPr>
            </w:pPr>
            <w:r w:rsidRPr="00F93DE4">
              <w:rPr>
                <w:rFonts w:ascii="Calibri" w:eastAsia="Calibri" w:hAnsi="Calibri"/>
              </w:rPr>
              <w:t>SFM Program</w:t>
            </w:r>
          </w:p>
        </w:tc>
        <w:tc>
          <w:tcPr>
            <w:tcW w:w="613" w:type="pct"/>
            <w:shd w:val="clear" w:color="auto" w:fill="auto"/>
          </w:tcPr>
          <w:p w:rsidR="008A4F1F" w:rsidRPr="005D4ACD" w:rsidRDefault="008A4F1F" w:rsidP="00694E0A">
            <w:pPr>
              <w:pStyle w:val="MainParanoChapter"/>
              <w:jc w:val="center"/>
              <w:rPr>
                <w:rFonts w:ascii="Calibri" w:eastAsia="Calibri" w:hAnsi="Calibri"/>
              </w:rPr>
            </w:pPr>
            <w:r>
              <w:rPr>
                <w:rFonts w:ascii="Calibri" w:eastAsia="Calibri" w:hAnsi="Calibri"/>
              </w:rPr>
              <w:t>205.1</w:t>
            </w:r>
          </w:p>
        </w:tc>
        <w:tc>
          <w:tcPr>
            <w:tcW w:w="744" w:type="pct"/>
            <w:shd w:val="clear" w:color="auto" w:fill="auto"/>
          </w:tcPr>
          <w:p w:rsidR="008A4F1F" w:rsidRPr="00F15FF6" w:rsidRDefault="00F15FF6" w:rsidP="00694E0A">
            <w:pPr>
              <w:jc w:val="center"/>
              <w:rPr>
                <w:rFonts w:ascii="Calibri" w:hAnsi="Calibri"/>
                <w:color w:val="000000"/>
                <w:szCs w:val="22"/>
              </w:rPr>
            </w:pPr>
            <w:r w:rsidRPr="00F15FF6">
              <w:rPr>
                <w:rFonts w:ascii="Calibri" w:eastAsia="Calibri" w:hAnsi="Calibri"/>
                <w:color w:val="000000"/>
                <w:szCs w:val="22"/>
              </w:rPr>
              <w:t>13</w:t>
            </w:r>
            <w:r w:rsidR="008A4F1F" w:rsidRPr="00F15FF6">
              <w:rPr>
                <w:rFonts w:ascii="Calibri" w:eastAsia="Calibri" w:hAnsi="Calibri"/>
                <w:color w:val="000000"/>
                <w:szCs w:val="22"/>
              </w:rPr>
              <w:t>%</w:t>
            </w:r>
          </w:p>
        </w:tc>
        <w:tc>
          <w:tcPr>
            <w:tcW w:w="657" w:type="pct"/>
            <w:shd w:val="clear" w:color="auto" w:fill="auto"/>
          </w:tcPr>
          <w:p w:rsidR="008A4F1F" w:rsidRPr="005D4ACD" w:rsidRDefault="008A4F1F" w:rsidP="00694E0A">
            <w:pPr>
              <w:pStyle w:val="MainParanoChapter"/>
              <w:jc w:val="center"/>
              <w:rPr>
                <w:rFonts w:ascii="Calibri" w:eastAsia="Calibri" w:hAnsi="Calibri"/>
              </w:rPr>
            </w:pPr>
            <w:r>
              <w:rPr>
                <w:rFonts w:ascii="Calibri" w:eastAsia="Calibri" w:hAnsi="Calibri"/>
              </w:rPr>
              <w:t>1189</w:t>
            </w:r>
          </w:p>
        </w:tc>
        <w:tc>
          <w:tcPr>
            <w:tcW w:w="788" w:type="pct"/>
            <w:gridSpan w:val="2"/>
            <w:shd w:val="clear" w:color="auto" w:fill="auto"/>
          </w:tcPr>
          <w:p w:rsidR="008A4F1F" w:rsidRPr="00984F21" w:rsidRDefault="00984F21" w:rsidP="00694E0A">
            <w:pPr>
              <w:jc w:val="center"/>
              <w:rPr>
                <w:rFonts w:ascii="Calibri" w:hAnsi="Calibri"/>
                <w:color w:val="000000"/>
                <w:szCs w:val="22"/>
              </w:rPr>
            </w:pPr>
            <w:r w:rsidRPr="00984F21">
              <w:rPr>
                <w:rFonts w:ascii="Calibri" w:eastAsia="Calibri" w:hAnsi="Calibri"/>
                <w:color w:val="000000"/>
                <w:szCs w:val="22"/>
              </w:rPr>
              <w:t>15</w:t>
            </w:r>
            <w:r w:rsidR="008A4F1F" w:rsidRPr="00984F21">
              <w:rPr>
                <w:rFonts w:ascii="Calibri" w:eastAsia="Calibri" w:hAnsi="Calibri"/>
                <w:color w:val="000000"/>
                <w:szCs w:val="22"/>
              </w:rPr>
              <w:t>%</w:t>
            </w:r>
          </w:p>
        </w:tc>
        <w:tc>
          <w:tcPr>
            <w:tcW w:w="613" w:type="pct"/>
            <w:shd w:val="clear" w:color="auto" w:fill="auto"/>
          </w:tcPr>
          <w:p w:rsidR="008A4F1F" w:rsidRPr="005D4ACD" w:rsidRDefault="008A4F1F" w:rsidP="00694E0A">
            <w:pPr>
              <w:pStyle w:val="MainParanoChapter"/>
              <w:jc w:val="center"/>
              <w:rPr>
                <w:rFonts w:ascii="Calibri" w:eastAsia="Calibri" w:hAnsi="Calibri"/>
              </w:rPr>
            </w:pPr>
            <w:r>
              <w:rPr>
                <w:rFonts w:ascii="Calibri" w:eastAsia="Calibri" w:hAnsi="Calibri"/>
              </w:rPr>
              <w:t>1394.1</w:t>
            </w:r>
          </w:p>
        </w:tc>
        <w:tc>
          <w:tcPr>
            <w:tcW w:w="657" w:type="pct"/>
            <w:gridSpan w:val="2"/>
            <w:shd w:val="clear" w:color="auto" w:fill="auto"/>
          </w:tcPr>
          <w:p w:rsidR="008A4F1F" w:rsidRPr="00053142" w:rsidRDefault="00053142" w:rsidP="00694E0A">
            <w:pPr>
              <w:jc w:val="center"/>
              <w:rPr>
                <w:rFonts w:ascii="Calibri" w:hAnsi="Calibri"/>
                <w:color w:val="000000"/>
                <w:szCs w:val="22"/>
              </w:rPr>
            </w:pPr>
            <w:r w:rsidRPr="00053142">
              <w:rPr>
                <w:rFonts w:ascii="Calibri" w:eastAsia="Calibri" w:hAnsi="Calibri"/>
                <w:color w:val="000000"/>
                <w:szCs w:val="22"/>
              </w:rPr>
              <w:t>15</w:t>
            </w:r>
            <w:r w:rsidR="008A4F1F" w:rsidRPr="00053142">
              <w:rPr>
                <w:rFonts w:ascii="Calibri" w:eastAsia="Calibri" w:hAnsi="Calibri"/>
                <w:color w:val="000000"/>
                <w:szCs w:val="22"/>
              </w:rPr>
              <w:t>%</w:t>
            </w:r>
          </w:p>
        </w:tc>
      </w:tr>
      <w:tr w:rsidR="008A4F1F" w:rsidRPr="00053142" w:rsidTr="00420C62">
        <w:trPr>
          <w:gridAfter w:val="1"/>
          <w:wAfter w:w="33" w:type="pct"/>
        </w:trPr>
        <w:tc>
          <w:tcPr>
            <w:tcW w:w="928" w:type="pct"/>
            <w:shd w:val="clear" w:color="auto" w:fill="auto"/>
          </w:tcPr>
          <w:p w:rsidR="008A4F1F" w:rsidRPr="00F93DE4" w:rsidRDefault="008A4F1F" w:rsidP="00694E0A">
            <w:pPr>
              <w:pStyle w:val="MainParanoChapter"/>
              <w:rPr>
                <w:rFonts w:ascii="Calibri" w:eastAsia="Calibri" w:hAnsi="Calibri"/>
              </w:rPr>
            </w:pPr>
            <w:r w:rsidRPr="00F93DE4">
              <w:rPr>
                <w:rFonts w:ascii="Calibri" w:eastAsia="Calibri" w:hAnsi="Calibri"/>
              </w:rPr>
              <w:t>Climate Change Mitigation</w:t>
            </w:r>
          </w:p>
        </w:tc>
        <w:tc>
          <w:tcPr>
            <w:tcW w:w="613" w:type="pct"/>
            <w:shd w:val="clear" w:color="auto" w:fill="auto"/>
          </w:tcPr>
          <w:p w:rsidR="008A4F1F" w:rsidRPr="005D4ACD" w:rsidRDefault="008A4F1F" w:rsidP="00694E0A">
            <w:pPr>
              <w:pStyle w:val="MainParanoChapter"/>
              <w:jc w:val="center"/>
              <w:rPr>
                <w:rFonts w:ascii="Calibri" w:eastAsia="Calibri" w:hAnsi="Calibri"/>
              </w:rPr>
            </w:pPr>
            <w:r>
              <w:rPr>
                <w:rFonts w:ascii="Calibri" w:eastAsia="Calibri" w:hAnsi="Calibri"/>
              </w:rPr>
              <w:t>218.5</w:t>
            </w:r>
          </w:p>
        </w:tc>
        <w:tc>
          <w:tcPr>
            <w:tcW w:w="744" w:type="pct"/>
            <w:shd w:val="clear" w:color="auto" w:fill="auto"/>
          </w:tcPr>
          <w:p w:rsidR="008A4F1F" w:rsidRPr="00F15FF6" w:rsidRDefault="00F15FF6" w:rsidP="00694E0A">
            <w:pPr>
              <w:jc w:val="center"/>
              <w:rPr>
                <w:rFonts w:ascii="Calibri" w:hAnsi="Calibri"/>
                <w:color w:val="000000"/>
                <w:szCs w:val="22"/>
              </w:rPr>
            </w:pPr>
            <w:r w:rsidRPr="00F15FF6">
              <w:rPr>
                <w:rFonts w:ascii="Calibri" w:eastAsia="Calibri" w:hAnsi="Calibri"/>
                <w:color w:val="000000"/>
                <w:szCs w:val="22"/>
              </w:rPr>
              <w:t>14</w:t>
            </w:r>
            <w:r w:rsidR="008A4F1F" w:rsidRPr="00F15FF6">
              <w:rPr>
                <w:rFonts w:ascii="Calibri" w:eastAsia="Calibri" w:hAnsi="Calibri"/>
                <w:color w:val="000000"/>
                <w:szCs w:val="22"/>
              </w:rPr>
              <w:t>%</w:t>
            </w:r>
          </w:p>
        </w:tc>
        <w:tc>
          <w:tcPr>
            <w:tcW w:w="657" w:type="pct"/>
            <w:shd w:val="clear" w:color="auto" w:fill="auto"/>
          </w:tcPr>
          <w:p w:rsidR="008A4F1F" w:rsidRPr="005D4ACD" w:rsidRDefault="008A4F1F" w:rsidP="00694E0A">
            <w:pPr>
              <w:pStyle w:val="MainParanoChapter"/>
              <w:jc w:val="center"/>
              <w:rPr>
                <w:rFonts w:ascii="Calibri" w:eastAsia="Calibri" w:hAnsi="Calibri"/>
              </w:rPr>
            </w:pPr>
            <w:r>
              <w:rPr>
                <w:rFonts w:ascii="Calibri" w:eastAsia="Calibri" w:hAnsi="Calibri"/>
              </w:rPr>
              <w:t>829.6</w:t>
            </w:r>
          </w:p>
        </w:tc>
        <w:tc>
          <w:tcPr>
            <w:tcW w:w="788" w:type="pct"/>
            <w:gridSpan w:val="2"/>
            <w:shd w:val="clear" w:color="auto" w:fill="auto"/>
          </w:tcPr>
          <w:p w:rsidR="008A4F1F" w:rsidRPr="00984F21" w:rsidRDefault="00984F21" w:rsidP="00694E0A">
            <w:pPr>
              <w:jc w:val="center"/>
              <w:rPr>
                <w:rFonts w:ascii="Calibri" w:hAnsi="Calibri"/>
                <w:color w:val="000000"/>
                <w:szCs w:val="22"/>
              </w:rPr>
            </w:pPr>
            <w:r w:rsidRPr="00984F21">
              <w:rPr>
                <w:rFonts w:ascii="Calibri" w:eastAsia="Calibri" w:hAnsi="Calibri"/>
                <w:color w:val="000000"/>
                <w:szCs w:val="22"/>
              </w:rPr>
              <w:t>10</w:t>
            </w:r>
            <w:r w:rsidR="008A4F1F" w:rsidRPr="00984F21">
              <w:rPr>
                <w:rFonts w:ascii="Calibri" w:eastAsia="Calibri" w:hAnsi="Calibri"/>
                <w:color w:val="000000"/>
                <w:szCs w:val="22"/>
              </w:rPr>
              <w:t>%</w:t>
            </w:r>
          </w:p>
        </w:tc>
        <w:tc>
          <w:tcPr>
            <w:tcW w:w="613" w:type="pct"/>
            <w:shd w:val="clear" w:color="auto" w:fill="auto"/>
          </w:tcPr>
          <w:p w:rsidR="008A4F1F" w:rsidRPr="005D4ACD" w:rsidRDefault="008A4F1F" w:rsidP="00694E0A">
            <w:pPr>
              <w:pStyle w:val="MainParanoChapter"/>
              <w:jc w:val="center"/>
              <w:rPr>
                <w:rFonts w:ascii="Calibri" w:eastAsia="Calibri" w:hAnsi="Calibri"/>
              </w:rPr>
            </w:pPr>
            <w:r>
              <w:rPr>
                <w:rFonts w:ascii="Calibri" w:eastAsia="Calibri" w:hAnsi="Calibri"/>
              </w:rPr>
              <w:t>1048.1</w:t>
            </w:r>
          </w:p>
        </w:tc>
        <w:tc>
          <w:tcPr>
            <w:tcW w:w="624" w:type="pct"/>
            <w:shd w:val="clear" w:color="auto" w:fill="auto"/>
          </w:tcPr>
          <w:p w:rsidR="008A4F1F" w:rsidRPr="00053142" w:rsidRDefault="00053142" w:rsidP="00694E0A">
            <w:pPr>
              <w:jc w:val="center"/>
              <w:rPr>
                <w:rFonts w:ascii="Calibri" w:hAnsi="Calibri"/>
                <w:color w:val="000000"/>
                <w:szCs w:val="22"/>
              </w:rPr>
            </w:pPr>
            <w:r w:rsidRPr="00053142">
              <w:rPr>
                <w:rFonts w:ascii="Calibri" w:eastAsia="Calibri" w:hAnsi="Calibri"/>
                <w:color w:val="000000"/>
                <w:szCs w:val="22"/>
              </w:rPr>
              <w:t>11</w:t>
            </w:r>
            <w:r w:rsidR="008A4F1F" w:rsidRPr="00053142">
              <w:rPr>
                <w:rFonts w:ascii="Calibri" w:eastAsia="Calibri" w:hAnsi="Calibri"/>
                <w:color w:val="000000"/>
                <w:szCs w:val="22"/>
              </w:rPr>
              <w:t>%</w:t>
            </w:r>
          </w:p>
        </w:tc>
      </w:tr>
      <w:tr w:rsidR="008A4F1F" w:rsidRPr="00053142" w:rsidTr="00420C62">
        <w:trPr>
          <w:gridAfter w:val="1"/>
          <w:wAfter w:w="33" w:type="pct"/>
          <w:trHeight w:val="589"/>
        </w:trPr>
        <w:tc>
          <w:tcPr>
            <w:tcW w:w="928" w:type="pct"/>
            <w:shd w:val="clear" w:color="auto" w:fill="auto"/>
          </w:tcPr>
          <w:p w:rsidR="008A4F1F" w:rsidRPr="00F93DE4" w:rsidRDefault="008A4F1F" w:rsidP="00694E0A">
            <w:pPr>
              <w:pStyle w:val="MainParanoChapter"/>
              <w:rPr>
                <w:rFonts w:ascii="Calibri" w:eastAsia="Calibri" w:hAnsi="Calibri"/>
              </w:rPr>
            </w:pPr>
            <w:r w:rsidRPr="00F93DE4">
              <w:rPr>
                <w:rFonts w:ascii="Calibri" w:eastAsia="Calibri" w:hAnsi="Calibri"/>
              </w:rPr>
              <w:t>International Waters Focal Area</w:t>
            </w:r>
          </w:p>
        </w:tc>
        <w:tc>
          <w:tcPr>
            <w:tcW w:w="613" w:type="pct"/>
            <w:shd w:val="clear" w:color="auto" w:fill="auto"/>
          </w:tcPr>
          <w:p w:rsidR="008A4F1F" w:rsidRPr="005D4ACD" w:rsidRDefault="00554613" w:rsidP="00694E0A">
            <w:pPr>
              <w:pStyle w:val="MainParanoChapter"/>
              <w:jc w:val="center"/>
              <w:rPr>
                <w:rFonts w:ascii="Calibri" w:eastAsia="Calibri" w:hAnsi="Calibri"/>
              </w:rPr>
            </w:pPr>
            <w:r>
              <w:rPr>
                <w:rFonts w:ascii="Calibri" w:eastAsia="Calibri" w:hAnsi="Calibri"/>
              </w:rPr>
              <w:t>134</w:t>
            </w:r>
          </w:p>
        </w:tc>
        <w:tc>
          <w:tcPr>
            <w:tcW w:w="744" w:type="pct"/>
            <w:shd w:val="clear" w:color="auto" w:fill="auto"/>
          </w:tcPr>
          <w:p w:rsidR="008A4F1F" w:rsidRPr="00F15FF6" w:rsidRDefault="00F15FF6" w:rsidP="00694E0A">
            <w:pPr>
              <w:jc w:val="center"/>
              <w:rPr>
                <w:rFonts w:ascii="Calibri" w:hAnsi="Calibri"/>
                <w:color w:val="000000"/>
                <w:szCs w:val="22"/>
              </w:rPr>
            </w:pPr>
            <w:r w:rsidRPr="00F15FF6">
              <w:rPr>
                <w:rFonts w:ascii="Calibri" w:eastAsia="Calibri" w:hAnsi="Calibri"/>
                <w:color w:val="000000"/>
                <w:szCs w:val="22"/>
              </w:rPr>
              <w:t>9</w:t>
            </w:r>
            <w:r w:rsidR="008A4F1F" w:rsidRPr="00F15FF6">
              <w:rPr>
                <w:rFonts w:ascii="Calibri" w:eastAsia="Calibri" w:hAnsi="Calibri"/>
                <w:color w:val="000000"/>
                <w:szCs w:val="22"/>
              </w:rPr>
              <w:t>%</w:t>
            </w:r>
          </w:p>
        </w:tc>
        <w:tc>
          <w:tcPr>
            <w:tcW w:w="657" w:type="pct"/>
            <w:shd w:val="clear" w:color="auto" w:fill="auto"/>
          </w:tcPr>
          <w:p w:rsidR="008A4F1F" w:rsidRPr="005D4ACD" w:rsidRDefault="00554613" w:rsidP="00694E0A">
            <w:pPr>
              <w:pStyle w:val="MainParanoChapter"/>
              <w:jc w:val="center"/>
              <w:rPr>
                <w:rFonts w:ascii="Calibri" w:eastAsia="Calibri" w:hAnsi="Calibri"/>
              </w:rPr>
            </w:pPr>
            <w:r>
              <w:rPr>
                <w:rFonts w:ascii="Calibri" w:eastAsia="Calibri" w:hAnsi="Calibri"/>
              </w:rPr>
              <w:t>1096</w:t>
            </w:r>
          </w:p>
        </w:tc>
        <w:tc>
          <w:tcPr>
            <w:tcW w:w="788" w:type="pct"/>
            <w:gridSpan w:val="2"/>
            <w:shd w:val="clear" w:color="auto" w:fill="auto"/>
          </w:tcPr>
          <w:p w:rsidR="008A4F1F" w:rsidRPr="00984F21" w:rsidRDefault="00984F21" w:rsidP="00694E0A">
            <w:pPr>
              <w:jc w:val="center"/>
              <w:rPr>
                <w:rFonts w:ascii="Calibri" w:hAnsi="Calibri"/>
                <w:color w:val="000000"/>
                <w:szCs w:val="22"/>
              </w:rPr>
            </w:pPr>
            <w:r w:rsidRPr="00984F21">
              <w:rPr>
                <w:rFonts w:ascii="Calibri" w:eastAsia="Calibri" w:hAnsi="Calibri"/>
                <w:color w:val="000000"/>
                <w:szCs w:val="22"/>
              </w:rPr>
              <w:t>14</w:t>
            </w:r>
            <w:r w:rsidR="008A4F1F" w:rsidRPr="00984F21">
              <w:rPr>
                <w:rFonts w:ascii="Calibri" w:eastAsia="Calibri" w:hAnsi="Calibri"/>
                <w:color w:val="000000"/>
                <w:szCs w:val="22"/>
              </w:rPr>
              <w:t>%</w:t>
            </w:r>
          </w:p>
        </w:tc>
        <w:tc>
          <w:tcPr>
            <w:tcW w:w="613" w:type="pct"/>
            <w:shd w:val="clear" w:color="auto" w:fill="auto"/>
          </w:tcPr>
          <w:p w:rsidR="008A4F1F" w:rsidRPr="005D4ACD" w:rsidRDefault="00554613" w:rsidP="00694E0A">
            <w:pPr>
              <w:pStyle w:val="MainParanoChapter"/>
              <w:jc w:val="center"/>
              <w:rPr>
                <w:rFonts w:ascii="Calibri" w:eastAsia="Calibri" w:hAnsi="Calibri"/>
              </w:rPr>
            </w:pPr>
            <w:r>
              <w:rPr>
                <w:rFonts w:ascii="Calibri" w:eastAsia="Calibri" w:hAnsi="Calibri"/>
              </w:rPr>
              <w:t>1230</w:t>
            </w:r>
          </w:p>
        </w:tc>
        <w:tc>
          <w:tcPr>
            <w:tcW w:w="624" w:type="pct"/>
            <w:shd w:val="clear" w:color="auto" w:fill="auto"/>
          </w:tcPr>
          <w:p w:rsidR="008A4F1F" w:rsidRPr="00053142" w:rsidRDefault="00053142" w:rsidP="00694E0A">
            <w:pPr>
              <w:jc w:val="center"/>
              <w:rPr>
                <w:rFonts w:ascii="Calibri" w:hAnsi="Calibri"/>
                <w:color w:val="000000"/>
                <w:szCs w:val="22"/>
              </w:rPr>
            </w:pPr>
            <w:r w:rsidRPr="00053142">
              <w:rPr>
                <w:rFonts w:ascii="Calibri" w:eastAsia="Calibri" w:hAnsi="Calibri"/>
                <w:color w:val="000000"/>
                <w:szCs w:val="22"/>
              </w:rPr>
              <w:t>13</w:t>
            </w:r>
            <w:r w:rsidR="008A4F1F" w:rsidRPr="00053142">
              <w:rPr>
                <w:rFonts w:ascii="Calibri" w:eastAsia="Calibri" w:hAnsi="Calibri"/>
                <w:color w:val="000000"/>
                <w:szCs w:val="22"/>
              </w:rPr>
              <w:t>%</w:t>
            </w:r>
          </w:p>
        </w:tc>
      </w:tr>
      <w:tr w:rsidR="008A4F1F" w:rsidRPr="00053142" w:rsidTr="00420C62">
        <w:trPr>
          <w:gridAfter w:val="1"/>
          <w:wAfter w:w="33" w:type="pct"/>
        </w:trPr>
        <w:tc>
          <w:tcPr>
            <w:tcW w:w="928" w:type="pct"/>
            <w:shd w:val="clear" w:color="auto" w:fill="auto"/>
          </w:tcPr>
          <w:p w:rsidR="008A4F1F" w:rsidRPr="00F93DE4" w:rsidRDefault="008A4F1F" w:rsidP="00694E0A">
            <w:pPr>
              <w:pStyle w:val="MainParanoChapter"/>
              <w:rPr>
                <w:rFonts w:ascii="Calibri" w:eastAsia="Calibri" w:hAnsi="Calibri"/>
              </w:rPr>
            </w:pPr>
            <w:r w:rsidRPr="00F93DE4">
              <w:rPr>
                <w:rFonts w:ascii="Calibri" w:eastAsia="Calibri" w:hAnsi="Calibri"/>
              </w:rPr>
              <w:t>Integrated Approach Pilot (Commodity Supply Chains)</w:t>
            </w:r>
          </w:p>
        </w:tc>
        <w:tc>
          <w:tcPr>
            <w:tcW w:w="613" w:type="pct"/>
            <w:shd w:val="clear" w:color="auto" w:fill="auto"/>
          </w:tcPr>
          <w:p w:rsidR="008A4F1F" w:rsidRPr="005D4ACD" w:rsidRDefault="008A4F1F" w:rsidP="00694E0A">
            <w:pPr>
              <w:pStyle w:val="MainParanoChapter"/>
              <w:jc w:val="center"/>
              <w:rPr>
                <w:rFonts w:ascii="Calibri" w:eastAsia="Calibri" w:hAnsi="Calibri"/>
              </w:rPr>
            </w:pPr>
            <w:r w:rsidRPr="005D4ACD">
              <w:rPr>
                <w:rFonts w:ascii="Calibri" w:eastAsia="Calibri" w:hAnsi="Calibri"/>
              </w:rPr>
              <w:t>40.3</w:t>
            </w:r>
          </w:p>
        </w:tc>
        <w:tc>
          <w:tcPr>
            <w:tcW w:w="744" w:type="pct"/>
            <w:shd w:val="clear" w:color="auto" w:fill="auto"/>
          </w:tcPr>
          <w:p w:rsidR="008A4F1F" w:rsidRPr="00F15FF6" w:rsidRDefault="00F15FF6" w:rsidP="00694E0A">
            <w:pPr>
              <w:jc w:val="center"/>
              <w:rPr>
                <w:rFonts w:ascii="Calibri" w:hAnsi="Calibri"/>
                <w:color w:val="000000"/>
                <w:szCs w:val="22"/>
              </w:rPr>
            </w:pPr>
            <w:r w:rsidRPr="00F15FF6">
              <w:rPr>
                <w:rFonts w:ascii="Calibri" w:eastAsia="Calibri" w:hAnsi="Calibri"/>
                <w:color w:val="000000"/>
                <w:szCs w:val="22"/>
              </w:rPr>
              <w:t>3</w:t>
            </w:r>
            <w:r w:rsidR="008A4F1F" w:rsidRPr="00F15FF6">
              <w:rPr>
                <w:rFonts w:ascii="Calibri" w:eastAsia="Calibri" w:hAnsi="Calibri"/>
                <w:color w:val="000000"/>
                <w:szCs w:val="22"/>
              </w:rPr>
              <w:t>%</w:t>
            </w:r>
          </w:p>
        </w:tc>
        <w:tc>
          <w:tcPr>
            <w:tcW w:w="657" w:type="pct"/>
            <w:shd w:val="clear" w:color="auto" w:fill="auto"/>
          </w:tcPr>
          <w:p w:rsidR="008A4F1F" w:rsidRPr="005D4ACD" w:rsidRDefault="008A4F1F" w:rsidP="00694E0A">
            <w:pPr>
              <w:pStyle w:val="MainParanoChapter"/>
              <w:jc w:val="center"/>
              <w:rPr>
                <w:rFonts w:ascii="Calibri" w:eastAsia="Calibri" w:hAnsi="Calibri"/>
              </w:rPr>
            </w:pPr>
            <w:r w:rsidRPr="005D4ACD">
              <w:rPr>
                <w:rFonts w:ascii="Calibri" w:eastAsia="Calibri" w:hAnsi="Calibri"/>
              </w:rPr>
              <w:t>443.2</w:t>
            </w:r>
          </w:p>
        </w:tc>
        <w:tc>
          <w:tcPr>
            <w:tcW w:w="788" w:type="pct"/>
            <w:gridSpan w:val="2"/>
            <w:shd w:val="clear" w:color="auto" w:fill="auto"/>
          </w:tcPr>
          <w:p w:rsidR="008A4F1F" w:rsidRPr="00984F21" w:rsidRDefault="00984F21" w:rsidP="00694E0A">
            <w:pPr>
              <w:jc w:val="center"/>
              <w:rPr>
                <w:rFonts w:ascii="Calibri" w:hAnsi="Calibri"/>
                <w:color w:val="000000"/>
                <w:szCs w:val="22"/>
              </w:rPr>
            </w:pPr>
            <w:r w:rsidRPr="00984F21">
              <w:rPr>
                <w:rFonts w:ascii="Calibri" w:eastAsia="Calibri" w:hAnsi="Calibri"/>
                <w:color w:val="000000"/>
                <w:szCs w:val="22"/>
              </w:rPr>
              <w:t>5</w:t>
            </w:r>
            <w:r w:rsidR="008A4F1F" w:rsidRPr="00984F21">
              <w:rPr>
                <w:rFonts w:ascii="Calibri" w:eastAsia="Calibri" w:hAnsi="Calibri"/>
                <w:color w:val="000000"/>
                <w:szCs w:val="22"/>
              </w:rPr>
              <w:t>%</w:t>
            </w:r>
          </w:p>
        </w:tc>
        <w:tc>
          <w:tcPr>
            <w:tcW w:w="613" w:type="pct"/>
            <w:shd w:val="clear" w:color="auto" w:fill="auto"/>
          </w:tcPr>
          <w:p w:rsidR="008A4F1F" w:rsidRPr="005D4ACD" w:rsidRDefault="008A4F1F" w:rsidP="00694E0A">
            <w:pPr>
              <w:pStyle w:val="MainParanoChapter"/>
              <w:jc w:val="center"/>
              <w:rPr>
                <w:rFonts w:ascii="Calibri" w:eastAsia="Calibri" w:hAnsi="Calibri"/>
              </w:rPr>
            </w:pPr>
            <w:r w:rsidRPr="005D4ACD">
              <w:rPr>
                <w:rFonts w:ascii="Calibri" w:eastAsia="Calibri" w:hAnsi="Calibri"/>
              </w:rPr>
              <w:t>483.5</w:t>
            </w:r>
          </w:p>
        </w:tc>
        <w:tc>
          <w:tcPr>
            <w:tcW w:w="624" w:type="pct"/>
            <w:shd w:val="clear" w:color="auto" w:fill="auto"/>
          </w:tcPr>
          <w:p w:rsidR="008A4F1F" w:rsidRPr="00053142" w:rsidRDefault="00053142" w:rsidP="00694E0A">
            <w:pPr>
              <w:jc w:val="center"/>
              <w:rPr>
                <w:rFonts w:ascii="Calibri" w:hAnsi="Calibri"/>
                <w:color w:val="000000"/>
                <w:szCs w:val="22"/>
              </w:rPr>
            </w:pPr>
            <w:r w:rsidRPr="00053142">
              <w:rPr>
                <w:rFonts w:ascii="Calibri" w:eastAsia="Calibri" w:hAnsi="Calibri"/>
                <w:color w:val="000000"/>
                <w:szCs w:val="22"/>
              </w:rPr>
              <w:t>5</w:t>
            </w:r>
            <w:r w:rsidR="008A4F1F" w:rsidRPr="00053142">
              <w:rPr>
                <w:rFonts w:ascii="Calibri" w:eastAsia="Calibri" w:hAnsi="Calibri"/>
                <w:color w:val="000000"/>
                <w:szCs w:val="22"/>
              </w:rPr>
              <w:t>%</w:t>
            </w:r>
          </w:p>
        </w:tc>
      </w:tr>
      <w:tr w:rsidR="008A4F1F" w:rsidRPr="00053142" w:rsidTr="00420C62">
        <w:trPr>
          <w:gridAfter w:val="1"/>
          <w:wAfter w:w="33" w:type="pct"/>
        </w:trPr>
        <w:tc>
          <w:tcPr>
            <w:tcW w:w="928" w:type="pct"/>
            <w:shd w:val="clear" w:color="auto" w:fill="auto"/>
          </w:tcPr>
          <w:p w:rsidR="008A4F1F" w:rsidRPr="00F93DE4" w:rsidRDefault="008A4F1F" w:rsidP="00694E0A">
            <w:pPr>
              <w:pStyle w:val="MainParanoChapter"/>
              <w:rPr>
                <w:rFonts w:ascii="Calibri" w:eastAsia="Calibri" w:hAnsi="Calibri"/>
              </w:rPr>
            </w:pPr>
            <w:r w:rsidRPr="00F93DE4">
              <w:rPr>
                <w:rFonts w:ascii="Calibri" w:eastAsia="Calibri" w:hAnsi="Calibri"/>
              </w:rPr>
              <w:t xml:space="preserve">Non-grant instrument Pilot </w:t>
            </w:r>
          </w:p>
        </w:tc>
        <w:tc>
          <w:tcPr>
            <w:tcW w:w="613" w:type="pct"/>
            <w:shd w:val="clear" w:color="auto" w:fill="auto"/>
          </w:tcPr>
          <w:p w:rsidR="008A4F1F" w:rsidRPr="005D4ACD" w:rsidRDefault="008A4F1F" w:rsidP="00694E0A">
            <w:pPr>
              <w:pStyle w:val="MainParanoChapter"/>
              <w:jc w:val="center"/>
              <w:rPr>
                <w:rFonts w:ascii="Calibri" w:eastAsia="Calibri" w:hAnsi="Calibri"/>
              </w:rPr>
            </w:pPr>
            <w:r>
              <w:rPr>
                <w:rFonts w:ascii="Calibri" w:eastAsia="Calibri" w:hAnsi="Calibri"/>
              </w:rPr>
              <w:t>29.3</w:t>
            </w:r>
          </w:p>
        </w:tc>
        <w:tc>
          <w:tcPr>
            <w:tcW w:w="744" w:type="pct"/>
            <w:shd w:val="clear" w:color="auto" w:fill="auto"/>
          </w:tcPr>
          <w:p w:rsidR="008A4F1F" w:rsidRPr="00F15FF6" w:rsidRDefault="00F15FF6" w:rsidP="00694E0A">
            <w:pPr>
              <w:jc w:val="center"/>
              <w:rPr>
                <w:rFonts w:ascii="Calibri" w:hAnsi="Calibri"/>
                <w:color w:val="000000"/>
                <w:szCs w:val="22"/>
              </w:rPr>
            </w:pPr>
            <w:r w:rsidRPr="00F15FF6">
              <w:rPr>
                <w:rFonts w:ascii="Calibri" w:eastAsia="Calibri" w:hAnsi="Calibri"/>
                <w:color w:val="000000"/>
                <w:szCs w:val="22"/>
              </w:rPr>
              <w:t>2</w:t>
            </w:r>
            <w:r w:rsidR="008A4F1F" w:rsidRPr="00F15FF6">
              <w:rPr>
                <w:rFonts w:ascii="Calibri" w:eastAsia="Calibri" w:hAnsi="Calibri"/>
                <w:color w:val="000000"/>
                <w:szCs w:val="22"/>
              </w:rPr>
              <w:t>%</w:t>
            </w:r>
          </w:p>
        </w:tc>
        <w:tc>
          <w:tcPr>
            <w:tcW w:w="657" w:type="pct"/>
            <w:shd w:val="clear" w:color="auto" w:fill="auto"/>
          </w:tcPr>
          <w:p w:rsidR="008A4F1F" w:rsidRPr="005D4ACD" w:rsidRDefault="008A4F1F" w:rsidP="00694E0A">
            <w:pPr>
              <w:pStyle w:val="MainParanoChapter"/>
              <w:jc w:val="center"/>
              <w:rPr>
                <w:rFonts w:ascii="Calibri" w:eastAsia="Calibri" w:hAnsi="Calibri"/>
              </w:rPr>
            </w:pPr>
            <w:r>
              <w:rPr>
                <w:rFonts w:ascii="Calibri" w:eastAsia="Calibri" w:hAnsi="Calibri"/>
              </w:rPr>
              <w:t>218.2</w:t>
            </w:r>
          </w:p>
        </w:tc>
        <w:tc>
          <w:tcPr>
            <w:tcW w:w="788" w:type="pct"/>
            <w:gridSpan w:val="2"/>
            <w:shd w:val="clear" w:color="auto" w:fill="auto"/>
          </w:tcPr>
          <w:p w:rsidR="008A4F1F" w:rsidRPr="00984F21" w:rsidRDefault="00984F21" w:rsidP="00694E0A">
            <w:pPr>
              <w:jc w:val="center"/>
              <w:rPr>
                <w:rFonts w:ascii="Calibri" w:hAnsi="Calibri"/>
                <w:color w:val="000000"/>
                <w:szCs w:val="22"/>
              </w:rPr>
            </w:pPr>
            <w:r w:rsidRPr="00984F21">
              <w:rPr>
                <w:rFonts w:ascii="Calibri" w:eastAsia="Calibri" w:hAnsi="Calibri"/>
                <w:color w:val="000000"/>
                <w:szCs w:val="22"/>
              </w:rPr>
              <w:t>3</w:t>
            </w:r>
            <w:r w:rsidR="008A4F1F" w:rsidRPr="00984F21">
              <w:rPr>
                <w:rFonts w:ascii="Calibri" w:eastAsia="Calibri" w:hAnsi="Calibri"/>
                <w:color w:val="000000"/>
                <w:szCs w:val="22"/>
              </w:rPr>
              <w:t>%</w:t>
            </w:r>
          </w:p>
        </w:tc>
        <w:tc>
          <w:tcPr>
            <w:tcW w:w="613" w:type="pct"/>
            <w:shd w:val="clear" w:color="auto" w:fill="auto"/>
          </w:tcPr>
          <w:p w:rsidR="008A4F1F" w:rsidRPr="005D4ACD" w:rsidRDefault="008A4F1F" w:rsidP="00694E0A">
            <w:pPr>
              <w:pStyle w:val="MainParanoChapter"/>
              <w:jc w:val="center"/>
              <w:rPr>
                <w:rFonts w:ascii="Calibri" w:eastAsia="Calibri" w:hAnsi="Calibri"/>
              </w:rPr>
            </w:pPr>
            <w:r>
              <w:rPr>
                <w:rFonts w:ascii="Calibri" w:eastAsia="Calibri" w:hAnsi="Calibri"/>
              </w:rPr>
              <w:t>247.5</w:t>
            </w:r>
          </w:p>
        </w:tc>
        <w:tc>
          <w:tcPr>
            <w:tcW w:w="624" w:type="pct"/>
            <w:shd w:val="clear" w:color="auto" w:fill="auto"/>
          </w:tcPr>
          <w:p w:rsidR="008A4F1F" w:rsidRPr="00053142" w:rsidRDefault="00053142" w:rsidP="00694E0A">
            <w:pPr>
              <w:jc w:val="center"/>
              <w:rPr>
                <w:rFonts w:ascii="Calibri" w:hAnsi="Calibri"/>
                <w:color w:val="000000"/>
                <w:szCs w:val="22"/>
              </w:rPr>
            </w:pPr>
            <w:r w:rsidRPr="00053142">
              <w:rPr>
                <w:rFonts w:ascii="Calibri" w:eastAsia="Calibri" w:hAnsi="Calibri"/>
                <w:color w:val="000000"/>
                <w:szCs w:val="22"/>
              </w:rPr>
              <w:t>3</w:t>
            </w:r>
            <w:r w:rsidR="008A4F1F" w:rsidRPr="00053142">
              <w:rPr>
                <w:rFonts w:ascii="Calibri" w:eastAsia="Calibri" w:hAnsi="Calibri"/>
                <w:color w:val="000000"/>
                <w:szCs w:val="22"/>
              </w:rPr>
              <w:t>%</w:t>
            </w:r>
          </w:p>
        </w:tc>
      </w:tr>
      <w:tr w:rsidR="008A4F1F" w:rsidRPr="00053142" w:rsidTr="00420C62">
        <w:trPr>
          <w:gridAfter w:val="1"/>
          <w:wAfter w:w="33" w:type="pct"/>
        </w:trPr>
        <w:tc>
          <w:tcPr>
            <w:tcW w:w="928" w:type="pct"/>
            <w:shd w:val="clear" w:color="auto" w:fill="auto"/>
          </w:tcPr>
          <w:p w:rsidR="008A4F1F" w:rsidRPr="00F93DE4" w:rsidRDefault="008A4F1F" w:rsidP="00694E0A">
            <w:pPr>
              <w:pStyle w:val="MainParanoChapter"/>
              <w:rPr>
                <w:rFonts w:ascii="Calibri" w:eastAsia="Calibri" w:hAnsi="Calibri"/>
              </w:rPr>
            </w:pPr>
            <w:r w:rsidRPr="00F93DE4">
              <w:rPr>
                <w:rFonts w:ascii="Calibri" w:eastAsia="Calibri" w:hAnsi="Calibri"/>
              </w:rPr>
              <w:t>L</w:t>
            </w:r>
            <w:r>
              <w:rPr>
                <w:rFonts w:ascii="Calibri" w:eastAsia="Calibri" w:hAnsi="Calibri"/>
              </w:rPr>
              <w:t xml:space="preserve">east </w:t>
            </w:r>
            <w:r w:rsidRPr="00F93DE4">
              <w:rPr>
                <w:rFonts w:ascii="Calibri" w:eastAsia="Calibri" w:hAnsi="Calibri"/>
              </w:rPr>
              <w:t>D</w:t>
            </w:r>
            <w:r>
              <w:rPr>
                <w:rFonts w:ascii="Calibri" w:eastAsia="Calibri" w:hAnsi="Calibri"/>
              </w:rPr>
              <w:t xml:space="preserve">eveloped </w:t>
            </w:r>
            <w:r w:rsidRPr="00F93DE4">
              <w:rPr>
                <w:rFonts w:ascii="Calibri" w:eastAsia="Calibri" w:hAnsi="Calibri"/>
              </w:rPr>
              <w:t>C</w:t>
            </w:r>
            <w:r>
              <w:rPr>
                <w:rFonts w:ascii="Calibri" w:eastAsia="Calibri" w:hAnsi="Calibri"/>
              </w:rPr>
              <w:t xml:space="preserve">ountries </w:t>
            </w:r>
            <w:r w:rsidRPr="00F93DE4">
              <w:rPr>
                <w:rFonts w:ascii="Calibri" w:eastAsia="Calibri" w:hAnsi="Calibri"/>
              </w:rPr>
              <w:t>F</w:t>
            </w:r>
            <w:r>
              <w:rPr>
                <w:rFonts w:ascii="Calibri" w:eastAsia="Calibri" w:hAnsi="Calibri"/>
              </w:rPr>
              <w:t xml:space="preserve">und </w:t>
            </w:r>
          </w:p>
        </w:tc>
        <w:tc>
          <w:tcPr>
            <w:tcW w:w="613" w:type="pct"/>
            <w:shd w:val="clear" w:color="auto" w:fill="auto"/>
          </w:tcPr>
          <w:p w:rsidR="008A4F1F" w:rsidRPr="005D4ACD" w:rsidRDefault="008A4F1F" w:rsidP="00694E0A">
            <w:pPr>
              <w:pStyle w:val="MainParanoChapter"/>
              <w:jc w:val="center"/>
              <w:rPr>
                <w:rFonts w:ascii="Calibri" w:eastAsia="Calibri" w:hAnsi="Calibri"/>
              </w:rPr>
            </w:pPr>
            <w:r>
              <w:rPr>
                <w:rFonts w:ascii="Calibri" w:eastAsia="Calibri" w:hAnsi="Calibri"/>
              </w:rPr>
              <w:t>102.6</w:t>
            </w:r>
          </w:p>
        </w:tc>
        <w:tc>
          <w:tcPr>
            <w:tcW w:w="744" w:type="pct"/>
            <w:shd w:val="clear" w:color="auto" w:fill="auto"/>
          </w:tcPr>
          <w:p w:rsidR="008A4F1F" w:rsidRPr="00F15FF6" w:rsidRDefault="00F15FF6" w:rsidP="00694E0A">
            <w:pPr>
              <w:jc w:val="center"/>
              <w:rPr>
                <w:rFonts w:ascii="Calibri" w:hAnsi="Calibri"/>
                <w:color w:val="000000"/>
                <w:szCs w:val="22"/>
              </w:rPr>
            </w:pPr>
            <w:r w:rsidRPr="00F15FF6">
              <w:rPr>
                <w:rFonts w:ascii="Calibri" w:eastAsia="Calibri" w:hAnsi="Calibri"/>
                <w:color w:val="000000"/>
                <w:szCs w:val="22"/>
              </w:rPr>
              <w:t>7</w:t>
            </w:r>
            <w:r w:rsidR="008A4F1F" w:rsidRPr="00F15FF6">
              <w:rPr>
                <w:rFonts w:ascii="Calibri" w:eastAsia="Calibri" w:hAnsi="Calibri"/>
                <w:color w:val="000000"/>
                <w:szCs w:val="22"/>
              </w:rPr>
              <w:t>%</w:t>
            </w:r>
          </w:p>
        </w:tc>
        <w:tc>
          <w:tcPr>
            <w:tcW w:w="657" w:type="pct"/>
            <w:shd w:val="clear" w:color="auto" w:fill="auto"/>
          </w:tcPr>
          <w:p w:rsidR="008A4F1F" w:rsidRPr="005D4ACD" w:rsidRDefault="008A4F1F" w:rsidP="00694E0A">
            <w:pPr>
              <w:pStyle w:val="MainParanoChapter"/>
              <w:jc w:val="center"/>
              <w:rPr>
                <w:rFonts w:ascii="Calibri" w:eastAsia="Calibri" w:hAnsi="Calibri"/>
              </w:rPr>
            </w:pPr>
            <w:r>
              <w:rPr>
                <w:rFonts w:ascii="Calibri" w:eastAsia="Calibri" w:hAnsi="Calibri"/>
              </w:rPr>
              <w:t>314.1</w:t>
            </w:r>
          </w:p>
        </w:tc>
        <w:tc>
          <w:tcPr>
            <w:tcW w:w="788" w:type="pct"/>
            <w:gridSpan w:val="2"/>
            <w:shd w:val="clear" w:color="auto" w:fill="auto"/>
          </w:tcPr>
          <w:p w:rsidR="008A4F1F" w:rsidRPr="00984F21" w:rsidRDefault="00984F21" w:rsidP="00694E0A">
            <w:pPr>
              <w:jc w:val="center"/>
              <w:rPr>
                <w:rFonts w:ascii="Calibri" w:hAnsi="Calibri"/>
                <w:color w:val="000000"/>
                <w:szCs w:val="22"/>
              </w:rPr>
            </w:pPr>
            <w:r w:rsidRPr="00984F21">
              <w:rPr>
                <w:rFonts w:ascii="Calibri" w:eastAsia="Calibri" w:hAnsi="Calibri"/>
                <w:color w:val="000000"/>
                <w:szCs w:val="22"/>
              </w:rPr>
              <w:t>4</w:t>
            </w:r>
            <w:r w:rsidR="008A4F1F" w:rsidRPr="00984F21">
              <w:rPr>
                <w:rFonts w:ascii="Calibri" w:eastAsia="Calibri" w:hAnsi="Calibri"/>
                <w:color w:val="000000"/>
                <w:szCs w:val="22"/>
              </w:rPr>
              <w:t>%</w:t>
            </w:r>
          </w:p>
        </w:tc>
        <w:tc>
          <w:tcPr>
            <w:tcW w:w="613" w:type="pct"/>
            <w:shd w:val="clear" w:color="auto" w:fill="auto"/>
          </w:tcPr>
          <w:p w:rsidR="008A4F1F" w:rsidRPr="005D4ACD" w:rsidRDefault="008A4F1F" w:rsidP="00694E0A">
            <w:pPr>
              <w:pStyle w:val="MainParanoChapter"/>
              <w:jc w:val="center"/>
              <w:rPr>
                <w:rFonts w:ascii="Calibri" w:eastAsia="Calibri" w:hAnsi="Calibri"/>
              </w:rPr>
            </w:pPr>
            <w:r>
              <w:rPr>
                <w:rFonts w:ascii="Calibri" w:eastAsia="Calibri" w:hAnsi="Calibri"/>
              </w:rPr>
              <w:t>416.7</w:t>
            </w:r>
          </w:p>
        </w:tc>
        <w:tc>
          <w:tcPr>
            <w:tcW w:w="624" w:type="pct"/>
            <w:shd w:val="clear" w:color="auto" w:fill="auto"/>
          </w:tcPr>
          <w:p w:rsidR="008A4F1F" w:rsidRPr="00053142" w:rsidRDefault="00053142" w:rsidP="00694E0A">
            <w:pPr>
              <w:jc w:val="center"/>
              <w:rPr>
                <w:rFonts w:ascii="Calibri" w:hAnsi="Calibri"/>
                <w:color w:val="000000"/>
                <w:szCs w:val="22"/>
              </w:rPr>
            </w:pPr>
            <w:r w:rsidRPr="00053142">
              <w:rPr>
                <w:rFonts w:ascii="Calibri" w:eastAsia="Calibri" w:hAnsi="Calibri"/>
                <w:color w:val="000000"/>
                <w:szCs w:val="22"/>
              </w:rPr>
              <w:t>5</w:t>
            </w:r>
            <w:r w:rsidR="008A4F1F" w:rsidRPr="00053142">
              <w:rPr>
                <w:rFonts w:ascii="Calibri" w:eastAsia="Calibri" w:hAnsi="Calibri"/>
                <w:color w:val="000000"/>
                <w:szCs w:val="22"/>
              </w:rPr>
              <w:t>%</w:t>
            </w:r>
          </w:p>
        </w:tc>
      </w:tr>
      <w:tr w:rsidR="008A4F1F" w:rsidRPr="00053142" w:rsidTr="00420C62">
        <w:trPr>
          <w:gridAfter w:val="1"/>
          <w:wAfter w:w="33" w:type="pct"/>
        </w:trPr>
        <w:tc>
          <w:tcPr>
            <w:tcW w:w="928" w:type="pct"/>
            <w:shd w:val="clear" w:color="auto" w:fill="auto"/>
          </w:tcPr>
          <w:p w:rsidR="008A4F1F" w:rsidRPr="00A138E6" w:rsidRDefault="008A4F1F" w:rsidP="00694E0A">
            <w:pPr>
              <w:pStyle w:val="MainParanoChapter"/>
              <w:rPr>
                <w:rFonts w:ascii="Calibri" w:eastAsia="Calibri" w:hAnsi="Calibri"/>
                <w:highlight w:val="green"/>
              </w:rPr>
            </w:pPr>
            <w:r w:rsidRPr="00F15FF6">
              <w:rPr>
                <w:rFonts w:ascii="Calibri" w:eastAsia="Calibri" w:hAnsi="Calibri"/>
              </w:rPr>
              <w:t>Small Grants Programme</w:t>
            </w:r>
          </w:p>
        </w:tc>
        <w:tc>
          <w:tcPr>
            <w:tcW w:w="613" w:type="pct"/>
            <w:shd w:val="clear" w:color="auto" w:fill="auto"/>
          </w:tcPr>
          <w:p w:rsidR="008A4F1F" w:rsidRPr="00A138E6" w:rsidRDefault="00281DB6" w:rsidP="00694E0A">
            <w:pPr>
              <w:jc w:val="center"/>
              <w:rPr>
                <w:rFonts w:ascii="Calibri" w:eastAsia="Calibri" w:hAnsi="Calibri"/>
                <w:szCs w:val="22"/>
                <w:highlight w:val="green"/>
              </w:rPr>
            </w:pPr>
            <w:r w:rsidRPr="00281DB6">
              <w:rPr>
                <w:rFonts w:ascii="Calibri" w:eastAsia="Calibri" w:hAnsi="Calibri"/>
                <w:szCs w:val="22"/>
              </w:rPr>
              <w:t>36</w:t>
            </w:r>
          </w:p>
        </w:tc>
        <w:tc>
          <w:tcPr>
            <w:tcW w:w="744" w:type="pct"/>
            <w:shd w:val="clear" w:color="auto" w:fill="auto"/>
          </w:tcPr>
          <w:p w:rsidR="008A4F1F" w:rsidRPr="00F15FF6" w:rsidRDefault="00F15FF6" w:rsidP="00694E0A">
            <w:pPr>
              <w:jc w:val="center"/>
              <w:rPr>
                <w:rFonts w:ascii="Calibri" w:hAnsi="Calibri"/>
                <w:color w:val="000000"/>
                <w:szCs w:val="22"/>
              </w:rPr>
            </w:pPr>
            <w:r w:rsidRPr="00F15FF6">
              <w:rPr>
                <w:rFonts w:ascii="Calibri" w:hAnsi="Calibri"/>
                <w:color w:val="000000"/>
                <w:szCs w:val="22"/>
              </w:rPr>
              <w:t>2</w:t>
            </w:r>
            <w:r w:rsidR="008A4F1F" w:rsidRPr="00F15FF6">
              <w:rPr>
                <w:rFonts w:ascii="Calibri" w:hAnsi="Calibri"/>
                <w:color w:val="000000"/>
                <w:szCs w:val="22"/>
              </w:rPr>
              <w:t>%</w:t>
            </w:r>
          </w:p>
        </w:tc>
        <w:tc>
          <w:tcPr>
            <w:tcW w:w="657" w:type="pct"/>
            <w:shd w:val="clear" w:color="auto" w:fill="auto"/>
          </w:tcPr>
          <w:p w:rsidR="008A4F1F" w:rsidRPr="00A138E6" w:rsidRDefault="00281DB6" w:rsidP="00694E0A">
            <w:pPr>
              <w:jc w:val="center"/>
              <w:rPr>
                <w:rFonts w:ascii="Calibri" w:eastAsia="Calibri" w:hAnsi="Calibri"/>
                <w:szCs w:val="22"/>
                <w:highlight w:val="green"/>
              </w:rPr>
            </w:pPr>
            <w:r w:rsidRPr="00281DB6">
              <w:rPr>
                <w:rFonts w:ascii="Calibri" w:eastAsia="Calibri" w:hAnsi="Calibri"/>
                <w:szCs w:val="22"/>
              </w:rPr>
              <w:t>37</w:t>
            </w:r>
          </w:p>
        </w:tc>
        <w:tc>
          <w:tcPr>
            <w:tcW w:w="788" w:type="pct"/>
            <w:gridSpan w:val="2"/>
            <w:shd w:val="clear" w:color="auto" w:fill="auto"/>
          </w:tcPr>
          <w:p w:rsidR="008A4F1F" w:rsidRPr="00984F21" w:rsidRDefault="00984F21" w:rsidP="00694E0A">
            <w:pPr>
              <w:jc w:val="center"/>
              <w:rPr>
                <w:rFonts w:ascii="Calibri" w:hAnsi="Calibri"/>
                <w:color w:val="000000"/>
                <w:szCs w:val="22"/>
              </w:rPr>
            </w:pPr>
            <w:r w:rsidRPr="00984F21">
              <w:rPr>
                <w:rFonts w:ascii="Calibri" w:eastAsia="Calibri" w:hAnsi="Calibri"/>
                <w:color w:val="000000"/>
                <w:szCs w:val="22"/>
              </w:rPr>
              <w:t>1</w:t>
            </w:r>
            <w:r w:rsidR="008A4F1F" w:rsidRPr="00984F21">
              <w:rPr>
                <w:rFonts w:ascii="Calibri" w:eastAsia="Calibri" w:hAnsi="Calibri"/>
                <w:color w:val="000000"/>
                <w:szCs w:val="22"/>
              </w:rPr>
              <w:t>%</w:t>
            </w:r>
          </w:p>
        </w:tc>
        <w:tc>
          <w:tcPr>
            <w:tcW w:w="613" w:type="pct"/>
            <w:shd w:val="clear" w:color="auto" w:fill="auto"/>
          </w:tcPr>
          <w:p w:rsidR="008A4F1F" w:rsidRPr="00A138E6" w:rsidRDefault="00281DB6" w:rsidP="00694E0A">
            <w:pPr>
              <w:pStyle w:val="MainParanoChapter"/>
              <w:jc w:val="center"/>
              <w:rPr>
                <w:rFonts w:ascii="Calibri" w:eastAsia="Calibri" w:hAnsi="Calibri"/>
                <w:highlight w:val="green"/>
              </w:rPr>
            </w:pPr>
            <w:r w:rsidRPr="00281DB6">
              <w:rPr>
                <w:rFonts w:ascii="Calibri" w:eastAsia="Calibri" w:hAnsi="Calibri"/>
              </w:rPr>
              <w:t>73</w:t>
            </w:r>
          </w:p>
        </w:tc>
        <w:tc>
          <w:tcPr>
            <w:tcW w:w="624" w:type="pct"/>
            <w:shd w:val="clear" w:color="auto" w:fill="auto"/>
          </w:tcPr>
          <w:p w:rsidR="008A4F1F" w:rsidRPr="00053142" w:rsidRDefault="00053142" w:rsidP="00694E0A">
            <w:pPr>
              <w:jc w:val="center"/>
              <w:rPr>
                <w:rFonts w:ascii="Calibri" w:hAnsi="Calibri"/>
                <w:color w:val="000000"/>
                <w:szCs w:val="22"/>
              </w:rPr>
            </w:pPr>
            <w:r w:rsidRPr="00053142">
              <w:rPr>
                <w:rFonts w:ascii="Calibri" w:eastAsia="Calibri" w:hAnsi="Calibri"/>
                <w:color w:val="000000"/>
                <w:szCs w:val="22"/>
              </w:rPr>
              <w:t>1</w:t>
            </w:r>
            <w:r w:rsidR="008A4F1F" w:rsidRPr="00053142">
              <w:rPr>
                <w:rFonts w:ascii="Calibri" w:eastAsia="Calibri" w:hAnsi="Calibri"/>
                <w:color w:val="000000"/>
                <w:szCs w:val="22"/>
              </w:rPr>
              <w:t>%</w:t>
            </w:r>
          </w:p>
        </w:tc>
      </w:tr>
      <w:tr w:rsidR="008A4F1F" w:rsidRPr="006C4384" w:rsidTr="00420C62">
        <w:trPr>
          <w:gridAfter w:val="1"/>
          <w:wAfter w:w="33" w:type="pct"/>
        </w:trPr>
        <w:tc>
          <w:tcPr>
            <w:tcW w:w="928" w:type="pct"/>
            <w:shd w:val="clear" w:color="auto" w:fill="auto"/>
          </w:tcPr>
          <w:p w:rsidR="008A4F1F" w:rsidRPr="00C87230" w:rsidRDefault="008A4F1F" w:rsidP="00694E0A">
            <w:pPr>
              <w:pStyle w:val="MainParanoChapter"/>
              <w:rPr>
                <w:rFonts w:ascii="Calibri" w:eastAsia="Calibri" w:hAnsi="Calibri"/>
                <w:b/>
                <w:sz w:val="24"/>
              </w:rPr>
            </w:pPr>
            <w:r w:rsidRPr="00C87230">
              <w:rPr>
                <w:rFonts w:ascii="Calibri" w:eastAsia="Calibri" w:hAnsi="Calibri"/>
                <w:b/>
                <w:sz w:val="24"/>
              </w:rPr>
              <w:t>Totals</w:t>
            </w:r>
          </w:p>
        </w:tc>
        <w:tc>
          <w:tcPr>
            <w:tcW w:w="613" w:type="pct"/>
            <w:shd w:val="clear" w:color="auto" w:fill="auto"/>
          </w:tcPr>
          <w:p w:rsidR="008A4F1F" w:rsidRPr="00C87230" w:rsidRDefault="00382104" w:rsidP="00694E0A">
            <w:pPr>
              <w:pStyle w:val="MainParanoChapter"/>
              <w:jc w:val="center"/>
              <w:rPr>
                <w:rFonts w:ascii="Calibri" w:eastAsia="Calibri" w:hAnsi="Calibri"/>
                <w:b/>
                <w:sz w:val="24"/>
              </w:rPr>
            </w:pPr>
            <w:r>
              <w:rPr>
                <w:rFonts w:ascii="Calibri" w:eastAsia="Calibri" w:hAnsi="Calibri"/>
                <w:b/>
                <w:sz w:val="24"/>
              </w:rPr>
              <w:t>1543</w:t>
            </w:r>
          </w:p>
        </w:tc>
        <w:tc>
          <w:tcPr>
            <w:tcW w:w="744" w:type="pct"/>
            <w:shd w:val="clear" w:color="auto" w:fill="auto"/>
          </w:tcPr>
          <w:p w:rsidR="008A4F1F" w:rsidRPr="00C87230" w:rsidRDefault="008A4F1F" w:rsidP="00694E0A">
            <w:pPr>
              <w:pStyle w:val="MainParanoChapter"/>
              <w:jc w:val="center"/>
              <w:rPr>
                <w:rFonts w:ascii="Calibri" w:eastAsia="Calibri" w:hAnsi="Calibri"/>
                <w:b/>
                <w:sz w:val="24"/>
              </w:rPr>
            </w:pPr>
          </w:p>
        </w:tc>
        <w:tc>
          <w:tcPr>
            <w:tcW w:w="657" w:type="pct"/>
            <w:shd w:val="clear" w:color="auto" w:fill="auto"/>
          </w:tcPr>
          <w:p w:rsidR="008A4F1F" w:rsidRPr="00C87230" w:rsidRDefault="00554613" w:rsidP="00694E0A">
            <w:pPr>
              <w:pStyle w:val="MainParanoChapter"/>
              <w:jc w:val="center"/>
              <w:rPr>
                <w:rFonts w:ascii="Calibri" w:eastAsia="Calibri" w:hAnsi="Calibri"/>
                <w:b/>
                <w:sz w:val="24"/>
              </w:rPr>
            </w:pPr>
            <w:r>
              <w:rPr>
                <w:rFonts w:ascii="Calibri" w:eastAsia="Calibri" w:hAnsi="Calibri"/>
                <w:b/>
                <w:sz w:val="24"/>
              </w:rPr>
              <w:t>7986.1</w:t>
            </w:r>
          </w:p>
        </w:tc>
        <w:tc>
          <w:tcPr>
            <w:tcW w:w="788" w:type="pct"/>
            <w:gridSpan w:val="2"/>
            <w:shd w:val="clear" w:color="auto" w:fill="auto"/>
          </w:tcPr>
          <w:p w:rsidR="008A4F1F" w:rsidRPr="00C87230" w:rsidRDefault="008A4F1F" w:rsidP="00694E0A">
            <w:pPr>
              <w:pStyle w:val="MainParanoChapter"/>
              <w:jc w:val="center"/>
              <w:rPr>
                <w:rFonts w:ascii="Calibri" w:eastAsia="Calibri" w:hAnsi="Calibri"/>
                <w:b/>
                <w:sz w:val="24"/>
              </w:rPr>
            </w:pPr>
          </w:p>
        </w:tc>
        <w:tc>
          <w:tcPr>
            <w:tcW w:w="613" w:type="pct"/>
            <w:shd w:val="clear" w:color="auto" w:fill="auto"/>
          </w:tcPr>
          <w:p w:rsidR="008A4F1F" w:rsidRPr="00C87230" w:rsidRDefault="00177C16" w:rsidP="00694E0A">
            <w:pPr>
              <w:pStyle w:val="MainParanoChapter"/>
              <w:jc w:val="center"/>
              <w:rPr>
                <w:rFonts w:ascii="Calibri" w:eastAsia="Calibri" w:hAnsi="Calibri"/>
                <w:b/>
                <w:sz w:val="24"/>
              </w:rPr>
            </w:pPr>
            <w:r>
              <w:rPr>
                <w:rFonts w:ascii="Calibri" w:eastAsia="Calibri" w:hAnsi="Calibri"/>
                <w:b/>
                <w:sz w:val="24"/>
              </w:rPr>
              <w:t>952</w:t>
            </w:r>
            <w:r w:rsidR="00554613">
              <w:rPr>
                <w:rFonts w:ascii="Calibri" w:eastAsia="Calibri" w:hAnsi="Calibri"/>
                <w:b/>
                <w:sz w:val="24"/>
              </w:rPr>
              <w:t>9.1</w:t>
            </w:r>
          </w:p>
        </w:tc>
        <w:tc>
          <w:tcPr>
            <w:tcW w:w="624" w:type="pct"/>
            <w:shd w:val="clear" w:color="auto" w:fill="auto"/>
          </w:tcPr>
          <w:p w:rsidR="008A4F1F" w:rsidRPr="00F93DE4" w:rsidRDefault="008A4F1F" w:rsidP="00694E0A">
            <w:pPr>
              <w:pStyle w:val="MainParanoChapter"/>
              <w:jc w:val="center"/>
              <w:rPr>
                <w:rFonts w:ascii="Calibri" w:eastAsia="Calibri" w:hAnsi="Calibri"/>
              </w:rPr>
            </w:pPr>
          </w:p>
        </w:tc>
      </w:tr>
    </w:tbl>
    <w:p w:rsidR="006A61AE" w:rsidRDefault="006A61AE" w:rsidP="00383E7F">
      <w:pPr>
        <w:autoSpaceDE w:val="0"/>
        <w:autoSpaceDN w:val="0"/>
        <w:adjustRightInd w:val="0"/>
        <w:rPr>
          <w:rFonts w:ascii="Calibri" w:hAnsi="Calibri" w:cs="Times New Roman"/>
          <w:b/>
          <w:bCs/>
          <w:sz w:val="24"/>
          <w:lang w:val="en-US"/>
        </w:rPr>
      </w:pPr>
    </w:p>
    <w:p w:rsidR="00E95E50" w:rsidRDefault="00E95E50" w:rsidP="00383E7F">
      <w:pPr>
        <w:autoSpaceDE w:val="0"/>
        <w:autoSpaceDN w:val="0"/>
        <w:adjustRightInd w:val="0"/>
        <w:rPr>
          <w:rFonts w:ascii="Calibri" w:hAnsi="Calibri" w:cs="Times New Roman"/>
          <w:b/>
          <w:bCs/>
          <w:sz w:val="24"/>
          <w:lang w:val="en-US"/>
        </w:rPr>
      </w:pPr>
    </w:p>
    <w:p w:rsidR="00E95E50" w:rsidRDefault="00E95E50" w:rsidP="00383E7F">
      <w:pPr>
        <w:autoSpaceDE w:val="0"/>
        <w:autoSpaceDN w:val="0"/>
        <w:adjustRightInd w:val="0"/>
        <w:rPr>
          <w:rFonts w:ascii="Calibri" w:hAnsi="Calibri" w:cs="Times New Roman"/>
          <w:b/>
          <w:bCs/>
          <w:sz w:val="24"/>
          <w:lang w:val="en-US"/>
        </w:rPr>
      </w:pPr>
    </w:p>
    <w:p w:rsidR="005F01B3" w:rsidRDefault="005F01B3" w:rsidP="00383E7F">
      <w:pPr>
        <w:autoSpaceDE w:val="0"/>
        <w:autoSpaceDN w:val="0"/>
        <w:adjustRightInd w:val="0"/>
        <w:rPr>
          <w:rFonts w:ascii="Calibri" w:hAnsi="Calibri" w:cs="Times New Roman"/>
          <w:b/>
          <w:bCs/>
          <w:sz w:val="24"/>
          <w:lang w:val="en-US"/>
        </w:rPr>
      </w:pPr>
    </w:p>
    <w:p w:rsidR="005F01B3" w:rsidRDefault="005F01B3" w:rsidP="00383E7F">
      <w:pPr>
        <w:autoSpaceDE w:val="0"/>
        <w:autoSpaceDN w:val="0"/>
        <w:adjustRightInd w:val="0"/>
        <w:rPr>
          <w:rFonts w:ascii="Calibri" w:hAnsi="Calibri" w:cs="Times New Roman"/>
          <w:b/>
          <w:bCs/>
          <w:sz w:val="24"/>
          <w:lang w:val="en-US"/>
        </w:rPr>
      </w:pPr>
    </w:p>
    <w:p w:rsidR="00E95E50" w:rsidRDefault="00310A02" w:rsidP="00E95E50">
      <w:pPr>
        <w:pStyle w:val="Para1"/>
        <w:numPr>
          <w:ilvl w:val="0"/>
          <w:numId w:val="0"/>
        </w:numPr>
        <w:rPr>
          <w:rFonts w:ascii="Calibri" w:hAnsi="Calibri" w:cs="Times New Roman"/>
          <w:b/>
          <w:sz w:val="24"/>
          <w:szCs w:val="24"/>
        </w:rPr>
      </w:pPr>
      <w:bookmarkStart w:id="6" w:name="_Toc430115802"/>
      <w:r w:rsidRPr="0059413C">
        <w:rPr>
          <w:rFonts w:ascii="Calibri" w:hAnsi="Calibri" w:cs="Times New Roman"/>
          <w:b/>
          <w:sz w:val="24"/>
          <w:szCs w:val="24"/>
        </w:rPr>
        <w:t>II) G</w:t>
      </w:r>
      <w:r w:rsidR="00E95E50" w:rsidRPr="0059413C">
        <w:rPr>
          <w:rFonts w:ascii="Calibri" w:hAnsi="Calibri" w:cs="Times New Roman"/>
          <w:b/>
          <w:sz w:val="24"/>
          <w:szCs w:val="24"/>
        </w:rPr>
        <w:t>EF R</w:t>
      </w:r>
      <w:r w:rsidRPr="0059413C">
        <w:rPr>
          <w:rFonts w:ascii="Calibri" w:hAnsi="Calibri" w:cs="Times New Roman"/>
          <w:b/>
          <w:sz w:val="24"/>
          <w:szCs w:val="24"/>
        </w:rPr>
        <w:t>esp</w:t>
      </w:r>
      <w:r w:rsidR="00C56BDF" w:rsidRPr="0059413C">
        <w:rPr>
          <w:rFonts w:ascii="Calibri" w:hAnsi="Calibri" w:cs="Times New Roman"/>
          <w:b/>
          <w:sz w:val="24"/>
          <w:szCs w:val="24"/>
        </w:rPr>
        <w:t>o</w:t>
      </w:r>
      <w:r w:rsidR="0059413C" w:rsidRPr="0059413C">
        <w:rPr>
          <w:rFonts w:ascii="Calibri" w:hAnsi="Calibri" w:cs="Times New Roman"/>
          <w:b/>
          <w:sz w:val="24"/>
          <w:szCs w:val="24"/>
        </w:rPr>
        <w:t>nse to Guidance from CBD COP 13</w:t>
      </w:r>
    </w:p>
    <w:p w:rsidR="00040850" w:rsidRPr="006E3177" w:rsidRDefault="00373BDB" w:rsidP="004B4A05">
      <w:pPr>
        <w:pStyle w:val="Heading2"/>
        <w:numPr>
          <w:ilvl w:val="0"/>
          <w:numId w:val="16"/>
        </w:numPr>
        <w:jc w:val="left"/>
        <w:rPr>
          <w:rFonts w:ascii="Calibri" w:hAnsi="Calibri"/>
          <w:b w:val="0"/>
          <w:i w:val="0"/>
          <w:sz w:val="24"/>
        </w:rPr>
      </w:pPr>
      <w:bookmarkStart w:id="7" w:name="_Toc462934071"/>
      <w:bookmarkStart w:id="8" w:name="_Toc480714127"/>
      <w:r w:rsidRPr="006E3177">
        <w:rPr>
          <w:rFonts w:ascii="Calibri" w:hAnsi="Calibri"/>
          <w:b w:val="0"/>
          <w:i w:val="0"/>
          <w:sz w:val="24"/>
        </w:rPr>
        <w:t>In Decision XIII/21, the Conference of the Parties provided guidance to the GEF</w:t>
      </w:r>
      <w:r w:rsidR="003B4CBA">
        <w:rPr>
          <w:rFonts w:ascii="Calibri" w:hAnsi="Calibri"/>
          <w:b w:val="0"/>
          <w:i w:val="0"/>
          <w:sz w:val="24"/>
        </w:rPr>
        <w:t xml:space="preserve"> on a variety of topics, including programme priorities for the GEF-7 period.</w:t>
      </w:r>
      <w:r w:rsidR="004B4A05" w:rsidRPr="006E3177">
        <w:rPr>
          <w:rFonts w:ascii="Calibri" w:hAnsi="Calibri"/>
          <w:b w:val="0"/>
          <w:i w:val="0"/>
          <w:sz w:val="24"/>
        </w:rPr>
        <w:t xml:space="preserve">   </w:t>
      </w:r>
      <w:r w:rsidR="006E3177" w:rsidRPr="006E3177">
        <w:rPr>
          <w:rFonts w:ascii="Calibri" w:hAnsi="Calibri"/>
          <w:b w:val="0"/>
          <w:i w:val="0"/>
          <w:sz w:val="24"/>
        </w:rPr>
        <w:t>GEF has fully incorporate</w:t>
      </w:r>
      <w:r w:rsidR="006E3177">
        <w:rPr>
          <w:rFonts w:ascii="Calibri" w:hAnsi="Calibri"/>
          <w:b w:val="0"/>
          <w:i w:val="0"/>
          <w:sz w:val="24"/>
        </w:rPr>
        <w:t>d</w:t>
      </w:r>
      <w:r w:rsidR="003B4CBA">
        <w:rPr>
          <w:rFonts w:ascii="Calibri" w:hAnsi="Calibri"/>
          <w:b w:val="0"/>
          <w:i w:val="0"/>
          <w:sz w:val="24"/>
        </w:rPr>
        <w:t xml:space="preserve"> the </w:t>
      </w:r>
      <w:r w:rsidR="006E3177">
        <w:rPr>
          <w:rFonts w:ascii="Calibri" w:hAnsi="Calibri"/>
          <w:b w:val="0"/>
          <w:i w:val="0"/>
          <w:sz w:val="24"/>
        </w:rPr>
        <w:t>guidance provided in the four-</w:t>
      </w:r>
      <w:r w:rsidR="006E3177" w:rsidRPr="006E3177">
        <w:rPr>
          <w:rFonts w:ascii="Calibri" w:hAnsi="Calibri"/>
          <w:b w:val="0"/>
          <w:i w:val="0"/>
          <w:sz w:val="24"/>
        </w:rPr>
        <w:t xml:space="preserve">year outcome-oriented framework of programme priorities (2018-2022) in its GEF-7 biodiversity strategy and </w:t>
      </w:r>
      <w:r w:rsidR="006E3177">
        <w:rPr>
          <w:rFonts w:ascii="Calibri" w:hAnsi="Calibri"/>
          <w:b w:val="0"/>
          <w:i w:val="0"/>
          <w:sz w:val="24"/>
        </w:rPr>
        <w:t xml:space="preserve">through </w:t>
      </w:r>
      <w:r w:rsidR="006E3177" w:rsidRPr="006E3177">
        <w:rPr>
          <w:rFonts w:ascii="Calibri" w:hAnsi="Calibri"/>
          <w:b w:val="0"/>
          <w:i w:val="0"/>
          <w:sz w:val="24"/>
        </w:rPr>
        <w:t xml:space="preserve">three Impact Programs that seek to </w:t>
      </w:r>
      <w:r w:rsidR="006E3177" w:rsidRPr="006E3177">
        <w:rPr>
          <w:rFonts w:ascii="Calibri" w:eastAsia="Arial Unicode MS" w:hAnsi="Calibri" w:cs="Calibri"/>
          <w:b w:val="0"/>
          <w:i w:val="0"/>
          <w:iCs w:val="0"/>
          <w:kern w:val="22"/>
          <w:sz w:val="24"/>
          <w:u w:color="000000"/>
        </w:rPr>
        <w:t>deliver impact at scale by addressing key underlying drivers of biodiversity loss as well as direct drivers/pressures</w:t>
      </w:r>
      <w:r w:rsidR="003B4CBA">
        <w:rPr>
          <w:rFonts w:ascii="Calibri" w:eastAsia="Arial Unicode MS" w:hAnsi="Calibri" w:cs="Calibri"/>
          <w:b w:val="0"/>
          <w:i w:val="0"/>
          <w:iCs w:val="0"/>
          <w:kern w:val="22"/>
          <w:sz w:val="24"/>
          <w:u w:color="000000"/>
        </w:rPr>
        <w:t>.  Specific guidance on GEF operations and on specific biodiversity thematic topics have been duly addressed and a progress report on GEF’s response is provided in Table 1 below.</w:t>
      </w:r>
    </w:p>
    <w:p w:rsidR="00C56BDF" w:rsidRPr="00EB638C" w:rsidRDefault="00C56BDF" w:rsidP="00C56BDF">
      <w:pPr>
        <w:pStyle w:val="Heading2"/>
        <w:rPr>
          <w:rFonts w:ascii="Calibri" w:hAnsi="Calibri"/>
          <w:i w:val="0"/>
          <w:szCs w:val="22"/>
        </w:rPr>
      </w:pPr>
      <w:r w:rsidRPr="00EB638C">
        <w:rPr>
          <w:rFonts w:ascii="Calibri" w:hAnsi="Calibri"/>
          <w:i w:val="0"/>
          <w:szCs w:val="22"/>
        </w:rPr>
        <w:t xml:space="preserve">Table 1: GEF’s Response to Guidance Contained in Decision Adopted by CBD COP 13 </w:t>
      </w:r>
      <w:r w:rsidR="00B409E9">
        <w:rPr>
          <w:rFonts w:ascii="Calibri" w:hAnsi="Calibri"/>
          <w:i w:val="0"/>
          <w:szCs w:val="22"/>
        </w:rPr>
        <w:t>(</w:t>
      </w:r>
      <w:r w:rsidRPr="00EB638C">
        <w:rPr>
          <w:rFonts w:ascii="Calibri" w:hAnsi="Calibri"/>
          <w:i w:val="0"/>
          <w:szCs w:val="22"/>
        </w:rPr>
        <w:t>Decision XIII/</w:t>
      </w:r>
      <w:bookmarkEnd w:id="7"/>
      <w:r w:rsidRPr="00EB638C">
        <w:rPr>
          <w:rFonts w:ascii="Calibri" w:hAnsi="Calibri"/>
          <w:i w:val="0"/>
          <w:szCs w:val="22"/>
        </w:rPr>
        <w:t>21</w:t>
      </w:r>
      <w:bookmarkEnd w:id="8"/>
      <w:r w:rsidR="00B409E9">
        <w:rPr>
          <w:rFonts w:ascii="Calibri" w:hAnsi="Calibri"/>
          <w:i w:val="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1"/>
        <w:gridCol w:w="4589"/>
      </w:tblGrid>
      <w:tr w:rsidR="00C56BDF" w:rsidRPr="009C72F2" w:rsidTr="007731B9">
        <w:trPr>
          <w:tblHeader/>
        </w:trPr>
        <w:tc>
          <w:tcPr>
            <w:tcW w:w="4761" w:type="dxa"/>
            <w:shd w:val="clear" w:color="auto" w:fill="F2F2F2"/>
          </w:tcPr>
          <w:p w:rsidR="00C56BDF" w:rsidRPr="009C72F2" w:rsidRDefault="00C56BDF" w:rsidP="007731B9">
            <w:pPr>
              <w:spacing w:before="120" w:after="120"/>
              <w:jc w:val="both"/>
              <w:rPr>
                <w:rFonts w:ascii="Calibri" w:eastAsia="Arial Unicode MS" w:hAnsi="Calibri" w:cs="Times New Roman"/>
                <w:b/>
                <w:iCs/>
                <w:kern w:val="22"/>
                <w:u w:color="000000"/>
              </w:rPr>
            </w:pPr>
            <w:r w:rsidRPr="009C72F2">
              <w:rPr>
                <w:rFonts w:ascii="Calibri" w:eastAsia="Arial Unicode MS" w:hAnsi="Calibri" w:cs="Times New Roman"/>
                <w:b/>
                <w:iCs/>
                <w:kern w:val="22"/>
                <w:u w:color="000000"/>
              </w:rPr>
              <w:t>COP Decision</w:t>
            </w:r>
          </w:p>
        </w:tc>
        <w:tc>
          <w:tcPr>
            <w:tcW w:w="4589" w:type="dxa"/>
            <w:shd w:val="clear" w:color="auto" w:fill="F2F2F2"/>
          </w:tcPr>
          <w:p w:rsidR="00C56BDF" w:rsidRPr="009C72F2" w:rsidRDefault="00C56BDF" w:rsidP="007731B9">
            <w:pPr>
              <w:spacing w:before="120" w:after="120"/>
              <w:jc w:val="both"/>
              <w:rPr>
                <w:rFonts w:ascii="Calibri" w:eastAsia="Arial Unicode MS" w:hAnsi="Calibri" w:cs="Times New Roman"/>
                <w:b/>
                <w:iCs/>
                <w:kern w:val="22"/>
                <w:u w:color="000000"/>
              </w:rPr>
            </w:pPr>
            <w:r w:rsidRPr="009C72F2">
              <w:rPr>
                <w:rFonts w:ascii="Calibri" w:eastAsia="Arial Unicode MS" w:hAnsi="Calibri" w:cs="Times New Roman"/>
                <w:b/>
                <w:iCs/>
                <w:kern w:val="22"/>
                <w:u w:color="000000"/>
              </w:rPr>
              <w:t>GEF’s Response</w:t>
            </w:r>
          </w:p>
        </w:tc>
      </w:tr>
      <w:tr w:rsidR="00C56BDF" w:rsidRPr="009C72F2" w:rsidTr="0059413C">
        <w:tc>
          <w:tcPr>
            <w:tcW w:w="4761" w:type="dxa"/>
            <w:shd w:val="clear" w:color="auto" w:fill="auto"/>
          </w:tcPr>
          <w:p w:rsidR="00C56BDF" w:rsidRPr="007731B9" w:rsidRDefault="00C56BDF" w:rsidP="00E66B47">
            <w:pPr>
              <w:keepNext/>
              <w:numPr>
                <w:ilvl w:val="0"/>
                <w:numId w:val="18"/>
              </w:numPr>
              <w:spacing w:before="240" w:after="240"/>
              <w:rPr>
                <w:rFonts w:ascii="Calibri" w:hAnsi="Calibri" w:cs="Calibri"/>
                <w:b/>
                <w:snapToGrid w:val="0"/>
                <w:kern w:val="22"/>
              </w:rPr>
            </w:pPr>
            <w:r w:rsidRPr="007731B9">
              <w:rPr>
                <w:rFonts w:ascii="Calibri" w:hAnsi="Calibri" w:cs="Calibri"/>
                <w:b/>
                <w:snapToGrid w:val="0"/>
                <w:kern w:val="22"/>
              </w:rPr>
              <w:t>Four-year outcome-oriented framework of programme priorities (2018-2022)</w:t>
            </w:r>
          </w:p>
        </w:tc>
        <w:tc>
          <w:tcPr>
            <w:tcW w:w="4589" w:type="dxa"/>
            <w:shd w:val="clear" w:color="auto" w:fill="auto"/>
          </w:tcPr>
          <w:p w:rsidR="00C56BDF" w:rsidRPr="009C72F2" w:rsidRDefault="00C56BDF" w:rsidP="007731B9">
            <w:pPr>
              <w:spacing w:before="120" w:after="120"/>
              <w:jc w:val="both"/>
              <w:rPr>
                <w:rFonts w:ascii="Calibri" w:eastAsia="Arial Unicode MS" w:hAnsi="Calibri" w:cs="Times New Roman"/>
                <w:iCs/>
                <w:kern w:val="22"/>
                <w:u w:color="000000"/>
              </w:rPr>
            </w:pPr>
          </w:p>
        </w:tc>
      </w:tr>
      <w:tr w:rsidR="00C56BDF" w:rsidRPr="009C72F2" w:rsidTr="0059413C">
        <w:tc>
          <w:tcPr>
            <w:tcW w:w="4761" w:type="dxa"/>
            <w:shd w:val="clear" w:color="auto" w:fill="auto"/>
          </w:tcPr>
          <w:p w:rsidR="00C56BDF" w:rsidRPr="0059413C" w:rsidRDefault="00C56BDF" w:rsidP="007731B9">
            <w:pPr>
              <w:tabs>
                <w:tab w:val="left" w:pos="1276"/>
              </w:tabs>
              <w:spacing w:before="120" w:after="120"/>
              <w:rPr>
                <w:rFonts w:ascii="Calibri" w:eastAsia="Arial Unicode MS" w:hAnsi="Calibri" w:cs="Calibri"/>
                <w:kern w:val="22"/>
                <w:u w:color="000000"/>
              </w:rPr>
            </w:pPr>
            <w:bookmarkStart w:id="9" w:name="_Hlk509848006"/>
            <w:r w:rsidRPr="0059413C">
              <w:rPr>
                <w:rFonts w:ascii="Calibri" w:eastAsia="Arial Unicode MS" w:hAnsi="Calibri" w:cs="Calibri"/>
                <w:i/>
                <w:kern w:val="22"/>
                <w:u w:color="000000"/>
              </w:rPr>
              <w:t>Adopts</w:t>
            </w:r>
            <w:r w:rsidRPr="0059413C">
              <w:rPr>
                <w:rFonts w:ascii="Calibri" w:eastAsia="Arial Unicode MS" w:hAnsi="Calibri" w:cs="Calibri"/>
                <w:kern w:val="22"/>
                <w:u w:color="000000"/>
              </w:rPr>
              <w:t xml:space="preserve"> the consolidated guidance to the financial mechanism, including the four-year framework of programme priorities (2018-2022) for the seventh replenishment of the Global Environment Facility Trust Fund, as contained in annexes I and II to the present decision, and </w:t>
            </w:r>
            <w:r w:rsidRPr="0059413C">
              <w:rPr>
                <w:rFonts w:ascii="Calibri" w:eastAsia="Arial Unicode MS" w:hAnsi="Calibri" w:cs="Calibri"/>
                <w:i/>
                <w:kern w:val="22"/>
                <w:u w:color="000000"/>
              </w:rPr>
              <w:t>decides</w:t>
            </w:r>
            <w:r w:rsidRPr="0059413C">
              <w:rPr>
                <w:rFonts w:ascii="Calibri" w:eastAsia="Arial Unicode MS" w:hAnsi="Calibri" w:cs="Calibri"/>
                <w:kern w:val="22"/>
                <w:u w:color="000000"/>
              </w:rPr>
              <w:t xml:space="preserve"> to retire the previous decisions and elements of decisions, as related to the financial mechanism and limited only to those provisions related to the financial mechanism;</w:t>
            </w:r>
          </w:p>
          <w:p w:rsidR="00C56BDF" w:rsidRPr="0059413C" w:rsidRDefault="00C56BDF" w:rsidP="007731B9">
            <w:pPr>
              <w:tabs>
                <w:tab w:val="left" w:pos="1276"/>
              </w:tabs>
              <w:spacing w:before="120" w:after="120"/>
              <w:rPr>
                <w:rFonts w:ascii="Calibri" w:eastAsia="Arial Unicode MS" w:hAnsi="Calibri" w:cs="Calibri"/>
                <w:kern w:val="22"/>
                <w:u w:color="000000"/>
              </w:rPr>
            </w:pPr>
            <w:r w:rsidRPr="0059413C">
              <w:rPr>
                <w:rFonts w:ascii="Calibri" w:eastAsia="Arial Unicode MS" w:hAnsi="Calibri" w:cs="Calibri"/>
                <w:i/>
                <w:kern w:val="22"/>
                <w:u w:color="000000"/>
              </w:rPr>
              <w:t>Invites</w:t>
            </w:r>
            <w:r w:rsidRPr="0059413C">
              <w:rPr>
                <w:rFonts w:ascii="Calibri" w:eastAsia="Arial Unicode MS" w:hAnsi="Calibri" w:cs="Calibri"/>
                <w:kern w:val="22"/>
                <w:u w:color="000000"/>
              </w:rPr>
              <w:t xml:space="preserve"> the Global Environment Facility, the recipient and non-recipient Global Environment Facility participants, relevant global and regional partner organizations, and the Executive Secretary to promote a successful implementation of the four-year framework of programme priorities (2018-2022) for the seventh replenishment of the Global Environment Facility Trust Fund;</w:t>
            </w:r>
          </w:p>
          <w:p w:rsidR="00C56BDF" w:rsidRPr="0059413C" w:rsidRDefault="00C56BDF" w:rsidP="007731B9">
            <w:pPr>
              <w:tabs>
                <w:tab w:val="left" w:pos="1276"/>
              </w:tabs>
              <w:spacing w:before="120" w:after="120"/>
              <w:rPr>
                <w:rFonts w:ascii="Calibri" w:eastAsia="Arial Unicode MS" w:hAnsi="Calibri" w:cs="Calibri"/>
                <w:kern w:val="22"/>
                <w:u w:color="000000"/>
              </w:rPr>
            </w:pPr>
            <w:r w:rsidRPr="0059413C">
              <w:rPr>
                <w:rFonts w:ascii="Calibri" w:eastAsia="Arial Unicode MS" w:hAnsi="Calibri" w:cs="Calibri"/>
                <w:i/>
                <w:kern w:val="22"/>
                <w:u w:color="000000"/>
              </w:rPr>
              <w:t xml:space="preserve">Encourages </w:t>
            </w:r>
            <w:r w:rsidRPr="0059413C">
              <w:rPr>
                <w:rFonts w:ascii="Calibri" w:eastAsia="Arial Unicode MS" w:hAnsi="Calibri" w:cs="Calibri"/>
                <w:kern w:val="22"/>
                <w:u w:color="000000"/>
              </w:rPr>
              <w:t>the Global Environment Facility to continue and further strengthen integrated programming as a means to harness opportunities for synergy in implementing related multilateral environmental agreements as well as the 2030 Agenda for Sustainable Development and its Sustainable Development Goals, in particular Sustainable Development Goals 14 and 15;</w:t>
            </w:r>
          </w:p>
          <w:p w:rsidR="00C56BDF" w:rsidRPr="0059413C" w:rsidRDefault="00C56BDF" w:rsidP="007731B9">
            <w:pPr>
              <w:tabs>
                <w:tab w:val="left" w:pos="1276"/>
              </w:tabs>
              <w:spacing w:before="120" w:after="120"/>
              <w:rPr>
                <w:rFonts w:ascii="Calibri" w:eastAsia="Arial Unicode MS" w:hAnsi="Calibri" w:cs="Calibri"/>
                <w:kern w:val="22"/>
                <w:u w:color="000000"/>
              </w:rPr>
            </w:pPr>
          </w:p>
        </w:tc>
        <w:tc>
          <w:tcPr>
            <w:tcW w:w="4589" w:type="dxa"/>
            <w:shd w:val="clear" w:color="auto" w:fill="auto"/>
          </w:tcPr>
          <w:p w:rsidR="00C56BDF" w:rsidRPr="0059413C" w:rsidRDefault="00C56BDF" w:rsidP="007731B9">
            <w:pPr>
              <w:spacing w:before="120" w:after="120"/>
              <w:rPr>
                <w:rFonts w:ascii="Calibri" w:eastAsia="Arial Unicode MS" w:hAnsi="Calibri" w:cs="Calibri"/>
                <w:iCs/>
                <w:kern w:val="22"/>
                <w:u w:color="000000"/>
              </w:rPr>
            </w:pPr>
            <w:r w:rsidRPr="0059413C">
              <w:rPr>
                <w:rFonts w:ascii="Calibri" w:eastAsia="Arial Unicode MS" w:hAnsi="Calibri" w:cs="Calibri"/>
                <w:iCs/>
                <w:kern w:val="22"/>
                <w:u w:color="000000"/>
              </w:rPr>
              <w:t>The GEF-7 Programming Directions and Policy Agenda document prepared for the</w:t>
            </w:r>
            <w:r w:rsidR="004B036E" w:rsidRPr="0059413C">
              <w:rPr>
                <w:rFonts w:ascii="Calibri" w:eastAsia="Arial Unicode MS" w:hAnsi="Calibri" w:cs="Calibri"/>
                <w:iCs/>
                <w:kern w:val="22"/>
                <w:u w:color="000000"/>
              </w:rPr>
              <w:t xml:space="preserve"> </w:t>
            </w:r>
            <w:r w:rsidRPr="0059413C">
              <w:rPr>
                <w:rFonts w:ascii="Calibri" w:eastAsia="Arial Unicode MS" w:hAnsi="Calibri" w:cs="Calibri"/>
                <w:iCs/>
                <w:kern w:val="22"/>
                <w:u w:color="000000"/>
              </w:rPr>
              <w:t>replenishment meeting</w:t>
            </w:r>
            <w:r w:rsidR="00695DBF" w:rsidRPr="0059413C">
              <w:rPr>
                <w:rFonts w:ascii="Calibri" w:eastAsia="Arial Unicode MS" w:hAnsi="Calibri" w:cs="Calibri"/>
                <w:iCs/>
                <w:kern w:val="22"/>
                <w:u w:color="000000"/>
              </w:rPr>
              <w:t>s has</w:t>
            </w:r>
            <w:r w:rsidRPr="0059413C">
              <w:rPr>
                <w:rFonts w:ascii="Calibri" w:eastAsia="Arial Unicode MS" w:hAnsi="Calibri" w:cs="Calibri"/>
                <w:iCs/>
                <w:kern w:val="22"/>
                <w:u w:color="000000"/>
              </w:rPr>
              <w:t xml:space="preserve"> emphasized integrated programming to achieve synergies across the MEAs. </w:t>
            </w:r>
            <w:r w:rsidR="00695DBF" w:rsidRPr="0059413C">
              <w:rPr>
                <w:rFonts w:ascii="Calibri" w:eastAsia="Arial Unicode MS" w:hAnsi="Calibri" w:cs="Calibri"/>
                <w:iCs/>
                <w:kern w:val="22"/>
                <w:u w:color="000000"/>
              </w:rPr>
              <w:t>The document</w:t>
            </w:r>
            <w:r w:rsidR="00040850">
              <w:rPr>
                <w:rFonts w:ascii="Calibri" w:eastAsia="Arial Unicode MS" w:hAnsi="Calibri" w:cs="Calibri"/>
                <w:iCs/>
                <w:kern w:val="22"/>
                <w:u w:color="000000"/>
              </w:rPr>
              <w:t xml:space="preserve"> presented to the fourth replenishment meeting</w:t>
            </w:r>
            <w:r w:rsidR="00695DBF" w:rsidRPr="0059413C">
              <w:rPr>
                <w:rFonts w:ascii="Calibri" w:eastAsia="Arial Unicode MS" w:hAnsi="Calibri" w:cs="Calibri"/>
                <w:iCs/>
                <w:kern w:val="22"/>
                <w:u w:color="000000"/>
              </w:rPr>
              <w:t xml:space="preserve"> can be found at: </w:t>
            </w:r>
            <w:hyperlink r:id="rId13" w:history="1">
              <w:r w:rsidR="00DF2A53" w:rsidRPr="0059413C">
                <w:rPr>
                  <w:rStyle w:val="Hyperlink"/>
                  <w:rFonts w:ascii="Calibri" w:eastAsia="Arial Unicode MS" w:hAnsi="Calibri" w:cs="Calibri"/>
                  <w:kern w:val="22"/>
                  <w:u w:color="000000"/>
                </w:rPr>
                <w:t>https://www.thegef.org/council-meetings/gef-7-replenishment-fourth-meeting</w:t>
              </w:r>
            </w:hyperlink>
          </w:p>
          <w:p w:rsidR="00C56BDF" w:rsidRPr="0059413C" w:rsidRDefault="00C56BDF" w:rsidP="004B4A05">
            <w:pPr>
              <w:spacing w:before="120" w:after="120"/>
              <w:rPr>
                <w:rFonts w:ascii="Calibri" w:eastAsia="Arial Unicode MS" w:hAnsi="Calibri" w:cs="Calibri"/>
                <w:iCs/>
                <w:kern w:val="22"/>
                <w:u w:color="000000"/>
              </w:rPr>
            </w:pPr>
            <w:r w:rsidRPr="0059413C">
              <w:rPr>
                <w:rFonts w:ascii="Calibri" w:eastAsia="Arial Unicode MS" w:hAnsi="Calibri" w:cs="Calibri"/>
                <w:iCs/>
                <w:kern w:val="22"/>
                <w:u w:color="000000"/>
              </w:rPr>
              <w:t xml:space="preserve">Specifically, the </w:t>
            </w:r>
            <w:r w:rsidR="008E62CD" w:rsidRPr="0059413C">
              <w:rPr>
                <w:rFonts w:ascii="Calibri" w:eastAsia="Arial Unicode MS" w:hAnsi="Calibri" w:cs="Calibri"/>
                <w:iCs/>
                <w:kern w:val="22"/>
                <w:u w:color="000000"/>
              </w:rPr>
              <w:t xml:space="preserve">proposed </w:t>
            </w:r>
            <w:r w:rsidRPr="0059413C">
              <w:rPr>
                <w:rFonts w:ascii="Calibri" w:eastAsia="Arial Unicode MS" w:hAnsi="Calibri" w:cs="Calibri"/>
                <w:iCs/>
                <w:kern w:val="22"/>
                <w:u w:color="000000"/>
              </w:rPr>
              <w:t>GEF-7 bi</w:t>
            </w:r>
            <w:r w:rsidR="00695DBF" w:rsidRPr="0059413C">
              <w:rPr>
                <w:rFonts w:ascii="Calibri" w:eastAsia="Arial Unicode MS" w:hAnsi="Calibri" w:cs="Calibri"/>
                <w:iCs/>
                <w:kern w:val="22"/>
                <w:u w:color="000000"/>
              </w:rPr>
              <w:t xml:space="preserve">odiversity strategy </w:t>
            </w:r>
            <w:r w:rsidRPr="0059413C">
              <w:rPr>
                <w:rFonts w:ascii="Calibri" w:eastAsia="Arial Unicode MS" w:hAnsi="Calibri" w:cs="Calibri"/>
                <w:iCs/>
                <w:kern w:val="22"/>
                <w:u w:color="000000"/>
              </w:rPr>
              <w:t>fully embodies an integrated approach to biodiversity management that comprehensively addresses the four-year framework of programme priorities (2018-2022) for the seventh replenishment of the G</w:t>
            </w:r>
            <w:r w:rsidR="00040850">
              <w:rPr>
                <w:rFonts w:ascii="Calibri" w:eastAsia="Arial Unicode MS" w:hAnsi="Calibri" w:cs="Calibri"/>
                <w:iCs/>
                <w:kern w:val="22"/>
                <w:u w:color="000000"/>
              </w:rPr>
              <w:t>EF Trust Fund</w:t>
            </w:r>
            <w:r w:rsidRPr="0059413C">
              <w:rPr>
                <w:rFonts w:ascii="Calibri" w:eastAsia="Arial Unicode MS" w:hAnsi="Calibri" w:cs="Calibri"/>
                <w:iCs/>
                <w:kern w:val="22"/>
                <w:u w:color="000000"/>
              </w:rPr>
              <w:t xml:space="preserve">, as contained in </w:t>
            </w:r>
            <w:r w:rsidRPr="00D57CFF">
              <w:rPr>
                <w:rFonts w:ascii="Calibri" w:eastAsia="Arial Unicode MS" w:hAnsi="Calibri" w:cs="Calibri"/>
                <w:iCs/>
                <w:kern w:val="22"/>
                <w:u w:color="000000"/>
              </w:rPr>
              <w:t xml:space="preserve">annexes I and II to </w:t>
            </w:r>
            <w:r w:rsidRPr="00D57CFF">
              <w:rPr>
                <w:rFonts w:ascii="Calibri" w:eastAsia="Arial Unicode MS" w:hAnsi="Calibri" w:cs="Calibri"/>
                <w:bCs/>
                <w:iCs/>
                <w:kern w:val="22"/>
                <w:u w:color="000000"/>
              </w:rPr>
              <w:t>CBD/COP/DEC/XIII/21</w:t>
            </w:r>
            <w:r w:rsidRPr="00D57CFF">
              <w:rPr>
                <w:rFonts w:ascii="Calibri" w:eastAsia="Arial Unicode MS" w:hAnsi="Calibri" w:cs="Calibri"/>
                <w:iCs/>
                <w:kern w:val="22"/>
                <w:u w:color="000000"/>
              </w:rPr>
              <w:t>.  As currently formu</w:t>
            </w:r>
            <w:r w:rsidR="00695DBF" w:rsidRPr="00D57CFF">
              <w:rPr>
                <w:rFonts w:ascii="Calibri" w:eastAsia="Arial Unicode MS" w:hAnsi="Calibri" w:cs="Calibri"/>
                <w:iCs/>
                <w:kern w:val="22"/>
                <w:u w:color="000000"/>
              </w:rPr>
              <w:t xml:space="preserve">lated in the </w:t>
            </w:r>
            <w:r w:rsidR="008E62CD" w:rsidRPr="00D57CFF">
              <w:rPr>
                <w:rFonts w:ascii="Calibri" w:eastAsia="Arial Unicode MS" w:hAnsi="Calibri" w:cs="Calibri"/>
                <w:iCs/>
                <w:kern w:val="22"/>
                <w:u w:color="000000"/>
              </w:rPr>
              <w:t xml:space="preserve">proposed </w:t>
            </w:r>
            <w:r w:rsidRPr="00D57CFF">
              <w:rPr>
                <w:rFonts w:ascii="Calibri" w:eastAsia="Arial Unicode MS" w:hAnsi="Calibri" w:cs="Calibri"/>
                <w:iCs/>
                <w:kern w:val="22"/>
                <w:u w:color="000000"/>
              </w:rPr>
              <w:t>GEF-7 Programming Directions, implementation of the GEF-7 Framework of Program Priorities from CBD COP</w:t>
            </w:r>
            <w:r w:rsidR="00040850" w:rsidRPr="00D57CFF">
              <w:rPr>
                <w:rFonts w:ascii="Calibri" w:eastAsia="Arial Unicode MS" w:hAnsi="Calibri" w:cs="Calibri"/>
                <w:iCs/>
                <w:kern w:val="22"/>
                <w:u w:color="000000"/>
              </w:rPr>
              <w:t xml:space="preserve"> </w:t>
            </w:r>
            <w:r w:rsidRPr="00D57CFF">
              <w:rPr>
                <w:rFonts w:ascii="Calibri" w:eastAsia="Arial Unicode MS" w:hAnsi="Calibri" w:cs="Calibri"/>
                <w:iCs/>
                <w:kern w:val="22"/>
                <w:u w:color="000000"/>
              </w:rPr>
              <w:t>13 is suppo</w:t>
            </w:r>
            <w:r w:rsidR="00DF2A53" w:rsidRPr="00D57CFF">
              <w:rPr>
                <w:rFonts w:ascii="Calibri" w:eastAsia="Arial Unicode MS" w:hAnsi="Calibri" w:cs="Calibri"/>
                <w:iCs/>
                <w:kern w:val="22"/>
                <w:u w:color="000000"/>
              </w:rPr>
              <w:t xml:space="preserve">rted through the proposed GEF-7 biodiversity strategy along with </w:t>
            </w:r>
            <w:r w:rsidR="00695DBF" w:rsidRPr="00D57CFF">
              <w:rPr>
                <w:rFonts w:ascii="Calibri" w:eastAsia="Arial Unicode MS" w:hAnsi="Calibri" w:cs="Calibri"/>
                <w:iCs/>
                <w:kern w:val="22"/>
                <w:u w:color="000000"/>
              </w:rPr>
              <w:t xml:space="preserve">three </w:t>
            </w:r>
            <w:r w:rsidRPr="00D57CFF">
              <w:rPr>
                <w:rFonts w:ascii="Calibri" w:eastAsia="Arial Unicode MS" w:hAnsi="Calibri" w:cs="Calibri"/>
                <w:iCs/>
                <w:kern w:val="22"/>
                <w:u w:color="000000"/>
              </w:rPr>
              <w:t>Impact Programs that seek to deliver impact at scale by addressing key underlying drivers of biodiversity loss as well as direct drivers/pressures</w:t>
            </w:r>
            <w:r w:rsidR="00177C16" w:rsidRPr="00D57CFF">
              <w:rPr>
                <w:rFonts w:ascii="Calibri" w:eastAsia="Arial Unicode MS" w:hAnsi="Calibri" w:cs="Calibri"/>
                <w:iCs/>
                <w:kern w:val="22"/>
                <w:u w:color="000000"/>
              </w:rPr>
              <w:t>.</w:t>
            </w:r>
            <w:r w:rsidR="009D5EEE" w:rsidRPr="00D57CFF">
              <w:rPr>
                <w:rFonts w:ascii="Calibri" w:eastAsia="Arial Unicode MS" w:hAnsi="Calibri" w:cs="Calibri"/>
                <w:iCs/>
                <w:kern w:val="22"/>
                <w:u w:color="000000"/>
              </w:rPr>
              <w:t xml:space="preserve"> </w:t>
            </w:r>
            <w:r w:rsidR="00177C16" w:rsidRPr="00D57CFF">
              <w:rPr>
                <w:rFonts w:ascii="Calibri" w:eastAsia="Arial Unicode MS" w:hAnsi="Calibri" w:cs="Calibri"/>
                <w:iCs/>
                <w:kern w:val="22"/>
                <w:u w:color="000000"/>
              </w:rPr>
              <w:t xml:space="preserve"> </w:t>
            </w:r>
            <w:r w:rsidR="00DF2A53" w:rsidRPr="00D57CFF">
              <w:rPr>
                <w:rFonts w:ascii="Calibri" w:eastAsia="Arial Unicode MS" w:hAnsi="Calibri" w:cs="Calibri"/>
                <w:iCs/>
                <w:kern w:val="22"/>
                <w:u w:color="000000"/>
              </w:rPr>
              <w:t>Together, they</w:t>
            </w:r>
            <w:r w:rsidRPr="00D57CFF">
              <w:rPr>
                <w:rFonts w:ascii="Calibri" w:eastAsia="Arial Unicode MS" w:hAnsi="Calibri" w:cs="Calibri"/>
                <w:iCs/>
                <w:kern w:val="22"/>
                <w:u w:color="000000"/>
              </w:rPr>
              <w:t xml:space="preserve"> provide </w:t>
            </w:r>
            <w:r w:rsidR="009D5EEE" w:rsidRPr="00D57CFF">
              <w:rPr>
                <w:rFonts w:ascii="Calibri" w:eastAsia="Arial Unicode MS" w:hAnsi="Calibri" w:cs="Calibri"/>
                <w:iCs/>
                <w:kern w:val="22"/>
                <w:u w:color="000000"/>
              </w:rPr>
              <w:t>a</w:t>
            </w:r>
            <w:r w:rsidRPr="00D57CFF">
              <w:rPr>
                <w:rFonts w:ascii="Calibri" w:eastAsia="Arial Unicode MS" w:hAnsi="Calibri" w:cs="Calibri"/>
                <w:iCs/>
                <w:kern w:val="22"/>
                <w:u w:color="000000"/>
              </w:rPr>
              <w:t xml:space="preserve"> comprehensive strategic response to the most prominent direct drivers/pressures of biodiversity loss.</w:t>
            </w:r>
            <w:r w:rsidRPr="0059413C">
              <w:rPr>
                <w:rFonts w:ascii="Calibri" w:eastAsia="Arial Unicode MS" w:hAnsi="Calibri" w:cs="Calibri"/>
                <w:iCs/>
                <w:kern w:val="22"/>
                <w:u w:color="000000"/>
              </w:rPr>
              <w:t xml:space="preserve"> </w:t>
            </w:r>
          </w:p>
        </w:tc>
      </w:tr>
      <w:tr w:rsidR="004B4A05" w:rsidRPr="009C72F2" w:rsidTr="0059413C">
        <w:tc>
          <w:tcPr>
            <w:tcW w:w="4761" w:type="dxa"/>
            <w:shd w:val="clear" w:color="auto" w:fill="auto"/>
          </w:tcPr>
          <w:p w:rsidR="004B4A05" w:rsidRPr="004B4A05" w:rsidRDefault="004B4A05" w:rsidP="007731B9">
            <w:pPr>
              <w:tabs>
                <w:tab w:val="left" w:pos="1276"/>
              </w:tabs>
              <w:spacing w:before="120" w:after="120"/>
              <w:rPr>
                <w:rFonts w:ascii="Calibri" w:eastAsia="Arial Unicode MS" w:hAnsi="Calibri" w:cs="Calibri"/>
                <w:kern w:val="22"/>
                <w:u w:color="000000"/>
              </w:rPr>
            </w:pPr>
            <w:r w:rsidRPr="0059413C">
              <w:rPr>
                <w:rFonts w:ascii="Calibri" w:eastAsia="Arial Unicode MS" w:hAnsi="Calibri" w:cs="Calibri"/>
                <w:i/>
                <w:iCs/>
                <w:kern w:val="22"/>
                <w:u w:color="000000"/>
              </w:rPr>
              <w:t>Notes</w:t>
            </w:r>
            <w:r w:rsidRPr="0059413C">
              <w:rPr>
                <w:rFonts w:ascii="Calibri" w:eastAsia="Arial Unicode MS" w:hAnsi="Calibri" w:cs="Calibri"/>
                <w:kern w:val="22"/>
                <w:u w:color="000000"/>
              </w:rPr>
              <w:t xml:space="preserve"> the initial assessment of the accreditation pilot, and </w:t>
            </w:r>
            <w:r w:rsidRPr="0059413C">
              <w:rPr>
                <w:rFonts w:ascii="Calibri" w:eastAsia="Arial Unicode MS" w:hAnsi="Calibri" w:cs="Calibri"/>
                <w:i/>
                <w:iCs/>
                <w:kern w:val="22"/>
                <w:u w:color="000000"/>
              </w:rPr>
              <w:t>requests</w:t>
            </w:r>
            <w:r w:rsidRPr="0059413C">
              <w:rPr>
                <w:rFonts w:ascii="Calibri" w:eastAsia="Arial Unicode MS" w:hAnsi="Calibri" w:cs="Calibri"/>
                <w:kern w:val="22"/>
                <w:u w:color="000000"/>
              </w:rPr>
              <w:t xml:space="preserve"> the Global Environment Facility to consider improving its access modalities, including enabling the participation of a number of additional national agencies from developing countries, based on its own experiences, including the conclusions of this assessment, and taking into account the experience of other international financial instruments with relevant access modalities.</w:t>
            </w:r>
          </w:p>
        </w:tc>
        <w:tc>
          <w:tcPr>
            <w:tcW w:w="4589" w:type="dxa"/>
            <w:shd w:val="clear" w:color="auto" w:fill="auto"/>
          </w:tcPr>
          <w:p w:rsidR="004B4A05" w:rsidRPr="0059413C" w:rsidRDefault="004B4A05" w:rsidP="004B4A05">
            <w:pPr>
              <w:spacing w:before="120" w:after="120"/>
              <w:rPr>
                <w:rFonts w:ascii="Calibri" w:hAnsi="Calibri" w:cs="Calibri"/>
                <w:szCs w:val="22"/>
                <w:lang w:val="en-US"/>
              </w:rPr>
            </w:pPr>
            <w:r w:rsidRPr="0059413C">
              <w:rPr>
                <w:rFonts w:ascii="Calibri" w:hAnsi="Calibri" w:cs="Calibri"/>
              </w:rPr>
              <w:t>The GEF Council, at its 50th meeting in June 2016, having reviewed the Secretariat’s analysis of the coverage and effectiveness of the GEF’s network of 18 Agencies (GEF/C.50/07), and an evaluation of the expansion of the GEF Partnership carried out by the Independent Evaluation Office (GEF/ME/C.50/06), decided to reassess, at the end of the sixth replenishment period of the GEF Trust Fund (GEF-6), whether to launch a process to accredit a limited number of additional Agencies. The Council agreed that this assessment should build on the findings of the Sixth Comprehensive Evaluation of the GEF (OPS6), expected in September 2017, and take into account the criteria set out in the Secretariat’s paper.</w:t>
            </w:r>
          </w:p>
          <w:p w:rsidR="004B4A05" w:rsidRDefault="004B4A05" w:rsidP="004B4A05">
            <w:pPr>
              <w:spacing w:before="120" w:after="120"/>
              <w:rPr>
                <w:rFonts w:ascii="Calibri" w:hAnsi="Calibri" w:cs="Calibri"/>
              </w:rPr>
            </w:pPr>
            <w:r w:rsidRPr="0059413C">
              <w:rPr>
                <w:rFonts w:ascii="Calibri" w:hAnsi="Calibri" w:cs="Calibri"/>
              </w:rPr>
              <w:t>OPS6 notes that the latest expansion of the Partnership has contributed towards enhanced access by countries to a broader range of technical capabilities; greater choice among Agencies; and country ownership. The report also finds, however, that increased competition among Agencies has sometimes been counterproductive, and the expansion has resulted in efficiency trade-offs, with an increase in transaction costs for the Secretariat and country focal points.</w:t>
            </w:r>
          </w:p>
          <w:p w:rsidR="004B4A05" w:rsidRPr="0059413C" w:rsidRDefault="004B4A05" w:rsidP="004B4A05">
            <w:pPr>
              <w:spacing w:before="120" w:after="120"/>
              <w:rPr>
                <w:rFonts w:ascii="Calibri" w:hAnsi="Calibri" w:cs="Calibri"/>
              </w:rPr>
            </w:pPr>
            <w:r>
              <w:rPr>
                <w:rFonts w:ascii="Calibri" w:hAnsi="Calibri" w:cs="Calibri"/>
              </w:rPr>
              <w:t xml:space="preserve">In </w:t>
            </w:r>
            <w:r w:rsidRPr="0059413C">
              <w:rPr>
                <w:rFonts w:ascii="Calibri" w:hAnsi="Calibri" w:cs="Calibri"/>
              </w:rPr>
              <w:t>view of the findings, conclusions and recommendations of OPS6, as well as</w:t>
            </w:r>
            <w:r w:rsidR="009D5EEE">
              <w:rPr>
                <w:rFonts w:ascii="Calibri" w:hAnsi="Calibri" w:cs="Calibri"/>
              </w:rPr>
              <w:t xml:space="preserve"> an</w:t>
            </w:r>
            <w:r w:rsidRPr="0059413C">
              <w:rPr>
                <w:rFonts w:ascii="Calibri" w:hAnsi="Calibri" w:cs="Calibri"/>
              </w:rPr>
              <w:t xml:space="preserve"> updated analysis presented by the Secretariat at the second meeting on the seventh replenishment of the GEF Trust Fund (GEF-7) in October 2017, most Participants to the replenishment noted that the current network of 18 Agencies provide adequate geographic and thematic coverage, suggesting no imminent need to expand the GEF Partnership. That understanding is reflected in the Participants’ latest draft policy recommendations, subject to final review and approval at the fourth replenishment meeting in April 2018.</w:t>
            </w:r>
          </w:p>
          <w:p w:rsidR="004B4A05" w:rsidRPr="006C454D" w:rsidRDefault="004B4A05" w:rsidP="007731B9">
            <w:pPr>
              <w:spacing w:before="120" w:after="120"/>
              <w:rPr>
                <w:rFonts w:ascii="Calibri" w:hAnsi="Calibri" w:cs="Calibri"/>
              </w:rPr>
            </w:pPr>
            <w:r w:rsidRPr="0059413C">
              <w:rPr>
                <w:rFonts w:ascii="Calibri" w:hAnsi="Calibri" w:cs="Calibri"/>
              </w:rPr>
              <w:t>The final GEF-7 policy recommendations, including on the issue of accreditation and the GEF Partnership, will be transmitted for review and endorsement by the GEF Council at its 54</w:t>
            </w:r>
            <w:r w:rsidRPr="0059413C">
              <w:rPr>
                <w:rFonts w:ascii="Calibri" w:hAnsi="Calibri" w:cs="Calibri"/>
                <w:vertAlign w:val="superscript"/>
              </w:rPr>
              <w:t>th</w:t>
            </w:r>
            <w:r w:rsidRPr="0059413C">
              <w:rPr>
                <w:rFonts w:ascii="Calibri" w:hAnsi="Calibri" w:cs="Calibri"/>
              </w:rPr>
              <w:t xml:space="preserve"> meeting in June 2018. At that meeting the </w:t>
            </w:r>
            <w:r>
              <w:rPr>
                <w:rFonts w:ascii="Calibri" w:hAnsi="Calibri" w:cs="Calibri"/>
              </w:rPr>
              <w:t xml:space="preserve">GEF </w:t>
            </w:r>
            <w:r w:rsidRPr="0059413C">
              <w:rPr>
                <w:rFonts w:ascii="Calibri" w:hAnsi="Calibri" w:cs="Calibri"/>
              </w:rPr>
              <w:t>Secretariat will also present updated analysis on the geographic and thematic coverage, as well as the effectiveness, efficiency and engagement of the GEF Partnership pursuant to the Council’s request in June 2016.</w:t>
            </w:r>
          </w:p>
        </w:tc>
      </w:tr>
      <w:tr w:rsidR="004B4A05" w:rsidRPr="009C72F2" w:rsidTr="0059413C">
        <w:tc>
          <w:tcPr>
            <w:tcW w:w="4761" w:type="dxa"/>
            <w:shd w:val="clear" w:color="auto" w:fill="auto"/>
          </w:tcPr>
          <w:p w:rsidR="004B4A05" w:rsidRPr="0059413C" w:rsidRDefault="004B4A05" w:rsidP="007731B9">
            <w:pPr>
              <w:tabs>
                <w:tab w:val="left" w:pos="1276"/>
              </w:tabs>
              <w:spacing w:before="120" w:after="120"/>
              <w:rPr>
                <w:rFonts w:ascii="Calibri" w:eastAsia="Arial Unicode MS" w:hAnsi="Calibri" w:cs="Calibri"/>
                <w:i/>
                <w:kern w:val="22"/>
                <w:u w:color="000000"/>
              </w:rPr>
            </w:pPr>
            <w:r w:rsidRPr="0059413C">
              <w:rPr>
                <w:rFonts w:ascii="Calibri" w:eastAsia="Arial Unicode MS" w:hAnsi="Calibri" w:cs="Calibri"/>
                <w:i/>
                <w:kern w:val="22"/>
                <w:u w:color="000000"/>
              </w:rPr>
              <w:t>Requests</w:t>
            </w:r>
            <w:r w:rsidRPr="0059413C">
              <w:rPr>
                <w:rFonts w:ascii="Calibri" w:eastAsia="Arial Unicode MS" w:hAnsi="Calibri" w:cs="Calibri"/>
                <w:kern w:val="22"/>
                <w:u w:color="000000"/>
              </w:rPr>
              <w:t xml:space="preserve"> the Global Environment Facility to include information regarding the individual elements of the consolidated guidance, in particular the four-year outcome oriented framework of programme priorities, in its future reports to the Conference of the Parties.</w:t>
            </w:r>
          </w:p>
        </w:tc>
        <w:tc>
          <w:tcPr>
            <w:tcW w:w="4589" w:type="dxa"/>
            <w:shd w:val="clear" w:color="auto" w:fill="auto"/>
          </w:tcPr>
          <w:p w:rsidR="004B4A05" w:rsidRPr="0059413C" w:rsidRDefault="004B4A05" w:rsidP="007731B9">
            <w:pPr>
              <w:spacing w:before="120" w:after="120"/>
              <w:rPr>
                <w:rFonts w:ascii="Calibri" w:eastAsia="Arial Unicode MS" w:hAnsi="Calibri" w:cs="Calibri"/>
                <w:iCs/>
                <w:kern w:val="22"/>
                <w:u w:color="000000"/>
              </w:rPr>
            </w:pPr>
            <w:r w:rsidRPr="0059413C">
              <w:rPr>
                <w:rFonts w:ascii="Calibri" w:eastAsia="Arial Unicode MS" w:hAnsi="Calibri" w:cs="Calibri"/>
                <w:iCs/>
                <w:kern w:val="22"/>
                <w:u w:color="000000"/>
              </w:rPr>
              <w:t>The GEF will include this information in future reports to the C</w:t>
            </w:r>
            <w:r>
              <w:rPr>
                <w:rFonts w:ascii="Calibri" w:eastAsia="Arial Unicode MS" w:hAnsi="Calibri" w:cs="Calibri"/>
                <w:iCs/>
                <w:kern w:val="22"/>
                <w:u w:color="000000"/>
              </w:rPr>
              <w:t>OP</w:t>
            </w:r>
            <w:r w:rsidRPr="0059413C">
              <w:rPr>
                <w:rFonts w:ascii="Calibri" w:eastAsia="Arial Unicode MS" w:hAnsi="Calibri" w:cs="Calibri"/>
                <w:iCs/>
                <w:kern w:val="22"/>
                <w:u w:color="000000"/>
              </w:rPr>
              <w:t xml:space="preserve"> once GEF-7 is under implementation.</w:t>
            </w:r>
          </w:p>
        </w:tc>
      </w:tr>
      <w:bookmarkEnd w:id="9"/>
      <w:tr w:rsidR="00C56BDF" w:rsidRPr="009C72F2" w:rsidTr="007731B9">
        <w:tc>
          <w:tcPr>
            <w:tcW w:w="4761" w:type="dxa"/>
            <w:shd w:val="clear" w:color="auto" w:fill="auto"/>
          </w:tcPr>
          <w:p w:rsidR="00C56BDF" w:rsidRPr="000478BE" w:rsidRDefault="00C56BDF" w:rsidP="007731B9">
            <w:pPr>
              <w:spacing w:before="120" w:after="120"/>
              <w:rPr>
                <w:rFonts w:ascii="Calibri" w:eastAsia="Arial Unicode MS" w:hAnsi="Calibri" w:cs="Times New Roman"/>
                <w:b/>
                <w:iCs/>
                <w:kern w:val="22"/>
                <w:u w:color="000000"/>
              </w:rPr>
            </w:pPr>
            <w:r w:rsidRPr="00E408F4">
              <w:rPr>
                <w:rFonts w:ascii="Calibri" w:eastAsia="Arial Unicode MS" w:hAnsi="Calibri" w:cs="Times New Roman"/>
                <w:b/>
                <w:iCs/>
                <w:kern w:val="22"/>
                <w:u w:color="000000"/>
              </w:rPr>
              <w:t>D.</w:t>
            </w:r>
            <w:r>
              <w:rPr>
                <w:rFonts w:ascii="Calibri" w:eastAsia="Arial Unicode MS" w:hAnsi="Calibri" w:cs="Times New Roman"/>
                <w:b/>
                <w:iCs/>
                <w:kern w:val="22"/>
                <w:u w:color="000000"/>
              </w:rPr>
              <w:t xml:space="preserve"> </w:t>
            </w:r>
            <w:r w:rsidRPr="00E408F4">
              <w:rPr>
                <w:rFonts w:ascii="Calibri" w:eastAsia="Arial Unicode MS" w:hAnsi="Calibri" w:cs="Times New Roman"/>
                <w:b/>
                <w:iCs/>
                <w:kern w:val="22"/>
                <w:u w:color="000000"/>
              </w:rPr>
              <w:t>Second deter</w:t>
            </w:r>
            <w:r>
              <w:rPr>
                <w:rFonts w:ascii="Calibri" w:eastAsia="Arial Unicode MS" w:hAnsi="Calibri" w:cs="Times New Roman"/>
                <w:b/>
                <w:iCs/>
                <w:kern w:val="22"/>
                <w:u w:color="000000"/>
              </w:rPr>
              <w:t>mination of funding requirement</w:t>
            </w:r>
          </w:p>
        </w:tc>
        <w:tc>
          <w:tcPr>
            <w:tcW w:w="4589" w:type="dxa"/>
            <w:shd w:val="clear" w:color="auto" w:fill="auto"/>
          </w:tcPr>
          <w:p w:rsidR="00C56BDF" w:rsidRPr="009C72F2" w:rsidRDefault="00C56BDF" w:rsidP="007731B9">
            <w:pPr>
              <w:spacing w:before="120" w:after="120"/>
              <w:rPr>
                <w:rFonts w:ascii="Calibri" w:eastAsia="Arial Unicode MS" w:hAnsi="Calibri" w:cs="Times New Roman"/>
                <w:iCs/>
                <w:kern w:val="22"/>
                <w:u w:color="000000"/>
              </w:rPr>
            </w:pPr>
            <w:r>
              <w:rPr>
                <w:rFonts w:ascii="Calibri" w:eastAsia="Arial Unicode MS" w:hAnsi="Calibri" w:cs="Times New Roman"/>
                <w:iCs/>
                <w:kern w:val="22"/>
                <w:u w:color="000000"/>
              </w:rPr>
              <w:t xml:space="preserve"> </w:t>
            </w:r>
          </w:p>
        </w:tc>
      </w:tr>
      <w:tr w:rsidR="00C56BDF" w:rsidRPr="009C72F2" w:rsidTr="007731B9">
        <w:tc>
          <w:tcPr>
            <w:tcW w:w="4761" w:type="dxa"/>
            <w:shd w:val="clear" w:color="auto" w:fill="auto"/>
          </w:tcPr>
          <w:p w:rsidR="00C56BDF" w:rsidRPr="009C72F2" w:rsidRDefault="00C56BDF" w:rsidP="007731B9">
            <w:pPr>
              <w:tabs>
                <w:tab w:val="left" w:pos="1276"/>
              </w:tabs>
              <w:spacing w:before="120" w:after="120"/>
              <w:rPr>
                <w:rFonts w:ascii="Calibri" w:eastAsia="Arial Unicode MS" w:hAnsi="Calibri" w:cs="Times New Roman"/>
                <w:kern w:val="22"/>
                <w:u w:color="000000"/>
                <w:lang w:eastAsia="ko-KR"/>
              </w:rPr>
            </w:pPr>
            <w:r w:rsidRPr="003857AA">
              <w:rPr>
                <w:rFonts w:ascii="Calibri" w:eastAsia="Arial Unicode MS" w:hAnsi="Calibri" w:cs="Times New Roman"/>
                <w:i/>
                <w:kern w:val="22"/>
                <w:u w:color="000000"/>
                <w:lang w:eastAsia="ko-KR"/>
              </w:rPr>
              <w:t>Requests</w:t>
            </w:r>
            <w:r w:rsidRPr="003857AA">
              <w:rPr>
                <w:rFonts w:ascii="Calibri" w:eastAsia="Arial Unicode MS" w:hAnsi="Calibri" w:cs="Times New Roman"/>
                <w:kern w:val="22"/>
                <w:u w:color="000000"/>
                <w:lang w:eastAsia="ko-KR"/>
              </w:rPr>
              <w:t xml:space="preserve"> the Global Environment Facility</w:t>
            </w:r>
            <w:r w:rsidRPr="003857AA" w:rsidDel="004F065F">
              <w:rPr>
                <w:rFonts w:ascii="Calibri" w:eastAsia="Arial Unicode MS" w:hAnsi="Calibri" w:cs="Times New Roman"/>
                <w:i/>
                <w:kern w:val="22"/>
                <w:u w:color="000000"/>
                <w:lang w:eastAsia="ko-KR"/>
              </w:rPr>
              <w:t xml:space="preserve"> </w:t>
            </w:r>
            <w:r w:rsidRPr="003857AA">
              <w:rPr>
                <w:rFonts w:ascii="Calibri" w:eastAsia="Arial Unicode MS" w:hAnsi="Calibri" w:cs="Times New Roman"/>
                <w:kern w:val="22"/>
                <w:u w:color="000000"/>
                <w:lang w:eastAsia="ko-KR"/>
              </w:rPr>
              <w:t>to take the Strategic Plan and the Aichi Biodiversity Targets as well as the expert team</w:t>
            </w:r>
            <w:r>
              <w:rPr>
                <w:rFonts w:ascii="Calibri" w:eastAsia="Arial Unicode MS" w:hAnsi="Calibri" w:cs="Times New Roman"/>
                <w:kern w:val="22"/>
                <w:u w:color="000000"/>
                <w:lang w:eastAsia="ko-KR"/>
              </w:rPr>
              <w:t xml:space="preserve">’s needs assessment report into </w:t>
            </w:r>
            <w:r w:rsidRPr="003857AA">
              <w:rPr>
                <w:rFonts w:ascii="Calibri" w:eastAsia="Arial Unicode MS" w:hAnsi="Calibri" w:cs="Times New Roman"/>
                <w:kern w:val="22"/>
                <w:u w:color="000000"/>
                <w:lang w:eastAsia="ko-KR"/>
              </w:rPr>
              <w:t>consideration in the process of the seventh period of replenishment of the Global Environment Facility Trust Fund but also noting the limitations identified by the expert team</w:t>
            </w:r>
            <w:r>
              <w:rPr>
                <w:rFonts w:ascii="Calibri" w:eastAsia="Arial Unicode MS" w:hAnsi="Calibri" w:cs="Times New Roman"/>
                <w:kern w:val="22"/>
                <w:u w:color="000000"/>
                <w:lang w:eastAsia="ko-KR"/>
              </w:rPr>
              <w:t>.</w:t>
            </w:r>
          </w:p>
        </w:tc>
        <w:tc>
          <w:tcPr>
            <w:tcW w:w="4589" w:type="dxa"/>
            <w:shd w:val="clear" w:color="auto" w:fill="auto"/>
          </w:tcPr>
          <w:p w:rsidR="00C56BDF" w:rsidRPr="009C72F2" w:rsidRDefault="00C56BDF" w:rsidP="007731B9">
            <w:pPr>
              <w:spacing w:before="120" w:after="120"/>
              <w:rPr>
                <w:rFonts w:ascii="Calibri" w:eastAsia="Arial Unicode MS" w:hAnsi="Calibri" w:cs="Times New Roman"/>
                <w:iCs/>
                <w:kern w:val="22"/>
                <w:u w:color="000000"/>
              </w:rPr>
            </w:pPr>
            <w:r>
              <w:rPr>
                <w:rFonts w:ascii="Calibri" w:eastAsia="Arial Unicode MS" w:hAnsi="Calibri" w:cs="Times New Roman"/>
                <w:iCs/>
                <w:kern w:val="22"/>
                <w:u w:color="000000"/>
              </w:rPr>
              <w:t>During the GEF-7 replenishm</w:t>
            </w:r>
            <w:r w:rsidR="00695DBF">
              <w:rPr>
                <w:rFonts w:ascii="Calibri" w:eastAsia="Arial Unicode MS" w:hAnsi="Calibri" w:cs="Times New Roman"/>
                <w:iCs/>
                <w:kern w:val="22"/>
                <w:u w:color="000000"/>
              </w:rPr>
              <w:t>ent process, this has been</w:t>
            </w:r>
            <w:r>
              <w:rPr>
                <w:rFonts w:ascii="Calibri" w:eastAsia="Arial Unicode MS" w:hAnsi="Calibri" w:cs="Times New Roman"/>
                <w:iCs/>
                <w:kern w:val="22"/>
                <w:u w:color="000000"/>
              </w:rPr>
              <w:t xml:space="preserve"> taken into consideration by the replenishment participants.</w:t>
            </w:r>
            <w:r w:rsidR="006C34A4">
              <w:rPr>
                <w:rFonts w:ascii="Calibri" w:eastAsia="Arial Unicode MS" w:hAnsi="Calibri" w:cs="Times New Roman"/>
                <w:iCs/>
                <w:kern w:val="22"/>
                <w:u w:color="000000"/>
              </w:rPr>
              <w:t xml:space="preserve"> The proposed GEF-7 biodiversity strategy and the aforementioned impact programs all map their objectives and outcomes to their contributions to achieving the Aichi Biodiversity Targets.</w:t>
            </w:r>
          </w:p>
        </w:tc>
      </w:tr>
      <w:tr w:rsidR="00C56BDF" w:rsidRPr="009C72F2" w:rsidTr="007731B9">
        <w:tc>
          <w:tcPr>
            <w:tcW w:w="4761" w:type="dxa"/>
            <w:shd w:val="clear" w:color="auto" w:fill="auto"/>
          </w:tcPr>
          <w:p w:rsidR="00C56BDF" w:rsidRPr="000478BE" w:rsidRDefault="00C56BDF" w:rsidP="007731B9">
            <w:pPr>
              <w:tabs>
                <w:tab w:val="left" w:pos="1276"/>
              </w:tabs>
              <w:spacing w:before="120" w:after="120"/>
              <w:rPr>
                <w:rFonts w:ascii="Calibri" w:eastAsia="Arial Unicode MS" w:hAnsi="Calibri" w:cs="Times New Roman"/>
                <w:b/>
                <w:kern w:val="22"/>
                <w:u w:color="000000"/>
              </w:rPr>
            </w:pPr>
            <w:r w:rsidRPr="000478BE">
              <w:rPr>
                <w:rFonts w:ascii="Calibri" w:eastAsia="Arial Unicode MS" w:hAnsi="Calibri" w:cs="Times New Roman"/>
                <w:b/>
                <w:kern w:val="22"/>
                <w:u w:color="000000"/>
              </w:rPr>
              <w:t>E.</w:t>
            </w:r>
            <w:r>
              <w:rPr>
                <w:rFonts w:ascii="Calibri" w:eastAsia="Arial Unicode MS" w:hAnsi="Calibri" w:cs="Times New Roman"/>
                <w:b/>
                <w:kern w:val="22"/>
                <w:u w:color="000000"/>
              </w:rPr>
              <w:t xml:space="preserve"> </w:t>
            </w:r>
            <w:r w:rsidRPr="000478BE">
              <w:rPr>
                <w:rFonts w:ascii="Calibri" w:eastAsia="Arial Unicode MS" w:hAnsi="Calibri" w:cs="Times New Roman"/>
                <w:b/>
                <w:kern w:val="22"/>
                <w:u w:color="000000"/>
              </w:rPr>
              <w:t>Further guidance</w:t>
            </w:r>
          </w:p>
        </w:tc>
        <w:tc>
          <w:tcPr>
            <w:tcW w:w="4589" w:type="dxa"/>
            <w:shd w:val="clear" w:color="auto" w:fill="auto"/>
          </w:tcPr>
          <w:p w:rsidR="00C56BDF" w:rsidRPr="009C72F2" w:rsidRDefault="00C56BDF" w:rsidP="007731B9">
            <w:pPr>
              <w:spacing w:before="120" w:after="120"/>
              <w:rPr>
                <w:rFonts w:ascii="Calibri" w:eastAsia="Arial Unicode MS" w:hAnsi="Calibri" w:cs="Times New Roman"/>
                <w:iCs/>
                <w:kern w:val="22"/>
                <w:u w:color="000000"/>
              </w:rPr>
            </w:pPr>
          </w:p>
        </w:tc>
      </w:tr>
      <w:tr w:rsidR="008E3311" w:rsidRPr="009C72F2" w:rsidTr="007731B9">
        <w:tc>
          <w:tcPr>
            <w:tcW w:w="4761" w:type="dxa"/>
            <w:shd w:val="clear" w:color="auto" w:fill="auto"/>
          </w:tcPr>
          <w:p w:rsidR="008E3311" w:rsidRPr="00537913" w:rsidRDefault="008E3311" w:rsidP="007731B9">
            <w:pPr>
              <w:tabs>
                <w:tab w:val="left" w:pos="1260"/>
              </w:tabs>
              <w:spacing w:before="120" w:after="120"/>
              <w:rPr>
                <w:rFonts w:ascii="Calibri" w:eastAsia="Times New Roman" w:hAnsi="Calibri" w:cs="Times New Roman"/>
                <w:snapToGrid w:val="0"/>
                <w:kern w:val="22"/>
                <w:lang w:eastAsia="ko-KR"/>
              </w:rPr>
            </w:pPr>
            <w:bookmarkStart w:id="10" w:name="_Hlk512260672"/>
            <w:r w:rsidRPr="00706455">
              <w:rPr>
                <w:rFonts w:ascii="Calibri" w:eastAsia="Times New Roman" w:hAnsi="Calibri" w:cs="Times New Roman"/>
                <w:i/>
                <w:iCs/>
                <w:snapToGrid w:val="0"/>
                <w:kern w:val="22"/>
                <w:lang w:eastAsia="ko-KR"/>
              </w:rPr>
              <w:t>Encourages</w:t>
            </w:r>
            <w:r w:rsidRPr="00706455">
              <w:rPr>
                <w:rFonts w:ascii="Calibri" w:eastAsia="Times New Roman" w:hAnsi="Calibri" w:cs="Times New Roman"/>
                <w:snapToGrid w:val="0"/>
                <w:kern w:val="22"/>
                <w:lang w:eastAsia="ko-KR"/>
              </w:rPr>
              <w:t xml:space="preserve"> the Global Environment Facility to consider joint financing, in partnership with other international financial instruments, of projects designed to achieve the objectives of more than one Rio convention;</w:t>
            </w:r>
          </w:p>
        </w:tc>
        <w:tc>
          <w:tcPr>
            <w:tcW w:w="4589" w:type="dxa"/>
            <w:shd w:val="clear" w:color="auto" w:fill="auto"/>
          </w:tcPr>
          <w:p w:rsidR="006C454D" w:rsidRPr="00747131" w:rsidRDefault="006C454D" w:rsidP="006C454D">
            <w:pPr>
              <w:rPr>
                <w:rFonts w:ascii="Calibri" w:eastAsia="Times New Roman" w:hAnsi="Calibri" w:cs="Calibri"/>
                <w:iCs/>
                <w:color w:val="000000"/>
                <w:szCs w:val="22"/>
                <w:lang w:val="en-US" w:eastAsia="pt-PT"/>
              </w:rPr>
            </w:pPr>
            <w:r w:rsidRPr="00747131">
              <w:rPr>
                <w:rFonts w:ascii="Calibri" w:eastAsia="Times New Roman" w:hAnsi="Calibri" w:cs="Calibri"/>
                <w:iCs/>
                <w:color w:val="000000"/>
                <w:szCs w:val="22"/>
                <w:lang w:val="en-US" w:eastAsia="pt-PT"/>
              </w:rPr>
              <w:t xml:space="preserve">GEF continues to act on opportunities for joint financing to achieve global environmental benefits and achieve the objectives of multiple Rio conventions. </w:t>
            </w:r>
          </w:p>
          <w:p w:rsidR="006C454D" w:rsidRPr="00747131" w:rsidRDefault="006C454D" w:rsidP="006C454D">
            <w:pPr>
              <w:rPr>
                <w:rFonts w:ascii="Calibri" w:eastAsia="Times New Roman" w:hAnsi="Calibri" w:cs="Calibri"/>
                <w:iCs/>
                <w:color w:val="000000"/>
                <w:szCs w:val="22"/>
                <w:lang w:val="en-US" w:eastAsia="pt-PT"/>
              </w:rPr>
            </w:pPr>
          </w:p>
          <w:p w:rsidR="006C454D" w:rsidRPr="00747131" w:rsidRDefault="006C454D" w:rsidP="006C454D">
            <w:pPr>
              <w:rPr>
                <w:rFonts w:ascii="Calibri" w:eastAsia="Times New Roman" w:hAnsi="Calibri" w:cs="Calibri"/>
                <w:color w:val="000000"/>
                <w:szCs w:val="22"/>
                <w:lang w:val="en-US" w:eastAsia="pt-PT"/>
              </w:rPr>
            </w:pPr>
            <w:r w:rsidRPr="00747131">
              <w:rPr>
                <w:rFonts w:ascii="Calibri" w:eastAsia="Times New Roman" w:hAnsi="Calibri" w:cs="Calibri"/>
                <w:iCs/>
                <w:color w:val="000000"/>
                <w:szCs w:val="22"/>
                <w:lang w:val="en-US" w:eastAsia="pt-PT"/>
              </w:rPr>
              <w:t>For example, the WB/GEF project, “</w:t>
            </w:r>
            <w:r w:rsidRPr="00747131">
              <w:rPr>
                <w:rFonts w:ascii="Calibri" w:eastAsia="Times New Roman" w:hAnsi="Calibri" w:cs="Calibri"/>
                <w:color w:val="000000"/>
                <w:szCs w:val="22"/>
                <w:lang w:val="en-US" w:eastAsia="pt-PT"/>
              </w:rPr>
              <w:t xml:space="preserve">Sustainable Low Carbon Development in Colombia's Orinoquia Region”, </w:t>
            </w:r>
            <w:bookmarkStart w:id="11" w:name="_Hlk512259554"/>
            <w:r w:rsidRPr="00747131">
              <w:rPr>
                <w:rFonts w:ascii="Calibri" w:eastAsia="Times New Roman" w:hAnsi="Calibri" w:cs="Calibri"/>
                <w:color w:val="000000"/>
                <w:szCs w:val="22"/>
                <w:lang w:val="en-US" w:eastAsia="pt-PT"/>
              </w:rPr>
              <w:t xml:space="preserve">(GEF </w:t>
            </w:r>
            <w:r w:rsidR="00A30D50" w:rsidRPr="00747131">
              <w:rPr>
                <w:rFonts w:ascii="Calibri" w:eastAsia="Times New Roman" w:hAnsi="Calibri" w:cs="Calibri"/>
                <w:color w:val="000000"/>
                <w:szCs w:val="22"/>
                <w:lang w:val="en-US" w:eastAsia="pt-PT"/>
              </w:rPr>
              <w:t xml:space="preserve">biodiversity </w:t>
            </w:r>
            <w:r w:rsidRPr="00747131">
              <w:rPr>
                <w:rFonts w:ascii="Calibri" w:eastAsia="Times New Roman" w:hAnsi="Calibri" w:cs="Calibri"/>
                <w:color w:val="000000"/>
                <w:szCs w:val="22"/>
                <w:lang w:val="en-US" w:eastAsia="pt-PT"/>
              </w:rPr>
              <w:t xml:space="preserve">grant: $5.9 million, cofinance: $70.1 million), </w:t>
            </w:r>
            <w:bookmarkStart w:id="12" w:name="_Hlk512259721"/>
            <w:bookmarkEnd w:id="11"/>
            <w:r w:rsidRPr="00747131">
              <w:rPr>
                <w:rFonts w:ascii="Calibri" w:eastAsia="Times New Roman" w:hAnsi="Calibri" w:cs="Calibri"/>
                <w:color w:val="000000"/>
                <w:szCs w:val="22"/>
                <w:lang w:val="en-US" w:eastAsia="pt-PT"/>
              </w:rPr>
              <w:t>includes a $20 million grant from the BioCarbon Fund Initiative for Sust</w:t>
            </w:r>
            <w:r w:rsidR="00AE2E7D" w:rsidRPr="00747131">
              <w:rPr>
                <w:rFonts w:ascii="Calibri" w:eastAsia="Times New Roman" w:hAnsi="Calibri" w:cs="Calibri"/>
                <w:color w:val="000000"/>
                <w:szCs w:val="22"/>
                <w:lang w:val="en-US" w:eastAsia="pt-PT"/>
              </w:rPr>
              <w:t>ainable Forest Landscapes and will help achieve GEF strategy</w:t>
            </w:r>
            <w:r w:rsidR="00A30D50" w:rsidRPr="00747131">
              <w:rPr>
                <w:rFonts w:ascii="Calibri" w:eastAsia="Times New Roman" w:hAnsi="Calibri" w:cs="Calibri"/>
                <w:color w:val="000000"/>
                <w:szCs w:val="22"/>
                <w:lang w:val="en-US" w:eastAsia="pt-PT"/>
              </w:rPr>
              <w:t xml:space="preserve"> objectives of</w:t>
            </w:r>
            <w:r w:rsidR="00AE2E7D" w:rsidRPr="00747131">
              <w:rPr>
                <w:rFonts w:ascii="Calibri" w:eastAsia="Times New Roman" w:hAnsi="Calibri" w:cs="Calibri"/>
                <w:color w:val="000000"/>
                <w:szCs w:val="22"/>
                <w:lang w:val="en-US" w:eastAsia="pt-PT"/>
              </w:rPr>
              <w:t xml:space="preserve"> relevance to </w:t>
            </w:r>
            <w:r w:rsidR="00A30D50" w:rsidRPr="00747131">
              <w:rPr>
                <w:rFonts w:ascii="Calibri" w:eastAsia="Times New Roman" w:hAnsi="Calibri" w:cs="Calibri"/>
                <w:color w:val="000000"/>
                <w:szCs w:val="22"/>
                <w:lang w:val="en-US" w:eastAsia="pt-PT"/>
              </w:rPr>
              <w:t xml:space="preserve"> the </w:t>
            </w:r>
            <w:r w:rsidRPr="00747131">
              <w:rPr>
                <w:rFonts w:ascii="Calibri" w:eastAsia="Times New Roman" w:hAnsi="Calibri" w:cs="Calibri"/>
                <w:color w:val="000000"/>
                <w:szCs w:val="22"/>
                <w:lang w:val="en-US" w:eastAsia="pt-PT"/>
              </w:rPr>
              <w:t xml:space="preserve">CBD and the UNFCCC.  </w:t>
            </w:r>
            <w:bookmarkEnd w:id="12"/>
            <w:r w:rsidRPr="00747131">
              <w:rPr>
                <w:rFonts w:ascii="Calibri" w:eastAsia="Times New Roman" w:hAnsi="Calibri" w:cs="Calibri"/>
                <w:color w:val="000000"/>
                <w:szCs w:val="22"/>
                <w:lang w:val="en-US" w:eastAsia="pt-PT"/>
              </w:rPr>
              <w:t>The project will address current and projected direct and indirect causes of biodiversity loss and Agriculture, Forestry and other Land-use (AFOLU) emissions in Orinoquia.</w:t>
            </w:r>
          </w:p>
          <w:p w:rsidR="006C454D" w:rsidRPr="00747131" w:rsidRDefault="006C454D" w:rsidP="006C454D">
            <w:pPr>
              <w:rPr>
                <w:rFonts w:ascii="Calibri" w:eastAsia="Times New Roman" w:hAnsi="Calibri" w:cs="Calibri"/>
                <w:color w:val="000000"/>
                <w:szCs w:val="22"/>
                <w:lang w:val="en-US" w:eastAsia="pt-PT"/>
              </w:rPr>
            </w:pPr>
            <w:r w:rsidRPr="00747131">
              <w:rPr>
                <w:rFonts w:ascii="Calibri" w:eastAsia="Times New Roman" w:hAnsi="Calibri" w:cs="Calibri"/>
                <w:color w:val="000000"/>
                <w:szCs w:val="22"/>
                <w:lang w:val="en-US" w:eastAsia="pt-PT"/>
              </w:rPr>
              <w:t>The project aims to: a) strengthen territorial</w:t>
            </w:r>
            <w:r w:rsidRPr="006C454D">
              <w:rPr>
                <w:rFonts w:ascii="Calibri" w:eastAsia="Times New Roman" w:hAnsi="Calibri" w:cs="Calibri"/>
                <w:color w:val="000000"/>
                <w:szCs w:val="22"/>
                <w:lang w:val="en-US" w:eastAsia="pt-PT"/>
              </w:rPr>
              <w:t xml:space="preserve"> </w:t>
            </w:r>
            <w:r w:rsidRPr="00747131">
              <w:rPr>
                <w:rFonts w:ascii="Calibri" w:eastAsia="Times New Roman" w:hAnsi="Calibri" w:cs="Calibri"/>
                <w:color w:val="000000"/>
                <w:szCs w:val="22"/>
                <w:lang w:val="en-US" w:eastAsia="pt-PT"/>
              </w:rPr>
              <w:t>planning instruments with sustainable (</w:t>
            </w:r>
            <w:r w:rsidRPr="00747131">
              <w:rPr>
                <w:rFonts w:ascii="Calibri" w:eastAsia="Times New Roman" w:hAnsi="Calibri" w:cs="Calibri"/>
                <w:bCs/>
                <w:color w:val="000000"/>
                <w:szCs w:val="22"/>
                <w:lang w:val="en-US" w:eastAsia="pt-PT"/>
              </w:rPr>
              <w:t>biodiversity and low-carbon landscape management)</w:t>
            </w:r>
            <w:r w:rsidRPr="00747131">
              <w:rPr>
                <w:rFonts w:ascii="Calibri" w:eastAsia="Times New Roman" w:hAnsi="Calibri" w:cs="Calibri"/>
                <w:color w:val="000000"/>
                <w:szCs w:val="22"/>
                <w:lang w:val="en-US" w:eastAsia="pt-PT"/>
              </w:rPr>
              <w:t xml:space="preserve"> criteria including land-use planning, land tenure, and deforestation control measures; b) improve biodiversity protection in 494,901 hectares of protected areas; c) integrate biodiversity and ecosystem service values into land use planning that will cover an area of 4.6 million hectares; and d) design a large-scale Emission Reduction Program for the Orinoquia region including the establishment of a Monitoring and Verification System for Emission Reduction and the design of the future Results Based Payment program. </w:t>
            </w:r>
          </w:p>
          <w:p w:rsidR="006C454D" w:rsidRPr="00747131" w:rsidRDefault="006C454D" w:rsidP="006C454D">
            <w:pPr>
              <w:rPr>
                <w:rFonts w:ascii="Calibri" w:eastAsia="Times New Roman" w:hAnsi="Calibri" w:cs="Calibri"/>
                <w:color w:val="000000"/>
                <w:szCs w:val="22"/>
                <w:lang w:val="en-US" w:eastAsia="pt-PT"/>
              </w:rPr>
            </w:pPr>
          </w:p>
          <w:p w:rsidR="00AE2E7D" w:rsidRPr="00747131" w:rsidRDefault="006C454D" w:rsidP="00AE2E7D">
            <w:pPr>
              <w:rPr>
                <w:rFonts w:ascii="Calibri" w:eastAsia="Times New Roman" w:hAnsi="Calibri" w:cs="Calibri"/>
                <w:bCs/>
                <w:color w:val="000000"/>
                <w:szCs w:val="22"/>
                <w:lang w:val="en-US" w:eastAsia="pt-PT"/>
              </w:rPr>
            </w:pPr>
            <w:r w:rsidRPr="00747131">
              <w:rPr>
                <w:rFonts w:ascii="Calibri" w:eastAsia="Times New Roman" w:hAnsi="Calibri" w:cs="Calibri"/>
                <w:color w:val="000000"/>
                <w:szCs w:val="22"/>
                <w:lang w:val="en-US" w:eastAsia="pt-PT"/>
              </w:rPr>
              <w:t>Another example is the WB/GEF project, “Mai-Ndombe REDD+ Integrated Project”</w:t>
            </w:r>
            <w:r w:rsidRPr="00747131">
              <w:rPr>
                <w:rFonts w:ascii="Calibri" w:eastAsia="Times New Roman" w:hAnsi="Calibri" w:cs="Calibri"/>
                <w:bCs/>
                <w:color w:val="000000"/>
                <w:szCs w:val="22"/>
                <w:lang w:val="en-US" w:eastAsia="pt-PT"/>
              </w:rPr>
              <w:t xml:space="preserve"> </w:t>
            </w:r>
            <w:r w:rsidRPr="00747131">
              <w:rPr>
                <w:rFonts w:ascii="Calibri" w:eastAsia="Times New Roman" w:hAnsi="Calibri" w:cs="Calibri"/>
                <w:color w:val="000000"/>
                <w:szCs w:val="22"/>
                <w:lang w:val="en-US" w:eastAsia="pt-PT"/>
              </w:rPr>
              <w:t xml:space="preserve">(GEF </w:t>
            </w:r>
            <w:r w:rsidR="00A30D50" w:rsidRPr="00747131">
              <w:rPr>
                <w:rFonts w:ascii="Calibri" w:eastAsia="Times New Roman" w:hAnsi="Calibri" w:cs="Calibri"/>
                <w:color w:val="000000"/>
                <w:szCs w:val="22"/>
                <w:lang w:val="en-US" w:eastAsia="pt-PT"/>
              </w:rPr>
              <w:t xml:space="preserve">biodiversity and climate change mitigation </w:t>
            </w:r>
            <w:r w:rsidRPr="00747131">
              <w:rPr>
                <w:rFonts w:ascii="Calibri" w:eastAsia="Times New Roman" w:hAnsi="Calibri" w:cs="Calibri"/>
                <w:color w:val="000000"/>
                <w:szCs w:val="22"/>
                <w:lang w:val="en-US" w:eastAsia="pt-PT"/>
              </w:rPr>
              <w:t xml:space="preserve">grant: $6.2 million, cofinance: $32.4 million), in Congo DR which aims to </w:t>
            </w:r>
            <w:r w:rsidRPr="00747131">
              <w:rPr>
                <w:rFonts w:ascii="Calibri" w:eastAsia="Times New Roman" w:hAnsi="Calibri" w:cs="Calibri"/>
                <w:bCs/>
                <w:color w:val="000000"/>
                <w:szCs w:val="22"/>
                <w:lang w:val="en-US" w:eastAsia="pt-PT"/>
              </w:rPr>
              <w:t xml:space="preserve">improve forest management and reduce greenhouse gas emissions from deforestation and forest degradation.  The project </w:t>
            </w:r>
            <w:r w:rsidRPr="00747131">
              <w:rPr>
                <w:rFonts w:ascii="Calibri" w:eastAsia="Times New Roman" w:hAnsi="Calibri" w:cs="Calibri"/>
                <w:color w:val="000000"/>
                <w:szCs w:val="22"/>
                <w:lang w:val="en-US" w:eastAsia="pt-PT"/>
              </w:rPr>
              <w:t xml:space="preserve">includes a $14.2 million grant from the Forest Investment Program and $18.2 million grant from the </w:t>
            </w:r>
            <w:r w:rsidRPr="00747131">
              <w:rPr>
                <w:rFonts w:ascii="Calibri" w:eastAsia="Times New Roman" w:hAnsi="Calibri" w:cs="Calibri"/>
                <w:bCs/>
                <w:color w:val="000000"/>
                <w:szCs w:val="22"/>
                <w:lang w:val="en-US" w:eastAsia="pt-PT"/>
              </w:rPr>
              <w:t xml:space="preserve">Central African Forestry Initiative.  </w:t>
            </w:r>
            <w:r w:rsidR="00AE2E7D" w:rsidRPr="00747131">
              <w:rPr>
                <w:rFonts w:ascii="Calibri" w:eastAsia="Times New Roman" w:hAnsi="Calibri" w:cs="Calibri"/>
                <w:bCs/>
                <w:color w:val="000000"/>
                <w:szCs w:val="22"/>
                <w:lang w:val="en-US" w:eastAsia="pt-PT"/>
              </w:rPr>
              <w:t>The project will help achieve GEF strategy objectives of relevance to the CBD and the UNFCCC and aims to improve management of biodiversity-rich areas totaling 250,000 hectares, improve sustainable land management in 100,000 hectares, and mitigate 1.45 million metric tons of carbon dioxide equivalent.</w:t>
            </w:r>
          </w:p>
          <w:p w:rsidR="007A4A2A" w:rsidRPr="00747131" w:rsidRDefault="007A4A2A" w:rsidP="007A4A2A">
            <w:pPr>
              <w:rPr>
                <w:rFonts w:ascii="Calibri" w:eastAsia="Times New Roman" w:hAnsi="Calibri" w:cs="Calibri"/>
                <w:color w:val="000000"/>
                <w:szCs w:val="22"/>
                <w:lang w:val="en-US" w:eastAsia="pt-PT"/>
              </w:rPr>
            </w:pPr>
          </w:p>
        </w:tc>
      </w:tr>
      <w:bookmarkEnd w:id="10"/>
      <w:tr w:rsidR="008E3311" w:rsidRPr="009C72F2" w:rsidTr="007731B9">
        <w:tc>
          <w:tcPr>
            <w:tcW w:w="4761" w:type="dxa"/>
            <w:shd w:val="clear" w:color="auto" w:fill="auto"/>
          </w:tcPr>
          <w:p w:rsidR="008E3311" w:rsidRPr="006976C4" w:rsidRDefault="008E3311" w:rsidP="008E3311">
            <w:pPr>
              <w:tabs>
                <w:tab w:val="left" w:pos="1260"/>
              </w:tabs>
              <w:spacing w:before="120" w:after="120"/>
              <w:rPr>
                <w:rFonts w:ascii="Calibri" w:eastAsia="Times New Roman" w:hAnsi="Calibri" w:cs="Times New Roman"/>
                <w:snapToGrid w:val="0"/>
                <w:kern w:val="22"/>
                <w:lang w:eastAsia="ko-KR"/>
              </w:rPr>
            </w:pPr>
            <w:r w:rsidRPr="00706455">
              <w:rPr>
                <w:rFonts w:ascii="Calibri" w:eastAsia="Times New Roman" w:hAnsi="Calibri" w:cs="Times New Roman"/>
                <w:i/>
                <w:iCs/>
                <w:snapToGrid w:val="0"/>
                <w:kern w:val="22"/>
                <w:lang w:eastAsia="ko-KR"/>
              </w:rPr>
              <w:t>Takes note</w:t>
            </w:r>
            <w:r w:rsidRPr="00706455">
              <w:rPr>
                <w:rFonts w:ascii="Calibri" w:eastAsia="Times New Roman" w:hAnsi="Calibri" w:cs="Times New Roman"/>
                <w:snapToGrid w:val="0"/>
                <w:kern w:val="22"/>
                <w:lang w:eastAsia="ko-KR"/>
              </w:rPr>
              <w:t xml:space="preserve"> of the projected shortfall of resources from sixth replenishment of the Global Environment Facility due to exchange rate movements, and the decision of the Council of the Global Environment Facility on item 6 of the agenda of the 51</w:t>
            </w:r>
            <w:r w:rsidRPr="00706455">
              <w:rPr>
                <w:rFonts w:ascii="Calibri" w:eastAsia="Times New Roman" w:hAnsi="Calibri" w:cs="Times New Roman"/>
                <w:snapToGrid w:val="0"/>
                <w:kern w:val="22"/>
                <w:vertAlign w:val="superscript"/>
                <w:lang w:eastAsia="ko-KR"/>
              </w:rPr>
              <w:t>st</w:t>
            </w:r>
            <w:r w:rsidRPr="00706455">
              <w:rPr>
                <w:rFonts w:ascii="Calibri" w:eastAsia="Times New Roman" w:hAnsi="Calibri" w:cs="Times New Roman"/>
                <w:snapToGrid w:val="0"/>
                <w:kern w:val="22"/>
                <w:lang w:eastAsia="ko-KR"/>
              </w:rPr>
              <w:t xml:space="preserve"> meeting of the Council;</w:t>
            </w:r>
          </w:p>
          <w:p w:rsidR="006C454D" w:rsidRDefault="008E3311" w:rsidP="007731B9">
            <w:pPr>
              <w:tabs>
                <w:tab w:val="left" w:pos="1260"/>
              </w:tabs>
              <w:spacing w:before="120" w:after="120"/>
              <w:rPr>
                <w:rFonts w:ascii="Calibri" w:eastAsia="Times New Roman" w:hAnsi="Calibri" w:cs="Times New Roman"/>
                <w:snapToGrid w:val="0"/>
                <w:kern w:val="22"/>
                <w:lang w:eastAsia="ko-KR"/>
              </w:rPr>
            </w:pPr>
            <w:r w:rsidRPr="00C17743">
              <w:rPr>
                <w:rFonts w:ascii="Calibri" w:eastAsia="Times New Roman" w:hAnsi="Calibri" w:cs="Times New Roman"/>
                <w:i/>
                <w:snapToGrid w:val="0"/>
                <w:kern w:val="22"/>
                <w:lang w:eastAsia="ko-KR"/>
              </w:rPr>
              <w:t>Notes</w:t>
            </w:r>
            <w:r w:rsidRPr="00C17743">
              <w:rPr>
                <w:rFonts w:ascii="Calibri" w:eastAsia="Times New Roman" w:hAnsi="Calibri" w:cs="Times New Roman"/>
                <w:snapToGrid w:val="0"/>
                <w:kern w:val="22"/>
                <w:lang w:eastAsia="ko-KR"/>
              </w:rPr>
              <w:t xml:space="preserve"> the crucial role of the Global Environment Facility in the mobilization of resources at the domestic level and in support of the achievement of Aichi Targets, and </w:t>
            </w:r>
            <w:r w:rsidRPr="00C17743">
              <w:rPr>
                <w:rFonts w:ascii="Calibri" w:eastAsia="Times New Roman" w:hAnsi="Calibri" w:cs="Times New Roman"/>
                <w:i/>
                <w:snapToGrid w:val="0"/>
                <w:kern w:val="22"/>
                <w:lang w:eastAsia="ko-KR"/>
              </w:rPr>
              <w:t>requests</w:t>
            </w:r>
            <w:r w:rsidRPr="00C17743">
              <w:rPr>
                <w:rFonts w:ascii="Calibri" w:eastAsia="Times New Roman" w:hAnsi="Calibri" w:cs="Times New Roman"/>
                <w:snapToGrid w:val="0"/>
                <w:kern w:val="22"/>
                <w:lang w:eastAsia="ko-KR"/>
              </w:rPr>
              <w:t xml:space="preserve"> the Global Environment Facility to continue its efforts to minimize the potential consequences of the projected shortfall referred to in paragraph 18 above for its support to developing countries, aiming to fulfil the relevant programming directions of the sixth replenishment of the Global Environment Facility and with a view to </w:t>
            </w:r>
          </w:p>
          <w:p w:rsidR="008E3311" w:rsidRDefault="008E3311" w:rsidP="007731B9">
            <w:pPr>
              <w:tabs>
                <w:tab w:val="left" w:pos="1260"/>
              </w:tabs>
              <w:spacing w:before="120" w:after="120"/>
              <w:rPr>
                <w:rFonts w:ascii="Calibri" w:eastAsia="Times New Roman" w:hAnsi="Calibri" w:cs="Times New Roman"/>
                <w:snapToGrid w:val="0"/>
                <w:kern w:val="22"/>
                <w:lang w:eastAsia="ko-KR"/>
              </w:rPr>
            </w:pPr>
            <w:r w:rsidRPr="00C17743">
              <w:rPr>
                <w:rFonts w:ascii="Calibri" w:eastAsia="Times New Roman" w:hAnsi="Calibri" w:cs="Times New Roman"/>
                <w:snapToGrid w:val="0"/>
                <w:kern w:val="22"/>
                <w:lang w:eastAsia="ko-KR"/>
              </w:rPr>
              <w:t>maintaining the level of support to Global Environment Facility</w:t>
            </w:r>
            <w:r w:rsidRPr="00C17743" w:rsidDel="00391748">
              <w:rPr>
                <w:rFonts w:ascii="Calibri" w:eastAsia="Times New Roman" w:hAnsi="Calibri" w:cs="Times New Roman"/>
                <w:snapToGrid w:val="0"/>
                <w:kern w:val="22"/>
                <w:lang w:eastAsia="ko-KR"/>
              </w:rPr>
              <w:t xml:space="preserve"> </w:t>
            </w:r>
            <w:r w:rsidRPr="00C17743">
              <w:rPr>
                <w:rFonts w:ascii="Calibri" w:eastAsia="Times New Roman" w:hAnsi="Calibri" w:cs="Times New Roman"/>
                <w:snapToGrid w:val="0"/>
                <w:kern w:val="22"/>
                <w:lang w:eastAsia="ko-KR"/>
              </w:rPr>
              <w:t>recipient countries;</w:t>
            </w:r>
          </w:p>
          <w:p w:rsidR="008E3311" w:rsidRPr="008E3311" w:rsidRDefault="008E3311" w:rsidP="007731B9">
            <w:pPr>
              <w:tabs>
                <w:tab w:val="left" w:pos="1260"/>
              </w:tabs>
              <w:spacing w:before="120" w:after="120"/>
              <w:rPr>
                <w:rFonts w:ascii="Calibri" w:eastAsia="Times New Roman" w:hAnsi="Calibri" w:cs="Times New Roman"/>
                <w:snapToGrid w:val="0"/>
                <w:kern w:val="22"/>
                <w:lang w:eastAsia="ko-KR"/>
              </w:rPr>
            </w:pPr>
            <w:bookmarkStart w:id="13" w:name="_Hlk509848328"/>
            <w:r w:rsidRPr="00D96BA9">
              <w:rPr>
                <w:rFonts w:ascii="Calibri" w:eastAsia="Times New Roman" w:hAnsi="Calibri" w:cs="Times New Roman"/>
                <w:i/>
                <w:snapToGrid w:val="0"/>
                <w:kern w:val="22"/>
                <w:lang w:eastAsia="ko-KR"/>
              </w:rPr>
              <w:t>Requests</w:t>
            </w:r>
            <w:r w:rsidRPr="00D96BA9">
              <w:rPr>
                <w:rFonts w:ascii="Calibri" w:eastAsia="Times New Roman" w:hAnsi="Calibri" w:cs="Times New Roman"/>
                <w:snapToGrid w:val="0"/>
                <w:kern w:val="22"/>
                <w:lang w:eastAsia="ko-KR"/>
              </w:rPr>
              <w:t xml:space="preserve"> the Global Environment Facility to consider exploring measures to mitigate possible risks, including currency risks, in order to avoid potential negative impacts on future replenishment periods for the provision of financial resources for all Global Environment Facility recipient countries, taking fully into account the provisions of paragraphs 5 and 6 of Article 20 of the Convention;</w:t>
            </w:r>
            <w:bookmarkEnd w:id="13"/>
          </w:p>
        </w:tc>
        <w:tc>
          <w:tcPr>
            <w:tcW w:w="4589" w:type="dxa"/>
            <w:shd w:val="clear" w:color="auto" w:fill="auto"/>
          </w:tcPr>
          <w:p w:rsidR="008E3311" w:rsidRPr="00D57CFF" w:rsidRDefault="008E3311" w:rsidP="008E3311">
            <w:pPr>
              <w:spacing w:before="120" w:after="120"/>
              <w:rPr>
                <w:rFonts w:ascii="Calibri" w:hAnsi="Calibri" w:cs="Calibri"/>
              </w:rPr>
            </w:pPr>
            <w:r w:rsidRPr="00D57CFF">
              <w:rPr>
                <w:rFonts w:ascii="Calibri" w:eastAsia="Arial Unicode MS" w:hAnsi="Calibri" w:cs="Times New Roman"/>
                <w:iCs/>
                <w:kern w:val="22"/>
                <w:u w:color="000000"/>
              </w:rPr>
              <w:t>The GEF has sought to minimize the consequences of the project shortfall consistent</w:t>
            </w:r>
            <w:r w:rsidRPr="00D57CFF">
              <w:rPr>
                <w:rFonts w:ascii="Calibri" w:hAnsi="Calibri" w:cs="Calibri"/>
              </w:rPr>
              <w:t xml:space="preserve"> </w:t>
            </w:r>
            <w:r w:rsidRPr="00D57CFF">
              <w:rPr>
                <w:rFonts w:ascii="Calibri" w:eastAsia="Arial Unicode MS" w:hAnsi="Calibri" w:cs="Times New Roman"/>
                <w:iCs/>
                <w:kern w:val="22"/>
                <w:u w:color="000000"/>
              </w:rPr>
              <w:t>with GEF Council Decision GEF/C.51/04.</w:t>
            </w:r>
          </w:p>
          <w:p w:rsidR="008E3311" w:rsidRPr="00D57CFF" w:rsidRDefault="008E3311" w:rsidP="008E3311">
            <w:pPr>
              <w:spacing w:before="120" w:after="120"/>
              <w:rPr>
                <w:rFonts w:ascii="Calibri" w:eastAsia="Arial Unicode MS" w:hAnsi="Calibri" w:cs="Times New Roman"/>
                <w:iCs/>
                <w:kern w:val="22"/>
                <w:u w:color="000000"/>
              </w:rPr>
            </w:pPr>
            <w:r w:rsidRPr="00D57CFF">
              <w:rPr>
                <w:rFonts w:ascii="Calibri" w:hAnsi="Calibri" w:cs="Calibri"/>
              </w:rPr>
              <w:t xml:space="preserve">Over the course of the negotiations on the seventh replenishment of the GEF Trust Fund, participants have discussed options to manage the GEF’s exposure to currency risks, based on information prepared by the GEF Trustee (GEF/R.7/16, </w:t>
            </w:r>
            <w:r w:rsidRPr="00D57CFF">
              <w:rPr>
                <w:rFonts w:ascii="Calibri" w:hAnsi="Calibri" w:cs="Calibri"/>
                <w:i/>
                <w:iCs/>
              </w:rPr>
              <w:t>Financial Considerations for the GEF-7 Replenishment</w:t>
            </w:r>
            <w:r w:rsidRPr="00D57CFF">
              <w:rPr>
                <w:rFonts w:ascii="Calibri" w:hAnsi="Calibri" w:cs="Calibri"/>
              </w:rPr>
              <w:t xml:space="preserve">; GEF/R.7/Inf.15, </w:t>
            </w:r>
            <w:r w:rsidRPr="00D57CFF">
              <w:rPr>
                <w:rFonts w:ascii="Calibri" w:hAnsi="Calibri" w:cs="Calibri"/>
                <w:i/>
                <w:iCs/>
              </w:rPr>
              <w:t>Overview of the International Development Association's [IDA's] Experience of Hedging Donor Contributions</w:t>
            </w:r>
            <w:r w:rsidRPr="00D57CFF">
              <w:rPr>
                <w:rFonts w:ascii="Calibri" w:hAnsi="Calibri" w:cs="Calibri"/>
              </w:rPr>
              <w:t>). As of March 2018, participants have not yet concluded those deliberations.</w:t>
            </w:r>
          </w:p>
        </w:tc>
      </w:tr>
      <w:tr w:rsidR="008E3311" w:rsidRPr="009C72F2" w:rsidTr="007731B9">
        <w:tc>
          <w:tcPr>
            <w:tcW w:w="4761" w:type="dxa"/>
            <w:shd w:val="clear" w:color="auto" w:fill="auto"/>
          </w:tcPr>
          <w:p w:rsidR="008E3311" w:rsidRPr="00537913" w:rsidRDefault="00EB3B03" w:rsidP="008E3311">
            <w:pPr>
              <w:tabs>
                <w:tab w:val="left" w:pos="1260"/>
              </w:tabs>
              <w:spacing w:before="120" w:after="120"/>
              <w:rPr>
                <w:rFonts w:ascii="Calibri" w:eastAsia="Times New Roman" w:hAnsi="Calibri" w:cs="Times New Roman"/>
                <w:snapToGrid w:val="0"/>
                <w:kern w:val="22"/>
                <w:lang w:eastAsia="ko-KR"/>
              </w:rPr>
            </w:pPr>
            <w:r w:rsidRPr="00706455">
              <w:rPr>
                <w:rFonts w:ascii="Calibri" w:eastAsia="Times New Roman" w:hAnsi="Calibri" w:cs="Times New Roman"/>
                <w:i/>
                <w:snapToGrid w:val="0"/>
                <w:kern w:val="22"/>
                <w:lang w:eastAsia="ko-KR"/>
              </w:rPr>
              <w:t>Urges</w:t>
            </w:r>
            <w:r w:rsidRPr="00706455">
              <w:rPr>
                <w:rFonts w:ascii="Calibri" w:eastAsia="Times New Roman" w:hAnsi="Calibri" w:cs="Times New Roman"/>
                <w:snapToGrid w:val="0"/>
                <w:kern w:val="22"/>
                <w:lang w:eastAsia="ko-KR"/>
              </w:rPr>
              <w:t xml:space="preserve"> the Global Environment Facility and its partners to support recipient countries in their efforts to identify and mobilize co-financing for its projects related to implementation of the Convention, including through public-private partnerships, as well as applying co-financing arrangements in ways that improve access, do not create barriers or increase costs for recipient countries to access Global Environment Facility funds;</w:t>
            </w:r>
          </w:p>
        </w:tc>
        <w:tc>
          <w:tcPr>
            <w:tcW w:w="4589" w:type="dxa"/>
            <w:shd w:val="clear" w:color="auto" w:fill="auto"/>
          </w:tcPr>
          <w:p w:rsidR="00177C16" w:rsidRPr="00D57CFF" w:rsidRDefault="00EB3B03" w:rsidP="00177C16">
            <w:pPr>
              <w:spacing w:before="120" w:after="120"/>
              <w:rPr>
                <w:rFonts w:ascii="Calibri" w:eastAsia="Arial Unicode MS" w:hAnsi="Calibri" w:cs="Times New Roman"/>
                <w:iCs/>
                <w:kern w:val="22"/>
                <w:u w:color="000000"/>
              </w:rPr>
            </w:pPr>
            <w:r w:rsidRPr="00D57CFF">
              <w:rPr>
                <w:rFonts w:ascii="Calibri" w:eastAsia="Arial Unicode MS" w:hAnsi="Calibri" w:cs="Times New Roman"/>
                <w:iCs/>
                <w:kern w:val="22"/>
                <w:u w:color="000000"/>
              </w:rPr>
              <w:t>GEF and its partners will continue to help identify and mobilize co-financing to support the implementation of GEF projects.</w:t>
            </w:r>
            <w:r w:rsidR="00177C16" w:rsidRPr="00D57CFF">
              <w:rPr>
                <w:rFonts w:ascii="Calibri" w:eastAsia="Arial Unicode MS" w:hAnsi="Calibri" w:cs="Times New Roman"/>
                <w:iCs/>
                <w:kern w:val="22"/>
                <w:u w:color="000000"/>
              </w:rPr>
              <w:t xml:space="preserve">  Table </w:t>
            </w:r>
            <w:r w:rsidR="003727D8" w:rsidRPr="00D57CFF">
              <w:rPr>
                <w:rFonts w:ascii="Calibri" w:eastAsia="Arial Unicode MS" w:hAnsi="Calibri" w:cs="Times New Roman"/>
                <w:iCs/>
                <w:kern w:val="22"/>
                <w:u w:color="000000"/>
              </w:rPr>
              <w:t>9 presents</w:t>
            </w:r>
            <w:r w:rsidR="00177C16" w:rsidRPr="00D57CFF">
              <w:rPr>
                <w:rFonts w:ascii="Calibri" w:eastAsia="Arial Unicode MS" w:hAnsi="Calibri" w:cs="Times New Roman"/>
                <w:iCs/>
                <w:kern w:val="22"/>
                <w:u w:color="000000"/>
              </w:rPr>
              <w:t xml:space="preserve"> a summary of all contributions to achieving the Aichi Biodiversity Targets through various funding streams during GEF-6.</w:t>
            </w:r>
            <w:r w:rsidR="003727D8" w:rsidRPr="00D57CFF">
              <w:rPr>
                <w:rFonts w:ascii="Calibri" w:eastAsia="Arial Unicode MS" w:hAnsi="Calibri" w:cs="Times New Roman"/>
                <w:iCs/>
                <w:kern w:val="22"/>
                <w:u w:color="000000"/>
              </w:rPr>
              <w:t xml:space="preserve">  In sum, $1.543 Billion of GEF resources have leveraged  </w:t>
            </w:r>
            <w:r w:rsidR="00D57CFF" w:rsidRPr="00D57CFF">
              <w:rPr>
                <w:rFonts w:ascii="Calibri" w:eastAsia="Arial Unicode MS" w:hAnsi="Calibri" w:cs="Times New Roman"/>
                <w:iCs/>
                <w:kern w:val="22"/>
                <w:u w:color="000000"/>
              </w:rPr>
              <w:t>$</w:t>
            </w:r>
            <w:r w:rsidR="003727D8" w:rsidRPr="00D57CFF">
              <w:rPr>
                <w:rFonts w:ascii="Calibri" w:eastAsia="Arial Unicode MS" w:hAnsi="Calibri" w:cs="Times New Roman"/>
                <w:iCs/>
                <w:kern w:val="22"/>
                <w:u w:color="000000"/>
              </w:rPr>
              <w:t>7.986 billion of cofinancing; a ratio of 1 to 5. This level of cofinancing has resulted in a total of $9.5</w:t>
            </w:r>
            <w:r w:rsidR="00D57CFF" w:rsidRPr="00D57CFF">
              <w:rPr>
                <w:rFonts w:ascii="Calibri" w:eastAsia="Arial Unicode MS" w:hAnsi="Calibri" w:cs="Times New Roman"/>
                <w:iCs/>
                <w:kern w:val="22"/>
                <w:u w:color="000000"/>
              </w:rPr>
              <w:t>29</w:t>
            </w:r>
            <w:r w:rsidR="003727D8" w:rsidRPr="00D57CFF">
              <w:rPr>
                <w:rFonts w:ascii="Calibri" w:eastAsia="Arial Unicode MS" w:hAnsi="Calibri" w:cs="Times New Roman"/>
                <w:iCs/>
                <w:kern w:val="22"/>
                <w:u w:color="000000"/>
              </w:rPr>
              <w:t xml:space="preserve"> billion being invested towards the implementation of the Strategic Plan and achieving the Aichi Biodiversity Targets.</w:t>
            </w:r>
          </w:p>
          <w:p w:rsidR="008E3311" w:rsidRPr="00D57CFF" w:rsidRDefault="00177C16" w:rsidP="00177C16">
            <w:pPr>
              <w:spacing w:before="120" w:after="120"/>
              <w:rPr>
                <w:rFonts w:ascii="Calibri" w:eastAsia="Arial Unicode MS" w:hAnsi="Calibri" w:cs="Times New Roman"/>
                <w:iCs/>
                <w:kern w:val="22"/>
                <w:u w:color="000000"/>
              </w:rPr>
            </w:pPr>
            <w:r w:rsidRPr="00D57CFF">
              <w:rPr>
                <w:rFonts w:ascii="Calibri" w:eastAsia="Arial Unicode MS" w:hAnsi="Calibri" w:cs="Times New Roman"/>
                <w:iCs/>
                <w:kern w:val="22"/>
                <w:u w:color="000000"/>
              </w:rPr>
              <w:t>Of the $1.5</w:t>
            </w:r>
            <w:r w:rsidR="003727D8" w:rsidRPr="00D57CFF">
              <w:rPr>
                <w:rFonts w:ascii="Calibri" w:eastAsia="Arial Unicode MS" w:hAnsi="Calibri" w:cs="Times New Roman"/>
                <w:iCs/>
                <w:kern w:val="22"/>
                <w:u w:color="000000"/>
              </w:rPr>
              <w:t>43</w:t>
            </w:r>
            <w:r w:rsidRPr="00D57CFF">
              <w:rPr>
                <w:rFonts w:ascii="Calibri" w:eastAsia="Arial Unicode MS" w:hAnsi="Calibri" w:cs="Times New Roman"/>
                <w:iCs/>
                <w:kern w:val="22"/>
                <w:u w:color="000000"/>
              </w:rPr>
              <w:t xml:space="preserve"> billion </w:t>
            </w:r>
            <w:r w:rsidR="003727D8" w:rsidRPr="00D57CFF">
              <w:rPr>
                <w:rFonts w:ascii="Calibri" w:eastAsia="Arial Unicode MS" w:hAnsi="Calibri" w:cs="Times New Roman"/>
                <w:iCs/>
                <w:kern w:val="22"/>
                <w:u w:color="000000"/>
              </w:rPr>
              <w:t xml:space="preserve">of GEF resources </w:t>
            </w:r>
            <w:r w:rsidRPr="00D57CFF">
              <w:rPr>
                <w:rFonts w:ascii="Calibri" w:eastAsia="Arial Unicode MS" w:hAnsi="Calibri" w:cs="Times New Roman"/>
                <w:iCs/>
                <w:kern w:val="22"/>
                <w:u w:color="000000"/>
              </w:rPr>
              <w:t>invested, 50% comes from the biodiversity focal area STAR allocations, and the remaining 50% of resources come from the biodiversity focal area set aside and other funding streams within the GEF.</w:t>
            </w:r>
          </w:p>
        </w:tc>
      </w:tr>
      <w:tr w:rsidR="00EB3B03" w:rsidRPr="009C72F2" w:rsidTr="007731B9">
        <w:tc>
          <w:tcPr>
            <w:tcW w:w="4761" w:type="dxa"/>
            <w:shd w:val="clear" w:color="auto" w:fill="auto"/>
          </w:tcPr>
          <w:p w:rsidR="003B4CBA" w:rsidRPr="006C454D" w:rsidRDefault="00EB3B03" w:rsidP="00EB3B03">
            <w:pPr>
              <w:tabs>
                <w:tab w:val="left" w:pos="1260"/>
              </w:tabs>
              <w:spacing w:before="120" w:after="120"/>
              <w:rPr>
                <w:rFonts w:ascii="Calibri" w:eastAsia="Times New Roman" w:hAnsi="Calibri" w:cs="Times New Roman"/>
                <w:snapToGrid w:val="0"/>
                <w:kern w:val="22"/>
                <w:lang w:eastAsia="ko-KR"/>
              </w:rPr>
            </w:pPr>
            <w:r w:rsidRPr="00B20502">
              <w:rPr>
                <w:rFonts w:ascii="Calibri" w:eastAsia="Times New Roman" w:hAnsi="Calibri" w:cs="Times New Roman"/>
                <w:i/>
                <w:iCs/>
                <w:snapToGrid w:val="0"/>
                <w:kern w:val="22"/>
                <w:lang w:eastAsia="ko-KR"/>
              </w:rPr>
              <w:t>Requests</w:t>
            </w:r>
            <w:r w:rsidRPr="00B20502">
              <w:rPr>
                <w:rFonts w:ascii="Calibri" w:eastAsia="Times New Roman" w:hAnsi="Calibri" w:cs="Times New Roman"/>
                <w:snapToGrid w:val="0"/>
                <w:kern w:val="22"/>
                <w:lang w:eastAsia="ko-KR"/>
              </w:rPr>
              <w:t xml:space="preserve"> the Global Environment Facility, in response to the concerns of the Parties on transparency of the process of approving Global Environment Facility</w:t>
            </w:r>
            <w:r w:rsidRPr="00B20502" w:rsidDel="00391748">
              <w:rPr>
                <w:rFonts w:ascii="Calibri" w:eastAsia="Times New Roman" w:hAnsi="Calibri" w:cs="Times New Roman"/>
                <w:snapToGrid w:val="0"/>
                <w:kern w:val="22"/>
                <w:lang w:eastAsia="ko-KR"/>
              </w:rPr>
              <w:t xml:space="preserve"> </w:t>
            </w:r>
            <w:r w:rsidRPr="00B20502">
              <w:rPr>
                <w:rFonts w:ascii="Calibri" w:eastAsia="Times New Roman" w:hAnsi="Calibri" w:cs="Times New Roman"/>
                <w:snapToGrid w:val="0"/>
                <w:kern w:val="22"/>
                <w:lang w:eastAsia="ko-KR"/>
              </w:rPr>
              <w:t>projects, to include in its report to the Conference of the Parties, information regarding paragraph 3.3(d) of the Memorandum of Understanding.</w:t>
            </w:r>
          </w:p>
        </w:tc>
        <w:tc>
          <w:tcPr>
            <w:tcW w:w="4589" w:type="dxa"/>
            <w:shd w:val="clear" w:color="auto" w:fill="auto"/>
          </w:tcPr>
          <w:p w:rsidR="00EB3B03" w:rsidRPr="006C454D" w:rsidRDefault="00EB3B03" w:rsidP="006C454D">
            <w:pPr>
              <w:rPr>
                <w:rFonts w:ascii="Calibri" w:hAnsi="Calibri" w:cs="Times New Roman"/>
                <w:szCs w:val="22"/>
                <w:lang w:val="en-US"/>
              </w:rPr>
            </w:pPr>
            <w:r w:rsidRPr="00B20502">
              <w:rPr>
                <w:rFonts w:ascii="Calibri" w:hAnsi="Calibri" w:cs="Times New Roman"/>
              </w:rPr>
              <w:t>During the reporting period, all biodiversity projects</w:t>
            </w:r>
            <w:r>
              <w:rPr>
                <w:rFonts w:ascii="Calibri" w:hAnsi="Calibri" w:cs="Times New Roman"/>
              </w:rPr>
              <w:t xml:space="preserve"> and multi-focal area projects using biodiversity resources </w:t>
            </w:r>
            <w:r w:rsidRPr="00B20502">
              <w:rPr>
                <w:rFonts w:ascii="Calibri" w:hAnsi="Calibri" w:cs="Times New Roman"/>
              </w:rPr>
              <w:t xml:space="preserve">submitted to the council were approved.   </w:t>
            </w:r>
          </w:p>
        </w:tc>
      </w:tr>
      <w:tr w:rsidR="00C56BDF" w:rsidRPr="009C72F2" w:rsidTr="007731B9">
        <w:tc>
          <w:tcPr>
            <w:tcW w:w="4761" w:type="dxa"/>
            <w:shd w:val="clear" w:color="auto" w:fill="auto"/>
          </w:tcPr>
          <w:p w:rsidR="00C56BDF" w:rsidRPr="00B076E4" w:rsidRDefault="00C56BDF" w:rsidP="007731B9">
            <w:pPr>
              <w:tabs>
                <w:tab w:val="left" w:pos="1260"/>
              </w:tabs>
              <w:spacing w:before="120" w:after="120"/>
              <w:rPr>
                <w:rFonts w:ascii="Calibri" w:eastAsia="Times New Roman" w:hAnsi="Calibri" w:cs="Times New Roman"/>
                <w:b/>
                <w:iCs/>
                <w:snapToGrid w:val="0"/>
                <w:kern w:val="22"/>
                <w:lang w:eastAsia="ko-KR"/>
              </w:rPr>
            </w:pPr>
            <w:r w:rsidRPr="00B076E4">
              <w:rPr>
                <w:rFonts w:ascii="Calibri" w:eastAsia="Times New Roman" w:hAnsi="Calibri" w:cs="Times New Roman"/>
                <w:b/>
                <w:iCs/>
                <w:snapToGrid w:val="0"/>
                <w:kern w:val="22"/>
                <w:lang w:eastAsia="ko-KR"/>
              </w:rPr>
              <w:t>Ecosystem restoration</w:t>
            </w:r>
          </w:p>
        </w:tc>
        <w:tc>
          <w:tcPr>
            <w:tcW w:w="4589" w:type="dxa"/>
            <w:shd w:val="clear" w:color="auto" w:fill="auto"/>
          </w:tcPr>
          <w:p w:rsidR="00C56BDF" w:rsidRPr="009C72F2" w:rsidRDefault="00C56BDF" w:rsidP="007731B9">
            <w:pPr>
              <w:spacing w:before="120" w:after="120"/>
              <w:rPr>
                <w:rFonts w:ascii="Calibri" w:eastAsia="Arial Unicode MS" w:hAnsi="Calibri" w:cs="Times New Roman"/>
                <w:iCs/>
                <w:kern w:val="22"/>
                <w:u w:color="000000"/>
              </w:rPr>
            </w:pPr>
          </w:p>
        </w:tc>
      </w:tr>
      <w:tr w:rsidR="00C56BDF" w:rsidRPr="009C72F2" w:rsidTr="007731B9">
        <w:tc>
          <w:tcPr>
            <w:tcW w:w="4761" w:type="dxa"/>
            <w:shd w:val="clear" w:color="auto" w:fill="auto"/>
          </w:tcPr>
          <w:p w:rsidR="00C56BDF" w:rsidRPr="009C72F2" w:rsidRDefault="00C56BDF" w:rsidP="007731B9">
            <w:pPr>
              <w:spacing w:before="120" w:after="120"/>
              <w:rPr>
                <w:rFonts w:ascii="Calibri" w:eastAsia="Times New Roman" w:hAnsi="Calibri" w:cs="Times New Roman"/>
                <w:snapToGrid w:val="0"/>
                <w:kern w:val="22"/>
              </w:rPr>
            </w:pPr>
            <w:r w:rsidRPr="00B076E4">
              <w:rPr>
                <w:rFonts w:ascii="Calibri" w:eastAsia="Times New Roman" w:hAnsi="Calibri" w:cs="Times New Roman"/>
                <w:i/>
                <w:snapToGrid w:val="0"/>
                <w:kern w:val="22"/>
              </w:rPr>
              <w:t>Invites</w:t>
            </w:r>
            <w:r w:rsidRPr="00B076E4">
              <w:rPr>
                <w:rFonts w:ascii="Calibri" w:eastAsia="Times New Roman" w:hAnsi="Calibri" w:cs="Times New Roman"/>
                <w:snapToGrid w:val="0"/>
                <w:kern w:val="22"/>
              </w:rPr>
              <w:t xml:space="preserve"> the Global Environment Facility and Parties in a position to do so and other donors, such as international financial institutions, including regional development banks, to provide support for ecosystem restoration activities, as well as monitoring processes as appropriate, and integrated where relevant into programmes and initiatives for sustainable development, food, water and energy security, job creation, climate change mitigation, adaptation, disaster risk red</w:t>
            </w:r>
            <w:r>
              <w:rPr>
                <w:rFonts w:ascii="Calibri" w:eastAsia="Times New Roman" w:hAnsi="Calibri" w:cs="Times New Roman"/>
                <w:snapToGrid w:val="0"/>
                <w:kern w:val="22"/>
              </w:rPr>
              <w:t>uction, and poverty eradication.</w:t>
            </w:r>
          </w:p>
        </w:tc>
        <w:tc>
          <w:tcPr>
            <w:tcW w:w="4589" w:type="dxa"/>
            <w:shd w:val="clear" w:color="auto" w:fill="auto"/>
          </w:tcPr>
          <w:p w:rsidR="00C56BDF" w:rsidRDefault="00C56BDF" w:rsidP="007731B9">
            <w:pPr>
              <w:spacing w:before="120" w:after="120"/>
              <w:rPr>
                <w:rFonts w:ascii="Calibri" w:eastAsia="Arial Unicode MS" w:hAnsi="Calibri" w:cs="Times New Roman"/>
                <w:iCs/>
                <w:kern w:val="22"/>
                <w:u w:color="000000"/>
              </w:rPr>
            </w:pPr>
            <w:r>
              <w:rPr>
                <w:rFonts w:ascii="Calibri" w:eastAsia="Arial Unicode MS" w:hAnsi="Calibri" w:cs="Times New Roman"/>
                <w:iCs/>
                <w:kern w:val="22"/>
                <w:u w:color="000000"/>
              </w:rPr>
              <w:t>In GEF-6, the GEF supported “</w:t>
            </w:r>
            <w:r w:rsidRPr="001561A2">
              <w:rPr>
                <w:rFonts w:ascii="Calibri" w:eastAsia="Arial Unicode MS" w:hAnsi="Calibri" w:cs="Times New Roman"/>
                <w:iCs/>
                <w:kern w:val="22"/>
                <w:u w:color="000000"/>
              </w:rPr>
              <w:t>The Restoration Initiative - Fostering Innovation and Integration in Support of the Bonn Challenge</w:t>
            </w:r>
            <w:r>
              <w:rPr>
                <w:rFonts w:ascii="Calibri" w:eastAsia="Arial Unicode MS" w:hAnsi="Calibri" w:cs="Times New Roman"/>
                <w:iCs/>
                <w:kern w:val="22"/>
                <w:u w:color="000000"/>
              </w:rPr>
              <w:t xml:space="preserve">” program with $53 million of GEF resources which leveraged $201 million of cofinancing. The participating countries include: </w:t>
            </w:r>
            <w:r w:rsidRPr="001561A2">
              <w:rPr>
                <w:rFonts w:ascii="Calibri" w:eastAsia="Arial Unicode MS" w:hAnsi="Calibri" w:cs="Times New Roman"/>
                <w:iCs/>
                <w:kern w:val="22"/>
                <w:u w:color="000000"/>
              </w:rPr>
              <w:t>Cameroon, C</w:t>
            </w:r>
            <w:r w:rsidR="00AE6820">
              <w:rPr>
                <w:rFonts w:ascii="Calibri" w:eastAsia="Arial Unicode MS" w:hAnsi="Calibri" w:cs="Times New Roman"/>
                <w:iCs/>
                <w:kern w:val="22"/>
                <w:u w:color="000000"/>
              </w:rPr>
              <w:t>entral African Republic,</w:t>
            </w:r>
            <w:r w:rsidRPr="001561A2">
              <w:rPr>
                <w:rFonts w:ascii="Calibri" w:eastAsia="Arial Unicode MS" w:hAnsi="Calibri" w:cs="Times New Roman"/>
                <w:iCs/>
                <w:kern w:val="22"/>
                <w:u w:color="000000"/>
              </w:rPr>
              <w:t xml:space="preserve"> China, DRC, Guinea</w:t>
            </w:r>
            <w:r>
              <w:rPr>
                <w:rFonts w:ascii="Calibri" w:eastAsia="Arial Unicode MS" w:hAnsi="Calibri" w:cs="Times New Roman"/>
                <w:iCs/>
                <w:kern w:val="22"/>
                <w:u w:color="000000"/>
              </w:rPr>
              <w:t xml:space="preserve"> </w:t>
            </w:r>
            <w:r w:rsidRPr="001561A2">
              <w:rPr>
                <w:rFonts w:ascii="Calibri" w:eastAsia="Arial Unicode MS" w:hAnsi="Calibri" w:cs="Times New Roman"/>
                <w:iCs/>
                <w:kern w:val="22"/>
                <w:u w:color="000000"/>
              </w:rPr>
              <w:t xml:space="preserve">Bissau, Kenya, Myanmar, Pakistan, Sao Tome &amp; Principe, </w:t>
            </w:r>
            <w:r>
              <w:rPr>
                <w:rFonts w:ascii="Calibri" w:eastAsia="Arial Unicode MS" w:hAnsi="Calibri" w:cs="Times New Roman"/>
                <w:iCs/>
                <w:kern w:val="22"/>
                <w:u w:color="000000"/>
              </w:rPr>
              <w:t xml:space="preserve">and </w:t>
            </w:r>
            <w:r w:rsidRPr="001561A2">
              <w:rPr>
                <w:rFonts w:ascii="Calibri" w:eastAsia="Arial Unicode MS" w:hAnsi="Calibri" w:cs="Times New Roman"/>
                <w:iCs/>
                <w:kern w:val="22"/>
                <w:u w:color="000000"/>
              </w:rPr>
              <w:t>Tanzania</w:t>
            </w:r>
            <w:r>
              <w:rPr>
                <w:rFonts w:ascii="Calibri" w:eastAsia="Arial Unicode MS" w:hAnsi="Calibri" w:cs="Times New Roman"/>
                <w:iCs/>
                <w:kern w:val="22"/>
                <w:u w:color="000000"/>
              </w:rPr>
              <w:t>.</w:t>
            </w:r>
          </w:p>
          <w:p w:rsidR="00C56BDF" w:rsidRPr="009C72F2" w:rsidRDefault="004213CA" w:rsidP="007731B9">
            <w:pPr>
              <w:spacing w:before="120" w:after="120"/>
              <w:rPr>
                <w:rFonts w:ascii="Calibri" w:eastAsia="Arial Unicode MS" w:hAnsi="Calibri" w:cs="Times New Roman"/>
                <w:iCs/>
                <w:kern w:val="22"/>
                <w:u w:color="000000"/>
              </w:rPr>
            </w:pPr>
            <w:r>
              <w:rPr>
                <w:rFonts w:ascii="Calibri" w:eastAsia="Arial Unicode MS" w:hAnsi="Calibri" w:cs="Times New Roman"/>
                <w:iCs/>
                <w:kern w:val="22"/>
                <w:u w:color="000000"/>
              </w:rPr>
              <w:t xml:space="preserve">In GEF-7, a </w:t>
            </w:r>
            <w:r w:rsidR="00897D22">
              <w:rPr>
                <w:rFonts w:ascii="Calibri" w:eastAsia="Arial Unicode MS" w:hAnsi="Calibri" w:cs="Times New Roman"/>
                <w:iCs/>
                <w:kern w:val="22"/>
                <w:u w:color="000000"/>
              </w:rPr>
              <w:t>proposed</w:t>
            </w:r>
            <w:r>
              <w:rPr>
                <w:rFonts w:ascii="Calibri" w:eastAsia="Arial Unicode MS" w:hAnsi="Calibri" w:cs="Times New Roman"/>
                <w:iCs/>
                <w:kern w:val="22"/>
                <w:u w:color="000000"/>
              </w:rPr>
              <w:t xml:space="preserve"> Impact Program entitled </w:t>
            </w:r>
            <w:r w:rsidR="009E6C4F">
              <w:rPr>
                <w:rFonts w:ascii="Calibri" w:eastAsia="Arial Unicode MS" w:hAnsi="Calibri" w:cs="Times New Roman"/>
                <w:iCs/>
                <w:kern w:val="22"/>
                <w:u w:color="000000"/>
              </w:rPr>
              <w:t>“</w:t>
            </w:r>
            <w:r>
              <w:rPr>
                <w:rFonts w:ascii="Calibri" w:eastAsia="Arial Unicode MS" w:hAnsi="Calibri" w:cs="Times New Roman"/>
                <w:iCs/>
                <w:kern w:val="22"/>
                <w:u w:color="000000"/>
              </w:rPr>
              <w:t>Food Systems, Land-use, and Restoration</w:t>
            </w:r>
            <w:r w:rsidR="009E6C4F">
              <w:rPr>
                <w:rFonts w:ascii="Calibri" w:eastAsia="Arial Unicode MS" w:hAnsi="Calibri" w:cs="Times New Roman"/>
                <w:iCs/>
                <w:kern w:val="22"/>
                <w:u w:color="000000"/>
              </w:rPr>
              <w:t>”</w:t>
            </w:r>
            <w:r>
              <w:rPr>
                <w:rFonts w:ascii="Calibri" w:eastAsia="Arial Unicode MS" w:hAnsi="Calibri" w:cs="Times New Roman"/>
                <w:iCs/>
                <w:kern w:val="22"/>
                <w:u w:color="000000"/>
              </w:rPr>
              <w:t xml:space="preserve"> </w:t>
            </w:r>
            <w:r w:rsidR="00897D22">
              <w:rPr>
                <w:rFonts w:ascii="Calibri" w:eastAsia="Arial Unicode MS" w:hAnsi="Calibri" w:cs="Times New Roman"/>
                <w:iCs/>
                <w:kern w:val="22"/>
                <w:u w:color="000000"/>
              </w:rPr>
              <w:t>seeks to</w:t>
            </w:r>
            <w:r>
              <w:rPr>
                <w:rFonts w:ascii="Calibri" w:eastAsia="Arial Unicode MS" w:hAnsi="Calibri" w:cs="Times New Roman"/>
                <w:iCs/>
                <w:kern w:val="22"/>
                <w:u w:color="000000"/>
              </w:rPr>
              <w:t xml:space="preserve"> provide a programming window to support ecosystem restoration, in addition to </w:t>
            </w:r>
            <w:r w:rsidR="00E81053">
              <w:rPr>
                <w:rFonts w:ascii="Calibri" w:eastAsia="Arial Unicode MS" w:hAnsi="Calibri" w:cs="Times New Roman"/>
                <w:iCs/>
                <w:kern w:val="22"/>
                <w:u w:color="000000"/>
              </w:rPr>
              <w:t xml:space="preserve">support for </w:t>
            </w:r>
            <w:r>
              <w:rPr>
                <w:rFonts w:ascii="Calibri" w:eastAsia="Arial Unicode MS" w:hAnsi="Calibri" w:cs="Times New Roman"/>
                <w:iCs/>
                <w:kern w:val="22"/>
                <w:u w:color="000000"/>
              </w:rPr>
              <w:t xml:space="preserve">forest restoration </w:t>
            </w:r>
            <w:r w:rsidR="00E81053">
              <w:rPr>
                <w:rFonts w:ascii="Calibri" w:eastAsia="Arial Unicode MS" w:hAnsi="Calibri" w:cs="Times New Roman"/>
                <w:iCs/>
                <w:kern w:val="22"/>
                <w:u w:color="000000"/>
              </w:rPr>
              <w:t xml:space="preserve">offered </w:t>
            </w:r>
            <w:r>
              <w:rPr>
                <w:rFonts w:ascii="Calibri" w:eastAsia="Arial Unicode MS" w:hAnsi="Calibri" w:cs="Times New Roman"/>
                <w:iCs/>
                <w:kern w:val="22"/>
                <w:u w:color="000000"/>
              </w:rPr>
              <w:t xml:space="preserve">under the </w:t>
            </w:r>
            <w:r w:rsidR="00DF2A53">
              <w:rPr>
                <w:rFonts w:ascii="Calibri" w:eastAsia="Arial Unicode MS" w:hAnsi="Calibri" w:cs="Times New Roman"/>
                <w:iCs/>
                <w:kern w:val="22"/>
                <w:u w:color="000000"/>
              </w:rPr>
              <w:t>“</w:t>
            </w:r>
            <w:r>
              <w:rPr>
                <w:rFonts w:ascii="Calibri" w:eastAsia="Arial Unicode MS" w:hAnsi="Calibri" w:cs="Times New Roman"/>
                <w:iCs/>
                <w:kern w:val="22"/>
                <w:u w:color="000000"/>
              </w:rPr>
              <w:t>Sustainable Forest Management</w:t>
            </w:r>
            <w:r w:rsidR="00DF2A53">
              <w:rPr>
                <w:rFonts w:ascii="Calibri" w:eastAsia="Arial Unicode MS" w:hAnsi="Calibri" w:cs="Times New Roman"/>
                <w:iCs/>
                <w:kern w:val="22"/>
                <w:u w:color="000000"/>
              </w:rPr>
              <w:t>” Impact P</w:t>
            </w:r>
            <w:r>
              <w:rPr>
                <w:rFonts w:ascii="Calibri" w:eastAsia="Arial Unicode MS" w:hAnsi="Calibri" w:cs="Times New Roman"/>
                <w:iCs/>
                <w:kern w:val="22"/>
                <w:u w:color="000000"/>
              </w:rPr>
              <w:t>rogram.</w:t>
            </w:r>
          </w:p>
        </w:tc>
      </w:tr>
      <w:tr w:rsidR="00C56BDF" w:rsidRPr="009C72F2" w:rsidTr="007731B9">
        <w:tc>
          <w:tcPr>
            <w:tcW w:w="4761" w:type="dxa"/>
            <w:shd w:val="clear" w:color="auto" w:fill="auto"/>
          </w:tcPr>
          <w:p w:rsidR="00C56BDF" w:rsidRPr="006976C4" w:rsidRDefault="00C56BDF" w:rsidP="007731B9">
            <w:pPr>
              <w:spacing w:before="120" w:after="120"/>
              <w:rPr>
                <w:rFonts w:ascii="Calibri" w:eastAsia="Times New Roman" w:hAnsi="Calibri" w:cs="Times New Roman"/>
                <w:b/>
                <w:snapToGrid w:val="0"/>
                <w:kern w:val="22"/>
              </w:rPr>
            </w:pPr>
            <w:r w:rsidRPr="006976C4">
              <w:rPr>
                <w:rFonts w:ascii="Calibri" w:eastAsia="Times New Roman" w:hAnsi="Calibri" w:cs="Times New Roman"/>
                <w:b/>
                <w:snapToGrid w:val="0"/>
                <w:kern w:val="22"/>
              </w:rPr>
              <w:t>Strategic Plan</w:t>
            </w:r>
          </w:p>
        </w:tc>
        <w:tc>
          <w:tcPr>
            <w:tcW w:w="4589" w:type="dxa"/>
            <w:shd w:val="clear" w:color="auto" w:fill="auto"/>
          </w:tcPr>
          <w:p w:rsidR="00C56BDF" w:rsidRPr="009C72F2" w:rsidRDefault="00C56BDF" w:rsidP="007731B9">
            <w:pPr>
              <w:spacing w:before="120" w:after="120"/>
              <w:rPr>
                <w:rFonts w:ascii="Calibri" w:eastAsia="Arial Unicode MS" w:hAnsi="Calibri" w:cs="Times New Roman"/>
                <w:iCs/>
                <w:kern w:val="22"/>
                <w:u w:color="000000"/>
              </w:rPr>
            </w:pPr>
          </w:p>
        </w:tc>
      </w:tr>
      <w:tr w:rsidR="00C56BDF" w:rsidRPr="009C72F2" w:rsidTr="007731B9">
        <w:tc>
          <w:tcPr>
            <w:tcW w:w="4761" w:type="dxa"/>
            <w:shd w:val="clear" w:color="auto" w:fill="auto"/>
          </w:tcPr>
          <w:p w:rsidR="00C56BDF" w:rsidRPr="006976C4" w:rsidRDefault="00C56BDF" w:rsidP="007731B9">
            <w:pPr>
              <w:spacing w:before="120" w:after="120"/>
              <w:rPr>
                <w:rFonts w:ascii="Calibri" w:eastAsia="Times New Roman" w:hAnsi="Calibri" w:cs="Times New Roman"/>
                <w:snapToGrid w:val="0"/>
                <w:kern w:val="22"/>
              </w:rPr>
            </w:pPr>
            <w:r w:rsidRPr="00B076E4">
              <w:rPr>
                <w:rFonts w:ascii="Calibri" w:eastAsia="Times New Roman" w:hAnsi="Calibri" w:cs="Times New Roman"/>
                <w:i/>
                <w:iCs/>
                <w:snapToGrid w:val="0"/>
                <w:kern w:val="22"/>
              </w:rPr>
              <w:t>Requests</w:t>
            </w:r>
            <w:r w:rsidRPr="00B076E4">
              <w:rPr>
                <w:rFonts w:ascii="Calibri" w:eastAsia="Times New Roman" w:hAnsi="Calibri" w:cs="Times New Roman"/>
                <w:iCs/>
                <w:snapToGrid w:val="0"/>
                <w:kern w:val="22"/>
              </w:rPr>
              <w:t xml:space="preserve"> </w:t>
            </w:r>
            <w:r w:rsidRPr="00B076E4">
              <w:rPr>
                <w:rFonts w:ascii="Calibri" w:eastAsia="Times New Roman" w:hAnsi="Calibri" w:cs="Times New Roman"/>
                <w:snapToGrid w:val="0"/>
                <w:kern w:val="22"/>
              </w:rPr>
              <w:t xml:space="preserve">the Global Environment Facility, and </w:t>
            </w:r>
            <w:r w:rsidRPr="00B076E4">
              <w:rPr>
                <w:rFonts w:ascii="Calibri" w:eastAsia="Times New Roman" w:hAnsi="Calibri" w:cs="Times New Roman"/>
                <w:i/>
                <w:snapToGrid w:val="0"/>
                <w:kern w:val="22"/>
              </w:rPr>
              <w:t>invites</w:t>
            </w:r>
            <w:r w:rsidRPr="00B076E4">
              <w:rPr>
                <w:rFonts w:ascii="Calibri" w:eastAsia="Times New Roman" w:hAnsi="Calibri" w:cs="Times New Roman"/>
                <w:snapToGrid w:val="0"/>
                <w:kern w:val="22"/>
              </w:rPr>
              <w:t xml:space="preserve"> other development partners and donors in a position to do so, to continue to provide support in a timely manner, based on the expressed needs of Parties, especially for developing countries and, in particular, least developed countries and small island developing States, as well as countries with economies in transition, for the development and implementation of national biodiversity strategies and action plans, in line with the strategy and ta</w:t>
            </w:r>
            <w:r>
              <w:rPr>
                <w:rFonts w:ascii="Calibri" w:eastAsia="Times New Roman" w:hAnsi="Calibri" w:cs="Times New Roman"/>
                <w:snapToGrid w:val="0"/>
                <w:kern w:val="22"/>
              </w:rPr>
              <w:t xml:space="preserve">rgets for resource mobilization </w:t>
            </w:r>
            <w:r w:rsidRPr="00B076E4">
              <w:rPr>
                <w:rFonts w:ascii="Calibri" w:eastAsia="Times New Roman" w:hAnsi="Calibri" w:cs="Times New Roman"/>
                <w:snapToGrid w:val="0"/>
                <w:kern w:val="22"/>
              </w:rPr>
              <w:t>agreed to in decisi</w:t>
            </w:r>
            <w:r>
              <w:rPr>
                <w:rFonts w:ascii="Calibri" w:eastAsia="Times New Roman" w:hAnsi="Calibri" w:cs="Times New Roman"/>
                <w:snapToGrid w:val="0"/>
                <w:kern w:val="22"/>
              </w:rPr>
              <w:t>on XII/3.</w:t>
            </w:r>
          </w:p>
        </w:tc>
        <w:tc>
          <w:tcPr>
            <w:tcW w:w="4589" w:type="dxa"/>
            <w:shd w:val="clear" w:color="auto" w:fill="auto"/>
          </w:tcPr>
          <w:p w:rsidR="00C56BDF" w:rsidRPr="009C72F2" w:rsidRDefault="00C56BDF" w:rsidP="007731B9">
            <w:pPr>
              <w:spacing w:before="120" w:after="120"/>
              <w:rPr>
                <w:rFonts w:ascii="Calibri" w:eastAsia="Arial Unicode MS" w:hAnsi="Calibri" w:cs="Times New Roman"/>
                <w:iCs/>
                <w:kern w:val="22"/>
                <w:u w:color="000000"/>
              </w:rPr>
            </w:pPr>
            <w:r>
              <w:rPr>
                <w:rFonts w:ascii="Calibri" w:eastAsia="Arial Unicode MS" w:hAnsi="Calibri" w:cs="Times New Roman"/>
                <w:iCs/>
                <w:kern w:val="22"/>
                <w:u w:color="000000"/>
              </w:rPr>
              <w:t>During GEF-5 and GEF-6, virtually all GEF-eligible countries have received support to revise their NBSAP.  During GEF-7, GEF will support the very few remaining countries that have not revised their NBSAPs.  In addition, GEF will respond to any further guidance that may be directed to the GEF on NBSAP development during the GEF-7 phase.</w:t>
            </w:r>
            <w:r w:rsidR="00614C3E">
              <w:rPr>
                <w:rFonts w:ascii="Calibri" w:eastAsia="Arial Unicode MS" w:hAnsi="Calibri" w:cs="Times New Roman"/>
                <w:iCs/>
                <w:kern w:val="22"/>
                <w:u w:color="000000"/>
              </w:rPr>
              <w:t xml:space="preserve">  Allowances are made for this support in the proposed GEF-7 biodiversity strategy.</w:t>
            </w:r>
          </w:p>
        </w:tc>
      </w:tr>
      <w:tr w:rsidR="00C56BDF" w:rsidRPr="009C72F2" w:rsidTr="007731B9">
        <w:tc>
          <w:tcPr>
            <w:tcW w:w="4761" w:type="dxa"/>
            <w:shd w:val="clear" w:color="auto" w:fill="auto"/>
          </w:tcPr>
          <w:p w:rsidR="00C56BDF" w:rsidRPr="006976C4" w:rsidRDefault="00C56BDF" w:rsidP="007731B9">
            <w:pPr>
              <w:spacing w:before="120" w:after="120"/>
              <w:rPr>
                <w:rFonts w:ascii="Calibri" w:eastAsia="Times New Roman" w:hAnsi="Calibri" w:cs="Times New Roman"/>
                <w:b/>
                <w:snapToGrid w:val="0"/>
                <w:kern w:val="22"/>
              </w:rPr>
            </w:pPr>
            <w:r w:rsidRPr="006976C4">
              <w:rPr>
                <w:rFonts w:ascii="Calibri" w:eastAsia="Times New Roman" w:hAnsi="Calibri" w:cs="Times New Roman"/>
                <w:b/>
                <w:snapToGrid w:val="0"/>
                <w:kern w:val="22"/>
              </w:rPr>
              <w:t>Aichi Targets 11 and 12</w:t>
            </w:r>
          </w:p>
        </w:tc>
        <w:tc>
          <w:tcPr>
            <w:tcW w:w="4589" w:type="dxa"/>
            <w:shd w:val="clear" w:color="auto" w:fill="auto"/>
          </w:tcPr>
          <w:p w:rsidR="00C56BDF" w:rsidRPr="009C72F2" w:rsidRDefault="00C56BDF" w:rsidP="007731B9">
            <w:pPr>
              <w:spacing w:before="120" w:after="120"/>
              <w:rPr>
                <w:rFonts w:ascii="Calibri" w:eastAsia="Arial Unicode MS" w:hAnsi="Calibri" w:cs="Times New Roman"/>
                <w:iCs/>
                <w:kern w:val="22"/>
                <w:u w:color="000000"/>
              </w:rPr>
            </w:pPr>
          </w:p>
        </w:tc>
      </w:tr>
      <w:tr w:rsidR="00C56BDF" w:rsidRPr="009C72F2" w:rsidTr="007731B9">
        <w:tc>
          <w:tcPr>
            <w:tcW w:w="4761" w:type="dxa"/>
            <w:shd w:val="clear" w:color="auto" w:fill="auto"/>
          </w:tcPr>
          <w:p w:rsidR="006C454D" w:rsidRPr="006976C4" w:rsidRDefault="00C56BDF" w:rsidP="007731B9">
            <w:pPr>
              <w:spacing w:before="120" w:after="120"/>
              <w:rPr>
                <w:rFonts w:ascii="Calibri" w:eastAsia="Times New Roman" w:hAnsi="Calibri" w:cs="Times New Roman"/>
                <w:snapToGrid w:val="0"/>
                <w:kern w:val="22"/>
              </w:rPr>
            </w:pPr>
            <w:r w:rsidRPr="006976C4">
              <w:rPr>
                <w:rFonts w:ascii="Calibri" w:eastAsia="Times New Roman" w:hAnsi="Calibri" w:cs="Times New Roman"/>
                <w:i/>
                <w:snapToGrid w:val="0"/>
                <w:kern w:val="22"/>
              </w:rPr>
              <w:t>Invites</w:t>
            </w:r>
            <w:r w:rsidRPr="006976C4">
              <w:rPr>
                <w:rFonts w:ascii="Calibri" w:eastAsia="Times New Roman" w:hAnsi="Calibri" w:cs="Times New Roman"/>
                <w:snapToGrid w:val="0"/>
                <w:kern w:val="22"/>
              </w:rPr>
              <w:t xml:space="preserve"> the Global Environment Facility and its implementing agencies to facilitate the alignment of the development and implementation of protected area and other effective area-based conservation measures in its sixth and seventh replenishment periods with the national actions identified in national biodiversity strategies and action plans and, as appropriate, through the regional workshops for the achievement of Targets 11 and 12, with a view to facilitating the systematic monitoring and reporting of the results of those projects as they contribute to the implementation of the national action plans for</w:t>
            </w:r>
            <w:r w:rsidRPr="00B076E4">
              <w:rPr>
                <w:rFonts w:ascii="Calibri" w:eastAsia="Times New Roman" w:hAnsi="Calibri" w:cs="Times New Roman"/>
                <w:snapToGrid w:val="0"/>
                <w:kern w:val="22"/>
              </w:rPr>
              <w:t xml:space="preserve"> the achievement of Aichi Biodiversity Targets 11 and 12 and other related targets</w:t>
            </w:r>
            <w:r>
              <w:rPr>
                <w:rFonts w:ascii="Calibri" w:eastAsia="Times New Roman" w:hAnsi="Calibri" w:cs="Times New Roman"/>
                <w:snapToGrid w:val="0"/>
                <w:kern w:val="22"/>
              </w:rPr>
              <w:t>.</w:t>
            </w:r>
          </w:p>
        </w:tc>
        <w:tc>
          <w:tcPr>
            <w:tcW w:w="4589" w:type="dxa"/>
            <w:shd w:val="clear" w:color="auto" w:fill="auto"/>
          </w:tcPr>
          <w:p w:rsidR="00C56BDF" w:rsidRPr="009C72F2" w:rsidRDefault="00C56BDF" w:rsidP="007731B9">
            <w:pPr>
              <w:spacing w:before="120" w:after="120"/>
              <w:rPr>
                <w:rFonts w:ascii="Calibri" w:eastAsia="Arial Unicode MS" w:hAnsi="Calibri" w:cs="Times New Roman"/>
                <w:iCs/>
                <w:kern w:val="22"/>
                <w:u w:color="000000"/>
              </w:rPr>
            </w:pPr>
            <w:r>
              <w:rPr>
                <w:rFonts w:ascii="Calibri" w:eastAsia="Arial Unicode MS" w:hAnsi="Calibri" w:cs="Times New Roman"/>
                <w:iCs/>
                <w:kern w:val="22"/>
                <w:u w:color="000000"/>
              </w:rPr>
              <w:t>GEF will continue to support implementation of protected area projects in support of Aichi Targets 11 and 12 in support of priorities identified in the NBSAPs and other relevant planning documents</w:t>
            </w:r>
            <w:r w:rsidR="00102FD1">
              <w:rPr>
                <w:rFonts w:ascii="Calibri" w:eastAsia="Arial Unicode MS" w:hAnsi="Calibri" w:cs="Times New Roman"/>
                <w:iCs/>
                <w:kern w:val="22"/>
                <w:u w:color="000000"/>
              </w:rPr>
              <w:t xml:space="preserve"> and this is included in the proposed GEF-7 biodiversity strategy.</w:t>
            </w:r>
          </w:p>
        </w:tc>
      </w:tr>
      <w:tr w:rsidR="00C56BDF" w:rsidRPr="009C72F2" w:rsidTr="007731B9">
        <w:tc>
          <w:tcPr>
            <w:tcW w:w="4761" w:type="dxa"/>
            <w:shd w:val="clear" w:color="auto" w:fill="auto"/>
          </w:tcPr>
          <w:p w:rsidR="00C56BDF" w:rsidRPr="00E702F3" w:rsidRDefault="00C56BDF" w:rsidP="007731B9">
            <w:pPr>
              <w:spacing w:before="120" w:after="120"/>
              <w:rPr>
                <w:rFonts w:ascii="Calibri" w:eastAsia="Times New Roman" w:hAnsi="Calibri" w:cs="Times New Roman"/>
                <w:b/>
                <w:snapToGrid w:val="0"/>
                <w:kern w:val="22"/>
              </w:rPr>
            </w:pPr>
            <w:r w:rsidRPr="006976C4">
              <w:rPr>
                <w:rFonts w:ascii="Calibri" w:eastAsia="Times New Roman" w:hAnsi="Calibri" w:cs="Times New Roman"/>
                <w:b/>
                <w:snapToGrid w:val="0"/>
                <w:kern w:val="22"/>
              </w:rPr>
              <w:t>Sixth national report</w:t>
            </w:r>
          </w:p>
        </w:tc>
        <w:tc>
          <w:tcPr>
            <w:tcW w:w="4589" w:type="dxa"/>
            <w:shd w:val="clear" w:color="auto" w:fill="auto"/>
          </w:tcPr>
          <w:p w:rsidR="00C56BDF" w:rsidRPr="009C72F2" w:rsidRDefault="00C56BDF" w:rsidP="007731B9">
            <w:pPr>
              <w:spacing w:before="120" w:after="120"/>
              <w:rPr>
                <w:rFonts w:ascii="Calibri" w:eastAsia="Arial Unicode MS" w:hAnsi="Calibri" w:cs="Times New Roman"/>
                <w:iCs/>
                <w:kern w:val="22"/>
                <w:u w:color="000000"/>
              </w:rPr>
            </w:pPr>
          </w:p>
        </w:tc>
      </w:tr>
      <w:tr w:rsidR="00C56BDF" w:rsidRPr="009C72F2" w:rsidTr="007731B9">
        <w:tc>
          <w:tcPr>
            <w:tcW w:w="4761" w:type="dxa"/>
            <w:shd w:val="clear" w:color="auto" w:fill="auto"/>
          </w:tcPr>
          <w:p w:rsidR="00C56BDF" w:rsidRPr="006976C4" w:rsidRDefault="00C56BDF" w:rsidP="007731B9">
            <w:pPr>
              <w:spacing w:before="120" w:after="120"/>
              <w:rPr>
                <w:rFonts w:ascii="Calibri" w:eastAsia="Times New Roman" w:hAnsi="Calibri" w:cs="Times New Roman"/>
                <w:snapToGrid w:val="0"/>
                <w:kern w:val="22"/>
              </w:rPr>
            </w:pPr>
            <w:r w:rsidRPr="00B076E4">
              <w:rPr>
                <w:rFonts w:ascii="Calibri" w:eastAsia="Times New Roman" w:hAnsi="Calibri" w:cs="Times New Roman"/>
                <w:i/>
                <w:snapToGrid w:val="0"/>
                <w:kern w:val="22"/>
              </w:rPr>
              <w:t>Requests</w:t>
            </w:r>
            <w:r w:rsidRPr="00B076E4">
              <w:rPr>
                <w:rFonts w:ascii="Calibri" w:eastAsia="Times New Roman" w:hAnsi="Calibri" w:cs="Times New Roman"/>
                <w:snapToGrid w:val="0"/>
                <w:kern w:val="22"/>
              </w:rPr>
              <w:t xml:space="preserve"> the Global Environment Facility, in the light of the revised guidelines for reporting under the Convention and its Protocols, to assess the required funding levels for national reporting, and provide financial support to developing countries accordingly in a time</w:t>
            </w:r>
            <w:r>
              <w:rPr>
                <w:rFonts w:ascii="Calibri" w:eastAsia="Times New Roman" w:hAnsi="Calibri" w:cs="Times New Roman"/>
                <w:snapToGrid w:val="0"/>
                <w:kern w:val="22"/>
              </w:rPr>
              <w:t>ly and expeditious manner.</w:t>
            </w:r>
          </w:p>
        </w:tc>
        <w:tc>
          <w:tcPr>
            <w:tcW w:w="4589" w:type="dxa"/>
            <w:shd w:val="clear" w:color="auto" w:fill="auto"/>
          </w:tcPr>
          <w:p w:rsidR="00D81F14" w:rsidRDefault="004213CA" w:rsidP="00D81F14">
            <w:pPr>
              <w:spacing w:before="120" w:after="120"/>
              <w:rPr>
                <w:rFonts w:ascii="Calibri" w:eastAsia="Arial Unicode MS" w:hAnsi="Calibri" w:cs="Times New Roman"/>
                <w:iCs/>
                <w:kern w:val="22"/>
                <w:u w:color="000000"/>
              </w:rPr>
            </w:pPr>
            <w:r w:rsidRPr="00081861">
              <w:rPr>
                <w:rFonts w:ascii="Calibri" w:eastAsia="Arial Unicode MS" w:hAnsi="Calibri" w:cs="Times New Roman"/>
                <w:iCs/>
                <w:kern w:val="22"/>
                <w:u w:color="000000"/>
              </w:rPr>
              <w:t>The GEF undertook</w:t>
            </w:r>
            <w:r w:rsidR="00C56BDF" w:rsidRPr="00081861">
              <w:rPr>
                <w:rFonts w:ascii="Calibri" w:eastAsia="Arial Unicode MS" w:hAnsi="Calibri" w:cs="Times New Roman"/>
                <w:iCs/>
                <w:kern w:val="22"/>
                <w:u w:color="000000"/>
              </w:rPr>
              <w:t xml:space="preserve"> an assessment of required f</w:t>
            </w:r>
            <w:r w:rsidR="007433C1">
              <w:rPr>
                <w:rFonts w:ascii="Calibri" w:eastAsia="Arial Unicode MS" w:hAnsi="Calibri" w:cs="Times New Roman"/>
                <w:iCs/>
                <w:kern w:val="22"/>
                <w:u w:color="000000"/>
              </w:rPr>
              <w:t xml:space="preserve">unding levels </w:t>
            </w:r>
            <w:r w:rsidR="00C56BDF" w:rsidRPr="00081861">
              <w:rPr>
                <w:rFonts w:ascii="Calibri" w:eastAsia="Arial Unicode MS" w:hAnsi="Calibri" w:cs="Times New Roman"/>
                <w:iCs/>
                <w:kern w:val="22"/>
                <w:u w:color="000000"/>
              </w:rPr>
              <w:t>for the</w:t>
            </w:r>
            <w:r w:rsidR="00D81F14">
              <w:rPr>
                <w:rFonts w:ascii="Calibri" w:eastAsia="Arial Unicode MS" w:hAnsi="Calibri" w:cs="Times New Roman"/>
                <w:iCs/>
                <w:kern w:val="22"/>
                <w:u w:color="000000"/>
              </w:rPr>
              <w:t xml:space="preserve"> national report</w:t>
            </w:r>
            <w:r w:rsidR="007433C1">
              <w:rPr>
                <w:rFonts w:ascii="Calibri" w:eastAsia="Arial Unicode MS" w:hAnsi="Calibri" w:cs="Times New Roman"/>
                <w:iCs/>
                <w:kern w:val="22"/>
                <w:u w:color="000000"/>
              </w:rPr>
              <w:t xml:space="preserve"> and, as a result, provided</w:t>
            </w:r>
            <w:r w:rsidR="00D81F14">
              <w:rPr>
                <w:rFonts w:ascii="Calibri" w:eastAsia="Arial Unicode MS" w:hAnsi="Calibri" w:cs="Times New Roman"/>
                <w:iCs/>
                <w:kern w:val="22"/>
                <w:u w:color="000000"/>
              </w:rPr>
              <w:t xml:space="preserve"> a four</w:t>
            </w:r>
            <w:r w:rsidR="00081861" w:rsidRPr="00081861">
              <w:rPr>
                <w:rFonts w:ascii="Calibri" w:eastAsia="Arial Unicode MS" w:hAnsi="Calibri" w:cs="Times New Roman"/>
                <w:iCs/>
                <w:kern w:val="22"/>
                <w:u w:color="000000"/>
              </w:rPr>
              <w:t>fold</w:t>
            </w:r>
            <w:r w:rsidR="00D81F14">
              <w:rPr>
                <w:rFonts w:ascii="Calibri" w:eastAsia="Arial Unicode MS" w:hAnsi="Calibri" w:cs="Times New Roman"/>
                <w:iCs/>
                <w:kern w:val="22"/>
                <w:u w:color="000000"/>
              </w:rPr>
              <w:t xml:space="preserve"> </w:t>
            </w:r>
            <w:r w:rsidR="007433C1">
              <w:rPr>
                <w:rFonts w:ascii="Calibri" w:eastAsia="Arial Unicode MS" w:hAnsi="Calibri" w:cs="Times New Roman"/>
                <w:iCs/>
                <w:kern w:val="22"/>
                <w:u w:color="000000"/>
              </w:rPr>
              <w:t xml:space="preserve">funding </w:t>
            </w:r>
            <w:r w:rsidR="00D81F14">
              <w:rPr>
                <w:rFonts w:ascii="Calibri" w:eastAsia="Arial Unicode MS" w:hAnsi="Calibri" w:cs="Times New Roman"/>
                <w:iCs/>
                <w:kern w:val="22"/>
                <w:u w:color="000000"/>
              </w:rPr>
              <w:t>increase</w:t>
            </w:r>
            <w:r w:rsidR="00081861" w:rsidRPr="00081861">
              <w:rPr>
                <w:rFonts w:ascii="Calibri" w:eastAsia="Arial Unicode MS" w:hAnsi="Calibri" w:cs="Times New Roman"/>
                <w:iCs/>
                <w:kern w:val="22"/>
                <w:u w:color="000000"/>
              </w:rPr>
              <w:t xml:space="preserve"> </w:t>
            </w:r>
            <w:r w:rsidR="007433C1">
              <w:rPr>
                <w:rFonts w:ascii="Calibri" w:eastAsia="Arial Unicode MS" w:hAnsi="Calibri" w:cs="Times New Roman"/>
                <w:iCs/>
                <w:kern w:val="22"/>
                <w:u w:color="000000"/>
              </w:rPr>
              <w:t xml:space="preserve">to produce the </w:t>
            </w:r>
            <w:r w:rsidR="00897D22">
              <w:rPr>
                <w:rFonts w:ascii="Calibri" w:eastAsia="Arial Unicode MS" w:hAnsi="Calibri" w:cs="Times New Roman"/>
                <w:iCs/>
                <w:kern w:val="22"/>
                <w:u w:color="000000"/>
              </w:rPr>
              <w:t xml:space="preserve">sixth </w:t>
            </w:r>
            <w:r w:rsidR="007433C1">
              <w:rPr>
                <w:rFonts w:ascii="Calibri" w:eastAsia="Arial Unicode MS" w:hAnsi="Calibri" w:cs="Times New Roman"/>
                <w:iCs/>
                <w:kern w:val="22"/>
                <w:u w:color="000000"/>
              </w:rPr>
              <w:t xml:space="preserve">National Report </w:t>
            </w:r>
            <w:r w:rsidR="00081861" w:rsidRPr="00081861">
              <w:rPr>
                <w:rFonts w:ascii="Calibri" w:eastAsia="Arial Unicode MS" w:hAnsi="Calibri" w:cs="Times New Roman"/>
                <w:iCs/>
                <w:kern w:val="22"/>
                <w:u w:color="000000"/>
              </w:rPr>
              <w:t>when compared to</w:t>
            </w:r>
            <w:r w:rsidR="00D81F14">
              <w:rPr>
                <w:rFonts w:ascii="Calibri" w:eastAsia="Arial Unicode MS" w:hAnsi="Calibri" w:cs="Times New Roman"/>
                <w:iCs/>
                <w:kern w:val="22"/>
                <w:u w:color="000000"/>
              </w:rPr>
              <w:t xml:space="preserve"> funding of</w:t>
            </w:r>
            <w:r w:rsidR="00081861" w:rsidRPr="00081861">
              <w:rPr>
                <w:rFonts w:ascii="Calibri" w:eastAsia="Arial Unicode MS" w:hAnsi="Calibri" w:cs="Times New Roman"/>
                <w:iCs/>
                <w:kern w:val="22"/>
                <w:u w:color="000000"/>
              </w:rPr>
              <w:t xml:space="preserve"> previous national reports.   </w:t>
            </w:r>
            <w:r w:rsidR="00C56BDF">
              <w:rPr>
                <w:rFonts w:ascii="Calibri" w:eastAsia="Arial Unicode MS" w:hAnsi="Calibri" w:cs="Times New Roman"/>
                <w:iCs/>
                <w:kern w:val="22"/>
                <w:u w:color="000000"/>
              </w:rPr>
              <w:t xml:space="preserve">  </w:t>
            </w:r>
            <w:r w:rsidRPr="00D81F14">
              <w:rPr>
                <w:rFonts w:ascii="Calibri" w:eastAsia="Arial Unicode MS" w:hAnsi="Calibri" w:cs="Times New Roman"/>
                <w:iCs/>
                <w:kern w:val="22"/>
                <w:u w:color="000000"/>
              </w:rPr>
              <w:t>These projects were approved to support</w:t>
            </w:r>
            <w:r w:rsidR="00D81F14" w:rsidRPr="00D81F14">
              <w:rPr>
                <w:rFonts w:ascii="Calibri" w:eastAsia="Arial Unicode MS" w:hAnsi="Calibri" w:cs="Times New Roman"/>
                <w:iCs/>
                <w:kern w:val="22"/>
                <w:u w:color="000000"/>
              </w:rPr>
              <w:t xml:space="preserve"> production of</w:t>
            </w:r>
            <w:r w:rsidRPr="00D81F14">
              <w:rPr>
                <w:rFonts w:ascii="Calibri" w:eastAsia="Arial Unicode MS" w:hAnsi="Calibri" w:cs="Times New Roman"/>
                <w:iCs/>
                <w:kern w:val="22"/>
                <w:u w:color="000000"/>
              </w:rPr>
              <w:t xml:space="preserve"> the</w:t>
            </w:r>
            <w:r w:rsidR="00897D22">
              <w:rPr>
                <w:rFonts w:ascii="Calibri" w:eastAsia="Arial Unicode MS" w:hAnsi="Calibri" w:cs="Times New Roman"/>
                <w:iCs/>
                <w:kern w:val="22"/>
                <w:u w:color="000000"/>
                <w:vertAlign w:val="superscript"/>
              </w:rPr>
              <w:t xml:space="preserve"> </w:t>
            </w:r>
            <w:r w:rsidR="00897D22">
              <w:rPr>
                <w:rFonts w:ascii="Calibri" w:eastAsia="Arial Unicode MS" w:hAnsi="Calibri" w:cs="Times New Roman"/>
                <w:iCs/>
                <w:kern w:val="22"/>
                <w:u w:color="000000"/>
              </w:rPr>
              <w:t>sixth</w:t>
            </w:r>
            <w:r w:rsidRPr="00D81F14">
              <w:rPr>
                <w:rFonts w:ascii="Calibri" w:eastAsia="Arial Unicode MS" w:hAnsi="Calibri" w:cs="Times New Roman"/>
                <w:iCs/>
                <w:kern w:val="22"/>
                <w:u w:color="000000"/>
              </w:rPr>
              <w:t xml:space="preserve"> National Report:</w:t>
            </w:r>
          </w:p>
          <w:p w:rsidR="00D81F14" w:rsidRDefault="00D81F14" w:rsidP="00420C62">
            <w:pPr>
              <w:numPr>
                <w:ilvl w:val="0"/>
                <w:numId w:val="23"/>
              </w:numPr>
              <w:spacing w:before="120" w:after="120"/>
              <w:rPr>
                <w:rFonts w:ascii="Calibri" w:eastAsia="Arial Unicode MS" w:hAnsi="Calibri" w:cs="Times New Roman"/>
                <w:iCs/>
                <w:kern w:val="22"/>
                <w:u w:color="000000"/>
              </w:rPr>
            </w:pPr>
            <w:r w:rsidRPr="00D81F14">
              <w:rPr>
                <w:rFonts w:ascii="Calibri" w:eastAsia="Arial Unicode MS" w:hAnsi="Calibri" w:cs="Times New Roman"/>
                <w:iCs/>
                <w:kern w:val="22"/>
                <w:u w:color="000000"/>
              </w:rPr>
              <w:t>Support to Eligible Parties to Produce the Sixth National Report to the CBD (Africa-1</w:t>
            </w:r>
            <w:r w:rsidR="000774E6">
              <w:rPr>
                <w:rFonts w:ascii="Calibri" w:eastAsia="Arial Unicode MS" w:hAnsi="Calibri" w:cs="Times New Roman"/>
                <w:iCs/>
                <w:kern w:val="22"/>
                <w:u w:color="000000"/>
              </w:rPr>
              <w:t xml:space="preserve"> and Africa-2</w:t>
            </w:r>
            <w:r w:rsidRPr="00D81F14">
              <w:rPr>
                <w:rFonts w:ascii="Calibri" w:eastAsia="Arial Unicode MS" w:hAnsi="Calibri" w:cs="Times New Roman"/>
                <w:iCs/>
                <w:kern w:val="22"/>
                <w:u w:color="000000"/>
              </w:rPr>
              <w:t>)</w:t>
            </w:r>
          </w:p>
          <w:p w:rsidR="00D81F14" w:rsidRDefault="00D81F14" w:rsidP="00420C62">
            <w:pPr>
              <w:numPr>
                <w:ilvl w:val="0"/>
                <w:numId w:val="23"/>
              </w:numPr>
              <w:spacing w:before="120" w:after="120"/>
              <w:rPr>
                <w:rFonts w:ascii="Calibri" w:eastAsia="Arial Unicode MS" w:hAnsi="Calibri" w:cs="Times New Roman"/>
                <w:iCs/>
                <w:kern w:val="22"/>
                <w:u w:color="000000"/>
              </w:rPr>
            </w:pPr>
            <w:r w:rsidRPr="00D81F14">
              <w:rPr>
                <w:rFonts w:ascii="Calibri" w:eastAsia="Arial Unicode MS" w:hAnsi="Calibri" w:cs="Times New Roman"/>
                <w:iCs/>
                <w:kern w:val="22"/>
                <w:u w:color="000000"/>
              </w:rPr>
              <w:t>Support to Eligible Parties to Produce the Sixth National Report to the CBD – (Global: Africa-3,</w:t>
            </w:r>
            <w:r>
              <w:rPr>
                <w:rFonts w:ascii="Calibri" w:eastAsia="Arial Unicode MS" w:hAnsi="Calibri" w:cs="Times New Roman"/>
                <w:iCs/>
                <w:kern w:val="22"/>
                <w:u w:color="000000"/>
              </w:rPr>
              <w:t xml:space="preserve"> plus</w:t>
            </w:r>
            <w:r w:rsidRPr="00D81F14">
              <w:rPr>
                <w:rFonts w:ascii="Calibri" w:eastAsia="Arial Unicode MS" w:hAnsi="Calibri" w:cs="Times New Roman"/>
                <w:iCs/>
                <w:kern w:val="22"/>
                <w:u w:color="000000"/>
              </w:rPr>
              <w:t xml:space="preserve"> Maldives, Nicaragua, Pakistan and Solomon Islands)</w:t>
            </w:r>
          </w:p>
          <w:p w:rsidR="00D81F14" w:rsidRPr="00D81F14" w:rsidRDefault="00D81F14" w:rsidP="00420C62">
            <w:pPr>
              <w:numPr>
                <w:ilvl w:val="0"/>
                <w:numId w:val="23"/>
              </w:numPr>
              <w:spacing w:before="120" w:after="120"/>
              <w:rPr>
                <w:rFonts w:ascii="Calibri" w:eastAsia="Arial Unicode MS" w:hAnsi="Calibri" w:cs="Times New Roman"/>
                <w:iCs/>
                <w:kern w:val="22"/>
                <w:u w:color="000000"/>
              </w:rPr>
            </w:pPr>
            <w:r w:rsidRPr="00D81F14">
              <w:rPr>
                <w:rFonts w:ascii="Calibri" w:eastAsia="Arial Unicode MS" w:hAnsi="Calibri" w:cs="Times New Roman"/>
                <w:iCs/>
                <w:kern w:val="22"/>
                <w:u w:color="000000"/>
              </w:rPr>
              <w:t>Support to Eligible Parties to Produce the Sixth National Report to the CBD (LAC</w:t>
            </w:r>
            <w:r>
              <w:rPr>
                <w:rFonts w:ascii="Calibri" w:eastAsia="Arial Unicode MS" w:hAnsi="Calibri" w:cs="Times New Roman"/>
                <w:iCs/>
                <w:kern w:val="22"/>
                <w:u w:color="000000"/>
              </w:rPr>
              <w:t xml:space="preserve"> I and LAC II</w:t>
            </w:r>
            <w:r w:rsidRPr="00D81F14">
              <w:rPr>
                <w:rFonts w:ascii="Calibri" w:eastAsia="Arial Unicode MS" w:hAnsi="Calibri" w:cs="Times New Roman"/>
                <w:iCs/>
                <w:kern w:val="22"/>
                <w:u w:color="000000"/>
              </w:rPr>
              <w:t>)</w:t>
            </w:r>
          </w:p>
          <w:p w:rsidR="00D81F14" w:rsidRPr="00D81F14" w:rsidRDefault="00D81F14" w:rsidP="00420C62">
            <w:pPr>
              <w:numPr>
                <w:ilvl w:val="0"/>
                <w:numId w:val="23"/>
              </w:numPr>
              <w:spacing w:before="120" w:after="120"/>
              <w:rPr>
                <w:rFonts w:ascii="Calibri" w:eastAsia="Arial Unicode MS" w:hAnsi="Calibri" w:cs="Times New Roman"/>
                <w:iCs/>
                <w:kern w:val="22"/>
                <w:u w:color="000000"/>
              </w:rPr>
            </w:pPr>
            <w:r w:rsidRPr="00D81F14">
              <w:rPr>
                <w:rFonts w:ascii="Calibri" w:eastAsia="Arial Unicode MS" w:hAnsi="Calibri" w:cs="Times New Roman"/>
                <w:iCs/>
                <w:kern w:val="22"/>
                <w:u w:color="000000"/>
              </w:rPr>
              <w:t>Support to Eligible Parties to Produce the Sixth National Report to the CBD (Europe, CIS and Mongolia)</w:t>
            </w:r>
          </w:p>
          <w:p w:rsidR="00D81F14" w:rsidRPr="00D81F14" w:rsidRDefault="00D81F14" w:rsidP="00420C62">
            <w:pPr>
              <w:numPr>
                <w:ilvl w:val="0"/>
                <w:numId w:val="23"/>
              </w:numPr>
              <w:spacing w:before="120" w:after="120"/>
              <w:rPr>
                <w:rFonts w:ascii="Calibri" w:eastAsia="Arial Unicode MS" w:hAnsi="Calibri" w:cs="Times New Roman"/>
                <w:iCs/>
                <w:kern w:val="22"/>
                <w:u w:color="000000"/>
              </w:rPr>
            </w:pPr>
            <w:r w:rsidRPr="00D81F14">
              <w:rPr>
                <w:rFonts w:ascii="Calibri" w:eastAsia="Arial Unicode MS" w:hAnsi="Calibri" w:cs="Times New Roman"/>
                <w:iCs/>
                <w:kern w:val="22"/>
                <w:u w:color="000000"/>
              </w:rPr>
              <w:t>Support to Eligible Parties to Produce the Sixth National Report to the CBD (Pacific)</w:t>
            </w:r>
          </w:p>
          <w:p w:rsidR="00D81F14" w:rsidRPr="00D81F14" w:rsidRDefault="00D81F14" w:rsidP="00420C62">
            <w:pPr>
              <w:numPr>
                <w:ilvl w:val="0"/>
                <w:numId w:val="23"/>
              </w:numPr>
              <w:spacing w:before="120" w:after="120"/>
              <w:rPr>
                <w:rFonts w:ascii="Calibri" w:eastAsia="Arial Unicode MS" w:hAnsi="Calibri" w:cs="Times New Roman"/>
                <w:iCs/>
                <w:kern w:val="22"/>
                <w:u w:color="000000"/>
              </w:rPr>
            </w:pPr>
            <w:r w:rsidRPr="00D81F14">
              <w:rPr>
                <w:rFonts w:ascii="Calibri" w:eastAsia="Arial Unicode MS" w:hAnsi="Calibri" w:cs="Times New Roman"/>
                <w:iCs/>
                <w:kern w:val="22"/>
                <w:u w:color="000000"/>
              </w:rPr>
              <w:t>Support to Eligible Parties to Produce the Sixth National Report (6NR) to the CBD (Asia)</w:t>
            </w:r>
          </w:p>
          <w:p w:rsidR="00D81F14" w:rsidRPr="00D81F14" w:rsidRDefault="00D81F14" w:rsidP="00420C62">
            <w:pPr>
              <w:numPr>
                <w:ilvl w:val="0"/>
                <w:numId w:val="23"/>
              </w:numPr>
              <w:spacing w:before="120" w:after="120"/>
              <w:rPr>
                <w:rFonts w:ascii="Calibri" w:eastAsia="Arial Unicode MS" w:hAnsi="Calibri" w:cs="Times New Roman"/>
                <w:iCs/>
                <w:kern w:val="22"/>
                <w:u w:color="000000"/>
              </w:rPr>
            </w:pPr>
            <w:r w:rsidRPr="00D81F14">
              <w:rPr>
                <w:rFonts w:ascii="Calibri" w:eastAsia="Arial Unicode MS" w:hAnsi="Calibri" w:cs="Times New Roman"/>
                <w:iCs/>
                <w:kern w:val="22"/>
                <w:u w:color="000000"/>
              </w:rPr>
              <w:t>Support to Eligible Parties to Produce the Sixth National Report to the CBD (6NR - North Africa, West/Central Asia and Mauritania)</w:t>
            </w:r>
          </w:p>
          <w:p w:rsidR="00E50FCB" w:rsidRPr="00E50FCB" w:rsidRDefault="00D81F14" w:rsidP="00E50FCB">
            <w:pPr>
              <w:numPr>
                <w:ilvl w:val="0"/>
                <w:numId w:val="23"/>
              </w:numPr>
              <w:spacing w:before="120" w:after="120"/>
              <w:rPr>
                <w:rFonts w:ascii="Calibri" w:eastAsia="Arial Unicode MS" w:hAnsi="Calibri" w:cs="Times New Roman"/>
                <w:iCs/>
                <w:kern w:val="22"/>
                <w:u w:color="000000"/>
              </w:rPr>
            </w:pPr>
            <w:r w:rsidRPr="00D81F14">
              <w:rPr>
                <w:rFonts w:ascii="Calibri" w:eastAsia="Arial Unicode MS" w:hAnsi="Calibri" w:cs="Times New Roman"/>
                <w:iCs/>
                <w:kern w:val="22"/>
                <w:u w:color="000000"/>
              </w:rPr>
              <w:t>Support to Eligible Parties to Produce the Sixth National Report to the CBD (6NR - Mixed regions</w:t>
            </w:r>
            <w:r>
              <w:rPr>
                <w:rFonts w:ascii="Calibri" w:eastAsia="Arial Unicode MS" w:hAnsi="Calibri" w:cs="Times New Roman"/>
                <w:iCs/>
                <w:kern w:val="22"/>
                <w:u w:color="000000"/>
              </w:rPr>
              <w:t>)</w:t>
            </w:r>
          </w:p>
        </w:tc>
      </w:tr>
      <w:tr w:rsidR="00C56BDF" w:rsidRPr="009C72F2" w:rsidTr="007731B9">
        <w:tc>
          <w:tcPr>
            <w:tcW w:w="4761" w:type="dxa"/>
            <w:shd w:val="clear" w:color="auto" w:fill="auto"/>
          </w:tcPr>
          <w:p w:rsidR="00C56BDF" w:rsidRPr="00B076E4" w:rsidRDefault="00C56BDF" w:rsidP="007731B9">
            <w:pPr>
              <w:spacing w:before="120" w:after="120"/>
              <w:rPr>
                <w:rFonts w:ascii="Calibri" w:eastAsia="Times New Roman" w:hAnsi="Calibri" w:cs="Times New Roman"/>
                <w:b/>
                <w:snapToGrid w:val="0"/>
                <w:kern w:val="22"/>
              </w:rPr>
            </w:pPr>
            <w:r w:rsidRPr="00E702F3">
              <w:rPr>
                <w:rFonts w:ascii="Calibri" w:eastAsia="Times New Roman" w:hAnsi="Calibri" w:cs="Times New Roman"/>
                <w:b/>
                <w:snapToGrid w:val="0"/>
                <w:kern w:val="22"/>
              </w:rPr>
              <w:t>Cross-sectoral mainstreaming</w:t>
            </w:r>
          </w:p>
        </w:tc>
        <w:tc>
          <w:tcPr>
            <w:tcW w:w="4589" w:type="dxa"/>
            <w:shd w:val="clear" w:color="auto" w:fill="auto"/>
          </w:tcPr>
          <w:p w:rsidR="00C56BDF" w:rsidRPr="009C72F2" w:rsidRDefault="00C56BDF" w:rsidP="007731B9">
            <w:pPr>
              <w:spacing w:before="120" w:after="120"/>
              <w:rPr>
                <w:rFonts w:ascii="Calibri" w:eastAsia="Arial Unicode MS" w:hAnsi="Calibri" w:cs="Times New Roman"/>
                <w:iCs/>
                <w:kern w:val="22"/>
                <w:u w:color="000000"/>
              </w:rPr>
            </w:pPr>
          </w:p>
        </w:tc>
      </w:tr>
      <w:tr w:rsidR="00C56BDF" w:rsidRPr="009C72F2" w:rsidTr="007731B9">
        <w:tc>
          <w:tcPr>
            <w:tcW w:w="4761" w:type="dxa"/>
            <w:shd w:val="clear" w:color="auto" w:fill="auto"/>
          </w:tcPr>
          <w:p w:rsidR="00C56BDF" w:rsidRPr="00E702F3" w:rsidRDefault="00C56BDF" w:rsidP="007731B9">
            <w:pPr>
              <w:spacing w:before="120" w:after="120"/>
              <w:rPr>
                <w:rFonts w:ascii="Calibri" w:eastAsia="Times New Roman" w:hAnsi="Calibri" w:cs="Times New Roman"/>
                <w:snapToGrid w:val="0"/>
                <w:kern w:val="22"/>
              </w:rPr>
            </w:pPr>
            <w:r w:rsidRPr="00B076E4">
              <w:rPr>
                <w:rFonts w:ascii="Calibri" w:eastAsia="Times New Roman" w:hAnsi="Calibri" w:cs="Times New Roman"/>
                <w:i/>
                <w:snapToGrid w:val="0"/>
                <w:kern w:val="22"/>
              </w:rPr>
              <w:t>Invites</w:t>
            </w:r>
            <w:r w:rsidRPr="00B076E4">
              <w:rPr>
                <w:rFonts w:ascii="Calibri" w:eastAsia="Times New Roman" w:hAnsi="Calibri" w:cs="Times New Roman"/>
                <w:snapToGrid w:val="0"/>
                <w:kern w:val="22"/>
              </w:rPr>
              <w:t xml:space="preserve"> the Global Environment </w:t>
            </w:r>
            <w:r w:rsidRPr="00B076E4">
              <w:rPr>
                <w:rFonts w:ascii="Calibri" w:eastAsia="Times New Roman" w:hAnsi="Calibri" w:cs="Times New Roman"/>
                <w:i/>
                <w:snapToGrid w:val="0"/>
                <w:kern w:val="22"/>
              </w:rPr>
              <w:t>Facility</w:t>
            </w:r>
            <w:r w:rsidRPr="00B076E4">
              <w:rPr>
                <w:rFonts w:ascii="Calibri" w:eastAsia="Times New Roman" w:hAnsi="Calibri" w:cs="Times New Roman"/>
                <w:snapToGrid w:val="0"/>
                <w:kern w:val="22"/>
              </w:rPr>
              <w:t xml:space="preserve"> and other donor and financial institutions to provide f</w:t>
            </w:r>
            <w:r>
              <w:rPr>
                <w:rFonts w:ascii="Calibri" w:eastAsia="Times New Roman" w:hAnsi="Calibri" w:cs="Times New Roman"/>
                <w:snapToGrid w:val="0"/>
                <w:kern w:val="22"/>
              </w:rPr>
              <w:t xml:space="preserve">inancial assistance for country </w:t>
            </w:r>
            <w:r w:rsidRPr="00B076E4">
              <w:rPr>
                <w:rFonts w:ascii="Calibri" w:eastAsia="Times New Roman" w:hAnsi="Calibri" w:cs="Times New Roman"/>
                <w:snapToGrid w:val="0"/>
                <w:kern w:val="22"/>
              </w:rPr>
              <w:t>driven projects that address cross-sectoral mainstreaming when requested</w:t>
            </w:r>
            <w:r>
              <w:rPr>
                <w:rFonts w:ascii="Calibri" w:eastAsia="Times New Roman" w:hAnsi="Calibri" w:cs="Times New Roman"/>
                <w:snapToGrid w:val="0"/>
                <w:kern w:val="22"/>
              </w:rPr>
              <w:t xml:space="preserve"> by developing country </w:t>
            </w:r>
            <w:r w:rsidRPr="00B076E4">
              <w:rPr>
                <w:rFonts w:ascii="Calibri" w:eastAsia="Times New Roman" w:hAnsi="Calibri" w:cs="Times New Roman"/>
                <w:snapToGrid w:val="0"/>
                <w:kern w:val="22"/>
              </w:rPr>
              <w:t>Parties, in particular the least developed among them and small island developing States, and countries with economies in transition.</w:t>
            </w:r>
          </w:p>
        </w:tc>
        <w:tc>
          <w:tcPr>
            <w:tcW w:w="4589" w:type="dxa"/>
            <w:shd w:val="clear" w:color="auto" w:fill="auto"/>
          </w:tcPr>
          <w:p w:rsidR="00C56BDF" w:rsidRPr="009C72F2" w:rsidRDefault="00C56BDF" w:rsidP="007731B9">
            <w:pPr>
              <w:spacing w:before="120" w:after="120"/>
              <w:rPr>
                <w:rFonts w:ascii="Calibri" w:eastAsia="Arial Unicode MS" w:hAnsi="Calibri" w:cs="Times New Roman"/>
                <w:iCs/>
                <w:kern w:val="22"/>
                <w:u w:color="000000"/>
              </w:rPr>
            </w:pPr>
            <w:r>
              <w:rPr>
                <w:rFonts w:ascii="Calibri" w:eastAsia="Arial Unicode MS" w:hAnsi="Calibri" w:cs="Times New Roman"/>
                <w:iCs/>
                <w:kern w:val="22"/>
                <w:u w:color="000000"/>
              </w:rPr>
              <w:t>The GEF will continue to support cross-sectoral mainstreaming, an area of the GEF portfolio that continues to increase relative to other conservation investment strategies prioritized by Parties.</w:t>
            </w:r>
            <w:r w:rsidR="00102FD1">
              <w:rPr>
                <w:rFonts w:ascii="Calibri" w:eastAsia="Arial Unicode MS" w:hAnsi="Calibri" w:cs="Times New Roman"/>
                <w:iCs/>
                <w:kern w:val="22"/>
                <w:u w:color="000000"/>
              </w:rPr>
              <w:t xml:space="preserve">  Opportunities for cross-sectoral mainstreaming are provided </w:t>
            </w:r>
            <w:r w:rsidR="00D875DF">
              <w:rPr>
                <w:rFonts w:ascii="Calibri" w:eastAsia="Arial Unicode MS" w:hAnsi="Calibri" w:cs="Times New Roman"/>
                <w:iCs/>
                <w:kern w:val="22"/>
                <w:u w:color="000000"/>
              </w:rPr>
              <w:t xml:space="preserve">for </w:t>
            </w:r>
            <w:r w:rsidR="00102FD1">
              <w:rPr>
                <w:rFonts w:ascii="Calibri" w:eastAsia="Arial Unicode MS" w:hAnsi="Calibri" w:cs="Times New Roman"/>
                <w:iCs/>
                <w:kern w:val="22"/>
                <w:u w:color="000000"/>
              </w:rPr>
              <w:t>in the proposed GEF-7 biodiversity strategy.</w:t>
            </w:r>
          </w:p>
        </w:tc>
      </w:tr>
      <w:tr w:rsidR="00C56BDF" w:rsidRPr="009C72F2" w:rsidTr="007731B9">
        <w:tc>
          <w:tcPr>
            <w:tcW w:w="4761" w:type="dxa"/>
            <w:shd w:val="clear" w:color="auto" w:fill="auto"/>
          </w:tcPr>
          <w:p w:rsidR="00C56BDF" w:rsidRPr="00E702F3" w:rsidRDefault="00C56BDF" w:rsidP="007731B9">
            <w:pPr>
              <w:spacing w:before="120" w:after="120"/>
              <w:rPr>
                <w:rFonts w:ascii="Calibri" w:eastAsia="Times New Roman" w:hAnsi="Calibri" w:cs="Times New Roman"/>
                <w:b/>
                <w:snapToGrid w:val="0"/>
                <w:kern w:val="22"/>
              </w:rPr>
            </w:pPr>
            <w:r w:rsidRPr="00B076E4">
              <w:rPr>
                <w:rFonts w:ascii="Calibri" w:eastAsia="Times New Roman" w:hAnsi="Calibri" w:cs="Times New Roman"/>
                <w:b/>
                <w:snapToGrid w:val="0"/>
                <w:kern w:val="22"/>
              </w:rPr>
              <w:t>Traditional knowledge</w:t>
            </w:r>
          </w:p>
        </w:tc>
        <w:tc>
          <w:tcPr>
            <w:tcW w:w="4589" w:type="dxa"/>
            <w:shd w:val="clear" w:color="auto" w:fill="auto"/>
          </w:tcPr>
          <w:p w:rsidR="00C56BDF" w:rsidRPr="009C72F2" w:rsidRDefault="00C56BDF" w:rsidP="007731B9">
            <w:pPr>
              <w:spacing w:before="120" w:after="120"/>
              <w:rPr>
                <w:rFonts w:ascii="Calibri" w:eastAsia="Arial Unicode MS" w:hAnsi="Calibri" w:cs="Times New Roman"/>
                <w:iCs/>
                <w:kern w:val="22"/>
                <w:u w:color="000000"/>
              </w:rPr>
            </w:pPr>
          </w:p>
        </w:tc>
      </w:tr>
      <w:tr w:rsidR="00C56BDF" w:rsidRPr="009C72F2" w:rsidTr="007731B9">
        <w:tc>
          <w:tcPr>
            <w:tcW w:w="4761" w:type="dxa"/>
            <w:shd w:val="clear" w:color="auto" w:fill="auto"/>
          </w:tcPr>
          <w:p w:rsidR="00C56BDF" w:rsidRPr="00B076E4" w:rsidRDefault="00C56BDF" w:rsidP="007731B9">
            <w:pPr>
              <w:spacing w:before="120" w:after="120"/>
              <w:rPr>
                <w:rFonts w:ascii="Calibri" w:eastAsia="Times New Roman" w:hAnsi="Calibri" w:cs="Times New Roman"/>
                <w:snapToGrid w:val="0"/>
                <w:kern w:val="22"/>
              </w:rPr>
            </w:pPr>
            <w:r w:rsidRPr="00B076E4">
              <w:rPr>
                <w:rFonts w:ascii="Calibri" w:eastAsia="Times New Roman" w:hAnsi="Calibri" w:cs="Times New Roman"/>
                <w:i/>
                <w:snapToGrid w:val="0"/>
                <w:kern w:val="22"/>
              </w:rPr>
              <w:t>Invites</w:t>
            </w:r>
            <w:r w:rsidRPr="00B076E4">
              <w:rPr>
                <w:rFonts w:ascii="Calibri" w:eastAsia="Times New Roman" w:hAnsi="Calibri" w:cs="Times New Roman"/>
                <w:snapToGrid w:val="0"/>
                <w:kern w:val="22"/>
              </w:rPr>
              <w:t xml:space="preserve"> the Global Environment Facility, international financial institutions and development agencies and relevant non-governmental organizations, as appropriate and consistent with their mandates to consider providing financial and technical assistance to developing country Parties, indigenous peoples and local communities, particularly women within these communities, to raise awareness and to build their capacity relevant to the implementation of the Rutzolijirisaxik Voluntary Guidelines for the Repatriation of Traditional Knowledge of Indigenous Peoples and Local Communities Relevant for the Conservation and Sustainable Use of Biological Diversity, and to develop, as appropriate, community protocols or processes for “prior and informed consent” or “free, prior and informed consent”, depending on national circumstances, or “approval and involvement”, and fair and equitable benefit-sharing.</w:t>
            </w:r>
          </w:p>
        </w:tc>
        <w:tc>
          <w:tcPr>
            <w:tcW w:w="4589" w:type="dxa"/>
            <w:shd w:val="clear" w:color="auto" w:fill="auto"/>
          </w:tcPr>
          <w:p w:rsidR="00C56BDF" w:rsidRPr="009C72F2" w:rsidRDefault="00C56BDF" w:rsidP="007731B9">
            <w:pPr>
              <w:spacing w:before="120" w:after="120"/>
              <w:rPr>
                <w:rFonts w:ascii="Calibri" w:eastAsia="Arial Unicode MS" w:hAnsi="Calibri" w:cs="Times New Roman"/>
                <w:iCs/>
                <w:kern w:val="22"/>
                <w:u w:color="000000"/>
              </w:rPr>
            </w:pPr>
            <w:r>
              <w:rPr>
                <w:rFonts w:ascii="Calibri" w:eastAsia="Arial Unicode MS" w:hAnsi="Calibri" w:cs="Times New Roman"/>
                <w:iCs/>
                <w:kern w:val="22"/>
                <w:u w:color="000000"/>
              </w:rPr>
              <w:t>GEF will support activities within relevant projects to respond to these capacity building requests.</w:t>
            </w:r>
          </w:p>
        </w:tc>
      </w:tr>
      <w:tr w:rsidR="00C56BDF" w:rsidRPr="009C72F2" w:rsidTr="007731B9">
        <w:tc>
          <w:tcPr>
            <w:tcW w:w="4761" w:type="dxa"/>
            <w:shd w:val="clear" w:color="auto" w:fill="auto"/>
          </w:tcPr>
          <w:p w:rsidR="00C56BDF" w:rsidRPr="00B076E4" w:rsidRDefault="00C56BDF" w:rsidP="007731B9">
            <w:pPr>
              <w:tabs>
                <w:tab w:val="num" w:pos="1276"/>
              </w:tabs>
              <w:spacing w:before="120" w:after="120"/>
              <w:rPr>
                <w:rFonts w:ascii="Calibri" w:eastAsia="Times New Roman" w:hAnsi="Calibri" w:cs="Times New Roman"/>
                <w:b/>
                <w:snapToGrid w:val="0"/>
                <w:kern w:val="22"/>
              </w:rPr>
            </w:pPr>
            <w:r w:rsidRPr="00B076E4">
              <w:rPr>
                <w:rFonts w:ascii="Calibri" w:eastAsia="Times New Roman" w:hAnsi="Calibri" w:cs="Times New Roman"/>
                <w:b/>
                <w:snapToGrid w:val="0"/>
                <w:kern w:val="22"/>
              </w:rPr>
              <w:t>Cartagena Protocol on Biosafety</w:t>
            </w:r>
          </w:p>
        </w:tc>
        <w:tc>
          <w:tcPr>
            <w:tcW w:w="4589" w:type="dxa"/>
            <w:shd w:val="clear" w:color="auto" w:fill="auto"/>
          </w:tcPr>
          <w:p w:rsidR="00C56BDF" w:rsidRPr="009C72F2" w:rsidRDefault="00C56BDF" w:rsidP="007731B9">
            <w:pPr>
              <w:spacing w:before="120" w:after="120"/>
              <w:rPr>
                <w:rFonts w:ascii="Calibri" w:eastAsia="Arial Unicode MS" w:hAnsi="Calibri" w:cs="Times New Roman"/>
                <w:iCs/>
                <w:kern w:val="22"/>
                <w:u w:color="000000"/>
              </w:rPr>
            </w:pPr>
          </w:p>
        </w:tc>
      </w:tr>
      <w:tr w:rsidR="00C56BDF" w:rsidRPr="002342B1" w:rsidTr="007731B9">
        <w:tc>
          <w:tcPr>
            <w:tcW w:w="4761" w:type="dxa"/>
            <w:shd w:val="clear" w:color="auto" w:fill="auto"/>
          </w:tcPr>
          <w:p w:rsidR="00C56BDF" w:rsidRPr="00B076E4" w:rsidRDefault="00C56BDF" w:rsidP="007731B9">
            <w:pPr>
              <w:spacing w:before="120" w:after="120"/>
              <w:rPr>
                <w:rFonts w:ascii="Calibri" w:eastAsia="Times New Roman" w:hAnsi="Calibri" w:cs="Times New Roman"/>
                <w:snapToGrid w:val="0"/>
                <w:kern w:val="22"/>
              </w:rPr>
            </w:pPr>
            <w:r w:rsidRPr="00B076E4">
              <w:rPr>
                <w:rFonts w:ascii="Calibri" w:eastAsia="Times New Roman" w:hAnsi="Calibri" w:cs="Times New Roman"/>
                <w:i/>
                <w:snapToGrid w:val="0"/>
                <w:kern w:val="22"/>
              </w:rPr>
              <w:t>Requests</w:t>
            </w:r>
            <w:r w:rsidRPr="00B076E4">
              <w:rPr>
                <w:rFonts w:ascii="Calibri" w:eastAsia="Times New Roman" w:hAnsi="Calibri" w:cs="Times New Roman"/>
                <w:snapToGrid w:val="0"/>
                <w:kern w:val="22"/>
              </w:rPr>
              <w:t xml:space="preserve"> the Global Environment Facility to continue to provide finance in support of activities related to the Biosafety Clearing-</w:t>
            </w:r>
            <w:r w:rsidRPr="00B076E4">
              <w:rPr>
                <w:rFonts w:ascii="Calibri" w:eastAsia="Times New Roman" w:hAnsi="Calibri" w:cs="Times New Roman"/>
                <w:iCs/>
                <w:snapToGrid w:val="0"/>
                <w:kern w:val="22"/>
              </w:rPr>
              <w:t>House</w:t>
            </w:r>
            <w:r w:rsidRPr="00B076E4">
              <w:rPr>
                <w:rFonts w:ascii="Calibri" w:eastAsia="Times New Roman" w:hAnsi="Calibri" w:cs="Times New Roman"/>
                <w:snapToGrid w:val="0"/>
                <w:kern w:val="22"/>
              </w:rPr>
              <w:t>;</w:t>
            </w:r>
          </w:p>
          <w:p w:rsidR="007433C1" w:rsidRDefault="00C56BDF" w:rsidP="007731B9">
            <w:pPr>
              <w:spacing w:before="120" w:after="120"/>
              <w:rPr>
                <w:rFonts w:ascii="Calibri" w:eastAsia="Times New Roman" w:hAnsi="Calibri" w:cs="Times New Roman"/>
                <w:snapToGrid w:val="0"/>
                <w:kern w:val="22"/>
              </w:rPr>
            </w:pPr>
            <w:r w:rsidRPr="00B076E4">
              <w:rPr>
                <w:rFonts w:ascii="Calibri" w:eastAsia="Times New Roman" w:hAnsi="Calibri" w:cs="Times New Roman"/>
                <w:i/>
                <w:snapToGrid w:val="0"/>
                <w:kern w:val="22"/>
              </w:rPr>
              <w:t>Emphasizes</w:t>
            </w:r>
            <w:r w:rsidRPr="00B076E4">
              <w:rPr>
                <w:rFonts w:ascii="Calibri" w:eastAsia="Times New Roman" w:hAnsi="Calibri" w:cs="Times New Roman"/>
                <w:snapToGrid w:val="0"/>
                <w:kern w:val="22"/>
              </w:rPr>
              <w:t xml:space="preserve"> the importance of continuous and predictable support by the Global Environment Facility to eligible Parties to support </w:t>
            </w:r>
            <w:r>
              <w:rPr>
                <w:rFonts w:ascii="Calibri" w:eastAsia="Times New Roman" w:hAnsi="Calibri" w:cs="Times New Roman"/>
                <w:snapToGrid w:val="0"/>
                <w:kern w:val="22"/>
              </w:rPr>
              <w:t xml:space="preserve">their compliance with reporting </w:t>
            </w:r>
            <w:r w:rsidRPr="00B076E4">
              <w:rPr>
                <w:rFonts w:ascii="Calibri" w:eastAsia="Times New Roman" w:hAnsi="Calibri" w:cs="Times New Roman"/>
                <w:snapToGrid w:val="0"/>
                <w:kern w:val="22"/>
              </w:rPr>
              <w:t>obligations under the Protocol;</w:t>
            </w:r>
          </w:p>
          <w:p w:rsidR="006C454D" w:rsidRDefault="00C56BDF" w:rsidP="007731B9">
            <w:pPr>
              <w:spacing w:before="120" w:after="120"/>
              <w:rPr>
                <w:rFonts w:ascii="Calibri" w:eastAsia="Times New Roman" w:hAnsi="Calibri" w:cs="Times New Roman"/>
                <w:snapToGrid w:val="0"/>
                <w:kern w:val="22"/>
              </w:rPr>
            </w:pPr>
            <w:r w:rsidRPr="00B076E4">
              <w:rPr>
                <w:rFonts w:ascii="Calibri" w:eastAsia="Times New Roman" w:hAnsi="Calibri" w:cs="Times New Roman"/>
                <w:i/>
                <w:snapToGrid w:val="0"/>
                <w:kern w:val="22"/>
              </w:rPr>
              <w:t>Requests</w:t>
            </w:r>
            <w:r w:rsidRPr="00B076E4">
              <w:rPr>
                <w:rFonts w:ascii="Calibri" w:eastAsia="Times New Roman" w:hAnsi="Calibri" w:cs="Times New Roman"/>
                <w:snapToGrid w:val="0"/>
                <w:kern w:val="22"/>
              </w:rPr>
              <w:t xml:space="preserve"> the Global Environment Facility to continue to provide financial support to enable</w:t>
            </w:r>
            <w:r>
              <w:rPr>
                <w:rFonts w:ascii="Calibri" w:eastAsia="Times New Roman" w:hAnsi="Calibri" w:cs="Times New Roman"/>
                <w:snapToGrid w:val="0"/>
                <w:kern w:val="22"/>
              </w:rPr>
              <w:t xml:space="preserve"> developing country Parties, in </w:t>
            </w:r>
            <w:r w:rsidRPr="00B076E4">
              <w:rPr>
                <w:rFonts w:ascii="Calibri" w:eastAsia="Times New Roman" w:hAnsi="Calibri" w:cs="Times New Roman"/>
                <w:snapToGrid w:val="0"/>
                <w:kern w:val="22"/>
              </w:rPr>
              <w:t>particular the least developed countries and small island developing States among them, and Parties with economies in</w:t>
            </w:r>
          </w:p>
          <w:p w:rsidR="00EB638C" w:rsidRDefault="00C56BDF" w:rsidP="007731B9">
            <w:pPr>
              <w:spacing w:before="120" w:after="120"/>
              <w:rPr>
                <w:rFonts w:ascii="Calibri" w:eastAsia="Times New Roman" w:hAnsi="Calibri" w:cs="Times New Roman"/>
                <w:snapToGrid w:val="0"/>
                <w:kern w:val="22"/>
              </w:rPr>
            </w:pPr>
            <w:r w:rsidRPr="00B076E4">
              <w:rPr>
                <w:rFonts w:ascii="Calibri" w:eastAsia="Times New Roman" w:hAnsi="Calibri" w:cs="Times New Roman"/>
                <w:snapToGrid w:val="0"/>
                <w:kern w:val="22"/>
              </w:rPr>
              <w:t xml:space="preserve"> </w:t>
            </w:r>
            <w:r>
              <w:rPr>
                <w:rFonts w:ascii="Calibri" w:eastAsia="Times New Roman" w:hAnsi="Calibri" w:cs="Times New Roman"/>
                <w:snapToGrid w:val="0"/>
                <w:kern w:val="22"/>
              </w:rPr>
              <w:t>transition to further implement</w:t>
            </w:r>
            <w:r w:rsidRPr="00B076E4">
              <w:rPr>
                <w:rFonts w:ascii="Calibri" w:eastAsia="Times New Roman" w:hAnsi="Calibri" w:cs="Times New Roman"/>
                <w:snapToGrid w:val="0"/>
                <w:kern w:val="22"/>
              </w:rPr>
              <w:t xml:space="preserve"> the Framework and Action Plan for Capacity-Building;</w:t>
            </w:r>
          </w:p>
          <w:p w:rsidR="00C56BDF" w:rsidRPr="00B076E4" w:rsidRDefault="00C56BDF" w:rsidP="007731B9">
            <w:pPr>
              <w:spacing w:before="120" w:after="120"/>
              <w:rPr>
                <w:rFonts w:ascii="Calibri" w:eastAsia="Times New Roman" w:hAnsi="Calibri" w:cs="Times New Roman"/>
                <w:snapToGrid w:val="0"/>
                <w:kern w:val="22"/>
              </w:rPr>
            </w:pPr>
            <w:r w:rsidRPr="00B076E4">
              <w:rPr>
                <w:rFonts w:ascii="Calibri" w:eastAsia="Times New Roman" w:hAnsi="Calibri" w:cs="Times New Roman"/>
                <w:i/>
                <w:snapToGrid w:val="0"/>
                <w:kern w:val="22"/>
              </w:rPr>
              <w:t>Invites</w:t>
            </w:r>
            <w:r w:rsidRPr="00B076E4">
              <w:rPr>
                <w:rFonts w:ascii="Calibri" w:eastAsia="Times New Roman" w:hAnsi="Calibri" w:cs="Times New Roman"/>
                <w:snapToGrid w:val="0"/>
                <w:kern w:val="22"/>
              </w:rPr>
              <w:t xml:space="preserve"> the Global </w:t>
            </w:r>
            <w:r w:rsidRPr="00B076E4">
              <w:rPr>
                <w:rFonts w:ascii="Calibri" w:eastAsia="Times New Roman" w:hAnsi="Calibri" w:cs="Times New Roman"/>
                <w:iCs/>
                <w:snapToGrid w:val="0"/>
                <w:kern w:val="22"/>
              </w:rPr>
              <w:t>Environment</w:t>
            </w:r>
            <w:r w:rsidRPr="00B076E4">
              <w:rPr>
                <w:rFonts w:ascii="Calibri" w:eastAsia="Times New Roman" w:hAnsi="Calibri" w:cs="Times New Roman"/>
                <w:snapToGrid w:val="0"/>
                <w:kern w:val="22"/>
              </w:rPr>
              <w:t xml:space="preserve"> Facility to continue to assist eligible Parties that have not yet done so to put in place a national biosafety framework and to make funds available to this end;</w:t>
            </w:r>
          </w:p>
          <w:p w:rsidR="00C56BDF" w:rsidRPr="00B076E4" w:rsidRDefault="00C56BDF" w:rsidP="007731B9">
            <w:pPr>
              <w:spacing w:before="120" w:after="120"/>
              <w:rPr>
                <w:rFonts w:ascii="Calibri" w:eastAsia="Times New Roman" w:hAnsi="Calibri" w:cs="Times New Roman"/>
                <w:snapToGrid w:val="0"/>
                <w:kern w:val="22"/>
              </w:rPr>
            </w:pPr>
            <w:r w:rsidRPr="00B076E4">
              <w:rPr>
                <w:rFonts w:ascii="Calibri" w:eastAsia="Times New Roman" w:hAnsi="Calibri" w:cs="Times New Roman"/>
                <w:i/>
                <w:snapToGrid w:val="0"/>
                <w:kern w:val="22"/>
              </w:rPr>
              <w:t>Requests</w:t>
            </w:r>
            <w:r w:rsidRPr="00B076E4">
              <w:rPr>
                <w:rFonts w:ascii="Calibri" w:eastAsia="Times New Roman" w:hAnsi="Calibri" w:cs="Times New Roman"/>
                <w:snapToGrid w:val="0"/>
                <w:kern w:val="22"/>
              </w:rPr>
              <w:t xml:space="preserve"> the Global Environment Facility to provide eligible Parties with financial resources to faci</w:t>
            </w:r>
            <w:r>
              <w:rPr>
                <w:rFonts w:ascii="Calibri" w:eastAsia="Times New Roman" w:hAnsi="Calibri" w:cs="Times New Roman"/>
                <w:snapToGrid w:val="0"/>
                <w:kern w:val="22"/>
              </w:rPr>
              <w:t xml:space="preserve">litate effective implementation </w:t>
            </w:r>
            <w:r w:rsidRPr="00B076E4">
              <w:rPr>
                <w:rFonts w:ascii="Calibri" w:eastAsia="Times New Roman" w:hAnsi="Calibri" w:cs="Times New Roman"/>
                <w:snapToGrid w:val="0"/>
                <w:kern w:val="22"/>
              </w:rPr>
              <w:t>of the programme of work on public awareness, education and participation concerning the safe trans</w:t>
            </w:r>
            <w:r>
              <w:rPr>
                <w:rFonts w:ascii="Calibri" w:eastAsia="Times New Roman" w:hAnsi="Calibri" w:cs="Times New Roman"/>
                <w:snapToGrid w:val="0"/>
                <w:kern w:val="22"/>
              </w:rPr>
              <w:t>fer, handling and use of living</w:t>
            </w:r>
            <w:r w:rsidRPr="00B076E4">
              <w:rPr>
                <w:rFonts w:ascii="Calibri" w:eastAsia="Times New Roman" w:hAnsi="Calibri" w:cs="Times New Roman"/>
                <w:snapToGrid w:val="0"/>
                <w:kern w:val="22"/>
              </w:rPr>
              <w:t xml:space="preserve"> modified organisms, in the context of relevant project activities and within its mandate;</w:t>
            </w:r>
          </w:p>
          <w:p w:rsidR="00C56BDF" w:rsidRPr="00B076E4" w:rsidRDefault="00C56BDF" w:rsidP="007731B9">
            <w:pPr>
              <w:spacing w:before="120" w:after="120"/>
              <w:rPr>
                <w:rFonts w:ascii="Calibri" w:eastAsia="Times New Roman" w:hAnsi="Calibri" w:cs="Times New Roman"/>
                <w:snapToGrid w:val="0"/>
                <w:kern w:val="22"/>
              </w:rPr>
            </w:pPr>
            <w:r w:rsidRPr="00B076E4">
              <w:rPr>
                <w:rFonts w:ascii="Calibri" w:eastAsia="Times New Roman" w:hAnsi="Calibri" w:cs="Times New Roman"/>
                <w:i/>
                <w:snapToGrid w:val="0"/>
                <w:kern w:val="22"/>
              </w:rPr>
              <w:t>Invites</w:t>
            </w:r>
            <w:r w:rsidRPr="00B076E4">
              <w:rPr>
                <w:rFonts w:ascii="Calibri" w:eastAsia="Times New Roman" w:hAnsi="Calibri" w:cs="Times New Roman"/>
                <w:snapToGrid w:val="0"/>
                <w:kern w:val="22"/>
              </w:rPr>
              <w:t xml:space="preserve"> the Global Environment Facility to continue to provide funding for capacity-building related to risk assess</w:t>
            </w:r>
            <w:r>
              <w:rPr>
                <w:rFonts w:ascii="Calibri" w:eastAsia="Times New Roman" w:hAnsi="Calibri" w:cs="Times New Roman"/>
                <w:snapToGrid w:val="0"/>
                <w:kern w:val="22"/>
              </w:rPr>
              <w:t xml:space="preserve">ment and risk management in the </w:t>
            </w:r>
            <w:r w:rsidRPr="00B076E4">
              <w:rPr>
                <w:rFonts w:ascii="Calibri" w:eastAsia="Times New Roman" w:hAnsi="Calibri" w:cs="Times New Roman"/>
                <w:snapToGrid w:val="0"/>
                <w:kern w:val="22"/>
              </w:rPr>
              <w:t>context of country-driven projects;</w:t>
            </w:r>
          </w:p>
          <w:p w:rsidR="00C56BDF" w:rsidRPr="00B076E4" w:rsidRDefault="00C56BDF" w:rsidP="007731B9">
            <w:pPr>
              <w:spacing w:before="120" w:after="120"/>
              <w:rPr>
                <w:rFonts w:ascii="Calibri" w:eastAsia="Times New Roman" w:hAnsi="Calibri" w:cs="Times New Roman"/>
                <w:snapToGrid w:val="0"/>
                <w:kern w:val="22"/>
              </w:rPr>
            </w:pPr>
            <w:r w:rsidRPr="00B076E4">
              <w:rPr>
                <w:rFonts w:ascii="Calibri" w:eastAsia="Times New Roman" w:hAnsi="Calibri" w:cs="Times New Roman"/>
                <w:i/>
                <w:snapToGrid w:val="0"/>
                <w:kern w:val="22"/>
              </w:rPr>
              <w:t>Invite</w:t>
            </w:r>
            <w:r w:rsidRPr="00B076E4">
              <w:rPr>
                <w:rFonts w:ascii="Calibri" w:eastAsia="Times New Roman" w:hAnsi="Calibri" w:cs="Times New Roman"/>
                <w:i/>
                <w:iCs/>
                <w:snapToGrid w:val="0"/>
                <w:kern w:val="22"/>
              </w:rPr>
              <w:t>s</w:t>
            </w:r>
            <w:r w:rsidRPr="00B076E4">
              <w:rPr>
                <w:rFonts w:ascii="Calibri" w:eastAsia="Times New Roman" w:hAnsi="Calibri" w:cs="Times New Roman"/>
                <w:snapToGrid w:val="0"/>
                <w:kern w:val="22"/>
              </w:rPr>
              <w:t xml:space="preserve"> the Global Environment Facility:</w:t>
            </w:r>
          </w:p>
          <w:p w:rsidR="00C56BDF" w:rsidRPr="00B076E4" w:rsidRDefault="00C56BDF" w:rsidP="007731B9">
            <w:pPr>
              <w:spacing w:before="120" w:after="120"/>
              <w:rPr>
                <w:rFonts w:ascii="Calibri" w:eastAsia="Times New Roman" w:hAnsi="Calibri" w:cs="Times New Roman"/>
                <w:snapToGrid w:val="0"/>
                <w:kern w:val="22"/>
              </w:rPr>
            </w:pPr>
            <w:r w:rsidRPr="00B076E4">
              <w:rPr>
                <w:rFonts w:ascii="Calibri" w:eastAsia="Times New Roman" w:hAnsi="Calibri" w:cs="Times New Roman"/>
                <w:snapToGrid w:val="0"/>
                <w:kern w:val="22"/>
              </w:rPr>
              <w:t>To continue to make specific funding available to eligible Parties to put in place their national biosafety frameworks;</w:t>
            </w:r>
          </w:p>
          <w:p w:rsidR="00C56BDF" w:rsidRDefault="00C56BDF" w:rsidP="007731B9">
            <w:pPr>
              <w:spacing w:before="120" w:after="120"/>
              <w:rPr>
                <w:rFonts w:ascii="Calibri" w:eastAsia="Times New Roman" w:hAnsi="Calibri" w:cs="Times New Roman"/>
                <w:snapToGrid w:val="0"/>
                <w:kern w:val="22"/>
              </w:rPr>
            </w:pPr>
            <w:r w:rsidRPr="00B076E4">
              <w:rPr>
                <w:rFonts w:ascii="Calibri" w:eastAsia="Times New Roman" w:hAnsi="Calibri" w:cs="Times New Roman"/>
                <w:snapToGrid w:val="0"/>
                <w:kern w:val="22"/>
              </w:rPr>
              <w:t>To continue to fund projects and capacity-building activities on issues identified by the Parties to fa</w:t>
            </w:r>
            <w:r>
              <w:rPr>
                <w:rFonts w:ascii="Calibri" w:eastAsia="Times New Roman" w:hAnsi="Calibri" w:cs="Times New Roman"/>
                <w:snapToGrid w:val="0"/>
                <w:kern w:val="22"/>
              </w:rPr>
              <w:t xml:space="preserve">cilitate further implementation </w:t>
            </w:r>
            <w:r w:rsidRPr="00B076E4">
              <w:rPr>
                <w:rFonts w:ascii="Calibri" w:eastAsia="Times New Roman" w:hAnsi="Calibri" w:cs="Times New Roman"/>
                <w:snapToGrid w:val="0"/>
                <w:kern w:val="22"/>
              </w:rPr>
              <w:t>of the Cartagena Protocol on Biosafety, including regional cooperation projects, s</w:t>
            </w:r>
            <w:r>
              <w:rPr>
                <w:rFonts w:ascii="Calibri" w:eastAsia="Times New Roman" w:hAnsi="Calibri" w:cs="Times New Roman"/>
                <w:snapToGrid w:val="0"/>
                <w:kern w:val="22"/>
              </w:rPr>
              <w:t>uch as those using regional and sub-re</w:t>
            </w:r>
            <w:r w:rsidRPr="00B076E4">
              <w:rPr>
                <w:rFonts w:ascii="Calibri" w:eastAsia="Times New Roman" w:hAnsi="Calibri" w:cs="Times New Roman"/>
                <w:snapToGrid w:val="0"/>
                <w:kern w:val="22"/>
              </w:rPr>
              <w:t>gional networks to build capacity for the detection of living modified organisms, with a view to facilitating</w:t>
            </w:r>
            <w:r>
              <w:rPr>
                <w:rFonts w:ascii="Calibri" w:eastAsia="Times New Roman" w:hAnsi="Calibri" w:cs="Times New Roman"/>
                <w:snapToGrid w:val="0"/>
                <w:kern w:val="22"/>
              </w:rPr>
              <w:t xml:space="preserve"> the sharing of </w:t>
            </w:r>
            <w:r w:rsidRPr="00B076E4">
              <w:rPr>
                <w:rFonts w:ascii="Calibri" w:eastAsia="Times New Roman" w:hAnsi="Calibri" w:cs="Times New Roman"/>
                <w:snapToGrid w:val="0"/>
                <w:kern w:val="22"/>
              </w:rPr>
              <w:t>experiences and lessons learned, and harnessing associated synergies;</w:t>
            </w:r>
          </w:p>
          <w:p w:rsidR="00E50FCB" w:rsidRDefault="00C56BDF" w:rsidP="007731B9">
            <w:pPr>
              <w:spacing w:before="120" w:after="120"/>
              <w:rPr>
                <w:rFonts w:ascii="Calibri" w:eastAsia="Times New Roman" w:hAnsi="Calibri" w:cs="Times New Roman"/>
                <w:snapToGrid w:val="0"/>
                <w:kern w:val="22"/>
              </w:rPr>
            </w:pPr>
            <w:r w:rsidRPr="00B076E4">
              <w:rPr>
                <w:rFonts w:ascii="Calibri" w:eastAsia="Times New Roman" w:hAnsi="Calibri" w:cs="Times New Roman"/>
                <w:snapToGrid w:val="0"/>
                <w:kern w:val="22"/>
              </w:rPr>
              <w:t>To ensure that the policy, strategy, programme priorities and eligibility criteria adopted in annex I to decision I/2 of the Conference of the Parties are duly followed in an efficient manner in relation to access and utilization of financial resources</w:t>
            </w:r>
            <w:r>
              <w:rPr>
                <w:rFonts w:ascii="Calibri" w:eastAsia="Times New Roman" w:hAnsi="Calibri" w:cs="Times New Roman"/>
                <w:snapToGrid w:val="0"/>
                <w:kern w:val="22"/>
              </w:rPr>
              <w:t>.</w:t>
            </w:r>
          </w:p>
          <w:p w:rsidR="006C454D" w:rsidRDefault="006C454D" w:rsidP="007731B9">
            <w:pPr>
              <w:spacing w:before="120" w:after="120"/>
              <w:rPr>
                <w:rFonts w:ascii="Calibri" w:eastAsia="Times New Roman" w:hAnsi="Calibri" w:cs="Times New Roman"/>
                <w:snapToGrid w:val="0"/>
                <w:kern w:val="22"/>
              </w:rPr>
            </w:pPr>
          </w:p>
          <w:p w:rsidR="006C454D" w:rsidRPr="00B076E4" w:rsidRDefault="006C454D" w:rsidP="007731B9">
            <w:pPr>
              <w:spacing w:before="120" w:after="120"/>
              <w:rPr>
                <w:rFonts w:ascii="Calibri" w:eastAsia="Times New Roman" w:hAnsi="Calibri" w:cs="Times New Roman"/>
                <w:snapToGrid w:val="0"/>
                <w:kern w:val="22"/>
              </w:rPr>
            </w:pPr>
          </w:p>
        </w:tc>
        <w:tc>
          <w:tcPr>
            <w:tcW w:w="4589" w:type="dxa"/>
            <w:shd w:val="clear" w:color="auto" w:fill="auto"/>
          </w:tcPr>
          <w:p w:rsidR="00C56BDF" w:rsidRPr="009C72F2" w:rsidRDefault="00C56BDF" w:rsidP="007731B9">
            <w:pPr>
              <w:spacing w:before="120" w:after="120"/>
              <w:rPr>
                <w:rFonts w:ascii="Calibri" w:eastAsia="Arial Unicode MS" w:hAnsi="Calibri" w:cs="Times New Roman"/>
                <w:iCs/>
                <w:kern w:val="22"/>
                <w:u w:color="000000"/>
              </w:rPr>
            </w:pPr>
            <w:r>
              <w:rPr>
                <w:rFonts w:ascii="Calibri" w:eastAsia="Arial Unicode MS" w:hAnsi="Calibri" w:cs="Times New Roman"/>
                <w:iCs/>
                <w:kern w:val="22"/>
                <w:u w:color="000000"/>
              </w:rPr>
              <w:t>The GEF-</w:t>
            </w:r>
            <w:r w:rsidR="004213CA">
              <w:rPr>
                <w:rFonts w:ascii="Calibri" w:eastAsia="Arial Unicode MS" w:hAnsi="Calibri" w:cs="Times New Roman"/>
                <w:iCs/>
                <w:kern w:val="22"/>
                <w:u w:color="000000"/>
              </w:rPr>
              <w:t>6 biodiversity strategy included</w:t>
            </w:r>
            <w:r>
              <w:rPr>
                <w:rFonts w:ascii="Calibri" w:eastAsia="Arial Unicode MS" w:hAnsi="Calibri" w:cs="Times New Roman"/>
                <w:iCs/>
                <w:kern w:val="22"/>
                <w:u w:color="000000"/>
              </w:rPr>
              <w:t xml:space="preserve"> Program 5 to support implementation of the </w:t>
            </w:r>
            <w:r w:rsidR="00102FD1">
              <w:rPr>
                <w:rFonts w:ascii="Calibri" w:eastAsia="Arial Unicode MS" w:hAnsi="Calibri" w:cs="Times New Roman"/>
                <w:iCs/>
                <w:kern w:val="22"/>
                <w:u w:color="000000"/>
              </w:rPr>
              <w:t>Cartagena Protocol on Biosafety</w:t>
            </w:r>
            <w:r>
              <w:rPr>
                <w:rFonts w:ascii="Calibri" w:eastAsia="Arial Unicode MS" w:hAnsi="Calibri" w:cs="Times New Roman"/>
                <w:iCs/>
                <w:kern w:val="22"/>
                <w:u w:color="000000"/>
              </w:rPr>
              <w:t xml:space="preserve"> and support for </w:t>
            </w:r>
            <w:r w:rsidR="00102FD1">
              <w:rPr>
                <w:rFonts w:ascii="Calibri" w:eastAsia="Arial Unicode MS" w:hAnsi="Calibri" w:cs="Times New Roman"/>
                <w:iCs/>
                <w:kern w:val="22"/>
                <w:u w:color="000000"/>
              </w:rPr>
              <w:t>these</w:t>
            </w:r>
            <w:r>
              <w:rPr>
                <w:rFonts w:ascii="Calibri" w:eastAsia="Arial Unicode MS" w:hAnsi="Calibri" w:cs="Times New Roman"/>
                <w:iCs/>
                <w:kern w:val="22"/>
                <w:u w:color="000000"/>
              </w:rPr>
              <w:t xml:space="preserve"> activities.  </w:t>
            </w:r>
            <w:r w:rsidR="004213CA">
              <w:rPr>
                <w:rFonts w:ascii="Calibri" w:eastAsia="Arial Unicode MS" w:hAnsi="Calibri" w:cs="Times New Roman"/>
                <w:iCs/>
                <w:kern w:val="22"/>
                <w:u w:color="000000"/>
              </w:rPr>
              <w:t>A dedicated programming area to support implementation of the Cartagena Protocol is part of the proposed GEF-7 biodiversity strategy and responds to all past and current guidance presented to the GEF.</w:t>
            </w:r>
          </w:p>
        </w:tc>
      </w:tr>
      <w:tr w:rsidR="00C56BDF" w:rsidRPr="009C72F2" w:rsidTr="007731B9">
        <w:tc>
          <w:tcPr>
            <w:tcW w:w="4761" w:type="dxa"/>
            <w:shd w:val="clear" w:color="auto" w:fill="auto"/>
          </w:tcPr>
          <w:p w:rsidR="00C56BDF" w:rsidRPr="00B076E4" w:rsidRDefault="00C56BDF" w:rsidP="007731B9">
            <w:pPr>
              <w:tabs>
                <w:tab w:val="num" w:pos="1276"/>
              </w:tabs>
              <w:spacing w:before="120" w:after="120"/>
              <w:rPr>
                <w:rFonts w:ascii="Calibri" w:eastAsia="Times New Roman" w:hAnsi="Calibri" w:cs="Times New Roman"/>
                <w:b/>
                <w:snapToGrid w:val="0"/>
                <w:kern w:val="22"/>
              </w:rPr>
            </w:pPr>
            <w:r w:rsidRPr="00B076E4">
              <w:rPr>
                <w:rFonts w:ascii="Calibri" w:eastAsia="Times New Roman" w:hAnsi="Calibri" w:cs="Times New Roman"/>
                <w:b/>
                <w:snapToGrid w:val="0"/>
                <w:kern w:val="22"/>
              </w:rPr>
              <w:t>Nagoya Protocol on Access and Benefit-sharing</w:t>
            </w:r>
          </w:p>
        </w:tc>
        <w:tc>
          <w:tcPr>
            <w:tcW w:w="4589" w:type="dxa"/>
            <w:shd w:val="clear" w:color="auto" w:fill="auto"/>
          </w:tcPr>
          <w:p w:rsidR="00C56BDF" w:rsidRPr="009C72F2" w:rsidRDefault="00C56BDF" w:rsidP="007731B9">
            <w:pPr>
              <w:spacing w:before="120" w:after="120"/>
              <w:rPr>
                <w:rFonts w:ascii="Calibri" w:eastAsia="Arial Unicode MS" w:hAnsi="Calibri" w:cs="Times New Roman"/>
                <w:iCs/>
                <w:kern w:val="22"/>
                <w:u w:color="000000"/>
              </w:rPr>
            </w:pPr>
          </w:p>
        </w:tc>
      </w:tr>
      <w:tr w:rsidR="00C56BDF" w:rsidRPr="009C72F2" w:rsidTr="007731B9">
        <w:tc>
          <w:tcPr>
            <w:tcW w:w="4761" w:type="dxa"/>
            <w:shd w:val="clear" w:color="auto" w:fill="auto"/>
          </w:tcPr>
          <w:p w:rsidR="00C56BDF" w:rsidRPr="00B076E4" w:rsidRDefault="00C56BDF" w:rsidP="007731B9">
            <w:pPr>
              <w:spacing w:before="120" w:after="120"/>
              <w:rPr>
                <w:rFonts w:ascii="Calibri" w:eastAsia="Times New Roman" w:hAnsi="Calibri" w:cs="Times New Roman"/>
                <w:snapToGrid w:val="0"/>
                <w:kern w:val="22"/>
              </w:rPr>
            </w:pPr>
            <w:r w:rsidRPr="00B076E4">
              <w:rPr>
                <w:rFonts w:ascii="Calibri" w:eastAsia="Times New Roman" w:hAnsi="Calibri" w:cs="Times New Roman"/>
                <w:i/>
                <w:iCs/>
                <w:snapToGrid w:val="0"/>
                <w:kern w:val="22"/>
              </w:rPr>
              <w:t>Invites</w:t>
            </w:r>
            <w:r w:rsidRPr="00B076E4">
              <w:rPr>
                <w:rFonts w:ascii="Calibri" w:eastAsia="Times New Roman" w:hAnsi="Calibri" w:cs="Times New Roman"/>
                <w:snapToGrid w:val="0"/>
                <w:kern w:val="22"/>
              </w:rPr>
              <w:t xml:space="preserve"> the Global Environment Facility to provide support to eligible Parties for interim national reports under the Nagoya Protocol.</w:t>
            </w:r>
          </w:p>
        </w:tc>
        <w:tc>
          <w:tcPr>
            <w:tcW w:w="4589" w:type="dxa"/>
            <w:shd w:val="clear" w:color="auto" w:fill="auto"/>
          </w:tcPr>
          <w:p w:rsidR="00C56BDF" w:rsidRPr="00EB3B03" w:rsidRDefault="003F0CAF" w:rsidP="00EB3B03">
            <w:pPr>
              <w:pStyle w:val="ListParagraph"/>
              <w:ind w:left="0"/>
              <w:contextualSpacing/>
              <w:rPr>
                <w:rFonts w:ascii="Calibri" w:hAnsi="Calibri"/>
              </w:rPr>
            </w:pPr>
            <w:r w:rsidRPr="00420C62">
              <w:rPr>
                <w:rFonts w:ascii="Calibri" w:hAnsi="Calibri"/>
              </w:rPr>
              <w:t>GEF approved a global project to support 65 countries to produce an Interim National Report.  The GEF invested $1.4 million and leveraged $1.1 million in cofinancing.</w:t>
            </w:r>
          </w:p>
        </w:tc>
      </w:tr>
      <w:bookmarkEnd w:id="6"/>
    </w:tbl>
    <w:p w:rsidR="00F205B0" w:rsidRDefault="00F205B0" w:rsidP="00383E7F">
      <w:pPr>
        <w:autoSpaceDE w:val="0"/>
        <w:autoSpaceDN w:val="0"/>
        <w:adjustRightInd w:val="0"/>
        <w:rPr>
          <w:rFonts w:ascii="Calibri" w:hAnsi="Calibri" w:cs="Times New Roman"/>
          <w:b/>
          <w:bCs/>
          <w:sz w:val="24"/>
          <w:lang w:val="en-US"/>
        </w:rPr>
      </w:pPr>
    </w:p>
    <w:p w:rsidR="00DF1027" w:rsidRDefault="002E789E" w:rsidP="00383E7F">
      <w:pPr>
        <w:autoSpaceDE w:val="0"/>
        <w:autoSpaceDN w:val="0"/>
        <w:adjustRightInd w:val="0"/>
        <w:rPr>
          <w:rFonts w:ascii="Calibri" w:hAnsi="Calibri" w:cs="Times New Roman"/>
          <w:b/>
          <w:bCs/>
          <w:sz w:val="24"/>
          <w:lang w:val="en-US"/>
        </w:rPr>
      </w:pPr>
      <w:r w:rsidRPr="008E3BEB">
        <w:rPr>
          <w:rFonts w:ascii="Calibri" w:hAnsi="Calibri" w:cs="Times New Roman"/>
          <w:b/>
          <w:bCs/>
          <w:sz w:val="24"/>
          <w:lang w:val="en-US"/>
        </w:rPr>
        <w:t>III</w:t>
      </w:r>
      <w:r w:rsidR="00DF1027" w:rsidRPr="008E3BEB">
        <w:rPr>
          <w:rFonts w:ascii="Calibri" w:hAnsi="Calibri" w:cs="Times New Roman"/>
          <w:b/>
          <w:bCs/>
          <w:sz w:val="24"/>
          <w:lang w:val="en-US"/>
        </w:rPr>
        <w:t xml:space="preserve">) Progress Report on GEF-6 Corporate Results </w:t>
      </w:r>
      <w:r w:rsidR="00D119CC" w:rsidRPr="008E3BEB">
        <w:rPr>
          <w:rFonts w:ascii="Calibri" w:hAnsi="Calibri" w:cs="Times New Roman"/>
          <w:b/>
          <w:bCs/>
          <w:sz w:val="24"/>
          <w:lang w:val="en-US"/>
        </w:rPr>
        <w:t xml:space="preserve">and </w:t>
      </w:r>
      <w:r w:rsidR="00DF1027" w:rsidRPr="008E3BEB">
        <w:rPr>
          <w:rFonts w:ascii="Calibri" w:hAnsi="Calibri" w:cs="Times New Roman"/>
          <w:b/>
          <w:bCs/>
          <w:sz w:val="24"/>
          <w:lang w:val="en-US"/>
        </w:rPr>
        <w:t xml:space="preserve">Targets </w:t>
      </w:r>
      <w:r w:rsidRPr="008E3BEB">
        <w:rPr>
          <w:rFonts w:ascii="Calibri" w:hAnsi="Calibri" w:cs="Times New Roman"/>
          <w:b/>
          <w:bCs/>
          <w:sz w:val="24"/>
          <w:lang w:val="en-US"/>
        </w:rPr>
        <w:t>Relevant to the CBD</w:t>
      </w:r>
    </w:p>
    <w:p w:rsidR="00DF1027" w:rsidRDefault="00DF1027" w:rsidP="00383E7F">
      <w:pPr>
        <w:autoSpaceDE w:val="0"/>
        <w:autoSpaceDN w:val="0"/>
        <w:adjustRightInd w:val="0"/>
        <w:rPr>
          <w:rFonts w:ascii="Calibri" w:hAnsi="Calibri" w:cs="Times New Roman"/>
          <w:b/>
          <w:bCs/>
          <w:sz w:val="24"/>
          <w:lang w:val="en-US"/>
        </w:rPr>
      </w:pPr>
    </w:p>
    <w:p w:rsidR="00814D8C" w:rsidRDefault="00814D8C" w:rsidP="003F0CAF">
      <w:pPr>
        <w:numPr>
          <w:ilvl w:val="0"/>
          <w:numId w:val="16"/>
        </w:numPr>
        <w:autoSpaceDE w:val="0"/>
        <w:autoSpaceDN w:val="0"/>
        <w:adjustRightInd w:val="0"/>
        <w:jc w:val="both"/>
        <w:rPr>
          <w:rFonts w:ascii="Calibri" w:hAnsi="Calibri" w:cs="Times New Roman"/>
          <w:bCs/>
          <w:sz w:val="24"/>
          <w:lang w:val="en-US"/>
        </w:rPr>
      </w:pPr>
      <w:r w:rsidRPr="00F83CAD">
        <w:rPr>
          <w:rFonts w:ascii="Calibri" w:hAnsi="Calibri" w:cs="Times New Roman"/>
          <w:bCs/>
          <w:sz w:val="24"/>
          <w:lang w:val="en-US"/>
        </w:rPr>
        <w:t>As part of the GEF-6 Replenishment Agreement, a series of corporat</w:t>
      </w:r>
      <w:r w:rsidR="006B449D">
        <w:rPr>
          <w:rFonts w:ascii="Calibri" w:hAnsi="Calibri" w:cs="Times New Roman"/>
          <w:bCs/>
          <w:sz w:val="24"/>
          <w:lang w:val="en-US"/>
        </w:rPr>
        <w:t>e targets were agreed.  Table 11</w:t>
      </w:r>
      <w:r w:rsidRPr="00F83CAD">
        <w:rPr>
          <w:rFonts w:ascii="Calibri" w:hAnsi="Calibri" w:cs="Times New Roman"/>
          <w:bCs/>
          <w:sz w:val="24"/>
          <w:lang w:val="en-US"/>
        </w:rPr>
        <w:t xml:space="preserve"> </w:t>
      </w:r>
      <w:r w:rsidR="001015A4">
        <w:rPr>
          <w:rFonts w:ascii="Calibri" w:hAnsi="Calibri" w:cs="Times New Roman"/>
          <w:bCs/>
          <w:sz w:val="24"/>
          <w:lang w:val="en-US"/>
        </w:rPr>
        <w:t xml:space="preserve">below provides </w:t>
      </w:r>
      <w:r>
        <w:rPr>
          <w:rFonts w:ascii="Calibri" w:hAnsi="Calibri" w:cs="Times New Roman"/>
          <w:bCs/>
          <w:sz w:val="24"/>
          <w:lang w:val="en-US"/>
        </w:rPr>
        <w:t>the cumulative targets presented in GEF Council approved concepts (Project Information Forms-P</w:t>
      </w:r>
      <w:r w:rsidR="00B97C98">
        <w:rPr>
          <w:rFonts w:ascii="Calibri" w:hAnsi="Calibri" w:cs="Times New Roman"/>
          <w:bCs/>
          <w:sz w:val="24"/>
          <w:lang w:val="en-US"/>
        </w:rPr>
        <w:t>IFs)</w:t>
      </w:r>
      <w:r>
        <w:rPr>
          <w:rFonts w:ascii="Calibri" w:hAnsi="Calibri" w:cs="Times New Roman"/>
          <w:bCs/>
          <w:sz w:val="24"/>
          <w:lang w:val="en-US"/>
        </w:rPr>
        <w:t xml:space="preserve"> fr</w:t>
      </w:r>
      <w:r w:rsidR="001015A4">
        <w:rPr>
          <w:rFonts w:ascii="Calibri" w:hAnsi="Calibri" w:cs="Times New Roman"/>
          <w:bCs/>
          <w:sz w:val="24"/>
          <w:lang w:val="en-US"/>
        </w:rPr>
        <w:t>om July 1, 2014 to March 15,</w:t>
      </w:r>
      <w:r w:rsidR="00B97C98">
        <w:rPr>
          <w:rFonts w:ascii="Calibri" w:hAnsi="Calibri" w:cs="Times New Roman"/>
          <w:bCs/>
          <w:sz w:val="24"/>
          <w:lang w:val="en-US"/>
        </w:rPr>
        <w:t xml:space="preserve"> </w:t>
      </w:r>
      <w:r w:rsidR="001015A4">
        <w:rPr>
          <w:rFonts w:ascii="Calibri" w:hAnsi="Calibri" w:cs="Times New Roman"/>
          <w:bCs/>
          <w:sz w:val="24"/>
          <w:lang w:val="en-US"/>
        </w:rPr>
        <w:t>2018</w:t>
      </w:r>
      <w:r>
        <w:rPr>
          <w:rFonts w:ascii="Calibri" w:hAnsi="Calibri" w:cs="Times New Roman"/>
          <w:bCs/>
          <w:sz w:val="24"/>
          <w:lang w:val="en-US"/>
        </w:rPr>
        <w:t xml:space="preserve"> </w:t>
      </w:r>
      <w:r w:rsidRPr="00F83CAD">
        <w:rPr>
          <w:rFonts w:ascii="Calibri" w:hAnsi="Calibri" w:cs="Times New Roman"/>
          <w:bCs/>
          <w:sz w:val="24"/>
          <w:lang w:val="en-US"/>
        </w:rPr>
        <w:t>on the most relevant targets to the CBD and the Strategic Plan for Biodiversity 2010-2020</w:t>
      </w:r>
      <w:r>
        <w:rPr>
          <w:rFonts w:ascii="Calibri" w:hAnsi="Calibri" w:cs="Times New Roman"/>
          <w:bCs/>
          <w:sz w:val="24"/>
          <w:lang w:val="en-US"/>
        </w:rPr>
        <w:t>.</w:t>
      </w:r>
      <w:r w:rsidR="004E6FFF">
        <w:rPr>
          <w:rFonts w:ascii="Calibri" w:hAnsi="Calibri" w:cs="Times New Roman"/>
          <w:bCs/>
          <w:sz w:val="24"/>
          <w:lang w:val="en-US"/>
        </w:rPr>
        <w:t xml:space="preserve"> </w:t>
      </w:r>
      <w:r>
        <w:rPr>
          <w:rFonts w:ascii="Calibri" w:hAnsi="Calibri" w:cs="Times New Roman"/>
          <w:bCs/>
          <w:sz w:val="24"/>
          <w:lang w:val="en-US"/>
        </w:rPr>
        <w:t>The cumulative targets represent key expected outcomes from these projects.</w:t>
      </w:r>
    </w:p>
    <w:p w:rsidR="005F01B3" w:rsidRDefault="005F01B3" w:rsidP="005F01B3">
      <w:pPr>
        <w:autoSpaceDE w:val="0"/>
        <w:autoSpaceDN w:val="0"/>
        <w:adjustRightInd w:val="0"/>
        <w:ind w:left="360"/>
        <w:jc w:val="both"/>
        <w:rPr>
          <w:rFonts w:ascii="Calibri" w:hAnsi="Calibri" w:cs="Times New Roman"/>
          <w:bCs/>
          <w:sz w:val="24"/>
          <w:lang w:val="en-US"/>
        </w:rPr>
      </w:pPr>
    </w:p>
    <w:p w:rsidR="00965D15" w:rsidRPr="0057399B" w:rsidRDefault="005F01B3" w:rsidP="00965D15">
      <w:pPr>
        <w:numPr>
          <w:ilvl w:val="0"/>
          <w:numId w:val="16"/>
        </w:numPr>
        <w:autoSpaceDE w:val="0"/>
        <w:autoSpaceDN w:val="0"/>
        <w:adjustRightInd w:val="0"/>
        <w:rPr>
          <w:rFonts w:ascii="Calibri" w:hAnsi="Calibri" w:cs="Calibri"/>
          <w:bCs/>
          <w:sz w:val="24"/>
          <w:lang w:val="en-US"/>
        </w:rPr>
      </w:pPr>
      <w:r w:rsidRPr="00EF35F8">
        <w:rPr>
          <w:rFonts w:ascii="Calibri" w:hAnsi="Calibri" w:cs="Times New Roman"/>
          <w:bCs/>
          <w:sz w:val="24"/>
          <w:lang w:val="en-US"/>
        </w:rPr>
        <w:t>With regards to the expec</w:t>
      </w:r>
      <w:r w:rsidR="00EF35F8" w:rsidRPr="00EF35F8">
        <w:rPr>
          <w:rFonts w:ascii="Calibri" w:hAnsi="Calibri" w:cs="Times New Roman"/>
          <w:bCs/>
          <w:sz w:val="24"/>
          <w:lang w:val="en-US"/>
        </w:rPr>
        <w:t>ted results for the area target “</w:t>
      </w:r>
      <w:r w:rsidRPr="00EF35F8">
        <w:rPr>
          <w:rFonts w:ascii="Calibri" w:hAnsi="Calibri"/>
          <w:bCs/>
          <w:color w:val="000000"/>
          <w:sz w:val="24"/>
        </w:rPr>
        <w:t>Maintain globally significant biodiversity and the ecosystem goods and services that it provides to society</w:t>
      </w:r>
      <w:r w:rsidR="00EF35F8" w:rsidRPr="00EF35F8">
        <w:rPr>
          <w:rFonts w:ascii="Calibri" w:hAnsi="Calibri"/>
          <w:bCs/>
          <w:color w:val="000000"/>
          <w:sz w:val="24"/>
        </w:rPr>
        <w:t>”</w:t>
      </w:r>
      <w:r w:rsidRPr="00EF35F8">
        <w:rPr>
          <w:rFonts w:ascii="Calibri" w:hAnsi="Calibri" w:cs="Times New Roman"/>
          <w:bCs/>
          <w:sz w:val="24"/>
          <w:lang w:val="en-US"/>
        </w:rPr>
        <w:t>, t</w:t>
      </w:r>
      <w:r w:rsidR="00EF35F8" w:rsidRPr="00EF35F8">
        <w:rPr>
          <w:rFonts w:ascii="Calibri" w:hAnsi="Calibri" w:cs="Times New Roman"/>
          <w:bCs/>
          <w:sz w:val="24"/>
          <w:lang w:val="en-US"/>
        </w:rPr>
        <w:t xml:space="preserve">wo </w:t>
      </w:r>
      <w:r w:rsidRPr="00EF35F8">
        <w:rPr>
          <w:rFonts w:ascii="Calibri" w:hAnsi="Calibri" w:cs="Times New Roman"/>
          <w:bCs/>
          <w:sz w:val="24"/>
          <w:lang w:val="en-US"/>
        </w:rPr>
        <w:t xml:space="preserve">programmatic approaches funded in GEF-6, the Amazon Sustainable Landscapes Program (ASL) and the Global Wildlife Program (GWP), have covered a much larger area than originally expected due to the ambition of the countries involved in these programs.  The ASL coverage </w:t>
      </w:r>
      <w:r w:rsidR="00EF35F8" w:rsidRPr="00EF35F8">
        <w:rPr>
          <w:rFonts w:ascii="Calibri" w:hAnsi="Calibri" w:cs="Times New Roman"/>
          <w:bCs/>
          <w:sz w:val="24"/>
          <w:lang w:val="en-US"/>
        </w:rPr>
        <w:t xml:space="preserve">target </w:t>
      </w:r>
      <w:r w:rsidRPr="00EF35F8">
        <w:rPr>
          <w:rFonts w:ascii="Calibri" w:hAnsi="Calibri" w:cs="Times New Roman"/>
          <w:bCs/>
          <w:sz w:val="24"/>
          <w:lang w:val="en-US"/>
        </w:rPr>
        <w:t>is 80 million hectare</w:t>
      </w:r>
      <w:r w:rsidR="00EF35F8" w:rsidRPr="00EF35F8">
        <w:rPr>
          <w:rFonts w:ascii="Calibri" w:hAnsi="Calibri" w:cs="Times New Roman"/>
          <w:bCs/>
          <w:sz w:val="24"/>
          <w:lang w:val="en-US"/>
        </w:rPr>
        <w:t xml:space="preserve">s </w:t>
      </w:r>
      <w:r w:rsidRPr="00EF35F8">
        <w:rPr>
          <w:rFonts w:ascii="Calibri" w:hAnsi="Calibri" w:cs="Times New Roman"/>
          <w:bCs/>
          <w:sz w:val="24"/>
          <w:lang w:val="en-US"/>
        </w:rPr>
        <w:t xml:space="preserve">and the GWP is 29 </w:t>
      </w:r>
      <w:r w:rsidRPr="0057399B">
        <w:rPr>
          <w:rFonts w:ascii="Calibri" w:hAnsi="Calibri" w:cs="Calibri"/>
          <w:bCs/>
          <w:sz w:val="24"/>
          <w:lang w:val="en-US"/>
        </w:rPr>
        <w:t>million hectares</w:t>
      </w:r>
      <w:r w:rsidR="00EF35F8" w:rsidRPr="0057399B">
        <w:rPr>
          <w:rFonts w:ascii="Calibri" w:hAnsi="Calibri" w:cs="Calibri"/>
          <w:bCs/>
          <w:sz w:val="24"/>
          <w:lang w:val="en-US"/>
        </w:rPr>
        <w:t xml:space="preserve"> </w:t>
      </w:r>
      <w:r w:rsidRPr="0057399B">
        <w:rPr>
          <w:rFonts w:ascii="Calibri" w:hAnsi="Calibri" w:cs="Calibri"/>
          <w:bCs/>
          <w:sz w:val="24"/>
          <w:lang w:val="en-US"/>
        </w:rPr>
        <w:t>for a total of 109 million hectares from these two programs, which is 36</w:t>
      </w:r>
      <w:r w:rsidR="00EF35F8" w:rsidRPr="0057399B">
        <w:rPr>
          <w:rFonts w:ascii="Calibri" w:hAnsi="Calibri" w:cs="Calibri"/>
          <w:bCs/>
          <w:sz w:val="24"/>
          <w:lang w:val="en-US"/>
        </w:rPr>
        <w:t>% of the</w:t>
      </w:r>
      <w:r w:rsidRPr="0057399B">
        <w:rPr>
          <w:rFonts w:ascii="Calibri" w:hAnsi="Calibri" w:cs="Calibri"/>
          <w:bCs/>
          <w:sz w:val="24"/>
          <w:lang w:val="en-US"/>
        </w:rPr>
        <w:t xml:space="preserve"> original target of 300 million.   Thus, it is these two progr</w:t>
      </w:r>
      <w:r w:rsidR="00EF35F8" w:rsidRPr="0057399B">
        <w:rPr>
          <w:rFonts w:ascii="Calibri" w:hAnsi="Calibri" w:cs="Calibri"/>
          <w:bCs/>
          <w:sz w:val="24"/>
          <w:lang w:val="en-US"/>
        </w:rPr>
        <w:t>ams that drive the achievement rate of 142% for this target.</w:t>
      </w:r>
    </w:p>
    <w:p w:rsidR="00965D15" w:rsidRPr="0057399B" w:rsidRDefault="00965D15" w:rsidP="00965D15">
      <w:pPr>
        <w:autoSpaceDE w:val="0"/>
        <w:autoSpaceDN w:val="0"/>
        <w:adjustRightInd w:val="0"/>
        <w:ind w:left="720"/>
        <w:rPr>
          <w:rFonts w:ascii="Calibri" w:hAnsi="Calibri" w:cs="Calibri"/>
          <w:bCs/>
          <w:sz w:val="24"/>
          <w:lang w:val="en-US"/>
        </w:rPr>
      </w:pPr>
    </w:p>
    <w:p w:rsidR="00965D15" w:rsidRPr="0057399B" w:rsidRDefault="00965D15" w:rsidP="00965D15">
      <w:pPr>
        <w:numPr>
          <w:ilvl w:val="0"/>
          <w:numId w:val="16"/>
        </w:numPr>
        <w:autoSpaceDE w:val="0"/>
        <w:autoSpaceDN w:val="0"/>
        <w:adjustRightInd w:val="0"/>
        <w:rPr>
          <w:rFonts w:ascii="Calibri" w:hAnsi="Calibri" w:cs="Calibri"/>
          <w:bCs/>
          <w:sz w:val="24"/>
          <w:lang w:val="en-US"/>
        </w:rPr>
      </w:pPr>
      <w:r w:rsidRPr="0057399B">
        <w:rPr>
          <w:rFonts w:ascii="Calibri" w:hAnsi="Calibri" w:cs="Calibri"/>
          <w:bCs/>
          <w:sz w:val="24"/>
        </w:rPr>
        <w:t xml:space="preserve">With regards to the expected results for </w:t>
      </w:r>
      <w:r w:rsidR="00D563E0" w:rsidRPr="0057399B">
        <w:rPr>
          <w:rFonts w:ascii="Calibri" w:hAnsi="Calibri" w:cs="Calibri"/>
          <w:bCs/>
          <w:sz w:val="24"/>
        </w:rPr>
        <w:t>the area target on “</w:t>
      </w:r>
      <w:r w:rsidRPr="0057399B">
        <w:rPr>
          <w:rFonts w:ascii="Calibri" w:hAnsi="Calibri" w:cs="Calibri"/>
          <w:bCs/>
          <w:color w:val="000000"/>
          <w:sz w:val="24"/>
        </w:rPr>
        <w:t>Sustainable land management in production systems</w:t>
      </w:r>
      <w:r w:rsidR="00D563E0" w:rsidRPr="0057399B">
        <w:rPr>
          <w:rFonts w:ascii="Calibri" w:hAnsi="Calibri" w:cs="Calibri"/>
          <w:bCs/>
          <w:sz w:val="24"/>
        </w:rPr>
        <w:t>”,</w:t>
      </w:r>
      <w:r w:rsidRPr="0057399B">
        <w:rPr>
          <w:rFonts w:ascii="Calibri" w:hAnsi="Calibri" w:cs="Calibri"/>
          <w:bCs/>
          <w:sz w:val="24"/>
        </w:rPr>
        <w:t xml:space="preserve"> we expect almost full achievement of the target when CEO endorsements are submitted with increases in area-based outcomes as a result of the project design phase.   We will reflect these changes in the final report presented to COP-14.</w:t>
      </w:r>
    </w:p>
    <w:p w:rsidR="00965D15" w:rsidRPr="0057399B" w:rsidRDefault="00965D15" w:rsidP="00965D15">
      <w:pPr>
        <w:autoSpaceDE w:val="0"/>
        <w:autoSpaceDN w:val="0"/>
        <w:adjustRightInd w:val="0"/>
        <w:ind w:left="720"/>
        <w:rPr>
          <w:rFonts w:ascii="Calibri" w:hAnsi="Calibri" w:cs="Calibri"/>
          <w:bCs/>
          <w:sz w:val="24"/>
          <w:lang w:val="en-US"/>
        </w:rPr>
      </w:pPr>
    </w:p>
    <w:p w:rsidR="00965D15" w:rsidRDefault="00965D15" w:rsidP="00965D15">
      <w:pPr>
        <w:numPr>
          <w:ilvl w:val="0"/>
          <w:numId w:val="16"/>
        </w:numPr>
        <w:autoSpaceDE w:val="0"/>
        <w:autoSpaceDN w:val="0"/>
        <w:adjustRightInd w:val="0"/>
        <w:rPr>
          <w:rFonts w:ascii="Calibri" w:hAnsi="Calibri" w:cs="Calibri"/>
          <w:bCs/>
          <w:sz w:val="24"/>
          <w:lang w:val="en-US"/>
        </w:rPr>
      </w:pPr>
      <w:r w:rsidRPr="0057399B">
        <w:rPr>
          <w:rFonts w:ascii="Calibri" w:hAnsi="Calibri" w:cs="Calibri"/>
          <w:bCs/>
          <w:sz w:val="24"/>
          <w:lang w:val="en-US"/>
        </w:rPr>
        <w:t>Th</w:t>
      </w:r>
      <w:r w:rsidR="00D563E0" w:rsidRPr="0057399B">
        <w:rPr>
          <w:rFonts w:ascii="Calibri" w:hAnsi="Calibri" w:cs="Calibri"/>
          <w:bCs/>
          <w:sz w:val="24"/>
          <w:lang w:val="en-US"/>
        </w:rPr>
        <w:t>e shortfall in achieving the target on “</w:t>
      </w:r>
      <w:r w:rsidR="00D563E0" w:rsidRPr="0057399B">
        <w:rPr>
          <w:rFonts w:ascii="Calibri" w:hAnsi="Calibri" w:cs="Calibri"/>
          <w:bCs/>
          <w:sz w:val="24"/>
        </w:rPr>
        <w:t>Globally over-exploited fisheries moved to more sustainable levels”</w:t>
      </w:r>
      <w:r w:rsidR="00EF35F8" w:rsidRPr="0057399B">
        <w:rPr>
          <w:rFonts w:ascii="Calibri" w:hAnsi="Calibri" w:cs="Calibri"/>
          <w:bCs/>
          <w:sz w:val="24"/>
          <w:lang w:val="en-US"/>
        </w:rPr>
        <w:t xml:space="preserve"> is</w:t>
      </w:r>
      <w:r w:rsidRPr="0057399B">
        <w:rPr>
          <w:rFonts w:ascii="Calibri" w:hAnsi="Calibri" w:cs="Calibri"/>
          <w:bCs/>
          <w:sz w:val="24"/>
          <w:lang w:val="en-US"/>
        </w:rPr>
        <w:t xml:space="preserve"> largely due </w:t>
      </w:r>
      <w:r w:rsidR="00DD7A98" w:rsidRPr="0057399B">
        <w:rPr>
          <w:rFonts w:ascii="Calibri" w:hAnsi="Calibri" w:cs="Calibri"/>
          <w:bCs/>
          <w:sz w:val="24"/>
          <w:lang w:val="en-US"/>
        </w:rPr>
        <w:t xml:space="preserve">to the reduction in </w:t>
      </w:r>
      <w:r w:rsidR="00EF35F8" w:rsidRPr="0057399B">
        <w:rPr>
          <w:rFonts w:ascii="Calibri" w:hAnsi="Calibri" w:cs="Calibri"/>
          <w:bCs/>
          <w:sz w:val="24"/>
          <w:lang w:val="en-US"/>
        </w:rPr>
        <w:t xml:space="preserve">the </w:t>
      </w:r>
      <w:r w:rsidR="00DD7A98" w:rsidRPr="0057399B">
        <w:rPr>
          <w:rFonts w:ascii="Calibri" w:hAnsi="Calibri" w:cs="Calibri"/>
          <w:bCs/>
          <w:sz w:val="24"/>
          <w:lang w:val="en-US"/>
        </w:rPr>
        <w:t>expected impact</w:t>
      </w:r>
      <w:r w:rsidRPr="0057399B">
        <w:rPr>
          <w:rFonts w:ascii="Calibri" w:hAnsi="Calibri" w:cs="Calibri"/>
          <w:bCs/>
          <w:sz w:val="24"/>
          <w:lang w:val="en-US"/>
        </w:rPr>
        <w:t xml:space="preserve"> of the Coastal Fisheries Initiative (CFI) Programme</w:t>
      </w:r>
      <w:r w:rsidR="00D563E0" w:rsidRPr="0057399B">
        <w:rPr>
          <w:rFonts w:ascii="Calibri" w:hAnsi="Calibri" w:cs="Calibri"/>
          <w:bCs/>
          <w:sz w:val="24"/>
          <w:lang w:val="en-US"/>
        </w:rPr>
        <w:t xml:space="preserve">. </w:t>
      </w:r>
      <w:r w:rsidRPr="0057399B">
        <w:rPr>
          <w:rFonts w:ascii="Calibri" w:hAnsi="Calibri" w:cs="Calibri"/>
          <w:bCs/>
          <w:sz w:val="24"/>
          <w:lang w:val="en-US"/>
        </w:rPr>
        <w:t xml:space="preserve"> </w:t>
      </w:r>
    </w:p>
    <w:p w:rsidR="006C454D" w:rsidRDefault="006C454D" w:rsidP="006C454D">
      <w:pPr>
        <w:autoSpaceDE w:val="0"/>
        <w:autoSpaceDN w:val="0"/>
        <w:adjustRightInd w:val="0"/>
        <w:rPr>
          <w:rFonts w:ascii="Calibri" w:hAnsi="Calibri" w:cs="Calibri"/>
          <w:bCs/>
          <w:sz w:val="24"/>
          <w:lang w:val="en-US"/>
        </w:rPr>
      </w:pPr>
    </w:p>
    <w:p w:rsidR="006C454D" w:rsidRDefault="006C454D" w:rsidP="006C454D">
      <w:pPr>
        <w:autoSpaceDE w:val="0"/>
        <w:autoSpaceDN w:val="0"/>
        <w:adjustRightInd w:val="0"/>
        <w:rPr>
          <w:rFonts w:ascii="Calibri" w:hAnsi="Calibri" w:cs="Calibri"/>
          <w:bCs/>
          <w:sz w:val="24"/>
          <w:lang w:val="en-US"/>
        </w:rPr>
      </w:pPr>
    </w:p>
    <w:p w:rsidR="006C454D" w:rsidRDefault="006C454D" w:rsidP="006C454D">
      <w:pPr>
        <w:autoSpaceDE w:val="0"/>
        <w:autoSpaceDN w:val="0"/>
        <w:adjustRightInd w:val="0"/>
        <w:rPr>
          <w:rFonts w:ascii="Calibri" w:hAnsi="Calibri" w:cs="Calibri"/>
          <w:bCs/>
          <w:sz w:val="24"/>
          <w:lang w:val="en-US"/>
        </w:rPr>
      </w:pPr>
    </w:p>
    <w:p w:rsidR="006C454D" w:rsidRDefault="006C454D" w:rsidP="006C454D">
      <w:pPr>
        <w:autoSpaceDE w:val="0"/>
        <w:autoSpaceDN w:val="0"/>
        <w:adjustRightInd w:val="0"/>
        <w:rPr>
          <w:rFonts w:ascii="Calibri" w:hAnsi="Calibri" w:cs="Calibri"/>
          <w:bCs/>
          <w:sz w:val="24"/>
          <w:lang w:val="en-US"/>
        </w:rPr>
      </w:pPr>
    </w:p>
    <w:p w:rsidR="006C454D" w:rsidRDefault="006C454D" w:rsidP="006C454D">
      <w:pPr>
        <w:autoSpaceDE w:val="0"/>
        <w:autoSpaceDN w:val="0"/>
        <w:adjustRightInd w:val="0"/>
        <w:rPr>
          <w:rFonts w:ascii="Calibri" w:hAnsi="Calibri" w:cs="Calibri"/>
          <w:bCs/>
          <w:sz w:val="24"/>
          <w:lang w:val="en-US"/>
        </w:rPr>
      </w:pPr>
    </w:p>
    <w:p w:rsidR="006C454D" w:rsidRDefault="006C454D" w:rsidP="006C454D">
      <w:pPr>
        <w:autoSpaceDE w:val="0"/>
        <w:autoSpaceDN w:val="0"/>
        <w:adjustRightInd w:val="0"/>
        <w:rPr>
          <w:rFonts w:ascii="Calibri" w:hAnsi="Calibri" w:cs="Calibri"/>
          <w:bCs/>
          <w:sz w:val="24"/>
          <w:lang w:val="en-US"/>
        </w:rPr>
      </w:pPr>
    </w:p>
    <w:p w:rsidR="006B449D" w:rsidRDefault="006B449D" w:rsidP="009C2CA8">
      <w:pPr>
        <w:autoSpaceDE w:val="0"/>
        <w:autoSpaceDN w:val="0"/>
        <w:adjustRightInd w:val="0"/>
        <w:rPr>
          <w:rFonts w:ascii="Calibri" w:hAnsi="Calibri" w:cs="Times New Roman"/>
          <w:b/>
          <w:bCs/>
          <w:sz w:val="24"/>
          <w:lang w:val="en-US"/>
        </w:rPr>
      </w:pPr>
    </w:p>
    <w:p w:rsidR="00F83CAD" w:rsidRDefault="00F83CAD" w:rsidP="00383E7F">
      <w:pPr>
        <w:autoSpaceDE w:val="0"/>
        <w:autoSpaceDN w:val="0"/>
        <w:adjustRightInd w:val="0"/>
        <w:rPr>
          <w:rFonts w:ascii="Calibri" w:hAnsi="Calibri" w:cs="Times New Roman"/>
          <w:b/>
          <w:bCs/>
          <w:sz w:val="24"/>
          <w:lang w:val="en-US"/>
        </w:rPr>
      </w:pPr>
      <w:bookmarkStart w:id="14" w:name="_Hlk509906321"/>
      <w:r w:rsidRPr="00F83CAD">
        <w:rPr>
          <w:rFonts w:ascii="Calibri" w:hAnsi="Calibri" w:cs="Times New Roman"/>
          <w:b/>
          <w:bCs/>
          <w:sz w:val="24"/>
          <w:lang w:val="en-US"/>
        </w:rPr>
        <w:t>Tab</w:t>
      </w:r>
      <w:r w:rsidR="006B449D">
        <w:rPr>
          <w:rFonts w:ascii="Calibri" w:hAnsi="Calibri" w:cs="Times New Roman"/>
          <w:b/>
          <w:bCs/>
          <w:sz w:val="24"/>
          <w:lang w:val="en-US"/>
        </w:rPr>
        <w:t>le 11</w:t>
      </w:r>
      <w:r w:rsidR="002962E1">
        <w:rPr>
          <w:rFonts w:ascii="Calibri" w:hAnsi="Calibri" w:cs="Times New Roman"/>
          <w:b/>
          <w:bCs/>
          <w:sz w:val="24"/>
          <w:lang w:val="en-US"/>
        </w:rPr>
        <w:t xml:space="preserve">.  Progress towards </w:t>
      </w:r>
      <w:r w:rsidRPr="00F83CAD">
        <w:rPr>
          <w:rFonts w:ascii="Calibri" w:hAnsi="Calibri" w:cs="Times New Roman"/>
          <w:b/>
          <w:bCs/>
          <w:sz w:val="24"/>
          <w:lang w:val="en-US"/>
        </w:rPr>
        <w:t>GEF-6 Replenishment Targets</w:t>
      </w:r>
      <w:r w:rsidR="00B97C98">
        <w:rPr>
          <w:rFonts w:ascii="Calibri" w:hAnsi="Calibri" w:cs="Times New Roman"/>
          <w:b/>
          <w:bCs/>
          <w:sz w:val="24"/>
          <w:lang w:val="en-US"/>
        </w:rPr>
        <w:t xml:space="preserve"> </w:t>
      </w:r>
      <w:r w:rsidR="00B97C98" w:rsidRPr="00B97C98">
        <w:rPr>
          <w:rFonts w:ascii="Calibri" w:hAnsi="Calibri" w:cs="Times New Roman"/>
          <w:b/>
          <w:bCs/>
          <w:sz w:val="24"/>
          <w:lang w:val="en-US"/>
        </w:rPr>
        <w:t>(July 1, 2014 to March 15, 2018)</w:t>
      </w:r>
    </w:p>
    <w:tbl>
      <w:tblPr>
        <w:tblW w:w="5000" w:type="pct"/>
        <w:tblCellMar>
          <w:left w:w="0" w:type="dxa"/>
          <w:right w:w="0" w:type="dxa"/>
        </w:tblCellMar>
        <w:tblLook w:val="04A0" w:firstRow="1" w:lastRow="0" w:firstColumn="1" w:lastColumn="0" w:noHBand="0" w:noVBand="1"/>
      </w:tblPr>
      <w:tblGrid>
        <w:gridCol w:w="1126"/>
        <w:gridCol w:w="964"/>
        <w:gridCol w:w="964"/>
        <w:gridCol w:w="964"/>
        <w:gridCol w:w="965"/>
        <w:gridCol w:w="965"/>
        <w:gridCol w:w="965"/>
        <w:gridCol w:w="1167"/>
        <w:gridCol w:w="1280"/>
      </w:tblGrid>
      <w:tr w:rsidR="00B40F79" w:rsidRPr="004F68A2" w:rsidTr="00AE6820">
        <w:trPr>
          <w:trHeight w:val="570"/>
        </w:trPr>
        <w:tc>
          <w:tcPr>
            <w:tcW w:w="554" w:type="pct"/>
            <w:tcBorders>
              <w:top w:val="nil"/>
              <w:left w:val="nil"/>
              <w:bottom w:val="single" w:sz="8" w:space="0" w:color="808080"/>
              <w:right w:val="nil"/>
            </w:tcBorders>
            <w:tcMar>
              <w:top w:w="0" w:type="dxa"/>
              <w:left w:w="108" w:type="dxa"/>
              <w:bottom w:w="0" w:type="dxa"/>
              <w:right w:w="108" w:type="dxa"/>
            </w:tcMar>
            <w:vAlign w:val="bottom"/>
            <w:hideMark/>
          </w:tcPr>
          <w:p w:rsidR="00B40F79" w:rsidRPr="004F68A2" w:rsidRDefault="00B40F79">
            <w:pPr>
              <w:rPr>
                <w:rFonts w:ascii="Calibri" w:hAnsi="Calibri" w:cs="Times New Roman"/>
                <w:b/>
                <w:bCs/>
                <w:color w:val="000000"/>
                <w:szCs w:val="22"/>
                <w:lang w:val="en-US"/>
              </w:rPr>
            </w:pPr>
            <w:r w:rsidRPr="004F68A2">
              <w:rPr>
                <w:rFonts w:ascii="Calibri" w:hAnsi="Calibri"/>
                <w:b/>
                <w:bCs/>
                <w:color w:val="000000"/>
                <w:szCs w:val="22"/>
              </w:rPr>
              <w:t>Indicators</w:t>
            </w:r>
          </w:p>
        </w:tc>
        <w:tc>
          <w:tcPr>
            <w:tcW w:w="529" w:type="pct"/>
            <w:tcBorders>
              <w:top w:val="nil"/>
              <w:left w:val="nil"/>
              <w:bottom w:val="single" w:sz="8" w:space="0" w:color="808080"/>
              <w:right w:val="nil"/>
            </w:tcBorders>
            <w:tcMar>
              <w:top w:w="0" w:type="dxa"/>
              <w:left w:w="108" w:type="dxa"/>
              <w:bottom w:w="0" w:type="dxa"/>
              <w:right w:w="108" w:type="dxa"/>
            </w:tcMar>
            <w:vAlign w:val="bottom"/>
            <w:hideMark/>
          </w:tcPr>
          <w:p w:rsidR="00B40F79" w:rsidRPr="004F68A2" w:rsidRDefault="00B40F79">
            <w:pPr>
              <w:rPr>
                <w:rFonts w:ascii="Calibri" w:hAnsi="Calibri"/>
                <w:b/>
                <w:bCs/>
                <w:color w:val="000000"/>
                <w:szCs w:val="22"/>
              </w:rPr>
            </w:pPr>
            <w:r w:rsidRPr="004F68A2">
              <w:rPr>
                <w:rFonts w:ascii="Calibri" w:hAnsi="Calibri"/>
                <w:b/>
                <w:bCs/>
                <w:color w:val="000000"/>
                <w:szCs w:val="22"/>
              </w:rPr>
              <w:t> </w:t>
            </w:r>
          </w:p>
        </w:tc>
        <w:tc>
          <w:tcPr>
            <w:tcW w:w="529" w:type="pct"/>
            <w:tcBorders>
              <w:top w:val="nil"/>
              <w:left w:val="nil"/>
              <w:bottom w:val="single" w:sz="8" w:space="0" w:color="808080"/>
              <w:right w:val="nil"/>
            </w:tcBorders>
            <w:tcMar>
              <w:top w:w="0" w:type="dxa"/>
              <w:left w:w="108" w:type="dxa"/>
              <w:bottom w:w="0" w:type="dxa"/>
              <w:right w:w="108" w:type="dxa"/>
            </w:tcMar>
            <w:vAlign w:val="bottom"/>
            <w:hideMark/>
          </w:tcPr>
          <w:p w:rsidR="00B40F79" w:rsidRPr="004F68A2" w:rsidRDefault="00B40F79">
            <w:pPr>
              <w:rPr>
                <w:rFonts w:ascii="Calibri" w:hAnsi="Calibri"/>
                <w:b/>
                <w:bCs/>
                <w:color w:val="000000"/>
                <w:szCs w:val="22"/>
              </w:rPr>
            </w:pPr>
            <w:r w:rsidRPr="004F68A2">
              <w:rPr>
                <w:rFonts w:ascii="Calibri" w:hAnsi="Calibri"/>
                <w:b/>
                <w:bCs/>
                <w:color w:val="000000"/>
                <w:szCs w:val="22"/>
              </w:rPr>
              <w:t> </w:t>
            </w:r>
          </w:p>
        </w:tc>
        <w:tc>
          <w:tcPr>
            <w:tcW w:w="529" w:type="pct"/>
            <w:tcBorders>
              <w:top w:val="nil"/>
              <w:left w:val="nil"/>
              <w:bottom w:val="single" w:sz="8" w:space="0" w:color="808080"/>
              <w:right w:val="nil"/>
            </w:tcBorders>
            <w:tcMar>
              <w:top w:w="0" w:type="dxa"/>
              <w:left w:w="108" w:type="dxa"/>
              <w:bottom w:w="0" w:type="dxa"/>
              <w:right w:w="108" w:type="dxa"/>
            </w:tcMar>
            <w:vAlign w:val="bottom"/>
            <w:hideMark/>
          </w:tcPr>
          <w:p w:rsidR="00B40F79" w:rsidRPr="004F68A2" w:rsidRDefault="00B40F79">
            <w:pPr>
              <w:rPr>
                <w:rFonts w:ascii="Calibri" w:hAnsi="Calibri"/>
                <w:b/>
                <w:bCs/>
                <w:color w:val="000000"/>
                <w:szCs w:val="22"/>
              </w:rPr>
            </w:pPr>
            <w:r w:rsidRPr="004F68A2">
              <w:rPr>
                <w:rFonts w:ascii="Calibri" w:hAnsi="Calibri"/>
                <w:b/>
                <w:bCs/>
                <w:color w:val="000000"/>
                <w:szCs w:val="22"/>
              </w:rPr>
              <w:t> </w:t>
            </w:r>
          </w:p>
        </w:tc>
        <w:tc>
          <w:tcPr>
            <w:tcW w:w="529" w:type="pct"/>
            <w:tcBorders>
              <w:top w:val="nil"/>
              <w:left w:val="nil"/>
              <w:bottom w:val="single" w:sz="8" w:space="0" w:color="808080"/>
              <w:right w:val="nil"/>
            </w:tcBorders>
            <w:tcMar>
              <w:top w:w="0" w:type="dxa"/>
              <w:left w:w="108" w:type="dxa"/>
              <w:bottom w:w="0" w:type="dxa"/>
              <w:right w:w="108" w:type="dxa"/>
            </w:tcMar>
            <w:vAlign w:val="bottom"/>
            <w:hideMark/>
          </w:tcPr>
          <w:p w:rsidR="00B40F79" w:rsidRPr="004F68A2" w:rsidRDefault="00B40F79">
            <w:pPr>
              <w:rPr>
                <w:rFonts w:ascii="Calibri" w:hAnsi="Calibri"/>
                <w:b/>
                <w:bCs/>
                <w:color w:val="000000"/>
                <w:szCs w:val="22"/>
              </w:rPr>
            </w:pPr>
            <w:r w:rsidRPr="004F68A2">
              <w:rPr>
                <w:rFonts w:ascii="Calibri" w:hAnsi="Calibri"/>
                <w:b/>
                <w:bCs/>
                <w:color w:val="000000"/>
                <w:szCs w:val="22"/>
              </w:rPr>
              <w:t> </w:t>
            </w:r>
          </w:p>
        </w:tc>
        <w:tc>
          <w:tcPr>
            <w:tcW w:w="529" w:type="pct"/>
            <w:tcBorders>
              <w:top w:val="nil"/>
              <w:left w:val="nil"/>
              <w:bottom w:val="single" w:sz="8" w:space="0" w:color="808080"/>
              <w:right w:val="nil"/>
            </w:tcBorders>
            <w:tcMar>
              <w:top w:w="0" w:type="dxa"/>
              <w:left w:w="108" w:type="dxa"/>
              <w:bottom w:w="0" w:type="dxa"/>
              <w:right w:w="108" w:type="dxa"/>
            </w:tcMar>
            <w:vAlign w:val="bottom"/>
            <w:hideMark/>
          </w:tcPr>
          <w:p w:rsidR="00B40F79" w:rsidRPr="004F68A2" w:rsidRDefault="00B40F79">
            <w:pPr>
              <w:rPr>
                <w:rFonts w:ascii="Calibri" w:hAnsi="Calibri"/>
                <w:b/>
                <w:bCs/>
                <w:color w:val="000000"/>
                <w:szCs w:val="22"/>
              </w:rPr>
            </w:pPr>
            <w:r w:rsidRPr="004F68A2">
              <w:rPr>
                <w:rFonts w:ascii="Calibri" w:hAnsi="Calibri"/>
                <w:b/>
                <w:bCs/>
                <w:color w:val="000000"/>
                <w:szCs w:val="22"/>
              </w:rPr>
              <w:t> </w:t>
            </w:r>
          </w:p>
        </w:tc>
        <w:tc>
          <w:tcPr>
            <w:tcW w:w="529" w:type="pct"/>
            <w:tcBorders>
              <w:top w:val="nil"/>
              <w:left w:val="nil"/>
              <w:bottom w:val="single" w:sz="8" w:space="0" w:color="808080"/>
              <w:right w:val="nil"/>
            </w:tcBorders>
            <w:tcMar>
              <w:top w:w="0" w:type="dxa"/>
              <w:left w:w="108" w:type="dxa"/>
              <w:bottom w:w="0" w:type="dxa"/>
              <w:right w:w="108" w:type="dxa"/>
            </w:tcMar>
            <w:vAlign w:val="bottom"/>
            <w:hideMark/>
          </w:tcPr>
          <w:p w:rsidR="00B40F79" w:rsidRPr="004F68A2" w:rsidRDefault="00B40F79">
            <w:pPr>
              <w:jc w:val="right"/>
              <w:rPr>
                <w:rFonts w:ascii="Calibri" w:hAnsi="Calibri"/>
                <w:b/>
                <w:bCs/>
                <w:color w:val="000000"/>
                <w:szCs w:val="22"/>
              </w:rPr>
            </w:pPr>
            <w:r w:rsidRPr="004F68A2">
              <w:rPr>
                <w:rFonts w:ascii="Calibri" w:hAnsi="Calibri"/>
                <w:b/>
                <w:bCs/>
                <w:color w:val="000000"/>
                <w:szCs w:val="22"/>
              </w:rPr>
              <w:t>Target</w:t>
            </w:r>
          </w:p>
        </w:tc>
        <w:tc>
          <w:tcPr>
            <w:tcW w:w="637" w:type="pct"/>
            <w:tcBorders>
              <w:top w:val="nil"/>
              <w:left w:val="nil"/>
              <w:bottom w:val="single" w:sz="8" w:space="0" w:color="808080"/>
              <w:right w:val="nil"/>
            </w:tcBorders>
            <w:tcMar>
              <w:top w:w="0" w:type="dxa"/>
              <w:left w:w="108" w:type="dxa"/>
              <w:bottom w:w="0" w:type="dxa"/>
              <w:right w:w="108" w:type="dxa"/>
            </w:tcMar>
            <w:vAlign w:val="bottom"/>
            <w:hideMark/>
          </w:tcPr>
          <w:p w:rsidR="00B40F79" w:rsidRPr="004F68A2" w:rsidRDefault="00B40F79">
            <w:pPr>
              <w:jc w:val="right"/>
              <w:rPr>
                <w:rFonts w:ascii="Calibri" w:hAnsi="Calibri"/>
                <w:b/>
                <w:bCs/>
                <w:color w:val="000000"/>
                <w:szCs w:val="22"/>
              </w:rPr>
            </w:pPr>
            <w:r w:rsidRPr="004F68A2">
              <w:rPr>
                <w:rFonts w:ascii="Calibri" w:hAnsi="Calibri"/>
                <w:b/>
                <w:bCs/>
                <w:color w:val="000000"/>
                <w:szCs w:val="22"/>
              </w:rPr>
              <w:t>Expected Results</w:t>
            </w:r>
          </w:p>
        </w:tc>
        <w:tc>
          <w:tcPr>
            <w:tcW w:w="637" w:type="pct"/>
            <w:tcBorders>
              <w:top w:val="nil"/>
              <w:left w:val="nil"/>
              <w:bottom w:val="single" w:sz="8" w:space="0" w:color="808080"/>
              <w:right w:val="nil"/>
            </w:tcBorders>
            <w:tcMar>
              <w:top w:w="0" w:type="dxa"/>
              <w:left w:w="108" w:type="dxa"/>
              <w:bottom w:w="0" w:type="dxa"/>
              <w:right w:w="108" w:type="dxa"/>
            </w:tcMar>
            <w:vAlign w:val="bottom"/>
            <w:hideMark/>
          </w:tcPr>
          <w:p w:rsidR="00B40F79" w:rsidRPr="004F68A2" w:rsidRDefault="00B40F79">
            <w:pPr>
              <w:jc w:val="right"/>
              <w:rPr>
                <w:rFonts w:ascii="Calibri" w:hAnsi="Calibri"/>
                <w:b/>
                <w:bCs/>
                <w:color w:val="000000"/>
                <w:szCs w:val="22"/>
              </w:rPr>
            </w:pPr>
            <w:r w:rsidRPr="004F68A2">
              <w:rPr>
                <w:rFonts w:ascii="Calibri" w:hAnsi="Calibri"/>
                <w:b/>
                <w:bCs/>
                <w:color w:val="000000"/>
                <w:szCs w:val="22"/>
              </w:rPr>
              <w:t>Completion Rate</w:t>
            </w:r>
          </w:p>
        </w:tc>
      </w:tr>
      <w:tr w:rsidR="00B40F79" w:rsidRPr="004F68A2" w:rsidTr="00AE6820">
        <w:trPr>
          <w:trHeight w:val="315"/>
        </w:trPr>
        <w:tc>
          <w:tcPr>
            <w:tcW w:w="554" w:type="pct"/>
            <w:tcMar>
              <w:top w:w="0" w:type="dxa"/>
              <w:left w:w="108" w:type="dxa"/>
              <w:bottom w:w="0" w:type="dxa"/>
              <w:right w:w="108" w:type="dxa"/>
            </w:tcMar>
            <w:hideMark/>
          </w:tcPr>
          <w:p w:rsidR="00B40F79" w:rsidRPr="004F68A2" w:rsidRDefault="00B40F79">
            <w:pPr>
              <w:rPr>
                <w:rFonts w:ascii="Calibri" w:hAnsi="Calibri"/>
                <w:b/>
                <w:bCs/>
                <w:color w:val="000000"/>
                <w:szCs w:val="22"/>
              </w:rPr>
            </w:pPr>
          </w:p>
        </w:tc>
        <w:tc>
          <w:tcPr>
            <w:tcW w:w="529"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529"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529"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529"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529"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529"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637"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637"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r>
      <w:tr w:rsidR="00B40F79" w:rsidRPr="004F68A2" w:rsidTr="00AE6820">
        <w:trPr>
          <w:trHeight w:val="315"/>
        </w:trPr>
        <w:tc>
          <w:tcPr>
            <w:tcW w:w="3198" w:type="pct"/>
            <w:gridSpan w:val="6"/>
            <w:vMerge w:val="restart"/>
            <w:tcMar>
              <w:top w:w="0" w:type="dxa"/>
              <w:left w:w="108" w:type="dxa"/>
              <w:bottom w:w="0" w:type="dxa"/>
              <w:right w:w="108" w:type="dxa"/>
            </w:tcMar>
            <w:hideMark/>
          </w:tcPr>
          <w:p w:rsidR="00B40F79" w:rsidRPr="004F68A2" w:rsidRDefault="00B40F79">
            <w:pPr>
              <w:rPr>
                <w:rFonts w:ascii="Calibri" w:eastAsia="Calibri" w:hAnsi="Calibri"/>
                <w:b/>
                <w:bCs/>
                <w:color w:val="000000"/>
                <w:szCs w:val="22"/>
              </w:rPr>
            </w:pPr>
            <w:r w:rsidRPr="004F68A2">
              <w:rPr>
                <w:rFonts w:ascii="Calibri" w:hAnsi="Calibri"/>
                <w:b/>
                <w:bCs/>
                <w:color w:val="000000"/>
                <w:szCs w:val="22"/>
              </w:rPr>
              <w:t>Maintain globally significant biodiversity and the ecosystem goods and services that it provides to society</w:t>
            </w:r>
          </w:p>
        </w:tc>
        <w:tc>
          <w:tcPr>
            <w:tcW w:w="529" w:type="pct"/>
            <w:noWrap/>
            <w:tcMar>
              <w:top w:w="0" w:type="dxa"/>
              <w:left w:w="108" w:type="dxa"/>
              <w:bottom w:w="0" w:type="dxa"/>
              <w:right w:w="108" w:type="dxa"/>
            </w:tcMar>
            <w:hideMark/>
          </w:tcPr>
          <w:p w:rsidR="00B40F79" w:rsidRPr="004F68A2" w:rsidRDefault="00B40F79">
            <w:pPr>
              <w:rPr>
                <w:rFonts w:ascii="Calibri" w:hAnsi="Calibri"/>
                <w:b/>
                <w:bCs/>
                <w:color w:val="000000"/>
                <w:szCs w:val="22"/>
              </w:rPr>
            </w:pPr>
          </w:p>
        </w:tc>
        <w:tc>
          <w:tcPr>
            <w:tcW w:w="637" w:type="pct"/>
            <w:noWrap/>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637" w:type="pct"/>
            <w:noWrap/>
            <w:tcMar>
              <w:top w:w="0" w:type="dxa"/>
              <w:left w:w="108" w:type="dxa"/>
              <w:bottom w:w="0" w:type="dxa"/>
              <w:right w:w="108" w:type="dxa"/>
            </w:tcMar>
            <w:hideMark/>
          </w:tcPr>
          <w:p w:rsidR="00B40F79" w:rsidRPr="004F68A2" w:rsidRDefault="00B40F79">
            <w:pPr>
              <w:rPr>
                <w:rFonts w:ascii="Calibri" w:eastAsia="Times New Roman" w:hAnsi="Calibri"/>
                <w:szCs w:val="22"/>
              </w:rPr>
            </w:pPr>
          </w:p>
        </w:tc>
      </w:tr>
      <w:tr w:rsidR="00B40F79" w:rsidRPr="004F68A2" w:rsidTr="00AE6820">
        <w:trPr>
          <w:trHeight w:val="315"/>
        </w:trPr>
        <w:tc>
          <w:tcPr>
            <w:tcW w:w="3198" w:type="pct"/>
            <w:gridSpan w:val="6"/>
            <w:vMerge/>
            <w:vAlign w:val="center"/>
            <w:hideMark/>
          </w:tcPr>
          <w:p w:rsidR="00B40F79" w:rsidRPr="004F68A2" w:rsidRDefault="00B40F79">
            <w:pPr>
              <w:rPr>
                <w:rFonts w:ascii="Calibri" w:eastAsia="Calibri" w:hAnsi="Calibri"/>
                <w:b/>
                <w:bCs/>
                <w:color w:val="000000"/>
                <w:szCs w:val="22"/>
              </w:rPr>
            </w:pPr>
          </w:p>
        </w:tc>
        <w:tc>
          <w:tcPr>
            <w:tcW w:w="529" w:type="pct"/>
            <w:noWrap/>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637" w:type="pct"/>
            <w:noWrap/>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637" w:type="pct"/>
            <w:noWrap/>
            <w:tcMar>
              <w:top w:w="0" w:type="dxa"/>
              <w:left w:w="108" w:type="dxa"/>
              <w:bottom w:w="0" w:type="dxa"/>
              <w:right w:w="108" w:type="dxa"/>
            </w:tcMar>
            <w:hideMark/>
          </w:tcPr>
          <w:p w:rsidR="00B40F79" w:rsidRPr="004F68A2" w:rsidRDefault="00B40F79">
            <w:pPr>
              <w:rPr>
                <w:rFonts w:ascii="Calibri" w:eastAsia="Times New Roman" w:hAnsi="Calibri"/>
                <w:szCs w:val="22"/>
              </w:rPr>
            </w:pPr>
          </w:p>
        </w:tc>
      </w:tr>
      <w:tr w:rsidR="00B40F79" w:rsidRPr="004F68A2" w:rsidTr="00AE6820">
        <w:trPr>
          <w:trHeight w:val="315"/>
        </w:trPr>
        <w:tc>
          <w:tcPr>
            <w:tcW w:w="3198" w:type="pct"/>
            <w:gridSpan w:val="6"/>
            <w:vMerge w:val="restart"/>
            <w:tcMar>
              <w:top w:w="0" w:type="dxa"/>
              <w:left w:w="108" w:type="dxa"/>
              <w:bottom w:w="0" w:type="dxa"/>
              <w:right w:w="108" w:type="dxa"/>
            </w:tcMar>
            <w:hideMark/>
          </w:tcPr>
          <w:p w:rsidR="00B40F79" w:rsidRPr="004F68A2" w:rsidRDefault="00B40F79" w:rsidP="008720A2">
            <w:pPr>
              <w:ind w:left="376"/>
              <w:rPr>
                <w:rFonts w:ascii="Calibri" w:eastAsia="Calibri" w:hAnsi="Calibri"/>
                <w:color w:val="000000"/>
                <w:szCs w:val="22"/>
              </w:rPr>
            </w:pPr>
            <w:r w:rsidRPr="004F68A2">
              <w:rPr>
                <w:rFonts w:ascii="Calibri" w:hAnsi="Calibri"/>
                <w:color w:val="000000"/>
                <w:szCs w:val="22"/>
              </w:rPr>
              <w:t>Landscapes and seascapes under improved management for biodiversity conservation (million hectares)</w:t>
            </w:r>
          </w:p>
        </w:tc>
        <w:tc>
          <w:tcPr>
            <w:tcW w:w="529" w:type="pct"/>
            <w:tcMar>
              <w:top w:w="0" w:type="dxa"/>
              <w:left w:w="108" w:type="dxa"/>
              <w:bottom w:w="0" w:type="dxa"/>
              <w:right w:w="108" w:type="dxa"/>
            </w:tcMar>
            <w:hideMark/>
          </w:tcPr>
          <w:p w:rsidR="00B40F79" w:rsidRPr="004F68A2" w:rsidRDefault="00B40F79">
            <w:pPr>
              <w:jc w:val="right"/>
              <w:rPr>
                <w:rFonts w:ascii="Calibri" w:hAnsi="Calibri"/>
                <w:color w:val="000000"/>
                <w:szCs w:val="22"/>
              </w:rPr>
            </w:pPr>
            <w:r w:rsidRPr="004F68A2">
              <w:rPr>
                <w:rFonts w:ascii="Calibri" w:hAnsi="Calibri"/>
                <w:color w:val="000000"/>
                <w:szCs w:val="22"/>
              </w:rPr>
              <w:t>300</w:t>
            </w:r>
          </w:p>
        </w:tc>
        <w:tc>
          <w:tcPr>
            <w:tcW w:w="637" w:type="pct"/>
            <w:tcMar>
              <w:top w:w="0" w:type="dxa"/>
              <w:left w:w="108" w:type="dxa"/>
              <w:bottom w:w="0" w:type="dxa"/>
              <w:right w:w="108" w:type="dxa"/>
            </w:tcMar>
            <w:hideMark/>
          </w:tcPr>
          <w:p w:rsidR="00B40F79" w:rsidRPr="004F68A2" w:rsidRDefault="001015A4">
            <w:pPr>
              <w:jc w:val="right"/>
              <w:rPr>
                <w:rFonts w:ascii="Calibri" w:hAnsi="Calibri"/>
                <w:color w:val="000000"/>
                <w:szCs w:val="22"/>
              </w:rPr>
            </w:pPr>
            <w:r>
              <w:rPr>
                <w:rFonts w:ascii="Calibri" w:hAnsi="Calibri"/>
                <w:color w:val="000000"/>
                <w:szCs w:val="22"/>
              </w:rPr>
              <w:t>426</w:t>
            </w:r>
          </w:p>
        </w:tc>
        <w:tc>
          <w:tcPr>
            <w:tcW w:w="637" w:type="pct"/>
            <w:tcMar>
              <w:top w:w="0" w:type="dxa"/>
              <w:left w:w="108" w:type="dxa"/>
              <w:bottom w:w="0" w:type="dxa"/>
              <w:right w:w="108" w:type="dxa"/>
            </w:tcMar>
            <w:hideMark/>
          </w:tcPr>
          <w:p w:rsidR="00B40F79" w:rsidRPr="004F68A2" w:rsidRDefault="00155012">
            <w:pPr>
              <w:jc w:val="right"/>
              <w:rPr>
                <w:rFonts w:ascii="Calibri" w:hAnsi="Calibri"/>
                <w:color w:val="000000"/>
                <w:szCs w:val="22"/>
              </w:rPr>
            </w:pPr>
            <w:r>
              <w:rPr>
                <w:rFonts w:ascii="Calibri" w:hAnsi="Calibri"/>
                <w:color w:val="000000"/>
                <w:szCs w:val="22"/>
              </w:rPr>
              <w:t>14</w:t>
            </w:r>
            <w:r w:rsidR="00B40F79" w:rsidRPr="004F68A2">
              <w:rPr>
                <w:rFonts w:ascii="Calibri" w:hAnsi="Calibri"/>
                <w:color w:val="000000"/>
                <w:szCs w:val="22"/>
              </w:rPr>
              <w:t>2%</w:t>
            </w:r>
          </w:p>
        </w:tc>
      </w:tr>
      <w:tr w:rsidR="00B40F79" w:rsidRPr="004F68A2" w:rsidTr="00AE6820">
        <w:trPr>
          <w:trHeight w:val="315"/>
        </w:trPr>
        <w:tc>
          <w:tcPr>
            <w:tcW w:w="3198" w:type="pct"/>
            <w:gridSpan w:val="6"/>
            <w:vMerge/>
            <w:vAlign w:val="center"/>
            <w:hideMark/>
          </w:tcPr>
          <w:p w:rsidR="00B40F79" w:rsidRPr="004F68A2" w:rsidRDefault="00B40F79">
            <w:pPr>
              <w:rPr>
                <w:rFonts w:ascii="Calibri" w:eastAsia="Calibri" w:hAnsi="Calibri"/>
                <w:color w:val="000000"/>
                <w:szCs w:val="22"/>
              </w:rPr>
            </w:pPr>
          </w:p>
        </w:tc>
        <w:tc>
          <w:tcPr>
            <w:tcW w:w="529" w:type="pct"/>
            <w:tcMar>
              <w:top w:w="0" w:type="dxa"/>
              <w:left w:w="108" w:type="dxa"/>
              <w:bottom w:w="0" w:type="dxa"/>
              <w:right w:w="108" w:type="dxa"/>
            </w:tcMar>
            <w:hideMark/>
          </w:tcPr>
          <w:p w:rsidR="00B40F79" w:rsidRPr="004F68A2" w:rsidRDefault="00B40F79">
            <w:pPr>
              <w:rPr>
                <w:rFonts w:ascii="Calibri" w:hAnsi="Calibri"/>
                <w:color w:val="000000"/>
                <w:szCs w:val="22"/>
              </w:rPr>
            </w:pPr>
          </w:p>
        </w:tc>
        <w:tc>
          <w:tcPr>
            <w:tcW w:w="637"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637"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r>
      <w:tr w:rsidR="00B40F79" w:rsidRPr="004F68A2" w:rsidTr="00AE6820">
        <w:trPr>
          <w:trHeight w:val="315"/>
        </w:trPr>
        <w:tc>
          <w:tcPr>
            <w:tcW w:w="554" w:type="pct"/>
            <w:noWrap/>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529" w:type="pct"/>
            <w:noWrap/>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529" w:type="pct"/>
            <w:noWrap/>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529" w:type="pct"/>
            <w:noWrap/>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529" w:type="pct"/>
            <w:noWrap/>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529" w:type="pct"/>
            <w:noWrap/>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529"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637"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637"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r>
      <w:tr w:rsidR="00B40F79" w:rsidRPr="004F68A2" w:rsidTr="00AE6820">
        <w:trPr>
          <w:trHeight w:val="315"/>
        </w:trPr>
        <w:tc>
          <w:tcPr>
            <w:tcW w:w="3198" w:type="pct"/>
            <w:gridSpan w:val="6"/>
            <w:vMerge w:val="restart"/>
            <w:tcMar>
              <w:top w:w="0" w:type="dxa"/>
              <w:left w:w="108" w:type="dxa"/>
              <w:bottom w:w="0" w:type="dxa"/>
              <w:right w:w="108" w:type="dxa"/>
            </w:tcMar>
            <w:hideMark/>
          </w:tcPr>
          <w:p w:rsidR="00B40F79" w:rsidRPr="004F68A2" w:rsidRDefault="00B40F79">
            <w:pPr>
              <w:rPr>
                <w:rFonts w:ascii="Calibri" w:eastAsia="Calibri" w:hAnsi="Calibri"/>
                <w:b/>
                <w:bCs/>
                <w:color w:val="000000"/>
                <w:szCs w:val="22"/>
              </w:rPr>
            </w:pPr>
            <w:r w:rsidRPr="004F68A2">
              <w:rPr>
                <w:rFonts w:ascii="Calibri" w:hAnsi="Calibri"/>
                <w:b/>
                <w:bCs/>
                <w:color w:val="000000"/>
                <w:szCs w:val="22"/>
              </w:rPr>
              <w:t>Sustainable land management in production systems (agriculture, rangelands and forest landscapes)</w:t>
            </w:r>
          </w:p>
        </w:tc>
        <w:tc>
          <w:tcPr>
            <w:tcW w:w="529" w:type="pct"/>
            <w:tcMar>
              <w:top w:w="0" w:type="dxa"/>
              <w:left w:w="108" w:type="dxa"/>
              <w:bottom w:w="0" w:type="dxa"/>
              <w:right w:w="108" w:type="dxa"/>
            </w:tcMar>
            <w:hideMark/>
          </w:tcPr>
          <w:p w:rsidR="00B40F79" w:rsidRPr="004F68A2" w:rsidRDefault="00B40F79">
            <w:pPr>
              <w:rPr>
                <w:rFonts w:ascii="Calibri" w:hAnsi="Calibri"/>
                <w:b/>
                <w:bCs/>
                <w:color w:val="000000"/>
                <w:szCs w:val="22"/>
              </w:rPr>
            </w:pPr>
          </w:p>
        </w:tc>
        <w:tc>
          <w:tcPr>
            <w:tcW w:w="637"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637"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r>
      <w:tr w:rsidR="00B40F79" w:rsidRPr="004F68A2" w:rsidTr="00AE6820">
        <w:trPr>
          <w:trHeight w:val="315"/>
        </w:trPr>
        <w:tc>
          <w:tcPr>
            <w:tcW w:w="3198" w:type="pct"/>
            <w:gridSpan w:val="6"/>
            <w:vMerge/>
            <w:vAlign w:val="center"/>
            <w:hideMark/>
          </w:tcPr>
          <w:p w:rsidR="00B40F79" w:rsidRPr="004F68A2" w:rsidRDefault="00B40F79">
            <w:pPr>
              <w:rPr>
                <w:rFonts w:ascii="Calibri" w:eastAsia="Calibri" w:hAnsi="Calibri"/>
                <w:b/>
                <w:bCs/>
                <w:color w:val="000000"/>
                <w:szCs w:val="22"/>
              </w:rPr>
            </w:pPr>
          </w:p>
        </w:tc>
        <w:tc>
          <w:tcPr>
            <w:tcW w:w="529"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637"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637"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r>
      <w:tr w:rsidR="00B40F79" w:rsidRPr="004F68A2" w:rsidTr="00AE6820">
        <w:trPr>
          <w:trHeight w:val="315"/>
        </w:trPr>
        <w:tc>
          <w:tcPr>
            <w:tcW w:w="3198" w:type="pct"/>
            <w:gridSpan w:val="6"/>
            <w:tcMar>
              <w:top w:w="0" w:type="dxa"/>
              <w:left w:w="108" w:type="dxa"/>
              <w:bottom w:w="0" w:type="dxa"/>
              <w:right w:w="108" w:type="dxa"/>
            </w:tcMar>
            <w:hideMark/>
          </w:tcPr>
          <w:p w:rsidR="00B40F79" w:rsidRPr="004F68A2" w:rsidRDefault="00B40F79" w:rsidP="008720A2">
            <w:pPr>
              <w:ind w:left="376"/>
              <w:rPr>
                <w:rFonts w:ascii="Calibri" w:eastAsia="Calibri" w:hAnsi="Calibri"/>
                <w:color w:val="000000"/>
                <w:szCs w:val="22"/>
              </w:rPr>
            </w:pPr>
            <w:r w:rsidRPr="004F68A2">
              <w:rPr>
                <w:rFonts w:ascii="Calibri" w:hAnsi="Calibri"/>
                <w:color w:val="000000"/>
                <w:szCs w:val="22"/>
              </w:rPr>
              <w:t>Production landscapes under improved management (million hectares)</w:t>
            </w:r>
          </w:p>
        </w:tc>
        <w:tc>
          <w:tcPr>
            <w:tcW w:w="529" w:type="pct"/>
            <w:tcMar>
              <w:top w:w="0" w:type="dxa"/>
              <w:left w:w="108" w:type="dxa"/>
              <w:bottom w:w="0" w:type="dxa"/>
              <w:right w:w="108" w:type="dxa"/>
            </w:tcMar>
            <w:hideMark/>
          </w:tcPr>
          <w:p w:rsidR="00B40F79" w:rsidRPr="004F68A2" w:rsidRDefault="00B40F79">
            <w:pPr>
              <w:jc w:val="right"/>
              <w:rPr>
                <w:rFonts w:ascii="Calibri" w:hAnsi="Calibri"/>
                <w:color w:val="000000"/>
                <w:szCs w:val="22"/>
              </w:rPr>
            </w:pPr>
            <w:r w:rsidRPr="004F68A2">
              <w:rPr>
                <w:rFonts w:ascii="Calibri" w:hAnsi="Calibri"/>
                <w:color w:val="000000"/>
                <w:szCs w:val="22"/>
              </w:rPr>
              <w:t>120</w:t>
            </w:r>
          </w:p>
        </w:tc>
        <w:tc>
          <w:tcPr>
            <w:tcW w:w="637" w:type="pct"/>
            <w:tcMar>
              <w:top w:w="0" w:type="dxa"/>
              <w:left w:w="108" w:type="dxa"/>
              <w:bottom w:w="0" w:type="dxa"/>
              <w:right w:w="108" w:type="dxa"/>
            </w:tcMar>
            <w:hideMark/>
          </w:tcPr>
          <w:p w:rsidR="00B40F79" w:rsidRPr="004F68A2" w:rsidRDefault="001015A4">
            <w:pPr>
              <w:jc w:val="right"/>
              <w:rPr>
                <w:rFonts w:ascii="Calibri" w:hAnsi="Calibri"/>
                <w:color w:val="000000"/>
                <w:szCs w:val="22"/>
              </w:rPr>
            </w:pPr>
            <w:r>
              <w:rPr>
                <w:rFonts w:ascii="Calibri" w:hAnsi="Calibri"/>
                <w:color w:val="000000"/>
                <w:szCs w:val="22"/>
              </w:rPr>
              <w:t>5</w:t>
            </w:r>
            <w:r w:rsidR="00B40F79" w:rsidRPr="004F68A2">
              <w:rPr>
                <w:rFonts w:ascii="Calibri" w:hAnsi="Calibri"/>
                <w:color w:val="000000"/>
                <w:szCs w:val="22"/>
              </w:rPr>
              <w:t>6</w:t>
            </w:r>
          </w:p>
        </w:tc>
        <w:tc>
          <w:tcPr>
            <w:tcW w:w="637" w:type="pct"/>
            <w:tcMar>
              <w:top w:w="0" w:type="dxa"/>
              <w:left w:w="108" w:type="dxa"/>
              <w:bottom w:w="0" w:type="dxa"/>
              <w:right w:w="108" w:type="dxa"/>
            </w:tcMar>
            <w:hideMark/>
          </w:tcPr>
          <w:p w:rsidR="00B40F79" w:rsidRPr="004F68A2" w:rsidRDefault="00155012">
            <w:pPr>
              <w:jc w:val="right"/>
              <w:rPr>
                <w:rFonts w:ascii="Calibri" w:hAnsi="Calibri"/>
                <w:color w:val="000000"/>
                <w:szCs w:val="22"/>
              </w:rPr>
            </w:pPr>
            <w:r>
              <w:rPr>
                <w:rFonts w:ascii="Calibri" w:hAnsi="Calibri"/>
                <w:color w:val="000000"/>
                <w:szCs w:val="22"/>
              </w:rPr>
              <w:t>47</w:t>
            </w:r>
            <w:r w:rsidR="00B40F79" w:rsidRPr="004F68A2">
              <w:rPr>
                <w:rFonts w:ascii="Calibri" w:hAnsi="Calibri"/>
                <w:color w:val="000000"/>
                <w:szCs w:val="22"/>
              </w:rPr>
              <w:t>%</w:t>
            </w:r>
          </w:p>
        </w:tc>
      </w:tr>
      <w:tr w:rsidR="00B40F79" w:rsidRPr="004F68A2" w:rsidTr="00AE6820">
        <w:trPr>
          <w:trHeight w:val="315"/>
        </w:trPr>
        <w:tc>
          <w:tcPr>
            <w:tcW w:w="554" w:type="pct"/>
            <w:noWrap/>
            <w:tcMar>
              <w:top w:w="0" w:type="dxa"/>
              <w:left w:w="108" w:type="dxa"/>
              <w:bottom w:w="0" w:type="dxa"/>
              <w:right w:w="108" w:type="dxa"/>
            </w:tcMar>
            <w:hideMark/>
          </w:tcPr>
          <w:p w:rsidR="00B40F79" w:rsidRPr="004F68A2" w:rsidRDefault="00B40F79">
            <w:pPr>
              <w:rPr>
                <w:rFonts w:ascii="Calibri" w:hAnsi="Calibri"/>
                <w:color w:val="000000"/>
                <w:szCs w:val="22"/>
              </w:rPr>
            </w:pPr>
          </w:p>
        </w:tc>
        <w:tc>
          <w:tcPr>
            <w:tcW w:w="529" w:type="pct"/>
            <w:noWrap/>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529" w:type="pct"/>
            <w:noWrap/>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529" w:type="pct"/>
            <w:noWrap/>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529" w:type="pct"/>
            <w:noWrap/>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529" w:type="pct"/>
            <w:noWrap/>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529"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637"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637"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r>
      <w:tr w:rsidR="00B40F79" w:rsidRPr="004F68A2" w:rsidTr="00AE6820">
        <w:trPr>
          <w:trHeight w:val="315"/>
        </w:trPr>
        <w:tc>
          <w:tcPr>
            <w:tcW w:w="3198" w:type="pct"/>
            <w:gridSpan w:val="6"/>
            <w:vMerge w:val="restart"/>
            <w:tcMar>
              <w:top w:w="0" w:type="dxa"/>
              <w:left w:w="108" w:type="dxa"/>
              <w:bottom w:w="0" w:type="dxa"/>
              <w:right w:w="108" w:type="dxa"/>
            </w:tcMar>
            <w:hideMark/>
          </w:tcPr>
          <w:p w:rsidR="00B40F79" w:rsidRPr="004F68A2" w:rsidRDefault="00B40F79">
            <w:pPr>
              <w:rPr>
                <w:rFonts w:ascii="Calibri" w:eastAsia="Calibri" w:hAnsi="Calibri"/>
                <w:b/>
                <w:bCs/>
                <w:color w:val="000000"/>
                <w:szCs w:val="22"/>
              </w:rPr>
            </w:pPr>
            <w:r w:rsidRPr="004F68A2">
              <w:rPr>
                <w:rFonts w:ascii="Calibri" w:hAnsi="Calibri"/>
                <w:b/>
                <w:bCs/>
                <w:color w:val="000000"/>
                <w:szCs w:val="22"/>
              </w:rPr>
              <w:t>Promotion of collective management of transboundary water systems and implementation of the full range of policy, legal, and institutional reforms and investments contributing to sustainable use and maintenance of ecosystem services</w:t>
            </w:r>
          </w:p>
        </w:tc>
        <w:tc>
          <w:tcPr>
            <w:tcW w:w="529" w:type="pct"/>
            <w:tcMar>
              <w:top w:w="0" w:type="dxa"/>
              <w:left w:w="108" w:type="dxa"/>
              <w:bottom w:w="0" w:type="dxa"/>
              <w:right w:w="108" w:type="dxa"/>
            </w:tcMar>
            <w:hideMark/>
          </w:tcPr>
          <w:p w:rsidR="00B40F79" w:rsidRPr="004F68A2" w:rsidRDefault="00B40F79">
            <w:pPr>
              <w:rPr>
                <w:rFonts w:ascii="Calibri" w:hAnsi="Calibri"/>
                <w:b/>
                <w:bCs/>
                <w:color w:val="000000"/>
                <w:szCs w:val="22"/>
              </w:rPr>
            </w:pPr>
          </w:p>
        </w:tc>
        <w:tc>
          <w:tcPr>
            <w:tcW w:w="637"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637"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r>
      <w:tr w:rsidR="00B40F79" w:rsidRPr="004F68A2" w:rsidTr="00AE6820">
        <w:trPr>
          <w:trHeight w:val="315"/>
        </w:trPr>
        <w:tc>
          <w:tcPr>
            <w:tcW w:w="3198" w:type="pct"/>
            <w:gridSpan w:val="6"/>
            <w:vMerge/>
            <w:vAlign w:val="center"/>
            <w:hideMark/>
          </w:tcPr>
          <w:p w:rsidR="00B40F79" w:rsidRPr="004F68A2" w:rsidRDefault="00B40F79">
            <w:pPr>
              <w:rPr>
                <w:rFonts w:ascii="Calibri" w:eastAsia="Calibri" w:hAnsi="Calibri"/>
                <w:b/>
                <w:bCs/>
                <w:color w:val="000000"/>
                <w:szCs w:val="22"/>
              </w:rPr>
            </w:pPr>
          </w:p>
        </w:tc>
        <w:tc>
          <w:tcPr>
            <w:tcW w:w="529"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637"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637"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r>
      <w:tr w:rsidR="00B40F79" w:rsidRPr="004F68A2" w:rsidTr="00AE6820">
        <w:trPr>
          <w:trHeight w:val="315"/>
        </w:trPr>
        <w:tc>
          <w:tcPr>
            <w:tcW w:w="3198" w:type="pct"/>
            <w:gridSpan w:val="6"/>
            <w:vMerge/>
            <w:vAlign w:val="center"/>
            <w:hideMark/>
          </w:tcPr>
          <w:p w:rsidR="00B40F79" w:rsidRPr="004F68A2" w:rsidRDefault="00B40F79">
            <w:pPr>
              <w:rPr>
                <w:rFonts w:ascii="Calibri" w:eastAsia="Calibri" w:hAnsi="Calibri"/>
                <w:b/>
                <w:bCs/>
                <w:color w:val="000000"/>
                <w:szCs w:val="22"/>
              </w:rPr>
            </w:pPr>
          </w:p>
        </w:tc>
        <w:tc>
          <w:tcPr>
            <w:tcW w:w="529"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637"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637"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r>
      <w:tr w:rsidR="00B40F79" w:rsidRPr="004F68A2" w:rsidTr="00AE6820">
        <w:trPr>
          <w:trHeight w:val="315"/>
        </w:trPr>
        <w:tc>
          <w:tcPr>
            <w:tcW w:w="3198" w:type="pct"/>
            <w:gridSpan w:val="6"/>
            <w:vMerge/>
            <w:vAlign w:val="center"/>
            <w:hideMark/>
          </w:tcPr>
          <w:p w:rsidR="00B40F79" w:rsidRPr="004F68A2" w:rsidRDefault="00B40F79">
            <w:pPr>
              <w:rPr>
                <w:rFonts w:ascii="Calibri" w:eastAsia="Calibri" w:hAnsi="Calibri"/>
                <w:b/>
                <w:bCs/>
                <w:color w:val="000000"/>
                <w:szCs w:val="22"/>
              </w:rPr>
            </w:pPr>
          </w:p>
        </w:tc>
        <w:tc>
          <w:tcPr>
            <w:tcW w:w="529"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637"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637"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r>
      <w:tr w:rsidR="00B40F79" w:rsidRPr="004F68A2" w:rsidTr="00AE6820">
        <w:trPr>
          <w:trHeight w:val="315"/>
        </w:trPr>
        <w:tc>
          <w:tcPr>
            <w:tcW w:w="3198" w:type="pct"/>
            <w:gridSpan w:val="6"/>
            <w:vMerge w:val="restart"/>
            <w:tcMar>
              <w:top w:w="0" w:type="dxa"/>
              <w:left w:w="108" w:type="dxa"/>
              <w:bottom w:w="0" w:type="dxa"/>
              <w:right w:w="108" w:type="dxa"/>
            </w:tcMar>
            <w:hideMark/>
          </w:tcPr>
          <w:p w:rsidR="00B40F79" w:rsidRPr="004F68A2" w:rsidRDefault="00B40F79" w:rsidP="008720A2">
            <w:pPr>
              <w:ind w:left="376"/>
              <w:rPr>
                <w:rFonts w:ascii="Calibri" w:eastAsia="Calibri" w:hAnsi="Calibri"/>
                <w:color w:val="000000"/>
                <w:szCs w:val="22"/>
              </w:rPr>
            </w:pPr>
            <w:r w:rsidRPr="004F68A2">
              <w:rPr>
                <w:rFonts w:ascii="Calibri" w:hAnsi="Calibri"/>
                <w:color w:val="000000"/>
                <w:szCs w:val="22"/>
              </w:rPr>
              <w:t>Number of freshwater basins in which water-food-energy-ecosystem security and conjunctive management of surface and groundwater is taking place</w:t>
            </w:r>
          </w:p>
        </w:tc>
        <w:tc>
          <w:tcPr>
            <w:tcW w:w="529" w:type="pct"/>
            <w:tcMar>
              <w:top w:w="0" w:type="dxa"/>
              <w:left w:w="108" w:type="dxa"/>
              <w:bottom w:w="0" w:type="dxa"/>
              <w:right w:w="108" w:type="dxa"/>
            </w:tcMar>
            <w:hideMark/>
          </w:tcPr>
          <w:p w:rsidR="00B40F79" w:rsidRPr="004F68A2" w:rsidRDefault="00B40F79">
            <w:pPr>
              <w:jc w:val="right"/>
              <w:rPr>
                <w:rFonts w:ascii="Calibri" w:hAnsi="Calibri"/>
                <w:color w:val="000000"/>
                <w:szCs w:val="22"/>
              </w:rPr>
            </w:pPr>
            <w:r w:rsidRPr="004F68A2">
              <w:rPr>
                <w:rFonts w:ascii="Calibri" w:hAnsi="Calibri"/>
                <w:color w:val="000000"/>
                <w:szCs w:val="22"/>
              </w:rPr>
              <w:t>10</w:t>
            </w:r>
          </w:p>
        </w:tc>
        <w:tc>
          <w:tcPr>
            <w:tcW w:w="637" w:type="pct"/>
            <w:tcMar>
              <w:top w:w="0" w:type="dxa"/>
              <w:left w:w="108" w:type="dxa"/>
              <w:bottom w:w="0" w:type="dxa"/>
              <w:right w:w="108" w:type="dxa"/>
            </w:tcMar>
            <w:hideMark/>
          </w:tcPr>
          <w:p w:rsidR="00B40F79" w:rsidRPr="004F68A2" w:rsidRDefault="001015A4">
            <w:pPr>
              <w:jc w:val="right"/>
              <w:rPr>
                <w:rFonts w:ascii="Calibri" w:hAnsi="Calibri"/>
                <w:color w:val="000000"/>
                <w:szCs w:val="22"/>
              </w:rPr>
            </w:pPr>
            <w:r>
              <w:rPr>
                <w:rFonts w:ascii="Calibri" w:hAnsi="Calibri"/>
                <w:color w:val="000000"/>
                <w:szCs w:val="22"/>
              </w:rPr>
              <w:t>2</w:t>
            </w:r>
            <w:r w:rsidR="00B40F79" w:rsidRPr="004F68A2">
              <w:rPr>
                <w:rFonts w:ascii="Calibri" w:hAnsi="Calibri"/>
                <w:color w:val="000000"/>
                <w:szCs w:val="22"/>
              </w:rPr>
              <w:t>7</w:t>
            </w:r>
          </w:p>
        </w:tc>
        <w:tc>
          <w:tcPr>
            <w:tcW w:w="637" w:type="pct"/>
            <w:tcMar>
              <w:top w:w="0" w:type="dxa"/>
              <w:left w:w="108" w:type="dxa"/>
              <w:bottom w:w="0" w:type="dxa"/>
              <w:right w:w="108" w:type="dxa"/>
            </w:tcMar>
            <w:hideMark/>
          </w:tcPr>
          <w:p w:rsidR="00B40F79" w:rsidRPr="004F68A2" w:rsidRDefault="00155012">
            <w:pPr>
              <w:jc w:val="right"/>
              <w:rPr>
                <w:rFonts w:ascii="Calibri" w:hAnsi="Calibri"/>
                <w:color w:val="000000"/>
                <w:szCs w:val="22"/>
              </w:rPr>
            </w:pPr>
            <w:r>
              <w:rPr>
                <w:rFonts w:ascii="Calibri" w:hAnsi="Calibri"/>
                <w:color w:val="000000"/>
                <w:szCs w:val="22"/>
              </w:rPr>
              <w:t>2</w:t>
            </w:r>
            <w:r w:rsidR="00B40F79" w:rsidRPr="004F68A2">
              <w:rPr>
                <w:rFonts w:ascii="Calibri" w:hAnsi="Calibri"/>
                <w:color w:val="000000"/>
                <w:szCs w:val="22"/>
              </w:rPr>
              <w:t>70%</w:t>
            </w:r>
          </w:p>
        </w:tc>
      </w:tr>
      <w:tr w:rsidR="00B40F79" w:rsidRPr="004F68A2" w:rsidTr="00AE6820">
        <w:trPr>
          <w:trHeight w:val="315"/>
        </w:trPr>
        <w:tc>
          <w:tcPr>
            <w:tcW w:w="3198" w:type="pct"/>
            <w:gridSpan w:val="6"/>
            <w:vMerge/>
            <w:vAlign w:val="center"/>
            <w:hideMark/>
          </w:tcPr>
          <w:p w:rsidR="00B40F79" w:rsidRPr="004F68A2" w:rsidRDefault="00B40F79" w:rsidP="008720A2">
            <w:pPr>
              <w:ind w:left="376"/>
              <w:rPr>
                <w:rFonts w:ascii="Calibri" w:eastAsia="Calibri" w:hAnsi="Calibri"/>
                <w:color w:val="000000"/>
                <w:szCs w:val="22"/>
              </w:rPr>
            </w:pPr>
          </w:p>
        </w:tc>
        <w:tc>
          <w:tcPr>
            <w:tcW w:w="529" w:type="pct"/>
            <w:tcMar>
              <w:top w:w="0" w:type="dxa"/>
              <w:left w:w="108" w:type="dxa"/>
              <w:bottom w:w="0" w:type="dxa"/>
              <w:right w:w="108" w:type="dxa"/>
            </w:tcMar>
            <w:hideMark/>
          </w:tcPr>
          <w:p w:rsidR="00B40F79" w:rsidRPr="004F68A2" w:rsidRDefault="00B40F79">
            <w:pPr>
              <w:rPr>
                <w:rFonts w:ascii="Calibri" w:hAnsi="Calibri"/>
                <w:color w:val="000000"/>
                <w:szCs w:val="22"/>
              </w:rPr>
            </w:pPr>
          </w:p>
        </w:tc>
        <w:tc>
          <w:tcPr>
            <w:tcW w:w="637"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637"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r>
      <w:tr w:rsidR="00B40F79" w:rsidRPr="004F68A2" w:rsidTr="00AE6820">
        <w:trPr>
          <w:trHeight w:val="315"/>
        </w:trPr>
        <w:tc>
          <w:tcPr>
            <w:tcW w:w="3198" w:type="pct"/>
            <w:gridSpan w:val="6"/>
            <w:vMerge/>
            <w:vAlign w:val="center"/>
            <w:hideMark/>
          </w:tcPr>
          <w:p w:rsidR="00B40F79" w:rsidRPr="004F68A2" w:rsidRDefault="00B40F79" w:rsidP="008720A2">
            <w:pPr>
              <w:ind w:left="376"/>
              <w:rPr>
                <w:rFonts w:ascii="Calibri" w:eastAsia="Calibri" w:hAnsi="Calibri"/>
                <w:color w:val="000000"/>
                <w:szCs w:val="22"/>
              </w:rPr>
            </w:pPr>
          </w:p>
        </w:tc>
        <w:tc>
          <w:tcPr>
            <w:tcW w:w="529"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637"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c>
          <w:tcPr>
            <w:tcW w:w="637" w:type="pct"/>
            <w:tcMar>
              <w:top w:w="0" w:type="dxa"/>
              <w:left w:w="108" w:type="dxa"/>
              <w:bottom w:w="0" w:type="dxa"/>
              <w:right w:w="108" w:type="dxa"/>
            </w:tcMar>
            <w:hideMark/>
          </w:tcPr>
          <w:p w:rsidR="00B40F79" w:rsidRPr="004F68A2" w:rsidRDefault="00B40F79">
            <w:pPr>
              <w:rPr>
                <w:rFonts w:ascii="Calibri" w:eastAsia="Times New Roman" w:hAnsi="Calibri"/>
                <w:szCs w:val="22"/>
              </w:rPr>
            </w:pPr>
          </w:p>
        </w:tc>
      </w:tr>
      <w:tr w:rsidR="00B40F79" w:rsidRPr="004F68A2" w:rsidTr="00AE6820">
        <w:trPr>
          <w:trHeight w:val="315"/>
        </w:trPr>
        <w:tc>
          <w:tcPr>
            <w:tcW w:w="3198" w:type="pct"/>
            <w:gridSpan w:val="6"/>
            <w:vMerge w:val="restart"/>
            <w:tcMar>
              <w:top w:w="0" w:type="dxa"/>
              <w:left w:w="108" w:type="dxa"/>
              <w:bottom w:w="0" w:type="dxa"/>
              <w:right w:w="108" w:type="dxa"/>
            </w:tcMar>
            <w:hideMark/>
          </w:tcPr>
          <w:p w:rsidR="00B40F79" w:rsidRPr="004F68A2" w:rsidRDefault="00B40F79" w:rsidP="008720A2">
            <w:pPr>
              <w:ind w:left="376"/>
              <w:rPr>
                <w:rFonts w:ascii="Calibri" w:eastAsia="Calibri" w:hAnsi="Calibri"/>
                <w:color w:val="000000"/>
                <w:szCs w:val="22"/>
              </w:rPr>
            </w:pPr>
            <w:r w:rsidRPr="004F68A2">
              <w:rPr>
                <w:rFonts w:ascii="Calibri" w:hAnsi="Calibri"/>
                <w:color w:val="000000"/>
                <w:szCs w:val="22"/>
              </w:rPr>
              <w:t>Globally over-exploited fisheries moved to more sustainable levels (percent of fisheries, by volume)</w:t>
            </w:r>
          </w:p>
        </w:tc>
        <w:tc>
          <w:tcPr>
            <w:tcW w:w="529" w:type="pct"/>
            <w:tcMar>
              <w:top w:w="0" w:type="dxa"/>
              <w:left w:w="108" w:type="dxa"/>
              <w:bottom w:w="0" w:type="dxa"/>
              <w:right w:w="108" w:type="dxa"/>
            </w:tcMar>
            <w:hideMark/>
          </w:tcPr>
          <w:p w:rsidR="00B40F79" w:rsidRPr="004F68A2" w:rsidRDefault="00B40F79">
            <w:pPr>
              <w:jc w:val="right"/>
              <w:rPr>
                <w:rFonts w:ascii="Calibri" w:hAnsi="Calibri"/>
                <w:color w:val="000000"/>
                <w:szCs w:val="22"/>
              </w:rPr>
            </w:pPr>
            <w:r w:rsidRPr="004F68A2">
              <w:rPr>
                <w:rFonts w:ascii="Calibri" w:hAnsi="Calibri"/>
                <w:color w:val="000000"/>
                <w:szCs w:val="22"/>
              </w:rPr>
              <w:t>20</w:t>
            </w:r>
          </w:p>
        </w:tc>
        <w:tc>
          <w:tcPr>
            <w:tcW w:w="637" w:type="pct"/>
            <w:tcMar>
              <w:top w:w="0" w:type="dxa"/>
              <w:left w:w="108" w:type="dxa"/>
              <w:bottom w:w="0" w:type="dxa"/>
              <w:right w:w="108" w:type="dxa"/>
            </w:tcMar>
            <w:hideMark/>
          </w:tcPr>
          <w:p w:rsidR="00B40F79" w:rsidRPr="004F68A2" w:rsidRDefault="001015A4">
            <w:pPr>
              <w:jc w:val="right"/>
              <w:rPr>
                <w:rFonts w:ascii="Calibri" w:hAnsi="Calibri"/>
                <w:color w:val="000000"/>
                <w:szCs w:val="22"/>
              </w:rPr>
            </w:pPr>
            <w:r>
              <w:rPr>
                <w:rFonts w:ascii="Calibri" w:hAnsi="Calibri"/>
                <w:color w:val="000000"/>
                <w:szCs w:val="22"/>
              </w:rPr>
              <w:t>12</w:t>
            </w:r>
          </w:p>
        </w:tc>
        <w:tc>
          <w:tcPr>
            <w:tcW w:w="637" w:type="pct"/>
            <w:tcMar>
              <w:top w:w="0" w:type="dxa"/>
              <w:left w:w="108" w:type="dxa"/>
              <w:bottom w:w="0" w:type="dxa"/>
              <w:right w:w="108" w:type="dxa"/>
            </w:tcMar>
            <w:hideMark/>
          </w:tcPr>
          <w:p w:rsidR="00B40F79" w:rsidRPr="004F68A2" w:rsidRDefault="00155012">
            <w:pPr>
              <w:jc w:val="right"/>
              <w:rPr>
                <w:rFonts w:ascii="Calibri" w:hAnsi="Calibri"/>
                <w:color w:val="000000"/>
                <w:szCs w:val="22"/>
              </w:rPr>
            </w:pPr>
            <w:r>
              <w:rPr>
                <w:rFonts w:ascii="Calibri" w:hAnsi="Calibri"/>
                <w:color w:val="000000"/>
                <w:szCs w:val="22"/>
              </w:rPr>
              <w:t>60</w:t>
            </w:r>
            <w:r w:rsidR="00B40F79" w:rsidRPr="004F68A2">
              <w:rPr>
                <w:rFonts w:ascii="Calibri" w:hAnsi="Calibri"/>
                <w:color w:val="000000"/>
                <w:szCs w:val="22"/>
              </w:rPr>
              <w:t>%</w:t>
            </w:r>
          </w:p>
        </w:tc>
      </w:tr>
      <w:tr w:rsidR="00B40F79" w:rsidTr="00AE6820">
        <w:trPr>
          <w:trHeight w:val="315"/>
        </w:trPr>
        <w:tc>
          <w:tcPr>
            <w:tcW w:w="3198" w:type="pct"/>
            <w:gridSpan w:val="6"/>
            <w:vMerge/>
            <w:vAlign w:val="center"/>
            <w:hideMark/>
          </w:tcPr>
          <w:p w:rsidR="00B40F79" w:rsidRPr="00B40F79" w:rsidRDefault="00B40F79">
            <w:pPr>
              <w:rPr>
                <w:rFonts w:ascii="Calibri" w:eastAsia="Calibri" w:hAnsi="Calibri"/>
                <w:color w:val="000000"/>
                <w:sz w:val="20"/>
                <w:szCs w:val="20"/>
              </w:rPr>
            </w:pPr>
          </w:p>
        </w:tc>
        <w:tc>
          <w:tcPr>
            <w:tcW w:w="529" w:type="pct"/>
            <w:tcMar>
              <w:top w:w="0" w:type="dxa"/>
              <w:left w:w="108" w:type="dxa"/>
              <w:bottom w:w="0" w:type="dxa"/>
              <w:right w:w="108" w:type="dxa"/>
            </w:tcMar>
            <w:hideMark/>
          </w:tcPr>
          <w:p w:rsidR="00B40F79" w:rsidRDefault="00B40F79">
            <w:pPr>
              <w:rPr>
                <w:color w:val="000000"/>
                <w:sz w:val="20"/>
                <w:szCs w:val="20"/>
              </w:rPr>
            </w:pPr>
          </w:p>
        </w:tc>
        <w:tc>
          <w:tcPr>
            <w:tcW w:w="637" w:type="pct"/>
            <w:tcMar>
              <w:top w:w="0" w:type="dxa"/>
              <w:left w:w="108" w:type="dxa"/>
              <w:bottom w:w="0" w:type="dxa"/>
              <w:right w:w="108" w:type="dxa"/>
            </w:tcMar>
            <w:hideMark/>
          </w:tcPr>
          <w:p w:rsidR="00B40F79" w:rsidRDefault="00B40F79">
            <w:pPr>
              <w:rPr>
                <w:rFonts w:eastAsia="Times New Roman"/>
                <w:sz w:val="20"/>
                <w:szCs w:val="20"/>
              </w:rPr>
            </w:pPr>
          </w:p>
        </w:tc>
        <w:tc>
          <w:tcPr>
            <w:tcW w:w="637" w:type="pct"/>
            <w:tcMar>
              <w:top w:w="0" w:type="dxa"/>
              <w:left w:w="108" w:type="dxa"/>
              <w:bottom w:w="0" w:type="dxa"/>
              <w:right w:w="108" w:type="dxa"/>
            </w:tcMar>
            <w:hideMark/>
          </w:tcPr>
          <w:p w:rsidR="00B40F79" w:rsidRDefault="00B40F79">
            <w:pPr>
              <w:rPr>
                <w:rFonts w:eastAsia="Times New Roman"/>
                <w:sz w:val="20"/>
                <w:szCs w:val="20"/>
              </w:rPr>
            </w:pPr>
          </w:p>
        </w:tc>
      </w:tr>
      <w:bookmarkEnd w:id="14"/>
    </w:tbl>
    <w:p w:rsidR="00CE2B91" w:rsidRDefault="00CE2B91" w:rsidP="00CE2B91">
      <w:pPr>
        <w:rPr>
          <w:rFonts w:ascii="Calibri" w:hAnsi="Calibri" w:cs="Times New Roman"/>
          <w:sz w:val="24"/>
          <w:lang w:val="en-US"/>
        </w:rPr>
      </w:pPr>
    </w:p>
    <w:p w:rsidR="001F5C1D" w:rsidRDefault="001F5C1D" w:rsidP="00CE2B91">
      <w:pPr>
        <w:rPr>
          <w:rFonts w:ascii="Calibri" w:hAnsi="Calibri" w:cs="Times New Roman"/>
          <w:b/>
          <w:bCs/>
          <w:sz w:val="24"/>
          <w:lang w:val="en-US"/>
        </w:rPr>
      </w:pPr>
    </w:p>
    <w:p w:rsidR="001F5C1D" w:rsidRDefault="001F5C1D" w:rsidP="00CE2B91">
      <w:pPr>
        <w:rPr>
          <w:rFonts w:ascii="Calibri" w:hAnsi="Calibri" w:cs="Times New Roman"/>
          <w:b/>
          <w:bCs/>
          <w:sz w:val="24"/>
          <w:lang w:val="en-US"/>
        </w:rPr>
      </w:pPr>
    </w:p>
    <w:p w:rsidR="001F5C1D" w:rsidRDefault="001F5C1D" w:rsidP="00CE2B91">
      <w:pPr>
        <w:rPr>
          <w:rFonts w:ascii="Calibri" w:hAnsi="Calibri" w:cs="Times New Roman"/>
          <w:b/>
          <w:bCs/>
          <w:sz w:val="24"/>
          <w:lang w:val="en-US"/>
        </w:rPr>
      </w:pPr>
    </w:p>
    <w:p w:rsidR="001F5C1D" w:rsidRDefault="001F5C1D" w:rsidP="00CE2B91">
      <w:pPr>
        <w:rPr>
          <w:rFonts w:ascii="Calibri" w:hAnsi="Calibri" w:cs="Times New Roman"/>
          <w:b/>
          <w:bCs/>
          <w:sz w:val="24"/>
          <w:lang w:val="en-US"/>
        </w:rPr>
      </w:pPr>
    </w:p>
    <w:p w:rsidR="001F5C1D" w:rsidRDefault="001F5C1D" w:rsidP="00CE2B91">
      <w:pPr>
        <w:rPr>
          <w:rFonts w:ascii="Calibri" w:hAnsi="Calibri" w:cs="Times New Roman"/>
          <w:b/>
          <w:bCs/>
          <w:sz w:val="24"/>
          <w:lang w:val="en-US"/>
        </w:rPr>
      </w:pPr>
    </w:p>
    <w:p w:rsidR="001F5C1D" w:rsidRDefault="001F5C1D" w:rsidP="00CE2B91">
      <w:pPr>
        <w:rPr>
          <w:rFonts w:ascii="Calibri" w:hAnsi="Calibri" w:cs="Times New Roman"/>
          <w:b/>
          <w:bCs/>
          <w:sz w:val="24"/>
          <w:lang w:val="en-US"/>
        </w:rPr>
      </w:pPr>
    </w:p>
    <w:p w:rsidR="001F5C1D" w:rsidRDefault="001F5C1D" w:rsidP="00CE2B91">
      <w:pPr>
        <w:rPr>
          <w:rFonts w:ascii="Calibri" w:hAnsi="Calibri" w:cs="Times New Roman"/>
          <w:b/>
          <w:bCs/>
          <w:sz w:val="24"/>
          <w:lang w:val="en-US"/>
        </w:rPr>
      </w:pPr>
    </w:p>
    <w:p w:rsidR="001F5C1D" w:rsidRDefault="001F5C1D" w:rsidP="00CE2B91">
      <w:pPr>
        <w:rPr>
          <w:rFonts w:ascii="Calibri" w:hAnsi="Calibri" w:cs="Times New Roman"/>
          <w:b/>
          <w:bCs/>
          <w:sz w:val="24"/>
          <w:lang w:val="en-US"/>
        </w:rPr>
      </w:pPr>
    </w:p>
    <w:p w:rsidR="001F5C1D" w:rsidRDefault="001F5C1D" w:rsidP="00CE2B91">
      <w:pPr>
        <w:rPr>
          <w:rFonts w:ascii="Calibri" w:hAnsi="Calibri" w:cs="Times New Roman"/>
          <w:b/>
          <w:bCs/>
          <w:sz w:val="24"/>
          <w:lang w:val="en-US"/>
        </w:rPr>
      </w:pPr>
    </w:p>
    <w:p w:rsidR="001F5C1D" w:rsidRDefault="001F5C1D" w:rsidP="00CE2B91">
      <w:pPr>
        <w:rPr>
          <w:rFonts w:ascii="Calibri" w:hAnsi="Calibri" w:cs="Times New Roman"/>
          <w:b/>
          <w:bCs/>
          <w:sz w:val="24"/>
          <w:lang w:val="en-US"/>
        </w:rPr>
      </w:pPr>
    </w:p>
    <w:p w:rsidR="001F5C1D" w:rsidRDefault="001F5C1D" w:rsidP="00CE2B91">
      <w:pPr>
        <w:rPr>
          <w:rFonts w:ascii="Calibri" w:hAnsi="Calibri" w:cs="Times New Roman"/>
          <w:b/>
          <w:bCs/>
          <w:sz w:val="24"/>
          <w:lang w:val="en-US"/>
        </w:rPr>
      </w:pPr>
    </w:p>
    <w:p w:rsidR="006C454D" w:rsidRDefault="006C454D" w:rsidP="00CE2B91">
      <w:pPr>
        <w:rPr>
          <w:rFonts w:ascii="Calibri" w:hAnsi="Calibri" w:cs="Times New Roman"/>
          <w:b/>
          <w:bCs/>
          <w:sz w:val="24"/>
          <w:lang w:val="en-US"/>
        </w:rPr>
      </w:pPr>
    </w:p>
    <w:p w:rsidR="006C454D" w:rsidRDefault="006C454D" w:rsidP="00CE2B91">
      <w:pPr>
        <w:rPr>
          <w:rFonts w:ascii="Calibri" w:hAnsi="Calibri" w:cs="Times New Roman"/>
          <w:b/>
          <w:bCs/>
          <w:sz w:val="24"/>
          <w:lang w:val="en-US"/>
        </w:rPr>
      </w:pPr>
    </w:p>
    <w:p w:rsidR="006C454D" w:rsidRDefault="006C454D" w:rsidP="00CE2B91">
      <w:pPr>
        <w:rPr>
          <w:rFonts w:ascii="Calibri" w:hAnsi="Calibri" w:cs="Times New Roman"/>
          <w:b/>
          <w:bCs/>
          <w:sz w:val="24"/>
          <w:lang w:val="en-US"/>
        </w:rPr>
      </w:pPr>
    </w:p>
    <w:p w:rsidR="006C454D" w:rsidRDefault="006C454D" w:rsidP="00CE2B91">
      <w:pPr>
        <w:rPr>
          <w:rFonts w:ascii="Calibri" w:hAnsi="Calibri" w:cs="Times New Roman"/>
          <w:b/>
          <w:bCs/>
          <w:sz w:val="24"/>
          <w:lang w:val="en-US"/>
        </w:rPr>
      </w:pPr>
    </w:p>
    <w:p w:rsidR="006C454D" w:rsidRDefault="006C454D" w:rsidP="00CE2B91">
      <w:pPr>
        <w:rPr>
          <w:rFonts w:ascii="Calibri" w:hAnsi="Calibri" w:cs="Times New Roman"/>
          <w:b/>
          <w:bCs/>
          <w:sz w:val="24"/>
          <w:lang w:val="en-US"/>
        </w:rPr>
      </w:pPr>
    </w:p>
    <w:p w:rsidR="006C454D" w:rsidRDefault="006C454D" w:rsidP="00CE2B91">
      <w:pPr>
        <w:rPr>
          <w:rFonts w:ascii="Calibri" w:hAnsi="Calibri" w:cs="Times New Roman"/>
          <w:b/>
          <w:bCs/>
          <w:sz w:val="24"/>
          <w:lang w:val="en-US"/>
        </w:rPr>
      </w:pPr>
    </w:p>
    <w:p w:rsidR="006C454D" w:rsidRDefault="006C454D" w:rsidP="00CE2B91">
      <w:pPr>
        <w:rPr>
          <w:rFonts w:ascii="Calibri" w:hAnsi="Calibri" w:cs="Times New Roman"/>
          <w:b/>
          <w:bCs/>
          <w:sz w:val="24"/>
          <w:lang w:val="en-US"/>
        </w:rPr>
      </w:pPr>
    </w:p>
    <w:p w:rsidR="006C454D" w:rsidRDefault="006C454D" w:rsidP="00CE2B91">
      <w:pPr>
        <w:rPr>
          <w:rFonts w:ascii="Calibri" w:hAnsi="Calibri" w:cs="Times New Roman"/>
          <w:b/>
          <w:bCs/>
          <w:sz w:val="24"/>
          <w:lang w:val="en-US"/>
        </w:rPr>
      </w:pPr>
    </w:p>
    <w:p w:rsidR="00CE2B91" w:rsidRPr="00CE2B91" w:rsidRDefault="00CE2B91" w:rsidP="00022A3D">
      <w:pPr>
        <w:spacing w:before="120" w:after="120"/>
        <w:rPr>
          <w:rFonts w:ascii="Calibri" w:hAnsi="Calibri" w:cs="Times New Roman"/>
          <w:b/>
          <w:bCs/>
          <w:sz w:val="24"/>
          <w:lang w:val="en-US"/>
        </w:rPr>
      </w:pPr>
      <w:r w:rsidRPr="008E3BEB">
        <w:rPr>
          <w:rFonts w:ascii="Calibri" w:hAnsi="Calibri" w:cs="Times New Roman"/>
          <w:b/>
          <w:bCs/>
          <w:sz w:val="24"/>
          <w:lang w:val="en-US"/>
        </w:rPr>
        <w:t xml:space="preserve">IV. </w:t>
      </w:r>
      <w:r w:rsidRPr="008E3BEB">
        <w:rPr>
          <w:rFonts w:ascii="Calibri" w:hAnsi="Calibri" w:cs="Times New Roman"/>
          <w:b/>
          <w:bCs/>
          <w:sz w:val="24"/>
          <w:lang w:val="en-US"/>
        </w:rPr>
        <w:tab/>
        <w:t xml:space="preserve">Monitoring </w:t>
      </w:r>
      <w:r w:rsidR="009F77AB" w:rsidRPr="008E3BEB">
        <w:rPr>
          <w:rFonts w:ascii="Calibri" w:hAnsi="Calibri" w:cs="Times New Roman"/>
          <w:b/>
          <w:bCs/>
          <w:sz w:val="24"/>
          <w:lang w:val="en-US"/>
        </w:rPr>
        <w:t>and</w:t>
      </w:r>
      <w:r w:rsidR="008E3BEB" w:rsidRPr="008E3BEB">
        <w:rPr>
          <w:rFonts w:ascii="Calibri" w:hAnsi="Calibri" w:cs="Times New Roman"/>
          <w:b/>
          <w:bCs/>
          <w:sz w:val="24"/>
          <w:lang w:val="en-US"/>
        </w:rPr>
        <w:t xml:space="preserve"> Evaluation Results</w:t>
      </w:r>
      <w:r w:rsidR="007433C1">
        <w:rPr>
          <w:rFonts w:ascii="Calibri" w:hAnsi="Calibri" w:cs="Times New Roman"/>
          <w:b/>
          <w:bCs/>
          <w:sz w:val="24"/>
          <w:lang w:val="en-US"/>
        </w:rPr>
        <w:t xml:space="preserve"> (submitted by </w:t>
      </w:r>
      <w:r w:rsidR="008E3BEB">
        <w:rPr>
          <w:rFonts w:ascii="Calibri" w:hAnsi="Calibri" w:cs="Times New Roman"/>
          <w:b/>
          <w:bCs/>
          <w:sz w:val="24"/>
          <w:lang w:val="en-US"/>
        </w:rPr>
        <w:t>GEF Independent Evaluation Office)</w:t>
      </w:r>
    </w:p>
    <w:p w:rsidR="00660971" w:rsidRPr="00660971" w:rsidRDefault="009C01E0" w:rsidP="00022A3D">
      <w:pPr>
        <w:spacing w:before="120" w:after="120"/>
        <w:rPr>
          <w:rFonts w:ascii="Calibri" w:eastAsia="EB Garamond" w:hAnsi="Calibri" w:cs="Calibri"/>
          <w:b/>
          <w:sz w:val="24"/>
        </w:rPr>
      </w:pPr>
      <w:r>
        <w:rPr>
          <w:rFonts w:ascii="Calibri" w:eastAsia="EB Garamond" w:hAnsi="Calibri" w:cs="Calibri"/>
          <w:b/>
          <w:sz w:val="24"/>
        </w:rPr>
        <w:t>A</w:t>
      </w:r>
      <w:r w:rsidR="00660971" w:rsidRPr="00660971">
        <w:rPr>
          <w:rFonts w:ascii="Calibri" w:eastAsia="EB Garamond" w:hAnsi="Calibri" w:cs="Calibri"/>
          <w:b/>
          <w:sz w:val="24"/>
        </w:rPr>
        <w:t xml:space="preserve">. </w:t>
      </w:r>
      <w:r w:rsidR="00AA6DB4">
        <w:rPr>
          <w:rFonts w:ascii="Calibri" w:eastAsia="EB Garamond" w:hAnsi="Calibri" w:cs="Calibri"/>
          <w:b/>
          <w:sz w:val="24"/>
        </w:rPr>
        <w:tab/>
      </w:r>
      <w:r w:rsidR="00660971" w:rsidRPr="00660971">
        <w:rPr>
          <w:rFonts w:ascii="Calibri" w:eastAsia="EB Garamond" w:hAnsi="Calibri" w:cs="Calibri"/>
          <w:b/>
          <w:sz w:val="24"/>
        </w:rPr>
        <w:t>Results from the GEF Independent Evaluation Office</w:t>
      </w:r>
    </w:p>
    <w:p w:rsidR="00660971" w:rsidRDefault="00660971" w:rsidP="00022A3D">
      <w:pPr>
        <w:numPr>
          <w:ilvl w:val="0"/>
          <w:numId w:val="16"/>
        </w:numPr>
        <w:pBdr>
          <w:top w:val="nil"/>
          <w:left w:val="nil"/>
          <w:bottom w:val="nil"/>
          <w:right w:val="nil"/>
          <w:between w:val="nil"/>
        </w:pBdr>
        <w:spacing w:before="120" w:after="120"/>
        <w:ind w:left="0"/>
        <w:rPr>
          <w:rFonts w:ascii="Calibri" w:eastAsia="EB Garamond" w:hAnsi="Calibri" w:cs="Calibri"/>
          <w:sz w:val="24"/>
        </w:rPr>
      </w:pPr>
      <w:r w:rsidRPr="00660971">
        <w:rPr>
          <w:rFonts w:ascii="Calibri" w:eastAsia="EB Garamond" w:hAnsi="Calibri" w:cs="Calibri"/>
          <w:sz w:val="24"/>
        </w:rPr>
        <w:t>During the reporting period the Independent Evaluation Office of the GEF (IEO) conducted several evaluations that are of relevance to the biodiversity focal area. The key messages from these evaluations and reports are summarized below.</w:t>
      </w:r>
    </w:p>
    <w:p w:rsidR="00660971" w:rsidRDefault="00660971" w:rsidP="00022A3D">
      <w:pPr>
        <w:pBdr>
          <w:top w:val="nil"/>
          <w:left w:val="nil"/>
          <w:bottom w:val="nil"/>
          <w:right w:val="nil"/>
          <w:between w:val="nil"/>
        </w:pBdr>
        <w:spacing w:before="120" w:after="120"/>
        <w:rPr>
          <w:rFonts w:ascii="Calibri" w:eastAsia="EB Garamond" w:hAnsi="Calibri" w:cs="Calibri"/>
          <w:b/>
          <w:sz w:val="24"/>
        </w:rPr>
      </w:pPr>
      <w:r w:rsidRPr="007433C1">
        <w:rPr>
          <w:rFonts w:ascii="Calibri" w:eastAsia="EB Garamond" w:hAnsi="Calibri" w:cs="Calibri"/>
          <w:b/>
          <w:sz w:val="24"/>
        </w:rPr>
        <w:t xml:space="preserve">Sixth Comprehensive Evaluation of the GEF (OPS6) </w:t>
      </w:r>
    </w:p>
    <w:p w:rsidR="007433C1" w:rsidRDefault="00660971" w:rsidP="00022A3D">
      <w:pPr>
        <w:numPr>
          <w:ilvl w:val="0"/>
          <w:numId w:val="16"/>
        </w:numPr>
        <w:pBdr>
          <w:top w:val="nil"/>
          <w:left w:val="nil"/>
          <w:bottom w:val="nil"/>
          <w:right w:val="nil"/>
          <w:between w:val="nil"/>
        </w:pBdr>
        <w:spacing w:before="120" w:after="120"/>
        <w:ind w:left="0"/>
        <w:rPr>
          <w:rFonts w:ascii="Calibri" w:eastAsia="EB Garamond" w:hAnsi="Calibri" w:cs="Calibri"/>
          <w:sz w:val="24"/>
        </w:rPr>
      </w:pPr>
      <w:r w:rsidRPr="007433C1">
        <w:rPr>
          <w:rFonts w:ascii="Calibri" w:eastAsia="EB Garamond" w:hAnsi="Calibri" w:cs="Calibri"/>
          <w:sz w:val="24"/>
        </w:rPr>
        <w:t>The evaluation highlights the close alignment between the GEF’s Biodiversity Focal Area Strategy and CBD guidance. The GEF-6 strategic objectives are well aligned with four of the five goals of the Strategic Plan of the CBD for 2011–2020 and the corresponding Aichi Targets. The GEF has continued to support the preparation of national biodiversity strategies, action plans and national reports to the CBD through enabling activities. The biodiversity focal area has also responded to specific guidance of the CBD on various protocols, including the Cartagena Protocol on Biosafety (GEF-4) and the Nagoya Protocol on Access and Benefit Sharing (GEF-5). The biodiversity focal area also serves other biodiversity-related treaties including the Ramsar Convention and the Convention on International Trade in Endangered Species of Wild Fauna and Flora (CITES).</w:t>
      </w:r>
    </w:p>
    <w:p w:rsidR="007433C1" w:rsidRDefault="00660971" w:rsidP="00022A3D">
      <w:pPr>
        <w:numPr>
          <w:ilvl w:val="0"/>
          <w:numId w:val="16"/>
        </w:numPr>
        <w:pBdr>
          <w:top w:val="nil"/>
          <w:left w:val="nil"/>
          <w:bottom w:val="nil"/>
          <w:right w:val="nil"/>
          <w:between w:val="nil"/>
        </w:pBdr>
        <w:spacing w:before="120" w:after="120"/>
        <w:ind w:left="0"/>
        <w:rPr>
          <w:rFonts w:ascii="Calibri" w:eastAsia="EB Garamond" w:hAnsi="Calibri" w:cs="Calibri"/>
          <w:sz w:val="24"/>
        </w:rPr>
      </w:pPr>
      <w:r w:rsidRPr="007433C1">
        <w:rPr>
          <w:rFonts w:ascii="Calibri" w:eastAsia="EB Garamond" w:hAnsi="Calibri" w:cs="Calibri"/>
          <w:sz w:val="24"/>
        </w:rPr>
        <w:t>In dollar terms, the biodiversity focal area projects account for 27 percent of total GEF Trust Fund utilization from the pilot phase to GEF-6. Based on the review of 554 terminal evaluations, 83</w:t>
      </w:r>
      <w:r w:rsidR="004E6FFF">
        <w:rPr>
          <w:rFonts w:ascii="Calibri" w:eastAsia="EB Garamond" w:hAnsi="Calibri" w:cs="Calibri"/>
          <w:sz w:val="24"/>
        </w:rPr>
        <w:t>%</w:t>
      </w:r>
      <w:r w:rsidRPr="007433C1">
        <w:rPr>
          <w:rFonts w:ascii="Calibri" w:eastAsia="EB Garamond" w:hAnsi="Calibri" w:cs="Calibri"/>
          <w:sz w:val="24"/>
        </w:rPr>
        <w:t xml:space="preserve"> of biodiversity projects had satisfactory outcome ratings. The outcome performance of the biodiversity portfolio is comparable to that of the GEF overall (81</w:t>
      </w:r>
      <w:r w:rsidR="004E6FFF">
        <w:rPr>
          <w:rFonts w:ascii="Calibri" w:eastAsia="EB Garamond" w:hAnsi="Calibri" w:cs="Calibri"/>
          <w:sz w:val="24"/>
        </w:rPr>
        <w:t>$</w:t>
      </w:r>
      <w:r w:rsidRPr="007433C1">
        <w:rPr>
          <w:rFonts w:ascii="Calibri" w:eastAsia="EB Garamond" w:hAnsi="Calibri" w:cs="Calibri"/>
          <w:sz w:val="24"/>
        </w:rPr>
        <w:t>), but sustainability remained a challenge.</w:t>
      </w:r>
    </w:p>
    <w:p w:rsidR="007433C1" w:rsidRDefault="00660971" w:rsidP="00022A3D">
      <w:pPr>
        <w:numPr>
          <w:ilvl w:val="0"/>
          <w:numId w:val="16"/>
        </w:numPr>
        <w:pBdr>
          <w:top w:val="nil"/>
          <w:left w:val="nil"/>
          <w:bottom w:val="nil"/>
          <w:right w:val="nil"/>
          <w:between w:val="nil"/>
        </w:pBdr>
        <w:spacing w:before="120" w:after="120"/>
        <w:ind w:left="0"/>
        <w:rPr>
          <w:rFonts w:ascii="Calibri" w:eastAsia="EB Garamond" w:hAnsi="Calibri" w:cs="Calibri"/>
          <w:sz w:val="24"/>
        </w:rPr>
      </w:pPr>
      <w:r w:rsidRPr="007433C1">
        <w:rPr>
          <w:rFonts w:ascii="Calibri" w:eastAsia="EB Garamond" w:hAnsi="Calibri" w:cs="Calibri"/>
          <w:sz w:val="24"/>
        </w:rPr>
        <w:t>GEF investments in biodiversity projects deliver value for money.  A value for money analysis using a value transfer approach was conducted for 550 GEF biodiversity projects across 3,095 project locations. The analysis estimated the impacts along multiple indicators to capture changes in natural capital in three ecosystem services: carbon sequestration, recreation, and soil retention. The results demonstrated the positive returns on investment of $1.04 per dollar invested, which is likely to be an underestimate.</w:t>
      </w:r>
    </w:p>
    <w:p w:rsidR="007433C1" w:rsidRDefault="00660971" w:rsidP="00022A3D">
      <w:pPr>
        <w:numPr>
          <w:ilvl w:val="0"/>
          <w:numId w:val="16"/>
        </w:numPr>
        <w:pBdr>
          <w:top w:val="nil"/>
          <w:left w:val="nil"/>
          <w:bottom w:val="nil"/>
          <w:right w:val="nil"/>
          <w:between w:val="nil"/>
        </w:pBdr>
        <w:spacing w:before="120" w:after="120"/>
        <w:ind w:left="0"/>
        <w:rPr>
          <w:rFonts w:ascii="Calibri" w:eastAsia="EB Garamond" w:hAnsi="Calibri" w:cs="Calibri"/>
          <w:sz w:val="24"/>
        </w:rPr>
      </w:pPr>
      <w:r w:rsidRPr="007433C1">
        <w:rPr>
          <w:rFonts w:ascii="Calibri" w:eastAsia="EB Garamond" w:hAnsi="Calibri" w:cs="Calibri"/>
          <w:sz w:val="24"/>
        </w:rPr>
        <w:t>Projects in the biodiversity focal area account for only 13</w:t>
      </w:r>
      <w:r w:rsidR="004E6FFF">
        <w:rPr>
          <w:rFonts w:ascii="Calibri" w:eastAsia="EB Garamond" w:hAnsi="Calibri" w:cs="Calibri"/>
          <w:sz w:val="24"/>
        </w:rPr>
        <w:t>%</w:t>
      </w:r>
      <w:r w:rsidR="00732B61">
        <w:rPr>
          <w:rFonts w:ascii="Calibri" w:eastAsia="EB Garamond" w:hAnsi="Calibri" w:cs="Calibri"/>
          <w:sz w:val="24"/>
        </w:rPr>
        <w:t xml:space="preserve"> </w:t>
      </w:r>
      <w:r w:rsidRPr="007433C1">
        <w:rPr>
          <w:rFonts w:ascii="Calibri" w:eastAsia="EB Garamond" w:hAnsi="Calibri" w:cs="Calibri"/>
          <w:sz w:val="24"/>
        </w:rPr>
        <w:t>of the private sector portfolio. However, private sector engagement with biodiversity issues is picking up pace through biodiversity mainstreaming and access and benefit sharing (ABS) programs and projects. Challenges remain in engaging the private sector with biodiversity, primarily due to poor enabling conditions such as weak policy environments, inadequate financing, limited awareness and capacity, and the absence of well-developed sustainable markets. The biodiversity focal area dominated the indigenous people’s portfolio, accounting for a total of 55</w:t>
      </w:r>
      <w:r w:rsidR="00732B61">
        <w:rPr>
          <w:rFonts w:ascii="Calibri" w:eastAsia="EB Garamond" w:hAnsi="Calibri" w:cs="Calibri"/>
          <w:sz w:val="24"/>
        </w:rPr>
        <w:t>%</w:t>
      </w:r>
      <w:r w:rsidRPr="007433C1">
        <w:rPr>
          <w:rFonts w:ascii="Calibri" w:eastAsia="EB Garamond" w:hAnsi="Calibri" w:cs="Calibri"/>
          <w:sz w:val="24"/>
        </w:rPr>
        <w:t xml:space="preserve"> of projects, though a shift is evident toward a greater concentration of indigenous peoples projects in the Multifocal and Climate Change focal areas. </w:t>
      </w:r>
    </w:p>
    <w:p w:rsidR="007433C1" w:rsidRDefault="00660971" w:rsidP="00022A3D">
      <w:pPr>
        <w:keepNext/>
        <w:pBdr>
          <w:top w:val="nil"/>
          <w:left w:val="nil"/>
          <w:bottom w:val="nil"/>
          <w:right w:val="nil"/>
          <w:between w:val="nil"/>
        </w:pBdr>
        <w:ind w:left="720"/>
        <w:contextualSpacing/>
        <w:rPr>
          <w:rFonts w:ascii="Calibri" w:eastAsia="EB Garamond" w:hAnsi="Calibri" w:cs="Calibri"/>
          <w:sz w:val="24"/>
        </w:rPr>
      </w:pPr>
      <w:r w:rsidRPr="007433C1">
        <w:rPr>
          <w:rFonts w:ascii="Calibri" w:eastAsia="EB Garamond" w:hAnsi="Calibri" w:cs="Calibri"/>
          <w:b/>
          <w:sz w:val="24"/>
        </w:rPr>
        <w:t>Study on the GEF Support to Access and Benefit Sharing (ABS) and the Nagoya Protocol</w:t>
      </w:r>
    </w:p>
    <w:p w:rsidR="007433C1" w:rsidRDefault="00660971" w:rsidP="00022A3D">
      <w:pPr>
        <w:numPr>
          <w:ilvl w:val="0"/>
          <w:numId w:val="16"/>
        </w:numPr>
        <w:pBdr>
          <w:top w:val="nil"/>
          <w:left w:val="nil"/>
          <w:bottom w:val="nil"/>
          <w:right w:val="nil"/>
          <w:between w:val="nil"/>
        </w:pBdr>
        <w:spacing w:before="120" w:after="120"/>
        <w:rPr>
          <w:rFonts w:ascii="Calibri" w:eastAsia="EB Garamond" w:hAnsi="Calibri" w:cs="Calibri"/>
          <w:sz w:val="24"/>
        </w:rPr>
      </w:pPr>
      <w:r w:rsidRPr="007433C1">
        <w:rPr>
          <w:rFonts w:ascii="Calibri" w:eastAsia="EB Garamond" w:hAnsi="Calibri" w:cs="Calibri"/>
          <w:sz w:val="24"/>
        </w:rPr>
        <w:t>The GEF has been providing financial assistance through the ABS strategy since GEF-3.</w:t>
      </w:r>
      <w:r w:rsidRPr="007433C1">
        <w:rPr>
          <w:rFonts w:ascii="Calibri" w:eastAsia="EB Garamond" w:hAnsi="Calibri" w:cs="Calibri"/>
          <w:sz w:val="24"/>
        </w:rPr>
        <w:br/>
        <w:t xml:space="preserve">The GEF has been supporting implementation of the Nagoya Protocol both through GEF Trust Fund resources and the Nagoya Protocol Implementation Fund (NPIF) which was established during GEF-5. As of June 2017, 26 biodiversity projects have supported ABS since GEF-4. There were 13 additional ABS projects funded by the NPIF; all of them are GEF-5 projects. </w:t>
      </w:r>
    </w:p>
    <w:p w:rsidR="007433C1" w:rsidRDefault="00660971" w:rsidP="00022A3D">
      <w:pPr>
        <w:numPr>
          <w:ilvl w:val="0"/>
          <w:numId w:val="16"/>
        </w:numPr>
        <w:pBdr>
          <w:top w:val="nil"/>
          <w:left w:val="nil"/>
          <w:bottom w:val="nil"/>
          <w:right w:val="nil"/>
          <w:between w:val="nil"/>
        </w:pBdr>
        <w:spacing w:before="120" w:after="120"/>
        <w:rPr>
          <w:rFonts w:ascii="Calibri" w:eastAsia="EB Garamond" w:hAnsi="Calibri" w:cs="Calibri"/>
          <w:sz w:val="24"/>
        </w:rPr>
      </w:pPr>
      <w:r w:rsidRPr="007433C1">
        <w:rPr>
          <w:rFonts w:ascii="Calibri" w:eastAsia="EB Garamond" w:hAnsi="Calibri" w:cs="Calibri"/>
          <w:sz w:val="24"/>
        </w:rPr>
        <w:t>The evaluation findings highlight GEF’s role in supporting countries in ratifying the Nagoya Protocol in collaboration with the CBD Secretariat, and in supporting the development of ABS pilots with the private sector.</w:t>
      </w:r>
    </w:p>
    <w:p w:rsidR="007433C1" w:rsidRDefault="00660971" w:rsidP="00022A3D">
      <w:pPr>
        <w:numPr>
          <w:ilvl w:val="0"/>
          <w:numId w:val="16"/>
        </w:numPr>
        <w:pBdr>
          <w:top w:val="nil"/>
          <w:left w:val="nil"/>
          <w:bottom w:val="nil"/>
          <w:right w:val="nil"/>
          <w:between w:val="nil"/>
        </w:pBdr>
        <w:spacing w:before="120" w:after="120"/>
        <w:rPr>
          <w:rFonts w:ascii="Calibri" w:eastAsia="EB Garamond" w:hAnsi="Calibri" w:cs="Calibri"/>
          <w:sz w:val="24"/>
        </w:rPr>
      </w:pPr>
      <w:r w:rsidRPr="007433C1">
        <w:rPr>
          <w:rFonts w:ascii="Calibri" w:eastAsia="EB Garamond" w:hAnsi="Calibri" w:cs="Calibri"/>
          <w:sz w:val="24"/>
          <w:lang w:val="en-US"/>
        </w:rPr>
        <w:t xml:space="preserve">The projects in the GEF’s ABS portfolio are very relevant to the GEF and NPIF strategic priorities, as well as the priorities identified in the CBD’s consolidated guidance on ABS.  </w:t>
      </w:r>
      <w:r w:rsidRPr="007433C1">
        <w:rPr>
          <w:rFonts w:ascii="Calibri" w:eastAsia="EB Garamond" w:hAnsi="Calibri" w:cs="Calibri"/>
          <w:sz w:val="24"/>
        </w:rPr>
        <w:t>Activities to build governmental capacity, support to discovery of “promising compounds,” and development of legislation dominate the ABS portfolio. Other categories of project activities include building stakeholder capacity and technical capacity, increasing awareness of stakeholders not directly involved in government implementation of ABS frameworks, and support for indigenous and local communities (including awareness raising) and the protection of access to traditional knowledge.</w:t>
      </w:r>
    </w:p>
    <w:p w:rsidR="007433C1" w:rsidRDefault="00660971" w:rsidP="00022A3D">
      <w:pPr>
        <w:numPr>
          <w:ilvl w:val="0"/>
          <w:numId w:val="16"/>
        </w:numPr>
        <w:pBdr>
          <w:top w:val="nil"/>
          <w:left w:val="nil"/>
          <w:bottom w:val="nil"/>
          <w:right w:val="nil"/>
          <w:between w:val="nil"/>
        </w:pBdr>
        <w:spacing w:before="120" w:after="120"/>
        <w:rPr>
          <w:rFonts w:ascii="Calibri" w:eastAsia="EB Garamond" w:hAnsi="Calibri" w:cs="Calibri"/>
          <w:sz w:val="24"/>
        </w:rPr>
      </w:pPr>
      <w:r w:rsidRPr="007433C1">
        <w:rPr>
          <w:rFonts w:ascii="Calibri" w:eastAsia="Times New Roman" w:hAnsi="Calibri" w:cs="Calibri"/>
          <w:iCs/>
          <w:color w:val="000000"/>
          <w:sz w:val="24"/>
          <w:lang w:val="en-US"/>
        </w:rPr>
        <w:t xml:space="preserve">GEF support to ABS initiatives at the global level was significant particularly with respect to promoting the NP’s early entry into force, and the support to the development and coordination of international infrastructure and mechanisms for its implementation. The GEF also enabled and </w:t>
      </w:r>
      <w:r w:rsidRPr="007433C1">
        <w:rPr>
          <w:rFonts w:ascii="Calibri" w:hAnsi="Calibri" w:cs="Calibri"/>
          <w:color w:val="000000"/>
          <w:sz w:val="24"/>
          <w:lang w:eastAsia="ru-RU"/>
        </w:rPr>
        <w:t>supported the development of the ability and willingness of provider-side countries to identify and develop promising genetic resources or elements of associated traditional knowledge (ATK).</w:t>
      </w:r>
      <w:r w:rsidRPr="007433C1">
        <w:rPr>
          <w:rFonts w:ascii="Calibri" w:hAnsi="Calibri" w:cs="Calibri"/>
          <w:color w:val="000000"/>
          <w:sz w:val="24"/>
        </w:rPr>
        <w:t xml:space="preserve"> The evaluation also highlighted that GEF support to ABS initiatives </w:t>
      </w:r>
      <w:r w:rsidRPr="007433C1">
        <w:rPr>
          <w:rFonts w:ascii="Calibri" w:hAnsi="Calibri" w:cs="Calibri"/>
          <w:noProof/>
          <w:color w:val="000000"/>
          <w:sz w:val="24"/>
        </w:rPr>
        <w:t>have</w:t>
      </w:r>
      <w:r w:rsidRPr="007433C1">
        <w:rPr>
          <w:rFonts w:ascii="Calibri" w:hAnsi="Calibri" w:cs="Calibri"/>
          <w:color w:val="000000"/>
          <w:sz w:val="24"/>
        </w:rPr>
        <w:t xml:space="preserve"> made </w:t>
      </w:r>
      <w:r w:rsidRPr="007433C1">
        <w:rPr>
          <w:rFonts w:ascii="Calibri" w:hAnsi="Calibri" w:cs="Calibri"/>
          <w:noProof/>
          <w:color w:val="000000"/>
          <w:sz w:val="24"/>
        </w:rPr>
        <w:t xml:space="preserve">important </w:t>
      </w:r>
      <w:r w:rsidRPr="007433C1">
        <w:rPr>
          <w:rFonts w:ascii="Calibri" w:hAnsi="Calibri" w:cs="Calibri"/>
          <w:color w:val="000000"/>
          <w:sz w:val="24"/>
        </w:rPr>
        <w:t xml:space="preserve">contributions to the linkage between ABS and conservation and to that of equitable rights, welfare, resources and the needs of indigenous peoples and local communities.  </w:t>
      </w:r>
    </w:p>
    <w:p w:rsidR="007433C1" w:rsidRDefault="00660971" w:rsidP="00022A3D">
      <w:pPr>
        <w:numPr>
          <w:ilvl w:val="0"/>
          <w:numId w:val="16"/>
        </w:numPr>
        <w:pBdr>
          <w:top w:val="nil"/>
          <w:left w:val="nil"/>
          <w:bottom w:val="nil"/>
          <w:right w:val="nil"/>
          <w:between w:val="nil"/>
        </w:pBdr>
        <w:spacing w:before="120" w:after="120"/>
        <w:rPr>
          <w:rFonts w:ascii="Calibri" w:eastAsia="EB Garamond" w:hAnsi="Calibri" w:cs="Calibri"/>
          <w:sz w:val="24"/>
        </w:rPr>
      </w:pPr>
      <w:r w:rsidRPr="007433C1">
        <w:rPr>
          <w:rFonts w:ascii="Calibri" w:eastAsia="EB Garamond" w:hAnsi="Calibri" w:cs="Calibri"/>
          <w:sz w:val="24"/>
        </w:rPr>
        <w:t>An effective ABS strategy includes steps for legislative development, domestic research and development (R&amp;D) and compound identification, development of national ABS contracts, and protection of and benefit sharing for indigenous and local communities, which need to be implemented progressively. The evaluation indicated that the project designs may be “overpacked” with activities and/or outcomes to address each of these elements of the GEF’s ABS strategy, and recommended that ABS project activities should be implemented progressively. While activities such as awareness raising may be done in parallel, a clear legislative framework is a precondition for other interventions for ABS to be effective.  In addition, the evaluation pointed to the need for recognizing the complexity and individual uniqueness of each ABS situation, to ensure that draft instruments and procedures prepared are consistent with country level legislative and administrative requirements for adoption.</w:t>
      </w:r>
    </w:p>
    <w:p w:rsidR="007433C1" w:rsidRPr="007433C1" w:rsidRDefault="00660971" w:rsidP="00022A3D">
      <w:pPr>
        <w:keepNext/>
        <w:pBdr>
          <w:top w:val="nil"/>
          <w:left w:val="nil"/>
          <w:bottom w:val="nil"/>
          <w:right w:val="nil"/>
          <w:between w:val="nil"/>
        </w:pBdr>
        <w:spacing w:before="120" w:after="120"/>
        <w:ind w:left="720"/>
        <w:rPr>
          <w:rFonts w:ascii="Calibri" w:eastAsia="EB Garamond" w:hAnsi="Calibri" w:cs="Calibri"/>
          <w:sz w:val="24"/>
        </w:rPr>
      </w:pPr>
      <w:r w:rsidRPr="007433C1">
        <w:rPr>
          <w:rFonts w:ascii="Calibri" w:eastAsia="EB Garamond" w:hAnsi="Calibri" w:cs="Calibri"/>
          <w:b/>
          <w:sz w:val="24"/>
        </w:rPr>
        <w:t xml:space="preserve">GEF Support to Address Illegal Wildlife Trade (IWT) </w:t>
      </w:r>
    </w:p>
    <w:p w:rsidR="007433C1" w:rsidRDefault="00660971" w:rsidP="00022A3D">
      <w:pPr>
        <w:numPr>
          <w:ilvl w:val="0"/>
          <w:numId w:val="16"/>
        </w:numPr>
        <w:pBdr>
          <w:top w:val="nil"/>
          <w:left w:val="nil"/>
          <w:bottom w:val="nil"/>
          <w:right w:val="nil"/>
          <w:between w:val="nil"/>
        </w:pBdr>
        <w:spacing w:before="120" w:after="120"/>
        <w:rPr>
          <w:rFonts w:ascii="Calibri" w:eastAsia="EB Garamond" w:hAnsi="Calibri" w:cs="Calibri"/>
          <w:sz w:val="24"/>
        </w:rPr>
      </w:pPr>
      <w:r w:rsidRPr="007433C1">
        <w:rPr>
          <w:rFonts w:ascii="Calibri" w:eastAsia="EB Garamond" w:hAnsi="Calibri" w:cs="Calibri"/>
          <w:sz w:val="24"/>
        </w:rPr>
        <w:t>Aichi Target 12 provides that “[by 2020 the extinction of known threatened species has been prevented and their conservation status, particularly of those most in decline, has been improved and sustained.”</w:t>
      </w:r>
      <w:r w:rsidR="00732B61">
        <w:rPr>
          <w:rFonts w:ascii="Calibri" w:eastAsia="EB Garamond" w:hAnsi="Calibri" w:cs="Calibri"/>
          <w:sz w:val="24"/>
        </w:rPr>
        <w:t xml:space="preserve"> </w:t>
      </w:r>
      <w:r w:rsidRPr="007433C1">
        <w:rPr>
          <w:rFonts w:ascii="Calibri" w:eastAsia="EB Garamond" w:hAnsi="Calibri" w:cs="Calibri"/>
          <w:sz w:val="24"/>
        </w:rPr>
        <w:t>Responding to Target 12, the GEF introduced Program 3 in the GEF-6 Biodiversity strategy: Preventing the Extinction of Known Threatened Species. The GEF set out a framework to guide the funding of activities pertaining to avoiding biodiversity loss generally and to combat illegal wildlife trade specifically.</w:t>
      </w:r>
    </w:p>
    <w:p w:rsidR="007433C1" w:rsidRDefault="00660971" w:rsidP="00022A3D">
      <w:pPr>
        <w:numPr>
          <w:ilvl w:val="0"/>
          <w:numId w:val="16"/>
        </w:numPr>
        <w:pBdr>
          <w:top w:val="nil"/>
          <w:left w:val="nil"/>
          <w:bottom w:val="nil"/>
          <w:right w:val="nil"/>
          <w:between w:val="nil"/>
        </w:pBdr>
        <w:spacing w:before="120" w:after="120"/>
        <w:rPr>
          <w:rFonts w:ascii="Calibri" w:eastAsia="EB Garamond" w:hAnsi="Calibri" w:cs="Calibri"/>
          <w:sz w:val="24"/>
        </w:rPr>
      </w:pPr>
      <w:r w:rsidRPr="007433C1">
        <w:rPr>
          <w:rFonts w:ascii="Calibri" w:eastAsia="EB Garamond" w:hAnsi="Calibri" w:cs="Calibri"/>
          <w:sz w:val="24"/>
        </w:rPr>
        <w:t xml:space="preserve">The Global Partnership on Wildlife Conservation and Crime Prevention for Sustainable Development (known as the Global Wildlife Program) was launched in 2015. The Program features 21 child projects that include 20 country-specific projects and a global grant. An evaluation was carried out to assess the effort to combat IWT through the Global Wildlife Program (GWP), while the program is under implementation. </w:t>
      </w:r>
    </w:p>
    <w:p w:rsidR="00AE6820" w:rsidRDefault="00660971" w:rsidP="00022A3D">
      <w:pPr>
        <w:numPr>
          <w:ilvl w:val="0"/>
          <w:numId w:val="16"/>
        </w:numPr>
        <w:pBdr>
          <w:top w:val="nil"/>
          <w:left w:val="nil"/>
          <w:bottom w:val="nil"/>
          <w:right w:val="nil"/>
          <w:between w:val="nil"/>
        </w:pBdr>
        <w:spacing w:before="120" w:after="120"/>
        <w:rPr>
          <w:rFonts w:ascii="Calibri" w:eastAsia="Calibri" w:hAnsi="Calibri" w:cs="Calibri"/>
          <w:color w:val="000000"/>
          <w:sz w:val="24"/>
          <w:u w:color="000000"/>
          <w:lang w:val="en-US"/>
        </w:rPr>
      </w:pPr>
      <w:r w:rsidRPr="007433C1">
        <w:rPr>
          <w:rFonts w:ascii="Calibri" w:eastAsia="EB Garamond" w:hAnsi="Calibri" w:cs="Calibri"/>
          <w:sz w:val="24"/>
        </w:rPr>
        <w:t xml:space="preserve">The formative evaluation of the ongoing GWP program found that GEF support to address IWT through the </w:t>
      </w:r>
      <w:r w:rsidRPr="007433C1">
        <w:rPr>
          <w:rFonts w:ascii="Calibri" w:eastAsia="EB Garamond" w:hAnsi="Calibri" w:cs="Calibri"/>
          <w:sz w:val="24"/>
          <w:lang w:val="en-US"/>
        </w:rPr>
        <w:t>Global Wildlife Program is a relevant and important response to address the issue of illegal wildlife trade. The program is designed to address each stage in the illegal wildlife trade supply chain - the source of wildlife traded illegally, the trafficking of wildlife and wildlife products, and the market demand for those products.</w:t>
      </w:r>
      <w:r w:rsidRPr="007433C1">
        <w:rPr>
          <w:rFonts w:ascii="Calibri" w:eastAsia="Calibri" w:hAnsi="Calibri" w:cs="Calibri"/>
          <w:color w:val="000000"/>
          <w:sz w:val="24"/>
          <w:u w:color="000000"/>
          <w:lang w:val="en-US"/>
        </w:rPr>
        <w:t xml:space="preserve"> </w:t>
      </w:r>
    </w:p>
    <w:p w:rsidR="007433C1" w:rsidRPr="00AE6820" w:rsidRDefault="00660971" w:rsidP="00022A3D">
      <w:pPr>
        <w:numPr>
          <w:ilvl w:val="0"/>
          <w:numId w:val="16"/>
        </w:numPr>
        <w:pBdr>
          <w:top w:val="nil"/>
          <w:left w:val="nil"/>
          <w:bottom w:val="nil"/>
          <w:right w:val="nil"/>
          <w:between w:val="nil"/>
        </w:pBdr>
        <w:spacing w:before="120" w:after="120"/>
        <w:rPr>
          <w:rFonts w:ascii="Calibri" w:eastAsia="Calibri" w:hAnsi="Calibri" w:cs="Calibri"/>
          <w:color w:val="000000"/>
          <w:sz w:val="24"/>
          <w:u w:color="000000"/>
          <w:lang w:val="en-US"/>
        </w:rPr>
      </w:pPr>
      <w:r w:rsidRPr="00AE6820">
        <w:rPr>
          <w:rFonts w:ascii="Calibri" w:eastAsia="Calibri" w:hAnsi="Calibri" w:cs="Calibri"/>
          <w:color w:val="000000"/>
          <w:sz w:val="24"/>
          <w:u w:color="000000"/>
          <w:lang w:val="en-US"/>
        </w:rPr>
        <w:t>With respect to the scope of the GEF’s illegal wildlife trade funding, the evaluation reported limitations in scope in terms of the coverage of species, countries, and regions.</w:t>
      </w:r>
      <w:r w:rsidRPr="00AE6820">
        <w:rPr>
          <w:rFonts w:ascii="Calibri" w:eastAsia="Calibri" w:hAnsi="Calibri" w:cs="Calibri"/>
          <w:b/>
          <w:color w:val="000000"/>
          <w:sz w:val="24"/>
          <w:u w:color="000000"/>
          <w:lang w:val="en-US"/>
        </w:rPr>
        <w:t xml:space="preserve"> </w:t>
      </w:r>
      <w:r w:rsidRPr="00AE6820">
        <w:rPr>
          <w:rFonts w:ascii="Calibri" w:eastAsia="EB Garamond" w:hAnsi="Calibri" w:cs="Calibri"/>
          <w:sz w:val="24"/>
          <w:lang w:val="en-US"/>
        </w:rPr>
        <w:t xml:space="preserve">The global coordination grant of the GWP which seeks to coordinate actions and build capacity, learning, and knowledge management to address the issue of IWT with implementing partners, donors, and international organizations, is an innovative design element of the program and plays an important role in </w:t>
      </w:r>
      <w:r w:rsidRPr="00AE6820">
        <w:rPr>
          <w:rFonts w:ascii="Calibri" w:hAnsi="Calibri" w:cs="Calibri"/>
          <w:color w:val="000000"/>
          <w:sz w:val="24"/>
          <w:u w:color="000000"/>
        </w:rPr>
        <w:t xml:space="preserve">facilitating cooperation and knowledge exchange, fostering interagency cooperation, and disseminating good practices and lessons to address IWT. </w:t>
      </w:r>
    </w:p>
    <w:p w:rsidR="00660971" w:rsidRPr="00AE6820" w:rsidRDefault="00660971" w:rsidP="00022A3D">
      <w:pPr>
        <w:numPr>
          <w:ilvl w:val="0"/>
          <w:numId w:val="16"/>
        </w:numPr>
        <w:pBdr>
          <w:top w:val="nil"/>
          <w:left w:val="nil"/>
          <w:bottom w:val="nil"/>
          <w:right w:val="nil"/>
          <w:between w:val="nil"/>
        </w:pBdr>
        <w:spacing w:before="120" w:after="120"/>
        <w:rPr>
          <w:rFonts w:ascii="Calibri" w:eastAsia="EB Garamond" w:hAnsi="Calibri" w:cs="Calibri"/>
          <w:sz w:val="24"/>
        </w:rPr>
      </w:pPr>
      <w:r w:rsidRPr="007433C1">
        <w:rPr>
          <w:rFonts w:ascii="Calibri" w:eastAsia="EB Garamond" w:hAnsi="Calibri" w:cs="Calibri"/>
          <w:sz w:val="24"/>
        </w:rPr>
        <w:t>The evaluation recommended that given the scale of illegal wildlife trade, additional efforts are required including increased funding under the GEF-7 replenishment cycle, and strategic expansion to other species, countries, and regions to address illegal wildlife trade. The evaluation also recommended that in addition to country-led national projects, stronger regional and global programming is important. Adjustments to the funding mechanism such as non-STAR funds and private sector funding for IWT activities could facilitate integration of these approaches. Finally, the evaluation pointed out that political will and corruption should be explicitly and directly addressed in all IWT projects. Participating countries in future GEF funded projects should be encouraged to invest financial resources in addressing corruption issues. Alternatively, the GEF could support third parties like the International Consortium on Combating</w:t>
      </w:r>
      <w:r w:rsidR="00AE6820">
        <w:rPr>
          <w:rFonts w:ascii="Calibri" w:eastAsia="EB Garamond" w:hAnsi="Calibri" w:cs="Calibri"/>
          <w:sz w:val="24"/>
        </w:rPr>
        <w:t xml:space="preserve"> </w:t>
      </w:r>
      <w:r w:rsidRPr="00AE6820">
        <w:rPr>
          <w:rFonts w:ascii="Calibri" w:eastAsia="EB Garamond" w:hAnsi="Calibri" w:cs="Calibri"/>
          <w:sz w:val="24"/>
        </w:rPr>
        <w:t>Wildlife Crime(ICCWC) to engage with countries to pursue this part of the agenda as is</w:t>
      </w:r>
      <w:r w:rsidR="00B97C98" w:rsidRPr="00AE6820">
        <w:rPr>
          <w:rFonts w:ascii="Calibri" w:eastAsia="EB Garamond" w:hAnsi="Calibri" w:cs="Calibri"/>
          <w:sz w:val="24"/>
        </w:rPr>
        <w:t xml:space="preserve"> being done in some countries. </w:t>
      </w:r>
    </w:p>
    <w:p w:rsidR="00AA6DB4" w:rsidRPr="00AA6DB4" w:rsidRDefault="00AA6DB4" w:rsidP="00022A3D">
      <w:pPr>
        <w:keepNext/>
        <w:keepLines/>
        <w:spacing w:before="120" w:after="120"/>
        <w:outlineLvl w:val="1"/>
        <w:rPr>
          <w:rFonts w:ascii="Calibri" w:eastAsia="Times New Roman" w:hAnsi="Calibri" w:cs="Times New Roman"/>
          <w:b/>
          <w:sz w:val="24"/>
          <w:lang w:val="en-US"/>
        </w:rPr>
      </w:pPr>
      <w:bookmarkStart w:id="15" w:name="_Toc124667182"/>
      <w:bookmarkStart w:id="16" w:name="_Toc195416467"/>
      <w:r w:rsidRPr="00281A91">
        <w:rPr>
          <w:rFonts w:ascii="Calibri" w:eastAsia="Times New Roman" w:hAnsi="Calibri" w:cs="Times New Roman"/>
          <w:b/>
          <w:sz w:val="24"/>
          <w:lang w:val="en-US"/>
        </w:rPr>
        <w:t>V.</w:t>
      </w:r>
      <w:r w:rsidRPr="00281A91">
        <w:rPr>
          <w:rFonts w:ascii="Calibri" w:eastAsia="Times New Roman" w:hAnsi="Calibri" w:cs="Times New Roman"/>
          <w:b/>
          <w:sz w:val="24"/>
          <w:lang w:val="en-US"/>
        </w:rPr>
        <w:tab/>
        <w:t>Seventh Replenishment of the GEF Trust Fund</w:t>
      </w:r>
      <w:bookmarkEnd w:id="15"/>
      <w:bookmarkEnd w:id="16"/>
    </w:p>
    <w:p w:rsidR="00EB638C" w:rsidRDefault="00AA6DB4" w:rsidP="00022A3D">
      <w:pPr>
        <w:numPr>
          <w:ilvl w:val="0"/>
          <w:numId w:val="16"/>
        </w:numPr>
        <w:spacing w:before="120" w:after="120"/>
        <w:rPr>
          <w:rFonts w:ascii="Calibri" w:eastAsia="Calibri" w:hAnsi="Calibri" w:cs="Times New Roman"/>
          <w:sz w:val="24"/>
          <w:lang w:val="en-US"/>
        </w:rPr>
      </w:pPr>
      <w:r w:rsidRPr="00AA6DB4">
        <w:rPr>
          <w:rFonts w:ascii="Calibri" w:eastAsia="Calibri" w:hAnsi="Calibri" w:cs="Times New Roman"/>
          <w:sz w:val="24"/>
          <w:lang w:val="en-US"/>
        </w:rPr>
        <w:t>Resources in the GEF Trust Fund are replenished every four years by countries that wish to contribute to the Fund (“Contributing Participants”).</w:t>
      </w:r>
    </w:p>
    <w:p w:rsidR="00EB638C" w:rsidRDefault="00AA6DB4" w:rsidP="00022A3D">
      <w:pPr>
        <w:numPr>
          <w:ilvl w:val="0"/>
          <w:numId w:val="16"/>
        </w:numPr>
        <w:spacing w:before="120" w:after="120"/>
        <w:rPr>
          <w:rFonts w:ascii="Calibri" w:eastAsia="Calibri" w:hAnsi="Calibri" w:cs="Times New Roman"/>
          <w:sz w:val="24"/>
          <w:lang w:val="en-US"/>
        </w:rPr>
      </w:pPr>
      <w:r w:rsidRPr="00EB638C">
        <w:rPr>
          <w:rFonts w:ascii="Calibri" w:eastAsia="Calibri" w:hAnsi="Calibri" w:cs="Times New Roman"/>
          <w:sz w:val="24"/>
          <w:lang w:val="en-US"/>
        </w:rPr>
        <w:t>The GEF Council, at its 51</w:t>
      </w:r>
      <w:r w:rsidRPr="00EB638C">
        <w:rPr>
          <w:rFonts w:ascii="Calibri" w:eastAsia="Calibri" w:hAnsi="Calibri" w:cs="Times New Roman"/>
          <w:sz w:val="24"/>
          <w:vertAlign w:val="superscript"/>
          <w:lang w:val="en-US"/>
        </w:rPr>
        <w:t>st</w:t>
      </w:r>
      <w:r w:rsidRPr="00EB638C">
        <w:rPr>
          <w:rFonts w:ascii="Calibri" w:eastAsia="Calibri" w:hAnsi="Calibri" w:cs="Times New Roman"/>
          <w:sz w:val="24"/>
          <w:lang w:val="en-US"/>
        </w:rPr>
        <w:t xml:space="preserve"> meeting in October 2016, requested the Trustee, in cooperation with the Secretariat, to initiate the discussions on the seventh replenishment of the GEF Trust Fund (GEF-7). (</w:t>
      </w:r>
      <w:r w:rsidRPr="00EB638C">
        <w:rPr>
          <w:rFonts w:ascii="Calibri" w:eastAsia="Calibri" w:hAnsi="Calibri" w:cs="Times New Roman"/>
          <w:i/>
          <w:sz w:val="24"/>
          <w:lang w:val="en-US"/>
        </w:rPr>
        <w:t>Joint Summary of the Chairs: 51</w:t>
      </w:r>
      <w:r w:rsidRPr="00EB638C">
        <w:rPr>
          <w:rFonts w:ascii="Calibri" w:eastAsia="Calibri" w:hAnsi="Calibri" w:cs="Times New Roman"/>
          <w:i/>
          <w:sz w:val="24"/>
          <w:vertAlign w:val="superscript"/>
          <w:lang w:val="en-US"/>
        </w:rPr>
        <w:t>st</w:t>
      </w:r>
      <w:r w:rsidRPr="00EB638C">
        <w:rPr>
          <w:rFonts w:ascii="Calibri" w:eastAsia="Calibri" w:hAnsi="Calibri" w:cs="Times New Roman"/>
          <w:i/>
          <w:sz w:val="24"/>
          <w:lang w:val="en-US"/>
        </w:rPr>
        <w:t xml:space="preserve"> GEF Council Meeting, October 25–27, 2017</w:t>
      </w:r>
      <w:r w:rsidRPr="00EB638C">
        <w:rPr>
          <w:rFonts w:ascii="Calibri" w:eastAsia="Calibri" w:hAnsi="Calibri" w:cs="Times New Roman"/>
          <w:sz w:val="24"/>
          <w:lang w:val="en-US"/>
        </w:rPr>
        <w:t>)</w:t>
      </w:r>
      <w:r w:rsidR="00EB638C">
        <w:rPr>
          <w:rFonts w:ascii="Calibri" w:eastAsia="Calibri" w:hAnsi="Calibri" w:cs="Times New Roman"/>
          <w:sz w:val="24"/>
          <w:lang w:val="en-US"/>
        </w:rPr>
        <w:t>.</w:t>
      </w:r>
    </w:p>
    <w:p w:rsidR="00EB638C" w:rsidRDefault="00AA6DB4" w:rsidP="00022A3D">
      <w:pPr>
        <w:numPr>
          <w:ilvl w:val="0"/>
          <w:numId w:val="16"/>
        </w:numPr>
        <w:spacing w:before="120" w:after="120"/>
        <w:rPr>
          <w:rFonts w:ascii="Calibri" w:eastAsia="Calibri" w:hAnsi="Calibri" w:cs="Times New Roman"/>
          <w:sz w:val="24"/>
          <w:lang w:val="en-US"/>
        </w:rPr>
      </w:pPr>
      <w:r w:rsidRPr="00EB638C">
        <w:rPr>
          <w:rFonts w:ascii="Calibri" w:eastAsia="Calibri" w:hAnsi="Calibri" w:cs="Times New Roman"/>
          <w:sz w:val="24"/>
          <w:lang w:val="en-US"/>
        </w:rPr>
        <w:t>Through the replenishment process, Contributing Participants review the GEF’s performance, assess future funding needs, agree on a financing framework, and set out key policy reforms and programming directions.</w:t>
      </w:r>
    </w:p>
    <w:p w:rsidR="00AA6DB4" w:rsidRPr="00EB638C" w:rsidRDefault="00AA6DB4" w:rsidP="003F0CAF">
      <w:pPr>
        <w:numPr>
          <w:ilvl w:val="0"/>
          <w:numId w:val="16"/>
        </w:numPr>
        <w:contextualSpacing/>
        <w:rPr>
          <w:rFonts w:ascii="Calibri" w:eastAsia="Calibri" w:hAnsi="Calibri" w:cs="Times New Roman"/>
          <w:sz w:val="24"/>
          <w:lang w:val="en-US"/>
        </w:rPr>
      </w:pPr>
      <w:r w:rsidRPr="00EB638C">
        <w:rPr>
          <w:rFonts w:ascii="Calibri" w:eastAsia="Calibri" w:hAnsi="Calibri" w:cs="Times New Roman"/>
          <w:sz w:val="24"/>
          <w:lang w:val="en-US"/>
        </w:rPr>
        <w:t>As of March 2018, the Contributing Participants have met three times:</w:t>
      </w:r>
    </w:p>
    <w:p w:rsidR="00AA6DB4" w:rsidRPr="00AA6DB4" w:rsidRDefault="00AA6DB4" w:rsidP="00E66B47">
      <w:pPr>
        <w:numPr>
          <w:ilvl w:val="1"/>
          <w:numId w:val="19"/>
        </w:numPr>
        <w:ind w:hanging="720"/>
        <w:contextualSpacing/>
        <w:rPr>
          <w:rFonts w:ascii="Calibri" w:eastAsia="Calibri" w:hAnsi="Calibri" w:cs="Times New Roman"/>
          <w:sz w:val="24"/>
          <w:lang w:val="en-US"/>
        </w:rPr>
      </w:pPr>
      <w:r w:rsidRPr="00AA6DB4">
        <w:rPr>
          <w:rFonts w:ascii="Calibri" w:eastAsia="Calibri" w:hAnsi="Calibri" w:cs="Times New Roman"/>
          <w:sz w:val="24"/>
          <w:lang w:val="en-US"/>
        </w:rPr>
        <w:t>in Paris, France on March 28–30, 2017;</w:t>
      </w:r>
    </w:p>
    <w:p w:rsidR="00AA6DB4" w:rsidRPr="00AA6DB4" w:rsidRDefault="00AA6DB4" w:rsidP="00E66B47">
      <w:pPr>
        <w:numPr>
          <w:ilvl w:val="1"/>
          <w:numId w:val="19"/>
        </w:numPr>
        <w:ind w:hanging="720"/>
        <w:contextualSpacing/>
        <w:rPr>
          <w:rFonts w:ascii="Calibri" w:eastAsia="Calibri" w:hAnsi="Calibri" w:cs="Times New Roman"/>
          <w:sz w:val="24"/>
          <w:lang w:val="en-US"/>
        </w:rPr>
      </w:pPr>
      <w:r w:rsidRPr="00AA6DB4">
        <w:rPr>
          <w:rFonts w:ascii="Calibri" w:eastAsia="Calibri" w:hAnsi="Calibri" w:cs="Times New Roman"/>
          <w:sz w:val="24"/>
          <w:lang w:val="en-US"/>
        </w:rPr>
        <w:t>in Addis Ababa, Ethiopia on October 4–5, 2017; and</w:t>
      </w:r>
    </w:p>
    <w:p w:rsidR="00AA6DB4" w:rsidRPr="00AA6DB4" w:rsidRDefault="00AA6DB4" w:rsidP="00E66B47">
      <w:pPr>
        <w:numPr>
          <w:ilvl w:val="1"/>
          <w:numId w:val="19"/>
        </w:numPr>
        <w:ind w:hanging="720"/>
        <w:contextualSpacing/>
        <w:rPr>
          <w:rFonts w:ascii="Calibri" w:eastAsia="Calibri" w:hAnsi="Calibri" w:cs="Times New Roman"/>
          <w:sz w:val="24"/>
          <w:lang w:val="en-US"/>
        </w:rPr>
      </w:pPr>
      <w:r w:rsidRPr="00AA6DB4">
        <w:rPr>
          <w:rFonts w:ascii="Calibri" w:eastAsia="Calibri" w:hAnsi="Calibri" w:cs="Times New Roman"/>
          <w:sz w:val="24"/>
          <w:lang w:val="en-US"/>
        </w:rPr>
        <w:t>in Brasília, Brazil on January 23–25, 2018.</w:t>
      </w:r>
    </w:p>
    <w:p w:rsidR="00AA6DB4" w:rsidRPr="00AA6DB4" w:rsidRDefault="00AA6DB4" w:rsidP="00AA6DB4">
      <w:pPr>
        <w:ind w:left="720" w:hanging="720"/>
        <w:rPr>
          <w:rFonts w:ascii="Calibri" w:eastAsia="Calibri" w:hAnsi="Calibri" w:cs="Times New Roman"/>
          <w:sz w:val="24"/>
          <w:lang w:val="en-US"/>
        </w:rPr>
      </w:pPr>
    </w:p>
    <w:p w:rsidR="00EB638C" w:rsidRDefault="00AA6DB4" w:rsidP="009944CF">
      <w:pPr>
        <w:numPr>
          <w:ilvl w:val="0"/>
          <w:numId w:val="16"/>
        </w:numPr>
        <w:spacing w:before="120" w:after="120"/>
        <w:rPr>
          <w:rFonts w:ascii="Calibri" w:eastAsia="Calibri" w:hAnsi="Calibri" w:cs="Times New Roman"/>
          <w:sz w:val="24"/>
          <w:lang w:val="en-US"/>
        </w:rPr>
      </w:pPr>
      <w:r w:rsidRPr="00AA6DB4">
        <w:rPr>
          <w:rFonts w:ascii="Calibri" w:eastAsia="Calibri" w:hAnsi="Calibri" w:cs="Times New Roman"/>
          <w:sz w:val="24"/>
          <w:lang w:val="en-US"/>
        </w:rPr>
        <w:t>A fourth meeting will take place in Stockholm, Sweden on April 25, 2018, and the outcomes of the replenishment process will be presented for endorsement by the GEF Council at its 54</w:t>
      </w:r>
      <w:r w:rsidRPr="00AA6DB4">
        <w:rPr>
          <w:rFonts w:ascii="Calibri" w:eastAsia="Calibri" w:hAnsi="Calibri" w:cs="Times New Roman"/>
          <w:sz w:val="24"/>
          <w:vertAlign w:val="superscript"/>
          <w:lang w:val="en-US"/>
        </w:rPr>
        <w:t>th</w:t>
      </w:r>
      <w:r w:rsidRPr="00AA6DB4">
        <w:rPr>
          <w:rFonts w:ascii="Calibri" w:eastAsia="Calibri" w:hAnsi="Calibri" w:cs="Times New Roman"/>
          <w:sz w:val="24"/>
          <w:lang w:val="en-US"/>
        </w:rPr>
        <w:t xml:space="preserve"> meeting in June 2018 in conjunction with the Sixth GEF Assembly in Da Nang, Vietnam.</w:t>
      </w:r>
    </w:p>
    <w:p w:rsidR="00EB638C" w:rsidRDefault="00AA6DB4" w:rsidP="009944CF">
      <w:pPr>
        <w:numPr>
          <w:ilvl w:val="0"/>
          <w:numId w:val="16"/>
        </w:numPr>
        <w:spacing w:before="120" w:after="120"/>
        <w:rPr>
          <w:rFonts w:ascii="Calibri" w:eastAsia="Calibri" w:hAnsi="Calibri" w:cs="Times New Roman"/>
          <w:sz w:val="24"/>
          <w:lang w:val="en-US"/>
        </w:rPr>
      </w:pPr>
      <w:r w:rsidRPr="00EB638C">
        <w:rPr>
          <w:rFonts w:ascii="Calibri" w:eastAsia="Calibri" w:hAnsi="Calibri" w:cs="Times New Roman"/>
          <w:sz w:val="24"/>
          <w:lang w:val="en-US"/>
        </w:rPr>
        <w:t xml:space="preserve">The replenishment meetings have been co-chaired by Axel van Trotsenburg, Vice President, Development Finance, World Bank Group and Naoko Ishii, GEF CEO and Chairperson. In addition to Contributing Participants, the replenishment meetings have brought together non-contributing recipient country participants representing Africa, Asia, Eastern Europe and Central Asia, and Latin America and the Caribbean; as well as observers from the secretariats of the five multi-lateral environmental agreements that the GEF serves as a financial mechanism, the GEF Agencies, civil society, the private sector, and the Green Climate Fund (GCF) secretariat. The meetings have also been attended by representatives of the Scientific and Technical Advisory Panel (STAP) and the </w:t>
      </w:r>
      <w:r w:rsidR="00732B61">
        <w:rPr>
          <w:rFonts w:ascii="Calibri" w:eastAsia="Calibri" w:hAnsi="Calibri" w:cs="Times New Roman"/>
          <w:sz w:val="24"/>
          <w:lang w:val="en-US"/>
        </w:rPr>
        <w:t xml:space="preserve">GEF </w:t>
      </w:r>
      <w:r w:rsidRPr="00EB638C">
        <w:rPr>
          <w:rFonts w:ascii="Calibri" w:eastAsia="Calibri" w:hAnsi="Calibri" w:cs="Times New Roman"/>
          <w:sz w:val="24"/>
          <w:lang w:val="en-US"/>
        </w:rPr>
        <w:t>IEO.</w:t>
      </w:r>
    </w:p>
    <w:p w:rsidR="00AA6DB4" w:rsidRPr="00EB638C" w:rsidRDefault="00AA6DB4" w:rsidP="009944CF">
      <w:pPr>
        <w:numPr>
          <w:ilvl w:val="0"/>
          <w:numId w:val="16"/>
        </w:numPr>
        <w:spacing w:before="120" w:after="120"/>
        <w:rPr>
          <w:rFonts w:ascii="Calibri" w:eastAsia="Calibri" w:hAnsi="Calibri" w:cs="Times New Roman"/>
          <w:sz w:val="24"/>
          <w:lang w:val="en-US"/>
        </w:rPr>
      </w:pPr>
      <w:r w:rsidRPr="00EB638C">
        <w:rPr>
          <w:rFonts w:ascii="Calibri" w:eastAsia="Calibri" w:hAnsi="Calibri" w:cs="Times New Roman"/>
          <w:sz w:val="24"/>
          <w:lang w:val="en-US"/>
        </w:rPr>
        <w:t>Over the course of the first three meetings, the Contributing Participants have considered the findings, conclusions and recommendations of IEO’s OPS6, the proposed programming directions and policy agenda for GEF-7, and the financial structure of the replenishment. All documents presented at these meetings as well as the Co-Chairs’ summaries of the discussions are publicly available on the GEF website</w:t>
      </w:r>
      <w:r w:rsidRPr="00AA6DB4">
        <w:rPr>
          <w:rFonts w:ascii="Calibri" w:eastAsia="Calibri" w:hAnsi="Calibri" w:cs="Times New Roman"/>
          <w:sz w:val="24"/>
          <w:vertAlign w:val="superscript"/>
          <w:lang w:val="en-US"/>
        </w:rPr>
        <w:footnoteReference w:id="19"/>
      </w:r>
      <w:r w:rsidRPr="00EB638C">
        <w:rPr>
          <w:rFonts w:ascii="Calibri" w:eastAsia="Calibri" w:hAnsi="Calibri" w:cs="Times New Roman"/>
          <w:sz w:val="24"/>
          <w:lang w:val="en-US"/>
        </w:rPr>
        <w:t>.</w:t>
      </w:r>
    </w:p>
    <w:p w:rsidR="00660971" w:rsidRDefault="00660971" w:rsidP="009D2215">
      <w:pPr>
        <w:rPr>
          <w:rFonts w:ascii="Calibri" w:hAnsi="Calibri"/>
          <w:b/>
          <w:sz w:val="24"/>
          <w:highlight w:val="yellow"/>
        </w:rPr>
      </w:pPr>
    </w:p>
    <w:p w:rsidR="00F64B15" w:rsidRDefault="009F77AB" w:rsidP="00F64B15">
      <w:pPr>
        <w:rPr>
          <w:rFonts w:ascii="Calibri" w:hAnsi="Calibri" w:cs="Times New Roman"/>
          <w:sz w:val="24"/>
          <w:lang w:val="en-US"/>
        </w:rPr>
        <w:sectPr w:rsidR="00F64B15" w:rsidSect="00CF7170">
          <w:headerReference w:type="even" r:id="rId14"/>
          <w:headerReference w:type="default" r:id="rId15"/>
          <w:footerReference w:type="first" r:id="rId16"/>
          <w:type w:val="continuous"/>
          <w:pgSz w:w="12240" w:h="15840" w:code="1"/>
          <w:pgMar w:top="1021" w:right="1440" w:bottom="1134" w:left="1440" w:header="720" w:footer="720" w:gutter="0"/>
          <w:cols w:space="720"/>
          <w:titlePg/>
          <w:docGrid w:linePitch="299"/>
        </w:sectPr>
      </w:pPr>
      <w:r>
        <w:rPr>
          <w:rFonts w:ascii="Calibri" w:hAnsi="Calibri" w:cs="Times New Roman"/>
          <w:sz w:val="24"/>
          <w:lang w:val="en-US"/>
        </w:rPr>
        <w:t xml:space="preserve"> </w:t>
      </w:r>
    </w:p>
    <w:p w:rsidR="006233F4" w:rsidRDefault="006233F4" w:rsidP="006233F4">
      <w:pPr>
        <w:rPr>
          <w:rFonts w:ascii="Calibri" w:hAnsi="Calibri"/>
          <w:b/>
          <w:sz w:val="24"/>
          <w:u w:val="single"/>
        </w:rPr>
      </w:pPr>
      <w:r w:rsidRPr="00281A91">
        <w:rPr>
          <w:rFonts w:ascii="Calibri" w:hAnsi="Calibri"/>
          <w:b/>
          <w:sz w:val="24"/>
          <w:u w:val="single"/>
        </w:rPr>
        <w:t>ANNEX 1: LIST OF ALL PROJECTS and PROGRAMS APPROVED DURING THE REPORTING PERIOD</w:t>
      </w:r>
      <w:r w:rsidR="00407DAF" w:rsidRPr="00281A91">
        <w:rPr>
          <w:rStyle w:val="FootnoteReference"/>
          <w:b/>
          <w:sz w:val="24"/>
          <w:u w:val="none"/>
          <w:vertAlign w:val="superscript"/>
        </w:rPr>
        <w:footnoteReference w:id="20"/>
      </w:r>
      <w:r w:rsidR="00281A91" w:rsidRPr="00281A91">
        <w:rPr>
          <w:rFonts w:ascii="Calibri" w:hAnsi="Calibri"/>
          <w:b/>
          <w:sz w:val="24"/>
          <w:u w:val="single"/>
        </w:rPr>
        <w:t xml:space="preserve"> </w:t>
      </w:r>
    </w:p>
    <w:p w:rsidR="00AE6820" w:rsidRDefault="00AE6820" w:rsidP="006233F4">
      <w:pPr>
        <w:rPr>
          <w:rFonts w:ascii="Calibri" w:hAnsi="Calibri"/>
          <w:b/>
          <w:sz w:val="24"/>
          <w:u w:val="single"/>
        </w:rPr>
      </w:pPr>
    </w:p>
    <w:p w:rsidR="0045501E" w:rsidRDefault="0045501E" w:rsidP="00E66B47">
      <w:pPr>
        <w:numPr>
          <w:ilvl w:val="0"/>
          <w:numId w:val="20"/>
        </w:numPr>
        <w:spacing w:after="160" w:line="259" w:lineRule="auto"/>
        <w:contextualSpacing/>
        <w:rPr>
          <w:rFonts w:ascii="Calibri" w:eastAsia="Calibri" w:hAnsi="Calibri" w:cs="Times New Roman"/>
          <w:szCs w:val="22"/>
          <w:lang w:val="en-US"/>
        </w:rPr>
      </w:pPr>
      <w:r w:rsidRPr="0045501E">
        <w:rPr>
          <w:rFonts w:ascii="Calibri" w:eastAsia="Calibri" w:hAnsi="Calibri" w:cs="Times New Roman"/>
          <w:szCs w:val="22"/>
          <w:lang w:val="en-US"/>
        </w:rPr>
        <w:t>F</w:t>
      </w:r>
      <w:r w:rsidR="00AE6820">
        <w:rPr>
          <w:rFonts w:ascii="Calibri" w:eastAsia="Calibri" w:hAnsi="Calibri" w:cs="Times New Roman"/>
          <w:szCs w:val="22"/>
          <w:lang w:val="en-US"/>
        </w:rPr>
        <w:t xml:space="preserve">ull-Sized Projects and Programs Approved Under the Biodiversity Focal Area </w:t>
      </w:r>
      <w:r w:rsidRPr="0045501E">
        <w:rPr>
          <w:rFonts w:ascii="Calibri" w:eastAsia="Calibri" w:hAnsi="Calibri" w:cs="Times New Roman"/>
          <w:szCs w:val="22"/>
          <w:lang w:val="en-US"/>
        </w:rPr>
        <w:t>(amounts in millions $USD)</w:t>
      </w:r>
    </w:p>
    <w:p w:rsidR="00AE6820" w:rsidRPr="0045501E" w:rsidRDefault="00AE6820" w:rsidP="00AE6820">
      <w:pPr>
        <w:spacing w:after="160" w:line="259" w:lineRule="auto"/>
        <w:ind w:left="405"/>
        <w:contextualSpacing/>
        <w:rPr>
          <w:rFonts w:ascii="Calibri" w:eastAsia="Calibri" w:hAnsi="Calibri" w:cs="Times New Roman"/>
          <w:szCs w:val="22"/>
          <w:lang w:val="en-US"/>
        </w:rPr>
      </w:pPr>
    </w:p>
    <w:tbl>
      <w:tblPr>
        <w:tblW w:w="0" w:type="auto"/>
        <w:tblLayout w:type="fixed"/>
        <w:tblCellMar>
          <w:left w:w="58" w:type="dxa"/>
          <w:right w:w="58" w:type="dxa"/>
        </w:tblCellMar>
        <w:tblLook w:val="04A0" w:firstRow="1" w:lastRow="0" w:firstColumn="1" w:lastColumn="0" w:noHBand="0" w:noVBand="1"/>
      </w:tblPr>
      <w:tblGrid>
        <w:gridCol w:w="805"/>
        <w:gridCol w:w="1265"/>
        <w:gridCol w:w="985"/>
        <w:gridCol w:w="7380"/>
        <w:gridCol w:w="1331"/>
        <w:gridCol w:w="992"/>
        <w:gridCol w:w="850"/>
      </w:tblGrid>
      <w:tr w:rsidR="0045501E" w:rsidRPr="00FD786A" w:rsidTr="00022A3D">
        <w:trPr>
          <w:trHeight w:val="300"/>
        </w:trPr>
        <w:tc>
          <w:tcPr>
            <w:tcW w:w="805" w:type="dxa"/>
            <w:tcBorders>
              <w:bottom w:val="single" w:sz="4" w:space="0" w:color="C9C9C9"/>
            </w:tcBorders>
            <w:shd w:val="clear" w:color="auto" w:fill="auto"/>
            <w:noWrap/>
            <w:hideMark/>
          </w:tcPr>
          <w:p w:rsidR="0045501E" w:rsidRPr="00FD786A" w:rsidRDefault="0045501E" w:rsidP="00FD786A">
            <w:pPr>
              <w:jc w:val="right"/>
              <w:rPr>
                <w:rFonts w:ascii="Calibri" w:eastAsia="Times New Roman" w:hAnsi="Calibri" w:cs="Calibri"/>
                <w:b/>
                <w:bCs/>
                <w:color w:val="000000"/>
                <w:szCs w:val="22"/>
                <w:lang w:val="pt-PT" w:eastAsia="pt-PT"/>
              </w:rPr>
            </w:pPr>
            <w:r w:rsidRPr="00FD786A">
              <w:rPr>
                <w:rFonts w:ascii="Calibri" w:eastAsia="Times New Roman" w:hAnsi="Calibri" w:cs="Calibri"/>
                <w:b/>
                <w:bCs/>
                <w:color w:val="000000"/>
                <w:szCs w:val="22"/>
                <w:lang w:val="pt-PT" w:eastAsia="pt-PT"/>
              </w:rPr>
              <w:t>GEF ID</w:t>
            </w:r>
          </w:p>
        </w:tc>
        <w:tc>
          <w:tcPr>
            <w:tcW w:w="1265" w:type="dxa"/>
            <w:tcBorders>
              <w:bottom w:val="single" w:sz="4" w:space="0" w:color="C9C9C9"/>
            </w:tcBorders>
            <w:shd w:val="clear" w:color="auto" w:fill="auto"/>
            <w:noWrap/>
            <w:hideMark/>
          </w:tcPr>
          <w:p w:rsidR="0045501E" w:rsidRPr="00FD786A" w:rsidRDefault="0045501E" w:rsidP="0045501E">
            <w:pPr>
              <w:rPr>
                <w:rFonts w:ascii="Calibri" w:eastAsia="Times New Roman" w:hAnsi="Calibri" w:cs="Calibri"/>
                <w:b/>
                <w:bCs/>
                <w:color w:val="000000"/>
                <w:szCs w:val="22"/>
                <w:lang w:val="pt-PT" w:eastAsia="pt-PT"/>
              </w:rPr>
            </w:pPr>
            <w:r w:rsidRPr="00FD786A">
              <w:rPr>
                <w:rFonts w:ascii="Calibri" w:eastAsia="Times New Roman" w:hAnsi="Calibri" w:cs="Calibri"/>
                <w:b/>
                <w:bCs/>
                <w:color w:val="000000"/>
                <w:szCs w:val="22"/>
                <w:lang w:val="pt-PT" w:eastAsia="pt-PT"/>
              </w:rPr>
              <w:t>Country</w:t>
            </w:r>
          </w:p>
        </w:tc>
        <w:tc>
          <w:tcPr>
            <w:tcW w:w="985" w:type="dxa"/>
            <w:tcBorders>
              <w:bottom w:val="single" w:sz="4" w:space="0" w:color="C9C9C9"/>
            </w:tcBorders>
            <w:shd w:val="clear" w:color="auto" w:fill="auto"/>
            <w:noWrap/>
            <w:hideMark/>
          </w:tcPr>
          <w:p w:rsidR="0045501E" w:rsidRPr="00FD786A" w:rsidRDefault="0045501E" w:rsidP="0045501E">
            <w:pPr>
              <w:rPr>
                <w:rFonts w:ascii="Calibri" w:eastAsia="Times New Roman" w:hAnsi="Calibri" w:cs="Calibri"/>
                <w:b/>
                <w:bCs/>
                <w:color w:val="000000"/>
                <w:szCs w:val="22"/>
                <w:lang w:val="pt-PT" w:eastAsia="pt-PT"/>
              </w:rPr>
            </w:pPr>
            <w:r w:rsidRPr="00FD786A">
              <w:rPr>
                <w:rFonts w:ascii="Calibri" w:eastAsia="Times New Roman" w:hAnsi="Calibri" w:cs="Calibri"/>
                <w:b/>
                <w:bCs/>
                <w:color w:val="000000"/>
                <w:szCs w:val="22"/>
                <w:lang w:val="pt-PT" w:eastAsia="pt-PT"/>
              </w:rPr>
              <w:t>Agency</w:t>
            </w:r>
          </w:p>
        </w:tc>
        <w:tc>
          <w:tcPr>
            <w:tcW w:w="7380" w:type="dxa"/>
            <w:tcBorders>
              <w:bottom w:val="single" w:sz="4" w:space="0" w:color="C9C9C9"/>
            </w:tcBorders>
            <w:shd w:val="clear" w:color="auto" w:fill="auto"/>
            <w:noWrap/>
            <w:hideMark/>
          </w:tcPr>
          <w:p w:rsidR="0045501E" w:rsidRPr="00FD786A" w:rsidRDefault="0045501E" w:rsidP="0045501E">
            <w:pPr>
              <w:rPr>
                <w:rFonts w:ascii="Calibri" w:eastAsia="Times New Roman" w:hAnsi="Calibri" w:cs="Calibri"/>
                <w:b/>
                <w:bCs/>
                <w:color w:val="000000"/>
                <w:szCs w:val="22"/>
                <w:lang w:val="pt-PT" w:eastAsia="pt-PT"/>
              </w:rPr>
            </w:pPr>
            <w:r w:rsidRPr="00FD786A">
              <w:rPr>
                <w:rFonts w:ascii="Calibri" w:eastAsia="Times New Roman" w:hAnsi="Calibri" w:cs="Calibri"/>
                <w:b/>
                <w:bCs/>
                <w:color w:val="000000"/>
                <w:szCs w:val="22"/>
                <w:lang w:val="pt-PT" w:eastAsia="pt-PT"/>
              </w:rPr>
              <w:t>Title</w:t>
            </w:r>
          </w:p>
        </w:tc>
        <w:tc>
          <w:tcPr>
            <w:tcW w:w="1331" w:type="dxa"/>
            <w:tcBorders>
              <w:bottom w:val="single" w:sz="4" w:space="0" w:color="C9C9C9"/>
            </w:tcBorders>
            <w:shd w:val="clear" w:color="auto" w:fill="auto"/>
            <w:noWrap/>
            <w:hideMark/>
          </w:tcPr>
          <w:p w:rsidR="0045501E" w:rsidRPr="00FD786A" w:rsidRDefault="0045501E" w:rsidP="0045501E">
            <w:pPr>
              <w:rPr>
                <w:rFonts w:ascii="Calibri" w:eastAsia="Times New Roman" w:hAnsi="Calibri" w:cs="Calibri"/>
                <w:b/>
                <w:bCs/>
                <w:color w:val="000000"/>
                <w:szCs w:val="22"/>
                <w:lang w:val="pt-PT" w:eastAsia="pt-PT"/>
              </w:rPr>
            </w:pPr>
            <w:r w:rsidRPr="00FD786A">
              <w:rPr>
                <w:rFonts w:ascii="Calibri" w:eastAsia="Times New Roman" w:hAnsi="Calibri" w:cs="Calibri"/>
                <w:b/>
                <w:bCs/>
                <w:color w:val="000000"/>
                <w:szCs w:val="22"/>
                <w:lang w:val="pt-PT" w:eastAsia="pt-PT"/>
              </w:rPr>
              <w:t>GEF Grant</w:t>
            </w:r>
          </w:p>
        </w:tc>
        <w:tc>
          <w:tcPr>
            <w:tcW w:w="992" w:type="dxa"/>
            <w:tcBorders>
              <w:bottom w:val="single" w:sz="4" w:space="0" w:color="C9C9C9"/>
            </w:tcBorders>
            <w:shd w:val="clear" w:color="auto" w:fill="auto"/>
            <w:noWrap/>
            <w:hideMark/>
          </w:tcPr>
          <w:p w:rsidR="0045501E" w:rsidRPr="00FD786A" w:rsidRDefault="0045501E" w:rsidP="0045501E">
            <w:pPr>
              <w:rPr>
                <w:rFonts w:ascii="Calibri" w:eastAsia="Times New Roman" w:hAnsi="Calibri" w:cs="Calibri"/>
                <w:b/>
                <w:bCs/>
                <w:color w:val="000000"/>
                <w:szCs w:val="22"/>
                <w:lang w:val="pt-PT" w:eastAsia="pt-PT"/>
              </w:rPr>
            </w:pPr>
            <w:r w:rsidRPr="00FD786A">
              <w:rPr>
                <w:rFonts w:ascii="Calibri" w:eastAsia="Times New Roman" w:hAnsi="Calibri" w:cs="Calibri"/>
                <w:b/>
                <w:bCs/>
                <w:color w:val="000000"/>
                <w:szCs w:val="22"/>
                <w:lang w:val="pt-PT" w:eastAsia="pt-PT"/>
              </w:rPr>
              <w:t>Co-finance</w:t>
            </w:r>
          </w:p>
        </w:tc>
        <w:tc>
          <w:tcPr>
            <w:tcW w:w="850" w:type="dxa"/>
            <w:tcBorders>
              <w:bottom w:val="single" w:sz="4" w:space="0" w:color="C9C9C9"/>
            </w:tcBorders>
            <w:shd w:val="clear" w:color="auto" w:fill="auto"/>
            <w:noWrap/>
            <w:hideMark/>
          </w:tcPr>
          <w:p w:rsidR="0045501E" w:rsidRPr="00FD786A" w:rsidRDefault="0045501E" w:rsidP="0045501E">
            <w:pPr>
              <w:rPr>
                <w:rFonts w:ascii="Calibri" w:eastAsia="Times New Roman" w:hAnsi="Calibri" w:cs="Calibri"/>
                <w:b/>
                <w:bCs/>
                <w:color w:val="000000"/>
                <w:szCs w:val="22"/>
                <w:lang w:val="pt-PT" w:eastAsia="pt-PT"/>
              </w:rPr>
            </w:pPr>
            <w:r w:rsidRPr="00FD786A">
              <w:rPr>
                <w:rFonts w:ascii="Calibri" w:eastAsia="Times New Roman" w:hAnsi="Calibri" w:cs="Calibri"/>
                <w:b/>
                <w:bCs/>
                <w:color w:val="000000"/>
                <w:szCs w:val="22"/>
                <w:lang w:val="pt-PT" w:eastAsia="pt-PT"/>
              </w:rPr>
              <w:t>Total</w:t>
            </w:r>
          </w:p>
        </w:tc>
      </w:tr>
      <w:tr w:rsidR="0045501E" w:rsidRPr="00FD786A" w:rsidTr="00022A3D">
        <w:trPr>
          <w:trHeight w:val="300"/>
        </w:trPr>
        <w:tc>
          <w:tcPr>
            <w:tcW w:w="805" w:type="dxa"/>
            <w:shd w:val="clear" w:color="auto" w:fill="EDEDED"/>
            <w:noWrap/>
            <w:hideMark/>
          </w:tcPr>
          <w:p w:rsidR="0045501E" w:rsidRPr="00FD786A" w:rsidRDefault="000349AC" w:rsidP="00FD786A">
            <w:pPr>
              <w:jc w:val="right"/>
              <w:rPr>
                <w:rFonts w:ascii="Calibri" w:eastAsia="Times New Roman" w:hAnsi="Calibri" w:cs="Calibri"/>
                <w:b/>
                <w:bCs/>
                <w:color w:val="0563C1"/>
                <w:szCs w:val="22"/>
                <w:u w:val="single"/>
                <w:lang w:val="pt-PT" w:eastAsia="pt-PT"/>
              </w:rPr>
            </w:pPr>
            <w:hyperlink r:id="rId17" w:tgtFrame="_parent" w:history="1">
              <w:r w:rsidR="0045501E" w:rsidRPr="00FD786A">
                <w:rPr>
                  <w:rFonts w:ascii="Calibri" w:eastAsia="Times New Roman" w:hAnsi="Calibri" w:cs="Calibri"/>
                  <w:b/>
                  <w:bCs/>
                  <w:color w:val="0563C1"/>
                  <w:szCs w:val="22"/>
                  <w:u w:val="single"/>
                  <w:lang w:val="pt-PT" w:eastAsia="pt-PT"/>
                </w:rPr>
                <w:t>9735</w:t>
              </w:r>
            </w:hyperlink>
          </w:p>
        </w:tc>
        <w:tc>
          <w:tcPr>
            <w:tcW w:w="1265" w:type="dxa"/>
            <w:shd w:val="clear" w:color="auto" w:fill="EDEDED"/>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Angola</w:t>
            </w:r>
          </w:p>
        </w:tc>
        <w:tc>
          <w:tcPr>
            <w:tcW w:w="985" w:type="dxa"/>
            <w:shd w:val="clear" w:color="auto" w:fill="EDEDED"/>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UNDP</w:t>
            </w:r>
          </w:p>
        </w:tc>
        <w:tc>
          <w:tcPr>
            <w:tcW w:w="7380" w:type="dxa"/>
            <w:shd w:val="clear" w:color="auto" w:fill="EDEDED"/>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 xml:space="preserve">Combating Illegal Wildlife Trade and Human Wildlife Conflict </w:t>
            </w:r>
          </w:p>
        </w:tc>
        <w:tc>
          <w:tcPr>
            <w:tcW w:w="1331" w:type="dxa"/>
            <w:shd w:val="clear" w:color="auto" w:fill="EDEDED"/>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4.1</w:t>
            </w:r>
          </w:p>
        </w:tc>
        <w:tc>
          <w:tcPr>
            <w:tcW w:w="992" w:type="dxa"/>
            <w:shd w:val="clear" w:color="auto" w:fill="EDEDED"/>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16.5</w:t>
            </w:r>
          </w:p>
        </w:tc>
        <w:tc>
          <w:tcPr>
            <w:tcW w:w="850" w:type="dxa"/>
            <w:shd w:val="clear" w:color="auto" w:fill="EDEDED"/>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21.0</w:t>
            </w:r>
          </w:p>
        </w:tc>
      </w:tr>
      <w:tr w:rsidR="0045501E" w:rsidRPr="00FD786A" w:rsidTr="00022A3D">
        <w:trPr>
          <w:trHeight w:val="300"/>
        </w:trPr>
        <w:tc>
          <w:tcPr>
            <w:tcW w:w="805" w:type="dxa"/>
            <w:shd w:val="clear" w:color="auto" w:fill="auto"/>
            <w:noWrap/>
            <w:hideMark/>
          </w:tcPr>
          <w:p w:rsidR="0045501E" w:rsidRPr="00FD786A" w:rsidRDefault="000349AC" w:rsidP="00FD786A">
            <w:pPr>
              <w:jc w:val="right"/>
              <w:rPr>
                <w:rFonts w:ascii="Calibri" w:eastAsia="Times New Roman" w:hAnsi="Calibri" w:cs="Calibri"/>
                <w:b/>
                <w:bCs/>
                <w:color w:val="0563C1"/>
                <w:szCs w:val="22"/>
                <w:u w:val="single"/>
                <w:lang w:val="pt-PT" w:eastAsia="pt-PT"/>
              </w:rPr>
            </w:pPr>
            <w:hyperlink r:id="rId18" w:tgtFrame="_parent" w:history="1">
              <w:r w:rsidR="0045501E" w:rsidRPr="00FD786A">
                <w:rPr>
                  <w:rFonts w:ascii="Calibri" w:eastAsia="Times New Roman" w:hAnsi="Calibri" w:cs="Calibri"/>
                  <w:b/>
                  <w:bCs/>
                  <w:color w:val="0563C1"/>
                  <w:szCs w:val="22"/>
                  <w:u w:val="single"/>
                  <w:lang w:val="pt-PT" w:eastAsia="pt-PT"/>
                </w:rPr>
                <w:t>9913</w:t>
              </w:r>
            </w:hyperlink>
          </w:p>
        </w:tc>
        <w:tc>
          <w:tcPr>
            <w:tcW w:w="1265" w:type="dxa"/>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Bangladesh</w:t>
            </w:r>
          </w:p>
        </w:tc>
        <w:tc>
          <w:tcPr>
            <w:tcW w:w="985" w:type="dxa"/>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UNDP</w:t>
            </w:r>
          </w:p>
        </w:tc>
        <w:tc>
          <w:tcPr>
            <w:tcW w:w="7380" w:type="dxa"/>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Implementing Ecosystem-based Management in Ecologically Critical Areas in Bangladesh</w:t>
            </w:r>
          </w:p>
        </w:tc>
        <w:tc>
          <w:tcPr>
            <w:tcW w:w="1331" w:type="dxa"/>
            <w:shd w:val="clear" w:color="auto" w:fill="auto"/>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3.0</w:t>
            </w:r>
          </w:p>
        </w:tc>
        <w:tc>
          <w:tcPr>
            <w:tcW w:w="992" w:type="dxa"/>
            <w:shd w:val="clear" w:color="auto" w:fill="auto"/>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6.0</w:t>
            </w:r>
          </w:p>
        </w:tc>
        <w:tc>
          <w:tcPr>
            <w:tcW w:w="850" w:type="dxa"/>
            <w:shd w:val="clear" w:color="auto" w:fill="auto"/>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9.3</w:t>
            </w:r>
          </w:p>
        </w:tc>
      </w:tr>
      <w:tr w:rsidR="0045501E" w:rsidRPr="00FD786A" w:rsidTr="00022A3D">
        <w:trPr>
          <w:trHeight w:val="300"/>
        </w:trPr>
        <w:tc>
          <w:tcPr>
            <w:tcW w:w="805" w:type="dxa"/>
            <w:shd w:val="clear" w:color="auto" w:fill="EDEDED"/>
            <w:noWrap/>
            <w:hideMark/>
          </w:tcPr>
          <w:p w:rsidR="0045501E" w:rsidRPr="00FD786A" w:rsidRDefault="000349AC" w:rsidP="00FD786A">
            <w:pPr>
              <w:jc w:val="right"/>
              <w:rPr>
                <w:rFonts w:ascii="Calibri" w:eastAsia="Times New Roman" w:hAnsi="Calibri" w:cs="Calibri"/>
                <w:b/>
                <w:bCs/>
                <w:color w:val="0563C1"/>
                <w:szCs w:val="22"/>
                <w:u w:val="single"/>
                <w:lang w:val="pt-PT" w:eastAsia="pt-PT"/>
              </w:rPr>
            </w:pPr>
            <w:hyperlink r:id="rId19" w:tgtFrame="_parent" w:history="1">
              <w:r w:rsidR="0045501E" w:rsidRPr="00FD786A">
                <w:rPr>
                  <w:rFonts w:ascii="Calibri" w:eastAsia="Times New Roman" w:hAnsi="Calibri" w:cs="Calibri"/>
                  <w:b/>
                  <w:bCs/>
                  <w:color w:val="0563C1"/>
                  <w:szCs w:val="22"/>
                  <w:u w:val="single"/>
                  <w:lang w:val="pt-PT" w:eastAsia="pt-PT"/>
                </w:rPr>
                <w:t>9449</w:t>
              </w:r>
            </w:hyperlink>
          </w:p>
        </w:tc>
        <w:tc>
          <w:tcPr>
            <w:tcW w:w="1265" w:type="dxa"/>
            <w:shd w:val="clear" w:color="auto" w:fill="EDEDED"/>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Brazil</w:t>
            </w:r>
          </w:p>
        </w:tc>
        <w:tc>
          <w:tcPr>
            <w:tcW w:w="985" w:type="dxa"/>
            <w:shd w:val="clear" w:color="auto" w:fill="EDEDED"/>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UNDP</w:t>
            </w:r>
          </w:p>
        </w:tc>
        <w:tc>
          <w:tcPr>
            <w:tcW w:w="7380" w:type="dxa"/>
            <w:shd w:val="clear" w:color="auto" w:fill="EDEDED"/>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Sustainable, Accessible and Innovative Use of Biodiversity Resources and Associated Traditional Knowledge in Promising Phytotherapic Value Chains in Brazil</w:t>
            </w:r>
          </w:p>
        </w:tc>
        <w:tc>
          <w:tcPr>
            <w:tcW w:w="1331" w:type="dxa"/>
            <w:shd w:val="clear" w:color="auto" w:fill="EDEDED"/>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5.7</w:t>
            </w:r>
          </w:p>
        </w:tc>
        <w:tc>
          <w:tcPr>
            <w:tcW w:w="992" w:type="dxa"/>
            <w:shd w:val="clear" w:color="auto" w:fill="EDEDED"/>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24.3</w:t>
            </w:r>
          </w:p>
        </w:tc>
        <w:tc>
          <w:tcPr>
            <w:tcW w:w="850" w:type="dxa"/>
            <w:shd w:val="clear" w:color="auto" w:fill="EDEDED"/>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30.6</w:t>
            </w:r>
          </w:p>
        </w:tc>
      </w:tr>
      <w:tr w:rsidR="0045501E" w:rsidRPr="00FD786A" w:rsidTr="00022A3D">
        <w:trPr>
          <w:trHeight w:val="300"/>
        </w:trPr>
        <w:tc>
          <w:tcPr>
            <w:tcW w:w="805" w:type="dxa"/>
            <w:shd w:val="clear" w:color="auto" w:fill="auto"/>
            <w:noWrap/>
            <w:hideMark/>
          </w:tcPr>
          <w:p w:rsidR="0045501E" w:rsidRPr="00FD786A" w:rsidRDefault="000349AC" w:rsidP="00FD786A">
            <w:pPr>
              <w:jc w:val="right"/>
              <w:rPr>
                <w:rFonts w:ascii="Calibri" w:eastAsia="Times New Roman" w:hAnsi="Calibri" w:cs="Calibri"/>
                <w:b/>
                <w:bCs/>
                <w:color w:val="0563C1"/>
                <w:szCs w:val="22"/>
                <w:u w:val="single"/>
                <w:lang w:val="pt-PT" w:eastAsia="pt-PT"/>
              </w:rPr>
            </w:pPr>
            <w:hyperlink r:id="rId20" w:tgtFrame="_parent" w:history="1">
              <w:r w:rsidR="0045501E" w:rsidRPr="00FD786A">
                <w:rPr>
                  <w:rFonts w:ascii="Calibri" w:eastAsia="Times New Roman" w:hAnsi="Calibri" w:cs="Calibri"/>
                  <w:b/>
                  <w:bCs/>
                  <w:color w:val="0563C1"/>
                  <w:szCs w:val="22"/>
                  <w:u w:val="single"/>
                  <w:lang w:val="pt-PT" w:eastAsia="pt-PT"/>
                </w:rPr>
                <w:t>9705</w:t>
              </w:r>
            </w:hyperlink>
          </w:p>
        </w:tc>
        <w:tc>
          <w:tcPr>
            <w:tcW w:w="1265" w:type="dxa"/>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Cabo Verde</w:t>
            </w:r>
          </w:p>
        </w:tc>
        <w:tc>
          <w:tcPr>
            <w:tcW w:w="985" w:type="dxa"/>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UNDP</w:t>
            </w:r>
          </w:p>
        </w:tc>
        <w:tc>
          <w:tcPr>
            <w:tcW w:w="7380" w:type="dxa"/>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Managing Multiple Sector Threats on Marine Ecosystems to Achieve Sustainable Blue Growth</w:t>
            </w:r>
          </w:p>
        </w:tc>
        <w:tc>
          <w:tcPr>
            <w:tcW w:w="1331" w:type="dxa"/>
            <w:shd w:val="clear" w:color="auto" w:fill="auto"/>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3.8</w:t>
            </w:r>
          </w:p>
        </w:tc>
        <w:tc>
          <w:tcPr>
            <w:tcW w:w="992" w:type="dxa"/>
            <w:shd w:val="clear" w:color="auto" w:fill="auto"/>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13.4</w:t>
            </w:r>
          </w:p>
        </w:tc>
        <w:tc>
          <w:tcPr>
            <w:tcW w:w="850" w:type="dxa"/>
            <w:shd w:val="clear" w:color="auto" w:fill="auto"/>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17.5</w:t>
            </w:r>
          </w:p>
        </w:tc>
      </w:tr>
      <w:tr w:rsidR="0045501E" w:rsidRPr="00FD786A" w:rsidTr="00022A3D">
        <w:trPr>
          <w:trHeight w:val="300"/>
        </w:trPr>
        <w:tc>
          <w:tcPr>
            <w:tcW w:w="805" w:type="dxa"/>
            <w:shd w:val="clear" w:color="auto" w:fill="EDEDED"/>
            <w:noWrap/>
            <w:hideMark/>
          </w:tcPr>
          <w:p w:rsidR="0045501E" w:rsidRPr="00FD786A" w:rsidRDefault="000349AC" w:rsidP="00FD786A">
            <w:pPr>
              <w:jc w:val="right"/>
              <w:rPr>
                <w:rFonts w:ascii="Calibri" w:eastAsia="Times New Roman" w:hAnsi="Calibri" w:cs="Calibri"/>
                <w:b/>
                <w:bCs/>
                <w:color w:val="0563C1"/>
                <w:szCs w:val="22"/>
                <w:u w:val="single"/>
                <w:lang w:val="pt-PT" w:eastAsia="pt-PT"/>
              </w:rPr>
            </w:pPr>
            <w:hyperlink r:id="rId21" w:tgtFrame="_parent" w:history="1">
              <w:r w:rsidR="0045501E" w:rsidRPr="00FD786A">
                <w:rPr>
                  <w:rFonts w:ascii="Calibri" w:eastAsia="Times New Roman" w:hAnsi="Calibri" w:cs="Calibri"/>
                  <w:b/>
                  <w:bCs/>
                  <w:color w:val="0563C1"/>
                  <w:szCs w:val="22"/>
                  <w:u w:val="single"/>
                  <w:lang w:val="pt-PT" w:eastAsia="pt-PT"/>
                </w:rPr>
                <w:t>9578</w:t>
              </w:r>
            </w:hyperlink>
          </w:p>
        </w:tc>
        <w:tc>
          <w:tcPr>
            <w:tcW w:w="1265" w:type="dxa"/>
            <w:shd w:val="clear" w:color="auto" w:fill="EDEDED"/>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Colombia</w:t>
            </w:r>
          </w:p>
        </w:tc>
        <w:tc>
          <w:tcPr>
            <w:tcW w:w="985" w:type="dxa"/>
            <w:shd w:val="clear" w:color="auto" w:fill="EDEDED"/>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World Bank</w:t>
            </w:r>
          </w:p>
        </w:tc>
        <w:tc>
          <w:tcPr>
            <w:tcW w:w="7380" w:type="dxa"/>
            <w:shd w:val="clear" w:color="auto" w:fill="EDEDED"/>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Sustainable Low Carbon Development in Colombia's Orinoquia Region</w:t>
            </w:r>
          </w:p>
        </w:tc>
        <w:tc>
          <w:tcPr>
            <w:tcW w:w="1331" w:type="dxa"/>
            <w:shd w:val="clear" w:color="auto" w:fill="EDEDED"/>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5.9</w:t>
            </w:r>
          </w:p>
        </w:tc>
        <w:tc>
          <w:tcPr>
            <w:tcW w:w="992" w:type="dxa"/>
            <w:shd w:val="clear" w:color="auto" w:fill="EDEDED"/>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71.0</w:t>
            </w:r>
          </w:p>
        </w:tc>
        <w:tc>
          <w:tcPr>
            <w:tcW w:w="850" w:type="dxa"/>
            <w:shd w:val="clear" w:color="auto" w:fill="EDEDED"/>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77.5</w:t>
            </w:r>
          </w:p>
        </w:tc>
      </w:tr>
      <w:tr w:rsidR="0045501E" w:rsidRPr="00FD786A" w:rsidTr="00022A3D">
        <w:trPr>
          <w:trHeight w:val="300"/>
        </w:trPr>
        <w:tc>
          <w:tcPr>
            <w:tcW w:w="805" w:type="dxa"/>
            <w:shd w:val="clear" w:color="auto" w:fill="auto"/>
            <w:noWrap/>
            <w:hideMark/>
          </w:tcPr>
          <w:p w:rsidR="0045501E" w:rsidRPr="00FD786A" w:rsidRDefault="000349AC" w:rsidP="00FD786A">
            <w:pPr>
              <w:jc w:val="right"/>
              <w:rPr>
                <w:rFonts w:ascii="Calibri" w:eastAsia="Times New Roman" w:hAnsi="Calibri" w:cs="Calibri"/>
                <w:b/>
                <w:bCs/>
                <w:color w:val="0563C1"/>
                <w:szCs w:val="22"/>
                <w:u w:val="single"/>
                <w:lang w:val="pt-PT" w:eastAsia="pt-PT"/>
              </w:rPr>
            </w:pPr>
            <w:hyperlink r:id="rId22" w:tgtFrame="_parent" w:history="1">
              <w:r w:rsidR="0045501E" w:rsidRPr="00FD786A">
                <w:rPr>
                  <w:rFonts w:ascii="Calibri" w:eastAsia="Times New Roman" w:hAnsi="Calibri" w:cs="Calibri"/>
                  <w:b/>
                  <w:bCs/>
                  <w:color w:val="0563C1"/>
                  <w:szCs w:val="22"/>
                  <w:u w:val="single"/>
                  <w:lang w:val="pt-PT" w:eastAsia="pt-PT"/>
                </w:rPr>
                <w:t>9802</w:t>
              </w:r>
            </w:hyperlink>
          </w:p>
        </w:tc>
        <w:tc>
          <w:tcPr>
            <w:tcW w:w="1265" w:type="dxa"/>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Congo DR</w:t>
            </w:r>
          </w:p>
        </w:tc>
        <w:tc>
          <w:tcPr>
            <w:tcW w:w="985" w:type="dxa"/>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UNEP</w:t>
            </w:r>
          </w:p>
        </w:tc>
        <w:tc>
          <w:tcPr>
            <w:tcW w:w="7380" w:type="dxa"/>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Promoting the Effective Management of Salonga National Park through Creation of Community Forests and Improving the Well-being of Local Communities</w:t>
            </w:r>
          </w:p>
        </w:tc>
        <w:tc>
          <w:tcPr>
            <w:tcW w:w="1331" w:type="dxa"/>
            <w:shd w:val="clear" w:color="auto" w:fill="auto"/>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5.7</w:t>
            </w:r>
          </w:p>
        </w:tc>
        <w:tc>
          <w:tcPr>
            <w:tcW w:w="992" w:type="dxa"/>
            <w:shd w:val="clear" w:color="auto" w:fill="auto"/>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34.5</w:t>
            </w:r>
          </w:p>
        </w:tc>
        <w:tc>
          <w:tcPr>
            <w:tcW w:w="850" w:type="dxa"/>
            <w:shd w:val="clear" w:color="auto" w:fill="auto"/>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40.8</w:t>
            </w:r>
          </w:p>
        </w:tc>
      </w:tr>
      <w:tr w:rsidR="0045501E" w:rsidRPr="00FD786A" w:rsidTr="00022A3D">
        <w:trPr>
          <w:trHeight w:val="300"/>
        </w:trPr>
        <w:tc>
          <w:tcPr>
            <w:tcW w:w="805" w:type="dxa"/>
            <w:shd w:val="clear" w:color="auto" w:fill="EDEDED"/>
            <w:noWrap/>
            <w:hideMark/>
          </w:tcPr>
          <w:p w:rsidR="0045501E" w:rsidRPr="00FD786A" w:rsidRDefault="000349AC" w:rsidP="00FD786A">
            <w:pPr>
              <w:jc w:val="right"/>
              <w:rPr>
                <w:rFonts w:ascii="Calibri" w:eastAsia="Times New Roman" w:hAnsi="Calibri" w:cs="Calibri"/>
                <w:b/>
                <w:bCs/>
                <w:color w:val="0563C1"/>
                <w:szCs w:val="22"/>
                <w:u w:val="single"/>
                <w:lang w:val="pt-PT" w:eastAsia="pt-PT"/>
              </w:rPr>
            </w:pPr>
            <w:hyperlink r:id="rId23" w:tgtFrame="_parent" w:history="1">
              <w:r w:rsidR="0045501E" w:rsidRPr="00FD786A">
                <w:rPr>
                  <w:rFonts w:ascii="Calibri" w:eastAsia="Times New Roman" w:hAnsi="Calibri" w:cs="Calibri"/>
                  <w:b/>
                  <w:bCs/>
                  <w:color w:val="0563C1"/>
                  <w:szCs w:val="22"/>
                  <w:u w:val="single"/>
                  <w:lang w:val="pt-PT" w:eastAsia="pt-PT"/>
                </w:rPr>
                <w:t>9435</w:t>
              </w:r>
            </w:hyperlink>
          </w:p>
        </w:tc>
        <w:tc>
          <w:tcPr>
            <w:tcW w:w="1265" w:type="dxa"/>
            <w:shd w:val="clear" w:color="auto" w:fill="EDEDED"/>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Cuba</w:t>
            </w:r>
          </w:p>
        </w:tc>
        <w:tc>
          <w:tcPr>
            <w:tcW w:w="985" w:type="dxa"/>
            <w:shd w:val="clear" w:color="auto" w:fill="EDEDED"/>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FAO</w:t>
            </w:r>
          </w:p>
        </w:tc>
        <w:tc>
          <w:tcPr>
            <w:tcW w:w="7380" w:type="dxa"/>
            <w:shd w:val="clear" w:color="auto" w:fill="EDEDED"/>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Introduction of New Farming Methods for the Conservation and Sustainable Use of Biodiversity, including Plant and Animal Genetic Resources, in Production Landscapes in Selected Areas of Cuba</w:t>
            </w:r>
          </w:p>
        </w:tc>
        <w:tc>
          <w:tcPr>
            <w:tcW w:w="1331" w:type="dxa"/>
            <w:shd w:val="clear" w:color="auto" w:fill="EDEDED"/>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3.0</w:t>
            </w:r>
          </w:p>
        </w:tc>
        <w:tc>
          <w:tcPr>
            <w:tcW w:w="992" w:type="dxa"/>
            <w:shd w:val="clear" w:color="auto" w:fill="EDEDED"/>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23.8</w:t>
            </w:r>
          </w:p>
        </w:tc>
        <w:tc>
          <w:tcPr>
            <w:tcW w:w="850" w:type="dxa"/>
            <w:shd w:val="clear" w:color="auto" w:fill="EDEDED"/>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27.0</w:t>
            </w:r>
          </w:p>
        </w:tc>
      </w:tr>
      <w:tr w:rsidR="0045501E" w:rsidRPr="00FD786A" w:rsidTr="00022A3D">
        <w:trPr>
          <w:trHeight w:val="300"/>
        </w:trPr>
        <w:tc>
          <w:tcPr>
            <w:tcW w:w="805" w:type="dxa"/>
            <w:shd w:val="clear" w:color="auto" w:fill="auto"/>
            <w:noWrap/>
            <w:hideMark/>
          </w:tcPr>
          <w:p w:rsidR="0045501E" w:rsidRPr="00FD786A" w:rsidRDefault="000349AC" w:rsidP="00FD786A">
            <w:pPr>
              <w:jc w:val="right"/>
              <w:rPr>
                <w:rFonts w:ascii="Calibri" w:eastAsia="Times New Roman" w:hAnsi="Calibri" w:cs="Calibri"/>
                <w:b/>
                <w:bCs/>
                <w:color w:val="0563C1"/>
                <w:szCs w:val="22"/>
                <w:u w:val="single"/>
                <w:lang w:val="pt-PT" w:eastAsia="pt-PT"/>
              </w:rPr>
            </w:pPr>
            <w:hyperlink r:id="rId24" w:tgtFrame="_parent" w:history="1">
              <w:r w:rsidR="0045501E" w:rsidRPr="00FD786A">
                <w:rPr>
                  <w:rFonts w:ascii="Calibri" w:eastAsia="Times New Roman" w:hAnsi="Calibri" w:cs="Calibri"/>
                  <w:b/>
                  <w:bCs/>
                  <w:color w:val="0563C1"/>
                  <w:szCs w:val="22"/>
                  <w:u w:val="single"/>
                  <w:lang w:val="pt-PT" w:eastAsia="pt-PT"/>
                </w:rPr>
                <w:t>9282</w:t>
              </w:r>
            </w:hyperlink>
          </w:p>
        </w:tc>
        <w:tc>
          <w:tcPr>
            <w:tcW w:w="1265" w:type="dxa"/>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Ecuador</w:t>
            </w:r>
          </w:p>
        </w:tc>
        <w:tc>
          <w:tcPr>
            <w:tcW w:w="985" w:type="dxa"/>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CI</w:t>
            </w:r>
          </w:p>
        </w:tc>
        <w:tc>
          <w:tcPr>
            <w:tcW w:w="7380" w:type="dxa"/>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Safeguarding Biodiversity in the Galapagos Islands by Enhancing Biosecurity and Creating the Enabling Environment for the Restoration of Galapagos Island Ecosystems.</w:t>
            </w:r>
          </w:p>
        </w:tc>
        <w:tc>
          <w:tcPr>
            <w:tcW w:w="1331" w:type="dxa"/>
            <w:shd w:val="clear" w:color="auto" w:fill="auto"/>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3.3</w:t>
            </w:r>
          </w:p>
        </w:tc>
        <w:tc>
          <w:tcPr>
            <w:tcW w:w="992" w:type="dxa"/>
            <w:shd w:val="clear" w:color="auto" w:fill="auto"/>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18.6</w:t>
            </w:r>
          </w:p>
        </w:tc>
        <w:tc>
          <w:tcPr>
            <w:tcW w:w="850" w:type="dxa"/>
            <w:shd w:val="clear" w:color="auto" w:fill="auto"/>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22.2</w:t>
            </w:r>
          </w:p>
        </w:tc>
      </w:tr>
      <w:tr w:rsidR="0045501E" w:rsidRPr="00FD786A" w:rsidTr="00022A3D">
        <w:trPr>
          <w:trHeight w:val="300"/>
        </w:trPr>
        <w:tc>
          <w:tcPr>
            <w:tcW w:w="805" w:type="dxa"/>
            <w:shd w:val="clear" w:color="auto" w:fill="EDEDED"/>
            <w:noWrap/>
            <w:hideMark/>
          </w:tcPr>
          <w:p w:rsidR="0045501E" w:rsidRPr="00FD786A" w:rsidRDefault="000349AC" w:rsidP="00FD786A">
            <w:pPr>
              <w:jc w:val="right"/>
              <w:rPr>
                <w:rFonts w:ascii="Calibri" w:eastAsia="Times New Roman" w:hAnsi="Calibri" w:cs="Calibri"/>
                <w:b/>
                <w:bCs/>
                <w:color w:val="0563C1"/>
                <w:szCs w:val="22"/>
                <w:u w:val="single"/>
                <w:lang w:val="pt-PT" w:eastAsia="pt-PT"/>
              </w:rPr>
            </w:pPr>
            <w:hyperlink r:id="rId25" w:tgtFrame="_parent" w:history="1">
              <w:r w:rsidR="0045501E" w:rsidRPr="00FD786A">
                <w:rPr>
                  <w:rFonts w:ascii="Calibri" w:eastAsia="Times New Roman" w:hAnsi="Calibri" w:cs="Calibri"/>
                  <w:b/>
                  <w:bCs/>
                  <w:color w:val="0563C1"/>
                  <w:szCs w:val="22"/>
                  <w:u w:val="single"/>
                  <w:lang w:val="pt-PT" w:eastAsia="pt-PT"/>
                </w:rPr>
                <w:t>9799</w:t>
              </w:r>
            </w:hyperlink>
          </w:p>
        </w:tc>
        <w:tc>
          <w:tcPr>
            <w:tcW w:w="1265" w:type="dxa"/>
            <w:shd w:val="clear" w:color="auto" w:fill="EDEDED"/>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Lesotho</w:t>
            </w:r>
          </w:p>
        </w:tc>
        <w:tc>
          <w:tcPr>
            <w:tcW w:w="985" w:type="dxa"/>
            <w:shd w:val="clear" w:color="auto" w:fill="EDEDED"/>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UNDP</w:t>
            </w:r>
          </w:p>
        </w:tc>
        <w:tc>
          <w:tcPr>
            <w:tcW w:w="7380" w:type="dxa"/>
            <w:shd w:val="clear" w:color="auto" w:fill="EDEDED"/>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Promoting Conservation, Sustainable Utilization and Fair and Equitable Benefit-sharing from Lesotho's Medicinal and Ornamental Plants for Improved livelihoods</w:t>
            </w:r>
          </w:p>
        </w:tc>
        <w:tc>
          <w:tcPr>
            <w:tcW w:w="1331" w:type="dxa"/>
            <w:shd w:val="clear" w:color="auto" w:fill="EDEDED"/>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2.9</w:t>
            </w:r>
          </w:p>
        </w:tc>
        <w:tc>
          <w:tcPr>
            <w:tcW w:w="992" w:type="dxa"/>
            <w:shd w:val="clear" w:color="auto" w:fill="EDEDED"/>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4.5</w:t>
            </w:r>
          </w:p>
        </w:tc>
        <w:tc>
          <w:tcPr>
            <w:tcW w:w="850" w:type="dxa"/>
            <w:shd w:val="clear" w:color="auto" w:fill="EDEDED"/>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7.7</w:t>
            </w:r>
          </w:p>
        </w:tc>
      </w:tr>
      <w:tr w:rsidR="0045501E" w:rsidRPr="00FD786A" w:rsidTr="00022A3D">
        <w:trPr>
          <w:trHeight w:val="300"/>
        </w:trPr>
        <w:tc>
          <w:tcPr>
            <w:tcW w:w="805" w:type="dxa"/>
            <w:shd w:val="clear" w:color="auto" w:fill="auto"/>
            <w:noWrap/>
            <w:hideMark/>
          </w:tcPr>
          <w:p w:rsidR="0045501E" w:rsidRPr="00FD786A" w:rsidRDefault="000349AC" w:rsidP="00FD786A">
            <w:pPr>
              <w:jc w:val="right"/>
              <w:rPr>
                <w:rFonts w:ascii="Calibri" w:eastAsia="Times New Roman" w:hAnsi="Calibri" w:cs="Calibri"/>
                <w:b/>
                <w:bCs/>
                <w:color w:val="0563C1"/>
                <w:szCs w:val="22"/>
                <w:u w:val="single"/>
                <w:lang w:val="pt-PT" w:eastAsia="pt-PT"/>
              </w:rPr>
            </w:pPr>
            <w:hyperlink r:id="rId26" w:tgtFrame="_parent" w:history="1">
              <w:r w:rsidR="0045501E" w:rsidRPr="00FD786A">
                <w:rPr>
                  <w:rFonts w:ascii="Calibri" w:eastAsia="Times New Roman" w:hAnsi="Calibri" w:cs="Calibri"/>
                  <w:b/>
                  <w:bCs/>
                  <w:color w:val="0563C1"/>
                  <w:szCs w:val="22"/>
                  <w:u w:val="single"/>
                  <w:lang w:val="pt-PT" w:eastAsia="pt-PT"/>
                </w:rPr>
                <w:t>9606</w:t>
              </w:r>
            </w:hyperlink>
          </w:p>
        </w:tc>
        <w:tc>
          <w:tcPr>
            <w:tcW w:w="1265" w:type="dxa"/>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Madagascar</w:t>
            </w:r>
          </w:p>
        </w:tc>
        <w:tc>
          <w:tcPr>
            <w:tcW w:w="985" w:type="dxa"/>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CI</w:t>
            </w:r>
          </w:p>
        </w:tc>
        <w:tc>
          <w:tcPr>
            <w:tcW w:w="7380" w:type="dxa"/>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 xml:space="preserve">Conservation and Sustainable Use of Biological Diversity in the Northwestern Landscape (Boeny region) </w:t>
            </w:r>
          </w:p>
        </w:tc>
        <w:tc>
          <w:tcPr>
            <w:tcW w:w="1331" w:type="dxa"/>
            <w:shd w:val="clear" w:color="auto" w:fill="auto"/>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6.8</w:t>
            </w:r>
          </w:p>
        </w:tc>
        <w:tc>
          <w:tcPr>
            <w:tcW w:w="992" w:type="dxa"/>
            <w:shd w:val="clear" w:color="auto" w:fill="auto"/>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10.8</w:t>
            </w:r>
          </w:p>
        </w:tc>
        <w:tc>
          <w:tcPr>
            <w:tcW w:w="850" w:type="dxa"/>
            <w:shd w:val="clear" w:color="auto" w:fill="auto"/>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18.2</w:t>
            </w:r>
          </w:p>
        </w:tc>
      </w:tr>
      <w:tr w:rsidR="0045501E" w:rsidRPr="00FD786A" w:rsidTr="00022A3D">
        <w:trPr>
          <w:trHeight w:val="300"/>
        </w:trPr>
        <w:tc>
          <w:tcPr>
            <w:tcW w:w="805" w:type="dxa"/>
            <w:shd w:val="clear" w:color="auto" w:fill="EDEDED"/>
            <w:noWrap/>
            <w:hideMark/>
          </w:tcPr>
          <w:p w:rsidR="0045501E" w:rsidRPr="00FD786A" w:rsidRDefault="000349AC" w:rsidP="00FD786A">
            <w:pPr>
              <w:jc w:val="right"/>
              <w:rPr>
                <w:rFonts w:ascii="Calibri" w:eastAsia="Times New Roman" w:hAnsi="Calibri" w:cs="Calibri"/>
                <w:b/>
                <w:bCs/>
                <w:color w:val="0563C1"/>
                <w:szCs w:val="22"/>
                <w:u w:val="single"/>
                <w:lang w:val="pt-PT" w:eastAsia="pt-PT"/>
              </w:rPr>
            </w:pPr>
            <w:hyperlink r:id="rId27" w:tgtFrame="_parent" w:history="1">
              <w:r w:rsidR="0045501E" w:rsidRPr="00FD786A">
                <w:rPr>
                  <w:rFonts w:ascii="Calibri" w:eastAsia="Times New Roman" w:hAnsi="Calibri" w:cs="Calibri"/>
                  <w:b/>
                  <w:bCs/>
                  <w:color w:val="0563C1"/>
                  <w:szCs w:val="22"/>
                  <w:u w:val="single"/>
                  <w:lang w:val="pt-PT" w:eastAsia="pt-PT"/>
                </w:rPr>
                <w:t>9668</w:t>
              </w:r>
            </w:hyperlink>
          </w:p>
        </w:tc>
        <w:tc>
          <w:tcPr>
            <w:tcW w:w="1265" w:type="dxa"/>
            <w:shd w:val="clear" w:color="auto" w:fill="EDEDED"/>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Maldives</w:t>
            </w:r>
          </w:p>
        </w:tc>
        <w:tc>
          <w:tcPr>
            <w:tcW w:w="985" w:type="dxa"/>
            <w:shd w:val="clear" w:color="auto" w:fill="EDEDED"/>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UNEP</w:t>
            </w:r>
          </w:p>
        </w:tc>
        <w:tc>
          <w:tcPr>
            <w:tcW w:w="7380" w:type="dxa"/>
            <w:shd w:val="clear" w:color="auto" w:fill="EDEDED"/>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Enhancing National Development through Environmentally Resilient Islands (ENDhERI)</w:t>
            </w:r>
          </w:p>
        </w:tc>
        <w:tc>
          <w:tcPr>
            <w:tcW w:w="1331" w:type="dxa"/>
            <w:shd w:val="clear" w:color="auto" w:fill="EDEDED"/>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3.5</w:t>
            </w:r>
          </w:p>
        </w:tc>
        <w:tc>
          <w:tcPr>
            <w:tcW w:w="992" w:type="dxa"/>
            <w:shd w:val="clear" w:color="auto" w:fill="EDEDED"/>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12.0</w:t>
            </w:r>
          </w:p>
        </w:tc>
        <w:tc>
          <w:tcPr>
            <w:tcW w:w="850" w:type="dxa"/>
            <w:shd w:val="clear" w:color="auto" w:fill="EDEDED"/>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15.9</w:t>
            </w:r>
          </w:p>
        </w:tc>
      </w:tr>
      <w:tr w:rsidR="0045501E" w:rsidRPr="00FD786A" w:rsidTr="00022A3D">
        <w:trPr>
          <w:trHeight w:val="300"/>
        </w:trPr>
        <w:tc>
          <w:tcPr>
            <w:tcW w:w="805" w:type="dxa"/>
            <w:shd w:val="clear" w:color="auto" w:fill="auto"/>
            <w:noWrap/>
            <w:hideMark/>
          </w:tcPr>
          <w:p w:rsidR="0045501E" w:rsidRPr="00FD786A" w:rsidRDefault="000349AC" w:rsidP="00FD786A">
            <w:pPr>
              <w:jc w:val="right"/>
              <w:rPr>
                <w:rFonts w:ascii="Calibri" w:eastAsia="Times New Roman" w:hAnsi="Calibri" w:cs="Calibri"/>
                <w:b/>
                <w:bCs/>
                <w:color w:val="0563C1"/>
                <w:szCs w:val="22"/>
                <w:u w:val="single"/>
                <w:lang w:val="pt-PT" w:eastAsia="pt-PT"/>
              </w:rPr>
            </w:pPr>
            <w:hyperlink r:id="rId28" w:tgtFrame="_parent" w:history="1">
              <w:r w:rsidR="0045501E" w:rsidRPr="00FD786A">
                <w:rPr>
                  <w:rFonts w:ascii="Calibri" w:eastAsia="Times New Roman" w:hAnsi="Calibri" w:cs="Calibri"/>
                  <w:b/>
                  <w:bCs/>
                  <w:color w:val="0563C1"/>
                  <w:szCs w:val="22"/>
                  <w:u w:val="single"/>
                  <w:lang w:val="pt-PT" w:eastAsia="pt-PT"/>
                </w:rPr>
                <w:t>9553</w:t>
              </w:r>
            </w:hyperlink>
          </w:p>
        </w:tc>
        <w:tc>
          <w:tcPr>
            <w:tcW w:w="1265" w:type="dxa"/>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Mauritius</w:t>
            </w:r>
          </w:p>
        </w:tc>
        <w:tc>
          <w:tcPr>
            <w:tcW w:w="985" w:type="dxa"/>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UNDP</w:t>
            </w:r>
          </w:p>
        </w:tc>
        <w:tc>
          <w:tcPr>
            <w:tcW w:w="7380" w:type="dxa"/>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Mainstreaming IAS Prevention, Control and Management</w:t>
            </w:r>
          </w:p>
        </w:tc>
        <w:tc>
          <w:tcPr>
            <w:tcW w:w="1331" w:type="dxa"/>
            <w:shd w:val="clear" w:color="auto" w:fill="auto"/>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3.9</w:t>
            </w:r>
          </w:p>
        </w:tc>
        <w:tc>
          <w:tcPr>
            <w:tcW w:w="992" w:type="dxa"/>
            <w:shd w:val="clear" w:color="auto" w:fill="auto"/>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17.0</w:t>
            </w:r>
          </w:p>
        </w:tc>
        <w:tc>
          <w:tcPr>
            <w:tcW w:w="850" w:type="dxa"/>
            <w:shd w:val="clear" w:color="auto" w:fill="auto"/>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21.3</w:t>
            </w:r>
          </w:p>
        </w:tc>
      </w:tr>
      <w:tr w:rsidR="0045501E" w:rsidRPr="00FD786A" w:rsidTr="00022A3D">
        <w:trPr>
          <w:trHeight w:val="300"/>
        </w:trPr>
        <w:tc>
          <w:tcPr>
            <w:tcW w:w="805" w:type="dxa"/>
            <w:shd w:val="clear" w:color="auto" w:fill="EDEDED"/>
            <w:noWrap/>
            <w:hideMark/>
          </w:tcPr>
          <w:p w:rsidR="0045501E" w:rsidRPr="00FD786A" w:rsidRDefault="000349AC" w:rsidP="00FD786A">
            <w:pPr>
              <w:jc w:val="right"/>
              <w:rPr>
                <w:rFonts w:ascii="Calibri" w:eastAsia="Times New Roman" w:hAnsi="Calibri" w:cs="Calibri"/>
                <w:b/>
                <w:bCs/>
                <w:color w:val="0563C1"/>
                <w:szCs w:val="22"/>
                <w:u w:val="single"/>
                <w:lang w:val="pt-PT" w:eastAsia="pt-PT"/>
              </w:rPr>
            </w:pPr>
            <w:hyperlink r:id="rId29" w:tgtFrame="_parent" w:history="1">
              <w:r w:rsidR="0045501E" w:rsidRPr="00FD786A">
                <w:rPr>
                  <w:rFonts w:ascii="Calibri" w:eastAsia="Times New Roman" w:hAnsi="Calibri" w:cs="Calibri"/>
                  <w:b/>
                  <w:bCs/>
                  <w:color w:val="0563C1"/>
                  <w:szCs w:val="22"/>
                  <w:u w:val="single"/>
                  <w:lang w:val="pt-PT" w:eastAsia="pt-PT"/>
                </w:rPr>
                <w:t>9613</w:t>
              </w:r>
            </w:hyperlink>
          </w:p>
        </w:tc>
        <w:tc>
          <w:tcPr>
            <w:tcW w:w="1265" w:type="dxa"/>
            <w:shd w:val="clear" w:color="auto" w:fill="EDEDED"/>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Mexico</w:t>
            </w:r>
          </w:p>
        </w:tc>
        <w:tc>
          <w:tcPr>
            <w:tcW w:w="985" w:type="dxa"/>
            <w:shd w:val="clear" w:color="auto" w:fill="EDEDED"/>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UNDP</w:t>
            </w:r>
          </w:p>
        </w:tc>
        <w:tc>
          <w:tcPr>
            <w:tcW w:w="7380" w:type="dxa"/>
            <w:shd w:val="clear" w:color="auto" w:fill="EDEDED"/>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Mainstreaming Biodiversity Conservation Criteria in Mexico’s Tourism Sector with Emphasis on Biodiversity-rich Coastal Ecosystems</w:t>
            </w:r>
          </w:p>
        </w:tc>
        <w:tc>
          <w:tcPr>
            <w:tcW w:w="1331" w:type="dxa"/>
            <w:shd w:val="clear" w:color="auto" w:fill="EDEDED"/>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7.2</w:t>
            </w:r>
          </w:p>
        </w:tc>
        <w:tc>
          <w:tcPr>
            <w:tcW w:w="992" w:type="dxa"/>
            <w:shd w:val="clear" w:color="auto" w:fill="EDEDED"/>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43.5</w:t>
            </w:r>
          </w:p>
        </w:tc>
        <w:tc>
          <w:tcPr>
            <w:tcW w:w="850" w:type="dxa"/>
            <w:shd w:val="clear" w:color="auto" w:fill="EDEDED"/>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51.4</w:t>
            </w:r>
          </w:p>
        </w:tc>
      </w:tr>
      <w:tr w:rsidR="0045501E" w:rsidRPr="00FD786A" w:rsidTr="00022A3D">
        <w:trPr>
          <w:trHeight w:val="300"/>
        </w:trPr>
        <w:tc>
          <w:tcPr>
            <w:tcW w:w="805" w:type="dxa"/>
            <w:shd w:val="clear" w:color="auto" w:fill="auto"/>
            <w:noWrap/>
            <w:hideMark/>
          </w:tcPr>
          <w:p w:rsidR="0045501E" w:rsidRPr="00FD786A" w:rsidRDefault="000349AC" w:rsidP="00FD786A">
            <w:pPr>
              <w:jc w:val="right"/>
              <w:rPr>
                <w:rFonts w:ascii="Calibri" w:eastAsia="Times New Roman" w:hAnsi="Calibri" w:cs="Calibri"/>
                <w:b/>
                <w:bCs/>
                <w:color w:val="0563C1"/>
                <w:szCs w:val="22"/>
                <w:u w:val="single"/>
                <w:lang w:val="pt-PT" w:eastAsia="pt-PT"/>
              </w:rPr>
            </w:pPr>
            <w:hyperlink r:id="rId30" w:tgtFrame="_parent" w:history="1">
              <w:r w:rsidR="0045501E" w:rsidRPr="00FD786A">
                <w:rPr>
                  <w:rFonts w:ascii="Calibri" w:eastAsia="Times New Roman" w:hAnsi="Calibri" w:cs="Calibri"/>
                  <w:b/>
                  <w:bCs/>
                  <w:color w:val="0563C1"/>
                  <w:szCs w:val="22"/>
                  <w:u w:val="single"/>
                  <w:lang w:val="pt-PT" w:eastAsia="pt-PT"/>
                </w:rPr>
                <w:t>9917</w:t>
              </w:r>
            </w:hyperlink>
          </w:p>
        </w:tc>
        <w:tc>
          <w:tcPr>
            <w:tcW w:w="1265" w:type="dxa"/>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Micronesia</w:t>
            </w:r>
          </w:p>
        </w:tc>
        <w:tc>
          <w:tcPr>
            <w:tcW w:w="985" w:type="dxa"/>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UNDP</w:t>
            </w:r>
          </w:p>
        </w:tc>
        <w:tc>
          <w:tcPr>
            <w:tcW w:w="7380" w:type="dxa"/>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Safeguarding Biodiversity From Invasive Alien Species in the Federated States of Micronesia</w:t>
            </w:r>
          </w:p>
        </w:tc>
        <w:tc>
          <w:tcPr>
            <w:tcW w:w="1331" w:type="dxa"/>
            <w:shd w:val="clear" w:color="auto" w:fill="auto"/>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4.1</w:t>
            </w:r>
          </w:p>
        </w:tc>
        <w:tc>
          <w:tcPr>
            <w:tcW w:w="992" w:type="dxa"/>
            <w:shd w:val="clear" w:color="auto" w:fill="auto"/>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18.8</w:t>
            </w:r>
          </w:p>
        </w:tc>
        <w:tc>
          <w:tcPr>
            <w:tcW w:w="850" w:type="dxa"/>
            <w:shd w:val="clear" w:color="auto" w:fill="auto"/>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23.3</w:t>
            </w:r>
          </w:p>
        </w:tc>
      </w:tr>
      <w:tr w:rsidR="0045501E" w:rsidRPr="00FD786A" w:rsidTr="00022A3D">
        <w:trPr>
          <w:trHeight w:val="300"/>
        </w:trPr>
        <w:tc>
          <w:tcPr>
            <w:tcW w:w="805" w:type="dxa"/>
            <w:shd w:val="clear" w:color="auto" w:fill="EDEDED"/>
            <w:noWrap/>
            <w:hideMark/>
          </w:tcPr>
          <w:p w:rsidR="0045501E" w:rsidRPr="00FD786A" w:rsidRDefault="000349AC" w:rsidP="00FD786A">
            <w:pPr>
              <w:jc w:val="right"/>
              <w:rPr>
                <w:rFonts w:ascii="Calibri" w:eastAsia="Times New Roman" w:hAnsi="Calibri" w:cs="Calibri"/>
                <w:b/>
                <w:bCs/>
                <w:color w:val="0563C1"/>
                <w:szCs w:val="22"/>
                <w:u w:val="single"/>
                <w:lang w:val="pt-PT" w:eastAsia="pt-PT"/>
              </w:rPr>
            </w:pPr>
            <w:hyperlink r:id="rId31" w:tgtFrame="_parent" w:history="1">
              <w:r w:rsidR="0045501E" w:rsidRPr="00FD786A">
                <w:rPr>
                  <w:rFonts w:ascii="Calibri" w:eastAsia="Times New Roman" w:hAnsi="Calibri" w:cs="Calibri"/>
                  <w:b/>
                  <w:bCs/>
                  <w:color w:val="0563C1"/>
                  <w:szCs w:val="22"/>
                  <w:u w:val="single"/>
                  <w:lang w:val="pt-PT" w:eastAsia="pt-PT"/>
                </w:rPr>
                <w:t>9579</w:t>
              </w:r>
            </w:hyperlink>
          </w:p>
        </w:tc>
        <w:tc>
          <w:tcPr>
            <w:tcW w:w="1265" w:type="dxa"/>
            <w:shd w:val="clear" w:color="auto" w:fill="EDEDED"/>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Nicaragua</w:t>
            </w:r>
          </w:p>
        </w:tc>
        <w:tc>
          <w:tcPr>
            <w:tcW w:w="985" w:type="dxa"/>
            <w:shd w:val="clear" w:color="auto" w:fill="EDEDED"/>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World Bank</w:t>
            </w:r>
          </w:p>
        </w:tc>
        <w:tc>
          <w:tcPr>
            <w:tcW w:w="7380" w:type="dxa"/>
            <w:shd w:val="clear" w:color="auto" w:fill="EDEDED"/>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Resilient Landscapes Management Project</w:t>
            </w:r>
          </w:p>
        </w:tc>
        <w:tc>
          <w:tcPr>
            <w:tcW w:w="1331" w:type="dxa"/>
            <w:shd w:val="clear" w:color="auto" w:fill="EDEDED"/>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4.4</w:t>
            </w:r>
          </w:p>
        </w:tc>
        <w:tc>
          <w:tcPr>
            <w:tcW w:w="992" w:type="dxa"/>
            <w:shd w:val="clear" w:color="auto" w:fill="EDEDED"/>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21.9</w:t>
            </w:r>
          </w:p>
        </w:tc>
        <w:tc>
          <w:tcPr>
            <w:tcW w:w="850" w:type="dxa"/>
            <w:shd w:val="clear" w:color="auto" w:fill="EDEDED"/>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26.8</w:t>
            </w:r>
          </w:p>
        </w:tc>
      </w:tr>
      <w:tr w:rsidR="0045501E" w:rsidRPr="00FD786A" w:rsidTr="00022A3D">
        <w:trPr>
          <w:trHeight w:val="300"/>
        </w:trPr>
        <w:tc>
          <w:tcPr>
            <w:tcW w:w="805" w:type="dxa"/>
            <w:shd w:val="clear" w:color="auto" w:fill="auto"/>
            <w:noWrap/>
            <w:hideMark/>
          </w:tcPr>
          <w:p w:rsidR="0045501E" w:rsidRPr="00FD786A" w:rsidRDefault="000349AC" w:rsidP="00FD786A">
            <w:pPr>
              <w:jc w:val="right"/>
              <w:rPr>
                <w:rFonts w:ascii="Calibri" w:eastAsia="Times New Roman" w:hAnsi="Calibri" w:cs="Calibri"/>
                <w:b/>
                <w:bCs/>
                <w:color w:val="0563C1"/>
                <w:szCs w:val="22"/>
                <w:u w:val="single"/>
                <w:lang w:val="pt-PT" w:eastAsia="pt-PT"/>
              </w:rPr>
            </w:pPr>
            <w:hyperlink r:id="rId32" w:tgtFrame="_parent" w:history="1">
              <w:r w:rsidR="0045501E" w:rsidRPr="00FD786A">
                <w:rPr>
                  <w:rFonts w:ascii="Calibri" w:eastAsia="Times New Roman" w:hAnsi="Calibri" w:cs="Calibri"/>
                  <w:b/>
                  <w:bCs/>
                  <w:color w:val="0563C1"/>
                  <w:szCs w:val="22"/>
                  <w:u w:val="single"/>
                  <w:lang w:val="pt-PT" w:eastAsia="pt-PT"/>
                </w:rPr>
                <w:t>9536</w:t>
              </w:r>
            </w:hyperlink>
          </w:p>
        </w:tc>
        <w:tc>
          <w:tcPr>
            <w:tcW w:w="1265" w:type="dxa"/>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Papua New Guinea</w:t>
            </w:r>
          </w:p>
        </w:tc>
        <w:tc>
          <w:tcPr>
            <w:tcW w:w="985" w:type="dxa"/>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UNDP</w:t>
            </w:r>
          </w:p>
        </w:tc>
        <w:tc>
          <w:tcPr>
            <w:tcW w:w="7380" w:type="dxa"/>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Sustainable Financing of Papua New Guinea’s Protected Area Network</w:t>
            </w:r>
          </w:p>
        </w:tc>
        <w:tc>
          <w:tcPr>
            <w:tcW w:w="1331" w:type="dxa"/>
            <w:shd w:val="clear" w:color="auto" w:fill="auto"/>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11.3</w:t>
            </w:r>
          </w:p>
        </w:tc>
        <w:tc>
          <w:tcPr>
            <w:tcW w:w="992" w:type="dxa"/>
            <w:shd w:val="clear" w:color="auto" w:fill="auto"/>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49.5</w:t>
            </w:r>
          </w:p>
        </w:tc>
        <w:tc>
          <w:tcPr>
            <w:tcW w:w="850" w:type="dxa"/>
            <w:shd w:val="clear" w:color="auto" w:fill="auto"/>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61.9</w:t>
            </w:r>
          </w:p>
        </w:tc>
      </w:tr>
      <w:tr w:rsidR="0045501E" w:rsidRPr="00FD786A" w:rsidTr="00022A3D">
        <w:trPr>
          <w:trHeight w:val="300"/>
        </w:trPr>
        <w:tc>
          <w:tcPr>
            <w:tcW w:w="805" w:type="dxa"/>
            <w:shd w:val="clear" w:color="auto" w:fill="EDEDED"/>
            <w:noWrap/>
            <w:hideMark/>
          </w:tcPr>
          <w:p w:rsidR="0045501E" w:rsidRPr="00FD786A" w:rsidRDefault="000349AC" w:rsidP="00FD786A">
            <w:pPr>
              <w:jc w:val="right"/>
              <w:rPr>
                <w:rFonts w:ascii="Calibri" w:eastAsia="Times New Roman" w:hAnsi="Calibri" w:cs="Calibri"/>
                <w:b/>
                <w:bCs/>
                <w:color w:val="0563C1"/>
                <w:szCs w:val="22"/>
                <w:u w:val="single"/>
                <w:lang w:val="pt-PT" w:eastAsia="pt-PT"/>
              </w:rPr>
            </w:pPr>
            <w:hyperlink r:id="rId33" w:tgtFrame="_parent" w:history="1">
              <w:r w:rsidR="0045501E" w:rsidRPr="00FD786A">
                <w:rPr>
                  <w:rFonts w:ascii="Calibri" w:eastAsia="Times New Roman" w:hAnsi="Calibri" w:cs="Calibri"/>
                  <w:b/>
                  <w:bCs/>
                  <w:color w:val="0563C1"/>
                  <w:szCs w:val="22"/>
                  <w:u w:val="single"/>
                  <w:lang w:val="pt-PT" w:eastAsia="pt-PT"/>
                </w:rPr>
                <w:t>9410</w:t>
              </w:r>
            </w:hyperlink>
          </w:p>
        </w:tc>
        <w:tc>
          <w:tcPr>
            <w:tcW w:w="1265" w:type="dxa"/>
            <w:shd w:val="clear" w:color="auto" w:fill="EDEDED"/>
            <w:noWrap/>
            <w:hideMark/>
          </w:tcPr>
          <w:p w:rsidR="0045501E" w:rsidRPr="005F5B91" w:rsidRDefault="0045501E" w:rsidP="0045501E">
            <w:pPr>
              <w:rPr>
                <w:rFonts w:ascii="Calibri" w:eastAsia="Times New Roman" w:hAnsi="Calibri" w:cs="Calibri"/>
                <w:color w:val="000000"/>
                <w:szCs w:val="22"/>
                <w:lang w:val="en-US" w:eastAsia="pt-PT"/>
              </w:rPr>
            </w:pPr>
            <w:r w:rsidRPr="005F5B91">
              <w:rPr>
                <w:rFonts w:ascii="Calibri" w:eastAsia="Times New Roman" w:hAnsi="Calibri" w:cs="Calibri"/>
                <w:color w:val="000000"/>
                <w:szCs w:val="22"/>
                <w:lang w:val="en-US" w:eastAsia="pt-PT"/>
              </w:rPr>
              <w:t>Regional (Marshall Islands, Niue, Tonga, Tuvalu)</w:t>
            </w:r>
          </w:p>
        </w:tc>
        <w:tc>
          <w:tcPr>
            <w:tcW w:w="985" w:type="dxa"/>
            <w:shd w:val="clear" w:color="auto" w:fill="EDEDED"/>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UNEP</w:t>
            </w:r>
          </w:p>
        </w:tc>
        <w:tc>
          <w:tcPr>
            <w:tcW w:w="7380" w:type="dxa"/>
            <w:shd w:val="clear" w:color="auto" w:fill="EDEDED"/>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Strengthening National and Regional Capacities to Reduce the Impact of Invasive Alien Species on Globally Significant Biodiversity in the Pacific</w:t>
            </w:r>
          </w:p>
        </w:tc>
        <w:tc>
          <w:tcPr>
            <w:tcW w:w="1331" w:type="dxa"/>
            <w:shd w:val="clear" w:color="auto" w:fill="EDEDED"/>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6.3</w:t>
            </w:r>
          </w:p>
        </w:tc>
        <w:tc>
          <w:tcPr>
            <w:tcW w:w="992" w:type="dxa"/>
            <w:shd w:val="clear" w:color="auto" w:fill="EDEDED"/>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12.7</w:t>
            </w:r>
          </w:p>
        </w:tc>
        <w:tc>
          <w:tcPr>
            <w:tcW w:w="850" w:type="dxa"/>
            <w:shd w:val="clear" w:color="auto" w:fill="EDEDED"/>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19.5</w:t>
            </w:r>
          </w:p>
        </w:tc>
      </w:tr>
      <w:tr w:rsidR="0045501E" w:rsidRPr="00FD786A" w:rsidTr="00022A3D">
        <w:trPr>
          <w:trHeight w:val="300"/>
        </w:trPr>
        <w:tc>
          <w:tcPr>
            <w:tcW w:w="805" w:type="dxa"/>
            <w:shd w:val="clear" w:color="auto" w:fill="auto"/>
            <w:noWrap/>
            <w:hideMark/>
          </w:tcPr>
          <w:p w:rsidR="0045501E" w:rsidRPr="00FD786A" w:rsidRDefault="000349AC" w:rsidP="00FD786A">
            <w:pPr>
              <w:jc w:val="right"/>
              <w:rPr>
                <w:rFonts w:ascii="Calibri" w:eastAsia="Times New Roman" w:hAnsi="Calibri" w:cs="Calibri"/>
                <w:b/>
                <w:bCs/>
                <w:color w:val="0563C1"/>
                <w:szCs w:val="22"/>
                <w:u w:val="single"/>
                <w:lang w:val="pt-PT" w:eastAsia="pt-PT"/>
              </w:rPr>
            </w:pPr>
            <w:hyperlink r:id="rId34" w:tgtFrame="_parent" w:history="1">
              <w:r w:rsidR="0045501E" w:rsidRPr="00FD786A">
                <w:rPr>
                  <w:rFonts w:ascii="Calibri" w:eastAsia="Times New Roman" w:hAnsi="Calibri" w:cs="Calibri"/>
                  <w:b/>
                  <w:bCs/>
                  <w:color w:val="0563C1"/>
                  <w:szCs w:val="22"/>
                  <w:u w:val="single"/>
                  <w:lang w:val="pt-PT" w:eastAsia="pt-PT"/>
                </w:rPr>
                <w:t>9551</w:t>
              </w:r>
            </w:hyperlink>
          </w:p>
        </w:tc>
        <w:tc>
          <w:tcPr>
            <w:tcW w:w="1265" w:type="dxa"/>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South Sudan</w:t>
            </w:r>
          </w:p>
        </w:tc>
        <w:tc>
          <w:tcPr>
            <w:tcW w:w="985" w:type="dxa"/>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UNEP</w:t>
            </w:r>
          </w:p>
        </w:tc>
        <w:tc>
          <w:tcPr>
            <w:tcW w:w="7380" w:type="dxa"/>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 xml:space="preserve">Capacity Development in Reducing Illegal Wildlife Trade and Improving Protected Area Management Effectiveness in South Sudan </w:t>
            </w:r>
          </w:p>
        </w:tc>
        <w:tc>
          <w:tcPr>
            <w:tcW w:w="1331" w:type="dxa"/>
            <w:shd w:val="clear" w:color="auto" w:fill="auto"/>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5.3</w:t>
            </w:r>
          </w:p>
        </w:tc>
        <w:tc>
          <w:tcPr>
            <w:tcW w:w="992" w:type="dxa"/>
            <w:shd w:val="clear" w:color="auto" w:fill="auto"/>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16.0</w:t>
            </w:r>
          </w:p>
        </w:tc>
        <w:tc>
          <w:tcPr>
            <w:tcW w:w="850" w:type="dxa"/>
            <w:shd w:val="clear" w:color="auto" w:fill="auto"/>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21.8</w:t>
            </w:r>
          </w:p>
        </w:tc>
      </w:tr>
      <w:tr w:rsidR="0045501E" w:rsidRPr="00FD786A" w:rsidTr="00022A3D">
        <w:trPr>
          <w:trHeight w:val="300"/>
        </w:trPr>
        <w:tc>
          <w:tcPr>
            <w:tcW w:w="805" w:type="dxa"/>
            <w:shd w:val="clear" w:color="auto" w:fill="EDEDED"/>
            <w:noWrap/>
            <w:hideMark/>
          </w:tcPr>
          <w:p w:rsidR="0045501E" w:rsidRPr="00FD786A" w:rsidRDefault="000349AC" w:rsidP="00FD786A">
            <w:pPr>
              <w:jc w:val="right"/>
              <w:rPr>
                <w:rFonts w:ascii="Calibri" w:eastAsia="Times New Roman" w:hAnsi="Calibri" w:cs="Calibri"/>
                <w:b/>
                <w:bCs/>
                <w:color w:val="0563C1"/>
                <w:szCs w:val="22"/>
                <w:u w:val="single"/>
                <w:lang w:val="pt-PT" w:eastAsia="pt-PT"/>
              </w:rPr>
            </w:pPr>
            <w:hyperlink r:id="rId35" w:tgtFrame="_parent" w:history="1">
              <w:r w:rsidR="0045501E" w:rsidRPr="00FD786A">
                <w:rPr>
                  <w:rFonts w:ascii="Calibri" w:eastAsia="Times New Roman" w:hAnsi="Calibri" w:cs="Calibri"/>
                  <w:b/>
                  <w:bCs/>
                  <w:color w:val="0563C1"/>
                  <w:szCs w:val="22"/>
                  <w:u w:val="single"/>
                  <w:lang w:val="pt-PT" w:eastAsia="pt-PT"/>
                </w:rPr>
                <w:t>9481</w:t>
              </w:r>
            </w:hyperlink>
          </w:p>
        </w:tc>
        <w:tc>
          <w:tcPr>
            <w:tcW w:w="1265" w:type="dxa"/>
            <w:shd w:val="clear" w:color="auto" w:fill="EDEDED"/>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Uganda</w:t>
            </w:r>
          </w:p>
        </w:tc>
        <w:tc>
          <w:tcPr>
            <w:tcW w:w="985" w:type="dxa"/>
            <w:shd w:val="clear" w:color="auto" w:fill="EDEDED"/>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UNEP</w:t>
            </w:r>
          </w:p>
        </w:tc>
        <w:tc>
          <w:tcPr>
            <w:tcW w:w="7380" w:type="dxa"/>
            <w:shd w:val="clear" w:color="auto" w:fill="EDEDED"/>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Institutional Capacity Strengthening for Implementation of the Nagoya Protocol on Access to Genetic Resources and Benefit Sharing in Uganda</w:t>
            </w:r>
          </w:p>
        </w:tc>
        <w:tc>
          <w:tcPr>
            <w:tcW w:w="1331" w:type="dxa"/>
            <w:shd w:val="clear" w:color="auto" w:fill="EDEDED"/>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2.6</w:t>
            </w:r>
          </w:p>
        </w:tc>
        <w:tc>
          <w:tcPr>
            <w:tcW w:w="992" w:type="dxa"/>
            <w:shd w:val="clear" w:color="auto" w:fill="EDEDED"/>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9.2</w:t>
            </w:r>
          </w:p>
        </w:tc>
        <w:tc>
          <w:tcPr>
            <w:tcW w:w="850" w:type="dxa"/>
            <w:shd w:val="clear" w:color="auto" w:fill="EDEDED"/>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12.0</w:t>
            </w:r>
          </w:p>
        </w:tc>
      </w:tr>
      <w:tr w:rsidR="0045501E" w:rsidRPr="00FD786A" w:rsidTr="00022A3D">
        <w:trPr>
          <w:trHeight w:val="300"/>
        </w:trPr>
        <w:tc>
          <w:tcPr>
            <w:tcW w:w="805" w:type="dxa"/>
            <w:shd w:val="clear" w:color="auto" w:fill="auto"/>
            <w:noWrap/>
            <w:hideMark/>
          </w:tcPr>
          <w:p w:rsidR="0045501E" w:rsidRPr="00FD786A" w:rsidRDefault="000349AC" w:rsidP="00FD786A">
            <w:pPr>
              <w:jc w:val="right"/>
              <w:rPr>
                <w:rFonts w:ascii="Calibri" w:eastAsia="Times New Roman" w:hAnsi="Calibri" w:cs="Calibri"/>
                <w:b/>
                <w:bCs/>
                <w:color w:val="0563C1"/>
                <w:szCs w:val="22"/>
                <w:u w:val="single"/>
                <w:lang w:val="pt-PT" w:eastAsia="pt-PT"/>
              </w:rPr>
            </w:pPr>
            <w:hyperlink r:id="rId36" w:tgtFrame="_parent" w:history="1">
              <w:r w:rsidR="0045501E" w:rsidRPr="00FD786A">
                <w:rPr>
                  <w:rFonts w:ascii="Calibri" w:eastAsia="Times New Roman" w:hAnsi="Calibri" w:cs="Calibri"/>
                  <w:b/>
                  <w:bCs/>
                  <w:color w:val="0563C1"/>
                  <w:szCs w:val="22"/>
                  <w:u w:val="single"/>
                  <w:lang w:val="pt-PT" w:eastAsia="pt-PT"/>
                </w:rPr>
                <w:t>9847</w:t>
              </w:r>
            </w:hyperlink>
          </w:p>
        </w:tc>
        <w:tc>
          <w:tcPr>
            <w:tcW w:w="1265" w:type="dxa"/>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Vanuatu</w:t>
            </w:r>
          </w:p>
        </w:tc>
        <w:tc>
          <w:tcPr>
            <w:tcW w:w="985" w:type="dxa"/>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IUCN</w:t>
            </w:r>
          </w:p>
        </w:tc>
        <w:tc>
          <w:tcPr>
            <w:tcW w:w="7380" w:type="dxa"/>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Expanding Conservation Areas Reach and Effectiveness(ECARE) in Vanuatu</w:t>
            </w:r>
          </w:p>
        </w:tc>
        <w:tc>
          <w:tcPr>
            <w:tcW w:w="1331" w:type="dxa"/>
            <w:shd w:val="clear" w:color="auto" w:fill="auto"/>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2.5</w:t>
            </w:r>
          </w:p>
        </w:tc>
        <w:tc>
          <w:tcPr>
            <w:tcW w:w="992" w:type="dxa"/>
            <w:shd w:val="clear" w:color="auto" w:fill="auto"/>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6.3</w:t>
            </w:r>
          </w:p>
        </w:tc>
        <w:tc>
          <w:tcPr>
            <w:tcW w:w="850" w:type="dxa"/>
            <w:shd w:val="clear" w:color="auto" w:fill="auto"/>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9.0</w:t>
            </w:r>
          </w:p>
        </w:tc>
      </w:tr>
      <w:tr w:rsidR="0045501E" w:rsidRPr="00FD786A" w:rsidTr="00022A3D">
        <w:trPr>
          <w:trHeight w:val="300"/>
        </w:trPr>
        <w:tc>
          <w:tcPr>
            <w:tcW w:w="805" w:type="dxa"/>
            <w:shd w:val="clear" w:color="auto" w:fill="EDEDED"/>
            <w:noWrap/>
            <w:hideMark/>
          </w:tcPr>
          <w:p w:rsidR="0045501E" w:rsidRPr="00FD786A" w:rsidRDefault="0045501E" w:rsidP="0045501E">
            <w:pPr>
              <w:rPr>
                <w:rFonts w:ascii="Calibri" w:eastAsia="Times New Roman" w:hAnsi="Calibri" w:cs="Calibri"/>
                <w:b/>
                <w:bCs/>
                <w:color w:val="000000"/>
                <w:szCs w:val="22"/>
                <w:lang w:val="pt-PT" w:eastAsia="pt-PT"/>
              </w:rPr>
            </w:pPr>
          </w:p>
        </w:tc>
        <w:tc>
          <w:tcPr>
            <w:tcW w:w="1265" w:type="dxa"/>
            <w:shd w:val="clear" w:color="auto" w:fill="EDEDED"/>
            <w:noWrap/>
            <w:hideMark/>
          </w:tcPr>
          <w:p w:rsidR="0045501E" w:rsidRPr="00FD786A" w:rsidRDefault="0045501E" w:rsidP="0045501E">
            <w:pPr>
              <w:rPr>
                <w:rFonts w:ascii="Calibri" w:eastAsia="Times New Roman" w:hAnsi="Calibri" w:cs="Calibri"/>
                <w:color w:val="000000"/>
                <w:szCs w:val="22"/>
                <w:lang w:val="pt-PT" w:eastAsia="pt-PT"/>
              </w:rPr>
            </w:pPr>
          </w:p>
        </w:tc>
        <w:tc>
          <w:tcPr>
            <w:tcW w:w="985" w:type="dxa"/>
            <w:shd w:val="clear" w:color="auto" w:fill="EDEDED"/>
            <w:noWrap/>
            <w:hideMark/>
          </w:tcPr>
          <w:p w:rsidR="0045501E" w:rsidRPr="00FD786A" w:rsidRDefault="0045501E" w:rsidP="0045501E">
            <w:pPr>
              <w:rPr>
                <w:rFonts w:ascii="Calibri" w:eastAsia="Times New Roman" w:hAnsi="Calibri" w:cs="Calibri"/>
                <w:b/>
                <w:sz w:val="20"/>
                <w:szCs w:val="20"/>
                <w:lang w:val="pt-PT" w:eastAsia="pt-PT"/>
              </w:rPr>
            </w:pPr>
          </w:p>
        </w:tc>
        <w:tc>
          <w:tcPr>
            <w:tcW w:w="7380" w:type="dxa"/>
            <w:shd w:val="clear" w:color="auto" w:fill="EDEDED"/>
            <w:noWrap/>
            <w:hideMark/>
          </w:tcPr>
          <w:p w:rsidR="0045501E" w:rsidRPr="00FD786A" w:rsidRDefault="0045501E" w:rsidP="0045501E">
            <w:pPr>
              <w:rPr>
                <w:rFonts w:ascii="Calibri" w:eastAsia="Times New Roman" w:hAnsi="Calibri" w:cs="Calibri"/>
                <w:b/>
                <w:szCs w:val="22"/>
                <w:lang w:val="pt-PT" w:eastAsia="pt-PT"/>
              </w:rPr>
            </w:pPr>
            <w:r w:rsidRPr="00FD786A">
              <w:rPr>
                <w:rFonts w:ascii="Calibri" w:eastAsia="Times New Roman" w:hAnsi="Calibri" w:cs="Calibri"/>
                <w:b/>
                <w:szCs w:val="22"/>
                <w:lang w:val="pt-PT" w:eastAsia="pt-PT"/>
              </w:rPr>
              <w:t>TOTAL</w:t>
            </w:r>
          </w:p>
        </w:tc>
        <w:tc>
          <w:tcPr>
            <w:tcW w:w="1331" w:type="dxa"/>
            <w:shd w:val="clear" w:color="auto" w:fill="EDEDED"/>
            <w:noWrap/>
            <w:hideMark/>
          </w:tcPr>
          <w:p w:rsidR="0045501E" w:rsidRPr="00FD786A" w:rsidRDefault="0045501E" w:rsidP="00FD786A">
            <w:pPr>
              <w:jc w:val="right"/>
              <w:rPr>
                <w:rFonts w:ascii="Calibri" w:eastAsia="Times New Roman" w:hAnsi="Calibri" w:cs="Calibri"/>
                <w:b/>
                <w:color w:val="000000"/>
                <w:szCs w:val="22"/>
                <w:lang w:val="pt-PT" w:eastAsia="pt-PT"/>
              </w:rPr>
            </w:pPr>
            <w:r w:rsidRPr="00FD786A">
              <w:rPr>
                <w:rFonts w:ascii="Calibri" w:eastAsia="Times New Roman" w:hAnsi="Calibri" w:cs="Calibri"/>
                <w:b/>
                <w:color w:val="000000"/>
                <w:szCs w:val="22"/>
                <w:lang w:val="pt-PT" w:eastAsia="pt-PT"/>
              </w:rPr>
              <w:t>95.4</w:t>
            </w:r>
          </w:p>
        </w:tc>
        <w:tc>
          <w:tcPr>
            <w:tcW w:w="992" w:type="dxa"/>
            <w:shd w:val="clear" w:color="auto" w:fill="EDEDED"/>
            <w:noWrap/>
            <w:hideMark/>
          </w:tcPr>
          <w:p w:rsidR="0045501E" w:rsidRPr="00FD786A" w:rsidRDefault="0045501E" w:rsidP="00FD786A">
            <w:pPr>
              <w:jc w:val="right"/>
              <w:rPr>
                <w:rFonts w:ascii="Calibri" w:eastAsia="Times New Roman" w:hAnsi="Calibri" w:cs="Calibri"/>
                <w:b/>
                <w:color w:val="000000"/>
                <w:szCs w:val="22"/>
                <w:lang w:val="pt-PT" w:eastAsia="pt-PT"/>
              </w:rPr>
            </w:pPr>
            <w:r w:rsidRPr="00FD786A">
              <w:rPr>
                <w:rFonts w:ascii="Calibri" w:eastAsia="Times New Roman" w:hAnsi="Calibri" w:cs="Calibri"/>
                <w:b/>
                <w:color w:val="000000"/>
                <w:szCs w:val="22"/>
                <w:lang w:val="pt-PT" w:eastAsia="pt-PT"/>
              </w:rPr>
              <w:t>430.4</w:t>
            </w:r>
          </w:p>
        </w:tc>
        <w:tc>
          <w:tcPr>
            <w:tcW w:w="850" w:type="dxa"/>
            <w:shd w:val="clear" w:color="auto" w:fill="EDEDED"/>
            <w:noWrap/>
            <w:hideMark/>
          </w:tcPr>
          <w:p w:rsidR="0045501E" w:rsidRPr="00FD786A" w:rsidRDefault="0045501E" w:rsidP="00FD786A">
            <w:pPr>
              <w:jc w:val="right"/>
              <w:rPr>
                <w:rFonts w:ascii="Calibri" w:eastAsia="Times New Roman" w:hAnsi="Calibri" w:cs="Calibri"/>
                <w:b/>
                <w:color w:val="000000"/>
                <w:szCs w:val="22"/>
                <w:lang w:val="pt-PT" w:eastAsia="pt-PT"/>
              </w:rPr>
            </w:pPr>
            <w:r w:rsidRPr="00FD786A">
              <w:rPr>
                <w:rFonts w:ascii="Calibri" w:eastAsia="Times New Roman" w:hAnsi="Calibri" w:cs="Calibri"/>
                <w:b/>
                <w:color w:val="000000"/>
                <w:szCs w:val="22"/>
                <w:lang w:val="pt-PT" w:eastAsia="pt-PT"/>
              </w:rPr>
              <w:t>534.7</w:t>
            </w:r>
          </w:p>
        </w:tc>
      </w:tr>
    </w:tbl>
    <w:p w:rsidR="0045501E" w:rsidRPr="0045501E" w:rsidRDefault="0045501E" w:rsidP="0045501E">
      <w:pPr>
        <w:spacing w:after="160" w:line="259" w:lineRule="auto"/>
        <w:rPr>
          <w:rFonts w:ascii="Calibri" w:eastAsia="Calibri" w:hAnsi="Calibri" w:cs="Times New Roman"/>
          <w:szCs w:val="22"/>
          <w:lang w:val="en-US"/>
        </w:rPr>
      </w:pPr>
    </w:p>
    <w:p w:rsidR="0045501E" w:rsidRPr="0045501E" w:rsidRDefault="0045501E" w:rsidP="00022A3D">
      <w:pPr>
        <w:numPr>
          <w:ilvl w:val="0"/>
          <w:numId w:val="20"/>
        </w:numPr>
        <w:spacing w:before="240" w:after="160" w:line="259" w:lineRule="auto"/>
        <w:ind w:left="402" w:hanging="357"/>
        <w:rPr>
          <w:rFonts w:ascii="Calibri" w:eastAsia="Calibri" w:hAnsi="Calibri" w:cs="Times New Roman"/>
          <w:szCs w:val="22"/>
          <w:lang w:val="en-US"/>
        </w:rPr>
      </w:pPr>
      <w:r w:rsidRPr="0045501E">
        <w:rPr>
          <w:rFonts w:ascii="Calibri" w:eastAsia="Calibri" w:hAnsi="Calibri" w:cs="Times New Roman"/>
          <w:szCs w:val="22"/>
          <w:lang w:val="en-US"/>
        </w:rPr>
        <w:t>F</w:t>
      </w:r>
      <w:r w:rsidR="00AE6820">
        <w:rPr>
          <w:rFonts w:ascii="Calibri" w:eastAsia="Calibri" w:hAnsi="Calibri" w:cs="Times New Roman"/>
          <w:szCs w:val="22"/>
          <w:lang w:val="en-US"/>
        </w:rPr>
        <w:t>ull-sized Non-grant Projects Approved Which Contribute to the CBD</w:t>
      </w:r>
      <w:r w:rsidRPr="0045501E">
        <w:rPr>
          <w:rFonts w:ascii="Calibri" w:eastAsia="Calibri" w:hAnsi="Calibri" w:cs="Times New Roman"/>
          <w:szCs w:val="22"/>
          <w:lang w:val="en-US"/>
        </w:rPr>
        <w:t xml:space="preserve"> (amounts in millions of $US)</w:t>
      </w:r>
    </w:p>
    <w:tbl>
      <w:tblPr>
        <w:tblW w:w="5000" w:type="pct"/>
        <w:tblLayout w:type="fixed"/>
        <w:tblCellMar>
          <w:left w:w="58" w:type="dxa"/>
          <w:right w:w="58" w:type="dxa"/>
        </w:tblCellMar>
        <w:tblLook w:val="04A0" w:firstRow="1" w:lastRow="0" w:firstColumn="1" w:lastColumn="0" w:noHBand="0" w:noVBand="1"/>
      </w:tblPr>
      <w:tblGrid>
        <w:gridCol w:w="756"/>
        <w:gridCol w:w="1241"/>
        <w:gridCol w:w="951"/>
        <w:gridCol w:w="6273"/>
        <w:gridCol w:w="665"/>
        <w:gridCol w:w="572"/>
        <w:gridCol w:w="616"/>
        <w:gridCol w:w="813"/>
        <w:gridCol w:w="950"/>
        <w:gridCol w:w="848"/>
      </w:tblGrid>
      <w:tr w:rsidR="0045501E" w:rsidRPr="00FD786A" w:rsidTr="00B43765">
        <w:trPr>
          <w:trHeight w:val="300"/>
        </w:trPr>
        <w:tc>
          <w:tcPr>
            <w:tcW w:w="276" w:type="pct"/>
            <w:shd w:val="clear" w:color="auto" w:fill="auto"/>
            <w:noWrap/>
            <w:hideMark/>
          </w:tcPr>
          <w:p w:rsidR="0045501E" w:rsidRPr="00FD786A" w:rsidRDefault="0045501E" w:rsidP="0045501E">
            <w:pPr>
              <w:rPr>
                <w:rFonts w:ascii="Calibri" w:eastAsia="Calibri" w:hAnsi="Calibri" w:cs="Calibri"/>
                <w:b/>
                <w:bCs/>
                <w:color w:val="000000"/>
                <w:szCs w:val="22"/>
                <w:lang w:val="en-US"/>
              </w:rPr>
            </w:pPr>
            <w:r w:rsidRPr="00FD786A">
              <w:rPr>
                <w:rFonts w:ascii="Calibri" w:eastAsia="Calibri" w:hAnsi="Calibri" w:cs="Calibri"/>
                <w:b/>
                <w:bCs/>
                <w:color w:val="000000"/>
                <w:szCs w:val="22"/>
                <w:lang w:val="en-US"/>
              </w:rPr>
              <w:t>GEF ID</w:t>
            </w:r>
          </w:p>
        </w:tc>
        <w:tc>
          <w:tcPr>
            <w:tcW w:w="453" w:type="pct"/>
            <w:shd w:val="clear" w:color="auto" w:fill="auto"/>
            <w:noWrap/>
            <w:hideMark/>
          </w:tcPr>
          <w:p w:rsidR="0045501E" w:rsidRPr="00FD786A" w:rsidRDefault="0045501E" w:rsidP="0045501E">
            <w:pPr>
              <w:rPr>
                <w:rFonts w:ascii="Calibri" w:eastAsia="Calibri" w:hAnsi="Calibri" w:cs="Calibri"/>
                <w:b/>
                <w:bCs/>
                <w:color w:val="000000"/>
                <w:szCs w:val="22"/>
                <w:lang w:val="en-US"/>
              </w:rPr>
            </w:pPr>
            <w:r w:rsidRPr="00FD786A">
              <w:rPr>
                <w:rFonts w:ascii="Calibri" w:eastAsia="Calibri" w:hAnsi="Calibri" w:cs="Calibri"/>
                <w:b/>
                <w:bCs/>
                <w:color w:val="000000"/>
                <w:szCs w:val="22"/>
                <w:lang w:val="en-US"/>
              </w:rPr>
              <w:t>Country</w:t>
            </w:r>
          </w:p>
        </w:tc>
        <w:tc>
          <w:tcPr>
            <w:tcW w:w="347" w:type="pct"/>
            <w:shd w:val="clear" w:color="auto" w:fill="auto"/>
            <w:noWrap/>
            <w:hideMark/>
          </w:tcPr>
          <w:p w:rsidR="0045501E" w:rsidRPr="00FD786A" w:rsidRDefault="0045501E" w:rsidP="0045501E">
            <w:pPr>
              <w:rPr>
                <w:rFonts w:ascii="Calibri" w:eastAsia="Calibri" w:hAnsi="Calibri" w:cs="Calibri"/>
                <w:b/>
                <w:bCs/>
                <w:color w:val="000000"/>
                <w:szCs w:val="22"/>
                <w:lang w:val="en-US"/>
              </w:rPr>
            </w:pPr>
            <w:r w:rsidRPr="00FD786A">
              <w:rPr>
                <w:rFonts w:ascii="Calibri" w:eastAsia="Calibri" w:hAnsi="Calibri" w:cs="Calibri"/>
                <w:b/>
                <w:bCs/>
                <w:color w:val="000000"/>
                <w:szCs w:val="22"/>
                <w:lang w:val="en-US"/>
              </w:rPr>
              <w:t>Agency</w:t>
            </w:r>
          </w:p>
        </w:tc>
        <w:tc>
          <w:tcPr>
            <w:tcW w:w="2292" w:type="pct"/>
            <w:shd w:val="clear" w:color="auto" w:fill="auto"/>
            <w:noWrap/>
            <w:hideMark/>
          </w:tcPr>
          <w:p w:rsidR="0045501E" w:rsidRPr="00FD786A" w:rsidRDefault="0045501E" w:rsidP="0045501E">
            <w:pPr>
              <w:rPr>
                <w:rFonts w:ascii="Calibri" w:eastAsia="Calibri" w:hAnsi="Calibri" w:cs="Calibri"/>
                <w:b/>
                <w:bCs/>
                <w:color w:val="000000"/>
                <w:szCs w:val="22"/>
                <w:lang w:val="en-US"/>
              </w:rPr>
            </w:pPr>
            <w:r w:rsidRPr="00FD786A">
              <w:rPr>
                <w:rFonts w:ascii="Calibri" w:eastAsia="Calibri" w:hAnsi="Calibri" w:cs="Calibri"/>
                <w:b/>
                <w:bCs/>
                <w:color w:val="000000"/>
                <w:szCs w:val="22"/>
                <w:lang w:val="en-US"/>
              </w:rPr>
              <w:t>Title</w:t>
            </w:r>
          </w:p>
        </w:tc>
        <w:tc>
          <w:tcPr>
            <w:tcW w:w="243" w:type="pct"/>
            <w:shd w:val="clear" w:color="auto" w:fill="auto"/>
            <w:noWrap/>
            <w:hideMark/>
          </w:tcPr>
          <w:p w:rsidR="0045501E" w:rsidRPr="00FD786A" w:rsidRDefault="0045501E" w:rsidP="0045501E">
            <w:pPr>
              <w:rPr>
                <w:rFonts w:ascii="Calibri" w:eastAsia="Calibri" w:hAnsi="Calibri" w:cs="Calibri"/>
                <w:b/>
                <w:bCs/>
                <w:color w:val="000000"/>
                <w:szCs w:val="22"/>
                <w:lang w:val="en-US"/>
              </w:rPr>
            </w:pPr>
            <w:r w:rsidRPr="00FD786A">
              <w:rPr>
                <w:rFonts w:ascii="Calibri" w:eastAsia="Calibri" w:hAnsi="Calibri" w:cs="Calibri"/>
                <w:b/>
                <w:bCs/>
                <w:color w:val="000000"/>
                <w:szCs w:val="22"/>
                <w:lang w:val="en-US"/>
              </w:rPr>
              <w:t>BD</w:t>
            </w:r>
          </w:p>
          <w:p w:rsidR="0045501E" w:rsidRPr="00FD786A" w:rsidRDefault="0045501E" w:rsidP="0045501E">
            <w:pPr>
              <w:rPr>
                <w:rFonts w:ascii="Calibri" w:eastAsia="Calibri" w:hAnsi="Calibri" w:cs="Calibri"/>
                <w:b/>
                <w:bCs/>
                <w:color w:val="000000"/>
                <w:szCs w:val="22"/>
                <w:lang w:val="en-US"/>
              </w:rPr>
            </w:pPr>
            <w:r w:rsidRPr="00FD786A">
              <w:rPr>
                <w:rFonts w:ascii="Calibri" w:eastAsia="Calibri" w:hAnsi="Calibri" w:cs="Calibri"/>
                <w:b/>
                <w:bCs/>
                <w:color w:val="000000"/>
                <w:szCs w:val="22"/>
                <w:lang w:val="en-US"/>
              </w:rPr>
              <w:t>STAR</w:t>
            </w:r>
          </w:p>
        </w:tc>
        <w:tc>
          <w:tcPr>
            <w:tcW w:w="209" w:type="pct"/>
            <w:shd w:val="clear" w:color="auto" w:fill="auto"/>
            <w:noWrap/>
            <w:hideMark/>
          </w:tcPr>
          <w:p w:rsidR="0045501E" w:rsidRPr="00FD786A" w:rsidRDefault="0045501E" w:rsidP="0045501E">
            <w:pPr>
              <w:rPr>
                <w:rFonts w:ascii="Calibri" w:eastAsia="Calibri" w:hAnsi="Calibri" w:cs="Calibri"/>
                <w:b/>
                <w:bCs/>
                <w:color w:val="000000"/>
                <w:szCs w:val="22"/>
                <w:lang w:val="en-US"/>
              </w:rPr>
            </w:pPr>
            <w:r w:rsidRPr="00FD786A">
              <w:rPr>
                <w:rFonts w:ascii="Calibri" w:eastAsia="Calibri" w:hAnsi="Calibri" w:cs="Calibri"/>
                <w:b/>
                <w:bCs/>
                <w:color w:val="000000"/>
                <w:szCs w:val="22"/>
                <w:lang w:val="en-US"/>
              </w:rPr>
              <w:t>IW</w:t>
            </w:r>
          </w:p>
        </w:tc>
        <w:tc>
          <w:tcPr>
            <w:tcW w:w="225" w:type="pct"/>
            <w:shd w:val="clear" w:color="auto" w:fill="auto"/>
            <w:noWrap/>
            <w:hideMark/>
          </w:tcPr>
          <w:p w:rsidR="0045501E" w:rsidRPr="00FD786A" w:rsidRDefault="0045501E" w:rsidP="0045501E">
            <w:pPr>
              <w:rPr>
                <w:rFonts w:ascii="Calibri" w:eastAsia="Calibri" w:hAnsi="Calibri" w:cs="Calibri"/>
                <w:b/>
                <w:bCs/>
                <w:color w:val="000000"/>
                <w:szCs w:val="22"/>
                <w:lang w:val="en-US"/>
              </w:rPr>
            </w:pPr>
            <w:r w:rsidRPr="00FD786A">
              <w:rPr>
                <w:rFonts w:ascii="Calibri" w:eastAsia="Calibri" w:hAnsi="Calibri" w:cs="Calibri"/>
                <w:b/>
                <w:bCs/>
                <w:color w:val="000000"/>
                <w:szCs w:val="22"/>
                <w:lang w:val="en-US"/>
              </w:rPr>
              <w:t>NGI</w:t>
            </w:r>
          </w:p>
        </w:tc>
        <w:tc>
          <w:tcPr>
            <w:tcW w:w="297" w:type="pct"/>
            <w:shd w:val="clear" w:color="auto" w:fill="auto"/>
            <w:noWrap/>
            <w:hideMark/>
          </w:tcPr>
          <w:p w:rsidR="0045501E" w:rsidRPr="00FD786A" w:rsidRDefault="0045501E" w:rsidP="0045501E">
            <w:pPr>
              <w:rPr>
                <w:rFonts w:ascii="Calibri" w:eastAsia="Calibri" w:hAnsi="Calibri" w:cs="Calibri"/>
                <w:b/>
                <w:bCs/>
                <w:color w:val="000000"/>
                <w:szCs w:val="22"/>
                <w:lang w:val="en-US"/>
              </w:rPr>
            </w:pPr>
            <w:r w:rsidRPr="00FD786A">
              <w:rPr>
                <w:rFonts w:ascii="Calibri" w:eastAsia="Calibri" w:hAnsi="Calibri" w:cs="Calibri"/>
                <w:b/>
                <w:bCs/>
                <w:color w:val="000000"/>
                <w:szCs w:val="22"/>
                <w:lang w:val="en-US"/>
              </w:rPr>
              <w:t>GEF Grant</w:t>
            </w:r>
          </w:p>
        </w:tc>
        <w:tc>
          <w:tcPr>
            <w:tcW w:w="347" w:type="pct"/>
            <w:shd w:val="clear" w:color="auto" w:fill="auto"/>
            <w:noWrap/>
            <w:hideMark/>
          </w:tcPr>
          <w:p w:rsidR="0045501E" w:rsidRPr="00FD786A" w:rsidRDefault="0045501E" w:rsidP="0045501E">
            <w:pPr>
              <w:rPr>
                <w:rFonts w:ascii="Calibri" w:eastAsia="Calibri" w:hAnsi="Calibri" w:cs="Calibri"/>
                <w:b/>
                <w:bCs/>
                <w:color w:val="000000"/>
                <w:szCs w:val="22"/>
                <w:lang w:val="en-US"/>
              </w:rPr>
            </w:pPr>
            <w:r w:rsidRPr="00FD786A">
              <w:rPr>
                <w:rFonts w:ascii="Calibri" w:eastAsia="Calibri" w:hAnsi="Calibri" w:cs="Calibri"/>
                <w:b/>
                <w:bCs/>
                <w:color w:val="000000"/>
                <w:szCs w:val="22"/>
                <w:lang w:val="en-US"/>
              </w:rPr>
              <w:t>Co-finance</w:t>
            </w:r>
          </w:p>
        </w:tc>
        <w:tc>
          <w:tcPr>
            <w:tcW w:w="310" w:type="pct"/>
            <w:shd w:val="clear" w:color="auto" w:fill="auto"/>
            <w:noWrap/>
            <w:hideMark/>
          </w:tcPr>
          <w:p w:rsidR="0045501E" w:rsidRPr="00FD786A" w:rsidRDefault="0045501E" w:rsidP="0045501E">
            <w:pPr>
              <w:rPr>
                <w:rFonts w:ascii="Calibri" w:eastAsia="Calibri" w:hAnsi="Calibri" w:cs="Calibri"/>
                <w:b/>
                <w:bCs/>
                <w:color w:val="000000"/>
                <w:szCs w:val="22"/>
                <w:lang w:val="en-US"/>
              </w:rPr>
            </w:pPr>
            <w:r w:rsidRPr="00FD786A">
              <w:rPr>
                <w:rFonts w:ascii="Calibri" w:eastAsia="Calibri" w:hAnsi="Calibri" w:cs="Calibri"/>
                <w:b/>
                <w:bCs/>
                <w:color w:val="000000"/>
                <w:szCs w:val="22"/>
                <w:lang w:val="en-US"/>
              </w:rPr>
              <w:t>Total</w:t>
            </w:r>
          </w:p>
        </w:tc>
      </w:tr>
      <w:tr w:rsidR="0045501E" w:rsidRPr="00FD786A" w:rsidTr="00B43765">
        <w:trPr>
          <w:trHeight w:val="300"/>
        </w:trPr>
        <w:tc>
          <w:tcPr>
            <w:tcW w:w="276" w:type="pct"/>
            <w:shd w:val="clear" w:color="auto" w:fill="F2F2F2"/>
            <w:noWrap/>
            <w:hideMark/>
          </w:tcPr>
          <w:p w:rsidR="0045501E" w:rsidRPr="00FD786A" w:rsidRDefault="000349AC" w:rsidP="0045501E">
            <w:pPr>
              <w:rPr>
                <w:rFonts w:ascii="Calibri" w:eastAsia="Calibri" w:hAnsi="Calibri" w:cs="Calibri"/>
                <w:b/>
                <w:bCs/>
                <w:color w:val="0563C1"/>
                <w:szCs w:val="22"/>
                <w:u w:val="single"/>
                <w:lang w:val="en-US"/>
              </w:rPr>
            </w:pPr>
            <w:hyperlink r:id="rId37" w:tgtFrame="_parent" w:history="1">
              <w:r w:rsidR="0045501E" w:rsidRPr="00FD786A">
                <w:rPr>
                  <w:rFonts w:ascii="Calibri" w:eastAsia="Calibri" w:hAnsi="Calibri" w:cs="Calibri"/>
                  <w:b/>
                  <w:bCs/>
                  <w:color w:val="0563C1"/>
                  <w:szCs w:val="22"/>
                  <w:u w:val="single"/>
                  <w:lang w:val="en-US"/>
                </w:rPr>
                <w:t>9563</w:t>
              </w:r>
            </w:hyperlink>
          </w:p>
        </w:tc>
        <w:tc>
          <w:tcPr>
            <w:tcW w:w="453" w:type="pct"/>
            <w:shd w:val="clear" w:color="auto" w:fill="F2F2F2"/>
            <w:noWrap/>
            <w:hideMark/>
          </w:tcPr>
          <w:p w:rsidR="0045501E" w:rsidRPr="00FD786A" w:rsidRDefault="0045501E" w:rsidP="0045501E">
            <w:pPr>
              <w:rPr>
                <w:rFonts w:ascii="Calibri" w:eastAsia="Calibri" w:hAnsi="Calibri" w:cs="Calibri"/>
                <w:color w:val="000000"/>
                <w:szCs w:val="22"/>
                <w:lang w:val="en-US"/>
              </w:rPr>
            </w:pPr>
            <w:r w:rsidRPr="00FD786A">
              <w:rPr>
                <w:rFonts w:ascii="Calibri" w:eastAsia="Calibri" w:hAnsi="Calibri" w:cs="Calibri"/>
                <w:color w:val="000000"/>
                <w:szCs w:val="22"/>
                <w:lang w:val="en-US"/>
              </w:rPr>
              <w:t>Seychelles</w:t>
            </w:r>
          </w:p>
        </w:tc>
        <w:tc>
          <w:tcPr>
            <w:tcW w:w="347" w:type="pct"/>
            <w:shd w:val="clear" w:color="auto" w:fill="F2F2F2"/>
            <w:noWrap/>
            <w:hideMark/>
          </w:tcPr>
          <w:p w:rsidR="0045501E" w:rsidRPr="00FD786A" w:rsidRDefault="0045501E" w:rsidP="0045501E">
            <w:pPr>
              <w:rPr>
                <w:rFonts w:ascii="Calibri" w:eastAsia="Calibri" w:hAnsi="Calibri" w:cs="Calibri"/>
                <w:color w:val="000000"/>
                <w:szCs w:val="22"/>
                <w:lang w:val="en-US"/>
              </w:rPr>
            </w:pPr>
            <w:r w:rsidRPr="00FD786A">
              <w:rPr>
                <w:rFonts w:ascii="Calibri" w:eastAsia="Calibri" w:hAnsi="Calibri" w:cs="Calibri"/>
                <w:color w:val="000000"/>
                <w:szCs w:val="22"/>
                <w:lang w:val="en-US"/>
              </w:rPr>
              <w:t>World Bank</w:t>
            </w:r>
          </w:p>
        </w:tc>
        <w:tc>
          <w:tcPr>
            <w:tcW w:w="2292" w:type="pct"/>
            <w:shd w:val="clear" w:color="auto" w:fill="F2F2F2"/>
            <w:noWrap/>
            <w:hideMark/>
          </w:tcPr>
          <w:p w:rsidR="0045501E" w:rsidRPr="00FD786A" w:rsidRDefault="0045501E" w:rsidP="0045501E">
            <w:pPr>
              <w:rPr>
                <w:rFonts w:ascii="Calibri" w:eastAsia="Calibri" w:hAnsi="Calibri" w:cs="Calibri"/>
                <w:color w:val="000000"/>
                <w:szCs w:val="22"/>
                <w:lang w:val="en-US"/>
              </w:rPr>
            </w:pPr>
            <w:r w:rsidRPr="00FD786A">
              <w:rPr>
                <w:rFonts w:ascii="Calibri" w:eastAsia="Calibri" w:hAnsi="Calibri" w:cs="Calibri"/>
                <w:color w:val="000000"/>
                <w:szCs w:val="22"/>
                <w:lang w:val="en-US"/>
              </w:rPr>
              <w:t>Third South West Indian Ocean Fisheries Governance and Shared Growth Project (SWIOFish3)</w:t>
            </w:r>
          </w:p>
        </w:tc>
        <w:tc>
          <w:tcPr>
            <w:tcW w:w="243" w:type="pct"/>
            <w:shd w:val="clear" w:color="auto" w:fill="F2F2F2"/>
            <w:noWrap/>
            <w:hideMark/>
          </w:tcPr>
          <w:p w:rsidR="0045501E" w:rsidRPr="00FD786A" w:rsidRDefault="0045501E" w:rsidP="0045501E">
            <w:pPr>
              <w:rPr>
                <w:rFonts w:ascii="Calibri" w:eastAsia="Calibri" w:hAnsi="Calibri" w:cs="Calibri"/>
                <w:color w:val="000000"/>
                <w:szCs w:val="22"/>
                <w:lang w:val="en-US"/>
              </w:rPr>
            </w:pPr>
            <w:r w:rsidRPr="00FD786A">
              <w:rPr>
                <w:rFonts w:ascii="Calibri" w:eastAsia="Calibri" w:hAnsi="Calibri" w:cs="Calibri"/>
                <w:color w:val="000000"/>
                <w:szCs w:val="22"/>
                <w:lang w:val="en-US"/>
              </w:rPr>
              <w:t>2.9</w:t>
            </w:r>
          </w:p>
        </w:tc>
        <w:tc>
          <w:tcPr>
            <w:tcW w:w="209" w:type="pct"/>
            <w:shd w:val="clear" w:color="auto" w:fill="F2F2F2"/>
            <w:noWrap/>
            <w:hideMark/>
          </w:tcPr>
          <w:p w:rsidR="0045501E" w:rsidRPr="00FD786A" w:rsidRDefault="0045501E" w:rsidP="0045501E">
            <w:pPr>
              <w:rPr>
                <w:rFonts w:ascii="Calibri" w:eastAsia="Calibri" w:hAnsi="Calibri" w:cs="Calibri"/>
                <w:color w:val="000000"/>
                <w:szCs w:val="22"/>
                <w:lang w:val="en-US"/>
              </w:rPr>
            </w:pPr>
            <w:r w:rsidRPr="00FD786A">
              <w:rPr>
                <w:rFonts w:ascii="Calibri" w:eastAsia="Calibri" w:hAnsi="Calibri" w:cs="Calibri"/>
                <w:color w:val="000000"/>
                <w:szCs w:val="22"/>
                <w:lang w:val="en-US"/>
              </w:rPr>
              <w:t>2.9</w:t>
            </w:r>
          </w:p>
        </w:tc>
        <w:tc>
          <w:tcPr>
            <w:tcW w:w="225" w:type="pct"/>
            <w:shd w:val="clear" w:color="auto" w:fill="F2F2F2"/>
            <w:noWrap/>
            <w:hideMark/>
          </w:tcPr>
          <w:p w:rsidR="0045501E" w:rsidRPr="00FD786A" w:rsidRDefault="0045501E" w:rsidP="0045501E">
            <w:pPr>
              <w:rPr>
                <w:rFonts w:ascii="Calibri" w:eastAsia="Calibri" w:hAnsi="Calibri" w:cs="Calibri"/>
                <w:color w:val="000000"/>
                <w:szCs w:val="22"/>
                <w:lang w:val="en-US"/>
              </w:rPr>
            </w:pPr>
            <w:r w:rsidRPr="00FD786A">
              <w:rPr>
                <w:rFonts w:ascii="Calibri" w:eastAsia="Calibri" w:hAnsi="Calibri" w:cs="Calibri"/>
                <w:color w:val="000000"/>
                <w:szCs w:val="22"/>
                <w:lang w:val="en-US"/>
              </w:rPr>
              <w:t>5.5</w:t>
            </w:r>
          </w:p>
        </w:tc>
        <w:tc>
          <w:tcPr>
            <w:tcW w:w="297" w:type="pct"/>
            <w:shd w:val="clear" w:color="auto" w:fill="F2F2F2"/>
            <w:noWrap/>
            <w:hideMark/>
          </w:tcPr>
          <w:p w:rsidR="0045501E" w:rsidRPr="00FD786A" w:rsidRDefault="0045501E" w:rsidP="0045501E">
            <w:pPr>
              <w:rPr>
                <w:rFonts w:ascii="Calibri" w:eastAsia="Calibri" w:hAnsi="Calibri" w:cs="Calibri"/>
                <w:color w:val="000000"/>
                <w:szCs w:val="22"/>
                <w:lang w:val="en-US"/>
              </w:rPr>
            </w:pPr>
            <w:r w:rsidRPr="00FD786A">
              <w:rPr>
                <w:rFonts w:ascii="Calibri" w:eastAsia="Calibri" w:hAnsi="Calibri" w:cs="Calibri"/>
                <w:color w:val="000000"/>
                <w:szCs w:val="22"/>
                <w:lang w:val="en-US"/>
              </w:rPr>
              <w:t>10.3</w:t>
            </w:r>
          </w:p>
        </w:tc>
        <w:tc>
          <w:tcPr>
            <w:tcW w:w="347" w:type="pct"/>
            <w:shd w:val="clear" w:color="auto" w:fill="F2F2F2"/>
            <w:noWrap/>
            <w:hideMark/>
          </w:tcPr>
          <w:p w:rsidR="0045501E" w:rsidRPr="00FD786A" w:rsidRDefault="0045501E" w:rsidP="0045501E">
            <w:pPr>
              <w:rPr>
                <w:rFonts w:ascii="Calibri" w:eastAsia="Calibri" w:hAnsi="Calibri" w:cs="Calibri"/>
                <w:color w:val="000000"/>
                <w:szCs w:val="22"/>
                <w:lang w:val="en-US"/>
              </w:rPr>
            </w:pPr>
            <w:r w:rsidRPr="00FD786A">
              <w:rPr>
                <w:rFonts w:ascii="Calibri" w:eastAsia="Calibri" w:hAnsi="Calibri" w:cs="Calibri"/>
                <w:color w:val="000000"/>
                <w:szCs w:val="22"/>
                <w:lang w:val="en-US"/>
              </w:rPr>
              <w:t>32.0</w:t>
            </w:r>
          </w:p>
        </w:tc>
        <w:tc>
          <w:tcPr>
            <w:tcW w:w="310" w:type="pct"/>
            <w:shd w:val="clear" w:color="auto" w:fill="F2F2F2"/>
            <w:noWrap/>
            <w:hideMark/>
          </w:tcPr>
          <w:p w:rsidR="0045501E" w:rsidRPr="00FD786A" w:rsidRDefault="0045501E" w:rsidP="0045501E">
            <w:pPr>
              <w:rPr>
                <w:rFonts w:ascii="Calibri" w:eastAsia="Calibri" w:hAnsi="Calibri" w:cs="Calibri"/>
                <w:color w:val="000000"/>
                <w:szCs w:val="22"/>
                <w:lang w:val="en-US"/>
              </w:rPr>
            </w:pPr>
            <w:r w:rsidRPr="00FD786A">
              <w:rPr>
                <w:rFonts w:ascii="Calibri" w:eastAsia="Calibri" w:hAnsi="Calibri" w:cs="Calibri"/>
                <w:color w:val="000000"/>
                <w:szCs w:val="22"/>
                <w:lang w:val="en-US"/>
              </w:rPr>
              <w:t>43.3</w:t>
            </w:r>
          </w:p>
        </w:tc>
      </w:tr>
      <w:tr w:rsidR="0045501E" w:rsidRPr="00FD786A" w:rsidTr="00B43765">
        <w:trPr>
          <w:trHeight w:val="300"/>
        </w:trPr>
        <w:tc>
          <w:tcPr>
            <w:tcW w:w="276" w:type="pct"/>
            <w:shd w:val="clear" w:color="auto" w:fill="auto"/>
            <w:noWrap/>
            <w:hideMark/>
          </w:tcPr>
          <w:p w:rsidR="0045501E" w:rsidRPr="00FD786A" w:rsidRDefault="000349AC" w:rsidP="0045501E">
            <w:pPr>
              <w:rPr>
                <w:rFonts w:ascii="Calibri" w:eastAsia="Calibri" w:hAnsi="Calibri" w:cs="Calibri"/>
                <w:b/>
                <w:bCs/>
                <w:color w:val="0563C1"/>
                <w:szCs w:val="22"/>
                <w:u w:val="single"/>
                <w:lang w:val="en-US"/>
              </w:rPr>
            </w:pPr>
            <w:hyperlink r:id="rId38" w:tgtFrame="_parent" w:history="1">
              <w:r w:rsidR="0045501E" w:rsidRPr="00FD786A">
                <w:rPr>
                  <w:rFonts w:ascii="Calibri" w:eastAsia="Calibri" w:hAnsi="Calibri" w:cs="Calibri"/>
                  <w:b/>
                  <w:bCs/>
                  <w:color w:val="0563C1"/>
                  <w:szCs w:val="22"/>
                  <w:u w:val="single"/>
                  <w:lang w:val="en-US"/>
                </w:rPr>
                <w:t>9914</w:t>
              </w:r>
            </w:hyperlink>
          </w:p>
        </w:tc>
        <w:tc>
          <w:tcPr>
            <w:tcW w:w="453" w:type="pct"/>
            <w:shd w:val="clear" w:color="auto" w:fill="auto"/>
            <w:noWrap/>
            <w:hideMark/>
          </w:tcPr>
          <w:p w:rsidR="0045501E" w:rsidRPr="00FD786A" w:rsidRDefault="0045501E" w:rsidP="0045501E">
            <w:pPr>
              <w:rPr>
                <w:rFonts w:ascii="Calibri" w:eastAsia="Calibri" w:hAnsi="Calibri" w:cs="Calibri"/>
                <w:color w:val="000000"/>
                <w:szCs w:val="22"/>
                <w:lang w:val="en-US"/>
              </w:rPr>
            </w:pPr>
            <w:r w:rsidRPr="00FD786A">
              <w:rPr>
                <w:rFonts w:ascii="Calibri" w:eastAsia="Calibri" w:hAnsi="Calibri" w:cs="Calibri"/>
                <w:color w:val="000000"/>
                <w:szCs w:val="22"/>
                <w:lang w:val="en-US"/>
              </w:rPr>
              <w:t>Global</w:t>
            </w:r>
          </w:p>
        </w:tc>
        <w:tc>
          <w:tcPr>
            <w:tcW w:w="347" w:type="pct"/>
            <w:shd w:val="clear" w:color="auto" w:fill="auto"/>
            <w:noWrap/>
            <w:hideMark/>
          </w:tcPr>
          <w:p w:rsidR="0045501E" w:rsidRPr="00FD786A" w:rsidRDefault="0045501E" w:rsidP="0045501E">
            <w:pPr>
              <w:rPr>
                <w:rFonts w:ascii="Calibri" w:eastAsia="Calibri" w:hAnsi="Calibri" w:cs="Calibri"/>
                <w:color w:val="000000"/>
                <w:szCs w:val="22"/>
                <w:lang w:val="en-US"/>
              </w:rPr>
            </w:pPr>
            <w:r w:rsidRPr="00FD786A">
              <w:rPr>
                <w:rFonts w:ascii="Calibri" w:eastAsia="Calibri" w:hAnsi="Calibri" w:cs="Calibri"/>
                <w:color w:val="000000"/>
                <w:szCs w:val="22"/>
                <w:lang w:val="en-US"/>
              </w:rPr>
              <w:t>IUCN</w:t>
            </w:r>
          </w:p>
        </w:tc>
        <w:tc>
          <w:tcPr>
            <w:tcW w:w="2292" w:type="pct"/>
            <w:shd w:val="clear" w:color="auto" w:fill="auto"/>
            <w:noWrap/>
            <w:hideMark/>
          </w:tcPr>
          <w:p w:rsidR="0045501E" w:rsidRPr="00FD786A" w:rsidRDefault="0045501E" w:rsidP="0045501E">
            <w:pPr>
              <w:rPr>
                <w:rFonts w:ascii="Calibri" w:eastAsia="Calibri" w:hAnsi="Calibri" w:cs="Calibri"/>
                <w:color w:val="000000"/>
                <w:szCs w:val="22"/>
                <w:lang w:val="en-US"/>
              </w:rPr>
            </w:pPr>
            <w:r w:rsidRPr="00FD786A">
              <w:rPr>
                <w:rFonts w:ascii="Calibri" w:eastAsia="Calibri" w:hAnsi="Calibri" w:cs="Calibri"/>
                <w:color w:val="000000"/>
                <w:szCs w:val="22"/>
                <w:lang w:val="en-US"/>
              </w:rPr>
              <w:t>CPIC Conservation Finance Initiative - Scaling up and Demonstrating the Value of Blended Finance in Conservation</w:t>
            </w:r>
          </w:p>
        </w:tc>
        <w:tc>
          <w:tcPr>
            <w:tcW w:w="243" w:type="pct"/>
            <w:shd w:val="clear" w:color="auto" w:fill="auto"/>
            <w:noWrap/>
          </w:tcPr>
          <w:p w:rsidR="0045501E" w:rsidRPr="00FD786A" w:rsidRDefault="0045501E" w:rsidP="0045501E">
            <w:pPr>
              <w:rPr>
                <w:rFonts w:ascii="Calibri" w:eastAsia="Calibri" w:hAnsi="Calibri" w:cs="Calibri"/>
                <w:color w:val="000000"/>
                <w:szCs w:val="22"/>
                <w:lang w:val="en-US"/>
              </w:rPr>
            </w:pPr>
          </w:p>
        </w:tc>
        <w:tc>
          <w:tcPr>
            <w:tcW w:w="209" w:type="pct"/>
            <w:shd w:val="clear" w:color="auto" w:fill="auto"/>
            <w:noWrap/>
          </w:tcPr>
          <w:p w:rsidR="0045501E" w:rsidRPr="00FD786A" w:rsidRDefault="0045501E" w:rsidP="0045501E">
            <w:pPr>
              <w:rPr>
                <w:rFonts w:ascii="Calibri" w:eastAsia="Calibri" w:hAnsi="Calibri" w:cs="Calibri"/>
                <w:color w:val="000000"/>
                <w:szCs w:val="22"/>
                <w:lang w:val="en-US"/>
              </w:rPr>
            </w:pPr>
          </w:p>
        </w:tc>
        <w:tc>
          <w:tcPr>
            <w:tcW w:w="225" w:type="pct"/>
            <w:shd w:val="clear" w:color="auto" w:fill="auto"/>
            <w:noWrap/>
            <w:hideMark/>
          </w:tcPr>
          <w:p w:rsidR="0045501E" w:rsidRPr="00FD786A" w:rsidRDefault="0045501E" w:rsidP="0045501E">
            <w:pPr>
              <w:rPr>
                <w:rFonts w:ascii="Calibri" w:eastAsia="Calibri" w:hAnsi="Calibri" w:cs="Calibri"/>
                <w:color w:val="000000"/>
                <w:szCs w:val="22"/>
                <w:lang w:val="en-US"/>
              </w:rPr>
            </w:pPr>
            <w:r w:rsidRPr="00FD786A">
              <w:rPr>
                <w:rFonts w:ascii="Calibri" w:eastAsia="Calibri" w:hAnsi="Calibri" w:cs="Calibri"/>
                <w:color w:val="000000"/>
                <w:szCs w:val="22"/>
                <w:lang w:val="en-US"/>
              </w:rPr>
              <w:t>9.0</w:t>
            </w:r>
          </w:p>
        </w:tc>
        <w:tc>
          <w:tcPr>
            <w:tcW w:w="297" w:type="pct"/>
            <w:shd w:val="clear" w:color="auto" w:fill="auto"/>
            <w:noWrap/>
            <w:hideMark/>
          </w:tcPr>
          <w:p w:rsidR="0045501E" w:rsidRPr="00FD786A" w:rsidRDefault="0045501E" w:rsidP="0045501E">
            <w:pPr>
              <w:rPr>
                <w:rFonts w:ascii="Calibri" w:eastAsia="Calibri" w:hAnsi="Calibri" w:cs="Calibri"/>
                <w:color w:val="000000"/>
                <w:szCs w:val="22"/>
                <w:lang w:val="en-US"/>
              </w:rPr>
            </w:pPr>
            <w:r w:rsidRPr="00FD786A">
              <w:rPr>
                <w:rFonts w:ascii="Calibri" w:eastAsia="Calibri" w:hAnsi="Calibri" w:cs="Calibri"/>
                <w:color w:val="000000"/>
                <w:szCs w:val="22"/>
                <w:lang w:val="en-US"/>
              </w:rPr>
              <w:t>8.3</w:t>
            </w:r>
          </w:p>
        </w:tc>
        <w:tc>
          <w:tcPr>
            <w:tcW w:w="347" w:type="pct"/>
            <w:shd w:val="clear" w:color="auto" w:fill="auto"/>
            <w:noWrap/>
            <w:hideMark/>
          </w:tcPr>
          <w:p w:rsidR="0045501E" w:rsidRPr="00FD786A" w:rsidRDefault="0045501E" w:rsidP="0045501E">
            <w:pPr>
              <w:rPr>
                <w:rFonts w:ascii="Calibri" w:eastAsia="Calibri" w:hAnsi="Calibri" w:cs="Calibri"/>
                <w:color w:val="000000"/>
                <w:szCs w:val="22"/>
                <w:lang w:val="en-US"/>
              </w:rPr>
            </w:pPr>
            <w:r w:rsidRPr="00FD786A">
              <w:rPr>
                <w:rFonts w:ascii="Calibri" w:eastAsia="Calibri" w:hAnsi="Calibri" w:cs="Calibri"/>
                <w:color w:val="000000"/>
                <w:szCs w:val="22"/>
                <w:lang w:val="en-US"/>
              </w:rPr>
              <w:t>102.8</w:t>
            </w:r>
          </w:p>
        </w:tc>
        <w:tc>
          <w:tcPr>
            <w:tcW w:w="310" w:type="pct"/>
            <w:shd w:val="clear" w:color="auto" w:fill="auto"/>
            <w:noWrap/>
            <w:hideMark/>
          </w:tcPr>
          <w:p w:rsidR="0045501E" w:rsidRPr="00FD786A" w:rsidRDefault="0045501E" w:rsidP="0045501E">
            <w:pPr>
              <w:rPr>
                <w:rFonts w:ascii="Calibri" w:eastAsia="Calibri" w:hAnsi="Calibri" w:cs="Calibri"/>
                <w:color w:val="000000"/>
                <w:szCs w:val="22"/>
                <w:lang w:val="en-US"/>
              </w:rPr>
            </w:pPr>
            <w:r w:rsidRPr="00FD786A">
              <w:rPr>
                <w:rFonts w:ascii="Calibri" w:eastAsia="Calibri" w:hAnsi="Calibri" w:cs="Calibri"/>
                <w:color w:val="000000"/>
                <w:szCs w:val="22"/>
                <w:lang w:val="en-US"/>
              </w:rPr>
              <w:t>111.8</w:t>
            </w:r>
          </w:p>
        </w:tc>
      </w:tr>
      <w:tr w:rsidR="0045501E" w:rsidRPr="00FD786A" w:rsidTr="00B43765">
        <w:trPr>
          <w:trHeight w:val="300"/>
        </w:trPr>
        <w:tc>
          <w:tcPr>
            <w:tcW w:w="276" w:type="pct"/>
            <w:shd w:val="clear" w:color="auto" w:fill="F2F2F2"/>
            <w:noWrap/>
            <w:hideMark/>
          </w:tcPr>
          <w:p w:rsidR="0045501E" w:rsidRPr="00FD786A" w:rsidRDefault="0045501E" w:rsidP="0045501E">
            <w:pPr>
              <w:rPr>
                <w:rFonts w:ascii="Calibri" w:eastAsia="Calibri" w:hAnsi="Calibri" w:cs="Calibri"/>
                <w:b/>
                <w:bCs/>
                <w:color w:val="000000"/>
                <w:szCs w:val="22"/>
                <w:lang w:val="en-US"/>
              </w:rPr>
            </w:pPr>
          </w:p>
        </w:tc>
        <w:tc>
          <w:tcPr>
            <w:tcW w:w="453" w:type="pct"/>
            <w:shd w:val="clear" w:color="auto" w:fill="F2F2F2"/>
            <w:noWrap/>
            <w:hideMark/>
          </w:tcPr>
          <w:p w:rsidR="0045501E" w:rsidRPr="00FD786A" w:rsidRDefault="0045501E" w:rsidP="0045501E">
            <w:pPr>
              <w:rPr>
                <w:rFonts w:ascii="Calibri" w:eastAsia="Calibri" w:hAnsi="Calibri" w:cs="Times New Roman"/>
                <w:sz w:val="20"/>
                <w:szCs w:val="20"/>
                <w:lang w:val="en-US"/>
              </w:rPr>
            </w:pPr>
          </w:p>
        </w:tc>
        <w:tc>
          <w:tcPr>
            <w:tcW w:w="347" w:type="pct"/>
            <w:shd w:val="clear" w:color="auto" w:fill="F2F2F2"/>
            <w:noWrap/>
            <w:hideMark/>
          </w:tcPr>
          <w:p w:rsidR="0045501E" w:rsidRPr="00FD786A" w:rsidRDefault="0045501E" w:rsidP="0045501E">
            <w:pPr>
              <w:rPr>
                <w:rFonts w:ascii="Calibri" w:eastAsia="Calibri" w:hAnsi="Calibri" w:cs="Times New Roman"/>
                <w:sz w:val="20"/>
                <w:szCs w:val="20"/>
                <w:lang w:val="en-US"/>
              </w:rPr>
            </w:pPr>
          </w:p>
        </w:tc>
        <w:tc>
          <w:tcPr>
            <w:tcW w:w="2292" w:type="pct"/>
            <w:shd w:val="clear" w:color="auto" w:fill="F2F2F2"/>
            <w:noWrap/>
            <w:hideMark/>
          </w:tcPr>
          <w:p w:rsidR="0045501E" w:rsidRPr="00FD786A" w:rsidRDefault="0045501E" w:rsidP="0045501E">
            <w:pPr>
              <w:rPr>
                <w:rFonts w:ascii="Calibri" w:eastAsia="Calibri" w:hAnsi="Calibri" w:cs="Calibri"/>
                <w:color w:val="000000"/>
                <w:szCs w:val="22"/>
                <w:lang w:val="en-US"/>
              </w:rPr>
            </w:pPr>
            <w:r w:rsidRPr="00FD786A">
              <w:rPr>
                <w:rFonts w:ascii="Calibri" w:eastAsia="Calibri" w:hAnsi="Calibri" w:cs="Calibri"/>
                <w:color w:val="000000"/>
                <w:szCs w:val="22"/>
                <w:lang w:val="en-US"/>
              </w:rPr>
              <w:t>TOTAL</w:t>
            </w:r>
          </w:p>
        </w:tc>
        <w:tc>
          <w:tcPr>
            <w:tcW w:w="243" w:type="pct"/>
            <w:shd w:val="clear" w:color="auto" w:fill="F2F2F2"/>
            <w:noWrap/>
            <w:hideMark/>
          </w:tcPr>
          <w:p w:rsidR="0045501E" w:rsidRPr="00FD786A" w:rsidRDefault="0045501E" w:rsidP="0045501E">
            <w:pPr>
              <w:rPr>
                <w:rFonts w:ascii="Calibri" w:eastAsia="Calibri" w:hAnsi="Calibri" w:cs="Calibri"/>
                <w:color w:val="000000"/>
                <w:szCs w:val="22"/>
                <w:lang w:val="en-US"/>
              </w:rPr>
            </w:pPr>
          </w:p>
        </w:tc>
        <w:tc>
          <w:tcPr>
            <w:tcW w:w="209" w:type="pct"/>
            <w:shd w:val="clear" w:color="auto" w:fill="F2F2F2"/>
            <w:noWrap/>
            <w:hideMark/>
          </w:tcPr>
          <w:p w:rsidR="0045501E" w:rsidRPr="00FD786A" w:rsidRDefault="0045501E" w:rsidP="0045501E">
            <w:pPr>
              <w:rPr>
                <w:rFonts w:ascii="Calibri" w:eastAsia="Calibri" w:hAnsi="Calibri" w:cs="Times New Roman"/>
                <w:sz w:val="20"/>
                <w:szCs w:val="20"/>
                <w:lang w:val="en-US"/>
              </w:rPr>
            </w:pPr>
          </w:p>
        </w:tc>
        <w:tc>
          <w:tcPr>
            <w:tcW w:w="225" w:type="pct"/>
            <w:shd w:val="clear" w:color="auto" w:fill="F2F2F2"/>
            <w:noWrap/>
            <w:hideMark/>
          </w:tcPr>
          <w:p w:rsidR="0045501E" w:rsidRPr="00FD786A" w:rsidRDefault="0045501E" w:rsidP="0045501E">
            <w:pPr>
              <w:rPr>
                <w:rFonts w:ascii="Calibri" w:eastAsia="Calibri" w:hAnsi="Calibri" w:cs="Times New Roman"/>
                <w:sz w:val="20"/>
                <w:szCs w:val="20"/>
                <w:lang w:val="en-US"/>
              </w:rPr>
            </w:pPr>
          </w:p>
        </w:tc>
        <w:tc>
          <w:tcPr>
            <w:tcW w:w="297" w:type="pct"/>
            <w:shd w:val="clear" w:color="auto" w:fill="F2F2F2"/>
            <w:noWrap/>
            <w:hideMark/>
          </w:tcPr>
          <w:p w:rsidR="0045501E" w:rsidRPr="00FD786A" w:rsidRDefault="0045501E" w:rsidP="0045501E">
            <w:pPr>
              <w:rPr>
                <w:rFonts w:ascii="Calibri" w:eastAsia="Calibri" w:hAnsi="Calibri" w:cs="Calibri"/>
                <w:color w:val="000000"/>
                <w:szCs w:val="22"/>
                <w:lang w:val="en-US"/>
              </w:rPr>
            </w:pPr>
            <w:r w:rsidRPr="00FD786A">
              <w:rPr>
                <w:rFonts w:ascii="Calibri" w:eastAsia="Calibri" w:hAnsi="Calibri" w:cs="Calibri"/>
                <w:color w:val="000000"/>
                <w:szCs w:val="22"/>
                <w:lang w:val="en-US"/>
              </w:rPr>
              <w:t>18.5</w:t>
            </w:r>
          </w:p>
        </w:tc>
        <w:tc>
          <w:tcPr>
            <w:tcW w:w="347" w:type="pct"/>
            <w:shd w:val="clear" w:color="auto" w:fill="F2F2F2"/>
            <w:noWrap/>
            <w:hideMark/>
          </w:tcPr>
          <w:p w:rsidR="0045501E" w:rsidRPr="00FD786A" w:rsidRDefault="0045501E" w:rsidP="0045501E">
            <w:pPr>
              <w:rPr>
                <w:rFonts w:ascii="Calibri" w:eastAsia="Calibri" w:hAnsi="Calibri" w:cs="Calibri"/>
                <w:color w:val="000000"/>
                <w:szCs w:val="22"/>
                <w:lang w:val="en-US"/>
              </w:rPr>
            </w:pPr>
            <w:r w:rsidRPr="00FD786A">
              <w:rPr>
                <w:rFonts w:ascii="Calibri" w:eastAsia="Calibri" w:hAnsi="Calibri" w:cs="Calibri"/>
                <w:color w:val="000000"/>
                <w:szCs w:val="22"/>
                <w:lang w:val="en-US"/>
              </w:rPr>
              <w:t>134.8</w:t>
            </w:r>
          </w:p>
        </w:tc>
        <w:tc>
          <w:tcPr>
            <w:tcW w:w="310" w:type="pct"/>
            <w:shd w:val="clear" w:color="auto" w:fill="F2F2F2"/>
            <w:noWrap/>
            <w:hideMark/>
          </w:tcPr>
          <w:p w:rsidR="0045501E" w:rsidRPr="00FD786A" w:rsidRDefault="0045501E" w:rsidP="0045501E">
            <w:pPr>
              <w:rPr>
                <w:rFonts w:ascii="Calibri" w:eastAsia="Calibri" w:hAnsi="Calibri" w:cs="Calibri"/>
                <w:color w:val="000000"/>
                <w:szCs w:val="22"/>
                <w:lang w:val="en-US"/>
              </w:rPr>
            </w:pPr>
            <w:r w:rsidRPr="00FD786A">
              <w:rPr>
                <w:rFonts w:ascii="Calibri" w:eastAsia="Calibri" w:hAnsi="Calibri" w:cs="Calibri"/>
                <w:color w:val="000000"/>
                <w:szCs w:val="22"/>
                <w:lang w:val="en-US"/>
              </w:rPr>
              <w:t>155.1</w:t>
            </w:r>
          </w:p>
        </w:tc>
      </w:tr>
    </w:tbl>
    <w:p w:rsidR="0045501E" w:rsidRDefault="0045501E" w:rsidP="0045501E">
      <w:pPr>
        <w:spacing w:after="160" w:line="259" w:lineRule="auto"/>
        <w:rPr>
          <w:rFonts w:ascii="Calibri" w:eastAsia="Calibri" w:hAnsi="Calibri" w:cs="Times New Roman"/>
          <w:szCs w:val="22"/>
          <w:lang w:val="en-US"/>
        </w:rPr>
      </w:pPr>
    </w:p>
    <w:p w:rsidR="0045501E" w:rsidRDefault="0045501E" w:rsidP="0045501E">
      <w:pPr>
        <w:spacing w:after="160" w:line="259" w:lineRule="auto"/>
        <w:rPr>
          <w:rFonts w:ascii="Calibri" w:eastAsia="Calibri" w:hAnsi="Calibri" w:cs="Times New Roman"/>
          <w:szCs w:val="22"/>
          <w:lang w:val="en-US"/>
        </w:rPr>
      </w:pPr>
    </w:p>
    <w:p w:rsidR="0045501E" w:rsidRPr="0045501E" w:rsidRDefault="0045501E" w:rsidP="00022A3D">
      <w:pPr>
        <w:keepNext/>
        <w:numPr>
          <w:ilvl w:val="0"/>
          <w:numId w:val="20"/>
        </w:numPr>
        <w:spacing w:after="160" w:line="259" w:lineRule="auto"/>
        <w:contextualSpacing/>
        <w:rPr>
          <w:rFonts w:ascii="Calibri" w:eastAsia="Calibri" w:hAnsi="Calibri" w:cs="Times New Roman"/>
          <w:szCs w:val="22"/>
          <w:lang w:val="en-US"/>
        </w:rPr>
      </w:pPr>
      <w:r w:rsidRPr="0045501E">
        <w:rPr>
          <w:rFonts w:ascii="Calibri" w:eastAsia="Calibri" w:hAnsi="Calibri" w:cs="Times New Roman"/>
          <w:szCs w:val="22"/>
          <w:lang w:val="en-US"/>
        </w:rPr>
        <w:t>M</w:t>
      </w:r>
      <w:r w:rsidR="00B43765">
        <w:rPr>
          <w:rFonts w:ascii="Calibri" w:eastAsia="Calibri" w:hAnsi="Calibri" w:cs="Times New Roman"/>
          <w:szCs w:val="22"/>
          <w:lang w:val="en-US"/>
        </w:rPr>
        <w:t xml:space="preserve">edium-sized Projects Approved Under the Biodiversity Focal Area </w:t>
      </w:r>
      <w:r w:rsidRPr="0045501E">
        <w:rPr>
          <w:rFonts w:ascii="Calibri" w:eastAsia="Calibri" w:hAnsi="Calibri" w:cs="Times New Roman"/>
          <w:szCs w:val="22"/>
          <w:lang w:val="en-US"/>
        </w:rPr>
        <w:t>(amounts in millions of $US)</w:t>
      </w:r>
    </w:p>
    <w:p w:rsidR="0045501E" w:rsidRPr="0045501E" w:rsidRDefault="0045501E" w:rsidP="00022A3D">
      <w:pPr>
        <w:keepNext/>
        <w:spacing w:after="160" w:line="259" w:lineRule="auto"/>
        <w:contextualSpacing/>
        <w:rPr>
          <w:rFonts w:ascii="Calibri" w:eastAsia="Calibri" w:hAnsi="Calibri" w:cs="Times New Roman"/>
          <w:szCs w:val="22"/>
          <w:lang w:val="en-US"/>
        </w:rPr>
      </w:pPr>
    </w:p>
    <w:tbl>
      <w:tblPr>
        <w:tblW w:w="13608" w:type="dxa"/>
        <w:tblLayout w:type="fixed"/>
        <w:tblLook w:val="04A0" w:firstRow="1" w:lastRow="0" w:firstColumn="1" w:lastColumn="0" w:noHBand="0" w:noVBand="1"/>
      </w:tblPr>
      <w:tblGrid>
        <w:gridCol w:w="720"/>
        <w:gridCol w:w="1525"/>
        <w:gridCol w:w="900"/>
        <w:gridCol w:w="7200"/>
        <w:gridCol w:w="900"/>
        <w:gridCol w:w="900"/>
        <w:gridCol w:w="1463"/>
      </w:tblGrid>
      <w:tr w:rsidR="0045501E" w:rsidRPr="00FD786A" w:rsidTr="009944CF">
        <w:trPr>
          <w:trHeight w:val="300"/>
        </w:trPr>
        <w:tc>
          <w:tcPr>
            <w:tcW w:w="720" w:type="dxa"/>
            <w:tcBorders>
              <w:bottom w:val="single" w:sz="4" w:space="0" w:color="C9C9C9"/>
            </w:tcBorders>
            <w:shd w:val="clear" w:color="auto" w:fill="auto"/>
            <w:noWrap/>
            <w:hideMark/>
          </w:tcPr>
          <w:p w:rsidR="0045501E" w:rsidRPr="00FD786A" w:rsidRDefault="0045501E" w:rsidP="00022A3D">
            <w:pPr>
              <w:keepNext/>
              <w:rPr>
                <w:rFonts w:ascii="Calibri" w:eastAsia="Times New Roman" w:hAnsi="Calibri" w:cs="Calibri"/>
                <w:b/>
                <w:bCs/>
                <w:color w:val="000000"/>
                <w:szCs w:val="22"/>
                <w:lang w:val="pt-PT" w:eastAsia="pt-PT"/>
              </w:rPr>
            </w:pPr>
            <w:r w:rsidRPr="00FD786A">
              <w:rPr>
                <w:rFonts w:ascii="Calibri" w:eastAsia="Times New Roman" w:hAnsi="Calibri" w:cs="Calibri"/>
                <w:b/>
                <w:bCs/>
                <w:color w:val="000000"/>
                <w:szCs w:val="22"/>
                <w:lang w:val="pt-PT" w:eastAsia="pt-PT"/>
              </w:rPr>
              <w:t>GEF ID</w:t>
            </w:r>
          </w:p>
        </w:tc>
        <w:tc>
          <w:tcPr>
            <w:tcW w:w="1525" w:type="dxa"/>
            <w:tcBorders>
              <w:bottom w:val="single" w:sz="4" w:space="0" w:color="C9C9C9"/>
            </w:tcBorders>
            <w:shd w:val="clear" w:color="auto" w:fill="auto"/>
            <w:noWrap/>
            <w:hideMark/>
          </w:tcPr>
          <w:p w:rsidR="0045501E" w:rsidRPr="00FD786A" w:rsidRDefault="0045501E" w:rsidP="00022A3D">
            <w:pPr>
              <w:keepNext/>
              <w:rPr>
                <w:rFonts w:ascii="Calibri" w:eastAsia="Times New Roman" w:hAnsi="Calibri" w:cs="Calibri"/>
                <w:b/>
                <w:bCs/>
                <w:color w:val="000000"/>
                <w:szCs w:val="22"/>
                <w:lang w:val="pt-PT" w:eastAsia="pt-PT"/>
              </w:rPr>
            </w:pPr>
            <w:r w:rsidRPr="00FD786A">
              <w:rPr>
                <w:rFonts w:ascii="Calibri" w:eastAsia="Times New Roman" w:hAnsi="Calibri" w:cs="Calibri"/>
                <w:b/>
                <w:bCs/>
                <w:color w:val="000000"/>
                <w:szCs w:val="22"/>
                <w:lang w:val="pt-PT" w:eastAsia="pt-PT"/>
              </w:rPr>
              <w:t>Country</w:t>
            </w:r>
          </w:p>
        </w:tc>
        <w:tc>
          <w:tcPr>
            <w:tcW w:w="900" w:type="dxa"/>
            <w:tcBorders>
              <w:bottom w:val="single" w:sz="4" w:space="0" w:color="C9C9C9"/>
            </w:tcBorders>
            <w:shd w:val="clear" w:color="auto" w:fill="auto"/>
            <w:noWrap/>
            <w:hideMark/>
          </w:tcPr>
          <w:p w:rsidR="0045501E" w:rsidRPr="00FD786A" w:rsidRDefault="0045501E" w:rsidP="00022A3D">
            <w:pPr>
              <w:keepNext/>
              <w:rPr>
                <w:rFonts w:ascii="Calibri" w:eastAsia="Times New Roman" w:hAnsi="Calibri" w:cs="Calibri"/>
                <w:b/>
                <w:bCs/>
                <w:color w:val="000000"/>
                <w:szCs w:val="22"/>
                <w:lang w:val="pt-PT" w:eastAsia="pt-PT"/>
              </w:rPr>
            </w:pPr>
            <w:r w:rsidRPr="00FD786A">
              <w:rPr>
                <w:rFonts w:ascii="Calibri" w:eastAsia="Times New Roman" w:hAnsi="Calibri" w:cs="Calibri"/>
                <w:b/>
                <w:bCs/>
                <w:color w:val="000000"/>
                <w:szCs w:val="22"/>
                <w:lang w:val="pt-PT" w:eastAsia="pt-PT"/>
              </w:rPr>
              <w:t>Agency</w:t>
            </w:r>
          </w:p>
        </w:tc>
        <w:tc>
          <w:tcPr>
            <w:tcW w:w="7200" w:type="dxa"/>
            <w:tcBorders>
              <w:bottom w:val="single" w:sz="4" w:space="0" w:color="C9C9C9"/>
            </w:tcBorders>
            <w:shd w:val="clear" w:color="auto" w:fill="auto"/>
            <w:noWrap/>
            <w:hideMark/>
          </w:tcPr>
          <w:p w:rsidR="0045501E" w:rsidRPr="00FD786A" w:rsidRDefault="0045501E" w:rsidP="00022A3D">
            <w:pPr>
              <w:keepNext/>
              <w:rPr>
                <w:rFonts w:ascii="Calibri" w:eastAsia="Times New Roman" w:hAnsi="Calibri" w:cs="Calibri"/>
                <w:b/>
                <w:bCs/>
                <w:color w:val="000000"/>
                <w:szCs w:val="22"/>
                <w:lang w:val="pt-PT" w:eastAsia="pt-PT"/>
              </w:rPr>
            </w:pPr>
            <w:r w:rsidRPr="00FD786A">
              <w:rPr>
                <w:rFonts w:ascii="Calibri" w:eastAsia="Times New Roman" w:hAnsi="Calibri" w:cs="Calibri"/>
                <w:b/>
                <w:bCs/>
                <w:color w:val="000000"/>
                <w:szCs w:val="22"/>
                <w:lang w:val="pt-PT" w:eastAsia="pt-PT"/>
              </w:rPr>
              <w:t>Title</w:t>
            </w:r>
          </w:p>
        </w:tc>
        <w:tc>
          <w:tcPr>
            <w:tcW w:w="900" w:type="dxa"/>
            <w:tcBorders>
              <w:bottom w:val="single" w:sz="4" w:space="0" w:color="C9C9C9"/>
            </w:tcBorders>
            <w:shd w:val="clear" w:color="auto" w:fill="auto"/>
            <w:noWrap/>
            <w:hideMark/>
          </w:tcPr>
          <w:p w:rsidR="0045501E" w:rsidRPr="00FD786A" w:rsidRDefault="0045501E" w:rsidP="00022A3D">
            <w:pPr>
              <w:keepNext/>
              <w:rPr>
                <w:rFonts w:ascii="Calibri" w:eastAsia="Times New Roman" w:hAnsi="Calibri" w:cs="Calibri"/>
                <w:b/>
                <w:bCs/>
                <w:color w:val="000000"/>
                <w:szCs w:val="22"/>
                <w:lang w:val="pt-PT" w:eastAsia="pt-PT"/>
              </w:rPr>
            </w:pPr>
            <w:r w:rsidRPr="00FD786A">
              <w:rPr>
                <w:rFonts w:ascii="Calibri" w:eastAsia="Times New Roman" w:hAnsi="Calibri" w:cs="Calibri"/>
                <w:b/>
                <w:bCs/>
                <w:color w:val="000000"/>
                <w:szCs w:val="22"/>
                <w:lang w:val="pt-PT" w:eastAsia="pt-PT"/>
              </w:rPr>
              <w:t>GEF Grant</w:t>
            </w:r>
          </w:p>
        </w:tc>
        <w:tc>
          <w:tcPr>
            <w:tcW w:w="900" w:type="dxa"/>
            <w:tcBorders>
              <w:bottom w:val="single" w:sz="4" w:space="0" w:color="C9C9C9"/>
            </w:tcBorders>
            <w:shd w:val="clear" w:color="auto" w:fill="auto"/>
            <w:noWrap/>
            <w:hideMark/>
          </w:tcPr>
          <w:p w:rsidR="0045501E" w:rsidRPr="00FD786A" w:rsidRDefault="0045501E" w:rsidP="00022A3D">
            <w:pPr>
              <w:keepNext/>
              <w:rPr>
                <w:rFonts w:ascii="Calibri" w:eastAsia="Times New Roman" w:hAnsi="Calibri" w:cs="Calibri"/>
                <w:b/>
                <w:bCs/>
                <w:color w:val="000000"/>
                <w:szCs w:val="22"/>
                <w:lang w:val="pt-PT" w:eastAsia="pt-PT"/>
              </w:rPr>
            </w:pPr>
            <w:r w:rsidRPr="00FD786A">
              <w:rPr>
                <w:rFonts w:ascii="Calibri" w:eastAsia="Times New Roman" w:hAnsi="Calibri" w:cs="Calibri"/>
                <w:b/>
                <w:bCs/>
                <w:color w:val="000000"/>
                <w:szCs w:val="22"/>
                <w:lang w:val="pt-PT" w:eastAsia="pt-PT"/>
              </w:rPr>
              <w:t>Co-finance</w:t>
            </w:r>
          </w:p>
        </w:tc>
        <w:tc>
          <w:tcPr>
            <w:tcW w:w="1463" w:type="dxa"/>
            <w:tcBorders>
              <w:bottom w:val="single" w:sz="4" w:space="0" w:color="C9C9C9"/>
            </w:tcBorders>
            <w:shd w:val="clear" w:color="auto" w:fill="auto"/>
            <w:noWrap/>
            <w:hideMark/>
          </w:tcPr>
          <w:p w:rsidR="0045501E" w:rsidRPr="00FD786A" w:rsidRDefault="0045501E" w:rsidP="00022A3D">
            <w:pPr>
              <w:keepNext/>
              <w:rPr>
                <w:rFonts w:ascii="Calibri" w:eastAsia="Times New Roman" w:hAnsi="Calibri" w:cs="Calibri"/>
                <w:b/>
                <w:bCs/>
                <w:color w:val="000000"/>
                <w:szCs w:val="22"/>
                <w:lang w:val="pt-PT" w:eastAsia="pt-PT"/>
              </w:rPr>
            </w:pPr>
            <w:r w:rsidRPr="00FD786A">
              <w:rPr>
                <w:rFonts w:ascii="Calibri" w:eastAsia="Times New Roman" w:hAnsi="Calibri" w:cs="Calibri"/>
                <w:b/>
                <w:bCs/>
                <w:color w:val="000000"/>
                <w:szCs w:val="22"/>
                <w:lang w:val="pt-PT" w:eastAsia="pt-PT"/>
              </w:rPr>
              <w:t>Total</w:t>
            </w:r>
          </w:p>
        </w:tc>
      </w:tr>
      <w:tr w:rsidR="0045501E" w:rsidRPr="00FD786A" w:rsidTr="009944CF">
        <w:trPr>
          <w:trHeight w:val="300"/>
        </w:trPr>
        <w:tc>
          <w:tcPr>
            <w:tcW w:w="720" w:type="dxa"/>
            <w:shd w:val="clear" w:color="auto" w:fill="EDEDED"/>
            <w:noWrap/>
            <w:hideMark/>
          </w:tcPr>
          <w:p w:rsidR="0045501E" w:rsidRPr="00FD786A" w:rsidRDefault="000349AC" w:rsidP="00FD786A">
            <w:pPr>
              <w:jc w:val="right"/>
              <w:rPr>
                <w:rFonts w:ascii="Calibri" w:eastAsia="Times New Roman" w:hAnsi="Calibri" w:cs="Calibri"/>
                <w:b/>
                <w:bCs/>
                <w:color w:val="0563C1"/>
                <w:szCs w:val="22"/>
                <w:u w:val="single"/>
                <w:lang w:val="pt-PT" w:eastAsia="pt-PT"/>
              </w:rPr>
            </w:pPr>
            <w:hyperlink r:id="rId39" w:tgtFrame="_parent" w:history="1">
              <w:r w:rsidR="0045501E" w:rsidRPr="00FD786A">
                <w:rPr>
                  <w:rFonts w:ascii="Calibri" w:eastAsia="Times New Roman" w:hAnsi="Calibri" w:cs="Calibri"/>
                  <w:b/>
                  <w:bCs/>
                  <w:color w:val="0563C1"/>
                  <w:szCs w:val="22"/>
                  <w:u w:val="single"/>
                  <w:lang w:val="pt-PT" w:eastAsia="pt-PT"/>
                </w:rPr>
                <w:t>9748</w:t>
              </w:r>
            </w:hyperlink>
          </w:p>
        </w:tc>
        <w:tc>
          <w:tcPr>
            <w:tcW w:w="1525" w:type="dxa"/>
            <w:shd w:val="clear" w:color="auto" w:fill="EDEDED"/>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Angola</w:t>
            </w:r>
          </w:p>
        </w:tc>
        <w:tc>
          <w:tcPr>
            <w:tcW w:w="900" w:type="dxa"/>
            <w:shd w:val="clear" w:color="auto" w:fill="EDEDED"/>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UNDP</w:t>
            </w:r>
          </w:p>
        </w:tc>
        <w:tc>
          <w:tcPr>
            <w:tcW w:w="7200" w:type="dxa"/>
            <w:shd w:val="clear" w:color="auto" w:fill="EDEDED"/>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Creation of Marine Protected Areas in Angola</w:t>
            </w:r>
          </w:p>
        </w:tc>
        <w:tc>
          <w:tcPr>
            <w:tcW w:w="900" w:type="dxa"/>
            <w:shd w:val="clear" w:color="auto" w:fill="EDEDED"/>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1.8</w:t>
            </w:r>
          </w:p>
        </w:tc>
        <w:tc>
          <w:tcPr>
            <w:tcW w:w="900" w:type="dxa"/>
            <w:shd w:val="clear" w:color="auto" w:fill="EDEDED"/>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11.1</w:t>
            </w:r>
          </w:p>
        </w:tc>
        <w:tc>
          <w:tcPr>
            <w:tcW w:w="1463" w:type="dxa"/>
            <w:shd w:val="clear" w:color="auto" w:fill="EDEDED"/>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13.0</w:t>
            </w:r>
          </w:p>
        </w:tc>
      </w:tr>
      <w:tr w:rsidR="0045501E" w:rsidRPr="00FD786A" w:rsidTr="009944CF">
        <w:trPr>
          <w:trHeight w:val="300"/>
        </w:trPr>
        <w:tc>
          <w:tcPr>
            <w:tcW w:w="720" w:type="dxa"/>
            <w:shd w:val="clear" w:color="auto" w:fill="auto"/>
            <w:noWrap/>
            <w:hideMark/>
          </w:tcPr>
          <w:p w:rsidR="0045501E" w:rsidRPr="00FD786A" w:rsidRDefault="000349AC" w:rsidP="00FD786A">
            <w:pPr>
              <w:jc w:val="right"/>
              <w:rPr>
                <w:rFonts w:ascii="Calibri" w:eastAsia="Times New Roman" w:hAnsi="Calibri" w:cs="Calibri"/>
                <w:b/>
                <w:bCs/>
                <w:color w:val="0563C1"/>
                <w:szCs w:val="22"/>
                <w:u w:val="single"/>
                <w:lang w:val="pt-PT" w:eastAsia="pt-PT"/>
              </w:rPr>
            </w:pPr>
            <w:hyperlink r:id="rId40" w:tgtFrame="_parent" w:history="1">
              <w:r w:rsidR="0045501E" w:rsidRPr="00FD786A">
                <w:rPr>
                  <w:rFonts w:ascii="Calibri" w:eastAsia="Times New Roman" w:hAnsi="Calibri" w:cs="Calibri"/>
                  <w:b/>
                  <w:bCs/>
                  <w:color w:val="0563C1"/>
                  <w:szCs w:val="22"/>
                  <w:u w:val="single"/>
                  <w:lang w:val="pt-PT" w:eastAsia="pt-PT"/>
                </w:rPr>
                <w:t>9741</w:t>
              </w:r>
            </w:hyperlink>
          </w:p>
        </w:tc>
        <w:tc>
          <w:tcPr>
            <w:tcW w:w="1525" w:type="dxa"/>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Cambodia</w:t>
            </w:r>
          </w:p>
        </w:tc>
        <w:tc>
          <w:tcPr>
            <w:tcW w:w="900" w:type="dxa"/>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UNDP</w:t>
            </w:r>
          </w:p>
        </w:tc>
        <w:tc>
          <w:tcPr>
            <w:tcW w:w="7200" w:type="dxa"/>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 xml:space="preserve">Developing a Comprehensive Framework for Practical Implementation of the Nagoya Protocol </w:t>
            </w:r>
          </w:p>
        </w:tc>
        <w:tc>
          <w:tcPr>
            <w:tcW w:w="900" w:type="dxa"/>
            <w:shd w:val="clear" w:color="auto" w:fill="auto"/>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0.8</w:t>
            </w:r>
          </w:p>
        </w:tc>
        <w:tc>
          <w:tcPr>
            <w:tcW w:w="900" w:type="dxa"/>
            <w:shd w:val="clear" w:color="auto" w:fill="auto"/>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1.8</w:t>
            </w:r>
          </w:p>
        </w:tc>
        <w:tc>
          <w:tcPr>
            <w:tcW w:w="1463" w:type="dxa"/>
            <w:shd w:val="clear" w:color="auto" w:fill="auto"/>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2.6</w:t>
            </w:r>
          </w:p>
        </w:tc>
      </w:tr>
      <w:tr w:rsidR="0045501E" w:rsidRPr="00FD786A" w:rsidTr="009944CF">
        <w:trPr>
          <w:trHeight w:val="300"/>
        </w:trPr>
        <w:tc>
          <w:tcPr>
            <w:tcW w:w="720" w:type="dxa"/>
            <w:shd w:val="clear" w:color="auto" w:fill="EDEDED"/>
            <w:noWrap/>
            <w:hideMark/>
          </w:tcPr>
          <w:p w:rsidR="0045501E" w:rsidRPr="00FD786A" w:rsidRDefault="000349AC" w:rsidP="00FD786A">
            <w:pPr>
              <w:jc w:val="right"/>
              <w:rPr>
                <w:rFonts w:ascii="Calibri" w:eastAsia="Times New Roman" w:hAnsi="Calibri" w:cs="Calibri"/>
                <w:b/>
                <w:bCs/>
                <w:color w:val="0563C1"/>
                <w:szCs w:val="22"/>
                <w:u w:val="single"/>
                <w:lang w:val="pt-PT" w:eastAsia="pt-PT"/>
              </w:rPr>
            </w:pPr>
            <w:hyperlink r:id="rId41" w:tgtFrame="_parent" w:history="1">
              <w:r w:rsidR="0045501E" w:rsidRPr="00FD786A">
                <w:rPr>
                  <w:rFonts w:ascii="Calibri" w:eastAsia="Times New Roman" w:hAnsi="Calibri" w:cs="Calibri"/>
                  <w:b/>
                  <w:bCs/>
                  <w:color w:val="0563C1"/>
                  <w:szCs w:val="22"/>
                  <w:u w:val="single"/>
                  <w:lang w:val="pt-PT" w:eastAsia="pt-PT"/>
                </w:rPr>
                <w:t>9926</w:t>
              </w:r>
            </w:hyperlink>
          </w:p>
        </w:tc>
        <w:tc>
          <w:tcPr>
            <w:tcW w:w="1525" w:type="dxa"/>
            <w:shd w:val="clear" w:color="auto" w:fill="EDEDED"/>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Congo DR</w:t>
            </w:r>
          </w:p>
        </w:tc>
        <w:tc>
          <w:tcPr>
            <w:tcW w:w="900" w:type="dxa"/>
            <w:shd w:val="clear" w:color="auto" w:fill="EDEDED"/>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UNEP</w:t>
            </w:r>
          </w:p>
        </w:tc>
        <w:tc>
          <w:tcPr>
            <w:tcW w:w="7200" w:type="dxa"/>
            <w:shd w:val="clear" w:color="auto" w:fill="EDEDED"/>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Effective National Implementation of Access and Benefit Sharing (ABS) in accordance with the Nagoya Protocol and Valorization of Botanical Plants (Medicinal, Cosmetic and Neutraceutical) in the Democratic Republic of Congo (DRC)</w:t>
            </w:r>
          </w:p>
        </w:tc>
        <w:tc>
          <w:tcPr>
            <w:tcW w:w="900" w:type="dxa"/>
            <w:shd w:val="clear" w:color="auto" w:fill="EDEDED"/>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2.0</w:t>
            </w:r>
          </w:p>
        </w:tc>
        <w:tc>
          <w:tcPr>
            <w:tcW w:w="900" w:type="dxa"/>
            <w:shd w:val="clear" w:color="auto" w:fill="EDEDED"/>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6.8</w:t>
            </w:r>
          </w:p>
        </w:tc>
        <w:tc>
          <w:tcPr>
            <w:tcW w:w="1463" w:type="dxa"/>
            <w:shd w:val="clear" w:color="auto" w:fill="EDEDED"/>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8.8</w:t>
            </w:r>
          </w:p>
        </w:tc>
      </w:tr>
      <w:tr w:rsidR="0045501E" w:rsidRPr="00FD786A" w:rsidTr="009944CF">
        <w:trPr>
          <w:trHeight w:val="300"/>
        </w:trPr>
        <w:tc>
          <w:tcPr>
            <w:tcW w:w="720" w:type="dxa"/>
            <w:shd w:val="clear" w:color="auto" w:fill="auto"/>
            <w:noWrap/>
            <w:hideMark/>
          </w:tcPr>
          <w:p w:rsidR="0045501E" w:rsidRPr="00FD786A" w:rsidRDefault="000349AC" w:rsidP="00FD786A">
            <w:pPr>
              <w:jc w:val="right"/>
              <w:rPr>
                <w:rFonts w:ascii="Calibri" w:eastAsia="Times New Roman" w:hAnsi="Calibri" w:cs="Calibri"/>
                <w:b/>
                <w:bCs/>
                <w:color w:val="0563C1"/>
                <w:szCs w:val="22"/>
                <w:u w:val="single"/>
                <w:lang w:val="pt-PT" w:eastAsia="pt-PT"/>
              </w:rPr>
            </w:pPr>
            <w:hyperlink r:id="rId42" w:tgtFrame="_parent" w:history="1">
              <w:r w:rsidR="0045501E" w:rsidRPr="00FD786A">
                <w:rPr>
                  <w:rFonts w:ascii="Calibri" w:eastAsia="Times New Roman" w:hAnsi="Calibri" w:cs="Calibri"/>
                  <w:b/>
                  <w:bCs/>
                  <w:color w:val="0563C1"/>
                  <w:szCs w:val="22"/>
                  <w:u w:val="single"/>
                  <w:lang w:val="pt-PT" w:eastAsia="pt-PT"/>
                </w:rPr>
                <w:t>9860</w:t>
              </w:r>
            </w:hyperlink>
          </w:p>
        </w:tc>
        <w:tc>
          <w:tcPr>
            <w:tcW w:w="1525" w:type="dxa"/>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Cuba</w:t>
            </w:r>
          </w:p>
        </w:tc>
        <w:tc>
          <w:tcPr>
            <w:tcW w:w="900" w:type="dxa"/>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UNEP</w:t>
            </w:r>
          </w:p>
        </w:tc>
        <w:tc>
          <w:tcPr>
            <w:tcW w:w="7200" w:type="dxa"/>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Creation of Additional Biosafety Capacities that Lead to A Full Implementation of the Cartagena Protocol on Biosafety in Cuba</w:t>
            </w:r>
          </w:p>
        </w:tc>
        <w:tc>
          <w:tcPr>
            <w:tcW w:w="900" w:type="dxa"/>
            <w:shd w:val="clear" w:color="auto" w:fill="auto"/>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1.8</w:t>
            </w:r>
          </w:p>
        </w:tc>
        <w:tc>
          <w:tcPr>
            <w:tcW w:w="900" w:type="dxa"/>
            <w:shd w:val="clear" w:color="auto" w:fill="auto"/>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1.9</w:t>
            </w:r>
          </w:p>
        </w:tc>
        <w:tc>
          <w:tcPr>
            <w:tcW w:w="1463" w:type="dxa"/>
            <w:shd w:val="clear" w:color="auto" w:fill="auto"/>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3.7</w:t>
            </w:r>
          </w:p>
        </w:tc>
      </w:tr>
      <w:tr w:rsidR="0045501E" w:rsidRPr="00FD786A" w:rsidTr="009944CF">
        <w:trPr>
          <w:trHeight w:val="300"/>
        </w:trPr>
        <w:tc>
          <w:tcPr>
            <w:tcW w:w="720" w:type="dxa"/>
            <w:shd w:val="clear" w:color="auto" w:fill="EDEDED"/>
            <w:noWrap/>
            <w:hideMark/>
          </w:tcPr>
          <w:p w:rsidR="0045501E" w:rsidRPr="00FD786A" w:rsidRDefault="000349AC" w:rsidP="00FD786A">
            <w:pPr>
              <w:jc w:val="right"/>
              <w:rPr>
                <w:rFonts w:ascii="Calibri" w:eastAsia="Times New Roman" w:hAnsi="Calibri" w:cs="Calibri"/>
                <w:b/>
                <w:bCs/>
                <w:color w:val="0563C1"/>
                <w:szCs w:val="22"/>
                <w:u w:val="single"/>
                <w:lang w:val="pt-PT" w:eastAsia="pt-PT"/>
              </w:rPr>
            </w:pPr>
            <w:hyperlink r:id="rId43" w:tgtFrame="_parent" w:history="1">
              <w:r w:rsidR="0045501E" w:rsidRPr="00FD786A">
                <w:rPr>
                  <w:rFonts w:ascii="Calibri" w:eastAsia="Times New Roman" w:hAnsi="Calibri" w:cs="Calibri"/>
                  <w:b/>
                  <w:bCs/>
                  <w:color w:val="0563C1"/>
                  <w:szCs w:val="22"/>
                  <w:u w:val="single"/>
                  <w:lang w:val="pt-PT" w:eastAsia="pt-PT"/>
                </w:rPr>
                <w:t>9671</w:t>
              </w:r>
            </w:hyperlink>
          </w:p>
        </w:tc>
        <w:tc>
          <w:tcPr>
            <w:tcW w:w="1525" w:type="dxa"/>
            <w:shd w:val="clear" w:color="auto" w:fill="EDEDED"/>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Egypt</w:t>
            </w:r>
          </w:p>
        </w:tc>
        <w:tc>
          <w:tcPr>
            <w:tcW w:w="900" w:type="dxa"/>
            <w:shd w:val="clear" w:color="auto" w:fill="EDEDED"/>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UNEP</w:t>
            </w:r>
          </w:p>
        </w:tc>
        <w:tc>
          <w:tcPr>
            <w:tcW w:w="7200" w:type="dxa"/>
            <w:shd w:val="clear" w:color="auto" w:fill="EDEDED"/>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Effective Management of Wadi El-Rayan and Qarun Protected Areas</w:t>
            </w:r>
          </w:p>
        </w:tc>
        <w:tc>
          <w:tcPr>
            <w:tcW w:w="900" w:type="dxa"/>
            <w:shd w:val="clear" w:color="auto" w:fill="EDEDED"/>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1.3</w:t>
            </w:r>
          </w:p>
        </w:tc>
        <w:tc>
          <w:tcPr>
            <w:tcW w:w="900" w:type="dxa"/>
            <w:shd w:val="clear" w:color="auto" w:fill="EDEDED"/>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9.0</w:t>
            </w:r>
          </w:p>
        </w:tc>
        <w:tc>
          <w:tcPr>
            <w:tcW w:w="1463" w:type="dxa"/>
            <w:shd w:val="clear" w:color="auto" w:fill="EDEDED"/>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10.3</w:t>
            </w:r>
          </w:p>
        </w:tc>
      </w:tr>
      <w:tr w:rsidR="0045501E" w:rsidRPr="00FD786A" w:rsidTr="009944CF">
        <w:trPr>
          <w:trHeight w:val="300"/>
        </w:trPr>
        <w:tc>
          <w:tcPr>
            <w:tcW w:w="720" w:type="dxa"/>
            <w:shd w:val="clear" w:color="auto" w:fill="auto"/>
            <w:noWrap/>
            <w:hideMark/>
          </w:tcPr>
          <w:p w:rsidR="0045501E" w:rsidRPr="00FD786A" w:rsidRDefault="000349AC" w:rsidP="00FD786A">
            <w:pPr>
              <w:jc w:val="right"/>
              <w:rPr>
                <w:rFonts w:ascii="Calibri" w:eastAsia="Times New Roman" w:hAnsi="Calibri" w:cs="Calibri"/>
                <w:b/>
                <w:bCs/>
                <w:color w:val="0563C1"/>
                <w:szCs w:val="22"/>
                <w:u w:val="single"/>
                <w:lang w:val="pt-PT" w:eastAsia="pt-PT"/>
              </w:rPr>
            </w:pPr>
            <w:hyperlink r:id="rId44" w:tgtFrame="_parent" w:history="1">
              <w:r w:rsidR="0045501E" w:rsidRPr="00FD786A">
                <w:rPr>
                  <w:rFonts w:ascii="Calibri" w:eastAsia="Times New Roman" w:hAnsi="Calibri" w:cs="Calibri"/>
                  <w:b/>
                  <w:bCs/>
                  <w:color w:val="0563C1"/>
                  <w:szCs w:val="22"/>
                  <w:u w:val="single"/>
                  <w:lang w:val="pt-PT" w:eastAsia="pt-PT"/>
                </w:rPr>
                <w:t>9944</w:t>
              </w:r>
            </w:hyperlink>
          </w:p>
        </w:tc>
        <w:tc>
          <w:tcPr>
            <w:tcW w:w="1525" w:type="dxa"/>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Fiji</w:t>
            </w:r>
          </w:p>
        </w:tc>
        <w:tc>
          <w:tcPr>
            <w:tcW w:w="900" w:type="dxa"/>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UNDP</w:t>
            </w:r>
          </w:p>
        </w:tc>
        <w:tc>
          <w:tcPr>
            <w:tcW w:w="7200" w:type="dxa"/>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Strengthening Fiji’s Network of Locally Managed Marine Areas (LMMAs) to Support Globally Significant Marine Biodiversity</w:t>
            </w:r>
          </w:p>
        </w:tc>
        <w:tc>
          <w:tcPr>
            <w:tcW w:w="900" w:type="dxa"/>
            <w:shd w:val="clear" w:color="auto" w:fill="auto"/>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0.8</w:t>
            </w:r>
          </w:p>
        </w:tc>
        <w:tc>
          <w:tcPr>
            <w:tcW w:w="900" w:type="dxa"/>
            <w:shd w:val="clear" w:color="auto" w:fill="auto"/>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3.2</w:t>
            </w:r>
          </w:p>
        </w:tc>
        <w:tc>
          <w:tcPr>
            <w:tcW w:w="1463" w:type="dxa"/>
            <w:shd w:val="clear" w:color="auto" w:fill="auto"/>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4.0</w:t>
            </w:r>
          </w:p>
        </w:tc>
      </w:tr>
      <w:tr w:rsidR="0045501E" w:rsidRPr="00FD786A" w:rsidTr="009944CF">
        <w:trPr>
          <w:trHeight w:val="300"/>
        </w:trPr>
        <w:tc>
          <w:tcPr>
            <w:tcW w:w="720" w:type="dxa"/>
            <w:shd w:val="clear" w:color="auto" w:fill="EDEDED"/>
            <w:noWrap/>
            <w:hideMark/>
          </w:tcPr>
          <w:p w:rsidR="0045501E" w:rsidRPr="00FD786A" w:rsidRDefault="000349AC" w:rsidP="00FD786A">
            <w:pPr>
              <w:jc w:val="right"/>
              <w:rPr>
                <w:rFonts w:ascii="Calibri" w:eastAsia="Times New Roman" w:hAnsi="Calibri" w:cs="Calibri"/>
                <w:b/>
                <w:bCs/>
                <w:color w:val="0563C1"/>
                <w:szCs w:val="22"/>
                <w:u w:val="single"/>
                <w:lang w:val="pt-PT" w:eastAsia="pt-PT"/>
              </w:rPr>
            </w:pPr>
            <w:hyperlink r:id="rId45" w:tgtFrame="_parent" w:history="1">
              <w:r w:rsidR="0045501E" w:rsidRPr="00FD786A">
                <w:rPr>
                  <w:rFonts w:ascii="Calibri" w:eastAsia="Times New Roman" w:hAnsi="Calibri" w:cs="Calibri"/>
                  <w:b/>
                  <w:bCs/>
                  <w:color w:val="0563C1"/>
                  <w:szCs w:val="22"/>
                  <w:u w:val="single"/>
                  <w:lang w:val="pt-PT" w:eastAsia="pt-PT"/>
                </w:rPr>
                <w:t>9879</w:t>
              </w:r>
            </w:hyperlink>
          </w:p>
        </w:tc>
        <w:tc>
          <w:tcPr>
            <w:tcW w:w="1525" w:type="dxa"/>
            <w:shd w:val="clear" w:color="auto" w:fill="EDEDED"/>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Georgia</w:t>
            </w:r>
          </w:p>
        </w:tc>
        <w:tc>
          <w:tcPr>
            <w:tcW w:w="900" w:type="dxa"/>
            <w:shd w:val="clear" w:color="auto" w:fill="EDEDED"/>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UNDP</w:t>
            </w:r>
          </w:p>
        </w:tc>
        <w:tc>
          <w:tcPr>
            <w:tcW w:w="7200" w:type="dxa"/>
            <w:shd w:val="clear" w:color="auto" w:fill="EDEDED"/>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 xml:space="preserve">Enhancing Financial Sustainability of the Protected Area System </w:t>
            </w:r>
          </w:p>
        </w:tc>
        <w:tc>
          <w:tcPr>
            <w:tcW w:w="900" w:type="dxa"/>
            <w:shd w:val="clear" w:color="auto" w:fill="EDEDED"/>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1.8</w:t>
            </w:r>
          </w:p>
        </w:tc>
        <w:tc>
          <w:tcPr>
            <w:tcW w:w="900" w:type="dxa"/>
            <w:shd w:val="clear" w:color="auto" w:fill="EDEDED"/>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7.9</w:t>
            </w:r>
          </w:p>
        </w:tc>
        <w:tc>
          <w:tcPr>
            <w:tcW w:w="1463" w:type="dxa"/>
            <w:shd w:val="clear" w:color="auto" w:fill="EDEDED"/>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9.7</w:t>
            </w:r>
          </w:p>
        </w:tc>
      </w:tr>
      <w:tr w:rsidR="0045501E" w:rsidRPr="00FD786A" w:rsidTr="009944CF">
        <w:trPr>
          <w:trHeight w:val="300"/>
        </w:trPr>
        <w:tc>
          <w:tcPr>
            <w:tcW w:w="720" w:type="dxa"/>
            <w:shd w:val="clear" w:color="auto" w:fill="auto"/>
            <w:noWrap/>
            <w:hideMark/>
          </w:tcPr>
          <w:p w:rsidR="0045501E" w:rsidRPr="00FD786A" w:rsidRDefault="000349AC" w:rsidP="00FD786A">
            <w:pPr>
              <w:jc w:val="right"/>
              <w:rPr>
                <w:rFonts w:ascii="Calibri" w:eastAsia="Times New Roman" w:hAnsi="Calibri" w:cs="Calibri"/>
                <w:b/>
                <w:bCs/>
                <w:color w:val="0563C1"/>
                <w:szCs w:val="22"/>
                <w:u w:val="single"/>
                <w:lang w:val="pt-PT" w:eastAsia="pt-PT"/>
              </w:rPr>
            </w:pPr>
            <w:hyperlink r:id="rId46" w:tgtFrame="_parent" w:history="1">
              <w:r w:rsidR="0045501E" w:rsidRPr="00FD786A">
                <w:rPr>
                  <w:rFonts w:ascii="Calibri" w:eastAsia="Times New Roman" w:hAnsi="Calibri" w:cs="Calibri"/>
                  <w:b/>
                  <w:bCs/>
                  <w:color w:val="0563C1"/>
                  <w:szCs w:val="22"/>
                  <w:u w:val="single"/>
                  <w:lang w:val="pt-PT" w:eastAsia="pt-PT"/>
                </w:rPr>
                <w:t>9858</w:t>
              </w:r>
            </w:hyperlink>
          </w:p>
        </w:tc>
        <w:tc>
          <w:tcPr>
            <w:tcW w:w="1525" w:type="dxa"/>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Global</w:t>
            </w:r>
          </w:p>
        </w:tc>
        <w:tc>
          <w:tcPr>
            <w:tcW w:w="900" w:type="dxa"/>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UNEP</w:t>
            </w:r>
          </w:p>
        </w:tc>
        <w:tc>
          <w:tcPr>
            <w:tcW w:w="7200" w:type="dxa"/>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Supply Change: Promoting Reduction of Deforestation Impacts of Commodity Supply Chains</w:t>
            </w:r>
          </w:p>
        </w:tc>
        <w:tc>
          <w:tcPr>
            <w:tcW w:w="900" w:type="dxa"/>
            <w:shd w:val="clear" w:color="auto" w:fill="auto"/>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1.0</w:t>
            </w:r>
          </w:p>
        </w:tc>
        <w:tc>
          <w:tcPr>
            <w:tcW w:w="900" w:type="dxa"/>
            <w:shd w:val="clear" w:color="auto" w:fill="auto"/>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2.0</w:t>
            </w:r>
          </w:p>
        </w:tc>
        <w:tc>
          <w:tcPr>
            <w:tcW w:w="1463" w:type="dxa"/>
            <w:shd w:val="clear" w:color="auto" w:fill="auto"/>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3.0</w:t>
            </w:r>
          </w:p>
        </w:tc>
      </w:tr>
      <w:tr w:rsidR="0045501E" w:rsidRPr="00FD786A" w:rsidTr="009944CF">
        <w:trPr>
          <w:trHeight w:val="300"/>
        </w:trPr>
        <w:tc>
          <w:tcPr>
            <w:tcW w:w="720" w:type="dxa"/>
            <w:shd w:val="clear" w:color="auto" w:fill="EDEDED"/>
            <w:noWrap/>
            <w:hideMark/>
          </w:tcPr>
          <w:p w:rsidR="0045501E" w:rsidRPr="00FD786A" w:rsidRDefault="000349AC" w:rsidP="00FD786A">
            <w:pPr>
              <w:jc w:val="right"/>
              <w:rPr>
                <w:rFonts w:ascii="Calibri" w:eastAsia="Times New Roman" w:hAnsi="Calibri" w:cs="Calibri"/>
                <w:b/>
                <w:bCs/>
                <w:color w:val="0563C1"/>
                <w:szCs w:val="22"/>
                <w:u w:val="single"/>
                <w:lang w:val="pt-PT" w:eastAsia="pt-PT"/>
              </w:rPr>
            </w:pPr>
            <w:hyperlink r:id="rId47" w:tgtFrame="_parent" w:history="1">
              <w:r w:rsidR="0045501E" w:rsidRPr="00FD786A">
                <w:rPr>
                  <w:rFonts w:ascii="Calibri" w:eastAsia="Times New Roman" w:hAnsi="Calibri" w:cs="Calibri"/>
                  <w:b/>
                  <w:bCs/>
                  <w:color w:val="0563C1"/>
                  <w:szCs w:val="22"/>
                  <w:u w:val="single"/>
                  <w:lang w:val="pt-PT" w:eastAsia="pt-PT"/>
                </w:rPr>
                <w:t>9633</w:t>
              </w:r>
            </w:hyperlink>
          </w:p>
        </w:tc>
        <w:tc>
          <w:tcPr>
            <w:tcW w:w="1525" w:type="dxa"/>
            <w:shd w:val="clear" w:color="auto" w:fill="EDEDED"/>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Guatemala</w:t>
            </w:r>
          </w:p>
        </w:tc>
        <w:tc>
          <w:tcPr>
            <w:tcW w:w="900" w:type="dxa"/>
            <w:shd w:val="clear" w:color="auto" w:fill="EDEDED"/>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UNEP</w:t>
            </w:r>
          </w:p>
        </w:tc>
        <w:tc>
          <w:tcPr>
            <w:tcW w:w="7200" w:type="dxa"/>
            <w:shd w:val="clear" w:color="auto" w:fill="EDEDED"/>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Strengthening and Expansion of Capacities in Biosafety that Lead to a full Implementation of the Cartagena Protocol on Biosafety in Guatemala</w:t>
            </w:r>
          </w:p>
        </w:tc>
        <w:tc>
          <w:tcPr>
            <w:tcW w:w="900" w:type="dxa"/>
            <w:shd w:val="clear" w:color="auto" w:fill="EDEDED"/>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1.4</w:t>
            </w:r>
          </w:p>
        </w:tc>
        <w:tc>
          <w:tcPr>
            <w:tcW w:w="900" w:type="dxa"/>
            <w:shd w:val="clear" w:color="auto" w:fill="EDEDED"/>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2.7</w:t>
            </w:r>
          </w:p>
        </w:tc>
        <w:tc>
          <w:tcPr>
            <w:tcW w:w="1463" w:type="dxa"/>
            <w:shd w:val="clear" w:color="auto" w:fill="EDEDED"/>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4.1</w:t>
            </w:r>
          </w:p>
        </w:tc>
      </w:tr>
      <w:tr w:rsidR="0045501E" w:rsidRPr="00FD786A" w:rsidTr="009944CF">
        <w:trPr>
          <w:trHeight w:val="300"/>
        </w:trPr>
        <w:tc>
          <w:tcPr>
            <w:tcW w:w="720" w:type="dxa"/>
            <w:shd w:val="clear" w:color="auto" w:fill="auto"/>
            <w:noWrap/>
            <w:hideMark/>
          </w:tcPr>
          <w:p w:rsidR="0045501E" w:rsidRPr="00FD786A" w:rsidRDefault="000349AC" w:rsidP="00FD786A">
            <w:pPr>
              <w:jc w:val="right"/>
              <w:rPr>
                <w:rFonts w:ascii="Calibri" w:eastAsia="Times New Roman" w:hAnsi="Calibri" w:cs="Calibri"/>
                <w:b/>
                <w:bCs/>
                <w:color w:val="0563C1"/>
                <w:szCs w:val="22"/>
                <w:u w:val="single"/>
                <w:lang w:val="pt-PT" w:eastAsia="pt-PT"/>
              </w:rPr>
            </w:pPr>
            <w:hyperlink r:id="rId48" w:tgtFrame="_parent" w:history="1">
              <w:r w:rsidR="0045501E" w:rsidRPr="00FD786A">
                <w:rPr>
                  <w:rFonts w:ascii="Calibri" w:eastAsia="Times New Roman" w:hAnsi="Calibri" w:cs="Calibri"/>
                  <w:b/>
                  <w:bCs/>
                  <w:color w:val="0563C1"/>
                  <w:szCs w:val="22"/>
                  <w:u w:val="single"/>
                  <w:lang w:val="pt-PT" w:eastAsia="pt-PT"/>
                </w:rPr>
                <w:t>9539</w:t>
              </w:r>
            </w:hyperlink>
          </w:p>
        </w:tc>
        <w:tc>
          <w:tcPr>
            <w:tcW w:w="1525" w:type="dxa"/>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Malawi</w:t>
            </w:r>
          </w:p>
        </w:tc>
        <w:tc>
          <w:tcPr>
            <w:tcW w:w="900" w:type="dxa"/>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UNEP</w:t>
            </w:r>
          </w:p>
        </w:tc>
        <w:tc>
          <w:tcPr>
            <w:tcW w:w="7200" w:type="dxa"/>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Enhancing Sustainability of Protected Area Systems and Stabilizing Agro-production in Adjoining Areas through Improved IAS Management</w:t>
            </w:r>
          </w:p>
        </w:tc>
        <w:tc>
          <w:tcPr>
            <w:tcW w:w="900" w:type="dxa"/>
            <w:shd w:val="clear" w:color="auto" w:fill="auto"/>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1.5</w:t>
            </w:r>
          </w:p>
        </w:tc>
        <w:tc>
          <w:tcPr>
            <w:tcW w:w="900" w:type="dxa"/>
            <w:shd w:val="clear" w:color="auto" w:fill="auto"/>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5.2</w:t>
            </w:r>
          </w:p>
        </w:tc>
        <w:tc>
          <w:tcPr>
            <w:tcW w:w="1463" w:type="dxa"/>
            <w:shd w:val="clear" w:color="auto" w:fill="auto"/>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6.7</w:t>
            </w:r>
          </w:p>
        </w:tc>
      </w:tr>
      <w:tr w:rsidR="0045501E" w:rsidRPr="00FD786A" w:rsidTr="009944CF">
        <w:trPr>
          <w:trHeight w:val="300"/>
        </w:trPr>
        <w:tc>
          <w:tcPr>
            <w:tcW w:w="720" w:type="dxa"/>
            <w:shd w:val="clear" w:color="auto" w:fill="EDEDED"/>
            <w:noWrap/>
            <w:hideMark/>
          </w:tcPr>
          <w:p w:rsidR="0045501E" w:rsidRPr="00FD786A" w:rsidRDefault="000349AC" w:rsidP="00FD786A">
            <w:pPr>
              <w:jc w:val="right"/>
              <w:rPr>
                <w:rFonts w:ascii="Calibri" w:eastAsia="Times New Roman" w:hAnsi="Calibri" w:cs="Calibri"/>
                <w:b/>
                <w:bCs/>
                <w:color w:val="0563C1"/>
                <w:szCs w:val="22"/>
                <w:u w:val="single"/>
                <w:lang w:val="pt-PT" w:eastAsia="pt-PT"/>
              </w:rPr>
            </w:pPr>
            <w:hyperlink r:id="rId49" w:tgtFrame="_parent" w:history="1">
              <w:r w:rsidR="0045501E" w:rsidRPr="00FD786A">
                <w:rPr>
                  <w:rFonts w:ascii="Calibri" w:eastAsia="Times New Roman" w:hAnsi="Calibri" w:cs="Calibri"/>
                  <w:b/>
                  <w:bCs/>
                  <w:color w:val="0563C1"/>
                  <w:szCs w:val="22"/>
                  <w:u w:val="single"/>
                  <w:lang w:val="pt-PT" w:eastAsia="pt-PT"/>
                </w:rPr>
                <w:t>9762</w:t>
              </w:r>
            </w:hyperlink>
          </w:p>
        </w:tc>
        <w:tc>
          <w:tcPr>
            <w:tcW w:w="1525" w:type="dxa"/>
            <w:shd w:val="clear" w:color="auto" w:fill="EDEDED"/>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Montenegro</w:t>
            </w:r>
          </w:p>
        </w:tc>
        <w:tc>
          <w:tcPr>
            <w:tcW w:w="900" w:type="dxa"/>
            <w:shd w:val="clear" w:color="auto" w:fill="EDEDED"/>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UNEP</w:t>
            </w:r>
          </w:p>
        </w:tc>
        <w:tc>
          <w:tcPr>
            <w:tcW w:w="7200" w:type="dxa"/>
            <w:shd w:val="clear" w:color="auto" w:fill="EDEDED"/>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Promoting Protected Areas Management through Integrated Marine and Coastal Ecosystems Protection in Coastal Area of Montenegro</w:t>
            </w:r>
          </w:p>
        </w:tc>
        <w:tc>
          <w:tcPr>
            <w:tcW w:w="900" w:type="dxa"/>
            <w:shd w:val="clear" w:color="auto" w:fill="EDEDED"/>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1.6</w:t>
            </w:r>
          </w:p>
        </w:tc>
        <w:tc>
          <w:tcPr>
            <w:tcW w:w="900" w:type="dxa"/>
            <w:shd w:val="clear" w:color="auto" w:fill="EDEDED"/>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12.5</w:t>
            </w:r>
          </w:p>
        </w:tc>
        <w:tc>
          <w:tcPr>
            <w:tcW w:w="1463" w:type="dxa"/>
            <w:shd w:val="clear" w:color="auto" w:fill="EDEDED"/>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14.1</w:t>
            </w:r>
          </w:p>
        </w:tc>
      </w:tr>
      <w:tr w:rsidR="0045501E" w:rsidRPr="00FD786A" w:rsidTr="009944CF">
        <w:trPr>
          <w:trHeight w:val="300"/>
        </w:trPr>
        <w:tc>
          <w:tcPr>
            <w:tcW w:w="720" w:type="dxa"/>
            <w:shd w:val="clear" w:color="auto" w:fill="auto"/>
            <w:noWrap/>
            <w:hideMark/>
          </w:tcPr>
          <w:p w:rsidR="0045501E" w:rsidRPr="00FD786A" w:rsidRDefault="000349AC" w:rsidP="00FD786A">
            <w:pPr>
              <w:jc w:val="right"/>
              <w:rPr>
                <w:rFonts w:ascii="Calibri" w:eastAsia="Times New Roman" w:hAnsi="Calibri" w:cs="Calibri"/>
                <w:b/>
                <w:bCs/>
                <w:color w:val="0563C1"/>
                <w:szCs w:val="22"/>
                <w:u w:val="single"/>
                <w:lang w:val="pt-PT" w:eastAsia="pt-PT"/>
              </w:rPr>
            </w:pPr>
            <w:hyperlink r:id="rId50" w:tgtFrame="_parent" w:history="1">
              <w:r w:rsidR="0045501E" w:rsidRPr="00FD786A">
                <w:rPr>
                  <w:rFonts w:ascii="Calibri" w:eastAsia="Times New Roman" w:hAnsi="Calibri" w:cs="Calibri"/>
                  <w:b/>
                  <w:bCs/>
                  <w:color w:val="0563C1"/>
                  <w:szCs w:val="22"/>
                  <w:u w:val="single"/>
                  <w:lang w:val="pt-PT" w:eastAsia="pt-PT"/>
                </w:rPr>
                <w:t>9804</w:t>
              </w:r>
            </w:hyperlink>
          </w:p>
        </w:tc>
        <w:tc>
          <w:tcPr>
            <w:tcW w:w="1525" w:type="dxa"/>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Panama</w:t>
            </w:r>
          </w:p>
        </w:tc>
        <w:tc>
          <w:tcPr>
            <w:tcW w:w="900" w:type="dxa"/>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UNDP</w:t>
            </w:r>
          </w:p>
        </w:tc>
        <w:tc>
          <w:tcPr>
            <w:tcW w:w="7200" w:type="dxa"/>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Conservation and Sustainable Use of Biodiversity in Coastal Marine Production Landscapes</w:t>
            </w:r>
          </w:p>
        </w:tc>
        <w:tc>
          <w:tcPr>
            <w:tcW w:w="900" w:type="dxa"/>
            <w:shd w:val="clear" w:color="auto" w:fill="auto"/>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1.8</w:t>
            </w:r>
          </w:p>
        </w:tc>
        <w:tc>
          <w:tcPr>
            <w:tcW w:w="900" w:type="dxa"/>
            <w:shd w:val="clear" w:color="auto" w:fill="auto"/>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5.5</w:t>
            </w:r>
          </w:p>
        </w:tc>
        <w:tc>
          <w:tcPr>
            <w:tcW w:w="1463" w:type="dxa"/>
            <w:shd w:val="clear" w:color="auto" w:fill="auto"/>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7.3</w:t>
            </w:r>
          </w:p>
        </w:tc>
      </w:tr>
      <w:tr w:rsidR="0045501E" w:rsidRPr="00FD786A" w:rsidTr="009944CF">
        <w:trPr>
          <w:trHeight w:val="300"/>
        </w:trPr>
        <w:tc>
          <w:tcPr>
            <w:tcW w:w="720" w:type="dxa"/>
            <w:shd w:val="clear" w:color="auto" w:fill="EDEDED"/>
            <w:noWrap/>
            <w:hideMark/>
          </w:tcPr>
          <w:p w:rsidR="0045501E" w:rsidRPr="00FD786A" w:rsidRDefault="000349AC" w:rsidP="00FD786A">
            <w:pPr>
              <w:jc w:val="right"/>
              <w:rPr>
                <w:rFonts w:ascii="Calibri" w:eastAsia="Times New Roman" w:hAnsi="Calibri" w:cs="Calibri"/>
                <w:b/>
                <w:bCs/>
                <w:color w:val="0563C1"/>
                <w:szCs w:val="22"/>
                <w:u w:val="single"/>
                <w:lang w:val="pt-PT" w:eastAsia="pt-PT"/>
              </w:rPr>
            </w:pPr>
            <w:hyperlink r:id="rId51" w:tgtFrame="_parent" w:history="1">
              <w:r w:rsidR="0045501E" w:rsidRPr="00FD786A">
                <w:rPr>
                  <w:rFonts w:ascii="Calibri" w:eastAsia="Times New Roman" w:hAnsi="Calibri" w:cs="Calibri"/>
                  <w:b/>
                  <w:bCs/>
                  <w:color w:val="0563C1"/>
                  <w:szCs w:val="22"/>
                  <w:u w:val="single"/>
                  <w:lang w:val="pt-PT" w:eastAsia="pt-PT"/>
                </w:rPr>
                <w:t>9889</w:t>
              </w:r>
            </w:hyperlink>
          </w:p>
        </w:tc>
        <w:tc>
          <w:tcPr>
            <w:tcW w:w="1525" w:type="dxa"/>
            <w:shd w:val="clear" w:color="auto" w:fill="EDEDED"/>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Panama</w:t>
            </w:r>
          </w:p>
        </w:tc>
        <w:tc>
          <w:tcPr>
            <w:tcW w:w="900" w:type="dxa"/>
            <w:shd w:val="clear" w:color="auto" w:fill="EDEDED"/>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IADB</w:t>
            </w:r>
          </w:p>
        </w:tc>
        <w:tc>
          <w:tcPr>
            <w:tcW w:w="7200" w:type="dxa"/>
            <w:shd w:val="clear" w:color="auto" w:fill="EDEDED"/>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Mainstreaming Biodiversity Conservation through Low-Impact Ecotourism in SINAP II (ECOTUR-AP II)</w:t>
            </w:r>
          </w:p>
        </w:tc>
        <w:tc>
          <w:tcPr>
            <w:tcW w:w="900" w:type="dxa"/>
            <w:shd w:val="clear" w:color="auto" w:fill="EDEDED"/>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0.8</w:t>
            </w:r>
          </w:p>
        </w:tc>
        <w:tc>
          <w:tcPr>
            <w:tcW w:w="900" w:type="dxa"/>
            <w:shd w:val="clear" w:color="auto" w:fill="EDEDED"/>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6.0</w:t>
            </w:r>
          </w:p>
        </w:tc>
        <w:tc>
          <w:tcPr>
            <w:tcW w:w="1463" w:type="dxa"/>
            <w:shd w:val="clear" w:color="auto" w:fill="EDEDED"/>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6.8</w:t>
            </w:r>
          </w:p>
        </w:tc>
      </w:tr>
      <w:tr w:rsidR="0045501E" w:rsidRPr="00FD786A" w:rsidTr="009944CF">
        <w:trPr>
          <w:trHeight w:val="300"/>
        </w:trPr>
        <w:tc>
          <w:tcPr>
            <w:tcW w:w="720" w:type="dxa"/>
            <w:shd w:val="clear" w:color="auto" w:fill="auto"/>
            <w:noWrap/>
            <w:hideMark/>
          </w:tcPr>
          <w:p w:rsidR="0045501E" w:rsidRPr="00FD786A" w:rsidRDefault="000349AC" w:rsidP="00FD786A">
            <w:pPr>
              <w:jc w:val="right"/>
              <w:rPr>
                <w:rFonts w:ascii="Calibri" w:eastAsia="Times New Roman" w:hAnsi="Calibri" w:cs="Calibri"/>
                <w:b/>
                <w:bCs/>
                <w:color w:val="0563C1"/>
                <w:szCs w:val="22"/>
                <w:u w:val="single"/>
                <w:lang w:val="pt-PT" w:eastAsia="pt-PT"/>
              </w:rPr>
            </w:pPr>
            <w:hyperlink r:id="rId52" w:tgtFrame="_parent" w:history="1">
              <w:r w:rsidR="0045501E" w:rsidRPr="00FD786A">
                <w:rPr>
                  <w:rFonts w:ascii="Calibri" w:eastAsia="Times New Roman" w:hAnsi="Calibri" w:cs="Calibri"/>
                  <w:b/>
                  <w:bCs/>
                  <w:color w:val="0563C1"/>
                  <w:szCs w:val="22"/>
                  <w:u w:val="single"/>
                  <w:lang w:val="pt-PT" w:eastAsia="pt-PT"/>
                </w:rPr>
                <w:t>9678</w:t>
              </w:r>
            </w:hyperlink>
          </w:p>
        </w:tc>
        <w:tc>
          <w:tcPr>
            <w:tcW w:w="1525" w:type="dxa"/>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Regional (Colombia, Mexico, Peru)</w:t>
            </w:r>
          </w:p>
        </w:tc>
        <w:tc>
          <w:tcPr>
            <w:tcW w:w="900" w:type="dxa"/>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UNEP</w:t>
            </w:r>
          </w:p>
        </w:tc>
        <w:tc>
          <w:tcPr>
            <w:tcW w:w="7200" w:type="dxa"/>
            <w:shd w:val="clear" w:color="auto" w:fill="auto"/>
            <w:noWrap/>
            <w:hideMark/>
          </w:tcPr>
          <w:p w:rsidR="0045501E"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Generating Enhanced Political Will for Natural Resource Management and Conservation</w:t>
            </w:r>
          </w:p>
          <w:p w:rsidR="00B43765" w:rsidRPr="00FD786A" w:rsidRDefault="00B43765" w:rsidP="0045501E">
            <w:pPr>
              <w:rPr>
                <w:rFonts w:ascii="Calibri" w:eastAsia="Times New Roman" w:hAnsi="Calibri" w:cs="Calibri"/>
                <w:color w:val="000000"/>
                <w:szCs w:val="22"/>
                <w:lang w:val="en-US" w:eastAsia="pt-PT"/>
              </w:rPr>
            </w:pPr>
          </w:p>
        </w:tc>
        <w:tc>
          <w:tcPr>
            <w:tcW w:w="900" w:type="dxa"/>
            <w:shd w:val="clear" w:color="auto" w:fill="auto"/>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2.0</w:t>
            </w:r>
          </w:p>
        </w:tc>
        <w:tc>
          <w:tcPr>
            <w:tcW w:w="900" w:type="dxa"/>
            <w:shd w:val="clear" w:color="auto" w:fill="auto"/>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2.2</w:t>
            </w:r>
          </w:p>
        </w:tc>
        <w:tc>
          <w:tcPr>
            <w:tcW w:w="1463" w:type="dxa"/>
            <w:shd w:val="clear" w:color="auto" w:fill="auto"/>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4.2</w:t>
            </w:r>
          </w:p>
        </w:tc>
      </w:tr>
      <w:tr w:rsidR="0045501E" w:rsidRPr="00FD786A" w:rsidTr="009944CF">
        <w:trPr>
          <w:trHeight w:val="300"/>
        </w:trPr>
        <w:tc>
          <w:tcPr>
            <w:tcW w:w="720" w:type="dxa"/>
            <w:shd w:val="clear" w:color="auto" w:fill="EDEDED"/>
            <w:noWrap/>
            <w:hideMark/>
          </w:tcPr>
          <w:p w:rsidR="0045501E" w:rsidRPr="00FD786A" w:rsidRDefault="000349AC" w:rsidP="00FD786A">
            <w:pPr>
              <w:jc w:val="right"/>
              <w:rPr>
                <w:rFonts w:ascii="Calibri" w:eastAsia="Times New Roman" w:hAnsi="Calibri" w:cs="Calibri"/>
                <w:b/>
                <w:bCs/>
                <w:color w:val="0563C1"/>
                <w:szCs w:val="22"/>
                <w:u w:val="single"/>
                <w:lang w:val="pt-PT" w:eastAsia="pt-PT"/>
              </w:rPr>
            </w:pPr>
            <w:hyperlink r:id="rId53" w:tgtFrame="_parent" w:history="1">
              <w:r w:rsidR="0045501E" w:rsidRPr="00FD786A">
                <w:rPr>
                  <w:rFonts w:ascii="Calibri" w:eastAsia="Times New Roman" w:hAnsi="Calibri" w:cs="Calibri"/>
                  <w:b/>
                  <w:bCs/>
                  <w:color w:val="0563C1"/>
                  <w:szCs w:val="22"/>
                  <w:u w:val="single"/>
                  <w:lang w:val="pt-PT" w:eastAsia="pt-PT"/>
                </w:rPr>
                <w:t>9882</w:t>
              </w:r>
            </w:hyperlink>
          </w:p>
        </w:tc>
        <w:tc>
          <w:tcPr>
            <w:tcW w:w="1525" w:type="dxa"/>
            <w:shd w:val="clear" w:color="auto" w:fill="EDEDED"/>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Regional (Gabon, Kenya, Malawi, Mozambique, Zambia)</w:t>
            </w:r>
          </w:p>
        </w:tc>
        <w:tc>
          <w:tcPr>
            <w:tcW w:w="900" w:type="dxa"/>
            <w:shd w:val="clear" w:color="auto" w:fill="EDEDED"/>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UNEP</w:t>
            </w:r>
          </w:p>
        </w:tc>
        <w:tc>
          <w:tcPr>
            <w:tcW w:w="7200" w:type="dxa"/>
            <w:shd w:val="clear" w:color="auto" w:fill="EDEDED"/>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Enhancing Legislative, Policy, and Criminal Justice Frameworks for Combating Poaching and Illegal Wildlife Trade in Africa</w:t>
            </w:r>
          </w:p>
        </w:tc>
        <w:tc>
          <w:tcPr>
            <w:tcW w:w="900" w:type="dxa"/>
            <w:shd w:val="clear" w:color="auto" w:fill="EDEDED"/>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1.0</w:t>
            </w:r>
          </w:p>
        </w:tc>
        <w:tc>
          <w:tcPr>
            <w:tcW w:w="900" w:type="dxa"/>
            <w:shd w:val="clear" w:color="auto" w:fill="EDEDED"/>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1.1</w:t>
            </w:r>
          </w:p>
        </w:tc>
        <w:tc>
          <w:tcPr>
            <w:tcW w:w="1463" w:type="dxa"/>
            <w:shd w:val="clear" w:color="auto" w:fill="EDEDED"/>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2.1</w:t>
            </w:r>
          </w:p>
        </w:tc>
      </w:tr>
      <w:tr w:rsidR="0045501E" w:rsidRPr="00FD786A" w:rsidTr="009944CF">
        <w:trPr>
          <w:trHeight w:val="300"/>
        </w:trPr>
        <w:tc>
          <w:tcPr>
            <w:tcW w:w="720" w:type="dxa"/>
            <w:shd w:val="clear" w:color="auto" w:fill="auto"/>
            <w:noWrap/>
            <w:hideMark/>
          </w:tcPr>
          <w:p w:rsidR="0045501E" w:rsidRPr="00FD786A" w:rsidRDefault="000349AC" w:rsidP="00FD786A">
            <w:pPr>
              <w:jc w:val="right"/>
              <w:rPr>
                <w:rFonts w:ascii="Calibri" w:eastAsia="Times New Roman" w:hAnsi="Calibri" w:cs="Calibri"/>
                <w:b/>
                <w:bCs/>
                <w:color w:val="0563C1"/>
                <w:szCs w:val="22"/>
                <w:u w:val="single"/>
                <w:lang w:val="pt-PT" w:eastAsia="pt-PT"/>
              </w:rPr>
            </w:pPr>
            <w:hyperlink r:id="rId54" w:tgtFrame="_parent" w:history="1">
              <w:r w:rsidR="0045501E" w:rsidRPr="00FD786A">
                <w:rPr>
                  <w:rFonts w:ascii="Calibri" w:eastAsia="Times New Roman" w:hAnsi="Calibri" w:cs="Calibri"/>
                  <w:b/>
                  <w:bCs/>
                  <w:color w:val="0563C1"/>
                  <w:szCs w:val="22"/>
                  <w:u w:val="single"/>
                  <w:lang w:val="pt-PT" w:eastAsia="pt-PT"/>
                </w:rPr>
                <w:t>9542</w:t>
              </w:r>
            </w:hyperlink>
          </w:p>
        </w:tc>
        <w:tc>
          <w:tcPr>
            <w:tcW w:w="1525" w:type="dxa"/>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Thailand</w:t>
            </w:r>
          </w:p>
        </w:tc>
        <w:tc>
          <w:tcPr>
            <w:tcW w:w="900" w:type="dxa"/>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UNEP</w:t>
            </w:r>
          </w:p>
        </w:tc>
        <w:tc>
          <w:tcPr>
            <w:tcW w:w="7200" w:type="dxa"/>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Integration of Natural Capital Accounting in Public and Private Sector Policy and Decision-making for Sustainable Landscapes</w:t>
            </w:r>
          </w:p>
        </w:tc>
        <w:tc>
          <w:tcPr>
            <w:tcW w:w="900" w:type="dxa"/>
            <w:shd w:val="clear" w:color="auto" w:fill="auto"/>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2.0</w:t>
            </w:r>
          </w:p>
        </w:tc>
        <w:tc>
          <w:tcPr>
            <w:tcW w:w="900" w:type="dxa"/>
            <w:shd w:val="clear" w:color="auto" w:fill="auto"/>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8.2</w:t>
            </w:r>
          </w:p>
        </w:tc>
        <w:tc>
          <w:tcPr>
            <w:tcW w:w="1463" w:type="dxa"/>
            <w:shd w:val="clear" w:color="auto" w:fill="auto"/>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10.2</w:t>
            </w:r>
          </w:p>
        </w:tc>
      </w:tr>
      <w:tr w:rsidR="0045501E" w:rsidRPr="00FD786A" w:rsidTr="009944CF">
        <w:trPr>
          <w:trHeight w:val="300"/>
        </w:trPr>
        <w:tc>
          <w:tcPr>
            <w:tcW w:w="720" w:type="dxa"/>
            <w:shd w:val="clear" w:color="auto" w:fill="EDEDED"/>
            <w:noWrap/>
            <w:hideMark/>
          </w:tcPr>
          <w:p w:rsidR="0045501E" w:rsidRPr="00FD786A" w:rsidRDefault="000349AC" w:rsidP="00FD786A">
            <w:pPr>
              <w:jc w:val="right"/>
              <w:rPr>
                <w:rFonts w:ascii="Calibri" w:eastAsia="Times New Roman" w:hAnsi="Calibri" w:cs="Calibri"/>
                <w:b/>
                <w:bCs/>
                <w:color w:val="0563C1"/>
                <w:szCs w:val="22"/>
                <w:u w:val="single"/>
                <w:lang w:val="pt-PT" w:eastAsia="pt-PT"/>
              </w:rPr>
            </w:pPr>
            <w:hyperlink r:id="rId55" w:tgtFrame="_parent" w:history="1">
              <w:r w:rsidR="0045501E" w:rsidRPr="00FD786A">
                <w:rPr>
                  <w:rFonts w:ascii="Calibri" w:eastAsia="Times New Roman" w:hAnsi="Calibri" w:cs="Calibri"/>
                  <w:b/>
                  <w:bCs/>
                  <w:color w:val="0563C1"/>
                  <w:szCs w:val="22"/>
                  <w:u w:val="single"/>
                  <w:lang w:val="pt-PT" w:eastAsia="pt-PT"/>
                </w:rPr>
                <w:t>9703</w:t>
              </w:r>
            </w:hyperlink>
          </w:p>
        </w:tc>
        <w:tc>
          <w:tcPr>
            <w:tcW w:w="1525" w:type="dxa"/>
            <w:shd w:val="clear" w:color="auto" w:fill="EDEDED"/>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Timor Leste</w:t>
            </w:r>
          </w:p>
        </w:tc>
        <w:tc>
          <w:tcPr>
            <w:tcW w:w="900" w:type="dxa"/>
            <w:shd w:val="clear" w:color="auto" w:fill="EDEDED"/>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UNEP</w:t>
            </w:r>
          </w:p>
        </w:tc>
        <w:tc>
          <w:tcPr>
            <w:tcW w:w="7200" w:type="dxa"/>
            <w:shd w:val="clear" w:color="auto" w:fill="EDEDED"/>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Establishing the National Framework and Operational Capacity for Implementing the Nagoya Protocol in Timor Leste</w:t>
            </w:r>
          </w:p>
        </w:tc>
        <w:tc>
          <w:tcPr>
            <w:tcW w:w="900" w:type="dxa"/>
            <w:shd w:val="clear" w:color="auto" w:fill="EDEDED"/>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1.3</w:t>
            </w:r>
          </w:p>
        </w:tc>
        <w:tc>
          <w:tcPr>
            <w:tcW w:w="900" w:type="dxa"/>
            <w:shd w:val="clear" w:color="auto" w:fill="EDEDED"/>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3.8</w:t>
            </w:r>
          </w:p>
        </w:tc>
        <w:tc>
          <w:tcPr>
            <w:tcW w:w="1463" w:type="dxa"/>
            <w:shd w:val="clear" w:color="auto" w:fill="EDEDED"/>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5.1</w:t>
            </w:r>
          </w:p>
        </w:tc>
      </w:tr>
      <w:tr w:rsidR="0045501E" w:rsidRPr="00FD786A" w:rsidTr="009944CF">
        <w:trPr>
          <w:trHeight w:val="300"/>
        </w:trPr>
        <w:tc>
          <w:tcPr>
            <w:tcW w:w="720" w:type="dxa"/>
            <w:shd w:val="clear" w:color="auto" w:fill="auto"/>
            <w:noWrap/>
            <w:hideMark/>
          </w:tcPr>
          <w:p w:rsidR="0045501E" w:rsidRPr="00FD786A" w:rsidRDefault="0045501E" w:rsidP="00FD786A">
            <w:pPr>
              <w:jc w:val="right"/>
              <w:rPr>
                <w:rFonts w:ascii="Calibri" w:eastAsia="Times New Roman" w:hAnsi="Calibri" w:cs="Calibri"/>
                <w:b/>
                <w:bCs/>
                <w:color w:val="000000"/>
                <w:szCs w:val="22"/>
                <w:lang w:val="pt-PT" w:eastAsia="pt-PT"/>
              </w:rPr>
            </w:pPr>
          </w:p>
        </w:tc>
        <w:tc>
          <w:tcPr>
            <w:tcW w:w="1525" w:type="dxa"/>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900" w:type="dxa"/>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7200" w:type="dxa"/>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TOTAL</w:t>
            </w:r>
          </w:p>
        </w:tc>
        <w:tc>
          <w:tcPr>
            <w:tcW w:w="900" w:type="dxa"/>
            <w:shd w:val="clear" w:color="auto" w:fill="auto"/>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24.7</w:t>
            </w:r>
          </w:p>
        </w:tc>
        <w:tc>
          <w:tcPr>
            <w:tcW w:w="900" w:type="dxa"/>
            <w:shd w:val="clear" w:color="auto" w:fill="auto"/>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90.8</w:t>
            </w:r>
          </w:p>
        </w:tc>
        <w:tc>
          <w:tcPr>
            <w:tcW w:w="1463" w:type="dxa"/>
            <w:shd w:val="clear" w:color="auto" w:fill="auto"/>
            <w:noWrap/>
            <w:hideMark/>
          </w:tcPr>
          <w:p w:rsidR="0045501E" w:rsidRPr="00FD786A" w:rsidRDefault="0045501E" w:rsidP="00FD786A">
            <w:pPr>
              <w:jc w:val="right"/>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115.6</w:t>
            </w:r>
          </w:p>
        </w:tc>
      </w:tr>
    </w:tbl>
    <w:p w:rsidR="0045501E" w:rsidRPr="0045501E" w:rsidRDefault="0045501E" w:rsidP="0045501E">
      <w:pPr>
        <w:spacing w:after="160" w:line="259" w:lineRule="auto"/>
        <w:rPr>
          <w:rFonts w:ascii="Calibri" w:eastAsia="Calibri" w:hAnsi="Calibri" w:cs="Times New Roman"/>
          <w:szCs w:val="22"/>
          <w:lang w:val="en-US"/>
        </w:rPr>
      </w:pPr>
    </w:p>
    <w:p w:rsidR="0045501E" w:rsidRDefault="0045501E" w:rsidP="00E66B47">
      <w:pPr>
        <w:numPr>
          <w:ilvl w:val="0"/>
          <w:numId w:val="20"/>
        </w:numPr>
        <w:spacing w:after="160" w:line="259" w:lineRule="auto"/>
        <w:contextualSpacing/>
        <w:rPr>
          <w:rFonts w:ascii="Calibri" w:eastAsia="Calibri" w:hAnsi="Calibri" w:cs="Times New Roman"/>
          <w:szCs w:val="22"/>
          <w:lang w:val="en-US"/>
        </w:rPr>
      </w:pPr>
      <w:r w:rsidRPr="0045501E">
        <w:rPr>
          <w:rFonts w:ascii="Calibri" w:eastAsia="Calibri" w:hAnsi="Calibri" w:cs="Times New Roman"/>
          <w:szCs w:val="22"/>
          <w:lang w:val="en-US"/>
        </w:rPr>
        <w:t>M</w:t>
      </w:r>
      <w:r w:rsidR="00B43765">
        <w:rPr>
          <w:rFonts w:ascii="Calibri" w:eastAsia="Calibri" w:hAnsi="Calibri" w:cs="Times New Roman"/>
          <w:szCs w:val="22"/>
          <w:lang w:val="en-US"/>
        </w:rPr>
        <w:t xml:space="preserve">ulti-focal Area Full-sized Projects that include funding from the biodiversity focal area </w:t>
      </w:r>
      <w:r w:rsidRPr="0045501E">
        <w:rPr>
          <w:rFonts w:ascii="Calibri" w:eastAsia="Calibri" w:hAnsi="Calibri" w:cs="Times New Roman"/>
          <w:szCs w:val="22"/>
          <w:lang w:val="en-US"/>
        </w:rPr>
        <w:t>(in millions of $US)</w:t>
      </w:r>
    </w:p>
    <w:p w:rsidR="00B43765" w:rsidRPr="0045501E" w:rsidRDefault="00B43765" w:rsidP="00B43765">
      <w:pPr>
        <w:spacing w:after="160" w:line="259" w:lineRule="auto"/>
        <w:ind w:left="405"/>
        <w:contextualSpacing/>
        <w:rPr>
          <w:rFonts w:ascii="Calibri" w:eastAsia="Calibri" w:hAnsi="Calibri" w:cs="Times New Roman"/>
          <w:szCs w:val="22"/>
          <w:lang w:val="en-US"/>
        </w:rPr>
      </w:pPr>
    </w:p>
    <w:tbl>
      <w:tblPr>
        <w:tblW w:w="5000" w:type="pct"/>
        <w:tblLayout w:type="fixed"/>
        <w:tblCellMar>
          <w:left w:w="58" w:type="dxa"/>
          <w:right w:w="58" w:type="dxa"/>
        </w:tblCellMar>
        <w:tblLook w:val="04A0" w:firstRow="1" w:lastRow="0" w:firstColumn="1" w:lastColumn="0" w:noHBand="0" w:noVBand="1"/>
      </w:tblPr>
      <w:tblGrid>
        <w:gridCol w:w="756"/>
        <w:gridCol w:w="1616"/>
        <w:gridCol w:w="857"/>
        <w:gridCol w:w="4281"/>
        <w:gridCol w:w="569"/>
        <w:gridCol w:w="476"/>
        <w:gridCol w:w="474"/>
        <w:gridCol w:w="575"/>
        <w:gridCol w:w="474"/>
        <w:gridCol w:w="569"/>
        <w:gridCol w:w="569"/>
        <w:gridCol w:w="761"/>
        <w:gridCol w:w="857"/>
        <w:gridCol w:w="851"/>
      </w:tblGrid>
      <w:tr w:rsidR="0045501E" w:rsidRPr="00FD786A" w:rsidTr="00B43765">
        <w:trPr>
          <w:trHeight w:val="300"/>
        </w:trPr>
        <w:tc>
          <w:tcPr>
            <w:tcW w:w="276" w:type="pct"/>
            <w:shd w:val="clear" w:color="auto" w:fill="auto"/>
            <w:noWrap/>
            <w:hideMark/>
          </w:tcPr>
          <w:p w:rsidR="0045501E" w:rsidRPr="00FD786A" w:rsidRDefault="0045501E" w:rsidP="0045501E">
            <w:pPr>
              <w:rPr>
                <w:rFonts w:ascii="Calibri" w:eastAsia="Times New Roman" w:hAnsi="Calibri" w:cs="Calibri"/>
                <w:b/>
                <w:bCs/>
                <w:color w:val="000000"/>
                <w:szCs w:val="22"/>
                <w:lang w:val="pt-PT" w:eastAsia="pt-PT"/>
              </w:rPr>
            </w:pPr>
            <w:r w:rsidRPr="00FD786A">
              <w:rPr>
                <w:rFonts w:ascii="Calibri" w:eastAsia="Times New Roman" w:hAnsi="Calibri" w:cs="Calibri"/>
                <w:b/>
                <w:bCs/>
                <w:color w:val="000000"/>
                <w:szCs w:val="22"/>
                <w:lang w:val="pt-PT" w:eastAsia="pt-PT"/>
              </w:rPr>
              <w:t>GEF ID</w:t>
            </w:r>
          </w:p>
        </w:tc>
        <w:tc>
          <w:tcPr>
            <w:tcW w:w="590" w:type="pct"/>
            <w:shd w:val="clear" w:color="auto" w:fill="auto"/>
            <w:noWrap/>
            <w:hideMark/>
          </w:tcPr>
          <w:p w:rsidR="0045501E" w:rsidRPr="00FD786A" w:rsidRDefault="0045501E" w:rsidP="0045501E">
            <w:pPr>
              <w:rPr>
                <w:rFonts w:ascii="Calibri" w:eastAsia="Times New Roman" w:hAnsi="Calibri" w:cs="Calibri"/>
                <w:b/>
                <w:bCs/>
                <w:color w:val="000000"/>
                <w:szCs w:val="22"/>
                <w:lang w:val="pt-PT" w:eastAsia="pt-PT"/>
              </w:rPr>
            </w:pPr>
            <w:r w:rsidRPr="00FD786A">
              <w:rPr>
                <w:rFonts w:ascii="Calibri" w:eastAsia="Times New Roman" w:hAnsi="Calibri" w:cs="Calibri"/>
                <w:b/>
                <w:bCs/>
                <w:color w:val="000000"/>
                <w:szCs w:val="22"/>
                <w:lang w:val="pt-PT" w:eastAsia="pt-PT"/>
              </w:rPr>
              <w:t>Country</w:t>
            </w:r>
          </w:p>
        </w:tc>
        <w:tc>
          <w:tcPr>
            <w:tcW w:w="313" w:type="pct"/>
            <w:shd w:val="clear" w:color="auto" w:fill="auto"/>
            <w:noWrap/>
            <w:hideMark/>
          </w:tcPr>
          <w:p w:rsidR="0045501E" w:rsidRPr="00FD786A" w:rsidRDefault="0045501E" w:rsidP="0045501E">
            <w:pPr>
              <w:rPr>
                <w:rFonts w:ascii="Calibri" w:eastAsia="Times New Roman" w:hAnsi="Calibri" w:cs="Calibri"/>
                <w:b/>
                <w:bCs/>
                <w:color w:val="000000"/>
                <w:szCs w:val="22"/>
                <w:lang w:val="pt-PT" w:eastAsia="pt-PT"/>
              </w:rPr>
            </w:pPr>
            <w:r w:rsidRPr="00FD786A">
              <w:rPr>
                <w:rFonts w:ascii="Calibri" w:eastAsia="Times New Roman" w:hAnsi="Calibri" w:cs="Calibri"/>
                <w:b/>
                <w:bCs/>
                <w:color w:val="000000"/>
                <w:szCs w:val="22"/>
                <w:lang w:val="pt-PT" w:eastAsia="pt-PT"/>
              </w:rPr>
              <w:t>Agency</w:t>
            </w:r>
          </w:p>
        </w:tc>
        <w:tc>
          <w:tcPr>
            <w:tcW w:w="1564" w:type="pct"/>
            <w:shd w:val="clear" w:color="auto" w:fill="auto"/>
            <w:noWrap/>
            <w:hideMark/>
          </w:tcPr>
          <w:p w:rsidR="0045501E" w:rsidRPr="00FD786A" w:rsidRDefault="0045501E" w:rsidP="0045501E">
            <w:pPr>
              <w:rPr>
                <w:rFonts w:ascii="Calibri" w:eastAsia="Times New Roman" w:hAnsi="Calibri" w:cs="Calibri"/>
                <w:b/>
                <w:bCs/>
                <w:color w:val="000000"/>
                <w:szCs w:val="22"/>
                <w:lang w:val="pt-PT" w:eastAsia="pt-PT"/>
              </w:rPr>
            </w:pPr>
            <w:r w:rsidRPr="00FD786A">
              <w:rPr>
                <w:rFonts w:ascii="Calibri" w:eastAsia="Times New Roman" w:hAnsi="Calibri" w:cs="Calibri"/>
                <w:b/>
                <w:bCs/>
                <w:color w:val="000000"/>
                <w:szCs w:val="22"/>
                <w:lang w:val="pt-PT" w:eastAsia="pt-PT"/>
              </w:rPr>
              <w:t>Title</w:t>
            </w:r>
          </w:p>
        </w:tc>
        <w:tc>
          <w:tcPr>
            <w:tcW w:w="208" w:type="pct"/>
            <w:shd w:val="clear" w:color="auto" w:fill="auto"/>
            <w:noWrap/>
            <w:hideMark/>
          </w:tcPr>
          <w:p w:rsidR="0045501E" w:rsidRPr="00FD786A" w:rsidRDefault="0045501E" w:rsidP="0045501E">
            <w:pPr>
              <w:rPr>
                <w:rFonts w:ascii="Calibri" w:eastAsia="Times New Roman" w:hAnsi="Calibri" w:cs="Calibri"/>
                <w:b/>
                <w:bCs/>
                <w:color w:val="000000"/>
                <w:szCs w:val="22"/>
                <w:lang w:val="pt-PT" w:eastAsia="pt-PT"/>
              </w:rPr>
            </w:pPr>
            <w:r w:rsidRPr="00FD786A">
              <w:rPr>
                <w:rFonts w:ascii="Calibri" w:eastAsia="Times New Roman" w:hAnsi="Calibri" w:cs="Calibri"/>
                <w:b/>
                <w:bCs/>
                <w:color w:val="000000"/>
                <w:szCs w:val="22"/>
                <w:lang w:val="pt-PT" w:eastAsia="pt-PT"/>
              </w:rPr>
              <w:t>BD</w:t>
            </w:r>
          </w:p>
        </w:tc>
        <w:tc>
          <w:tcPr>
            <w:tcW w:w="174" w:type="pct"/>
            <w:shd w:val="clear" w:color="auto" w:fill="auto"/>
            <w:noWrap/>
            <w:hideMark/>
          </w:tcPr>
          <w:p w:rsidR="0045501E" w:rsidRPr="00FD786A" w:rsidRDefault="0045501E" w:rsidP="0045501E">
            <w:pPr>
              <w:rPr>
                <w:rFonts w:ascii="Calibri" w:eastAsia="Times New Roman" w:hAnsi="Calibri" w:cs="Calibri"/>
                <w:b/>
                <w:bCs/>
                <w:color w:val="000000"/>
                <w:szCs w:val="22"/>
                <w:lang w:val="pt-PT" w:eastAsia="pt-PT"/>
              </w:rPr>
            </w:pPr>
            <w:r w:rsidRPr="00FD786A">
              <w:rPr>
                <w:rFonts w:ascii="Calibri" w:eastAsia="Times New Roman" w:hAnsi="Calibri" w:cs="Calibri"/>
                <w:b/>
                <w:bCs/>
                <w:color w:val="000000"/>
                <w:szCs w:val="22"/>
                <w:lang w:val="pt-PT" w:eastAsia="pt-PT"/>
              </w:rPr>
              <w:t>CC</w:t>
            </w:r>
          </w:p>
        </w:tc>
        <w:tc>
          <w:tcPr>
            <w:tcW w:w="173" w:type="pct"/>
            <w:shd w:val="clear" w:color="auto" w:fill="auto"/>
            <w:noWrap/>
            <w:hideMark/>
          </w:tcPr>
          <w:p w:rsidR="0045501E" w:rsidRPr="00FD786A" w:rsidRDefault="0045501E" w:rsidP="0045501E">
            <w:pPr>
              <w:rPr>
                <w:rFonts w:ascii="Calibri" w:eastAsia="Times New Roman" w:hAnsi="Calibri" w:cs="Calibri"/>
                <w:b/>
                <w:bCs/>
                <w:color w:val="000000"/>
                <w:szCs w:val="22"/>
                <w:lang w:val="pt-PT" w:eastAsia="pt-PT"/>
              </w:rPr>
            </w:pPr>
            <w:r w:rsidRPr="00FD786A">
              <w:rPr>
                <w:rFonts w:ascii="Calibri" w:eastAsia="Times New Roman" w:hAnsi="Calibri" w:cs="Calibri"/>
                <w:b/>
                <w:bCs/>
                <w:color w:val="000000"/>
                <w:szCs w:val="22"/>
                <w:lang w:val="pt-PT" w:eastAsia="pt-PT"/>
              </w:rPr>
              <w:t>LD</w:t>
            </w:r>
          </w:p>
        </w:tc>
        <w:tc>
          <w:tcPr>
            <w:tcW w:w="210" w:type="pct"/>
            <w:shd w:val="clear" w:color="auto" w:fill="auto"/>
            <w:noWrap/>
            <w:hideMark/>
          </w:tcPr>
          <w:p w:rsidR="0045501E" w:rsidRPr="00FD786A" w:rsidRDefault="0045501E" w:rsidP="0045501E">
            <w:pPr>
              <w:rPr>
                <w:rFonts w:ascii="Calibri" w:eastAsia="Times New Roman" w:hAnsi="Calibri" w:cs="Calibri"/>
                <w:b/>
                <w:bCs/>
                <w:color w:val="000000"/>
                <w:szCs w:val="22"/>
                <w:lang w:val="pt-PT" w:eastAsia="pt-PT"/>
              </w:rPr>
            </w:pPr>
            <w:r w:rsidRPr="00FD786A">
              <w:rPr>
                <w:rFonts w:ascii="Calibri" w:eastAsia="Times New Roman" w:hAnsi="Calibri" w:cs="Calibri"/>
                <w:b/>
                <w:bCs/>
                <w:color w:val="000000"/>
                <w:szCs w:val="22"/>
                <w:lang w:val="pt-PT" w:eastAsia="pt-PT"/>
              </w:rPr>
              <w:t>IW</w:t>
            </w:r>
          </w:p>
        </w:tc>
        <w:tc>
          <w:tcPr>
            <w:tcW w:w="173" w:type="pct"/>
            <w:shd w:val="clear" w:color="auto" w:fill="auto"/>
            <w:noWrap/>
            <w:hideMark/>
          </w:tcPr>
          <w:p w:rsidR="0045501E" w:rsidRPr="00FD786A" w:rsidRDefault="0045501E" w:rsidP="0045501E">
            <w:pPr>
              <w:rPr>
                <w:rFonts w:ascii="Calibri" w:eastAsia="Times New Roman" w:hAnsi="Calibri" w:cs="Calibri"/>
                <w:b/>
                <w:bCs/>
                <w:color w:val="000000"/>
                <w:szCs w:val="22"/>
                <w:lang w:val="pt-PT" w:eastAsia="pt-PT"/>
              </w:rPr>
            </w:pPr>
            <w:r w:rsidRPr="00FD786A">
              <w:rPr>
                <w:rFonts w:ascii="Calibri" w:eastAsia="Times New Roman" w:hAnsi="Calibri" w:cs="Calibri"/>
                <w:b/>
                <w:bCs/>
                <w:color w:val="000000"/>
                <w:szCs w:val="22"/>
                <w:lang w:val="pt-PT" w:eastAsia="pt-PT"/>
              </w:rPr>
              <w:t>Hg</w:t>
            </w:r>
          </w:p>
        </w:tc>
        <w:tc>
          <w:tcPr>
            <w:tcW w:w="208" w:type="pct"/>
            <w:shd w:val="clear" w:color="auto" w:fill="auto"/>
            <w:noWrap/>
            <w:hideMark/>
          </w:tcPr>
          <w:p w:rsidR="0045501E" w:rsidRPr="00FD786A" w:rsidRDefault="0045501E" w:rsidP="0045501E">
            <w:pPr>
              <w:rPr>
                <w:rFonts w:ascii="Calibri" w:eastAsia="Times New Roman" w:hAnsi="Calibri" w:cs="Calibri"/>
                <w:b/>
                <w:bCs/>
                <w:color w:val="000000"/>
                <w:szCs w:val="22"/>
                <w:lang w:val="pt-PT" w:eastAsia="pt-PT"/>
              </w:rPr>
            </w:pPr>
            <w:r w:rsidRPr="00FD786A">
              <w:rPr>
                <w:rFonts w:ascii="Calibri" w:eastAsia="Times New Roman" w:hAnsi="Calibri" w:cs="Calibri"/>
                <w:b/>
                <w:bCs/>
                <w:color w:val="000000"/>
                <w:szCs w:val="22"/>
                <w:lang w:val="pt-PT" w:eastAsia="pt-PT"/>
              </w:rPr>
              <w:t>NGI</w:t>
            </w:r>
          </w:p>
        </w:tc>
        <w:tc>
          <w:tcPr>
            <w:tcW w:w="208" w:type="pct"/>
            <w:shd w:val="clear" w:color="auto" w:fill="auto"/>
            <w:noWrap/>
            <w:hideMark/>
          </w:tcPr>
          <w:p w:rsidR="0045501E" w:rsidRPr="00FD786A" w:rsidRDefault="0045501E" w:rsidP="0045501E">
            <w:pPr>
              <w:rPr>
                <w:rFonts w:ascii="Calibri" w:eastAsia="Times New Roman" w:hAnsi="Calibri" w:cs="Calibri"/>
                <w:b/>
                <w:bCs/>
                <w:color w:val="000000"/>
                <w:szCs w:val="22"/>
                <w:lang w:val="pt-PT" w:eastAsia="pt-PT"/>
              </w:rPr>
            </w:pPr>
            <w:r w:rsidRPr="00FD786A">
              <w:rPr>
                <w:rFonts w:ascii="Calibri" w:eastAsia="Times New Roman" w:hAnsi="Calibri" w:cs="Calibri"/>
                <w:b/>
                <w:bCs/>
                <w:color w:val="000000"/>
                <w:szCs w:val="22"/>
                <w:lang w:val="pt-PT" w:eastAsia="pt-PT"/>
              </w:rPr>
              <w:t>SFM</w:t>
            </w:r>
          </w:p>
        </w:tc>
        <w:tc>
          <w:tcPr>
            <w:tcW w:w="278" w:type="pct"/>
            <w:shd w:val="clear" w:color="auto" w:fill="auto"/>
            <w:noWrap/>
            <w:hideMark/>
          </w:tcPr>
          <w:p w:rsidR="0045501E" w:rsidRPr="00FD786A" w:rsidRDefault="0045501E" w:rsidP="0045501E">
            <w:pPr>
              <w:rPr>
                <w:rFonts w:ascii="Calibri" w:eastAsia="Times New Roman" w:hAnsi="Calibri" w:cs="Calibri"/>
                <w:b/>
                <w:bCs/>
                <w:color w:val="000000"/>
                <w:szCs w:val="22"/>
                <w:lang w:val="pt-PT" w:eastAsia="pt-PT"/>
              </w:rPr>
            </w:pPr>
            <w:r w:rsidRPr="00FD786A">
              <w:rPr>
                <w:rFonts w:ascii="Calibri" w:eastAsia="Times New Roman" w:hAnsi="Calibri" w:cs="Calibri"/>
                <w:b/>
                <w:bCs/>
                <w:color w:val="000000"/>
                <w:szCs w:val="22"/>
                <w:lang w:val="pt-PT" w:eastAsia="pt-PT"/>
              </w:rPr>
              <w:t>GEF Grant</w:t>
            </w:r>
          </w:p>
        </w:tc>
        <w:tc>
          <w:tcPr>
            <w:tcW w:w="313" w:type="pct"/>
            <w:shd w:val="clear" w:color="auto" w:fill="auto"/>
            <w:noWrap/>
            <w:hideMark/>
          </w:tcPr>
          <w:p w:rsidR="0045501E" w:rsidRPr="00FD786A" w:rsidRDefault="0045501E" w:rsidP="0045501E">
            <w:pPr>
              <w:rPr>
                <w:rFonts w:ascii="Calibri" w:eastAsia="Times New Roman" w:hAnsi="Calibri" w:cs="Calibri"/>
                <w:b/>
                <w:bCs/>
                <w:color w:val="000000"/>
                <w:szCs w:val="22"/>
                <w:lang w:val="pt-PT" w:eastAsia="pt-PT"/>
              </w:rPr>
            </w:pPr>
            <w:r w:rsidRPr="00FD786A">
              <w:rPr>
                <w:rFonts w:ascii="Calibri" w:eastAsia="Times New Roman" w:hAnsi="Calibri" w:cs="Calibri"/>
                <w:b/>
                <w:bCs/>
                <w:color w:val="000000"/>
                <w:szCs w:val="22"/>
                <w:lang w:val="pt-PT" w:eastAsia="pt-PT"/>
              </w:rPr>
              <w:t>Co-finance</w:t>
            </w:r>
          </w:p>
        </w:tc>
        <w:tc>
          <w:tcPr>
            <w:tcW w:w="311" w:type="pct"/>
            <w:shd w:val="clear" w:color="auto" w:fill="auto"/>
            <w:noWrap/>
            <w:hideMark/>
          </w:tcPr>
          <w:p w:rsidR="0045501E" w:rsidRPr="00FD786A" w:rsidRDefault="0045501E" w:rsidP="0045501E">
            <w:pPr>
              <w:rPr>
                <w:rFonts w:ascii="Calibri" w:eastAsia="Times New Roman" w:hAnsi="Calibri" w:cs="Calibri"/>
                <w:b/>
                <w:bCs/>
                <w:color w:val="000000"/>
                <w:szCs w:val="22"/>
                <w:lang w:val="pt-PT" w:eastAsia="pt-PT"/>
              </w:rPr>
            </w:pPr>
            <w:r w:rsidRPr="00FD786A">
              <w:rPr>
                <w:rFonts w:ascii="Calibri" w:eastAsia="Times New Roman" w:hAnsi="Calibri" w:cs="Calibri"/>
                <w:b/>
                <w:bCs/>
                <w:color w:val="000000"/>
                <w:szCs w:val="22"/>
                <w:lang w:val="pt-PT" w:eastAsia="pt-PT"/>
              </w:rPr>
              <w:t>Total</w:t>
            </w:r>
          </w:p>
        </w:tc>
      </w:tr>
      <w:tr w:rsidR="0045501E" w:rsidRPr="00FD786A" w:rsidTr="00B43765">
        <w:trPr>
          <w:trHeight w:val="300"/>
        </w:trPr>
        <w:tc>
          <w:tcPr>
            <w:tcW w:w="276" w:type="pct"/>
            <w:shd w:val="clear" w:color="auto" w:fill="F2F2F2"/>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56" w:tgtFrame="_parent" w:history="1">
              <w:r w:rsidR="0045501E" w:rsidRPr="00FD786A">
                <w:rPr>
                  <w:rFonts w:ascii="Calibri" w:eastAsia="Times New Roman" w:hAnsi="Calibri" w:cs="Calibri"/>
                  <w:b/>
                  <w:bCs/>
                  <w:color w:val="0563C1"/>
                  <w:szCs w:val="22"/>
                  <w:u w:val="single"/>
                  <w:lang w:val="pt-PT" w:eastAsia="pt-PT"/>
                </w:rPr>
                <w:t>9806</w:t>
              </w:r>
            </w:hyperlink>
          </w:p>
        </w:tc>
        <w:tc>
          <w:tcPr>
            <w:tcW w:w="59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Algeria</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FAO</w:t>
            </w:r>
          </w:p>
        </w:tc>
        <w:tc>
          <w:tcPr>
            <w:tcW w:w="1564" w:type="pct"/>
            <w:shd w:val="clear" w:color="auto" w:fill="F2F2F2"/>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Rehabilitation and Integrated Sustainable Development of Algerian Cork Oak Forest Production Landscapes</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2.8</w:t>
            </w:r>
          </w:p>
        </w:tc>
        <w:tc>
          <w:tcPr>
            <w:tcW w:w="174"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0.9</w:t>
            </w:r>
          </w:p>
        </w:tc>
        <w:tc>
          <w:tcPr>
            <w:tcW w:w="21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7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3.4</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23.7</w:t>
            </w:r>
          </w:p>
        </w:tc>
        <w:tc>
          <w:tcPr>
            <w:tcW w:w="311"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27.5</w:t>
            </w:r>
          </w:p>
        </w:tc>
      </w:tr>
      <w:tr w:rsidR="0045501E" w:rsidRPr="00FD786A" w:rsidTr="00B43765">
        <w:trPr>
          <w:trHeight w:val="300"/>
        </w:trPr>
        <w:tc>
          <w:tcPr>
            <w:tcW w:w="276" w:type="pct"/>
            <w:shd w:val="clear" w:color="auto" w:fill="auto"/>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57" w:tgtFrame="_parent" w:history="1">
              <w:r w:rsidR="0045501E" w:rsidRPr="00FD786A">
                <w:rPr>
                  <w:rFonts w:ascii="Calibri" w:eastAsia="Times New Roman" w:hAnsi="Calibri" w:cs="Calibri"/>
                  <w:b/>
                  <w:bCs/>
                  <w:color w:val="0563C1"/>
                  <w:szCs w:val="22"/>
                  <w:u w:val="single"/>
                  <w:lang w:val="pt-PT" w:eastAsia="pt-PT"/>
                </w:rPr>
                <w:t>9583</w:t>
              </w:r>
            </w:hyperlink>
          </w:p>
        </w:tc>
        <w:tc>
          <w:tcPr>
            <w:tcW w:w="59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Argentina</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UNDP</w:t>
            </w:r>
          </w:p>
        </w:tc>
        <w:tc>
          <w:tcPr>
            <w:tcW w:w="1564" w:type="pct"/>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Mainstreaming Biodiversity Conservation and Sustainable Land Management (SLM) into Development Planning: Making Environmental Land Use Planning (ELUP) Operational in Argentina</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5.8</w:t>
            </w:r>
          </w:p>
        </w:tc>
        <w:tc>
          <w:tcPr>
            <w:tcW w:w="174"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4.1</w:t>
            </w:r>
          </w:p>
        </w:tc>
        <w:tc>
          <w:tcPr>
            <w:tcW w:w="21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7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9.0</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41.8</w:t>
            </w:r>
          </w:p>
        </w:tc>
        <w:tc>
          <w:tcPr>
            <w:tcW w:w="311"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51.6</w:t>
            </w:r>
          </w:p>
        </w:tc>
      </w:tr>
      <w:tr w:rsidR="0045501E" w:rsidRPr="00FD786A" w:rsidTr="00B43765">
        <w:trPr>
          <w:trHeight w:val="300"/>
        </w:trPr>
        <w:tc>
          <w:tcPr>
            <w:tcW w:w="276" w:type="pct"/>
            <w:shd w:val="clear" w:color="auto" w:fill="F2F2F2"/>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58" w:tgtFrame="_parent" w:history="1">
              <w:r w:rsidR="0045501E" w:rsidRPr="00FD786A">
                <w:rPr>
                  <w:rFonts w:ascii="Calibri" w:eastAsia="Times New Roman" w:hAnsi="Calibri" w:cs="Calibri"/>
                  <w:b/>
                  <w:bCs/>
                  <w:color w:val="0563C1"/>
                  <w:szCs w:val="22"/>
                  <w:u w:val="single"/>
                  <w:lang w:val="pt-PT" w:eastAsia="pt-PT"/>
                </w:rPr>
                <w:t>9791</w:t>
              </w:r>
            </w:hyperlink>
          </w:p>
        </w:tc>
        <w:tc>
          <w:tcPr>
            <w:tcW w:w="59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Bahamas</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UNEP</w:t>
            </w:r>
          </w:p>
        </w:tc>
        <w:tc>
          <w:tcPr>
            <w:tcW w:w="1564" w:type="pct"/>
            <w:shd w:val="clear" w:color="auto" w:fill="F2F2F2"/>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 xml:space="preserve">Meeting the Challenge of 2020 in The Bahamas </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5.0</w:t>
            </w:r>
          </w:p>
        </w:tc>
        <w:tc>
          <w:tcPr>
            <w:tcW w:w="174"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1.8</w:t>
            </w:r>
          </w:p>
        </w:tc>
        <w:tc>
          <w:tcPr>
            <w:tcW w:w="17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10"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7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6.2</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12.0</w:t>
            </w:r>
          </w:p>
        </w:tc>
        <w:tc>
          <w:tcPr>
            <w:tcW w:w="311"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18.8</w:t>
            </w:r>
          </w:p>
        </w:tc>
      </w:tr>
      <w:tr w:rsidR="0045501E" w:rsidRPr="00FD786A" w:rsidTr="00B43765">
        <w:trPr>
          <w:trHeight w:val="300"/>
        </w:trPr>
        <w:tc>
          <w:tcPr>
            <w:tcW w:w="276" w:type="pct"/>
            <w:shd w:val="clear" w:color="auto" w:fill="auto"/>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59" w:tgtFrame="_parent" w:history="1">
              <w:r w:rsidR="0045501E" w:rsidRPr="00FD786A">
                <w:rPr>
                  <w:rFonts w:ascii="Calibri" w:eastAsia="Times New Roman" w:hAnsi="Calibri" w:cs="Calibri"/>
                  <w:b/>
                  <w:bCs/>
                  <w:color w:val="0563C1"/>
                  <w:szCs w:val="22"/>
                  <w:u w:val="single"/>
                  <w:lang w:val="pt-PT" w:eastAsia="pt-PT"/>
                </w:rPr>
                <w:t>9796</w:t>
              </w:r>
            </w:hyperlink>
          </w:p>
        </w:tc>
        <w:tc>
          <w:tcPr>
            <w:tcW w:w="59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Belize</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UNDP</w:t>
            </w:r>
          </w:p>
        </w:tc>
        <w:tc>
          <w:tcPr>
            <w:tcW w:w="1564" w:type="pct"/>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Integrated Management of Production Landscapes to Deliver Multiple Global Environmental Benefits</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3.8</w:t>
            </w:r>
          </w:p>
        </w:tc>
        <w:tc>
          <w:tcPr>
            <w:tcW w:w="174"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1.8</w:t>
            </w:r>
          </w:p>
        </w:tc>
        <w:tc>
          <w:tcPr>
            <w:tcW w:w="21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7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5.1</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15.1</w:t>
            </w:r>
          </w:p>
        </w:tc>
        <w:tc>
          <w:tcPr>
            <w:tcW w:w="311"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20.7</w:t>
            </w:r>
          </w:p>
        </w:tc>
      </w:tr>
      <w:tr w:rsidR="0045501E" w:rsidRPr="00FD786A" w:rsidTr="00B43765">
        <w:trPr>
          <w:trHeight w:val="300"/>
        </w:trPr>
        <w:tc>
          <w:tcPr>
            <w:tcW w:w="276" w:type="pct"/>
            <w:shd w:val="clear" w:color="auto" w:fill="F2F2F2"/>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60" w:tgtFrame="_parent" w:history="1">
              <w:r w:rsidR="0045501E" w:rsidRPr="00FD786A">
                <w:rPr>
                  <w:rFonts w:ascii="Calibri" w:eastAsia="Times New Roman" w:hAnsi="Calibri" w:cs="Calibri"/>
                  <w:b/>
                  <w:bCs/>
                  <w:color w:val="0563C1"/>
                  <w:szCs w:val="22"/>
                  <w:u w:val="single"/>
                  <w:lang w:val="pt-PT" w:eastAsia="pt-PT"/>
                </w:rPr>
                <w:t>9383</w:t>
              </w:r>
            </w:hyperlink>
          </w:p>
        </w:tc>
        <w:tc>
          <w:tcPr>
            <w:tcW w:w="59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Benin</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AfDB</w:t>
            </w:r>
          </w:p>
        </w:tc>
        <w:tc>
          <w:tcPr>
            <w:tcW w:w="1564" w:type="pct"/>
            <w:shd w:val="clear" w:color="auto" w:fill="F2F2F2"/>
            <w:noWrap/>
            <w:hideMark/>
          </w:tcPr>
          <w:p w:rsidR="0045501E"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Sustainable Forest Management and Conservation Project in Central and South Benin</w:t>
            </w:r>
          </w:p>
          <w:p w:rsidR="00B43765" w:rsidRPr="00FD786A" w:rsidRDefault="00B43765" w:rsidP="0045501E">
            <w:pPr>
              <w:rPr>
                <w:rFonts w:ascii="Calibri" w:eastAsia="Times New Roman" w:hAnsi="Calibri" w:cs="Calibri"/>
                <w:color w:val="000000"/>
                <w:szCs w:val="22"/>
                <w:lang w:val="en-US" w:eastAsia="pt-PT"/>
              </w:rPr>
            </w:pP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0.9</w:t>
            </w:r>
          </w:p>
        </w:tc>
        <w:tc>
          <w:tcPr>
            <w:tcW w:w="174"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0.5</w:t>
            </w:r>
          </w:p>
        </w:tc>
        <w:tc>
          <w:tcPr>
            <w:tcW w:w="17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0.5</w:t>
            </w:r>
          </w:p>
        </w:tc>
        <w:tc>
          <w:tcPr>
            <w:tcW w:w="21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1.0</w:t>
            </w:r>
          </w:p>
        </w:tc>
        <w:tc>
          <w:tcPr>
            <w:tcW w:w="27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2.6</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15.9</w:t>
            </w:r>
          </w:p>
        </w:tc>
        <w:tc>
          <w:tcPr>
            <w:tcW w:w="311"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18.8</w:t>
            </w:r>
          </w:p>
        </w:tc>
      </w:tr>
      <w:tr w:rsidR="0045501E" w:rsidRPr="00FD786A" w:rsidTr="00B43765">
        <w:trPr>
          <w:trHeight w:val="300"/>
        </w:trPr>
        <w:tc>
          <w:tcPr>
            <w:tcW w:w="276" w:type="pct"/>
            <w:shd w:val="clear" w:color="auto" w:fill="auto"/>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61" w:tgtFrame="_parent" w:history="1">
              <w:r w:rsidR="0045501E" w:rsidRPr="00FD786A">
                <w:rPr>
                  <w:rFonts w:ascii="Calibri" w:eastAsia="Times New Roman" w:hAnsi="Calibri" w:cs="Calibri"/>
                  <w:b/>
                  <w:bCs/>
                  <w:color w:val="0563C1"/>
                  <w:szCs w:val="22"/>
                  <w:u w:val="single"/>
                  <w:lang w:val="pt-PT" w:eastAsia="pt-PT"/>
                </w:rPr>
                <w:t>9764</w:t>
              </w:r>
            </w:hyperlink>
          </w:p>
        </w:tc>
        <w:tc>
          <w:tcPr>
            <w:tcW w:w="59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Burkina Faso</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UNDP</w:t>
            </w:r>
          </w:p>
        </w:tc>
        <w:tc>
          <w:tcPr>
            <w:tcW w:w="1564" w:type="pct"/>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Integrated and Sustainable Management of PONASI Protected Area Landscape</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3.7</w:t>
            </w:r>
          </w:p>
        </w:tc>
        <w:tc>
          <w:tcPr>
            <w:tcW w:w="174"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0.9</w:t>
            </w:r>
          </w:p>
        </w:tc>
        <w:tc>
          <w:tcPr>
            <w:tcW w:w="17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1.1</w:t>
            </w:r>
          </w:p>
        </w:tc>
        <w:tc>
          <w:tcPr>
            <w:tcW w:w="21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7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5.3</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19.2</w:t>
            </w:r>
          </w:p>
        </w:tc>
        <w:tc>
          <w:tcPr>
            <w:tcW w:w="311"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25.0</w:t>
            </w:r>
          </w:p>
        </w:tc>
      </w:tr>
      <w:tr w:rsidR="0045501E" w:rsidRPr="00FD786A" w:rsidTr="00B43765">
        <w:trPr>
          <w:trHeight w:val="300"/>
        </w:trPr>
        <w:tc>
          <w:tcPr>
            <w:tcW w:w="276" w:type="pct"/>
            <w:shd w:val="clear" w:color="auto" w:fill="F2F2F2"/>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62" w:tgtFrame="_parent" w:history="1">
              <w:r w:rsidR="0045501E" w:rsidRPr="00FD786A">
                <w:rPr>
                  <w:rFonts w:ascii="Calibri" w:eastAsia="Times New Roman" w:hAnsi="Calibri" w:cs="Calibri"/>
                  <w:b/>
                  <w:bCs/>
                  <w:color w:val="0563C1"/>
                  <w:szCs w:val="22"/>
                  <w:u w:val="single"/>
                  <w:lang w:val="pt-PT" w:eastAsia="pt-PT"/>
                </w:rPr>
                <w:t>9781</w:t>
              </w:r>
            </w:hyperlink>
          </w:p>
        </w:tc>
        <w:tc>
          <w:tcPr>
            <w:tcW w:w="59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Cambodia</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UNDP</w:t>
            </w:r>
          </w:p>
        </w:tc>
        <w:tc>
          <w:tcPr>
            <w:tcW w:w="1564" w:type="pct"/>
            <w:shd w:val="clear" w:color="auto" w:fill="F2F2F2"/>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 xml:space="preserve">Integrated Natural Resource Management (INRM) in the Productive, Natural and Forested Landscape of Northern Region of Cambodia </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2.7</w:t>
            </w:r>
          </w:p>
        </w:tc>
        <w:tc>
          <w:tcPr>
            <w:tcW w:w="174"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1.0</w:t>
            </w:r>
          </w:p>
        </w:tc>
        <w:tc>
          <w:tcPr>
            <w:tcW w:w="21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7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3.3</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10.0</w:t>
            </w:r>
          </w:p>
        </w:tc>
        <w:tc>
          <w:tcPr>
            <w:tcW w:w="311"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13.7</w:t>
            </w:r>
          </w:p>
        </w:tc>
      </w:tr>
      <w:tr w:rsidR="0045501E" w:rsidRPr="00FD786A" w:rsidTr="00B43765">
        <w:trPr>
          <w:trHeight w:val="300"/>
        </w:trPr>
        <w:tc>
          <w:tcPr>
            <w:tcW w:w="276" w:type="pct"/>
            <w:shd w:val="clear" w:color="auto" w:fill="auto"/>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63" w:tgtFrame="_parent" w:history="1">
              <w:r w:rsidR="0045501E" w:rsidRPr="00FD786A">
                <w:rPr>
                  <w:rFonts w:ascii="Calibri" w:eastAsia="Times New Roman" w:hAnsi="Calibri" w:cs="Calibri"/>
                  <w:b/>
                  <w:bCs/>
                  <w:color w:val="0563C1"/>
                  <w:szCs w:val="22"/>
                  <w:u w:val="single"/>
                  <w:lang w:val="pt-PT" w:eastAsia="pt-PT"/>
                </w:rPr>
                <w:t>9604</w:t>
              </w:r>
            </w:hyperlink>
          </w:p>
        </w:tc>
        <w:tc>
          <w:tcPr>
            <w:tcW w:w="59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Cameroon</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UNEP</w:t>
            </w:r>
          </w:p>
        </w:tc>
        <w:tc>
          <w:tcPr>
            <w:tcW w:w="1564" w:type="pct"/>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Removing Barriers to Biodiversity Conservation, Land Restoration and Sustainable Forest Management through Community-based Landscape Management – COBALAM</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2.1</w:t>
            </w:r>
          </w:p>
        </w:tc>
        <w:tc>
          <w:tcPr>
            <w:tcW w:w="174"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1.3</w:t>
            </w:r>
          </w:p>
        </w:tc>
        <w:tc>
          <w:tcPr>
            <w:tcW w:w="21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7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3.1</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19.0</w:t>
            </w:r>
          </w:p>
        </w:tc>
        <w:tc>
          <w:tcPr>
            <w:tcW w:w="311"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22.4</w:t>
            </w:r>
          </w:p>
        </w:tc>
      </w:tr>
      <w:tr w:rsidR="0045501E" w:rsidRPr="00FD786A" w:rsidTr="00B43765">
        <w:trPr>
          <w:trHeight w:val="300"/>
        </w:trPr>
        <w:tc>
          <w:tcPr>
            <w:tcW w:w="276" w:type="pct"/>
            <w:shd w:val="clear" w:color="auto" w:fill="F2F2F2"/>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64" w:tgtFrame="_parent" w:history="1">
              <w:r w:rsidR="0045501E" w:rsidRPr="00FD786A">
                <w:rPr>
                  <w:rFonts w:ascii="Calibri" w:eastAsia="Times New Roman" w:hAnsi="Calibri" w:cs="Calibri"/>
                  <w:b/>
                  <w:bCs/>
                  <w:color w:val="0563C1"/>
                  <w:szCs w:val="22"/>
                  <w:u w:val="single"/>
                  <w:lang w:val="pt-PT" w:eastAsia="pt-PT"/>
                </w:rPr>
                <w:t>9766</w:t>
              </w:r>
            </w:hyperlink>
          </w:p>
        </w:tc>
        <w:tc>
          <w:tcPr>
            <w:tcW w:w="59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Chile</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UNEP</w:t>
            </w:r>
          </w:p>
        </w:tc>
        <w:tc>
          <w:tcPr>
            <w:tcW w:w="1564" w:type="pct"/>
            <w:shd w:val="clear" w:color="auto" w:fill="F2F2F2"/>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Mainstreaming Conservation of Coastal Wetlands of Chile’s South Center Biodiversity Hotspot through Adaptive Management of Coastal Area Ecosystems</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3.8</w:t>
            </w:r>
          </w:p>
        </w:tc>
        <w:tc>
          <w:tcPr>
            <w:tcW w:w="174"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1.8</w:t>
            </w:r>
          </w:p>
        </w:tc>
        <w:tc>
          <w:tcPr>
            <w:tcW w:w="21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7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5.1</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16.9</w:t>
            </w:r>
          </w:p>
        </w:tc>
        <w:tc>
          <w:tcPr>
            <w:tcW w:w="311"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22.5</w:t>
            </w:r>
          </w:p>
        </w:tc>
      </w:tr>
      <w:tr w:rsidR="0045501E" w:rsidRPr="00FD786A" w:rsidTr="00B43765">
        <w:trPr>
          <w:trHeight w:val="300"/>
        </w:trPr>
        <w:tc>
          <w:tcPr>
            <w:tcW w:w="276" w:type="pct"/>
            <w:shd w:val="clear" w:color="auto" w:fill="auto"/>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65" w:tgtFrame="_parent" w:history="1">
              <w:r w:rsidR="0045501E" w:rsidRPr="00FD786A">
                <w:rPr>
                  <w:rFonts w:ascii="Calibri" w:eastAsia="Times New Roman" w:hAnsi="Calibri" w:cs="Calibri"/>
                  <w:b/>
                  <w:bCs/>
                  <w:color w:val="0563C1"/>
                  <w:szCs w:val="22"/>
                  <w:u w:val="single"/>
                  <w:lang w:val="pt-PT" w:eastAsia="pt-PT"/>
                </w:rPr>
                <w:t>9441</w:t>
              </w:r>
            </w:hyperlink>
          </w:p>
        </w:tc>
        <w:tc>
          <w:tcPr>
            <w:tcW w:w="59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Colombia</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FAO/</w:t>
            </w:r>
          </w:p>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UNIDO</w:t>
            </w:r>
          </w:p>
        </w:tc>
        <w:tc>
          <w:tcPr>
            <w:tcW w:w="1564" w:type="pct"/>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Contributing to the Integrated Management of Biodiversity of the Pacific Region of Colombia to Build Peace</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5.1</w:t>
            </w:r>
          </w:p>
        </w:tc>
        <w:tc>
          <w:tcPr>
            <w:tcW w:w="174"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0.8</w:t>
            </w:r>
          </w:p>
        </w:tc>
        <w:tc>
          <w:tcPr>
            <w:tcW w:w="21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2.4</w:t>
            </w:r>
          </w:p>
        </w:tc>
        <w:tc>
          <w:tcPr>
            <w:tcW w:w="27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7.6</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35.3</w:t>
            </w:r>
          </w:p>
        </w:tc>
        <w:tc>
          <w:tcPr>
            <w:tcW w:w="311"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43.6</w:t>
            </w:r>
          </w:p>
        </w:tc>
      </w:tr>
      <w:tr w:rsidR="0045501E" w:rsidRPr="00FD786A" w:rsidTr="00B43765">
        <w:trPr>
          <w:trHeight w:val="300"/>
        </w:trPr>
        <w:tc>
          <w:tcPr>
            <w:tcW w:w="276" w:type="pct"/>
            <w:shd w:val="clear" w:color="auto" w:fill="F2F2F2"/>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66" w:tgtFrame="_parent" w:history="1">
              <w:r w:rsidR="0045501E" w:rsidRPr="00FD786A">
                <w:rPr>
                  <w:rFonts w:ascii="Calibri" w:eastAsia="Times New Roman" w:hAnsi="Calibri" w:cs="Calibri"/>
                  <w:b/>
                  <w:bCs/>
                  <w:color w:val="0563C1"/>
                  <w:szCs w:val="22"/>
                  <w:u w:val="single"/>
                  <w:lang w:val="pt-PT" w:eastAsia="pt-PT"/>
                </w:rPr>
                <w:t>9760</w:t>
              </w:r>
            </w:hyperlink>
          </w:p>
        </w:tc>
        <w:tc>
          <w:tcPr>
            <w:tcW w:w="59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Congo DR</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World Bank</w:t>
            </w:r>
          </w:p>
        </w:tc>
        <w:tc>
          <w:tcPr>
            <w:tcW w:w="1564" w:type="pct"/>
            <w:shd w:val="clear" w:color="auto" w:fill="F2F2F2"/>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Mai-Ndombe REDD+ Integrated Project (GEF)</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2.8</w:t>
            </w:r>
          </w:p>
        </w:tc>
        <w:tc>
          <w:tcPr>
            <w:tcW w:w="174"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4.0</w:t>
            </w:r>
          </w:p>
        </w:tc>
        <w:tc>
          <w:tcPr>
            <w:tcW w:w="17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10"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7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6.2</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32.4</w:t>
            </w:r>
          </w:p>
        </w:tc>
        <w:tc>
          <w:tcPr>
            <w:tcW w:w="311"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39.2</w:t>
            </w:r>
          </w:p>
        </w:tc>
      </w:tr>
      <w:tr w:rsidR="0045501E" w:rsidRPr="00FD786A" w:rsidTr="00B43765">
        <w:trPr>
          <w:trHeight w:val="300"/>
        </w:trPr>
        <w:tc>
          <w:tcPr>
            <w:tcW w:w="276" w:type="pct"/>
            <w:shd w:val="clear" w:color="auto" w:fill="auto"/>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67" w:tgtFrame="_parent" w:history="1">
              <w:r w:rsidR="0045501E" w:rsidRPr="00FD786A">
                <w:rPr>
                  <w:rFonts w:ascii="Calibri" w:eastAsia="Times New Roman" w:hAnsi="Calibri" w:cs="Calibri"/>
                  <w:b/>
                  <w:bCs/>
                  <w:color w:val="0563C1"/>
                  <w:szCs w:val="22"/>
                  <w:u w:val="single"/>
                  <w:lang w:val="pt-PT" w:eastAsia="pt-PT"/>
                </w:rPr>
                <w:t>9366</w:t>
              </w:r>
            </w:hyperlink>
          </w:p>
        </w:tc>
        <w:tc>
          <w:tcPr>
            <w:tcW w:w="59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Cote d'Ivoire</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UNEP</w:t>
            </w:r>
          </w:p>
        </w:tc>
        <w:tc>
          <w:tcPr>
            <w:tcW w:w="1564" w:type="pct"/>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Sustainability and Scaling Up Approaches for Transformational Management, Restoration and Conservation of Forests Landscapes and Biodiversity in Cote d’Ivoire (SSATMARC –FOLAB)</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1.3</w:t>
            </w:r>
          </w:p>
        </w:tc>
        <w:tc>
          <w:tcPr>
            <w:tcW w:w="174"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0.7</w:t>
            </w:r>
          </w:p>
        </w:tc>
        <w:tc>
          <w:tcPr>
            <w:tcW w:w="21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1.1</w:t>
            </w:r>
          </w:p>
        </w:tc>
        <w:tc>
          <w:tcPr>
            <w:tcW w:w="27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2.8</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27.1</w:t>
            </w:r>
          </w:p>
        </w:tc>
        <w:tc>
          <w:tcPr>
            <w:tcW w:w="311"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30.2</w:t>
            </w:r>
          </w:p>
        </w:tc>
      </w:tr>
      <w:tr w:rsidR="0045501E" w:rsidRPr="00FD786A" w:rsidTr="00B43765">
        <w:trPr>
          <w:trHeight w:val="300"/>
        </w:trPr>
        <w:tc>
          <w:tcPr>
            <w:tcW w:w="276" w:type="pct"/>
            <w:shd w:val="clear" w:color="auto" w:fill="F2F2F2"/>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68" w:tgtFrame="_parent" w:history="1">
              <w:r w:rsidR="0045501E" w:rsidRPr="00FD786A">
                <w:rPr>
                  <w:rFonts w:ascii="Calibri" w:eastAsia="Times New Roman" w:hAnsi="Calibri" w:cs="Calibri"/>
                  <w:b/>
                  <w:bCs/>
                  <w:color w:val="0563C1"/>
                  <w:szCs w:val="22"/>
                  <w:u w:val="single"/>
                  <w:lang w:val="pt-PT" w:eastAsia="pt-PT"/>
                </w:rPr>
                <w:t>9266</w:t>
              </w:r>
            </w:hyperlink>
          </w:p>
        </w:tc>
        <w:tc>
          <w:tcPr>
            <w:tcW w:w="59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Eritrea</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UNDP</w:t>
            </w:r>
          </w:p>
        </w:tc>
        <w:tc>
          <w:tcPr>
            <w:tcW w:w="1564" w:type="pct"/>
            <w:shd w:val="clear" w:color="auto" w:fill="F2F2F2"/>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Restoring Degraded Forest Landscapes and Promoting Community‐based, Sustainable and Integrated Natural Resource Management in the Rora Habab Plateau, Nakfa Sub-zoba, Northern Red Sea Region of Eritrea</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1.7</w:t>
            </w:r>
          </w:p>
        </w:tc>
        <w:tc>
          <w:tcPr>
            <w:tcW w:w="174"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2.4</w:t>
            </w:r>
          </w:p>
        </w:tc>
        <w:tc>
          <w:tcPr>
            <w:tcW w:w="17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3.2</w:t>
            </w:r>
          </w:p>
        </w:tc>
        <w:tc>
          <w:tcPr>
            <w:tcW w:w="21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1.8</w:t>
            </w:r>
          </w:p>
        </w:tc>
        <w:tc>
          <w:tcPr>
            <w:tcW w:w="27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8.3</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23.5</w:t>
            </w:r>
          </w:p>
        </w:tc>
        <w:tc>
          <w:tcPr>
            <w:tcW w:w="311"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32.5</w:t>
            </w:r>
          </w:p>
        </w:tc>
      </w:tr>
      <w:tr w:rsidR="0045501E" w:rsidRPr="00FD786A" w:rsidTr="00B43765">
        <w:trPr>
          <w:trHeight w:val="300"/>
        </w:trPr>
        <w:tc>
          <w:tcPr>
            <w:tcW w:w="276" w:type="pct"/>
            <w:shd w:val="clear" w:color="auto" w:fill="auto"/>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69" w:tgtFrame="_parent" w:history="1">
              <w:r w:rsidR="0045501E" w:rsidRPr="00FD786A">
                <w:rPr>
                  <w:rFonts w:ascii="Calibri" w:eastAsia="Times New Roman" w:hAnsi="Calibri" w:cs="Calibri"/>
                  <w:b/>
                  <w:bCs/>
                  <w:color w:val="0563C1"/>
                  <w:szCs w:val="22"/>
                  <w:u w:val="single"/>
                  <w:lang w:val="pt-PT" w:eastAsia="pt-PT"/>
                </w:rPr>
                <w:t>9772</w:t>
              </w:r>
            </w:hyperlink>
          </w:p>
        </w:tc>
        <w:tc>
          <w:tcPr>
            <w:tcW w:w="59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Gambia</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UNEP</w:t>
            </w:r>
          </w:p>
        </w:tc>
        <w:tc>
          <w:tcPr>
            <w:tcW w:w="1564" w:type="pct"/>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Landscape Planning and Restoration to Improve Ecosystem Services, and Livelihoods, Expand and Effectively Manage Protected Areas</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3.0</w:t>
            </w:r>
          </w:p>
        </w:tc>
        <w:tc>
          <w:tcPr>
            <w:tcW w:w="174"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3.2</w:t>
            </w:r>
          </w:p>
        </w:tc>
        <w:tc>
          <w:tcPr>
            <w:tcW w:w="21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7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5.6</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19.8</w:t>
            </w:r>
          </w:p>
        </w:tc>
        <w:tc>
          <w:tcPr>
            <w:tcW w:w="311"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26.0</w:t>
            </w:r>
          </w:p>
        </w:tc>
      </w:tr>
      <w:tr w:rsidR="0045501E" w:rsidRPr="00FD786A" w:rsidTr="00B43765">
        <w:trPr>
          <w:trHeight w:val="300"/>
        </w:trPr>
        <w:tc>
          <w:tcPr>
            <w:tcW w:w="276" w:type="pct"/>
            <w:shd w:val="clear" w:color="auto" w:fill="F2F2F2"/>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70" w:tgtFrame="_parent" w:history="1">
              <w:r w:rsidR="0045501E" w:rsidRPr="00FD786A">
                <w:rPr>
                  <w:rFonts w:ascii="Calibri" w:eastAsia="Times New Roman" w:hAnsi="Calibri" w:cs="Calibri"/>
                  <w:b/>
                  <w:bCs/>
                  <w:color w:val="0563C1"/>
                  <w:szCs w:val="22"/>
                  <w:u w:val="single"/>
                  <w:lang w:val="pt-PT" w:eastAsia="pt-PT"/>
                </w:rPr>
                <w:t>9857</w:t>
              </w:r>
            </w:hyperlink>
          </w:p>
        </w:tc>
        <w:tc>
          <w:tcPr>
            <w:tcW w:w="59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Global (Afghanistan, Albania, Armenia, Bahamas, China, Cuba, Ethiopia, Georgia, Jordan, St. Kitts And Nevis, Lao PDR, St. Lucia, Marshall Islands, Mali, Niger, Nigeria, Papua New Guinea, Palau, Sierra Leone, Turkey, Tuvalu, Tanzania, Ukraine, Uganda)</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UNDP</w:t>
            </w:r>
          </w:p>
        </w:tc>
        <w:tc>
          <w:tcPr>
            <w:tcW w:w="1564" w:type="pct"/>
            <w:shd w:val="clear" w:color="auto" w:fill="F2F2F2"/>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GEF SGP Sixth Operational Phase- Strategic Implementation using STAR Resources, Tranche 2 (Part IV)</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9.7</w:t>
            </w:r>
          </w:p>
        </w:tc>
        <w:tc>
          <w:tcPr>
            <w:tcW w:w="174"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7.0</w:t>
            </w:r>
          </w:p>
        </w:tc>
        <w:tc>
          <w:tcPr>
            <w:tcW w:w="17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3.2</w:t>
            </w:r>
          </w:p>
        </w:tc>
        <w:tc>
          <w:tcPr>
            <w:tcW w:w="21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7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19.2</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19.9</w:t>
            </w:r>
          </w:p>
        </w:tc>
        <w:tc>
          <w:tcPr>
            <w:tcW w:w="311"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39.9</w:t>
            </w:r>
          </w:p>
        </w:tc>
      </w:tr>
      <w:tr w:rsidR="0045501E" w:rsidRPr="00FD786A" w:rsidTr="00B43765">
        <w:trPr>
          <w:trHeight w:val="300"/>
        </w:trPr>
        <w:tc>
          <w:tcPr>
            <w:tcW w:w="276" w:type="pct"/>
            <w:shd w:val="clear" w:color="auto" w:fill="auto"/>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71" w:tgtFrame="_parent" w:history="1">
              <w:r w:rsidR="0045501E" w:rsidRPr="00FD786A">
                <w:rPr>
                  <w:rFonts w:ascii="Calibri" w:eastAsia="Times New Roman" w:hAnsi="Calibri" w:cs="Calibri"/>
                  <w:b/>
                  <w:bCs/>
                  <w:color w:val="0563C1"/>
                  <w:szCs w:val="22"/>
                  <w:u w:val="single"/>
                  <w:lang w:val="pt-PT" w:eastAsia="pt-PT"/>
                </w:rPr>
                <w:t>9774</w:t>
              </w:r>
            </w:hyperlink>
          </w:p>
        </w:tc>
        <w:tc>
          <w:tcPr>
            <w:tcW w:w="59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Global (Argentina, Burkina Faso, Bhutan, Belarus, Colombia, Cabo Verde, Dominican Republic, Eritrea, Gambia, Jamaica, Madagascar, Mali, Malaysia, Nepal, Panama, Congo DR)</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UNDP</w:t>
            </w:r>
          </w:p>
        </w:tc>
        <w:tc>
          <w:tcPr>
            <w:tcW w:w="1564" w:type="pct"/>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GEF SGP Sixth Operational Phase- Strategic Implementation Using STAR Resources Tranche 1, Mainly in LDCs and SIDs (Part III)</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7.0</w:t>
            </w:r>
          </w:p>
        </w:tc>
        <w:tc>
          <w:tcPr>
            <w:tcW w:w="174"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6.7</w:t>
            </w:r>
          </w:p>
        </w:tc>
        <w:tc>
          <w:tcPr>
            <w:tcW w:w="17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4.3</w:t>
            </w:r>
          </w:p>
        </w:tc>
        <w:tc>
          <w:tcPr>
            <w:tcW w:w="21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7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17.3</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18.0</w:t>
            </w:r>
          </w:p>
        </w:tc>
        <w:tc>
          <w:tcPr>
            <w:tcW w:w="311"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36.1</w:t>
            </w:r>
          </w:p>
        </w:tc>
      </w:tr>
      <w:tr w:rsidR="0045501E" w:rsidRPr="00FD786A" w:rsidTr="00B43765">
        <w:trPr>
          <w:trHeight w:val="300"/>
        </w:trPr>
        <w:tc>
          <w:tcPr>
            <w:tcW w:w="276" w:type="pct"/>
            <w:shd w:val="clear" w:color="auto" w:fill="F2F2F2"/>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72" w:tgtFrame="_parent" w:history="1">
              <w:r w:rsidR="0045501E" w:rsidRPr="00FD786A">
                <w:rPr>
                  <w:rFonts w:ascii="Calibri" w:eastAsia="Times New Roman" w:hAnsi="Calibri" w:cs="Calibri"/>
                  <w:b/>
                  <w:bCs/>
                  <w:color w:val="0563C1"/>
                  <w:szCs w:val="22"/>
                  <w:u w:val="single"/>
                  <w:lang w:val="pt-PT" w:eastAsia="pt-PT"/>
                </w:rPr>
                <w:t>9577</w:t>
              </w:r>
            </w:hyperlink>
          </w:p>
        </w:tc>
        <w:tc>
          <w:tcPr>
            <w:tcW w:w="59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Grenada</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UNDP</w:t>
            </w:r>
          </w:p>
        </w:tc>
        <w:tc>
          <w:tcPr>
            <w:tcW w:w="1564" w:type="pct"/>
            <w:shd w:val="clear" w:color="auto" w:fill="F2F2F2"/>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Climate Resilient Agriculture for Integrated Landscape Management</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1.0</w:t>
            </w:r>
          </w:p>
        </w:tc>
        <w:tc>
          <w:tcPr>
            <w:tcW w:w="174"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3.0</w:t>
            </w:r>
          </w:p>
        </w:tc>
        <w:tc>
          <w:tcPr>
            <w:tcW w:w="21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7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3.7</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13.7</w:t>
            </w:r>
          </w:p>
        </w:tc>
        <w:tc>
          <w:tcPr>
            <w:tcW w:w="311"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17.7</w:t>
            </w:r>
          </w:p>
        </w:tc>
      </w:tr>
      <w:tr w:rsidR="0045501E" w:rsidRPr="00FD786A" w:rsidTr="00B43765">
        <w:trPr>
          <w:trHeight w:val="300"/>
        </w:trPr>
        <w:tc>
          <w:tcPr>
            <w:tcW w:w="276" w:type="pct"/>
            <w:shd w:val="clear" w:color="auto" w:fill="auto"/>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73" w:tgtFrame="_parent" w:history="1">
              <w:r w:rsidR="0045501E" w:rsidRPr="00FD786A">
                <w:rPr>
                  <w:rFonts w:ascii="Calibri" w:eastAsia="Times New Roman" w:hAnsi="Calibri" w:cs="Calibri"/>
                  <w:b/>
                  <w:bCs/>
                  <w:color w:val="0563C1"/>
                  <w:szCs w:val="22"/>
                  <w:u w:val="single"/>
                  <w:lang w:val="pt-PT" w:eastAsia="pt-PT"/>
                </w:rPr>
                <w:t>9783</w:t>
              </w:r>
            </w:hyperlink>
          </w:p>
        </w:tc>
        <w:tc>
          <w:tcPr>
            <w:tcW w:w="59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Guinea</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UNDP</w:t>
            </w:r>
          </w:p>
        </w:tc>
        <w:tc>
          <w:tcPr>
            <w:tcW w:w="1564" w:type="pct"/>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Integrated Management of Natural Resources in Middle and Upper Guinea</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3.0</w:t>
            </w:r>
          </w:p>
        </w:tc>
        <w:tc>
          <w:tcPr>
            <w:tcW w:w="174"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2.9</w:t>
            </w:r>
          </w:p>
        </w:tc>
        <w:tc>
          <w:tcPr>
            <w:tcW w:w="17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1.8</w:t>
            </w:r>
          </w:p>
        </w:tc>
        <w:tc>
          <w:tcPr>
            <w:tcW w:w="21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7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7.1</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25.0</w:t>
            </w:r>
          </w:p>
        </w:tc>
        <w:tc>
          <w:tcPr>
            <w:tcW w:w="311"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32.7</w:t>
            </w:r>
          </w:p>
        </w:tc>
      </w:tr>
      <w:tr w:rsidR="0045501E" w:rsidRPr="00FD786A" w:rsidTr="00B43765">
        <w:trPr>
          <w:trHeight w:val="300"/>
        </w:trPr>
        <w:tc>
          <w:tcPr>
            <w:tcW w:w="276" w:type="pct"/>
            <w:shd w:val="clear" w:color="auto" w:fill="F2F2F2"/>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74" w:tgtFrame="_parent" w:history="1">
              <w:r w:rsidR="0045501E" w:rsidRPr="00FD786A">
                <w:rPr>
                  <w:rFonts w:ascii="Calibri" w:eastAsia="Times New Roman" w:hAnsi="Calibri" w:cs="Calibri"/>
                  <w:b/>
                  <w:bCs/>
                  <w:color w:val="0563C1"/>
                  <w:szCs w:val="22"/>
                  <w:u w:val="single"/>
                  <w:lang w:val="pt-PT" w:eastAsia="pt-PT"/>
                </w:rPr>
                <w:t>9565</w:t>
              </w:r>
            </w:hyperlink>
          </w:p>
        </w:tc>
        <w:tc>
          <w:tcPr>
            <w:tcW w:w="59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Guyana</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UNDP</w:t>
            </w:r>
          </w:p>
        </w:tc>
        <w:tc>
          <w:tcPr>
            <w:tcW w:w="1564" w:type="pct"/>
            <w:shd w:val="clear" w:color="auto" w:fill="F2F2F2"/>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 xml:space="preserve">Strengthening the Enabling Framework for Biodiversity Mainstreaming and Mercury Reduction in Small and Medium-scale Gold Mining Operations </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4.0</w:t>
            </w:r>
          </w:p>
        </w:tc>
        <w:tc>
          <w:tcPr>
            <w:tcW w:w="174"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10"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1.0</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7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4.5</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29.7</w:t>
            </w:r>
          </w:p>
        </w:tc>
        <w:tc>
          <w:tcPr>
            <w:tcW w:w="311"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34.6</w:t>
            </w:r>
          </w:p>
        </w:tc>
      </w:tr>
      <w:tr w:rsidR="0045501E" w:rsidRPr="00FD786A" w:rsidTr="00B43765">
        <w:trPr>
          <w:trHeight w:val="300"/>
        </w:trPr>
        <w:tc>
          <w:tcPr>
            <w:tcW w:w="276" w:type="pct"/>
            <w:shd w:val="clear" w:color="auto" w:fill="auto"/>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75" w:tgtFrame="_parent" w:history="1">
              <w:r w:rsidR="0045501E" w:rsidRPr="00FD786A">
                <w:rPr>
                  <w:rFonts w:ascii="Calibri" w:eastAsia="Times New Roman" w:hAnsi="Calibri" w:cs="Calibri"/>
                  <w:b/>
                  <w:bCs/>
                  <w:color w:val="0563C1"/>
                  <w:szCs w:val="22"/>
                  <w:u w:val="single"/>
                  <w:lang w:val="pt-PT" w:eastAsia="pt-PT"/>
                </w:rPr>
                <w:t>9777</w:t>
              </w:r>
            </w:hyperlink>
          </w:p>
        </w:tc>
        <w:tc>
          <w:tcPr>
            <w:tcW w:w="59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Haiti</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UNDP/FAO</w:t>
            </w:r>
          </w:p>
        </w:tc>
        <w:tc>
          <w:tcPr>
            <w:tcW w:w="1564" w:type="pct"/>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 xml:space="preserve">Sustainable Management of Wooded Production Landscapes for Biodiversity Conservation  </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5.8</w:t>
            </w:r>
          </w:p>
        </w:tc>
        <w:tc>
          <w:tcPr>
            <w:tcW w:w="174"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1.0</w:t>
            </w:r>
          </w:p>
        </w:tc>
        <w:tc>
          <w:tcPr>
            <w:tcW w:w="21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7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6.2</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36.0</w:t>
            </w:r>
          </w:p>
        </w:tc>
        <w:tc>
          <w:tcPr>
            <w:tcW w:w="311"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42.8</w:t>
            </w:r>
          </w:p>
        </w:tc>
      </w:tr>
      <w:tr w:rsidR="0045501E" w:rsidRPr="00FD786A" w:rsidTr="00B43765">
        <w:trPr>
          <w:trHeight w:val="300"/>
        </w:trPr>
        <w:tc>
          <w:tcPr>
            <w:tcW w:w="276" w:type="pct"/>
            <w:shd w:val="clear" w:color="auto" w:fill="F2F2F2"/>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76" w:tgtFrame="_parent" w:history="1">
              <w:r w:rsidR="0045501E" w:rsidRPr="00FD786A">
                <w:rPr>
                  <w:rFonts w:ascii="Calibri" w:eastAsia="Times New Roman" w:hAnsi="Calibri" w:cs="Calibri"/>
                  <w:b/>
                  <w:bCs/>
                  <w:color w:val="0563C1"/>
                  <w:szCs w:val="22"/>
                  <w:u w:val="single"/>
                  <w:lang w:val="pt-PT" w:eastAsia="pt-PT"/>
                </w:rPr>
                <w:t>9239</w:t>
              </w:r>
            </w:hyperlink>
          </w:p>
        </w:tc>
        <w:tc>
          <w:tcPr>
            <w:tcW w:w="59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Indonesia</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IFAD</w:t>
            </w:r>
          </w:p>
        </w:tc>
        <w:tc>
          <w:tcPr>
            <w:tcW w:w="1564" w:type="pct"/>
            <w:shd w:val="clear" w:color="auto" w:fill="F2F2F2"/>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Integrated Management of Peatland Landscapes in Indonesia (IMPLI)</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2.8</w:t>
            </w:r>
          </w:p>
        </w:tc>
        <w:tc>
          <w:tcPr>
            <w:tcW w:w="174"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0.7</w:t>
            </w:r>
          </w:p>
        </w:tc>
        <w:tc>
          <w:tcPr>
            <w:tcW w:w="17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0.4</w:t>
            </w:r>
          </w:p>
        </w:tc>
        <w:tc>
          <w:tcPr>
            <w:tcW w:w="21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1.5</w:t>
            </w:r>
          </w:p>
        </w:tc>
        <w:tc>
          <w:tcPr>
            <w:tcW w:w="27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4.9</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20.7</w:t>
            </w:r>
          </w:p>
        </w:tc>
        <w:tc>
          <w:tcPr>
            <w:tcW w:w="311"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26.0</w:t>
            </w:r>
          </w:p>
        </w:tc>
      </w:tr>
      <w:tr w:rsidR="0045501E" w:rsidRPr="00FD786A" w:rsidTr="00B43765">
        <w:trPr>
          <w:trHeight w:val="300"/>
        </w:trPr>
        <w:tc>
          <w:tcPr>
            <w:tcW w:w="276" w:type="pct"/>
            <w:shd w:val="clear" w:color="auto" w:fill="auto"/>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77" w:tgtFrame="_parent" w:history="1">
              <w:r w:rsidR="0045501E" w:rsidRPr="00FD786A">
                <w:rPr>
                  <w:rFonts w:ascii="Calibri" w:eastAsia="Times New Roman" w:hAnsi="Calibri" w:cs="Calibri"/>
                  <w:b/>
                  <w:bCs/>
                  <w:color w:val="0563C1"/>
                  <w:szCs w:val="22"/>
                  <w:u w:val="single"/>
                  <w:lang w:val="pt-PT" w:eastAsia="pt-PT"/>
                </w:rPr>
                <w:t>9600</w:t>
              </w:r>
            </w:hyperlink>
          </w:p>
        </w:tc>
        <w:tc>
          <w:tcPr>
            <w:tcW w:w="59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Indonesia</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World Bank</w:t>
            </w:r>
          </w:p>
        </w:tc>
        <w:tc>
          <w:tcPr>
            <w:tcW w:w="1564" w:type="pct"/>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Strengthening of Social Forestry in Indonesia</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9.7</w:t>
            </w:r>
          </w:p>
        </w:tc>
        <w:tc>
          <w:tcPr>
            <w:tcW w:w="174"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0.9</w:t>
            </w:r>
          </w:p>
        </w:tc>
        <w:tc>
          <w:tcPr>
            <w:tcW w:w="21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5.0</w:t>
            </w:r>
          </w:p>
        </w:tc>
        <w:tc>
          <w:tcPr>
            <w:tcW w:w="27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14.3</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95.1</w:t>
            </w:r>
          </w:p>
        </w:tc>
        <w:tc>
          <w:tcPr>
            <w:tcW w:w="311"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110.7</w:t>
            </w:r>
          </w:p>
        </w:tc>
      </w:tr>
      <w:tr w:rsidR="0045501E" w:rsidRPr="00FD786A" w:rsidTr="00B43765">
        <w:trPr>
          <w:trHeight w:val="300"/>
        </w:trPr>
        <w:tc>
          <w:tcPr>
            <w:tcW w:w="276" w:type="pct"/>
            <w:shd w:val="clear" w:color="auto" w:fill="F2F2F2"/>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78" w:tgtFrame="_parent" w:history="1">
              <w:r w:rsidR="0045501E" w:rsidRPr="00FD786A">
                <w:rPr>
                  <w:rFonts w:ascii="Calibri" w:eastAsia="Times New Roman" w:hAnsi="Calibri" w:cs="Calibri"/>
                  <w:b/>
                  <w:bCs/>
                  <w:color w:val="0563C1"/>
                  <w:szCs w:val="22"/>
                  <w:u w:val="single"/>
                  <w:lang w:val="pt-PT" w:eastAsia="pt-PT"/>
                </w:rPr>
                <w:t>9862</w:t>
              </w:r>
            </w:hyperlink>
          </w:p>
        </w:tc>
        <w:tc>
          <w:tcPr>
            <w:tcW w:w="59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Jamaica</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UNDP</w:t>
            </w:r>
          </w:p>
        </w:tc>
        <w:tc>
          <w:tcPr>
            <w:tcW w:w="1564" w:type="pct"/>
            <w:shd w:val="clear" w:color="auto" w:fill="F2F2F2"/>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Conserving Biodiversity and Reducing Land Degradation Using an Integrated Landscape Approach</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4.5</w:t>
            </w:r>
          </w:p>
        </w:tc>
        <w:tc>
          <w:tcPr>
            <w:tcW w:w="174"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2.3</w:t>
            </w:r>
          </w:p>
        </w:tc>
        <w:tc>
          <w:tcPr>
            <w:tcW w:w="21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7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6.2</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43.9</w:t>
            </w:r>
          </w:p>
        </w:tc>
        <w:tc>
          <w:tcPr>
            <w:tcW w:w="311"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50.7</w:t>
            </w:r>
          </w:p>
        </w:tc>
      </w:tr>
      <w:tr w:rsidR="0045501E" w:rsidRPr="00FD786A" w:rsidTr="00B43765">
        <w:trPr>
          <w:trHeight w:val="300"/>
        </w:trPr>
        <w:tc>
          <w:tcPr>
            <w:tcW w:w="276" w:type="pct"/>
            <w:shd w:val="clear" w:color="auto" w:fill="auto"/>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79" w:tgtFrame="_parent" w:history="1">
              <w:r w:rsidR="0045501E" w:rsidRPr="00FD786A">
                <w:rPr>
                  <w:rFonts w:ascii="Calibri" w:eastAsia="Times New Roman" w:hAnsi="Calibri" w:cs="Calibri"/>
                  <w:b/>
                  <w:bCs/>
                  <w:color w:val="0563C1"/>
                  <w:szCs w:val="22"/>
                  <w:u w:val="single"/>
                  <w:lang w:val="pt-PT" w:eastAsia="pt-PT"/>
                </w:rPr>
                <w:t>9573</w:t>
              </w:r>
            </w:hyperlink>
          </w:p>
        </w:tc>
        <w:tc>
          <w:tcPr>
            <w:tcW w:w="59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Liberia</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CI</w:t>
            </w:r>
          </w:p>
        </w:tc>
        <w:tc>
          <w:tcPr>
            <w:tcW w:w="1564" w:type="pct"/>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Conservation and Sustainable use of Liberia’s Coastal Natural Capital</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3.3</w:t>
            </w:r>
          </w:p>
        </w:tc>
        <w:tc>
          <w:tcPr>
            <w:tcW w:w="174"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1.0</w:t>
            </w:r>
          </w:p>
        </w:tc>
        <w:tc>
          <w:tcPr>
            <w:tcW w:w="21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7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3.9</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10.0</w:t>
            </w:r>
          </w:p>
        </w:tc>
        <w:tc>
          <w:tcPr>
            <w:tcW w:w="311"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14.3</w:t>
            </w:r>
          </w:p>
        </w:tc>
      </w:tr>
      <w:tr w:rsidR="0045501E" w:rsidRPr="00FD786A" w:rsidTr="00B43765">
        <w:trPr>
          <w:trHeight w:val="300"/>
        </w:trPr>
        <w:tc>
          <w:tcPr>
            <w:tcW w:w="276" w:type="pct"/>
            <w:shd w:val="clear" w:color="auto" w:fill="F2F2F2"/>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80" w:tgtFrame="_parent" w:history="1">
              <w:r w:rsidR="0045501E" w:rsidRPr="00FD786A">
                <w:rPr>
                  <w:rFonts w:ascii="Calibri" w:eastAsia="Times New Roman" w:hAnsi="Calibri" w:cs="Calibri"/>
                  <w:b/>
                  <w:bCs/>
                  <w:color w:val="0563C1"/>
                  <w:szCs w:val="22"/>
                  <w:u w:val="single"/>
                  <w:lang w:val="pt-PT" w:eastAsia="pt-PT"/>
                </w:rPr>
                <w:t>9793</w:t>
              </w:r>
            </w:hyperlink>
          </w:p>
        </w:tc>
        <w:tc>
          <w:tcPr>
            <w:tcW w:w="59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Madagascar</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UNEP</w:t>
            </w:r>
          </w:p>
        </w:tc>
        <w:tc>
          <w:tcPr>
            <w:tcW w:w="1564" w:type="pct"/>
            <w:shd w:val="clear" w:color="auto" w:fill="F2F2F2"/>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 xml:space="preserve">Conservation and Improvement of Ecosystem Services for the Atsinanana Region through Agroecology and the Promotion of Sustainable Energy Production </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1.5</w:t>
            </w:r>
          </w:p>
        </w:tc>
        <w:tc>
          <w:tcPr>
            <w:tcW w:w="174"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1.5</w:t>
            </w:r>
          </w:p>
        </w:tc>
        <w:tc>
          <w:tcPr>
            <w:tcW w:w="17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1.3</w:t>
            </w:r>
          </w:p>
        </w:tc>
        <w:tc>
          <w:tcPr>
            <w:tcW w:w="21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7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3.8</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20.1</w:t>
            </w:r>
          </w:p>
        </w:tc>
        <w:tc>
          <w:tcPr>
            <w:tcW w:w="311"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24.2</w:t>
            </w:r>
          </w:p>
        </w:tc>
      </w:tr>
      <w:tr w:rsidR="0045501E" w:rsidRPr="00FD786A" w:rsidTr="00B43765">
        <w:trPr>
          <w:trHeight w:val="300"/>
        </w:trPr>
        <w:tc>
          <w:tcPr>
            <w:tcW w:w="276" w:type="pct"/>
            <w:shd w:val="clear" w:color="auto" w:fill="auto"/>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81" w:tgtFrame="_parent" w:history="1">
              <w:r w:rsidR="0045501E" w:rsidRPr="00FD786A">
                <w:rPr>
                  <w:rFonts w:ascii="Calibri" w:eastAsia="Times New Roman" w:hAnsi="Calibri" w:cs="Calibri"/>
                  <w:b/>
                  <w:bCs/>
                  <w:color w:val="0563C1"/>
                  <w:szCs w:val="22"/>
                  <w:u w:val="single"/>
                  <w:lang w:val="pt-PT" w:eastAsia="pt-PT"/>
                </w:rPr>
                <w:t>9294</w:t>
              </w:r>
            </w:hyperlink>
          </w:p>
        </w:tc>
        <w:tc>
          <w:tcPr>
            <w:tcW w:w="59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Mauritania</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FAO</w:t>
            </w:r>
          </w:p>
        </w:tc>
        <w:tc>
          <w:tcPr>
            <w:tcW w:w="1564" w:type="pct"/>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Integrated Ecosystem Management Program for the Sustainable Human Development in Mauritania</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1.9</w:t>
            </w:r>
          </w:p>
        </w:tc>
        <w:tc>
          <w:tcPr>
            <w:tcW w:w="174"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2.7</w:t>
            </w:r>
          </w:p>
        </w:tc>
        <w:tc>
          <w:tcPr>
            <w:tcW w:w="17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2.5</w:t>
            </w:r>
          </w:p>
        </w:tc>
        <w:tc>
          <w:tcPr>
            <w:tcW w:w="21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1.8</w:t>
            </w:r>
          </w:p>
        </w:tc>
        <w:tc>
          <w:tcPr>
            <w:tcW w:w="27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8.2</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23.2</w:t>
            </w:r>
          </w:p>
        </w:tc>
        <w:tc>
          <w:tcPr>
            <w:tcW w:w="311"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32.2</w:t>
            </w:r>
          </w:p>
        </w:tc>
      </w:tr>
      <w:tr w:rsidR="0045501E" w:rsidRPr="00FD786A" w:rsidTr="00B43765">
        <w:trPr>
          <w:trHeight w:val="300"/>
        </w:trPr>
        <w:tc>
          <w:tcPr>
            <w:tcW w:w="276" w:type="pct"/>
            <w:shd w:val="clear" w:color="auto" w:fill="F2F2F2"/>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82" w:tgtFrame="_parent" w:history="1">
              <w:r w:rsidR="0045501E" w:rsidRPr="00FD786A">
                <w:rPr>
                  <w:rFonts w:ascii="Calibri" w:eastAsia="Times New Roman" w:hAnsi="Calibri" w:cs="Calibri"/>
                  <w:b/>
                  <w:bCs/>
                  <w:color w:val="0563C1"/>
                  <w:szCs w:val="22"/>
                  <w:u w:val="single"/>
                  <w:lang w:val="pt-PT" w:eastAsia="pt-PT"/>
                </w:rPr>
                <w:t>9555</w:t>
              </w:r>
            </w:hyperlink>
          </w:p>
        </w:tc>
        <w:tc>
          <w:tcPr>
            <w:tcW w:w="59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Mexico</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World Bank</w:t>
            </w:r>
          </w:p>
        </w:tc>
        <w:tc>
          <w:tcPr>
            <w:tcW w:w="1564"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Sustainable Productive Landscapes</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11.1</w:t>
            </w:r>
          </w:p>
        </w:tc>
        <w:tc>
          <w:tcPr>
            <w:tcW w:w="174"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2.9</w:t>
            </w:r>
          </w:p>
        </w:tc>
        <w:tc>
          <w:tcPr>
            <w:tcW w:w="17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2.0</w:t>
            </w:r>
          </w:p>
        </w:tc>
        <w:tc>
          <w:tcPr>
            <w:tcW w:w="21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7.9</w:t>
            </w:r>
          </w:p>
        </w:tc>
        <w:tc>
          <w:tcPr>
            <w:tcW w:w="27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21.9</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54.3</w:t>
            </w:r>
          </w:p>
        </w:tc>
        <w:tc>
          <w:tcPr>
            <w:tcW w:w="311"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78.1</w:t>
            </w:r>
          </w:p>
        </w:tc>
      </w:tr>
      <w:tr w:rsidR="0045501E" w:rsidRPr="00FD786A" w:rsidTr="00B43765">
        <w:trPr>
          <w:trHeight w:val="300"/>
        </w:trPr>
        <w:tc>
          <w:tcPr>
            <w:tcW w:w="276" w:type="pct"/>
            <w:shd w:val="clear" w:color="auto" w:fill="auto"/>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83" w:tgtFrame="_parent" w:history="1">
              <w:r w:rsidR="0045501E" w:rsidRPr="00FD786A">
                <w:rPr>
                  <w:rFonts w:ascii="Calibri" w:eastAsia="Times New Roman" w:hAnsi="Calibri" w:cs="Calibri"/>
                  <w:b/>
                  <w:bCs/>
                  <w:color w:val="0563C1"/>
                  <w:szCs w:val="22"/>
                  <w:u w:val="single"/>
                  <w:lang w:val="pt-PT" w:eastAsia="pt-PT"/>
                </w:rPr>
                <w:t>9389</w:t>
              </w:r>
            </w:hyperlink>
          </w:p>
        </w:tc>
        <w:tc>
          <w:tcPr>
            <w:tcW w:w="59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Mongolia</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UNDP</w:t>
            </w:r>
          </w:p>
        </w:tc>
        <w:tc>
          <w:tcPr>
            <w:tcW w:w="1564" w:type="pct"/>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Ensuring Sustainability and Resilience (ENSURE) of Green Landscapes in Mongolia</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4.1</w:t>
            </w:r>
          </w:p>
        </w:tc>
        <w:tc>
          <w:tcPr>
            <w:tcW w:w="174"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3.2</w:t>
            </w:r>
          </w:p>
        </w:tc>
        <w:tc>
          <w:tcPr>
            <w:tcW w:w="21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1.4</w:t>
            </w:r>
          </w:p>
        </w:tc>
        <w:tc>
          <w:tcPr>
            <w:tcW w:w="27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8.0</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34.0</w:t>
            </w:r>
          </w:p>
        </w:tc>
        <w:tc>
          <w:tcPr>
            <w:tcW w:w="311"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42.7</w:t>
            </w:r>
          </w:p>
        </w:tc>
      </w:tr>
      <w:tr w:rsidR="0045501E" w:rsidRPr="00FD786A" w:rsidTr="00B43765">
        <w:trPr>
          <w:trHeight w:val="300"/>
        </w:trPr>
        <w:tc>
          <w:tcPr>
            <w:tcW w:w="276" w:type="pct"/>
            <w:shd w:val="clear" w:color="auto" w:fill="F2F2F2"/>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84" w:tgtFrame="_parent" w:history="1">
              <w:r w:rsidR="0045501E" w:rsidRPr="00FD786A">
                <w:rPr>
                  <w:rFonts w:ascii="Calibri" w:eastAsia="Times New Roman" w:hAnsi="Calibri" w:cs="Calibri"/>
                  <w:b/>
                  <w:bCs/>
                  <w:color w:val="0563C1"/>
                  <w:szCs w:val="22"/>
                  <w:u w:val="single"/>
                  <w:lang w:val="pt-PT" w:eastAsia="pt-PT"/>
                </w:rPr>
                <w:t>9537</w:t>
              </w:r>
            </w:hyperlink>
          </w:p>
        </w:tc>
        <w:tc>
          <w:tcPr>
            <w:tcW w:w="59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Morocco</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FAO</w:t>
            </w:r>
          </w:p>
        </w:tc>
        <w:tc>
          <w:tcPr>
            <w:tcW w:w="1564" w:type="pct"/>
            <w:shd w:val="clear" w:color="auto" w:fill="F2F2F2"/>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Revitalising Oasis Agro-ecosystems through a Sustainable, Integrated and Landscape Approach in the Draâ-Tafilalet Region (OASIL)</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4.8</w:t>
            </w:r>
          </w:p>
        </w:tc>
        <w:tc>
          <w:tcPr>
            <w:tcW w:w="174"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4.7</w:t>
            </w:r>
          </w:p>
        </w:tc>
        <w:tc>
          <w:tcPr>
            <w:tcW w:w="21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7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8.6</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41.3</w:t>
            </w:r>
          </w:p>
        </w:tc>
        <w:tc>
          <w:tcPr>
            <w:tcW w:w="311"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50.7</w:t>
            </w:r>
          </w:p>
        </w:tc>
      </w:tr>
      <w:tr w:rsidR="0045501E" w:rsidRPr="00FD786A" w:rsidTr="00B43765">
        <w:trPr>
          <w:trHeight w:val="300"/>
        </w:trPr>
        <w:tc>
          <w:tcPr>
            <w:tcW w:w="276" w:type="pct"/>
            <w:shd w:val="clear" w:color="auto" w:fill="auto"/>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85" w:tgtFrame="_parent" w:history="1">
              <w:r w:rsidR="0045501E" w:rsidRPr="00FD786A">
                <w:rPr>
                  <w:rFonts w:ascii="Calibri" w:eastAsia="Times New Roman" w:hAnsi="Calibri" w:cs="Calibri"/>
                  <w:b/>
                  <w:bCs/>
                  <w:color w:val="0563C1"/>
                  <w:szCs w:val="22"/>
                  <w:u w:val="single"/>
                  <w:lang w:val="pt-PT" w:eastAsia="pt-PT"/>
                </w:rPr>
                <w:t>9261</w:t>
              </w:r>
            </w:hyperlink>
          </w:p>
        </w:tc>
        <w:tc>
          <w:tcPr>
            <w:tcW w:w="59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Myanmar</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FAO</w:t>
            </w:r>
          </w:p>
        </w:tc>
        <w:tc>
          <w:tcPr>
            <w:tcW w:w="1564" w:type="pct"/>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My-Coast:  Ecosystem-Based Conservation of Myanmar’s Southern Coastal Zone</w:t>
            </w:r>
          </w:p>
          <w:p w:rsidR="0045501E" w:rsidRPr="00FD786A" w:rsidRDefault="0045501E" w:rsidP="0045501E">
            <w:pPr>
              <w:rPr>
                <w:rFonts w:ascii="Calibri" w:eastAsia="Times New Roman" w:hAnsi="Calibri" w:cs="Calibri"/>
                <w:color w:val="000000"/>
                <w:szCs w:val="22"/>
                <w:lang w:val="en-US" w:eastAsia="pt-PT"/>
              </w:rPr>
            </w:pP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2.4</w:t>
            </w:r>
          </w:p>
        </w:tc>
        <w:tc>
          <w:tcPr>
            <w:tcW w:w="174"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1.0</w:t>
            </w:r>
          </w:p>
        </w:tc>
        <w:tc>
          <w:tcPr>
            <w:tcW w:w="17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10"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7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3.0</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15.7</w:t>
            </w:r>
          </w:p>
        </w:tc>
        <w:tc>
          <w:tcPr>
            <w:tcW w:w="311"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19.0</w:t>
            </w:r>
          </w:p>
        </w:tc>
      </w:tr>
      <w:tr w:rsidR="0045501E" w:rsidRPr="00FD786A" w:rsidTr="00B43765">
        <w:trPr>
          <w:trHeight w:val="300"/>
        </w:trPr>
        <w:tc>
          <w:tcPr>
            <w:tcW w:w="276" w:type="pct"/>
            <w:shd w:val="clear" w:color="auto" w:fill="F2F2F2"/>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86" w:tgtFrame="_parent" w:history="1">
              <w:r w:rsidR="0045501E" w:rsidRPr="00FD786A">
                <w:rPr>
                  <w:rFonts w:ascii="Calibri" w:eastAsia="Times New Roman" w:hAnsi="Calibri" w:cs="Calibri"/>
                  <w:b/>
                  <w:bCs/>
                  <w:color w:val="0563C1"/>
                  <w:szCs w:val="22"/>
                  <w:u w:val="single"/>
                  <w:lang w:val="pt-PT" w:eastAsia="pt-PT"/>
                </w:rPr>
                <w:t>9426</w:t>
              </w:r>
            </w:hyperlink>
          </w:p>
        </w:tc>
        <w:tc>
          <w:tcPr>
            <w:tcW w:w="59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Namibia</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UNDP</w:t>
            </w:r>
          </w:p>
        </w:tc>
        <w:tc>
          <w:tcPr>
            <w:tcW w:w="1564" w:type="pct"/>
            <w:shd w:val="clear" w:color="auto" w:fill="F2F2F2"/>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Namibia Integrated Landscape Approach for Enhancing Livelihoods and Environmental Governance to Eradicate Poverty (NILALEG)</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3.8</w:t>
            </w:r>
          </w:p>
        </w:tc>
        <w:tc>
          <w:tcPr>
            <w:tcW w:w="174"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2.0</w:t>
            </w:r>
          </w:p>
        </w:tc>
        <w:tc>
          <w:tcPr>
            <w:tcW w:w="17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3.9</w:t>
            </w:r>
          </w:p>
        </w:tc>
        <w:tc>
          <w:tcPr>
            <w:tcW w:w="21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2.2</w:t>
            </w:r>
          </w:p>
        </w:tc>
        <w:tc>
          <w:tcPr>
            <w:tcW w:w="27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10.8</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65.2</w:t>
            </w:r>
          </w:p>
        </w:tc>
        <w:tc>
          <w:tcPr>
            <w:tcW w:w="311"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77.0</w:t>
            </w:r>
          </w:p>
        </w:tc>
      </w:tr>
      <w:tr w:rsidR="0045501E" w:rsidRPr="00FD786A" w:rsidTr="00B43765">
        <w:trPr>
          <w:trHeight w:val="300"/>
        </w:trPr>
        <w:tc>
          <w:tcPr>
            <w:tcW w:w="276" w:type="pct"/>
            <w:shd w:val="clear" w:color="auto" w:fill="auto"/>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87" w:tgtFrame="_parent" w:history="1">
              <w:r w:rsidR="0045501E" w:rsidRPr="00FD786A">
                <w:rPr>
                  <w:rFonts w:ascii="Calibri" w:eastAsia="Times New Roman" w:hAnsi="Calibri" w:cs="Calibri"/>
                  <w:b/>
                  <w:bCs/>
                  <w:color w:val="0563C1"/>
                  <w:szCs w:val="22"/>
                  <w:u w:val="single"/>
                  <w:lang w:val="pt-PT" w:eastAsia="pt-PT"/>
                </w:rPr>
                <w:t>9437</w:t>
              </w:r>
            </w:hyperlink>
          </w:p>
        </w:tc>
        <w:tc>
          <w:tcPr>
            <w:tcW w:w="59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Nepal</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WWF-US</w:t>
            </w:r>
          </w:p>
        </w:tc>
        <w:tc>
          <w:tcPr>
            <w:tcW w:w="1564" w:type="pct"/>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Integrated Landscape Management to Secure Nepal’s Protected Areas and Critical Corridors</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2.4</w:t>
            </w:r>
          </w:p>
        </w:tc>
        <w:tc>
          <w:tcPr>
            <w:tcW w:w="174"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2.4</w:t>
            </w:r>
          </w:p>
        </w:tc>
        <w:tc>
          <w:tcPr>
            <w:tcW w:w="21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2.4</w:t>
            </w:r>
          </w:p>
        </w:tc>
        <w:tc>
          <w:tcPr>
            <w:tcW w:w="27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6.7</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42.6</w:t>
            </w:r>
          </w:p>
        </w:tc>
        <w:tc>
          <w:tcPr>
            <w:tcW w:w="311"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49.9</w:t>
            </w:r>
          </w:p>
        </w:tc>
      </w:tr>
      <w:tr w:rsidR="0045501E" w:rsidRPr="00FD786A" w:rsidTr="00B43765">
        <w:trPr>
          <w:trHeight w:val="300"/>
        </w:trPr>
        <w:tc>
          <w:tcPr>
            <w:tcW w:w="276" w:type="pct"/>
            <w:shd w:val="clear" w:color="auto" w:fill="F2F2F2"/>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88" w:tgtFrame="_parent" w:history="1">
              <w:r w:rsidR="0045501E" w:rsidRPr="00FD786A">
                <w:rPr>
                  <w:rFonts w:ascii="Calibri" w:eastAsia="Times New Roman" w:hAnsi="Calibri" w:cs="Calibri"/>
                  <w:b/>
                  <w:bCs/>
                  <w:color w:val="0563C1"/>
                  <w:szCs w:val="22"/>
                  <w:u w:val="single"/>
                  <w:lang w:val="pt-PT" w:eastAsia="pt-PT"/>
                </w:rPr>
                <w:t>9405</w:t>
              </w:r>
            </w:hyperlink>
          </w:p>
        </w:tc>
        <w:tc>
          <w:tcPr>
            <w:tcW w:w="59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Niger</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UNEP</w:t>
            </w:r>
          </w:p>
        </w:tc>
        <w:tc>
          <w:tcPr>
            <w:tcW w:w="1564" w:type="pct"/>
            <w:shd w:val="clear" w:color="auto" w:fill="F2F2F2"/>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Integrated Management of Oasis Ecosystems of Northern Niger (IMOE -NN)</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1.0</w:t>
            </w:r>
          </w:p>
        </w:tc>
        <w:tc>
          <w:tcPr>
            <w:tcW w:w="174"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1.2</w:t>
            </w:r>
          </w:p>
        </w:tc>
        <w:tc>
          <w:tcPr>
            <w:tcW w:w="17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1.2</w:t>
            </w:r>
          </w:p>
        </w:tc>
        <w:tc>
          <w:tcPr>
            <w:tcW w:w="21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1.6</w:t>
            </w:r>
          </w:p>
        </w:tc>
        <w:tc>
          <w:tcPr>
            <w:tcW w:w="27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4.6</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34.3</w:t>
            </w:r>
          </w:p>
        </w:tc>
        <w:tc>
          <w:tcPr>
            <w:tcW w:w="311"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39.3</w:t>
            </w:r>
          </w:p>
        </w:tc>
      </w:tr>
      <w:tr w:rsidR="0045501E" w:rsidRPr="00FD786A" w:rsidTr="00B43765">
        <w:trPr>
          <w:trHeight w:val="300"/>
        </w:trPr>
        <w:tc>
          <w:tcPr>
            <w:tcW w:w="276" w:type="pct"/>
            <w:shd w:val="clear" w:color="auto" w:fill="auto"/>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89" w:tgtFrame="_parent" w:history="1">
              <w:r w:rsidR="0045501E" w:rsidRPr="00FD786A">
                <w:rPr>
                  <w:rFonts w:ascii="Calibri" w:eastAsia="Times New Roman" w:hAnsi="Calibri" w:cs="Calibri"/>
                  <w:b/>
                  <w:bCs/>
                  <w:color w:val="0563C1"/>
                  <w:szCs w:val="22"/>
                  <w:u w:val="single"/>
                  <w:lang w:val="pt-PT" w:eastAsia="pt-PT"/>
                </w:rPr>
                <w:t>9589</w:t>
              </w:r>
            </w:hyperlink>
          </w:p>
        </w:tc>
        <w:tc>
          <w:tcPr>
            <w:tcW w:w="59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Panama</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CAF</w:t>
            </w:r>
          </w:p>
        </w:tc>
        <w:tc>
          <w:tcPr>
            <w:tcW w:w="1564" w:type="pct"/>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Ecosystem-based Biodiversity Friendly Cattle Production Framework for the Darien Region of Panama</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1.9</w:t>
            </w:r>
          </w:p>
        </w:tc>
        <w:tc>
          <w:tcPr>
            <w:tcW w:w="174"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1.9</w:t>
            </w:r>
          </w:p>
        </w:tc>
        <w:tc>
          <w:tcPr>
            <w:tcW w:w="21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7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3.5</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14.3</w:t>
            </w:r>
          </w:p>
        </w:tc>
        <w:tc>
          <w:tcPr>
            <w:tcW w:w="311"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18.2</w:t>
            </w:r>
          </w:p>
        </w:tc>
      </w:tr>
      <w:tr w:rsidR="0045501E" w:rsidRPr="00FD786A" w:rsidTr="00B43765">
        <w:trPr>
          <w:trHeight w:val="300"/>
        </w:trPr>
        <w:tc>
          <w:tcPr>
            <w:tcW w:w="276" w:type="pct"/>
            <w:shd w:val="clear" w:color="auto" w:fill="F2F2F2"/>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90" w:tgtFrame="_parent" w:history="1">
              <w:r w:rsidR="0045501E" w:rsidRPr="00FD786A">
                <w:rPr>
                  <w:rFonts w:ascii="Calibri" w:eastAsia="Times New Roman" w:hAnsi="Calibri" w:cs="Calibri"/>
                  <w:b/>
                  <w:bCs/>
                  <w:color w:val="0563C1"/>
                  <w:szCs w:val="22"/>
                  <w:u w:val="single"/>
                  <w:lang w:val="pt-PT" w:eastAsia="pt-PT"/>
                </w:rPr>
                <w:t>9554</w:t>
              </w:r>
            </w:hyperlink>
          </w:p>
        </w:tc>
        <w:tc>
          <w:tcPr>
            <w:tcW w:w="59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Philippines</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FAO</w:t>
            </w:r>
          </w:p>
        </w:tc>
        <w:tc>
          <w:tcPr>
            <w:tcW w:w="1564" w:type="pct"/>
            <w:shd w:val="clear" w:color="auto" w:fill="F2F2F2"/>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Enhancing Biodiversity, Maintaining Ecosystem Flows, Enhancing Carbon Stocks through Sustainable Land Management and the Restoration of Degraded Forestlands</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1.5</w:t>
            </w:r>
          </w:p>
        </w:tc>
        <w:tc>
          <w:tcPr>
            <w:tcW w:w="174"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0.4</w:t>
            </w:r>
          </w:p>
        </w:tc>
        <w:tc>
          <w:tcPr>
            <w:tcW w:w="21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1.0</w:t>
            </w:r>
          </w:p>
        </w:tc>
        <w:tc>
          <w:tcPr>
            <w:tcW w:w="27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2.6</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49.4</w:t>
            </w:r>
          </w:p>
        </w:tc>
        <w:tc>
          <w:tcPr>
            <w:tcW w:w="311"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52.3</w:t>
            </w:r>
          </w:p>
        </w:tc>
      </w:tr>
      <w:tr w:rsidR="0045501E" w:rsidRPr="00FD786A" w:rsidTr="00B43765">
        <w:trPr>
          <w:trHeight w:val="300"/>
        </w:trPr>
        <w:tc>
          <w:tcPr>
            <w:tcW w:w="276" w:type="pct"/>
            <w:shd w:val="clear" w:color="auto" w:fill="auto"/>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91" w:tgtFrame="_parent" w:history="1">
              <w:r w:rsidR="0045501E" w:rsidRPr="00FD786A">
                <w:rPr>
                  <w:rFonts w:ascii="Calibri" w:eastAsia="Times New Roman" w:hAnsi="Calibri" w:cs="Calibri"/>
                  <w:b/>
                  <w:bCs/>
                  <w:color w:val="0563C1"/>
                  <w:szCs w:val="22"/>
                  <w:u w:val="single"/>
                  <w:lang w:val="pt-PT" w:eastAsia="pt-PT"/>
                </w:rPr>
                <w:t>9584</w:t>
              </w:r>
            </w:hyperlink>
          </w:p>
        </w:tc>
        <w:tc>
          <w:tcPr>
            <w:tcW w:w="59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Philippines</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UNDP</w:t>
            </w:r>
          </w:p>
        </w:tc>
        <w:tc>
          <w:tcPr>
            <w:tcW w:w="1564" w:type="pct"/>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Integrated Approach in the Management of Major Biodiversity Corridors (IA-Biological Corridors)</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11.0</w:t>
            </w:r>
          </w:p>
        </w:tc>
        <w:tc>
          <w:tcPr>
            <w:tcW w:w="174"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0.9</w:t>
            </w:r>
          </w:p>
        </w:tc>
        <w:tc>
          <w:tcPr>
            <w:tcW w:w="21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1.4</w:t>
            </w:r>
          </w:p>
        </w:tc>
        <w:tc>
          <w:tcPr>
            <w:tcW w:w="27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12.3</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67.5</w:t>
            </w:r>
          </w:p>
        </w:tc>
        <w:tc>
          <w:tcPr>
            <w:tcW w:w="311"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80.9</w:t>
            </w:r>
          </w:p>
        </w:tc>
      </w:tr>
      <w:tr w:rsidR="0045501E" w:rsidRPr="00FD786A" w:rsidTr="00B43765">
        <w:trPr>
          <w:trHeight w:val="300"/>
        </w:trPr>
        <w:tc>
          <w:tcPr>
            <w:tcW w:w="276" w:type="pct"/>
            <w:shd w:val="clear" w:color="auto" w:fill="F2F2F2"/>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92" w:tgtFrame="_parent" w:history="1">
              <w:r w:rsidR="0045501E" w:rsidRPr="00FD786A">
                <w:rPr>
                  <w:rFonts w:ascii="Calibri" w:eastAsia="Times New Roman" w:hAnsi="Calibri" w:cs="Calibri"/>
                  <w:b/>
                  <w:bCs/>
                  <w:color w:val="0563C1"/>
                  <w:szCs w:val="22"/>
                  <w:u w:val="single"/>
                  <w:lang w:val="pt-PT" w:eastAsia="pt-PT"/>
                </w:rPr>
                <w:t>9906</w:t>
              </w:r>
            </w:hyperlink>
          </w:p>
        </w:tc>
        <w:tc>
          <w:tcPr>
            <w:tcW w:w="590" w:type="pct"/>
            <w:shd w:val="clear" w:color="auto" w:fill="F2F2F2"/>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Regional (Benin, Sao Tome and Principe, Togo)</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World Bank</w:t>
            </w:r>
          </w:p>
        </w:tc>
        <w:tc>
          <w:tcPr>
            <w:tcW w:w="1564" w:type="pct"/>
            <w:shd w:val="clear" w:color="auto" w:fill="F2F2F2"/>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West Africa Coastal Areas Resilience Investment Project</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3.3</w:t>
            </w:r>
          </w:p>
        </w:tc>
        <w:tc>
          <w:tcPr>
            <w:tcW w:w="174"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6.8</w:t>
            </w:r>
          </w:p>
        </w:tc>
        <w:tc>
          <w:tcPr>
            <w:tcW w:w="21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12.0</w:t>
            </w:r>
          </w:p>
        </w:tc>
        <w:tc>
          <w:tcPr>
            <w:tcW w:w="17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7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20.2</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185.8</w:t>
            </w:r>
          </w:p>
        </w:tc>
        <w:tc>
          <w:tcPr>
            <w:tcW w:w="311"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207.9</w:t>
            </w:r>
          </w:p>
        </w:tc>
      </w:tr>
      <w:tr w:rsidR="0045501E" w:rsidRPr="00FD786A" w:rsidTr="00B43765">
        <w:trPr>
          <w:trHeight w:val="300"/>
        </w:trPr>
        <w:tc>
          <w:tcPr>
            <w:tcW w:w="276" w:type="pct"/>
            <w:shd w:val="clear" w:color="auto" w:fill="auto"/>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93" w:tgtFrame="_parent" w:history="1">
              <w:r w:rsidR="0045501E" w:rsidRPr="00FD786A">
                <w:rPr>
                  <w:rFonts w:ascii="Calibri" w:eastAsia="Times New Roman" w:hAnsi="Calibri" w:cs="Calibri"/>
                  <w:b/>
                  <w:bCs/>
                  <w:color w:val="0563C1"/>
                  <w:szCs w:val="22"/>
                  <w:u w:val="single"/>
                  <w:lang w:val="pt-PT" w:eastAsia="pt-PT"/>
                </w:rPr>
                <w:t>9770</w:t>
              </w:r>
            </w:hyperlink>
          </w:p>
        </w:tc>
        <w:tc>
          <w:tcPr>
            <w:tcW w:w="590" w:type="pct"/>
            <w:shd w:val="clear" w:color="auto" w:fill="auto"/>
            <w:noWrap/>
            <w:hideMark/>
          </w:tcPr>
          <w:p w:rsidR="0045501E" w:rsidRPr="00FD786A" w:rsidRDefault="0045501E" w:rsidP="0045501E">
            <w:pPr>
              <w:rPr>
                <w:rFonts w:ascii="Calibri" w:eastAsia="Times New Roman" w:hAnsi="Calibri" w:cs="Calibri"/>
                <w:color w:val="000000"/>
                <w:szCs w:val="22"/>
                <w:lang w:val="es-MX" w:eastAsia="pt-PT"/>
              </w:rPr>
            </w:pPr>
            <w:r w:rsidRPr="00FD786A">
              <w:rPr>
                <w:rFonts w:ascii="Calibri" w:eastAsia="Times New Roman" w:hAnsi="Calibri" w:cs="Calibri"/>
                <w:color w:val="000000"/>
                <w:szCs w:val="22"/>
                <w:lang w:val="es-MX" w:eastAsia="pt-PT"/>
              </w:rPr>
              <w:t>Regional (Bolivia, Brazil, Colombia, Ecuador, Guyana, Peru, Suriname, Venezuela)</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UNEP</w:t>
            </w:r>
          </w:p>
        </w:tc>
        <w:tc>
          <w:tcPr>
            <w:tcW w:w="1564" w:type="pct"/>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Implementation of the Strategic Action Programme to Ensure Integrated and Sustainable Management of the Transboundary Water Resources of the Amazon River Basin Considering Climate Variability and Change</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0.3</w:t>
            </w:r>
          </w:p>
        </w:tc>
        <w:tc>
          <w:tcPr>
            <w:tcW w:w="174"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0.1</w:t>
            </w:r>
          </w:p>
        </w:tc>
        <w:tc>
          <w:tcPr>
            <w:tcW w:w="17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0.1</w:t>
            </w:r>
          </w:p>
        </w:tc>
        <w:tc>
          <w:tcPr>
            <w:tcW w:w="21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12.4</w:t>
            </w:r>
          </w:p>
        </w:tc>
        <w:tc>
          <w:tcPr>
            <w:tcW w:w="17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7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11.7</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108.5</w:t>
            </w:r>
          </w:p>
        </w:tc>
        <w:tc>
          <w:tcPr>
            <w:tcW w:w="311"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121.3</w:t>
            </w:r>
          </w:p>
        </w:tc>
      </w:tr>
      <w:tr w:rsidR="0045501E" w:rsidRPr="00FD786A" w:rsidTr="00B43765">
        <w:trPr>
          <w:trHeight w:val="300"/>
        </w:trPr>
        <w:tc>
          <w:tcPr>
            <w:tcW w:w="276" w:type="pct"/>
            <w:shd w:val="clear" w:color="auto" w:fill="F2F2F2"/>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94" w:tgtFrame="_parent" w:history="1">
              <w:r w:rsidR="0045501E" w:rsidRPr="00FD786A">
                <w:rPr>
                  <w:rFonts w:ascii="Calibri" w:eastAsia="Times New Roman" w:hAnsi="Calibri" w:cs="Calibri"/>
                  <w:b/>
                  <w:bCs/>
                  <w:color w:val="0563C1"/>
                  <w:szCs w:val="22"/>
                  <w:u w:val="single"/>
                  <w:lang w:val="pt-PT" w:eastAsia="pt-PT"/>
                </w:rPr>
                <w:t>9385</w:t>
              </w:r>
            </w:hyperlink>
          </w:p>
        </w:tc>
        <w:tc>
          <w:tcPr>
            <w:tcW w:w="59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Rwanda</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UNDP</w:t>
            </w:r>
          </w:p>
        </w:tc>
        <w:tc>
          <w:tcPr>
            <w:tcW w:w="1564" w:type="pct"/>
            <w:shd w:val="clear" w:color="auto" w:fill="F2F2F2"/>
            <w:noWrap/>
            <w:hideMark/>
          </w:tcPr>
          <w:p w:rsidR="0045501E"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Forest Landscape Restoration in the Mayaga Region</w:t>
            </w:r>
          </w:p>
          <w:p w:rsidR="00B43765" w:rsidRDefault="00B43765" w:rsidP="0045501E">
            <w:pPr>
              <w:rPr>
                <w:rFonts w:ascii="Calibri" w:eastAsia="Times New Roman" w:hAnsi="Calibri" w:cs="Calibri"/>
                <w:color w:val="000000"/>
                <w:szCs w:val="22"/>
                <w:lang w:val="en-US" w:eastAsia="pt-PT"/>
              </w:rPr>
            </w:pPr>
          </w:p>
          <w:p w:rsidR="00B43765" w:rsidRPr="00FD786A" w:rsidRDefault="00B43765" w:rsidP="0045501E">
            <w:pPr>
              <w:rPr>
                <w:rFonts w:ascii="Calibri" w:eastAsia="Times New Roman" w:hAnsi="Calibri" w:cs="Calibri"/>
                <w:color w:val="000000"/>
                <w:szCs w:val="22"/>
                <w:lang w:val="en-US" w:eastAsia="pt-PT"/>
              </w:rPr>
            </w:pP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1.9</w:t>
            </w:r>
          </w:p>
        </w:tc>
        <w:tc>
          <w:tcPr>
            <w:tcW w:w="174"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2.7</w:t>
            </w:r>
          </w:p>
        </w:tc>
        <w:tc>
          <w:tcPr>
            <w:tcW w:w="17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1.2</w:t>
            </w:r>
          </w:p>
        </w:tc>
        <w:tc>
          <w:tcPr>
            <w:tcW w:w="21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0.9</w:t>
            </w:r>
          </w:p>
        </w:tc>
        <w:tc>
          <w:tcPr>
            <w:tcW w:w="27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6.2</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25.8</w:t>
            </w:r>
          </w:p>
        </w:tc>
        <w:tc>
          <w:tcPr>
            <w:tcW w:w="311"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32.6</w:t>
            </w:r>
          </w:p>
        </w:tc>
      </w:tr>
      <w:tr w:rsidR="0045501E" w:rsidRPr="00FD786A" w:rsidTr="00B43765">
        <w:trPr>
          <w:trHeight w:val="300"/>
        </w:trPr>
        <w:tc>
          <w:tcPr>
            <w:tcW w:w="276" w:type="pct"/>
            <w:shd w:val="clear" w:color="auto" w:fill="auto"/>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95" w:tgtFrame="_parent" w:history="1">
              <w:r w:rsidR="0045501E" w:rsidRPr="00FD786A">
                <w:rPr>
                  <w:rFonts w:ascii="Calibri" w:eastAsia="Times New Roman" w:hAnsi="Calibri" w:cs="Calibri"/>
                  <w:b/>
                  <w:bCs/>
                  <w:color w:val="0563C1"/>
                  <w:szCs w:val="22"/>
                  <w:u w:val="single"/>
                  <w:lang w:val="pt-PT" w:eastAsia="pt-PT"/>
                </w:rPr>
                <w:t>9431</w:t>
              </w:r>
            </w:hyperlink>
          </w:p>
        </w:tc>
        <w:tc>
          <w:tcPr>
            <w:tcW w:w="59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Seychelles</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UNDP</w:t>
            </w:r>
          </w:p>
        </w:tc>
        <w:tc>
          <w:tcPr>
            <w:tcW w:w="1564" w:type="pct"/>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A Ridge-to-Reef Approach for the Integrated Management of Marine, Coastal and Terrestrial Ecosystems in the Seychelles</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1.9</w:t>
            </w:r>
          </w:p>
        </w:tc>
        <w:tc>
          <w:tcPr>
            <w:tcW w:w="174"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2.4</w:t>
            </w:r>
          </w:p>
        </w:tc>
        <w:tc>
          <w:tcPr>
            <w:tcW w:w="21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7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3.9</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28.3</w:t>
            </w:r>
          </w:p>
        </w:tc>
        <w:tc>
          <w:tcPr>
            <w:tcW w:w="311"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32.5</w:t>
            </w:r>
          </w:p>
        </w:tc>
      </w:tr>
      <w:tr w:rsidR="0045501E" w:rsidRPr="00FD786A" w:rsidTr="00B43765">
        <w:trPr>
          <w:trHeight w:val="300"/>
        </w:trPr>
        <w:tc>
          <w:tcPr>
            <w:tcW w:w="276" w:type="pct"/>
            <w:shd w:val="clear" w:color="auto" w:fill="F2F2F2"/>
            <w:noWrap/>
            <w:hideMark/>
          </w:tcPr>
          <w:p w:rsidR="0045501E" w:rsidRPr="00FD786A" w:rsidRDefault="0045501E" w:rsidP="0045501E">
            <w:pPr>
              <w:rPr>
                <w:rFonts w:ascii="Calibri" w:eastAsia="Times New Roman" w:hAnsi="Calibri" w:cs="Calibri"/>
                <w:b/>
                <w:bCs/>
                <w:color w:val="0563C1"/>
                <w:szCs w:val="22"/>
                <w:u w:val="single"/>
                <w:lang w:val="pt-PT" w:eastAsia="pt-PT"/>
              </w:rPr>
            </w:pPr>
            <w:r w:rsidRPr="00FD786A">
              <w:rPr>
                <w:rFonts w:ascii="Calibri" w:eastAsia="Times New Roman" w:hAnsi="Calibri" w:cs="Calibri"/>
                <w:b/>
                <w:bCs/>
                <w:color w:val="0563C1"/>
                <w:szCs w:val="22"/>
                <w:u w:val="single"/>
                <w:lang w:val="pt-PT" w:eastAsia="pt-PT"/>
              </w:rPr>
              <w:t>9563</w:t>
            </w:r>
          </w:p>
        </w:tc>
        <w:tc>
          <w:tcPr>
            <w:tcW w:w="59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Seychelles</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World Bank</w:t>
            </w:r>
          </w:p>
        </w:tc>
        <w:tc>
          <w:tcPr>
            <w:tcW w:w="1564" w:type="pct"/>
            <w:shd w:val="clear" w:color="auto" w:fill="F2F2F2"/>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Third South West Indian Ocean Fisheries Governance and Shared Growth Project (SWIOFish3)</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2.9</w:t>
            </w:r>
          </w:p>
        </w:tc>
        <w:tc>
          <w:tcPr>
            <w:tcW w:w="174"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1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2.9</w:t>
            </w:r>
          </w:p>
        </w:tc>
        <w:tc>
          <w:tcPr>
            <w:tcW w:w="17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5.5</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7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10.3</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54.0</w:t>
            </w:r>
          </w:p>
        </w:tc>
        <w:tc>
          <w:tcPr>
            <w:tcW w:w="311"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65.3</w:t>
            </w:r>
          </w:p>
        </w:tc>
      </w:tr>
      <w:tr w:rsidR="0045501E" w:rsidRPr="00FD786A" w:rsidTr="00B43765">
        <w:trPr>
          <w:trHeight w:val="300"/>
        </w:trPr>
        <w:tc>
          <w:tcPr>
            <w:tcW w:w="276" w:type="pct"/>
            <w:shd w:val="clear" w:color="auto" w:fill="auto"/>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96" w:tgtFrame="_parent" w:history="1">
              <w:r w:rsidR="0045501E" w:rsidRPr="00FD786A">
                <w:rPr>
                  <w:rFonts w:ascii="Calibri" w:eastAsia="Times New Roman" w:hAnsi="Calibri" w:cs="Calibri"/>
                  <w:b/>
                  <w:bCs/>
                  <w:color w:val="0563C1"/>
                  <w:szCs w:val="22"/>
                  <w:u w:val="single"/>
                  <w:lang w:val="pt-PT" w:eastAsia="pt-PT"/>
                </w:rPr>
                <w:t>9903</w:t>
              </w:r>
            </w:hyperlink>
          </w:p>
        </w:tc>
        <w:tc>
          <w:tcPr>
            <w:tcW w:w="59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Sierra Leone</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UNDP</w:t>
            </w:r>
          </w:p>
        </w:tc>
        <w:tc>
          <w:tcPr>
            <w:tcW w:w="1564" w:type="pct"/>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 xml:space="preserve">Sustainable and Integrated landscape management of the Western Area Peninsula </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2.8</w:t>
            </w:r>
          </w:p>
        </w:tc>
        <w:tc>
          <w:tcPr>
            <w:tcW w:w="174"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2.9</w:t>
            </w:r>
          </w:p>
        </w:tc>
        <w:tc>
          <w:tcPr>
            <w:tcW w:w="21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7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5.2</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18.0</w:t>
            </w:r>
          </w:p>
        </w:tc>
        <w:tc>
          <w:tcPr>
            <w:tcW w:w="311"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23.7</w:t>
            </w:r>
          </w:p>
        </w:tc>
      </w:tr>
      <w:tr w:rsidR="0045501E" w:rsidRPr="00FD786A" w:rsidTr="00B43765">
        <w:trPr>
          <w:trHeight w:val="300"/>
        </w:trPr>
        <w:tc>
          <w:tcPr>
            <w:tcW w:w="276" w:type="pct"/>
            <w:shd w:val="clear" w:color="auto" w:fill="F2F2F2"/>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97" w:tgtFrame="_parent" w:history="1">
              <w:r w:rsidR="0045501E" w:rsidRPr="00FD786A">
                <w:rPr>
                  <w:rFonts w:ascii="Calibri" w:eastAsia="Times New Roman" w:hAnsi="Calibri" w:cs="Calibri"/>
                  <w:b/>
                  <w:bCs/>
                  <w:color w:val="0563C1"/>
                  <w:szCs w:val="22"/>
                  <w:u w:val="single"/>
                  <w:lang w:val="pt-PT" w:eastAsia="pt-PT"/>
                </w:rPr>
                <w:t>9846</w:t>
              </w:r>
            </w:hyperlink>
          </w:p>
        </w:tc>
        <w:tc>
          <w:tcPr>
            <w:tcW w:w="59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Solomon Islands</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IUCN</w:t>
            </w:r>
          </w:p>
        </w:tc>
        <w:tc>
          <w:tcPr>
            <w:tcW w:w="1564" w:type="pct"/>
            <w:shd w:val="clear" w:color="auto" w:fill="F2F2F2"/>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EREPA - Ensuring Resilient Ecosystems and Representative Protected Areas in the Solomon Islands</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4.4</w:t>
            </w:r>
          </w:p>
        </w:tc>
        <w:tc>
          <w:tcPr>
            <w:tcW w:w="174"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1.0</w:t>
            </w:r>
          </w:p>
        </w:tc>
        <w:tc>
          <w:tcPr>
            <w:tcW w:w="21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7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4.9</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8.5</w:t>
            </w:r>
          </w:p>
        </w:tc>
        <w:tc>
          <w:tcPr>
            <w:tcW w:w="311"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13.9</w:t>
            </w:r>
          </w:p>
        </w:tc>
      </w:tr>
      <w:tr w:rsidR="0045501E" w:rsidRPr="00FD786A" w:rsidTr="00B43765">
        <w:trPr>
          <w:trHeight w:val="300"/>
        </w:trPr>
        <w:tc>
          <w:tcPr>
            <w:tcW w:w="276" w:type="pct"/>
            <w:shd w:val="clear" w:color="auto" w:fill="auto"/>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98" w:tgtFrame="_parent" w:history="1">
              <w:r w:rsidR="0045501E" w:rsidRPr="00FD786A">
                <w:rPr>
                  <w:rFonts w:ascii="Calibri" w:eastAsia="Times New Roman" w:hAnsi="Calibri" w:cs="Calibri"/>
                  <w:b/>
                  <w:bCs/>
                  <w:color w:val="0563C1"/>
                  <w:szCs w:val="22"/>
                  <w:u w:val="single"/>
                  <w:lang w:val="pt-PT" w:eastAsia="pt-PT"/>
                </w:rPr>
                <w:t>9372</w:t>
              </w:r>
            </w:hyperlink>
          </w:p>
        </w:tc>
        <w:tc>
          <w:tcPr>
            <w:tcW w:w="59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Sri Lanka</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UNDP</w:t>
            </w:r>
          </w:p>
        </w:tc>
        <w:tc>
          <w:tcPr>
            <w:tcW w:w="1564" w:type="pct"/>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Managing Together: Integrating Community-centered, Ecosystem-based Approaches into Forestry, Agriculture and Tourism Sectors</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1.7</w:t>
            </w:r>
          </w:p>
        </w:tc>
        <w:tc>
          <w:tcPr>
            <w:tcW w:w="174"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0.9</w:t>
            </w:r>
          </w:p>
        </w:tc>
        <w:tc>
          <w:tcPr>
            <w:tcW w:w="21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1.1</w:t>
            </w:r>
          </w:p>
        </w:tc>
        <w:tc>
          <w:tcPr>
            <w:tcW w:w="27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3.3</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28.5</w:t>
            </w:r>
          </w:p>
        </w:tc>
        <w:tc>
          <w:tcPr>
            <w:tcW w:w="311"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32.1</w:t>
            </w:r>
          </w:p>
        </w:tc>
      </w:tr>
      <w:tr w:rsidR="0045501E" w:rsidRPr="00FD786A" w:rsidTr="00B43765">
        <w:trPr>
          <w:trHeight w:val="300"/>
        </w:trPr>
        <w:tc>
          <w:tcPr>
            <w:tcW w:w="276" w:type="pct"/>
            <w:shd w:val="clear" w:color="auto" w:fill="F2F2F2"/>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99" w:tgtFrame="_parent" w:history="1">
              <w:r w:rsidR="0045501E" w:rsidRPr="00FD786A">
                <w:rPr>
                  <w:rFonts w:ascii="Calibri" w:eastAsia="Times New Roman" w:hAnsi="Calibri" w:cs="Calibri"/>
                  <w:b/>
                  <w:bCs/>
                  <w:color w:val="0563C1"/>
                  <w:szCs w:val="22"/>
                  <w:u w:val="single"/>
                  <w:lang w:val="pt-PT" w:eastAsia="pt-PT"/>
                </w:rPr>
                <w:t>9785</w:t>
              </w:r>
            </w:hyperlink>
          </w:p>
        </w:tc>
        <w:tc>
          <w:tcPr>
            <w:tcW w:w="59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St. Kitts and Nevis</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UNEP</w:t>
            </w:r>
          </w:p>
        </w:tc>
        <w:tc>
          <w:tcPr>
            <w:tcW w:w="1564" w:type="pct"/>
            <w:shd w:val="clear" w:color="auto" w:fill="F2F2F2"/>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Improving Environmental Management through Sustainable Land Management in St. Kitts and Nevis</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0.6</w:t>
            </w:r>
          </w:p>
        </w:tc>
        <w:tc>
          <w:tcPr>
            <w:tcW w:w="174"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0.4</w:t>
            </w:r>
          </w:p>
        </w:tc>
        <w:tc>
          <w:tcPr>
            <w:tcW w:w="17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2.4</w:t>
            </w:r>
          </w:p>
        </w:tc>
        <w:tc>
          <w:tcPr>
            <w:tcW w:w="21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7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3.0</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14.5</w:t>
            </w:r>
          </w:p>
        </w:tc>
        <w:tc>
          <w:tcPr>
            <w:tcW w:w="311"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17.8</w:t>
            </w:r>
          </w:p>
        </w:tc>
      </w:tr>
      <w:tr w:rsidR="0045501E" w:rsidRPr="00FD786A" w:rsidTr="00B43765">
        <w:trPr>
          <w:trHeight w:val="300"/>
        </w:trPr>
        <w:tc>
          <w:tcPr>
            <w:tcW w:w="276" w:type="pct"/>
            <w:shd w:val="clear" w:color="auto" w:fill="auto"/>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00" w:tgtFrame="_parent" w:history="1">
              <w:r w:rsidR="0045501E" w:rsidRPr="00FD786A">
                <w:rPr>
                  <w:rFonts w:ascii="Calibri" w:eastAsia="Times New Roman" w:hAnsi="Calibri" w:cs="Calibri"/>
                  <w:b/>
                  <w:bCs/>
                  <w:color w:val="0563C1"/>
                  <w:szCs w:val="22"/>
                  <w:u w:val="single"/>
                  <w:lang w:val="pt-PT" w:eastAsia="pt-PT"/>
                </w:rPr>
                <w:t>9580</w:t>
              </w:r>
            </w:hyperlink>
          </w:p>
        </w:tc>
        <w:tc>
          <w:tcPr>
            <w:tcW w:w="590" w:type="pct"/>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St. Vincent and the Grenadines</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UNDP</w:t>
            </w:r>
          </w:p>
        </w:tc>
        <w:tc>
          <w:tcPr>
            <w:tcW w:w="1564" w:type="pct"/>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Conserving Biodiversity and Reducing Land Degradation Using a Ridge-to-Reef Approach</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2.3</w:t>
            </w:r>
          </w:p>
        </w:tc>
        <w:tc>
          <w:tcPr>
            <w:tcW w:w="174"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1.8</w:t>
            </w:r>
          </w:p>
        </w:tc>
        <w:tc>
          <w:tcPr>
            <w:tcW w:w="21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7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3.8</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10.5</w:t>
            </w:r>
          </w:p>
        </w:tc>
        <w:tc>
          <w:tcPr>
            <w:tcW w:w="311"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14.6</w:t>
            </w:r>
          </w:p>
        </w:tc>
      </w:tr>
      <w:tr w:rsidR="0045501E" w:rsidRPr="00FD786A" w:rsidTr="00B43765">
        <w:trPr>
          <w:trHeight w:val="300"/>
        </w:trPr>
        <w:tc>
          <w:tcPr>
            <w:tcW w:w="276" w:type="pct"/>
            <w:shd w:val="clear" w:color="auto" w:fill="F2F2F2"/>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01" w:tgtFrame="_parent" w:history="1">
              <w:r w:rsidR="0045501E" w:rsidRPr="00FD786A">
                <w:rPr>
                  <w:rFonts w:ascii="Calibri" w:eastAsia="Times New Roman" w:hAnsi="Calibri" w:cs="Calibri"/>
                  <w:b/>
                  <w:bCs/>
                  <w:color w:val="0563C1"/>
                  <w:szCs w:val="22"/>
                  <w:u w:val="single"/>
                  <w:lang w:val="pt-PT" w:eastAsia="pt-PT"/>
                </w:rPr>
                <w:t>9425</w:t>
              </w:r>
            </w:hyperlink>
          </w:p>
        </w:tc>
        <w:tc>
          <w:tcPr>
            <w:tcW w:w="59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Sudan</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UNDP</w:t>
            </w:r>
          </w:p>
        </w:tc>
        <w:tc>
          <w:tcPr>
            <w:tcW w:w="1564" w:type="pct"/>
            <w:shd w:val="clear" w:color="auto" w:fill="F2F2F2"/>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Strengthened Protected Areas System and Integrated Ecosystem Management in Sudan</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2.3</w:t>
            </w:r>
          </w:p>
        </w:tc>
        <w:tc>
          <w:tcPr>
            <w:tcW w:w="174"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2.2</w:t>
            </w:r>
          </w:p>
        </w:tc>
        <w:tc>
          <w:tcPr>
            <w:tcW w:w="21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7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4.1</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17.2</w:t>
            </w:r>
          </w:p>
        </w:tc>
        <w:tc>
          <w:tcPr>
            <w:tcW w:w="311"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21.7</w:t>
            </w:r>
          </w:p>
        </w:tc>
      </w:tr>
      <w:tr w:rsidR="0045501E" w:rsidRPr="00FD786A" w:rsidTr="00B43765">
        <w:trPr>
          <w:trHeight w:val="300"/>
        </w:trPr>
        <w:tc>
          <w:tcPr>
            <w:tcW w:w="276" w:type="pct"/>
            <w:shd w:val="clear" w:color="auto" w:fill="auto"/>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02" w:tgtFrame="_parent" w:history="1">
              <w:r w:rsidR="0045501E" w:rsidRPr="00FD786A">
                <w:rPr>
                  <w:rFonts w:ascii="Calibri" w:eastAsia="Times New Roman" w:hAnsi="Calibri" w:cs="Calibri"/>
                  <w:b/>
                  <w:bCs/>
                  <w:color w:val="0563C1"/>
                  <w:szCs w:val="22"/>
                  <w:u w:val="single"/>
                  <w:lang w:val="pt-PT" w:eastAsia="pt-PT"/>
                </w:rPr>
                <w:t>9400</w:t>
              </w:r>
            </w:hyperlink>
          </w:p>
        </w:tc>
        <w:tc>
          <w:tcPr>
            <w:tcW w:w="59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Tanzania</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UNDP</w:t>
            </w:r>
          </w:p>
        </w:tc>
        <w:tc>
          <w:tcPr>
            <w:tcW w:w="1564" w:type="pct"/>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Safeguarding Zanzibar’s Forest and Coastal Habitats for Multiple Benefits</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3.3</w:t>
            </w:r>
          </w:p>
        </w:tc>
        <w:tc>
          <w:tcPr>
            <w:tcW w:w="174"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1.4</w:t>
            </w:r>
          </w:p>
        </w:tc>
        <w:tc>
          <w:tcPr>
            <w:tcW w:w="17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1.0</w:t>
            </w:r>
          </w:p>
        </w:tc>
        <w:tc>
          <w:tcPr>
            <w:tcW w:w="210"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7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5.2</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23.0</w:t>
            </w:r>
          </w:p>
        </w:tc>
        <w:tc>
          <w:tcPr>
            <w:tcW w:w="311"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28.7</w:t>
            </w:r>
          </w:p>
        </w:tc>
      </w:tr>
      <w:tr w:rsidR="0045501E" w:rsidRPr="00FD786A" w:rsidTr="00B43765">
        <w:trPr>
          <w:trHeight w:val="300"/>
        </w:trPr>
        <w:tc>
          <w:tcPr>
            <w:tcW w:w="276" w:type="pct"/>
            <w:shd w:val="clear" w:color="auto" w:fill="F2F2F2"/>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03" w:tgtFrame="_parent" w:history="1">
              <w:r w:rsidR="0045501E" w:rsidRPr="00FD786A">
                <w:rPr>
                  <w:rFonts w:ascii="Calibri" w:eastAsia="Times New Roman" w:hAnsi="Calibri" w:cs="Calibri"/>
                  <w:b/>
                  <w:bCs/>
                  <w:color w:val="0563C1"/>
                  <w:szCs w:val="22"/>
                  <w:u w:val="single"/>
                  <w:lang w:val="pt-PT" w:eastAsia="pt-PT"/>
                </w:rPr>
                <w:t>9558</w:t>
              </w:r>
            </w:hyperlink>
          </w:p>
        </w:tc>
        <w:tc>
          <w:tcPr>
            <w:tcW w:w="59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Thailand</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UNDP</w:t>
            </w:r>
          </w:p>
        </w:tc>
        <w:tc>
          <w:tcPr>
            <w:tcW w:w="1564" w:type="pct"/>
            <w:shd w:val="clear" w:color="auto" w:fill="F2F2F2"/>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Sixth Operational Phase of the GEF Small Grants Programme in Thailand</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1.0</w:t>
            </w:r>
          </w:p>
        </w:tc>
        <w:tc>
          <w:tcPr>
            <w:tcW w:w="174"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1.0</w:t>
            </w:r>
          </w:p>
        </w:tc>
        <w:tc>
          <w:tcPr>
            <w:tcW w:w="17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0.7</w:t>
            </w:r>
          </w:p>
        </w:tc>
        <w:tc>
          <w:tcPr>
            <w:tcW w:w="210"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173"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7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2.4</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8.7</w:t>
            </w:r>
          </w:p>
        </w:tc>
        <w:tc>
          <w:tcPr>
            <w:tcW w:w="311"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11.3</w:t>
            </w:r>
          </w:p>
        </w:tc>
      </w:tr>
      <w:tr w:rsidR="0045501E" w:rsidRPr="00FD786A" w:rsidTr="00B43765">
        <w:trPr>
          <w:trHeight w:val="459"/>
        </w:trPr>
        <w:tc>
          <w:tcPr>
            <w:tcW w:w="276" w:type="pct"/>
            <w:shd w:val="clear" w:color="auto" w:fill="auto"/>
            <w:noWrap/>
            <w:hideMark/>
          </w:tcPr>
          <w:p w:rsidR="0045501E" w:rsidRPr="00FD786A" w:rsidRDefault="0045501E" w:rsidP="0045501E">
            <w:pPr>
              <w:rPr>
                <w:rFonts w:ascii="Calibri" w:eastAsia="Times New Roman" w:hAnsi="Calibri" w:cs="Calibri"/>
                <w:b/>
                <w:bCs/>
                <w:color w:val="000000"/>
                <w:szCs w:val="22"/>
                <w:lang w:val="pt-PT" w:eastAsia="pt-PT"/>
              </w:rPr>
            </w:pPr>
          </w:p>
        </w:tc>
        <w:tc>
          <w:tcPr>
            <w:tcW w:w="590"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313"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1564" w:type="pct"/>
            <w:shd w:val="clear" w:color="auto" w:fill="auto"/>
            <w:noWrap/>
            <w:hideMark/>
          </w:tcPr>
          <w:p w:rsidR="0045501E" w:rsidRPr="00FD786A" w:rsidRDefault="0045501E" w:rsidP="0045501E">
            <w:pPr>
              <w:rPr>
                <w:rFonts w:ascii="Calibri" w:eastAsia="Times New Roman" w:hAnsi="Calibri" w:cs="Calibri"/>
                <w:b/>
                <w:color w:val="000000"/>
                <w:szCs w:val="22"/>
                <w:lang w:val="pt-PT" w:eastAsia="pt-PT"/>
              </w:rPr>
            </w:pPr>
            <w:r w:rsidRPr="00FD786A">
              <w:rPr>
                <w:rFonts w:ascii="Calibri" w:eastAsia="Times New Roman" w:hAnsi="Calibri" w:cs="Calibri"/>
                <w:b/>
                <w:color w:val="000000"/>
                <w:szCs w:val="22"/>
                <w:lang w:val="pt-PT" w:eastAsia="pt-PT"/>
              </w:rPr>
              <w:t>TOTAL</w:t>
            </w:r>
          </w:p>
        </w:tc>
        <w:tc>
          <w:tcPr>
            <w:tcW w:w="208" w:type="pct"/>
            <w:shd w:val="clear" w:color="auto" w:fill="auto"/>
            <w:noWrap/>
            <w:hideMark/>
          </w:tcPr>
          <w:p w:rsidR="0045501E" w:rsidRPr="00FD786A" w:rsidRDefault="0045501E" w:rsidP="0045501E">
            <w:pPr>
              <w:rPr>
                <w:rFonts w:ascii="Calibri" w:eastAsia="Times New Roman" w:hAnsi="Calibri" w:cs="Calibri"/>
                <w:b/>
                <w:color w:val="000000"/>
                <w:szCs w:val="22"/>
                <w:lang w:val="pt-PT" w:eastAsia="pt-PT"/>
              </w:rPr>
            </w:pPr>
          </w:p>
        </w:tc>
        <w:tc>
          <w:tcPr>
            <w:tcW w:w="174" w:type="pct"/>
            <w:shd w:val="clear" w:color="auto" w:fill="auto"/>
            <w:noWrap/>
            <w:hideMark/>
          </w:tcPr>
          <w:p w:rsidR="0045501E" w:rsidRPr="00FD786A" w:rsidRDefault="0045501E" w:rsidP="0045501E">
            <w:pPr>
              <w:rPr>
                <w:rFonts w:ascii="Calibri" w:eastAsia="Times New Roman" w:hAnsi="Calibri" w:cs="Times New Roman"/>
                <w:b/>
                <w:sz w:val="20"/>
                <w:szCs w:val="20"/>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Times New Roman"/>
                <w:b/>
                <w:sz w:val="20"/>
                <w:szCs w:val="20"/>
                <w:lang w:val="pt-PT" w:eastAsia="pt-PT"/>
              </w:rPr>
            </w:pPr>
          </w:p>
        </w:tc>
        <w:tc>
          <w:tcPr>
            <w:tcW w:w="210" w:type="pct"/>
            <w:shd w:val="clear" w:color="auto" w:fill="auto"/>
            <w:noWrap/>
            <w:hideMark/>
          </w:tcPr>
          <w:p w:rsidR="0045501E" w:rsidRPr="00FD786A" w:rsidRDefault="0045501E" w:rsidP="0045501E">
            <w:pPr>
              <w:rPr>
                <w:rFonts w:ascii="Calibri" w:eastAsia="Times New Roman" w:hAnsi="Calibri" w:cs="Times New Roman"/>
                <w:b/>
                <w:sz w:val="20"/>
                <w:szCs w:val="20"/>
                <w:lang w:val="pt-PT" w:eastAsia="pt-PT"/>
              </w:rPr>
            </w:pPr>
          </w:p>
        </w:tc>
        <w:tc>
          <w:tcPr>
            <w:tcW w:w="173" w:type="pct"/>
            <w:shd w:val="clear" w:color="auto" w:fill="auto"/>
            <w:noWrap/>
            <w:hideMark/>
          </w:tcPr>
          <w:p w:rsidR="0045501E" w:rsidRPr="00FD786A" w:rsidRDefault="0045501E" w:rsidP="0045501E">
            <w:pPr>
              <w:rPr>
                <w:rFonts w:ascii="Calibri" w:eastAsia="Times New Roman" w:hAnsi="Calibri" w:cs="Times New Roman"/>
                <w:b/>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b/>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b/>
                <w:sz w:val="20"/>
                <w:szCs w:val="20"/>
                <w:lang w:val="pt-PT" w:eastAsia="pt-PT"/>
              </w:rPr>
            </w:pPr>
          </w:p>
        </w:tc>
        <w:tc>
          <w:tcPr>
            <w:tcW w:w="278" w:type="pct"/>
            <w:shd w:val="clear" w:color="auto" w:fill="auto"/>
            <w:noWrap/>
            <w:hideMark/>
          </w:tcPr>
          <w:p w:rsidR="0045501E" w:rsidRPr="00FD786A" w:rsidRDefault="0045501E" w:rsidP="0045501E">
            <w:pPr>
              <w:rPr>
                <w:rFonts w:ascii="Calibri" w:eastAsia="Times New Roman" w:hAnsi="Calibri" w:cs="Calibri"/>
                <w:b/>
                <w:color w:val="000000"/>
                <w:szCs w:val="22"/>
                <w:lang w:val="pt-PT" w:eastAsia="pt-PT"/>
              </w:rPr>
            </w:pPr>
            <w:r w:rsidRPr="00FD786A">
              <w:rPr>
                <w:rFonts w:ascii="Calibri" w:eastAsia="Times New Roman" w:hAnsi="Calibri" w:cs="Calibri"/>
                <w:b/>
                <w:color w:val="000000"/>
                <w:szCs w:val="22"/>
                <w:lang w:val="pt-PT" w:eastAsia="pt-PT"/>
              </w:rPr>
              <w:t>339.4</w:t>
            </w:r>
          </w:p>
        </w:tc>
        <w:tc>
          <w:tcPr>
            <w:tcW w:w="313" w:type="pct"/>
            <w:shd w:val="clear" w:color="auto" w:fill="auto"/>
            <w:noWrap/>
            <w:hideMark/>
          </w:tcPr>
          <w:p w:rsidR="0045501E" w:rsidRPr="00FD786A" w:rsidRDefault="0045501E" w:rsidP="0045501E">
            <w:pPr>
              <w:rPr>
                <w:rFonts w:ascii="Calibri" w:eastAsia="Times New Roman" w:hAnsi="Calibri" w:cs="Calibri"/>
                <w:b/>
                <w:color w:val="000000"/>
                <w:szCs w:val="22"/>
                <w:lang w:val="pt-PT" w:eastAsia="pt-PT"/>
              </w:rPr>
            </w:pPr>
            <w:r w:rsidRPr="00FD786A">
              <w:rPr>
                <w:rFonts w:ascii="Calibri" w:eastAsia="Times New Roman" w:hAnsi="Calibri" w:cs="Calibri"/>
                <w:b/>
                <w:color w:val="000000"/>
                <w:szCs w:val="22"/>
                <w:lang w:val="pt-PT" w:eastAsia="pt-PT"/>
              </w:rPr>
              <w:t>1,616.6</w:t>
            </w:r>
          </w:p>
        </w:tc>
        <w:tc>
          <w:tcPr>
            <w:tcW w:w="311" w:type="pct"/>
            <w:shd w:val="clear" w:color="auto" w:fill="auto"/>
            <w:noWrap/>
            <w:hideMark/>
          </w:tcPr>
          <w:p w:rsidR="0045501E" w:rsidRPr="00FD786A" w:rsidRDefault="0045501E" w:rsidP="0045501E">
            <w:pPr>
              <w:rPr>
                <w:rFonts w:ascii="Calibri" w:eastAsia="Times New Roman" w:hAnsi="Calibri" w:cs="Calibri"/>
                <w:b/>
                <w:color w:val="000000"/>
                <w:szCs w:val="22"/>
                <w:lang w:val="pt-PT" w:eastAsia="pt-PT"/>
              </w:rPr>
            </w:pPr>
            <w:r w:rsidRPr="00FD786A">
              <w:rPr>
                <w:rFonts w:ascii="Calibri" w:eastAsia="Times New Roman" w:hAnsi="Calibri" w:cs="Calibri"/>
                <w:b/>
                <w:color w:val="000000"/>
                <w:szCs w:val="22"/>
                <w:lang w:val="pt-PT" w:eastAsia="pt-PT"/>
              </w:rPr>
              <w:t>1,985.8</w:t>
            </w:r>
          </w:p>
        </w:tc>
      </w:tr>
    </w:tbl>
    <w:p w:rsidR="0045501E" w:rsidRDefault="0045501E" w:rsidP="0045501E">
      <w:pPr>
        <w:spacing w:after="160" w:line="259" w:lineRule="auto"/>
        <w:rPr>
          <w:rFonts w:ascii="Calibri" w:eastAsia="Calibri" w:hAnsi="Calibri" w:cs="Times New Roman"/>
          <w:szCs w:val="22"/>
          <w:lang w:val="en-US"/>
        </w:rPr>
      </w:pPr>
    </w:p>
    <w:p w:rsidR="0045501E" w:rsidRDefault="00B43765" w:rsidP="00E66B47">
      <w:pPr>
        <w:numPr>
          <w:ilvl w:val="0"/>
          <w:numId w:val="20"/>
        </w:numPr>
        <w:spacing w:after="160" w:line="259" w:lineRule="auto"/>
        <w:contextualSpacing/>
        <w:rPr>
          <w:rFonts w:ascii="Calibri" w:eastAsia="Calibri" w:hAnsi="Calibri" w:cs="Times New Roman"/>
          <w:szCs w:val="22"/>
          <w:lang w:val="en-US"/>
        </w:rPr>
      </w:pPr>
      <w:r>
        <w:rPr>
          <w:rFonts w:ascii="Calibri" w:eastAsia="Calibri" w:hAnsi="Calibri" w:cs="Times New Roman"/>
          <w:szCs w:val="22"/>
          <w:lang w:val="en-US"/>
        </w:rPr>
        <w:t xml:space="preserve">Multi-focal Area Medium-sized Projects that include funding from the biodiversity focal area </w:t>
      </w:r>
      <w:r w:rsidR="0045501E" w:rsidRPr="0045501E">
        <w:rPr>
          <w:rFonts w:ascii="Calibri" w:eastAsia="Calibri" w:hAnsi="Calibri" w:cs="Times New Roman"/>
          <w:szCs w:val="22"/>
          <w:lang w:val="en-US"/>
        </w:rPr>
        <w:t>(in millions of $US)</w:t>
      </w:r>
    </w:p>
    <w:p w:rsidR="00B43765" w:rsidRPr="0045501E" w:rsidRDefault="00B43765" w:rsidP="00B43765">
      <w:pPr>
        <w:spacing w:after="160" w:line="259" w:lineRule="auto"/>
        <w:ind w:left="405"/>
        <w:contextualSpacing/>
        <w:rPr>
          <w:rFonts w:ascii="Calibri" w:eastAsia="Calibri" w:hAnsi="Calibri" w:cs="Times New Roman"/>
          <w:szCs w:val="22"/>
          <w:lang w:val="en-US"/>
        </w:rPr>
      </w:pPr>
    </w:p>
    <w:tbl>
      <w:tblPr>
        <w:tblW w:w="12950" w:type="dxa"/>
        <w:tblLook w:val="04A0" w:firstRow="1" w:lastRow="0" w:firstColumn="1" w:lastColumn="0" w:noHBand="0" w:noVBand="1"/>
      </w:tblPr>
      <w:tblGrid>
        <w:gridCol w:w="711"/>
        <w:gridCol w:w="1626"/>
        <w:gridCol w:w="886"/>
        <w:gridCol w:w="4782"/>
        <w:gridCol w:w="629"/>
        <w:gridCol w:w="686"/>
        <w:gridCol w:w="495"/>
        <w:gridCol w:w="628"/>
        <w:gridCol w:w="897"/>
        <w:gridCol w:w="897"/>
        <w:gridCol w:w="713"/>
      </w:tblGrid>
      <w:tr w:rsidR="0045501E" w:rsidRPr="00FD786A" w:rsidTr="00B43765">
        <w:trPr>
          <w:trHeight w:val="300"/>
        </w:trPr>
        <w:tc>
          <w:tcPr>
            <w:tcW w:w="711" w:type="dxa"/>
            <w:shd w:val="clear" w:color="auto" w:fill="auto"/>
            <w:noWrap/>
            <w:hideMark/>
          </w:tcPr>
          <w:p w:rsidR="0045501E" w:rsidRPr="00FD786A" w:rsidRDefault="0045501E" w:rsidP="0045501E">
            <w:pPr>
              <w:rPr>
                <w:rFonts w:ascii="Calibri" w:eastAsia="Times New Roman" w:hAnsi="Calibri" w:cs="Calibri"/>
                <w:b/>
                <w:bCs/>
                <w:color w:val="000000"/>
                <w:szCs w:val="22"/>
                <w:lang w:val="pt-PT" w:eastAsia="pt-PT"/>
              </w:rPr>
            </w:pPr>
            <w:r w:rsidRPr="00FD786A">
              <w:rPr>
                <w:rFonts w:ascii="Calibri" w:eastAsia="Times New Roman" w:hAnsi="Calibri" w:cs="Calibri"/>
                <w:b/>
                <w:bCs/>
                <w:color w:val="000000"/>
                <w:szCs w:val="22"/>
                <w:lang w:val="pt-PT" w:eastAsia="pt-PT"/>
              </w:rPr>
              <w:t>GEF ID</w:t>
            </w:r>
          </w:p>
        </w:tc>
        <w:tc>
          <w:tcPr>
            <w:tcW w:w="1626" w:type="dxa"/>
            <w:shd w:val="clear" w:color="auto" w:fill="auto"/>
            <w:noWrap/>
            <w:hideMark/>
          </w:tcPr>
          <w:p w:rsidR="0045501E" w:rsidRPr="00FD786A" w:rsidRDefault="0045501E" w:rsidP="0045501E">
            <w:pPr>
              <w:rPr>
                <w:rFonts w:ascii="Calibri" w:eastAsia="Times New Roman" w:hAnsi="Calibri" w:cs="Calibri"/>
                <w:b/>
                <w:bCs/>
                <w:color w:val="000000"/>
                <w:szCs w:val="22"/>
                <w:lang w:val="pt-PT" w:eastAsia="pt-PT"/>
              </w:rPr>
            </w:pPr>
            <w:r w:rsidRPr="00FD786A">
              <w:rPr>
                <w:rFonts w:ascii="Calibri" w:eastAsia="Times New Roman" w:hAnsi="Calibri" w:cs="Calibri"/>
                <w:b/>
                <w:bCs/>
                <w:color w:val="000000"/>
                <w:szCs w:val="22"/>
                <w:lang w:val="pt-PT" w:eastAsia="pt-PT"/>
              </w:rPr>
              <w:t>Country</w:t>
            </w:r>
          </w:p>
        </w:tc>
        <w:tc>
          <w:tcPr>
            <w:tcW w:w="886" w:type="dxa"/>
            <w:shd w:val="clear" w:color="auto" w:fill="auto"/>
            <w:noWrap/>
            <w:hideMark/>
          </w:tcPr>
          <w:p w:rsidR="0045501E" w:rsidRPr="00FD786A" w:rsidRDefault="0045501E" w:rsidP="0045501E">
            <w:pPr>
              <w:rPr>
                <w:rFonts w:ascii="Calibri" w:eastAsia="Times New Roman" w:hAnsi="Calibri" w:cs="Calibri"/>
                <w:b/>
                <w:bCs/>
                <w:color w:val="000000"/>
                <w:szCs w:val="22"/>
                <w:lang w:val="pt-PT" w:eastAsia="pt-PT"/>
              </w:rPr>
            </w:pPr>
            <w:r w:rsidRPr="00FD786A">
              <w:rPr>
                <w:rFonts w:ascii="Calibri" w:eastAsia="Times New Roman" w:hAnsi="Calibri" w:cs="Calibri"/>
                <w:b/>
                <w:bCs/>
                <w:color w:val="000000"/>
                <w:szCs w:val="22"/>
                <w:lang w:val="pt-PT" w:eastAsia="pt-PT"/>
              </w:rPr>
              <w:t>Agency</w:t>
            </w:r>
          </w:p>
        </w:tc>
        <w:tc>
          <w:tcPr>
            <w:tcW w:w="4782" w:type="dxa"/>
            <w:shd w:val="clear" w:color="auto" w:fill="auto"/>
            <w:noWrap/>
            <w:hideMark/>
          </w:tcPr>
          <w:p w:rsidR="0045501E" w:rsidRPr="00FD786A" w:rsidRDefault="0045501E" w:rsidP="0045501E">
            <w:pPr>
              <w:rPr>
                <w:rFonts w:ascii="Calibri" w:eastAsia="Times New Roman" w:hAnsi="Calibri" w:cs="Calibri"/>
                <w:b/>
                <w:bCs/>
                <w:color w:val="000000"/>
                <w:szCs w:val="22"/>
                <w:lang w:val="pt-PT" w:eastAsia="pt-PT"/>
              </w:rPr>
            </w:pPr>
            <w:r w:rsidRPr="00FD786A">
              <w:rPr>
                <w:rFonts w:ascii="Calibri" w:eastAsia="Times New Roman" w:hAnsi="Calibri" w:cs="Calibri"/>
                <w:b/>
                <w:bCs/>
                <w:color w:val="000000"/>
                <w:szCs w:val="22"/>
                <w:lang w:val="pt-PT" w:eastAsia="pt-PT"/>
              </w:rPr>
              <w:t>Title</w:t>
            </w:r>
          </w:p>
        </w:tc>
        <w:tc>
          <w:tcPr>
            <w:tcW w:w="629" w:type="dxa"/>
            <w:shd w:val="clear" w:color="auto" w:fill="auto"/>
            <w:noWrap/>
            <w:hideMark/>
          </w:tcPr>
          <w:p w:rsidR="0045501E" w:rsidRPr="00FD786A" w:rsidRDefault="0045501E" w:rsidP="0045501E">
            <w:pPr>
              <w:rPr>
                <w:rFonts w:ascii="Calibri" w:eastAsia="Times New Roman" w:hAnsi="Calibri" w:cs="Calibri"/>
                <w:b/>
                <w:bCs/>
                <w:color w:val="000000"/>
                <w:szCs w:val="22"/>
                <w:lang w:val="pt-PT" w:eastAsia="pt-PT"/>
              </w:rPr>
            </w:pPr>
            <w:r w:rsidRPr="00FD786A">
              <w:rPr>
                <w:rFonts w:ascii="Calibri" w:eastAsia="Times New Roman" w:hAnsi="Calibri" w:cs="Calibri"/>
                <w:b/>
                <w:bCs/>
                <w:color w:val="000000"/>
                <w:szCs w:val="22"/>
                <w:lang w:val="pt-PT" w:eastAsia="pt-PT"/>
              </w:rPr>
              <w:t>BD</w:t>
            </w:r>
          </w:p>
        </w:tc>
        <w:tc>
          <w:tcPr>
            <w:tcW w:w="686" w:type="dxa"/>
            <w:shd w:val="clear" w:color="auto" w:fill="auto"/>
            <w:noWrap/>
            <w:hideMark/>
          </w:tcPr>
          <w:p w:rsidR="0045501E" w:rsidRPr="00FD786A" w:rsidRDefault="0045501E" w:rsidP="0045501E">
            <w:pPr>
              <w:rPr>
                <w:rFonts w:ascii="Calibri" w:eastAsia="Times New Roman" w:hAnsi="Calibri" w:cs="Calibri"/>
                <w:b/>
                <w:bCs/>
                <w:color w:val="000000"/>
                <w:szCs w:val="22"/>
                <w:lang w:val="pt-PT" w:eastAsia="pt-PT"/>
              </w:rPr>
            </w:pPr>
            <w:r w:rsidRPr="00FD786A">
              <w:rPr>
                <w:rFonts w:ascii="Calibri" w:eastAsia="Times New Roman" w:hAnsi="Calibri" w:cs="Calibri"/>
                <w:b/>
                <w:bCs/>
                <w:color w:val="000000"/>
                <w:szCs w:val="22"/>
                <w:lang w:val="pt-PT" w:eastAsia="pt-PT"/>
              </w:rPr>
              <w:t>CCM</w:t>
            </w:r>
          </w:p>
        </w:tc>
        <w:tc>
          <w:tcPr>
            <w:tcW w:w="495" w:type="dxa"/>
            <w:shd w:val="clear" w:color="auto" w:fill="auto"/>
            <w:noWrap/>
            <w:hideMark/>
          </w:tcPr>
          <w:p w:rsidR="0045501E" w:rsidRPr="00FD786A" w:rsidRDefault="0045501E" w:rsidP="0045501E">
            <w:pPr>
              <w:rPr>
                <w:rFonts w:ascii="Calibri" w:eastAsia="Times New Roman" w:hAnsi="Calibri" w:cs="Calibri"/>
                <w:b/>
                <w:bCs/>
                <w:color w:val="000000"/>
                <w:szCs w:val="22"/>
                <w:lang w:val="pt-PT" w:eastAsia="pt-PT"/>
              </w:rPr>
            </w:pPr>
            <w:r w:rsidRPr="00FD786A">
              <w:rPr>
                <w:rFonts w:ascii="Calibri" w:eastAsia="Times New Roman" w:hAnsi="Calibri" w:cs="Calibri"/>
                <w:b/>
                <w:bCs/>
                <w:color w:val="000000"/>
                <w:szCs w:val="22"/>
                <w:lang w:val="pt-PT" w:eastAsia="pt-PT"/>
              </w:rPr>
              <w:t>LD</w:t>
            </w:r>
          </w:p>
        </w:tc>
        <w:tc>
          <w:tcPr>
            <w:tcW w:w="628" w:type="dxa"/>
            <w:shd w:val="clear" w:color="auto" w:fill="auto"/>
            <w:noWrap/>
            <w:hideMark/>
          </w:tcPr>
          <w:p w:rsidR="0045501E" w:rsidRPr="00FD786A" w:rsidRDefault="0045501E" w:rsidP="0045501E">
            <w:pPr>
              <w:rPr>
                <w:rFonts w:ascii="Calibri" w:eastAsia="Times New Roman" w:hAnsi="Calibri" w:cs="Calibri"/>
                <w:b/>
                <w:bCs/>
                <w:color w:val="000000"/>
                <w:szCs w:val="22"/>
                <w:lang w:val="pt-PT" w:eastAsia="pt-PT"/>
              </w:rPr>
            </w:pPr>
            <w:r w:rsidRPr="00FD786A">
              <w:rPr>
                <w:rFonts w:ascii="Calibri" w:eastAsia="Times New Roman" w:hAnsi="Calibri" w:cs="Calibri"/>
                <w:b/>
                <w:bCs/>
                <w:color w:val="000000"/>
                <w:szCs w:val="22"/>
                <w:lang w:val="pt-PT" w:eastAsia="pt-PT"/>
              </w:rPr>
              <w:t>IW</w:t>
            </w:r>
          </w:p>
        </w:tc>
        <w:tc>
          <w:tcPr>
            <w:tcW w:w="897" w:type="dxa"/>
            <w:shd w:val="clear" w:color="auto" w:fill="auto"/>
            <w:noWrap/>
            <w:hideMark/>
          </w:tcPr>
          <w:p w:rsidR="0045501E" w:rsidRPr="00FD786A" w:rsidRDefault="0045501E" w:rsidP="0045501E">
            <w:pPr>
              <w:rPr>
                <w:rFonts w:ascii="Calibri" w:eastAsia="Times New Roman" w:hAnsi="Calibri" w:cs="Calibri"/>
                <w:b/>
                <w:bCs/>
                <w:color w:val="000000"/>
                <w:szCs w:val="22"/>
                <w:lang w:val="pt-PT" w:eastAsia="pt-PT"/>
              </w:rPr>
            </w:pPr>
            <w:r w:rsidRPr="00FD786A">
              <w:rPr>
                <w:rFonts w:ascii="Calibri" w:eastAsia="Times New Roman" w:hAnsi="Calibri" w:cs="Calibri"/>
                <w:b/>
                <w:bCs/>
                <w:color w:val="000000"/>
                <w:szCs w:val="22"/>
                <w:lang w:val="pt-PT" w:eastAsia="pt-PT"/>
              </w:rPr>
              <w:t>GEF Grant</w:t>
            </w:r>
          </w:p>
        </w:tc>
        <w:tc>
          <w:tcPr>
            <w:tcW w:w="897" w:type="dxa"/>
            <w:shd w:val="clear" w:color="auto" w:fill="auto"/>
            <w:noWrap/>
            <w:hideMark/>
          </w:tcPr>
          <w:p w:rsidR="0045501E" w:rsidRPr="00FD786A" w:rsidRDefault="0045501E" w:rsidP="0045501E">
            <w:pPr>
              <w:rPr>
                <w:rFonts w:ascii="Calibri" w:eastAsia="Times New Roman" w:hAnsi="Calibri" w:cs="Calibri"/>
                <w:b/>
                <w:bCs/>
                <w:color w:val="000000"/>
                <w:szCs w:val="22"/>
                <w:lang w:val="pt-PT" w:eastAsia="pt-PT"/>
              </w:rPr>
            </w:pPr>
            <w:r w:rsidRPr="00FD786A">
              <w:rPr>
                <w:rFonts w:ascii="Calibri" w:eastAsia="Times New Roman" w:hAnsi="Calibri" w:cs="Calibri"/>
                <w:b/>
                <w:bCs/>
                <w:color w:val="000000"/>
                <w:szCs w:val="22"/>
                <w:lang w:val="pt-PT" w:eastAsia="pt-PT"/>
              </w:rPr>
              <w:t>Co-finance</w:t>
            </w:r>
          </w:p>
        </w:tc>
        <w:tc>
          <w:tcPr>
            <w:tcW w:w="713" w:type="dxa"/>
            <w:shd w:val="clear" w:color="auto" w:fill="auto"/>
            <w:noWrap/>
            <w:hideMark/>
          </w:tcPr>
          <w:p w:rsidR="0045501E" w:rsidRPr="00FD786A" w:rsidRDefault="0045501E" w:rsidP="0045501E">
            <w:pPr>
              <w:rPr>
                <w:rFonts w:ascii="Calibri" w:eastAsia="Times New Roman" w:hAnsi="Calibri" w:cs="Calibri"/>
                <w:b/>
                <w:bCs/>
                <w:color w:val="000000"/>
                <w:szCs w:val="22"/>
                <w:lang w:val="pt-PT" w:eastAsia="pt-PT"/>
              </w:rPr>
            </w:pPr>
            <w:r w:rsidRPr="00FD786A">
              <w:rPr>
                <w:rFonts w:ascii="Calibri" w:eastAsia="Times New Roman" w:hAnsi="Calibri" w:cs="Calibri"/>
                <w:b/>
                <w:bCs/>
                <w:color w:val="000000"/>
                <w:szCs w:val="22"/>
                <w:lang w:val="pt-PT" w:eastAsia="pt-PT"/>
              </w:rPr>
              <w:t>Total</w:t>
            </w:r>
          </w:p>
        </w:tc>
      </w:tr>
      <w:tr w:rsidR="0045501E" w:rsidRPr="00FD786A" w:rsidTr="00B43765">
        <w:trPr>
          <w:trHeight w:val="300"/>
        </w:trPr>
        <w:tc>
          <w:tcPr>
            <w:tcW w:w="711" w:type="dxa"/>
            <w:shd w:val="clear" w:color="auto" w:fill="F2F2F2"/>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04" w:tgtFrame="_parent" w:history="1">
              <w:r w:rsidR="0045501E" w:rsidRPr="00FD786A">
                <w:rPr>
                  <w:rFonts w:ascii="Calibri" w:eastAsia="Times New Roman" w:hAnsi="Calibri" w:cs="Calibri"/>
                  <w:b/>
                  <w:bCs/>
                  <w:color w:val="0563C1"/>
                  <w:szCs w:val="22"/>
                  <w:u w:val="single"/>
                  <w:lang w:val="pt-PT" w:eastAsia="pt-PT"/>
                </w:rPr>
                <w:t>9928</w:t>
              </w:r>
            </w:hyperlink>
          </w:p>
        </w:tc>
        <w:tc>
          <w:tcPr>
            <w:tcW w:w="1626" w:type="dxa"/>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Egypt</w:t>
            </w:r>
          </w:p>
        </w:tc>
        <w:tc>
          <w:tcPr>
            <w:tcW w:w="886" w:type="dxa"/>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FAO</w:t>
            </w:r>
          </w:p>
        </w:tc>
        <w:tc>
          <w:tcPr>
            <w:tcW w:w="4782" w:type="dxa"/>
            <w:shd w:val="clear" w:color="auto" w:fill="F2F2F2"/>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 xml:space="preserve">Sustainable Management of Kharga Oasis Agro-Ecosystems in the Egyptian Western Desert </w:t>
            </w:r>
          </w:p>
        </w:tc>
        <w:tc>
          <w:tcPr>
            <w:tcW w:w="629" w:type="dxa"/>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0.5</w:t>
            </w:r>
          </w:p>
        </w:tc>
        <w:tc>
          <w:tcPr>
            <w:tcW w:w="686" w:type="dxa"/>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0.6</w:t>
            </w:r>
          </w:p>
        </w:tc>
        <w:tc>
          <w:tcPr>
            <w:tcW w:w="495" w:type="dxa"/>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628" w:type="dxa"/>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897" w:type="dxa"/>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1.0</w:t>
            </w:r>
          </w:p>
        </w:tc>
        <w:tc>
          <w:tcPr>
            <w:tcW w:w="897" w:type="dxa"/>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9.0</w:t>
            </w:r>
          </w:p>
        </w:tc>
        <w:tc>
          <w:tcPr>
            <w:tcW w:w="713" w:type="dxa"/>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10.1</w:t>
            </w:r>
          </w:p>
        </w:tc>
      </w:tr>
      <w:tr w:rsidR="0045501E" w:rsidRPr="00FD786A" w:rsidTr="00B43765">
        <w:trPr>
          <w:trHeight w:val="300"/>
        </w:trPr>
        <w:tc>
          <w:tcPr>
            <w:tcW w:w="711" w:type="dxa"/>
            <w:shd w:val="clear" w:color="auto" w:fill="auto"/>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05" w:tgtFrame="_parent" w:history="1">
              <w:r w:rsidR="0045501E" w:rsidRPr="00FD786A">
                <w:rPr>
                  <w:rFonts w:ascii="Calibri" w:eastAsia="Times New Roman" w:hAnsi="Calibri" w:cs="Calibri"/>
                  <w:b/>
                  <w:bCs/>
                  <w:color w:val="0563C1"/>
                  <w:szCs w:val="22"/>
                  <w:u w:val="single"/>
                  <w:lang w:val="pt-PT" w:eastAsia="pt-PT"/>
                </w:rPr>
                <w:t>9803</w:t>
              </w:r>
            </w:hyperlink>
          </w:p>
        </w:tc>
        <w:tc>
          <w:tcPr>
            <w:tcW w:w="1626" w:type="dxa"/>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Haiti</w:t>
            </w:r>
          </w:p>
        </w:tc>
        <w:tc>
          <w:tcPr>
            <w:tcW w:w="886" w:type="dxa"/>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IADB</w:t>
            </w:r>
          </w:p>
        </w:tc>
        <w:tc>
          <w:tcPr>
            <w:tcW w:w="4782" w:type="dxa"/>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Managing the Human-Biodiversity Interface in the Southern Marine Protected Areas of Haiti - MHBI</w:t>
            </w:r>
          </w:p>
        </w:tc>
        <w:tc>
          <w:tcPr>
            <w:tcW w:w="629" w:type="dxa"/>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0.9</w:t>
            </w:r>
          </w:p>
        </w:tc>
        <w:tc>
          <w:tcPr>
            <w:tcW w:w="686" w:type="dxa"/>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1.1</w:t>
            </w:r>
          </w:p>
        </w:tc>
        <w:tc>
          <w:tcPr>
            <w:tcW w:w="495" w:type="dxa"/>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628" w:type="dxa"/>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897" w:type="dxa"/>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1.8</w:t>
            </w:r>
          </w:p>
        </w:tc>
        <w:tc>
          <w:tcPr>
            <w:tcW w:w="897" w:type="dxa"/>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10.6</w:t>
            </w:r>
          </w:p>
        </w:tc>
        <w:tc>
          <w:tcPr>
            <w:tcW w:w="713" w:type="dxa"/>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12.6</w:t>
            </w:r>
          </w:p>
        </w:tc>
      </w:tr>
      <w:tr w:rsidR="0045501E" w:rsidRPr="00FD786A" w:rsidTr="00B43765">
        <w:trPr>
          <w:trHeight w:val="300"/>
        </w:trPr>
        <w:tc>
          <w:tcPr>
            <w:tcW w:w="711" w:type="dxa"/>
            <w:shd w:val="clear" w:color="auto" w:fill="F2F2F2"/>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06" w:tgtFrame="_parent" w:history="1">
              <w:r w:rsidR="0045501E" w:rsidRPr="00FD786A">
                <w:rPr>
                  <w:rFonts w:ascii="Calibri" w:eastAsia="Times New Roman" w:hAnsi="Calibri" w:cs="Calibri"/>
                  <w:b/>
                  <w:bCs/>
                  <w:color w:val="0563C1"/>
                  <w:szCs w:val="22"/>
                  <w:u w:val="single"/>
                  <w:lang w:val="pt-PT" w:eastAsia="pt-PT"/>
                </w:rPr>
                <w:t>9545</w:t>
              </w:r>
            </w:hyperlink>
          </w:p>
        </w:tc>
        <w:tc>
          <w:tcPr>
            <w:tcW w:w="1626" w:type="dxa"/>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Regional (Albania, Montenegro)</w:t>
            </w:r>
          </w:p>
        </w:tc>
        <w:tc>
          <w:tcPr>
            <w:tcW w:w="886" w:type="dxa"/>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UNEP</w:t>
            </w:r>
          </w:p>
        </w:tc>
        <w:tc>
          <w:tcPr>
            <w:tcW w:w="4782" w:type="dxa"/>
            <w:shd w:val="clear" w:color="auto" w:fill="F2F2F2"/>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Implementation of Ecosystem Approach in the Adriatic Sea through Marine Spatial Planning</w:t>
            </w:r>
          </w:p>
        </w:tc>
        <w:tc>
          <w:tcPr>
            <w:tcW w:w="629" w:type="dxa"/>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0.4</w:t>
            </w:r>
          </w:p>
        </w:tc>
        <w:tc>
          <w:tcPr>
            <w:tcW w:w="686" w:type="dxa"/>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495" w:type="dxa"/>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628" w:type="dxa"/>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1.6</w:t>
            </w:r>
          </w:p>
        </w:tc>
        <w:tc>
          <w:tcPr>
            <w:tcW w:w="897" w:type="dxa"/>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1.8</w:t>
            </w:r>
          </w:p>
        </w:tc>
        <w:tc>
          <w:tcPr>
            <w:tcW w:w="897" w:type="dxa"/>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12.0</w:t>
            </w:r>
          </w:p>
        </w:tc>
        <w:tc>
          <w:tcPr>
            <w:tcW w:w="713" w:type="dxa"/>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14.0</w:t>
            </w:r>
          </w:p>
        </w:tc>
      </w:tr>
      <w:tr w:rsidR="0045501E" w:rsidRPr="00FD786A" w:rsidTr="00B43765">
        <w:trPr>
          <w:trHeight w:val="300"/>
        </w:trPr>
        <w:tc>
          <w:tcPr>
            <w:tcW w:w="711" w:type="dxa"/>
            <w:shd w:val="clear" w:color="auto" w:fill="auto"/>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07" w:tgtFrame="_parent" w:history="1">
              <w:r w:rsidR="0045501E" w:rsidRPr="00FD786A">
                <w:rPr>
                  <w:rFonts w:ascii="Calibri" w:eastAsia="Times New Roman" w:hAnsi="Calibri" w:cs="Calibri"/>
                  <w:b/>
                  <w:bCs/>
                  <w:color w:val="0563C1"/>
                  <w:szCs w:val="22"/>
                  <w:u w:val="single"/>
                  <w:lang w:val="pt-PT" w:eastAsia="pt-PT"/>
                </w:rPr>
                <w:t>9738</w:t>
              </w:r>
            </w:hyperlink>
          </w:p>
        </w:tc>
        <w:tc>
          <w:tcPr>
            <w:tcW w:w="1626" w:type="dxa"/>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Regional (Nigeria, Senegal, Congo DR)</w:t>
            </w:r>
          </w:p>
        </w:tc>
        <w:tc>
          <w:tcPr>
            <w:tcW w:w="886" w:type="dxa"/>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UNEP</w:t>
            </w:r>
          </w:p>
        </w:tc>
        <w:tc>
          <w:tcPr>
            <w:tcW w:w="4782" w:type="dxa"/>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GLOBE Legislators Advancing REDD+ and Natural Capital Governance Towards the Delivery of the 2030 Agenda</w:t>
            </w:r>
          </w:p>
        </w:tc>
        <w:tc>
          <w:tcPr>
            <w:tcW w:w="629" w:type="dxa"/>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0.8</w:t>
            </w:r>
          </w:p>
        </w:tc>
        <w:tc>
          <w:tcPr>
            <w:tcW w:w="686" w:type="dxa"/>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0.3</w:t>
            </w:r>
          </w:p>
        </w:tc>
        <w:tc>
          <w:tcPr>
            <w:tcW w:w="495" w:type="dxa"/>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628" w:type="dxa"/>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897" w:type="dxa"/>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1.0</w:t>
            </w:r>
          </w:p>
        </w:tc>
        <w:tc>
          <w:tcPr>
            <w:tcW w:w="897" w:type="dxa"/>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3.4</w:t>
            </w:r>
          </w:p>
        </w:tc>
        <w:tc>
          <w:tcPr>
            <w:tcW w:w="713" w:type="dxa"/>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4.5</w:t>
            </w:r>
          </w:p>
        </w:tc>
      </w:tr>
      <w:tr w:rsidR="0045501E" w:rsidRPr="00FD786A" w:rsidTr="00B43765">
        <w:trPr>
          <w:trHeight w:val="300"/>
        </w:trPr>
        <w:tc>
          <w:tcPr>
            <w:tcW w:w="711" w:type="dxa"/>
            <w:shd w:val="clear" w:color="auto" w:fill="F2F2F2"/>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08" w:tgtFrame="_parent" w:history="1">
              <w:r w:rsidR="0045501E" w:rsidRPr="00FD786A">
                <w:rPr>
                  <w:rFonts w:ascii="Calibri" w:eastAsia="Times New Roman" w:hAnsi="Calibri" w:cs="Calibri"/>
                  <w:b/>
                  <w:bCs/>
                  <w:color w:val="0563C1"/>
                  <w:szCs w:val="22"/>
                  <w:u w:val="single"/>
                  <w:lang w:val="pt-PT" w:eastAsia="pt-PT"/>
                </w:rPr>
                <w:t>9409</w:t>
              </w:r>
            </w:hyperlink>
          </w:p>
        </w:tc>
        <w:tc>
          <w:tcPr>
            <w:tcW w:w="1626" w:type="dxa"/>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Sri Lanka</w:t>
            </w:r>
          </w:p>
        </w:tc>
        <w:tc>
          <w:tcPr>
            <w:tcW w:w="886" w:type="dxa"/>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UNEP</w:t>
            </w:r>
          </w:p>
        </w:tc>
        <w:tc>
          <w:tcPr>
            <w:tcW w:w="4782" w:type="dxa"/>
            <w:shd w:val="clear" w:color="auto" w:fill="F2F2F2"/>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Healthy Landscapes: Managing Agricultural Landscapes in Socio-ecologically Sensitive Areas to Promote Food Security, Well-being and Ecosystem Health</w:t>
            </w:r>
          </w:p>
        </w:tc>
        <w:tc>
          <w:tcPr>
            <w:tcW w:w="629" w:type="dxa"/>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1.5</w:t>
            </w:r>
          </w:p>
        </w:tc>
        <w:tc>
          <w:tcPr>
            <w:tcW w:w="686" w:type="dxa"/>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495" w:type="dxa"/>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0.7</w:t>
            </w:r>
          </w:p>
        </w:tc>
        <w:tc>
          <w:tcPr>
            <w:tcW w:w="628" w:type="dxa"/>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897" w:type="dxa"/>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2.0</w:t>
            </w:r>
          </w:p>
        </w:tc>
        <w:tc>
          <w:tcPr>
            <w:tcW w:w="897" w:type="dxa"/>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8.7</w:t>
            </w:r>
          </w:p>
        </w:tc>
        <w:tc>
          <w:tcPr>
            <w:tcW w:w="713" w:type="dxa"/>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10.9</w:t>
            </w:r>
          </w:p>
        </w:tc>
      </w:tr>
      <w:tr w:rsidR="0045501E" w:rsidRPr="00FD786A" w:rsidTr="00B43765">
        <w:trPr>
          <w:trHeight w:val="300"/>
        </w:trPr>
        <w:tc>
          <w:tcPr>
            <w:tcW w:w="711" w:type="dxa"/>
            <w:shd w:val="clear" w:color="auto" w:fill="auto"/>
            <w:noWrap/>
            <w:hideMark/>
          </w:tcPr>
          <w:p w:rsidR="0045501E" w:rsidRPr="00FD786A" w:rsidRDefault="0045501E" w:rsidP="0045501E">
            <w:pPr>
              <w:rPr>
                <w:rFonts w:ascii="Calibri" w:eastAsia="Times New Roman" w:hAnsi="Calibri" w:cs="Calibri"/>
                <w:b/>
                <w:bCs/>
                <w:color w:val="000000"/>
                <w:szCs w:val="22"/>
                <w:lang w:val="pt-PT" w:eastAsia="pt-PT"/>
              </w:rPr>
            </w:pPr>
          </w:p>
        </w:tc>
        <w:tc>
          <w:tcPr>
            <w:tcW w:w="1626" w:type="dxa"/>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886" w:type="dxa"/>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4782" w:type="dxa"/>
            <w:shd w:val="clear" w:color="auto" w:fill="auto"/>
            <w:noWrap/>
            <w:hideMark/>
          </w:tcPr>
          <w:p w:rsidR="0045501E" w:rsidRPr="00FD786A" w:rsidRDefault="0045501E" w:rsidP="0045501E">
            <w:pPr>
              <w:rPr>
                <w:rFonts w:ascii="Calibri" w:eastAsia="Times New Roman" w:hAnsi="Calibri" w:cs="Calibri"/>
                <w:b/>
                <w:color w:val="000000"/>
                <w:szCs w:val="22"/>
                <w:lang w:val="pt-PT" w:eastAsia="pt-PT"/>
              </w:rPr>
            </w:pPr>
            <w:r w:rsidRPr="00FD786A">
              <w:rPr>
                <w:rFonts w:ascii="Calibri" w:eastAsia="Times New Roman" w:hAnsi="Calibri" w:cs="Calibri"/>
                <w:b/>
                <w:color w:val="000000"/>
                <w:szCs w:val="22"/>
                <w:lang w:val="pt-PT" w:eastAsia="pt-PT"/>
              </w:rPr>
              <w:t>TOTAL</w:t>
            </w:r>
          </w:p>
        </w:tc>
        <w:tc>
          <w:tcPr>
            <w:tcW w:w="629" w:type="dxa"/>
            <w:shd w:val="clear" w:color="auto" w:fill="auto"/>
            <w:noWrap/>
            <w:hideMark/>
          </w:tcPr>
          <w:p w:rsidR="0045501E" w:rsidRPr="00FD786A" w:rsidRDefault="0045501E" w:rsidP="0045501E">
            <w:pPr>
              <w:rPr>
                <w:rFonts w:ascii="Calibri" w:eastAsia="Times New Roman" w:hAnsi="Calibri" w:cs="Calibri"/>
                <w:b/>
                <w:color w:val="000000"/>
                <w:szCs w:val="22"/>
                <w:lang w:val="pt-PT" w:eastAsia="pt-PT"/>
              </w:rPr>
            </w:pPr>
          </w:p>
        </w:tc>
        <w:tc>
          <w:tcPr>
            <w:tcW w:w="686" w:type="dxa"/>
            <w:shd w:val="clear" w:color="auto" w:fill="auto"/>
            <w:noWrap/>
            <w:hideMark/>
          </w:tcPr>
          <w:p w:rsidR="0045501E" w:rsidRPr="00FD786A" w:rsidRDefault="0045501E" w:rsidP="0045501E">
            <w:pPr>
              <w:rPr>
                <w:rFonts w:ascii="Calibri" w:eastAsia="Times New Roman" w:hAnsi="Calibri" w:cs="Times New Roman"/>
                <w:b/>
                <w:sz w:val="20"/>
                <w:szCs w:val="20"/>
                <w:lang w:val="pt-PT" w:eastAsia="pt-PT"/>
              </w:rPr>
            </w:pPr>
          </w:p>
        </w:tc>
        <w:tc>
          <w:tcPr>
            <w:tcW w:w="495" w:type="dxa"/>
            <w:shd w:val="clear" w:color="auto" w:fill="auto"/>
            <w:noWrap/>
            <w:hideMark/>
          </w:tcPr>
          <w:p w:rsidR="0045501E" w:rsidRPr="00FD786A" w:rsidRDefault="0045501E" w:rsidP="0045501E">
            <w:pPr>
              <w:rPr>
                <w:rFonts w:ascii="Calibri" w:eastAsia="Times New Roman" w:hAnsi="Calibri" w:cs="Times New Roman"/>
                <w:b/>
                <w:sz w:val="20"/>
                <w:szCs w:val="20"/>
                <w:lang w:val="pt-PT" w:eastAsia="pt-PT"/>
              </w:rPr>
            </w:pPr>
          </w:p>
        </w:tc>
        <w:tc>
          <w:tcPr>
            <w:tcW w:w="628" w:type="dxa"/>
            <w:shd w:val="clear" w:color="auto" w:fill="auto"/>
            <w:noWrap/>
            <w:hideMark/>
          </w:tcPr>
          <w:p w:rsidR="0045501E" w:rsidRPr="00FD786A" w:rsidRDefault="0045501E" w:rsidP="0045501E">
            <w:pPr>
              <w:rPr>
                <w:rFonts w:ascii="Calibri" w:eastAsia="Times New Roman" w:hAnsi="Calibri" w:cs="Times New Roman"/>
                <w:b/>
                <w:sz w:val="20"/>
                <w:szCs w:val="20"/>
                <w:lang w:val="pt-PT" w:eastAsia="pt-PT"/>
              </w:rPr>
            </w:pPr>
          </w:p>
        </w:tc>
        <w:tc>
          <w:tcPr>
            <w:tcW w:w="897" w:type="dxa"/>
            <w:shd w:val="clear" w:color="auto" w:fill="auto"/>
            <w:noWrap/>
            <w:hideMark/>
          </w:tcPr>
          <w:p w:rsidR="0045501E" w:rsidRPr="00FD786A" w:rsidRDefault="0045501E" w:rsidP="0045501E">
            <w:pPr>
              <w:rPr>
                <w:rFonts w:ascii="Calibri" w:eastAsia="Times New Roman" w:hAnsi="Calibri" w:cs="Calibri"/>
                <w:b/>
                <w:color w:val="000000"/>
                <w:szCs w:val="22"/>
                <w:lang w:val="pt-PT" w:eastAsia="pt-PT"/>
              </w:rPr>
            </w:pPr>
            <w:r w:rsidRPr="00FD786A">
              <w:rPr>
                <w:rFonts w:ascii="Calibri" w:eastAsia="Times New Roman" w:hAnsi="Calibri" w:cs="Calibri"/>
                <w:b/>
                <w:color w:val="000000"/>
                <w:szCs w:val="22"/>
                <w:lang w:val="pt-PT" w:eastAsia="pt-PT"/>
              </w:rPr>
              <w:t>7.7</w:t>
            </w:r>
          </w:p>
        </w:tc>
        <w:tc>
          <w:tcPr>
            <w:tcW w:w="897" w:type="dxa"/>
            <w:shd w:val="clear" w:color="auto" w:fill="auto"/>
            <w:noWrap/>
            <w:hideMark/>
          </w:tcPr>
          <w:p w:rsidR="0045501E" w:rsidRPr="00FD786A" w:rsidRDefault="0045501E" w:rsidP="0045501E">
            <w:pPr>
              <w:rPr>
                <w:rFonts w:ascii="Calibri" w:eastAsia="Times New Roman" w:hAnsi="Calibri" w:cs="Calibri"/>
                <w:b/>
                <w:color w:val="000000"/>
                <w:szCs w:val="22"/>
                <w:lang w:val="pt-PT" w:eastAsia="pt-PT"/>
              </w:rPr>
            </w:pPr>
            <w:r w:rsidRPr="00FD786A">
              <w:rPr>
                <w:rFonts w:ascii="Calibri" w:eastAsia="Times New Roman" w:hAnsi="Calibri" w:cs="Calibri"/>
                <w:b/>
                <w:color w:val="000000"/>
                <w:szCs w:val="22"/>
                <w:lang w:val="pt-PT" w:eastAsia="pt-PT"/>
              </w:rPr>
              <w:t>43.7</w:t>
            </w:r>
          </w:p>
        </w:tc>
        <w:tc>
          <w:tcPr>
            <w:tcW w:w="713" w:type="dxa"/>
            <w:shd w:val="clear" w:color="auto" w:fill="auto"/>
            <w:noWrap/>
            <w:hideMark/>
          </w:tcPr>
          <w:p w:rsidR="0045501E" w:rsidRPr="00FD786A" w:rsidRDefault="0045501E" w:rsidP="0045501E">
            <w:pPr>
              <w:rPr>
                <w:rFonts w:ascii="Calibri" w:eastAsia="Times New Roman" w:hAnsi="Calibri" w:cs="Calibri"/>
                <w:b/>
                <w:color w:val="000000"/>
                <w:szCs w:val="22"/>
                <w:lang w:val="pt-PT" w:eastAsia="pt-PT"/>
              </w:rPr>
            </w:pPr>
            <w:r w:rsidRPr="00FD786A">
              <w:rPr>
                <w:rFonts w:ascii="Calibri" w:eastAsia="Times New Roman" w:hAnsi="Calibri" w:cs="Calibri"/>
                <w:b/>
                <w:color w:val="000000"/>
                <w:szCs w:val="22"/>
                <w:lang w:val="pt-PT" w:eastAsia="pt-PT"/>
              </w:rPr>
              <w:t>52.2</w:t>
            </w:r>
          </w:p>
        </w:tc>
      </w:tr>
    </w:tbl>
    <w:p w:rsidR="0045501E" w:rsidRPr="0045501E" w:rsidRDefault="0045501E" w:rsidP="0045501E">
      <w:pPr>
        <w:spacing w:after="160" w:line="259" w:lineRule="auto"/>
        <w:rPr>
          <w:rFonts w:ascii="Calibri" w:eastAsia="Calibri" w:hAnsi="Calibri" w:cs="Times New Roman"/>
          <w:szCs w:val="22"/>
          <w:lang w:val="en-US"/>
        </w:rPr>
      </w:pPr>
    </w:p>
    <w:p w:rsidR="0045501E" w:rsidRDefault="00B43765" w:rsidP="00E66B47">
      <w:pPr>
        <w:numPr>
          <w:ilvl w:val="0"/>
          <w:numId w:val="20"/>
        </w:numPr>
        <w:spacing w:after="160" w:line="259" w:lineRule="auto"/>
        <w:contextualSpacing/>
        <w:rPr>
          <w:rFonts w:ascii="Calibri" w:eastAsia="Calibri" w:hAnsi="Calibri" w:cs="Times New Roman"/>
          <w:szCs w:val="22"/>
          <w:lang w:val="en-US"/>
        </w:rPr>
      </w:pPr>
      <w:r>
        <w:rPr>
          <w:rFonts w:ascii="Calibri" w:eastAsia="Calibri" w:hAnsi="Calibri" w:cs="Times New Roman"/>
          <w:szCs w:val="22"/>
          <w:lang w:val="en-US"/>
        </w:rPr>
        <w:t xml:space="preserve">Programmatic Approaches and Child Projects </w:t>
      </w:r>
      <w:r w:rsidR="0045501E" w:rsidRPr="0045501E">
        <w:rPr>
          <w:rFonts w:ascii="Calibri" w:eastAsia="Calibri" w:hAnsi="Calibri" w:cs="Times New Roman"/>
          <w:szCs w:val="22"/>
          <w:lang w:val="en-US"/>
        </w:rPr>
        <w:t>(shown in millions of US dollars)</w:t>
      </w:r>
      <w:r w:rsidR="0045501E" w:rsidRPr="0045501E">
        <w:rPr>
          <w:rFonts w:ascii="Calibri" w:eastAsia="Calibri" w:hAnsi="Calibri" w:cs="Times New Roman"/>
          <w:szCs w:val="22"/>
          <w:vertAlign w:val="superscript"/>
          <w:lang w:val="en-US"/>
        </w:rPr>
        <w:footnoteReference w:id="21"/>
      </w:r>
    </w:p>
    <w:p w:rsidR="00B43765" w:rsidRPr="0045501E" w:rsidRDefault="00B43765" w:rsidP="00B43765">
      <w:pPr>
        <w:spacing w:after="160" w:line="259" w:lineRule="auto"/>
        <w:ind w:left="405"/>
        <w:contextualSpacing/>
        <w:rPr>
          <w:rFonts w:ascii="Calibri" w:eastAsia="Calibri" w:hAnsi="Calibri" w:cs="Times New Roman"/>
          <w:szCs w:val="22"/>
          <w:lang w:val="en-US"/>
        </w:rPr>
      </w:pPr>
    </w:p>
    <w:tbl>
      <w:tblPr>
        <w:tblW w:w="5000" w:type="pct"/>
        <w:tblLayout w:type="fixed"/>
        <w:tblCellMar>
          <w:left w:w="43" w:type="dxa"/>
          <w:right w:w="43" w:type="dxa"/>
        </w:tblCellMar>
        <w:tblLook w:val="04A0" w:firstRow="1" w:lastRow="0" w:firstColumn="1" w:lastColumn="0" w:noHBand="0" w:noVBand="1"/>
      </w:tblPr>
      <w:tblGrid>
        <w:gridCol w:w="661"/>
        <w:gridCol w:w="1620"/>
        <w:gridCol w:w="859"/>
        <w:gridCol w:w="4376"/>
        <w:gridCol w:w="569"/>
        <w:gridCol w:w="572"/>
        <w:gridCol w:w="569"/>
        <w:gridCol w:w="564"/>
        <w:gridCol w:w="572"/>
        <w:gridCol w:w="569"/>
        <w:gridCol w:w="572"/>
        <w:gridCol w:w="665"/>
        <w:gridCol w:w="857"/>
        <w:gridCol w:w="660"/>
      </w:tblGrid>
      <w:tr w:rsidR="0045501E" w:rsidRPr="00FD786A" w:rsidTr="00B43765">
        <w:trPr>
          <w:trHeight w:val="300"/>
        </w:trPr>
        <w:tc>
          <w:tcPr>
            <w:tcW w:w="241" w:type="pct"/>
            <w:shd w:val="clear" w:color="auto" w:fill="auto"/>
            <w:noWrap/>
            <w:hideMark/>
          </w:tcPr>
          <w:p w:rsidR="0045501E" w:rsidRPr="00FD786A" w:rsidRDefault="0045501E" w:rsidP="0045501E">
            <w:pPr>
              <w:rPr>
                <w:rFonts w:ascii="Calibri" w:eastAsia="Times New Roman" w:hAnsi="Calibri" w:cs="Calibri"/>
                <w:b/>
                <w:bCs/>
                <w:color w:val="000000"/>
                <w:szCs w:val="22"/>
                <w:lang w:val="pt-PT" w:eastAsia="pt-PT"/>
              </w:rPr>
            </w:pPr>
            <w:r w:rsidRPr="00FD786A">
              <w:rPr>
                <w:rFonts w:ascii="Calibri" w:eastAsia="Times New Roman" w:hAnsi="Calibri" w:cs="Calibri"/>
                <w:b/>
                <w:bCs/>
                <w:color w:val="000000"/>
                <w:szCs w:val="22"/>
                <w:lang w:val="pt-PT" w:eastAsia="pt-PT"/>
              </w:rPr>
              <w:t>GEF ID</w:t>
            </w:r>
          </w:p>
        </w:tc>
        <w:tc>
          <w:tcPr>
            <w:tcW w:w="592" w:type="pct"/>
            <w:shd w:val="clear" w:color="auto" w:fill="auto"/>
            <w:noWrap/>
            <w:hideMark/>
          </w:tcPr>
          <w:p w:rsidR="0045501E" w:rsidRPr="00FD786A" w:rsidRDefault="0045501E" w:rsidP="0045501E">
            <w:pPr>
              <w:rPr>
                <w:rFonts w:ascii="Calibri" w:eastAsia="Times New Roman" w:hAnsi="Calibri" w:cs="Calibri"/>
                <w:b/>
                <w:bCs/>
                <w:color w:val="000000"/>
                <w:szCs w:val="22"/>
                <w:lang w:val="pt-PT" w:eastAsia="pt-PT"/>
              </w:rPr>
            </w:pPr>
            <w:r w:rsidRPr="00FD786A">
              <w:rPr>
                <w:rFonts w:ascii="Calibri" w:eastAsia="Times New Roman" w:hAnsi="Calibri" w:cs="Calibri"/>
                <w:b/>
                <w:bCs/>
                <w:color w:val="000000"/>
                <w:szCs w:val="22"/>
                <w:lang w:val="pt-PT" w:eastAsia="pt-PT"/>
              </w:rPr>
              <w:t>Country</w:t>
            </w:r>
          </w:p>
        </w:tc>
        <w:tc>
          <w:tcPr>
            <w:tcW w:w="314" w:type="pct"/>
            <w:shd w:val="clear" w:color="auto" w:fill="auto"/>
            <w:noWrap/>
            <w:hideMark/>
          </w:tcPr>
          <w:p w:rsidR="0045501E" w:rsidRPr="00FD786A" w:rsidRDefault="0045501E" w:rsidP="0045501E">
            <w:pPr>
              <w:rPr>
                <w:rFonts w:ascii="Calibri" w:eastAsia="Times New Roman" w:hAnsi="Calibri" w:cs="Calibri"/>
                <w:b/>
                <w:bCs/>
                <w:color w:val="000000"/>
                <w:szCs w:val="22"/>
                <w:lang w:val="pt-PT" w:eastAsia="pt-PT"/>
              </w:rPr>
            </w:pPr>
            <w:r w:rsidRPr="00FD786A">
              <w:rPr>
                <w:rFonts w:ascii="Calibri" w:eastAsia="Times New Roman" w:hAnsi="Calibri" w:cs="Calibri"/>
                <w:b/>
                <w:bCs/>
                <w:color w:val="000000"/>
                <w:szCs w:val="22"/>
                <w:lang w:val="pt-PT" w:eastAsia="pt-PT"/>
              </w:rPr>
              <w:t>Agency</w:t>
            </w:r>
          </w:p>
        </w:tc>
        <w:tc>
          <w:tcPr>
            <w:tcW w:w="1599" w:type="pct"/>
            <w:shd w:val="clear" w:color="auto" w:fill="auto"/>
            <w:noWrap/>
            <w:hideMark/>
          </w:tcPr>
          <w:p w:rsidR="0045501E" w:rsidRPr="00FD786A" w:rsidRDefault="0045501E" w:rsidP="0045501E">
            <w:pPr>
              <w:rPr>
                <w:rFonts w:ascii="Calibri" w:eastAsia="Times New Roman" w:hAnsi="Calibri" w:cs="Calibri"/>
                <w:b/>
                <w:bCs/>
                <w:color w:val="000000"/>
                <w:szCs w:val="22"/>
                <w:lang w:val="pt-PT" w:eastAsia="pt-PT"/>
              </w:rPr>
            </w:pPr>
            <w:r w:rsidRPr="00FD786A">
              <w:rPr>
                <w:rFonts w:ascii="Calibri" w:eastAsia="Times New Roman" w:hAnsi="Calibri" w:cs="Calibri"/>
                <w:b/>
                <w:bCs/>
                <w:color w:val="000000"/>
                <w:szCs w:val="22"/>
                <w:lang w:val="pt-PT" w:eastAsia="pt-PT"/>
              </w:rPr>
              <w:t>Title</w:t>
            </w:r>
          </w:p>
        </w:tc>
        <w:tc>
          <w:tcPr>
            <w:tcW w:w="208" w:type="pct"/>
            <w:shd w:val="clear" w:color="auto" w:fill="auto"/>
            <w:noWrap/>
            <w:hideMark/>
          </w:tcPr>
          <w:p w:rsidR="0045501E" w:rsidRPr="00FD786A" w:rsidRDefault="0045501E" w:rsidP="0045501E">
            <w:pPr>
              <w:rPr>
                <w:rFonts w:ascii="Calibri" w:eastAsia="Times New Roman" w:hAnsi="Calibri" w:cs="Calibri"/>
                <w:b/>
                <w:bCs/>
                <w:color w:val="000000"/>
                <w:szCs w:val="22"/>
                <w:lang w:val="pt-PT" w:eastAsia="pt-PT"/>
              </w:rPr>
            </w:pPr>
            <w:r w:rsidRPr="00FD786A">
              <w:rPr>
                <w:rFonts w:ascii="Calibri" w:eastAsia="Times New Roman" w:hAnsi="Calibri" w:cs="Calibri"/>
                <w:b/>
                <w:bCs/>
                <w:color w:val="000000"/>
                <w:szCs w:val="22"/>
                <w:lang w:val="pt-PT" w:eastAsia="pt-PT"/>
              </w:rPr>
              <w:t>BD</w:t>
            </w:r>
          </w:p>
        </w:tc>
        <w:tc>
          <w:tcPr>
            <w:tcW w:w="209" w:type="pct"/>
            <w:shd w:val="clear" w:color="auto" w:fill="auto"/>
            <w:noWrap/>
            <w:hideMark/>
          </w:tcPr>
          <w:p w:rsidR="0045501E" w:rsidRPr="00FD786A" w:rsidRDefault="0045501E" w:rsidP="0045501E">
            <w:pPr>
              <w:rPr>
                <w:rFonts w:ascii="Calibri" w:eastAsia="Times New Roman" w:hAnsi="Calibri" w:cs="Calibri"/>
                <w:b/>
                <w:bCs/>
                <w:color w:val="000000"/>
                <w:szCs w:val="22"/>
                <w:lang w:val="pt-PT" w:eastAsia="pt-PT"/>
              </w:rPr>
            </w:pPr>
            <w:r w:rsidRPr="00FD786A">
              <w:rPr>
                <w:rFonts w:ascii="Calibri" w:eastAsia="Times New Roman" w:hAnsi="Calibri" w:cs="Calibri"/>
                <w:b/>
                <w:bCs/>
                <w:color w:val="000000"/>
                <w:szCs w:val="22"/>
                <w:lang w:val="pt-PT" w:eastAsia="pt-PT"/>
              </w:rPr>
              <w:t>CC</w:t>
            </w:r>
          </w:p>
        </w:tc>
        <w:tc>
          <w:tcPr>
            <w:tcW w:w="208" w:type="pct"/>
            <w:shd w:val="clear" w:color="auto" w:fill="auto"/>
            <w:noWrap/>
            <w:hideMark/>
          </w:tcPr>
          <w:p w:rsidR="0045501E" w:rsidRPr="00FD786A" w:rsidRDefault="0045501E" w:rsidP="0045501E">
            <w:pPr>
              <w:rPr>
                <w:rFonts w:ascii="Calibri" w:eastAsia="Times New Roman" w:hAnsi="Calibri" w:cs="Calibri"/>
                <w:b/>
                <w:bCs/>
                <w:color w:val="000000"/>
                <w:szCs w:val="22"/>
                <w:lang w:val="pt-PT" w:eastAsia="pt-PT"/>
              </w:rPr>
            </w:pPr>
            <w:r w:rsidRPr="00FD786A">
              <w:rPr>
                <w:rFonts w:ascii="Calibri" w:eastAsia="Times New Roman" w:hAnsi="Calibri" w:cs="Calibri"/>
                <w:b/>
                <w:bCs/>
                <w:color w:val="000000"/>
                <w:szCs w:val="22"/>
                <w:lang w:val="pt-PT" w:eastAsia="pt-PT"/>
              </w:rPr>
              <w:t>LD</w:t>
            </w:r>
          </w:p>
        </w:tc>
        <w:tc>
          <w:tcPr>
            <w:tcW w:w="206" w:type="pct"/>
            <w:shd w:val="clear" w:color="auto" w:fill="auto"/>
            <w:noWrap/>
            <w:hideMark/>
          </w:tcPr>
          <w:p w:rsidR="0045501E" w:rsidRPr="00FD786A" w:rsidRDefault="0045501E" w:rsidP="0045501E">
            <w:pPr>
              <w:rPr>
                <w:rFonts w:ascii="Calibri" w:eastAsia="Times New Roman" w:hAnsi="Calibri" w:cs="Calibri"/>
                <w:b/>
                <w:bCs/>
                <w:color w:val="000000"/>
                <w:szCs w:val="22"/>
                <w:lang w:val="pt-PT" w:eastAsia="pt-PT"/>
              </w:rPr>
            </w:pPr>
            <w:r w:rsidRPr="00FD786A">
              <w:rPr>
                <w:rFonts w:ascii="Calibri" w:eastAsia="Times New Roman" w:hAnsi="Calibri" w:cs="Calibri"/>
                <w:b/>
                <w:bCs/>
                <w:color w:val="000000"/>
                <w:szCs w:val="22"/>
                <w:lang w:val="pt-PT" w:eastAsia="pt-PT"/>
              </w:rPr>
              <w:t>IW</w:t>
            </w:r>
          </w:p>
        </w:tc>
        <w:tc>
          <w:tcPr>
            <w:tcW w:w="209" w:type="pct"/>
            <w:shd w:val="clear" w:color="auto" w:fill="auto"/>
            <w:noWrap/>
            <w:hideMark/>
          </w:tcPr>
          <w:p w:rsidR="0045501E" w:rsidRPr="00FD786A" w:rsidRDefault="0045501E" w:rsidP="0045501E">
            <w:pPr>
              <w:rPr>
                <w:rFonts w:ascii="Calibri" w:eastAsia="Times New Roman" w:hAnsi="Calibri" w:cs="Calibri"/>
                <w:b/>
                <w:bCs/>
                <w:color w:val="000000"/>
                <w:szCs w:val="22"/>
                <w:lang w:val="pt-PT" w:eastAsia="pt-PT"/>
              </w:rPr>
            </w:pPr>
            <w:r w:rsidRPr="00FD786A">
              <w:rPr>
                <w:rFonts w:ascii="Calibri" w:eastAsia="Times New Roman" w:hAnsi="Calibri" w:cs="Calibri"/>
                <w:b/>
                <w:bCs/>
                <w:color w:val="000000"/>
                <w:szCs w:val="22"/>
                <w:lang w:val="pt-PT" w:eastAsia="pt-PT"/>
              </w:rPr>
              <w:t>CW</w:t>
            </w:r>
          </w:p>
        </w:tc>
        <w:tc>
          <w:tcPr>
            <w:tcW w:w="208" w:type="pct"/>
            <w:shd w:val="clear" w:color="auto" w:fill="auto"/>
            <w:noWrap/>
            <w:hideMark/>
          </w:tcPr>
          <w:p w:rsidR="0045501E" w:rsidRPr="00FD786A" w:rsidRDefault="0045501E" w:rsidP="0045501E">
            <w:pPr>
              <w:rPr>
                <w:rFonts w:ascii="Calibri" w:eastAsia="Times New Roman" w:hAnsi="Calibri" w:cs="Calibri"/>
                <w:b/>
                <w:bCs/>
                <w:color w:val="000000"/>
                <w:szCs w:val="22"/>
                <w:lang w:val="pt-PT" w:eastAsia="pt-PT"/>
              </w:rPr>
            </w:pPr>
            <w:r w:rsidRPr="00FD786A">
              <w:rPr>
                <w:rFonts w:ascii="Calibri" w:eastAsia="Times New Roman" w:hAnsi="Calibri" w:cs="Calibri"/>
                <w:b/>
                <w:bCs/>
                <w:color w:val="000000"/>
                <w:szCs w:val="22"/>
                <w:lang w:val="pt-PT" w:eastAsia="pt-PT"/>
              </w:rPr>
              <w:t>IAP</w:t>
            </w:r>
          </w:p>
        </w:tc>
        <w:tc>
          <w:tcPr>
            <w:tcW w:w="209" w:type="pct"/>
            <w:shd w:val="clear" w:color="auto" w:fill="auto"/>
            <w:noWrap/>
            <w:hideMark/>
          </w:tcPr>
          <w:p w:rsidR="0045501E" w:rsidRPr="00FD786A" w:rsidRDefault="0045501E" w:rsidP="0045501E">
            <w:pPr>
              <w:rPr>
                <w:rFonts w:ascii="Calibri" w:eastAsia="Times New Roman" w:hAnsi="Calibri" w:cs="Calibri"/>
                <w:b/>
                <w:bCs/>
                <w:color w:val="000000"/>
                <w:szCs w:val="22"/>
                <w:lang w:val="pt-PT" w:eastAsia="pt-PT"/>
              </w:rPr>
            </w:pPr>
            <w:r w:rsidRPr="00FD786A">
              <w:rPr>
                <w:rFonts w:ascii="Calibri" w:eastAsia="Times New Roman" w:hAnsi="Calibri" w:cs="Calibri"/>
                <w:b/>
                <w:bCs/>
                <w:color w:val="000000"/>
                <w:szCs w:val="22"/>
                <w:lang w:val="pt-PT" w:eastAsia="pt-PT"/>
              </w:rPr>
              <w:t>SFM</w:t>
            </w:r>
          </w:p>
        </w:tc>
        <w:tc>
          <w:tcPr>
            <w:tcW w:w="243" w:type="pct"/>
            <w:shd w:val="clear" w:color="auto" w:fill="auto"/>
            <w:noWrap/>
            <w:hideMark/>
          </w:tcPr>
          <w:p w:rsidR="0045501E" w:rsidRPr="00FD786A" w:rsidRDefault="0045501E" w:rsidP="0045501E">
            <w:pPr>
              <w:rPr>
                <w:rFonts w:ascii="Calibri" w:eastAsia="Times New Roman" w:hAnsi="Calibri" w:cs="Calibri"/>
                <w:b/>
                <w:bCs/>
                <w:color w:val="000000"/>
                <w:szCs w:val="22"/>
                <w:lang w:val="pt-PT" w:eastAsia="pt-PT"/>
              </w:rPr>
            </w:pPr>
            <w:r w:rsidRPr="00FD786A">
              <w:rPr>
                <w:rFonts w:ascii="Calibri" w:eastAsia="Times New Roman" w:hAnsi="Calibri" w:cs="Calibri"/>
                <w:b/>
                <w:bCs/>
                <w:color w:val="000000"/>
                <w:szCs w:val="22"/>
                <w:lang w:val="pt-PT" w:eastAsia="pt-PT"/>
              </w:rPr>
              <w:t>GEF Grant</w:t>
            </w:r>
          </w:p>
        </w:tc>
        <w:tc>
          <w:tcPr>
            <w:tcW w:w="313" w:type="pct"/>
            <w:shd w:val="clear" w:color="auto" w:fill="auto"/>
            <w:noWrap/>
            <w:hideMark/>
          </w:tcPr>
          <w:p w:rsidR="0045501E" w:rsidRPr="00FD786A" w:rsidRDefault="0045501E" w:rsidP="0045501E">
            <w:pPr>
              <w:rPr>
                <w:rFonts w:ascii="Calibri" w:eastAsia="Times New Roman" w:hAnsi="Calibri" w:cs="Calibri"/>
                <w:b/>
                <w:bCs/>
                <w:color w:val="000000"/>
                <w:szCs w:val="22"/>
                <w:lang w:val="pt-PT" w:eastAsia="pt-PT"/>
              </w:rPr>
            </w:pPr>
            <w:r w:rsidRPr="00FD786A">
              <w:rPr>
                <w:rFonts w:ascii="Calibri" w:eastAsia="Times New Roman" w:hAnsi="Calibri" w:cs="Calibri"/>
                <w:b/>
                <w:bCs/>
                <w:color w:val="000000"/>
                <w:szCs w:val="22"/>
                <w:lang w:val="pt-PT" w:eastAsia="pt-PT"/>
              </w:rPr>
              <w:t>Co-finance</w:t>
            </w:r>
          </w:p>
        </w:tc>
        <w:tc>
          <w:tcPr>
            <w:tcW w:w="241" w:type="pct"/>
            <w:shd w:val="clear" w:color="auto" w:fill="auto"/>
            <w:noWrap/>
            <w:hideMark/>
          </w:tcPr>
          <w:p w:rsidR="0045501E" w:rsidRPr="00FD786A" w:rsidRDefault="0045501E" w:rsidP="0045501E">
            <w:pPr>
              <w:rPr>
                <w:rFonts w:ascii="Calibri" w:eastAsia="Times New Roman" w:hAnsi="Calibri" w:cs="Calibri"/>
                <w:b/>
                <w:bCs/>
                <w:color w:val="000000"/>
                <w:szCs w:val="22"/>
                <w:lang w:val="pt-PT" w:eastAsia="pt-PT"/>
              </w:rPr>
            </w:pPr>
            <w:r w:rsidRPr="00FD786A">
              <w:rPr>
                <w:rFonts w:ascii="Calibri" w:eastAsia="Times New Roman" w:hAnsi="Calibri" w:cs="Calibri"/>
                <w:b/>
                <w:bCs/>
                <w:color w:val="000000"/>
                <w:szCs w:val="22"/>
                <w:lang w:val="pt-PT" w:eastAsia="pt-PT"/>
              </w:rPr>
              <w:t>Total</w:t>
            </w:r>
          </w:p>
        </w:tc>
      </w:tr>
      <w:tr w:rsidR="0045501E" w:rsidRPr="00FD786A" w:rsidTr="00B43765">
        <w:trPr>
          <w:trHeight w:val="300"/>
        </w:trPr>
        <w:tc>
          <w:tcPr>
            <w:tcW w:w="241" w:type="pct"/>
            <w:shd w:val="clear" w:color="auto" w:fill="F2F2F2"/>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09" w:tgtFrame="_parent" w:history="1">
              <w:r w:rsidR="0045501E" w:rsidRPr="00FD786A">
                <w:rPr>
                  <w:rFonts w:ascii="Calibri" w:eastAsia="Times New Roman" w:hAnsi="Calibri" w:cs="Calibri"/>
                  <w:b/>
                  <w:bCs/>
                  <w:color w:val="0563C1"/>
                  <w:szCs w:val="22"/>
                  <w:u w:val="single"/>
                  <w:lang w:val="pt-PT" w:eastAsia="pt-PT"/>
                </w:rPr>
                <w:t>9060</w:t>
              </w:r>
            </w:hyperlink>
          </w:p>
        </w:tc>
        <w:tc>
          <w:tcPr>
            <w:tcW w:w="592" w:type="pct"/>
            <w:shd w:val="clear" w:color="auto" w:fill="F2F2F2"/>
            <w:noWrap/>
            <w:hideMark/>
          </w:tcPr>
          <w:p w:rsidR="0045501E" w:rsidRPr="00FD786A" w:rsidRDefault="0045501E" w:rsidP="0045501E">
            <w:pPr>
              <w:rPr>
                <w:rFonts w:ascii="Calibri" w:eastAsia="Times New Roman" w:hAnsi="Calibri" w:cs="Calibri"/>
                <w:color w:val="0563C1"/>
                <w:szCs w:val="22"/>
                <w:u w:val="single"/>
                <w:lang w:val="pt-PT" w:eastAsia="pt-PT"/>
              </w:rPr>
            </w:pPr>
          </w:p>
        </w:tc>
        <w:tc>
          <w:tcPr>
            <w:tcW w:w="314"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1599" w:type="pct"/>
            <w:shd w:val="clear" w:color="auto" w:fill="F2F2F2"/>
            <w:noWrap/>
            <w:hideMark/>
          </w:tcPr>
          <w:p w:rsidR="0045501E" w:rsidRPr="00FD786A" w:rsidRDefault="0045501E" w:rsidP="0045501E">
            <w:pPr>
              <w:rPr>
                <w:rFonts w:ascii="Calibri" w:eastAsia="Times New Roman" w:hAnsi="Calibri" w:cs="Calibri"/>
                <w:i/>
                <w:iCs/>
                <w:color w:val="000000"/>
                <w:szCs w:val="22"/>
                <w:lang w:val="pt-PT" w:eastAsia="pt-PT"/>
              </w:rPr>
            </w:pPr>
            <w:r w:rsidRPr="00FD786A">
              <w:rPr>
                <w:rFonts w:ascii="Calibri" w:eastAsia="Times New Roman" w:hAnsi="Calibri" w:cs="Calibri"/>
                <w:i/>
                <w:iCs/>
                <w:color w:val="000000"/>
                <w:szCs w:val="22"/>
                <w:lang w:val="pt-PT" w:eastAsia="pt-PT"/>
              </w:rPr>
              <w:t>CFI: Coastal Fisheries Initiative</w:t>
            </w:r>
          </w:p>
        </w:tc>
        <w:tc>
          <w:tcPr>
            <w:tcW w:w="208" w:type="pct"/>
            <w:shd w:val="clear" w:color="auto" w:fill="F2F2F2"/>
            <w:noWrap/>
            <w:hideMark/>
          </w:tcPr>
          <w:p w:rsidR="0045501E" w:rsidRPr="00FD786A" w:rsidRDefault="0045501E" w:rsidP="0045501E">
            <w:pPr>
              <w:rPr>
                <w:rFonts w:ascii="Calibri" w:eastAsia="Times New Roman" w:hAnsi="Calibri" w:cs="Calibri"/>
                <w:i/>
                <w:iCs/>
                <w:color w:val="000000"/>
                <w:szCs w:val="22"/>
                <w:lang w:val="pt-PT" w:eastAsia="pt-PT"/>
              </w:rPr>
            </w:pPr>
          </w:p>
        </w:tc>
        <w:tc>
          <w:tcPr>
            <w:tcW w:w="209"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9"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9"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43"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313"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41"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r>
      <w:tr w:rsidR="0045501E" w:rsidRPr="00FD786A" w:rsidTr="00B43765">
        <w:trPr>
          <w:trHeight w:val="300"/>
        </w:trPr>
        <w:tc>
          <w:tcPr>
            <w:tcW w:w="241" w:type="pct"/>
            <w:shd w:val="clear" w:color="auto" w:fill="auto"/>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10" w:tgtFrame="_parent" w:history="1">
              <w:r w:rsidR="0045501E" w:rsidRPr="00FD786A">
                <w:rPr>
                  <w:rFonts w:ascii="Calibri" w:eastAsia="Times New Roman" w:hAnsi="Calibri" w:cs="Calibri"/>
                  <w:b/>
                  <w:bCs/>
                  <w:color w:val="0563C1"/>
                  <w:szCs w:val="22"/>
                  <w:u w:val="single"/>
                  <w:lang w:val="pt-PT" w:eastAsia="pt-PT"/>
                </w:rPr>
                <w:t>9126</w:t>
              </w:r>
            </w:hyperlink>
          </w:p>
        </w:tc>
        <w:tc>
          <w:tcPr>
            <w:tcW w:w="592"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Regional (Cote d'Ivoire, Cabo Verde, Senegal)</w:t>
            </w:r>
          </w:p>
        </w:tc>
        <w:tc>
          <w:tcPr>
            <w:tcW w:w="314"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FAO/</w:t>
            </w:r>
          </w:p>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UNEP</w:t>
            </w:r>
          </w:p>
        </w:tc>
        <w:tc>
          <w:tcPr>
            <w:tcW w:w="1599" w:type="pct"/>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 xml:space="preserve">Delivering Sustainable Environmental, Social and Economic Benefits in West Africa through Good Governance, Correct Incentives and Innovation </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0.3</w:t>
            </w:r>
          </w:p>
        </w:tc>
        <w:tc>
          <w:tcPr>
            <w:tcW w:w="209"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6.7</w:t>
            </w:r>
          </w:p>
        </w:tc>
        <w:tc>
          <w:tcPr>
            <w:tcW w:w="209"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9"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4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6.4</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45.6</w:t>
            </w:r>
          </w:p>
        </w:tc>
        <w:tc>
          <w:tcPr>
            <w:tcW w:w="241"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52.6</w:t>
            </w:r>
          </w:p>
        </w:tc>
      </w:tr>
      <w:tr w:rsidR="0045501E" w:rsidRPr="00FD786A" w:rsidTr="00B43765">
        <w:trPr>
          <w:trHeight w:val="300"/>
        </w:trPr>
        <w:tc>
          <w:tcPr>
            <w:tcW w:w="241" w:type="pct"/>
            <w:shd w:val="clear" w:color="auto" w:fill="F2F2F2"/>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11" w:tgtFrame="_parent" w:history="1">
              <w:r w:rsidR="0045501E" w:rsidRPr="00FD786A">
                <w:rPr>
                  <w:rFonts w:ascii="Calibri" w:eastAsia="Times New Roman" w:hAnsi="Calibri" w:cs="Calibri"/>
                  <w:b/>
                  <w:bCs/>
                  <w:color w:val="0563C1"/>
                  <w:szCs w:val="22"/>
                  <w:u w:val="single"/>
                  <w:lang w:val="pt-PT" w:eastAsia="pt-PT"/>
                </w:rPr>
                <w:t>9129</w:t>
              </w:r>
            </w:hyperlink>
          </w:p>
        </w:tc>
        <w:tc>
          <w:tcPr>
            <w:tcW w:w="592"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Indonesia</w:t>
            </w:r>
          </w:p>
        </w:tc>
        <w:tc>
          <w:tcPr>
            <w:tcW w:w="314"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WWF-US/CI</w:t>
            </w:r>
          </w:p>
        </w:tc>
        <w:tc>
          <w:tcPr>
            <w:tcW w:w="1599" w:type="pct"/>
            <w:shd w:val="clear" w:color="auto" w:fill="F2F2F2"/>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Eco-system Approach to Fisheries Management (EAFM) in Eastern Indonesia (Fisheries Management Area (FMA)- 715, 717 &amp; 718)</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6.9</w:t>
            </w:r>
          </w:p>
        </w:tc>
        <w:tc>
          <w:tcPr>
            <w:tcW w:w="209"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4.3</w:t>
            </w:r>
          </w:p>
        </w:tc>
        <w:tc>
          <w:tcPr>
            <w:tcW w:w="209"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9"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4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10.2</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52.1</w:t>
            </w:r>
          </w:p>
        </w:tc>
        <w:tc>
          <w:tcPr>
            <w:tcW w:w="241"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63.2</w:t>
            </w:r>
          </w:p>
        </w:tc>
      </w:tr>
      <w:tr w:rsidR="0045501E" w:rsidRPr="00FD786A" w:rsidTr="00B43765">
        <w:trPr>
          <w:trHeight w:val="300"/>
        </w:trPr>
        <w:tc>
          <w:tcPr>
            <w:tcW w:w="241" w:type="pct"/>
            <w:shd w:val="clear" w:color="auto" w:fill="auto"/>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12" w:tgtFrame="_parent" w:history="1">
              <w:r w:rsidR="0045501E" w:rsidRPr="00FD786A">
                <w:rPr>
                  <w:rFonts w:ascii="Calibri" w:eastAsia="Times New Roman" w:hAnsi="Calibri" w:cs="Calibri"/>
                  <w:b/>
                  <w:bCs/>
                  <w:color w:val="0563C1"/>
                  <w:szCs w:val="22"/>
                  <w:u w:val="single"/>
                  <w:lang w:val="pt-PT" w:eastAsia="pt-PT"/>
                </w:rPr>
                <w:t>9124</w:t>
              </w:r>
            </w:hyperlink>
          </w:p>
        </w:tc>
        <w:tc>
          <w:tcPr>
            <w:tcW w:w="592" w:type="pct"/>
            <w:shd w:val="clear" w:color="auto" w:fill="auto"/>
            <w:noWrap/>
            <w:hideMark/>
          </w:tcPr>
          <w:p w:rsidR="00B43765"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Regional (Ecuador, Peru)</w:t>
            </w:r>
          </w:p>
        </w:tc>
        <w:tc>
          <w:tcPr>
            <w:tcW w:w="314"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UNDP</w:t>
            </w:r>
          </w:p>
        </w:tc>
        <w:tc>
          <w:tcPr>
            <w:tcW w:w="1599" w:type="pct"/>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Coastal Fisheries Initiative- Latin America</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0.5</w:t>
            </w:r>
          </w:p>
        </w:tc>
        <w:tc>
          <w:tcPr>
            <w:tcW w:w="209"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6.7</w:t>
            </w:r>
          </w:p>
        </w:tc>
        <w:tc>
          <w:tcPr>
            <w:tcW w:w="209"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9"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4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6.6</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65.6</w:t>
            </w:r>
          </w:p>
        </w:tc>
        <w:tc>
          <w:tcPr>
            <w:tcW w:w="241"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72.7</w:t>
            </w:r>
          </w:p>
        </w:tc>
      </w:tr>
      <w:tr w:rsidR="0045501E" w:rsidRPr="00FD786A" w:rsidTr="00B43765">
        <w:trPr>
          <w:trHeight w:val="300"/>
        </w:trPr>
        <w:tc>
          <w:tcPr>
            <w:tcW w:w="241" w:type="pct"/>
            <w:shd w:val="clear" w:color="auto" w:fill="F2F2F2"/>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13" w:tgtFrame="_parent" w:history="1">
              <w:r w:rsidR="0045501E" w:rsidRPr="00FD786A">
                <w:rPr>
                  <w:rFonts w:ascii="Calibri" w:eastAsia="Times New Roman" w:hAnsi="Calibri" w:cs="Calibri"/>
                  <w:b/>
                  <w:bCs/>
                  <w:color w:val="0563C1"/>
                  <w:szCs w:val="22"/>
                  <w:u w:val="single"/>
                  <w:lang w:val="pt-PT" w:eastAsia="pt-PT"/>
                </w:rPr>
                <w:t>9070</w:t>
              </w:r>
            </w:hyperlink>
          </w:p>
        </w:tc>
        <w:tc>
          <w:tcPr>
            <w:tcW w:w="592" w:type="pct"/>
            <w:shd w:val="clear" w:color="auto" w:fill="F2F2F2"/>
            <w:noWrap/>
            <w:hideMark/>
          </w:tcPr>
          <w:p w:rsidR="0045501E" w:rsidRPr="00FD786A" w:rsidRDefault="0045501E" w:rsidP="0045501E">
            <w:pPr>
              <w:rPr>
                <w:rFonts w:ascii="Calibri" w:eastAsia="Times New Roman" w:hAnsi="Calibri" w:cs="Calibri"/>
                <w:color w:val="0563C1"/>
                <w:szCs w:val="22"/>
                <w:u w:val="single"/>
                <w:lang w:val="pt-PT" w:eastAsia="pt-PT"/>
              </w:rPr>
            </w:pPr>
          </w:p>
        </w:tc>
        <w:tc>
          <w:tcPr>
            <w:tcW w:w="314"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1599" w:type="pct"/>
            <w:shd w:val="clear" w:color="auto" w:fill="F2F2F2"/>
            <w:noWrap/>
            <w:hideMark/>
          </w:tcPr>
          <w:p w:rsidR="0045501E" w:rsidRPr="00FD786A" w:rsidRDefault="0045501E" w:rsidP="0045501E">
            <w:pPr>
              <w:rPr>
                <w:rFonts w:ascii="Calibri" w:eastAsia="Times New Roman" w:hAnsi="Calibri" w:cs="Calibri"/>
                <w:i/>
                <w:iCs/>
                <w:color w:val="000000"/>
                <w:szCs w:val="22"/>
                <w:lang w:val="en-US" w:eastAsia="pt-PT"/>
              </w:rPr>
            </w:pPr>
            <w:r w:rsidRPr="00FD786A">
              <w:rPr>
                <w:rFonts w:ascii="Calibri" w:eastAsia="Times New Roman" w:hAnsi="Calibri" w:cs="Calibri"/>
                <w:i/>
                <w:iCs/>
                <w:color w:val="000000"/>
                <w:szCs w:val="22"/>
                <w:lang w:val="en-US" w:eastAsia="pt-PT"/>
              </w:rPr>
              <w:t>Fostering Sustainability and Resilience for Food Security in Sub-Saharan Africa - An Integrated Approach</w:t>
            </w:r>
          </w:p>
        </w:tc>
        <w:tc>
          <w:tcPr>
            <w:tcW w:w="208" w:type="pct"/>
            <w:shd w:val="clear" w:color="auto" w:fill="F2F2F2"/>
            <w:noWrap/>
            <w:hideMark/>
          </w:tcPr>
          <w:p w:rsidR="0045501E" w:rsidRPr="00FD786A" w:rsidRDefault="0045501E" w:rsidP="0045501E">
            <w:pPr>
              <w:rPr>
                <w:rFonts w:ascii="Calibri" w:eastAsia="Times New Roman" w:hAnsi="Calibri" w:cs="Calibri"/>
                <w:i/>
                <w:iCs/>
                <w:color w:val="000000"/>
                <w:szCs w:val="22"/>
                <w:lang w:val="en-US" w:eastAsia="pt-PT"/>
              </w:rPr>
            </w:pPr>
          </w:p>
        </w:tc>
        <w:tc>
          <w:tcPr>
            <w:tcW w:w="209" w:type="pct"/>
            <w:shd w:val="clear" w:color="auto" w:fill="F2F2F2"/>
            <w:noWrap/>
            <w:hideMark/>
          </w:tcPr>
          <w:p w:rsidR="0045501E" w:rsidRPr="00FD786A" w:rsidRDefault="0045501E" w:rsidP="0045501E">
            <w:pPr>
              <w:rPr>
                <w:rFonts w:ascii="Calibri" w:eastAsia="Times New Roman" w:hAnsi="Calibri" w:cs="Times New Roman"/>
                <w:sz w:val="20"/>
                <w:szCs w:val="20"/>
                <w:lang w:val="en-US"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en-US" w:eastAsia="pt-PT"/>
              </w:rPr>
            </w:pPr>
          </w:p>
        </w:tc>
        <w:tc>
          <w:tcPr>
            <w:tcW w:w="206" w:type="pct"/>
            <w:shd w:val="clear" w:color="auto" w:fill="F2F2F2"/>
            <w:noWrap/>
            <w:hideMark/>
          </w:tcPr>
          <w:p w:rsidR="0045501E" w:rsidRPr="00FD786A" w:rsidRDefault="0045501E" w:rsidP="0045501E">
            <w:pPr>
              <w:rPr>
                <w:rFonts w:ascii="Calibri" w:eastAsia="Times New Roman" w:hAnsi="Calibri" w:cs="Times New Roman"/>
                <w:sz w:val="20"/>
                <w:szCs w:val="20"/>
                <w:lang w:val="en-US" w:eastAsia="pt-PT"/>
              </w:rPr>
            </w:pPr>
          </w:p>
        </w:tc>
        <w:tc>
          <w:tcPr>
            <w:tcW w:w="209" w:type="pct"/>
            <w:shd w:val="clear" w:color="auto" w:fill="F2F2F2"/>
            <w:noWrap/>
            <w:hideMark/>
          </w:tcPr>
          <w:p w:rsidR="0045501E" w:rsidRPr="00FD786A" w:rsidRDefault="0045501E" w:rsidP="0045501E">
            <w:pPr>
              <w:rPr>
                <w:rFonts w:ascii="Calibri" w:eastAsia="Times New Roman" w:hAnsi="Calibri" w:cs="Times New Roman"/>
                <w:sz w:val="20"/>
                <w:szCs w:val="20"/>
                <w:lang w:val="en-US"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en-US" w:eastAsia="pt-PT"/>
              </w:rPr>
            </w:pPr>
          </w:p>
        </w:tc>
        <w:tc>
          <w:tcPr>
            <w:tcW w:w="209" w:type="pct"/>
            <w:shd w:val="clear" w:color="auto" w:fill="F2F2F2"/>
            <w:noWrap/>
            <w:hideMark/>
          </w:tcPr>
          <w:p w:rsidR="0045501E" w:rsidRPr="00FD786A" w:rsidRDefault="0045501E" w:rsidP="0045501E">
            <w:pPr>
              <w:rPr>
                <w:rFonts w:ascii="Calibri" w:eastAsia="Times New Roman" w:hAnsi="Calibri" w:cs="Times New Roman"/>
                <w:sz w:val="20"/>
                <w:szCs w:val="20"/>
                <w:lang w:val="en-US" w:eastAsia="pt-PT"/>
              </w:rPr>
            </w:pPr>
          </w:p>
        </w:tc>
        <w:tc>
          <w:tcPr>
            <w:tcW w:w="243" w:type="pct"/>
            <w:shd w:val="clear" w:color="auto" w:fill="F2F2F2"/>
            <w:noWrap/>
            <w:hideMark/>
          </w:tcPr>
          <w:p w:rsidR="0045501E" w:rsidRPr="00FD786A" w:rsidRDefault="0045501E" w:rsidP="0045501E">
            <w:pPr>
              <w:rPr>
                <w:rFonts w:ascii="Calibri" w:eastAsia="Times New Roman" w:hAnsi="Calibri" w:cs="Times New Roman"/>
                <w:sz w:val="20"/>
                <w:szCs w:val="20"/>
                <w:lang w:val="en-US" w:eastAsia="pt-PT"/>
              </w:rPr>
            </w:pPr>
          </w:p>
        </w:tc>
        <w:tc>
          <w:tcPr>
            <w:tcW w:w="313" w:type="pct"/>
            <w:shd w:val="clear" w:color="auto" w:fill="F2F2F2"/>
            <w:noWrap/>
            <w:hideMark/>
          </w:tcPr>
          <w:p w:rsidR="0045501E" w:rsidRPr="00FD786A" w:rsidRDefault="0045501E" w:rsidP="0045501E">
            <w:pPr>
              <w:rPr>
                <w:rFonts w:ascii="Calibri" w:eastAsia="Times New Roman" w:hAnsi="Calibri" w:cs="Times New Roman"/>
                <w:sz w:val="20"/>
                <w:szCs w:val="20"/>
                <w:lang w:val="en-US" w:eastAsia="pt-PT"/>
              </w:rPr>
            </w:pPr>
          </w:p>
        </w:tc>
        <w:tc>
          <w:tcPr>
            <w:tcW w:w="241" w:type="pct"/>
            <w:shd w:val="clear" w:color="auto" w:fill="F2F2F2"/>
            <w:noWrap/>
            <w:hideMark/>
          </w:tcPr>
          <w:p w:rsidR="0045501E" w:rsidRPr="00FD786A" w:rsidRDefault="0045501E" w:rsidP="0045501E">
            <w:pPr>
              <w:rPr>
                <w:rFonts w:ascii="Calibri" w:eastAsia="Times New Roman" w:hAnsi="Calibri" w:cs="Times New Roman"/>
                <w:sz w:val="20"/>
                <w:szCs w:val="20"/>
                <w:lang w:val="en-US" w:eastAsia="pt-PT"/>
              </w:rPr>
            </w:pPr>
          </w:p>
        </w:tc>
      </w:tr>
      <w:tr w:rsidR="0045501E" w:rsidRPr="00FD786A" w:rsidTr="00B43765">
        <w:trPr>
          <w:trHeight w:val="300"/>
        </w:trPr>
        <w:tc>
          <w:tcPr>
            <w:tcW w:w="241" w:type="pct"/>
            <w:shd w:val="clear" w:color="auto" w:fill="auto"/>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14" w:tgtFrame="_parent" w:history="1">
              <w:r w:rsidR="0045501E" w:rsidRPr="00FD786A">
                <w:rPr>
                  <w:rFonts w:ascii="Calibri" w:eastAsia="Times New Roman" w:hAnsi="Calibri" w:cs="Calibri"/>
                  <w:b/>
                  <w:bCs/>
                  <w:color w:val="0563C1"/>
                  <w:szCs w:val="22"/>
                  <w:u w:val="single"/>
                  <w:lang w:val="pt-PT" w:eastAsia="pt-PT"/>
                </w:rPr>
                <w:t>9178</w:t>
              </w:r>
            </w:hyperlink>
          </w:p>
        </w:tc>
        <w:tc>
          <w:tcPr>
            <w:tcW w:w="592"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Burundi</w:t>
            </w:r>
          </w:p>
        </w:tc>
        <w:tc>
          <w:tcPr>
            <w:tcW w:w="314"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FAO</w:t>
            </w:r>
          </w:p>
        </w:tc>
        <w:tc>
          <w:tcPr>
            <w:tcW w:w="1599" w:type="pct"/>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 xml:space="preserve">Support for Sustainable Food Production and Enhancement of Food Security and Climate Resilience in Burundi's Highlands  </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1.0</w:t>
            </w:r>
          </w:p>
        </w:tc>
        <w:tc>
          <w:tcPr>
            <w:tcW w:w="209"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1.9</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1.2</w:t>
            </w:r>
          </w:p>
        </w:tc>
        <w:tc>
          <w:tcPr>
            <w:tcW w:w="206"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09"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3.9</w:t>
            </w:r>
          </w:p>
        </w:tc>
        <w:tc>
          <w:tcPr>
            <w:tcW w:w="209"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4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7.4</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45.1</w:t>
            </w:r>
          </w:p>
        </w:tc>
        <w:tc>
          <w:tcPr>
            <w:tcW w:w="241"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53.1</w:t>
            </w:r>
          </w:p>
        </w:tc>
      </w:tr>
      <w:tr w:rsidR="0045501E" w:rsidRPr="00FD786A" w:rsidTr="00B43765">
        <w:trPr>
          <w:trHeight w:val="300"/>
        </w:trPr>
        <w:tc>
          <w:tcPr>
            <w:tcW w:w="241" w:type="pct"/>
            <w:shd w:val="clear" w:color="auto" w:fill="F2F2F2"/>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15" w:tgtFrame="_parent" w:history="1">
              <w:r w:rsidR="0045501E" w:rsidRPr="00FD786A">
                <w:rPr>
                  <w:rFonts w:ascii="Calibri" w:eastAsia="Times New Roman" w:hAnsi="Calibri" w:cs="Calibri"/>
                  <w:b/>
                  <w:bCs/>
                  <w:color w:val="0563C1"/>
                  <w:szCs w:val="22"/>
                  <w:u w:val="single"/>
                  <w:lang w:val="pt-PT" w:eastAsia="pt-PT"/>
                </w:rPr>
                <w:t>9135</w:t>
              </w:r>
            </w:hyperlink>
          </w:p>
        </w:tc>
        <w:tc>
          <w:tcPr>
            <w:tcW w:w="592"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Ethiopia</w:t>
            </w:r>
          </w:p>
        </w:tc>
        <w:tc>
          <w:tcPr>
            <w:tcW w:w="314"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UNDP</w:t>
            </w:r>
          </w:p>
        </w:tc>
        <w:tc>
          <w:tcPr>
            <w:tcW w:w="1599" w:type="pct"/>
            <w:shd w:val="clear" w:color="auto" w:fill="F2F2F2"/>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Integrated Landscape Management to Enhance Food Security and Ecosystem Resilience</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2.0</w:t>
            </w:r>
          </w:p>
        </w:tc>
        <w:tc>
          <w:tcPr>
            <w:tcW w:w="209"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5.2</w:t>
            </w:r>
          </w:p>
        </w:tc>
        <w:tc>
          <w:tcPr>
            <w:tcW w:w="206"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09"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4.0</w:t>
            </w:r>
          </w:p>
        </w:tc>
        <w:tc>
          <w:tcPr>
            <w:tcW w:w="209"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4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10.2</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145.0</w:t>
            </w:r>
          </w:p>
        </w:tc>
        <w:tc>
          <w:tcPr>
            <w:tcW w:w="241"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156.1</w:t>
            </w:r>
          </w:p>
        </w:tc>
      </w:tr>
      <w:tr w:rsidR="0045501E" w:rsidRPr="00FD786A" w:rsidTr="00B43765">
        <w:trPr>
          <w:trHeight w:val="300"/>
        </w:trPr>
        <w:tc>
          <w:tcPr>
            <w:tcW w:w="241" w:type="pct"/>
            <w:shd w:val="clear" w:color="auto" w:fill="auto"/>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16" w:tgtFrame="_parent" w:history="1">
              <w:r w:rsidR="0045501E" w:rsidRPr="00FD786A">
                <w:rPr>
                  <w:rFonts w:ascii="Calibri" w:eastAsia="Times New Roman" w:hAnsi="Calibri" w:cs="Calibri"/>
                  <w:b/>
                  <w:bCs/>
                  <w:color w:val="0563C1"/>
                  <w:szCs w:val="22"/>
                  <w:u w:val="single"/>
                  <w:lang w:val="pt-PT" w:eastAsia="pt-PT"/>
                </w:rPr>
                <w:t>9340</w:t>
              </w:r>
            </w:hyperlink>
          </w:p>
        </w:tc>
        <w:tc>
          <w:tcPr>
            <w:tcW w:w="592"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Ghana</w:t>
            </w:r>
          </w:p>
        </w:tc>
        <w:tc>
          <w:tcPr>
            <w:tcW w:w="314"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World Bank</w:t>
            </w:r>
          </w:p>
        </w:tc>
        <w:tc>
          <w:tcPr>
            <w:tcW w:w="1599" w:type="pct"/>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Sustainable Land and Water Management Project, Second Additional Financing</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3.2</w:t>
            </w:r>
          </w:p>
        </w:tc>
        <w:tc>
          <w:tcPr>
            <w:tcW w:w="209"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2.4</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4.3</w:t>
            </w:r>
          </w:p>
        </w:tc>
        <w:tc>
          <w:tcPr>
            <w:tcW w:w="206"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09"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4.0</w:t>
            </w:r>
          </w:p>
        </w:tc>
        <w:tc>
          <w:tcPr>
            <w:tcW w:w="209"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4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12.8</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22.0</w:t>
            </w:r>
          </w:p>
        </w:tc>
        <w:tc>
          <w:tcPr>
            <w:tcW w:w="241"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35.9</w:t>
            </w:r>
          </w:p>
        </w:tc>
      </w:tr>
      <w:tr w:rsidR="0045501E" w:rsidRPr="00FD786A" w:rsidTr="00B43765">
        <w:trPr>
          <w:trHeight w:val="300"/>
        </w:trPr>
        <w:tc>
          <w:tcPr>
            <w:tcW w:w="241" w:type="pct"/>
            <w:shd w:val="clear" w:color="auto" w:fill="F2F2F2"/>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17" w:tgtFrame="_parent" w:history="1">
              <w:r w:rsidR="0045501E" w:rsidRPr="00FD786A">
                <w:rPr>
                  <w:rFonts w:ascii="Calibri" w:eastAsia="Times New Roman" w:hAnsi="Calibri" w:cs="Calibri"/>
                  <w:b/>
                  <w:bCs/>
                  <w:color w:val="0563C1"/>
                  <w:szCs w:val="22"/>
                  <w:u w:val="single"/>
                  <w:lang w:val="pt-PT" w:eastAsia="pt-PT"/>
                </w:rPr>
                <w:t>9139</w:t>
              </w:r>
            </w:hyperlink>
          </w:p>
        </w:tc>
        <w:tc>
          <w:tcPr>
            <w:tcW w:w="592"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Kenya</w:t>
            </w:r>
          </w:p>
        </w:tc>
        <w:tc>
          <w:tcPr>
            <w:tcW w:w="314"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IFAD</w:t>
            </w:r>
          </w:p>
        </w:tc>
        <w:tc>
          <w:tcPr>
            <w:tcW w:w="1599" w:type="pct"/>
            <w:shd w:val="clear" w:color="auto" w:fill="F2F2F2"/>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 xml:space="preserve">Establishment of the Upper Tana Nairobi Water Fund (UTNWF) </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1.0</w:t>
            </w:r>
          </w:p>
        </w:tc>
        <w:tc>
          <w:tcPr>
            <w:tcW w:w="209"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1.0</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2.0</w:t>
            </w:r>
          </w:p>
        </w:tc>
        <w:tc>
          <w:tcPr>
            <w:tcW w:w="206"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09"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3.9</w:t>
            </w:r>
          </w:p>
        </w:tc>
        <w:tc>
          <w:tcPr>
            <w:tcW w:w="209"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4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7.2</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61.1</w:t>
            </w:r>
          </w:p>
        </w:tc>
        <w:tc>
          <w:tcPr>
            <w:tcW w:w="241"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68.9</w:t>
            </w:r>
          </w:p>
        </w:tc>
      </w:tr>
      <w:tr w:rsidR="0045501E" w:rsidRPr="00FD786A" w:rsidTr="00B43765">
        <w:trPr>
          <w:trHeight w:val="300"/>
        </w:trPr>
        <w:tc>
          <w:tcPr>
            <w:tcW w:w="241" w:type="pct"/>
            <w:shd w:val="clear" w:color="auto" w:fill="auto"/>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18" w:tgtFrame="_parent" w:history="1">
              <w:r w:rsidR="0045501E" w:rsidRPr="00FD786A">
                <w:rPr>
                  <w:rFonts w:ascii="Calibri" w:eastAsia="Times New Roman" w:hAnsi="Calibri" w:cs="Calibri"/>
                  <w:b/>
                  <w:bCs/>
                  <w:color w:val="0563C1"/>
                  <w:szCs w:val="22"/>
                  <w:u w:val="single"/>
                  <w:lang w:val="pt-PT" w:eastAsia="pt-PT"/>
                </w:rPr>
                <w:t>9138</w:t>
              </w:r>
            </w:hyperlink>
          </w:p>
        </w:tc>
        <w:tc>
          <w:tcPr>
            <w:tcW w:w="592"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Malawi</w:t>
            </w:r>
          </w:p>
        </w:tc>
        <w:tc>
          <w:tcPr>
            <w:tcW w:w="314"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IFAD</w:t>
            </w:r>
          </w:p>
        </w:tc>
        <w:tc>
          <w:tcPr>
            <w:tcW w:w="1599" w:type="pct"/>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Enhancing the Resilience of Agro-Ecological Systems (ERASP)</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1.0</w:t>
            </w:r>
          </w:p>
        </w:tc>
        <w:tc>
          <w:tcPr>
            <w:tcW w:w="209"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1.5</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1.5</w:t>
            </w:r>
          </w:p>
        </w:tc>
        <w:tc>
          <w:tcPr>
            <w:tcW w:w="206"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09"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3.9</w:t>
            </w:r>
          </w:p>
        </w:tc>
        <w:tc>
          <w:tcPr>
            <w:tcW w:w="209"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4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7.2</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87.4</w:t>
            </w:r>
          </w:p>
        </w:tc>
        <w:tc>
          <w:tcPr>
            <w:tcW w:w="241"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95.2</w:t>
            </w:r>
          </w:p>
        </w:tc>
      </w:tr>
      <w:tr w:rsidR="0045501E" w:rsidRPr="00FD786A" w:rsidTr="00B43765">
        <w:trPr>
          <w:trHeight w:val="300"/>
        </w:trPr>
        <w:tc>
          <w:tcPr>
            <w:tcW w:w="241" w:type="pct"/>
            <w:shd w:val="clear" w:color="auto" w:fill="F2F2F2"/>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19" w:tgtFrame="_parent" w:history="1">
              <w:r w:rsidR="0045501E" w:rsidRPr="00FD786A">
                <w:rPr>
                  <w:rFonts w:ascii="Calibri" w:eastAsia="Times New Roman" w:hAnsi="Calibri" w:cs="Calibri"/>
                  <w:b/>
                  <w:bCs/>
                  <w:color w:val="0563C1"/>
                  <w:szCs w:val="22"/>
                  <w:u w:val="single"/>
                  <w:lang w:val="pt-PT" w:eastAsia="pt-PT"/>
                </w:rPr>
                <w:t>9136</w:t>
              </w:r>
            </w:hyperlink>
          </w:p>
        </w:tc>
        <w:tc>
          <w:tcPr>
            <w:tcW w:w="592"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Niger</w:t>
            </w:r>
          </w:p>
        </w:tc>
        <w:tc>
          <w:tcPr>
            <w:tcW w:w="314"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IFAD</w:t>
            </w:r>
          </w:p>
        </w:tc>
        <w:tc>
          <w:tcPr>
            <w:tcW w:w="1599" w:type="pct"/>
            <w:shd w:val="clear" w:color="auto" w:fill="F2F2F2"/>
            <w:noWrap/>
            <w:hideMark/>
          </w:tcPr>
          <w:p w:rsidR="00B43765"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Family Farming Development Programme (ProDAF)</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0.5</w:t>
            </w:r>
          </w:p>
        </w:tc>
        <w:tc>
          <w:tcPr>
            <w:tcW w:w="209"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0.5</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3.3</w:t>
            </w:r>
          </w:p>
        </w:tc>
        <w:tc>
          <w:tcPr>
            <w:tcW w:w="206"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09"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4.0</w:t>
            </w:r>
          </w:p>
        </w:tc>
        <w:tc>
          <w:tcPr>
            <w:tcW w:w="209"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4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7.6</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60.3</w:t>
            </w:r>
          </w:p>
        </w:tc>
        <w:tc>
          <w:tcPr>
            <w:tcW w:w="241"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68.6</w:t>
            </w:r>
          </w:p>
        </w:tc>
      </w:tr>
      <w:tr w:rsidR="0045501E" w:rsidRPr="00FD786A" w:rsidTr="00B43765">
        <w:trPr>
          <w:trHeight w:val="300"/>
        </w:trPr>
        <w:tc>
          <w:tcPr>
            <w:tcW w:w="241" w:type="pct"/>
            <w:shd w:val="clear" w:color="auto" w:fill="auto"/>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20" w:tgtFrame="_parent" w:history="1">
              <w:r w:rsidR="0045501E" w:rsidRPr="00FD786A">
                <w:rPr>
                  <w:rFonts w:ascii="Calibri" w:eastAsia="Times New Roman" w:hAnsi="Calibri" w:cs="Calibri"/>
                  <w:b/>
                  <w:bCs/>
                  <w:color w:val="0563C1"/>
                  <w:szCs w:val="22"/>
                  <w:u w:val="single"/>
                  <w:lang w:val="pt-PT" w:eastAsia="pt-PT"/>
                </w:rPr>
                <w:t>9143</w:t>
              </w:r>
            </w:hyperlink>
          </w:p>
        </w:tc>
        <w:tc>
          <w:tcPr>
            <w:tcW w:w="592"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Nigeria</w:t>
            </w:r>
          </w:p>
        </w:tc>
        <w:tc>
          <w:tcPr>
            <w:tcW w:w="314"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UNDP</w:t>
            </w:r>
          </w:p>
        </w:tc>
        <w:tc>
          <w:tcPr>
            <w:tcW w:w="1599" w:type="pct"/>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Integrated Landscape Management to Enhance Food Security and Ecosystem Resilience in Nigeria</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2.7</w:t>
            </w:r>
          </w:p>
        </w:tc>
        <w:tc>
          <w:tcPr>
            <w:tcW w:w="209"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0.2</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0.9</w:t>
            </w:r>
          </w:p>
        </w:tc>
        <w:tc>
          <w:tcPr>
            <w:tcW w:w="206"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09"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4.0</w:t>
            </w:r>
          </w:p>
        </w:tc>
        <w:tc>
          <w:tcPr>
            <w:tcW w:w="209"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4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7.1</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57.0</w:t>
            </w:r>
          </w:p>
        </w:tc>
        <w:tc>
          <w:tcPr>
            <w:tcW w:w="241"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64.8</w:t>
            </w:r>
          </w:p>
        </w:tc>
      </w:tr>
      <w:tr w:rsidR="0045501E" w:rsidRPr="00FD786A" w:rsidTr="00B43765">
        <w:trPr>
          <w:trHeight w:val="300"/>
        </w:trPr>
        <w:tc>
          <w:tcPr>
            <w:tcW w:w="241" w:type="pct"/>
            <w:shd w:val="clear" w:color="auto" w:fill="F2F2F2"/>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21" w:tgtFrame="_parent" w:history="1">
              <w:r w:rsidR="0045501E" w:rsidRPr="00FD786A">
                <w:rPr>
                  <w:rFonts w:ascii="Calibri" w:eastAsia="Times New Roman" w:hAnsi="Calibri" w:cs="Calibri"/>
                  <w:b/>
                  <w:bCs/>
                  <w:color w:val="0563C1"/>
                  <w:szCs w:val="22"/>
                  <w:u w:val="single"/>
                  <w:lang w:val="pt-PT" w:eastAsia="pt-PT"/>
                </w:rPr>
                <w:t>9140</w:t>
              </w:r>
            </w:hyperlink>
          </w:p>
        </w:tc>
        <w:tc>
          <w:tcPr>
            <w:tcW w:w="592"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Regional</w:t>
            </w:r>
          </w:p>
        </w:tc>
        <w:tc>
          <w:tcPr>
            <w:tcW w:w="314"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IFAD</w:t>
            </w:r>
          </w:p>
        </w:tc>
        <w:tc>
          <w:tcPr>
            <w:tcW w:w="1599" w:type="pct"/>
            <w:shd w:val="clear" w:color="auto" w:fill="F2F2F2"/>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Cross Cutting Capacity Building, Knowledge Services and Coordination Project for the Food Security Integrated Approach Pilot Program</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en-US" w:eastAsia="pt-PT"/>
              </w:rPr>
            </w:pPr>
          </w:p>
        </w:tc>
        <w:tc>
          <w:tcPr>
            <w:tcW w:w="209" w:type="pct"/>
            <w:shd w:val="clear" w:color="auto" w:fill="F2F2F2"/>
            <w:noWrap/>
            <w:hideMark/>
          </w:tcPr>
          <w:p w:rsidR="0045501E" w:rsidRPr="00FD786A" w:rsidRDefault="0045501E" w:rsidP="0045501E">
            <w:pPr>
              <w:rPr>
                <w:rFonts w:ascii="Calibri" w:eastAsia="Times New Roman" w:hAnsi="Calibri" w:cs="Times New Roman"/>
                <w:sz w:val="20"/>
                <w:szCs w:val="20"/>
                <w:lang w:val="en-US"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en-US" w:eastAsia="pt-PT"/>
              </w:rPr>
            </w:pPr>
          </w:p>
        </w:tc>
        <w:tc>
          <w:tcPr>
            <w:tcW w:w="206" w:type="pct"/>
            <w:shd w:val="clear" w:color="auto" w:fill="F2F2F2"/>
            <w:noWrap/>
            <w:hideMark/>
          </w:tcPr>
          <w:p w:rsidR="0045501E" w:rsidRPr="00FD786A" w:rsidRDefault="0045501E" w:rsidP="0045501E">
            <w:pPr>
              <w:rPr>
                <w:rFonts w:ascii="Calibri" w:eastAsia="Times New Roman" w:hAnsi="Calibri" w:cs="Times New Roman"/>
                <w:sz w:val="20"/>
                <w:szCs w:val="20"/>
                <w:lang w:val="en-US" w:eastAsia="pt-PT"/>
              </w:rPr>
            </w:pPr>
          </w:p>
        </w:tc>
        <w:tc>
          <w:tcPr>
            <w:tcW w:w="209" w:type="pct"/>
            <w:shd w:val="clear" w:color="auto" w:fill="F2F2F2"/>
            <w:noWrap/>
            <w:hideMark/>
          </w:tcPr>
          <w:p w:rsidR="0045501E" w:rsidRPr="00FD786A" w:rsidRDefault="0045501E" w:rsidP="0045501E">
            <w:pPr>
              <w:rPr>
                <w:rFonts w:ascii="Calibri" w:eastAsia="Times New Roman" w:hAnsi="Calibri" w:cs="Times New Roman"/>
                <w:sz w:val="20"/>
                <w:szCs w:val="20"/>
                <w:lang w:val="en-US" w:eastAsia="pt-PT"/>
              </w:rPr>
            </w:pP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11.8</w:t>
            </w:r>
          </w:p>
        </w:tc>
        <w:tc>
          <w:tcPr>
            <w:tcW w:w="209"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4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10.8</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85.1</w:t>
            </w:r>
          </w:p>
        </w:tc>
        <w:tc>
          <w:tcPr>
            <w:tcW w:w="241"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96.9</w:t>
            </w:r>
          </w:p>
        </w:tc>
      </w:tr>
      <w:tr w:rsidR="0045501E" w:rsidRPr="00FD786A" w:rsidTr="00B43765">
        <w:trPr>
          <w:trHeight w:val="300"/>
        </w:trPr>
        <w:tc>
          <w:tcPr>
            <w:tcW w:w="241" w:type="pct"/>
            <w:shd w:val="clear" w:color="auto" w:fill="auto"/>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22" w:tgtFrame="_parent" w:history="1">
              <w:r w:rsidR="0045501E" w:rsidRPr="00FD786A">
                <w:rPr>
                  <w:rFonts w:ascii="Calibri" w:eastAsia="Times New Roman" w:hAnsi="Calibri" w:cs="Calibri"/>
                  <w:b/>
                  <w:bCs/>
                  <w:color w:val="0563C1"/>
                  <w:szCs w:val="22"/>
                  <w:u w:val="single"/>
                  <w:lang w:val="pt-PT" w:eastAsia="pt-PT"/>
                </w:rPr>
                <w:t>9133</w:t>
              </w:r>
            </w:hyperlink>
          </w:p>
        </w:tc>
        <w:tc>
          <w:tcPr>
            <w:tcW w:w="592"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Swaziland</w:t>
            </w:r>
          </w:p>
        </w:tc>
        <w:tc>
          <w:tcPr>
            <w:tcW w:w="314"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IFAD</w:t>
            </w:r>
          </w:p>
        </w:tc>
        <w:tc>
          <w:tcPr>
            <w:tcW w:w="1599" w:type="pct"/>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Climate-Smart Agriculture for Climate-Resilient Livelihoods (CSARL)</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0.5</w:t>
            </w:r>
          </w:p>
        </w:tc>
        <w:tc>
          <w:tcPr>
            <w:tcW w:w="209"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0.6</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2.9</w:t>
            </w:r>
          </w:p>
        </w:tc>
        <w:tc>
          <w:tcPr>
            <w:tcW w:w="206"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09"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3.9</w:t>
            </w:r>
          </w:p>
        </w:tc>
        <w:tc>
          <w:tcPr>
            <w:tcW w:w="209"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4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7.2</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48.0</w:t>
            </w:r>
          </w:p>
        </w:tc>
        <w:tc>
          <w:tcPr>
            <w:tcW w:w="241"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55.9</w:t>
            </w:r>
          </w:p>
        </w:tc>
      </w:tr>
      <w:tr w:rsidR="0045501E" w:rsidRPr="00FD786A" w:rsidTr="00B43765">
        <w:trPr>
          <w:trHeight w:val="300"/>
        </w:trPr>
        <w:tc>
          <w:tcPr>
            <w:tcW w:w="241" w:type="pct"/>
            <w:shd w:val="clear" w:color="auto" w:fill="F2F2F2"/>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23" w:tgtFrame="_parent" w:history="1">
              <w:r w:rsidR="0045501E" w:rsidRPr="00FD786A">
                <w:rPr>
                  <w:rFonts w:ascii="Calibri" w:eastAsia="Times New Roman" w:hAnsi="Calibri" w:cs="Calibri"/>
                  <w:b/>
                  <w:bCs/>
                  <w:color w:val="0563C1"/>
                  <w:szCs w:val="22"/>
                  <w:u w:val="single"/>
                  <w:lang w:val="pt-PT" w:eastAsia="pt-PT"/>
                </w:rPr>
                <w:t>9132</w:t>
              </w:r>
            </w:hyperlink>
          </w:p>
        </w:tc>
        <w:tc>
          <w:tcPr>
            <w:tcW w:w="592"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Tanzania</w:t>
            </w:r>
          </w:p>
        </w:tc>
        <w:tc>
          <w:tcPr>
            <w:tcW w:w="314"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IFAD</w:t>
            </w:r>
          </w:p>
        </w:tc>
        <w:tc>
          <w:tcPr>
            <w:tcW w:w="1599" w:type="pct"/>
            <w:shd w:val="clear" w:color="auto" w:fill="F2F2F2"/>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Reversing Land Degradation Trends and Increasing Food Security in Degraded Ecosystems of Semi-arid Areas of Central Tanzania</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2.0</w:t>
            </w:r>
          </w:p>
        </w:tc>
        <w:tc>
          <w:tcPr>
            <w:tcW w:w="209"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1.0</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1.0</w:t>
            </w:r>
          </w:p>
        </w:tc>
        <w:tc>
          <w:tcPr>
            <w:tcW w:w="206"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09"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3.9</w:t>
            </w:r>
          </w:p>
        </w:tc>
        <w:tc>
          <w:tcPr>
            <w:tcW w:w="209"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4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7.2</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53.0</w:t>
            </w:r>
          </w:p>
        </w:tc>
        <w:tc>
          <w:tcPr>
            <w:tcW w:w="241"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60.8</w:t>
            </w:r>
          </w:p>
        </w:tc>
      </w:tr>
      <w:tr w:rsidR="0045501E" w:rsidRPr="00FD786A" w:rsidTr="00B43765">
        <w:trPr>
          <w:trHeight w:val="300"/>
        </w:trPr>
        <w:tc>
          <w:tcPr>
            <w:tcW w:w="241" w:type="pct"/>
            <w:shd w:val="clear" w:color="auto" w:fill="auto"/>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24" w:tgtFrame="_parent" w:history="1">
              <w:r w:rsidR="0045501E" w:rsidRPr="00FD786A">
                <w:rPr>
                  <w:rFonts w:ascii="Calibri" w:eastAsia="Times New Roman" w:hAnsi="Calibri" w:cs="Calibri"/>
                  <w:b/>
                  <w:bCs/>
                  <w:color w:val="0563C1"/>
                  <w:szCs w:val="22"/>
                  <w:u w:val="single"/>
                  <w:lang w:val="pt-PT" w:eastAsia="pt-PT"/>
                </w:rPr>
                <w:t>9137</w:t>
              </w:r>
            </w:hyperlink>
          </w:p>
        </w:tc>
        <w:tc>
          <w:tcPr>
            <w:tcW w:w="592"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Uganda</w:t>
            </w:r>
          </w:p>
        </w:tc>
        <w:tc>
          <w:tcPr>
            <w:tcW w:w="314"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UNDP/</w:t>
            </w:r>
          </w:p>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FAO</w:t>
            </w:r>
          </w:p>
        </w:tc>
        <w:tc>
          <w:tcPr>
            <w:tcW w:w="1599" w:type="pct"/>
            <w:shd w:val="clear" w:color="auto" w:fill="auto"/>
            <w:noWrap/>
            <w:hideMark/>
          </w:tcPr>
          <w:p w:rsidR="00B43765"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Fostering Sustainability and Resilience for Food Security in Karamoja Sub Region</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0.6</w:t>
            </w:r>
          </w:p>
        </w:tc>
        <w:tc>
          <w:tcPr>
            <w:tcW w:w="209"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1.3</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2.1</w:t>
            </w:r>
          </w:p>
        </w:tc>
        <w:tc>
          <w:tcPr>
            <w:tcW w:w="206"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09"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3.9</w:t>
            </w:r>
          </w:p>
        </w:tc>
        <w:tc>
          <w:tcPr>
            <w:tcW w:w="209"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4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7.1</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58.0</w:t>
            </w:r>
          </w:p>
        </w:tc>
        <w:tc>
          <w:tcPr>
            <w:tcW w:w="241"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65.8</w:t>
            </w:r>
          </w:p>
        </w:tc>
      </w:tr>
      <w:tr w:rsidR="0045501E" w:rsidRPr="00FD786A" w:rsidTr="00B43765">
        <w:trPr>
          <w:trHeight w:val="300"/>
        </w:trPr>
        <w:tc>
          <w:tcPr>
            <w:tcW w:w="241" w:type="pct"/>
            <w:shd w:val="clear" w:color="auto" w:fill="F2F2F2"/>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25" w:tgtFrame="_parent" w:history="1">
              <w:r w:rsidR="0045501E" w:rsidRPr="00FD786A">
                <w:rPr>
                  <w:rFonts w:ascii="Calibri" w:eastAsia="Times New Roman" w:hAnsi="Calibri" w:cs="Calibri"/>
                  <w:b/>
                  <w:bCs/>
                  <w:color w:val="0563C1"/>
                  <w:szCs w:val="22"/>
                  <w:u w:val="single"/>
                  <w:lang w:val="pt-PT" w:eastAsia="pt-PT"/>
                </w:rPr>
                <w:t>9071</w:t>
              </w:r>
            </w:hyperlink>
          </w:p>
        </w:tc>
        <w:tc>
          <w:tcPr>
            <w:tcW w:w="592" w:type="pct"/>
            <w:shd w:val="clear" w:color="auto" w:fill="F2F2F2"/>
            <w:noWrap/>
            <w:hideMark/>
          </w:tcPr>
          <w:p w:rsidR="0045501E" w:rsidRPr="00FD786A" w:rsidRDefault="0045501E" w:rsidP="0045501E">
            <w:pPr>
              <w:rPr>
                <w:rFonts w:ascii="Calibri" w:eastAsia="Times New Roman" w:hAnsi="Calibri" w:cs="Calibri"/>
                <w:color w:val="0563C1"/>
                <w:szCs w:val="22"/>
                <w:u w:val="single"/>
                <w:lang w:val="pt-PT" w:eastAsia="pt-PT"/>
              </w:rPr>
            </w:pPr>
          </w:p>
        </w:tc>
        <w:tc>
          <w:tcPr>
            <w:tcW w:w="314"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1599" w:type="pct"/>
            <w:shd w:val="clear" w:color="auto" w:fill="F2F2F2"/>
            <w:noWrap/>
            <w:hideMark/>
          </w:tcPr>
          <w:p w:rsidR="0045501E" w:rsidRPr="00FD786A" w:rsidRDefault="0045501E" w:rsidP="0045501E">
            <w:pPr>
              <w:rPr>
                <w:rFonts w:ascii="Calibri" w:eastAsia="Times New Roman" w:hAnsi="Calibri" w:cs="Calibri"/>
                <w:i/>
                <w:iCs/>
                <w:color w:val="000000"/>
                <w:szCs w:val="22"/>
                <w:lang w:val="en-US" w:eastAsia="pt-PT"/>
              </w:rPr>
            </w:pPr>
            <w:r w:rsidRPr="00FD786A">
              <w:rPr>
                <w:rFonts w:ascii="Calibri" w:eastAsia="Times New Roman" w:hAnsi="Calibri" w:cs="Calibri"/>
                <w:i/>
                <w:iCs/>
                <w:color w:val="000000"/>
                <w:szCs w:val="22"/>
                <w:lang w:val="en-US" w:eastAsia="pt-PT"/>
              </w:rPr>
              <w:t>Global Partnership on Wildlife Conservation and Crime Prevention for Sustainable Development</w:t>
            </w:r>
          </w:p>
        </w:tc>
        <w:tc>
          <w:tcPr>
            <w:tcW w:w="208" w:type="pct"/>
            <w:shd w:val="clear" w:color="auto" w:fill="F2F2F2"/>
            <w:noWrap/>
            <w:hideMark/>
          </w:tcPr>
          <w:p w:rsidR="0045501E" w:rsidRPr="00FD786A" w:rsidRDefault="0045501E" w:rsidP="0045501E">
            <w:pPr>
              <w:rPr>
                <w:rFonts w:ascii="Calibri" w:eastAsia="Times New Roman" w:hAnsi="Calibri" w:cs="Calibri"/>
                <w:i/>
                <w:iCs/>
                <w:color w:val="000000"/>
                <w:szCs w:val="22"/>
                <w:lang w:val="pt-PT" w:eastAsia="pt-PT"/>
              </w:rPr>
            </w:pPr>
            <w:r w:rsidRPr="00FD786A">
              <w:rPr>
                <w:rFonts w:ascii="Calibri" w:eastAsia="Times New Roman" w:hAnsi="Calibri" w:cs="Calibri"/>
                <w:i/>
                <w:iCs/>
                <w:color w:val="000000"/>
                <w:szCs w:val="22"/>
                <w:lang w:val="pt-PT" w:eastAsia="pt-PT"/>
              </w:rPr>
              <w:t>11.4</w:t>
            </w:r>
          </w:p>
        </w:tc>
        <w:tc>
          <w:tcPr>
            <w:tcW w:w="209" w:type="pct"/>
            <w:shd w:val="clear" w:color="auto" w:fill="F2F2F2"/>
            <w:noWrap/>
            <w:hideMark/>
          </w:tcPr>
          <w:p w:rsidR="0045501E" w:rsidRPr="00FD786A" w:rsidRDefault="0045501E" w:rsidP="0045501E">
            <w:pPr>
              <w:rPr>
                <w:rFonts w:ascii="Calibri" w:eastAsia="Times New Roman" w:hAnsi="Calibri" w:cs="Calibri"/>
                <w:i/>
                <w:iCs/>
                <w:color w:val="000000"/>
                <w:szCs w:val="22"/>
                <w:lang w:val="pt-PT" w:eastAsia="pt-PT"/>
              </w:rPr>
            </w:pPr>
            <w:r w:rsidRPr="00FD786A">
              <w:rPr>
                <w:rFonts w:ascii="Calibri" w:eastAsia="Times New Roman" w:hAnsi="Calibri" w:cs="Calibri"/>
                <w:i/>
                <w:iCs/>
                <w:color w:val="000000"/>
                <w:szCs w:val="22"/>
                <w:lang w:val="pt-PT" w:eastAsia="pt-PT"/>
              </w:rPr>
              <w:t>0.8</w:t>
            </w:r>
          </w:p>
        </w:tc>
        <w:tc>
          <w:tcPr>
            <w:tcW w:w="208" w:type="pct"/>
            <w:shd w:val="clear" w:color="auto" w:fill="F2F2F2"/>
            <w:noWrap/>
            <w:hideMark/>
          </w:tcPr>
          <w:p w:rsidR="0045501E" w:rsidRPr="00FD786A" w:rsidRDefault="0045501E" w:rsidP="0045501E">
            <w:pPr>
              <w:rPr>
                <w:rFonts w:ascii="Calibri" w:eastAsia="Times New Roman" w:hAnsi="Calibri" w:cs="Calibri"/>
                <w:i/>
                <w:iCs/>
                <w:color w:val="000000"/>
                <w:szCs w:val="22"/>
                <w:lang w:val="pt-PT" w:eastAsia="pt-PT"/>
              </w:rPr>
            </w:pPr>
            <w:r w:rsidRPr="00FD786A">
              <w:rPr>
                <w:rFonts w:ascii="Calibri" w:eastAsia="Times New Roman" w:hAnsi="Calibri" w:cs="Calibri"/>
                <w:i/>
                <w:iCs/>
                <w:color w:val="000000"/>
                <w:szCs w:val="22"/>
                <w:lang w:val="pt-PT" w:eastAsia="pt-PT"/>
              </w:rPr>
              <w:t>1.9</w:t>
            </w:r>
          </w:p>
        </w:tc>
        <w:tc>
          <w:tcPr>
            <w:tcW w:w="206" w:type="pct"/>
            <w:shd w:val="clear" w:color="auto" w:fill="F2F2F2"/>
            <w:noWrap/>
            <w:hideMark/>
          </w:tcPr>
          <w:p w:rsidR="0045501E" w:rsidRPr="00FD786A" w:rsidRDefault="0045501E" w:rsidP="0045501E">
            <w:pPr>
              <w:rPr>
                <w:rFonts w:ascii="Calibri" w:eastAsia="Times New Roman" w:hAnsi="Calibri" w:cs="Calibri"/>
                <w:i/>
                <w:iCs/>
                <w:color w:val="000000"/>
                <w:szCs w:val="22"/>
                <w:lang w:val="pt-PT" w:eastAsia="pt-PT"/>
              </w:rPr>
            </w:pPr>
          </w:p>
        </w:tc>
        <w:tc>
          <w:tcPr>
            <w:tcW w:w="209"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9" w:type="pct"/>
            <w:shd w:val="clear" w:color="auto" w:fill="F2F2F2"/>
            <w:noWrap/>
            <w:hideMark/>
          </w:tcPr>
          <w:p w:rsidR="0045501E" w:rsidRPr="00FD786A" w:rsidRDefault="0045501E" w:rsidP="0045501E">
            <w:pPr>
              <w:rPr>
                <w:rFonts w:ascii="Calibri" w:eastAsia="Times New Roman" w:hAnsi="Calibri" w:cs="Calibri"/>
                <w:i/>
                <w:iCs/>
                <w:color w:val="000000"/>
                <w:szCs w:val="22"/>
                <w:lang w:val="pt-PT" w:eastAsia="pt-PT"/>
              </w:rPr>
            </w:pPr>
            <w:r w:rsidRPr="00FD786A">
              <w:rPr>
                <w:rFonts w:ascii="Calibri" w:eastAsia="Times New Roman" w:hAnsi="Calibri" w:cs="Calibri"/>
                <w:i/>
                <w:iCs/>
                <w:color w:val="000000"/>
                <w:szCs w:val="22"/>
                <w:lang w:val="pt-PT" w:eastAsia="pt-PT"/>
              </w:rPr>
              <w:t>1.5</w:t>
            </w:r>
          </w:p>
        </w:tc>
        <w:tc>
          <w:tcPr>
            <w:tcW w:w="243" w:type="pct"/>
            <w:shd w:val="clear" w:color="auto" w:fill="F2F2F2"/>
            <w:noWrap/>
            <w:hideMark/>
          </w:tcPr>
          <w:p w:rsidR="0045501E" w:rsidRPr="00FD786A" w:rsidRDefault="0045501E" w:rsidP="0045501E">
            <w:pPr>
              <w:rPr>
                <w:rFonts w:ascii="Calibri" w:eastAsia="Times New Roman" w:hAnsi="Calibri" w:cs="Calibri"/>
                <w:i/>
                <w:iCs/>
                <w:color w:val="000000"/>
                <w:szCs w:val="22"/>
                <w:lang w:val="pt-PT" w:eastAsia="pt-PT"/>
              </w:rPr>
            </w:pPr>
            <w:r w:rsidRPr="00FD786A">
              <w:rPr>
                <w:rFonts w:ascii="Calibri" w:eastAsia="Times New Roman" w:hAnsi="Calibri" w:cs="Calibri"/>
                <w:i/>
                <w:iCs/>
                <w:color w:val="000000"/>
                <w:szCs w:val="22"/>
                <w:lang w:val="pt-PT" w:eastAsia="pt-PT"/>
              </w:rPr>
              <w:t>14.4</w:t>
            </w:r>
          </w:p>
        </w:tc>
        <w:tc>
          <w:tcPr>
            <w:tcW w:w="313" w:type="pct"/>
            <w:shd w:val="clear" w:color="auto" w:fill="F2F2F2"/>
            <w:noWrap/>
            <w:hideMark/>
          </w:tcPr>
          <w:p w:rsidR="0045501E" w:rsidRPr="00FD786A" w:rsidRDefault="0045501E" w:rsidP="0045501E">
            <w:pPr>
              <w:rPr>
                <w:rFonts w:ascii="Calibri" w:eastAsia="Times New Roman" w:hAnsi="Calibri" w:cs="Calibri"/>
                <w:i/>
                <w:iCs/>
                <w:color w:val="000000"/>
                <w:szCs w:val="22"/>
                <w:lang w:val="pt-PT" w:eastAsia="pt-PT"/>
              </w:rPr>
            </w:pPr>
          </w:p>
        </w:tc>
        <w:tc>
          <w:tcPr>
            <w:tcW w:w="241"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r>
      <w:tr w:rsidR="0045501E" w:rsidRPr="00FD786A" w:rsidTr="00B43765">
        <w:trPr>
          <w:trHeight w:val="300"/>
        </w:trPr>
        <w:tc>
          <w:tcPr>
            <w:tcW w:w="241" w:type="pct"/>
            <w:shd w:val="clear" w:color="auto" w:fill="auto"/>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26" w:tgtFrame="_parent" w:history="1">
              <w:r w:rsidR="0045501E" w:rsidRPr="00FD786A">
                <w:rPr>
                  <w:rFonts w:ascii="Calibri" w:eastAsia="Times New Roman" w:hAnsi="Calibri" w:cs="Calibri"/>
                  <w:b/>
                  <w:bCs/>
                  <w:color w:val="0563C1"/>
                  <w:szCs w:val="22"/>
                  <w:u w:val="single"/>
                  <w:lang w:val="pt-PT" w:eastAsia="pt-PT"/>
                </w:rPr>
                <w:t>9531</w:t>
              </w:r>
            </w:hyperlink>
          </w:p>
        </w:tc>
        <w:tc>
          <w:tcPr>
            <w:tcW w:w="592"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Afghanistan</w:t>
            </w:r>
          </w:p>
        </w:tc>
        <w:tc>
          <w:tcPr>
            <w:tcW w:w="314"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UNDP</w:t>
            </w:r>
          </w:p>
        </w:tc>
        <w:tc>
          <w:tcPr>
            <w:tcW w:w="1599" w:type="pct"/>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Conservation of Snow Leopards and their Critical Ecosystem in Afghanistan</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1.3</w:t>
            </w:r>
          </w:p>
        </w:tc>
        <w:tc>
          <w:tcPr>
            <w:tcW w:w="209"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0.7</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06"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9"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9"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1.0</w:t>
            </w:r>
          </w:p>
        </w:tc>
        <w:tc>
          <w:tcPr>
            <w:tcW w:w="24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2.7</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6.0</w:t>
            </w:r>
          </w:p>
        </w:tc>
        <w:tc>
          <w:tcPr>
            <w:tcW w:w="241"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8.9</w:t>
            </w:r>
          </w:p>
        </w:tc>
      </w:tr>
      <w:tr w:rsidR="0045501E" w:rsidRPr="00FD786A" w:rsidTr="00B43765">
        <w:trPr>
          <w:trHeight w:val="300"/>
        </w:trPr>
        <w:tc>
          <w:tcPr>
            <w:tcW w:w="241" w:type="pct"/>
            <w:shd w:val="clear" w:color="auto" w:fill="F2F2F2"/>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27" w:tgtFrame="_parent" w:history="1">
              <w:r w:rsidR="0045501E" w:rsidRPr="00FD786A">
                <w:rPr>
                  <w:rFonts w:ascii="Calibri" w:eastAsia="Times New Roman" w:hAnsi="Calibri" w:cs="Calibri"/>
                  <w:b/>
                  <w:bCs/>
                  <w:color w:val="0563C1"/>
                  <w:szCs w:val="22"/>
                  <w:u w:val="single"/>
                  <w:lang w:val="pt-PT" w:eastAsia="pt-PT"/>
                </w:rPr>
                <w:t>9154</w:t>
              </w:r>
            </w:hyperlink>
          </w:p>
        </w:tc>
        <w:tc>
          <w:tcPr>
            <w:tcW w:w="592"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Botswana</w:t>
            </w:r>
          </w:p>
        </w:tc>
        <w:tc>
          <w:tcPr>
            <w:tcW w:w="314"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UNDP</w:t>
            </w:r>
          </w:p>
        </w:tc>
        <w:tc>
          <w:tcPr>
            <w:tcW w:w="1599" w:type="pct"/>
            <w:shd w:val="clear" w:color="auto" w:fill="F2F2F2"/>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Managing the Human-wildlife Interface to Sustain the Flow of Agro-ecosystem Services and Prevent Illegal Wildlife Trafficking in the Kgalagadi and Ghanzi Drylands</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2.0</w:t>
            </w:r>
          </w:p>
        </w:tc>
        <w:tc>
          <w:tcPr>
            <w:tcW w:w="209"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4.6</w:t>
            </w:r>
          </w:p>
        </w:tc>
        <w:tc>
          <w:tcPr>
            <w:tcW w:w="206"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09"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9"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4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6.0</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22.5</w:t>
            </w:r>
          </w:p>
        </w:tc>
        <w:tc>
          <w:tcPr>
            <w:tcW w:w="241"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29.0</w:t>
            </w:r>
          </w:p>
        </w:tc>
      </w:tr>
      <w:tr w:rsidR="0045501E" w:rsidRPr="00FD786A" w:rsidTr="00B43765">
        <w:trPr>
          <w:trHeight w:val="300"/>
        </w:trPr>
        <w:tc>
          <w:tcPr>
            <w:tcW w:w="241" w:type="pct"/>
            <w:shd w:val="clear" w:color="auto" w:fill="auto"/>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28" w:tgtFrame="_parent" w:history="1">
              <w:r w:rsidR="0045501E" w:rsidRPr="00FD786A">
                <w:rPr>
                  <w:rFonts w:ascii="Calibri" w:eastAsia="Times New Roman" w:hAnsi="Calibri" w:cs="Calibri"/>
                  <w:b/>
                  <w:bCs/>
                  <w:color w:val="0563C1"/>
                  <w:szCs w:val="22"/>
                  <w:u w:val="single"/>
                  <w:lang w:val="pt-PT" w:eastAsia="pt-PT"/>
                </w:rPr>
                <w:t>9155</w:t>
              </w:r>
            </w:hyperlink>
          </w:p>
        </w:tc>
        <w:tc>
          <w:tcPr>
            <w:tcW w:w="592"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Cameroon</w:t>
            </w:r>
          </w:p>
        </w:tc>
        <w:tc>
          <w:tcPr>
            <w:tcW w:w="314"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UNDP</w:t>
            </w:r>
          </w:p>
        </w:tc>
        <w:tc>
          <w:tcPr>
            <w:tcW w:w="1599" w:type="pct"/>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Integrated and Transboundary Conservation of Biodiversity in the Basins of the Republic of Cameroon</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2.4</w:t>
            </w:r>
          </w:p>
        </w:tc>
        <w:tc>
          <w:tcPr>
            <w:tcW w:w="209"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0.4</w:t>
            </w:r>
          </w:p>
        </w:tc>
        <w:tc>
          <w:tcPr>
            <w:tcW w:w="206"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09"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9"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1.4</w:t>
            </w:r>
          </w:p>
        </w:tc>
        <w:tc>
          <w:tcPr>
            <w:tcW w:w="24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3.9</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25.8</w:t>
            </w:r>
          </w:p>
        </w:tc>
        <w:tc>
          <w:tcPr>
            <w:tcW w:w="241"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30.0</w:t>
            </w:r>
          </w:p>
        </w:tc>
      </w:tr>
      <w:tr w:rsidR="0045501E" w:rsidRPr="00FD786A" w:rsidTr="00B43765">
        <w:trPr>
          <w:trHeight w:val="300"/>
        </w:trPr>
        <w:tc>
          <w:tcPr>
            <w:tcW w:w="241" w:type="pct"/>
            <w:shd w:val="clear" w:color="auto" w:fill="F2F2F2"/>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29" w:tgtFrame="_parent" w:history="1">
              <w:r w:rsidR="0045501E" w:rsidRPr="00FD786A">
                <w:rPr>
                  <w:rFonts w:ascii="Calibri" w:eastAsia="Times New Roman" w:hAnsi="Calibri" w:cs="Calibri"/>
                  <w:b/>
                  <w:bCs/>
                  <w:color w:val="0563C1"/>
                  <w:szCs w:val="22"/>
                  <w:u w:val="single"/>
                  <w:lang w:val="pt-PT" w:eastAsia="pt-PT"/>
                </w:rPr>
                <w:t>9159</w:t>
              </w:r>
            </w:hyperlink>
          </w:p>
        </w:tc>
        <w:tc>
          <w:tcPr>
            <w:tcW w:w="592"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Congo</w:t>
            </w:r>
          </w:p>
        </w:tc>
        <w:tc>
          <w:tcPr>
            <w:tcW w:w="314"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UNDP</w:t>
            </w:r>
          </w:p>
        </w:tc>
        <w:tc>
          <w:tcPr>
            <w:tcW w:w="1599" w:type="pct"/>
            <w:shd w:val="clear" w:color="auto" w:fill="F2F2F2"/>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Integrated and Transboundary Conservation of Biodiversity in the Basins of the Republic of Congo</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1.2</w:t>
            </w:r>
          </w:p>
        </w:tc>
        <w:tc>
          <w:tcPr>
            <w:tcW w:w="209"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0.6</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0.5</w:t>
            </w:r>
          </w:p>
        </w:tc>
        <w:tc>
          <w:tcPr>
            <w:tcW w:w="206"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09"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9"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1.1</w:t>
            </w:r>
          </w:p>
        </w:tc>
        <w:tc>
          <w:tcPr>
            <w:tcW w:w="24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3.1</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20.7</w:t>
            </w:r>
          </w:p>
        </w:tc>
        <w:tc>
          <w:tcPr>
            <w:tcW w:w="241"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24.1</w:t>
            </w:r>
          </w:p>
        </w:tc>
      </w:tr>
      <w:tr w:rsidR="0045501E" w:rsidRPr="00FD786A" w:rsidTr="00B43765">
        <w:trPr>
          <w:trHeight w:val="300"/>
        </w:trPr>
        <w:tc>
          <w:tcPr>
            <w:tcW w:w="241" w:type="pct"/>
            <w:shd w:val="clear" w:color="auto" w:fill="auto"/>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30" w:tgtFrame="_parent" w:history="1">
              <w:r w:rsidR="0045501E" w:rsidRPr="00FD786A">
                <w:rPr>
                  <w:rFonts w:ascii="Calibri" w:eastAsia="Times New Roman" w:hAnsi="Calibri" w:cs="Calibri"/>
                  <w:b/>
                  <w:bCs/>
                  <w:color w:val="0563C1"/>
                  <w:szCs w:val="22"/>
                  <w:u w:val="single"/>
                  <w:lang w:val="pt-PT" w:eastAsia="pt-PT"/>
                </w:rPr>
                <w:t>9700</w:t>
              </w:r>
            </w:hyperlink>
          </w:p>
        </w:tc>
        <w:tc>
          <w:tcPr>
            <w:tcW w:w="592"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Congo</w:t>
            </w:r>
          </w:p>
        </w:tc>
        <w:tc>
          <w:tcPr>
            <w:tcW w:w="314"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World Bank</w:t>
            </w:r>
          </w:p>
        </w:tc>
        <w:tc>
          <w:tcPr>
            <w:tcW w:w="1599" w:type="pct"/>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Strengthening the Management of Wildlife and Improving Livelihoods in Northern Republic of Congo</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4.1</w:t>
            </w:r>
          </w:p>
        </w:tc>
        <w:tc>
          <w:tcPr>
            <w:tcW w:w="209"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0.6</w:t>
            </w:r>
          </w:p>
        </w:tc>
        <w:tc>
          <w:tcPr>
            <w:tcW w:w="206"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09"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9"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2.4</w:t>
            </w:r>
          </w:p>
        </w:tc>
        <w:tc>
          <w:tcPr>
            <w:tcW w:w="24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6.5</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123.8</w:t>
            </w:r>
          </w:p>
        </w:tc>
        <w:tc>
          <w:tcPr>
            <w:tcW w:w="241"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130.9</w:t>
            </w:r>
          </w:p>
        </w:tc>
      </w:tr>
      <w:tr w:rsidR="0045501E" w:rsidRPr="00FD786A" w:rsidTr="00B43765">
        <w:trPr>
          <w:trHeight w:val="300"/>
        </w:trPr>
        <w:tc>
          <w:tcPr>
            <w:tcW w:w="241" w:type="pct"/>
            <w:shd w:val="clear" w:color="auto" w:fill="F2F2F2"/>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31" w:tgtFrame="_parent" w:history="1">
              <w:r w:rsidR="0045501E" w:rsidRPr="00FD786A">
                <w:rPr>
                  <w:rFonts w:ascii="Calibri" w:eastAsia="Times New Roman" w:hAnsi="Calibri" w:cs="Calibri"/>
                  <w:b/>
                  <w:bCs/>
                  <w:color w:val="0563C1"/>
                  <w:szCs w:val="22"/>
                  <w:u w:val="single"/>
                  <w:lang w:val="pt-PT" w:eastAsia="pt-PT"/>
                </w:rPr>
                <w:t>9157</w:t>
              </w:r>
            </w:hyperlink>
          </w:p>
        </w:tc>
        <w:tc>
          <w:tcPr>
            <w:tcW w:w="592"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Ethiopia</w:t>
            </w:r>
          </w:p>
        </w:tc>
        <w:tc>
          <w:tcPr>
            <w:tcW w:w="314"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UNDP</w:t>
            </w:r>
          </w:p>
        </w:tc>
        <w:tc>
          <w:tcPr>
            <w:tcW w:w="1599" w:type="pct"/>
            <w:shd w:val="clear" w:color="auto" w:fill="F2F2F2"/>
            <w:noWrap/>
            <w:hideMark/>
          </w:tcPr>
          <w:p w:rsidR="00B43765"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Enhanced Management and Enforcement of Ethiopia's Protected Areas Estate</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8.0</w:t>
            </w:r>
          </w:p>
        </w:tc>
        <w:tc>
          <w:tcPr>
            <w:tcW w:w="209"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9"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9"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4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7.3</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83.4</w:t>
            </w:r>
          </w:p>
        </w:tc>
        <w:tc>
          <w:tcPr>
            <w:tcW w:w="241"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91.4</w:t>
            </w:r>
          </w:p>
        </w:tc>
      </w:tr>
      <w:tr w:rsidR="0045501E" w:rsidRPr="00FD786A" w:rsidTr="00B43765">
        <w:trPr>
          <w:trHeight w:val="300"/>
        </w:trPr>
        <w:tc>
          <w:tcPr>
            <w:tcW w:w="241" w:type="pct"/>
            <w:shd w:val="clear" w:color="auto" w:fill="auto"/>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32" w:tgtFrame="_parent" w:history="1">
              <w:r w:rsidR="0045501E" w:rsidRPr="00FD786A">
                <w:rPr>
                  <w:rFonts w:ascii="Calibri" w:eastAsia="Times New Roman" w:hAnsi="Calibri" w:cs="Calibri"/>
                  <w:b/>
                  <w:bCs/>
                  <w:color w:val="0563C1"/>
                  <w:szCs w:val="22"/>
                  <w:u w:val="single"/>
                  <w:lang w:val="pt-PT" w:eastAsia="pt-PT"/>
                </w:rPr>
                <w:t>9212</w:t>
              </w:r>
            </w:hyperlink>
          </w:p>
        </w:tc>
        <w:tc>
          <w:tcPr>
            <w:tcW w:w="592"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Gabon</w:t>
            </w:r>
          </w:p>
        </w:tc>
        <w:tc>
          <w:tcPr>
            <w:tcW w:w="314"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World Bank</w:t>
            </w:r>
          </w:p>
        </w:tc>
        <w:tc>
          <w:tcPr>
            <w:tcW w:w="1599" w:type="pct"/>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 xml:space="preserve">Wildlife and Human-Elephant Conflicts Management </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5.6</w:t>
            </w:r>
          </w:p>
        </w:tc>
        <w:tc>
          <w:tcPr>
            <w:tcW w:w="209"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1.0</w:t>
            </w:r>
          </w:p>
        </w:tc>
        <w:tc>
          <w:tcPr>
            <w:tcW w:w="206"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09"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9"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3.3</w:t>
            </w:r>
          </w:p>
        </w:tc>
        <w:tc>
          <w:tcPr>
            <w:tcW w:w="24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9.1</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50.8</w:t>
            </w:r>
          </w:p>
        </w:tc>
        <w:tc>
          <w:tcPr>
            <w:tcW w:w="241"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60.7</w:t>
            </w:r>
          </w:p>
        </w:tc>
      </w:tr>
      <w:tr w:rsidR="0045501E" w:rsidRPr="00FD786A" w:rsidTr="00B43765">
        <w:trPr>
          <w:trHeight w:val="300"/>
        </w:trPr>
        <w:tc>
          <w:tcPr>
            <w:tcW w:w="241" w:type="pct"/>
            <w:shd w:val="clear" w:color="auto" w:fill="F2F2F2"/>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33" w:tgtFrame="_parent" w:history="1">
              <w:r w:rsidR="0045501E" w:rsidRPr="00FD786A">
                <w:rPr>
                  <w:rFonts w:ascii="Calibri" w:eastAsia="Times New Roman" w:hAnsi="Calibri" w:cs="Calibri"/>
                  <w:b/>
                  <w:bCs/>
                  <w:color w:val="0563C1"/>
                  <w:szCs w:val="22"/>
                  <w:u w:val="single"/>
                  <w:lang w:val="pt-PT" w:eastAsia="pt-PT"/>
                </w:rPr>
                <w:t>9211</w:t>
              </w:r>
            </w:hyperlink>
          </w:p>
        </w:tc>
        <w:tc>
          <w:tcPr>
            <w:tcW w:w="592"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Global</w:t>
            </w:r>
          </w:p>
        </w:tc>
        <w:tc>
          <w:tcPr>
            <w:tcW w:w="314"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World Bank/</w:t>
            </w:r>
          </w:p>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UNDP</w:t>
            </w:r>
          </w:p>
        </w:tc>
        <w:tc>
          <w:tcPr>
            <w:tcW w:w="1599" w:type="pct"/>
            <w:shd w:val="clear" w:color="auto" w:fill="F2F2F2"/>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Coordinate Action and Learning to Combat Wildlife Crime</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7.6</w:t>
            </w:r>
          </w:p>
        </w:tc>
        <w:tc>
          <w:tcPr>
            <w:tcW w:w="209"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9"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9"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4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7.0</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58.0</w:t>
            </w:r>
          </w:p>
        </w:tc>
        <w:tc>
          <w:tcPr>
            <w:tcW w:w="241"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65.6</w:t>
            </w:r>
          </w:p>
        </w:tc>
      </w:tr>
      <w:tr w:rsidR="0045501E" w:rsidRPr="00FD786A" w:rsidTr="00B43765">
        <w:trPr>
          <w:trHeight w:val="300"/>
        </w:trPr>
        <w:tc>
          <w:tcPr>
            <w:tcW w:w="241" w:type="pct"/>
            <w:shd w:val="clear" w:color="auto" w:fill="auto"/>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34" w:tgtFrame="_parent" w:history="1">
              <w:r w:rsidR="0045501E" w:rsidRPr="00FD786A">
                <w:rPr>
                  <w:rFonts w:ascii="Calibri" w:eastAsia="Times New Roman" w:hAnsi="Calibri" w:cs="Calibri"/>
                  <w:b/>
                  <w:bCs/>
                  <w:color w:val="0563C1"/>
                  <w:szCs w:val="22"/>
                  <w:u w:val="single"/>
                  <w:lang w:val="pt-PT" w:eastAsia="pt-PT"/>
                </w:rPr>
                <w:t>9148</w:t>
              </w:r>
            </w:hyperlink>
          </w:p>
        </w:tc>
        <w:tc>
          <w:tcPr>
            <w:tcW w:w="592"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India</w:t>
            </w:r>
          </w:p>
        </w:tc>
        <w:tc>
          <w:tcPr>
            <w:tcW w:w="314"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UNDP</w:t>
            </w:r>
          </w:p>
        </w:tc>
        <w:tc>
          <w:tcPr>
            <w:tcW w:w="1599" w:type="pct"/>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Securing Livelihoods, Conservation, Sustainable Use and Restoration of High Range Himalayan Ecosystems (SECURE)Himalayas</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7.3</w:t>
            </w:r>
          </w:p>
        </w:tc>
        <w:tc>
          <w:tcPr>
            <w:tcW w:w="209"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1.1</w:t>
            </w:r>
          </w:p>
        </w:tc>
        <w:tc>
          <w:tcPr>
            <w:tcW w:w="206"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09"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9"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4.2</w:t>
            </w:r>
          </w:p>
        </w:tc>
        <w:tc>
          <w:tcPr>
            <w:tcW w:w="24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11.5</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60.8</w:t>
            </w:r>
          </w:p>
        </w:tc>
        <w:tc>
          <w:tcPr>
            <w:tcW w:w="241"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73.4</w:t>
            </w:r>
          </w:p>
        </w:tc>
      </w:tr>
      <w:tr w:rsidR="0045501E" w:rsidRPr="00FD786A" w:rsidTr="00B43765">
        <w:trPr>
          <w:trHeight w:val="300"/>
        </w:trPr>
        <w:tc>
          <w:tcPr>
            <w:tcW w:w="241" w:type="pct"/>
            <w:shd w:val="clear" w:color="auto" w:fill="F2F2F2"/>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35" w:tgtFrame="_parent" w:history="1">
              <w:r w:rsidR="0045501E" w:rsidRPr="00FD786A">
                <w:rPr>
                  <w:rFonts w:ascii="Calibri" w:eastAsia="Times New Roman" w:hAnsi="Calibri" w:cs="Calibri"/>
                  <w:b/>
                  <w:bCs/>
                  <w:color w:val="0563C1"/>
                  <w:szCs w:val="22"/>
                  <w:u w:val="single"/>
                  <w:lang w:val="pt-PT" w:eastAsia="pt-PT"/>
                </w:rPr>
                <w:t>9150</w:t>
              </w:r>
            </w:hyperlink>
          </w:p>
        </w:tc>
        <w:tc>
          <w:tcPr>
            <w:tcW w:w="592"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Indonesia</w:t>
            </w:r>
          </w:p>
        </w:tc>
        <w:tc>
          <w:tcPr>
            <w:tcW w:w="314"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UNDP</w:t>
            </w:r>
          </w:p>
        </w:tc>
        <w:tc>
          <w:tcPr>
            <w:tcW w:w="1599" w:type="pct"/>
            <w:shd w:val="clear" w:color="auto" w:fill="F2F2F2"/>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Combatting Illegal and Unsustainable Trade in Endangered Species in Indonesia</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7.6</w:t>
            </w:r>
          </w:p>
        </w:tc>
        <w:tc>
          <w:tcPr>
            <w:tcW w:w="209"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9"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9"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4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7.0</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44.9</w:t>
            </w:r>
          </w:p>
        </w:tc>
        <w:tc>
          <w:tcPr>
            <w:tcW w:w="241"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52.6</w:t>
            </w:r>
          </w:p>
        </w:tc>
      </w:tr>
      <w:tr w:rsidR="0045501E" w:rsidRPr="00FD786A" w:rsidTr="00B43765">
        <w:trPr>
          <w:trHeight w:val="300"/>
        </w:trPr>
        <w:tc>
          <w:tcPr>
            <w:tcW w:w="241" w:type="pct"/>
            <w:shd w:val="clear" w:color="auto" w:fill="auto"/>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36" w:tgtFrame="_parent" w:history="1">
              <w:r w:rsidR="0045501E" w:rsidRPr="00FD786A">
                <w:rPr>
                  <w:rFonts w:ascii="Calibri" w:eastAsia="Times New Roman" w:hAnsi="Calibri" w:cs="Calibri"/>
                  <w:b/>
                  <w:bCs/>
                  <w:color w:val="0563C1"/>
                  <w:szCs w:val="22"/>
                  <w:u w:val="single"/>
                  <w:lang w:val="pt-PT" w:eastAsia="pt-PT"/>
                </w:rPr>
                <w:t>9659</w:t>
              </w:r>
            </w:hyperlink>
          </w:p>
        </w:tc>
        <w:tc>
          <w:tcPr>
            <w:tcW w:w="592"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Kenya</w:t>
            </w:r>
          </w:p>
        </w:tc>
        <w:tc>
          <w:tcPr>
            <w:tcW w:w="314"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UNDP</w:t>
            </w:r>
          </w:p>
        </w:tc>
        <w:tc>
          <w:tcPr>
            <w:tcW w:w="1599" w:type="pct"/>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 xml:space="preserve">Kenya- Combating Poaching and Illegal Wildlife Trafficking in Kenya through an Integrated Approach </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3.2</w:t>
            </w:r>
          </w:p>
        </w:tc>
        <w:tc>
          <w:tcPr>
            <w:tcW w:w="209"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1.0</w:t>
            </w:r>
          </w:p>
        </w:tc>
        <w:tc>
          <w:tcPr>
            <w:tcW w:w="206"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09"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9"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4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3.8</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15.6</w:t>
            </w:r>
          </w:p>
        </w:tc>
        <w:tc>
          <w:tcPr>
            <w:tcW w:w="241"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19.7</w:t>
            </w:r>
          </w:p>
        </w:tc>
      </w:tr>
      <w:tr w:rsidR="0045501E" w:rsidRPr="00FD786A" w:rsidTr="00B43765">
        <w:trPr>
          <w:trHeight w:val="300"/>
        </w:trPr>
        <w:tc>
          <w:tcPr>
            <w:tcW w:w="241" w:type="pct"/>
            <w:shd w:val="clear" w:color="auto" w:fill="F2F2F2"/>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37" w:tgtFrame="_parent" w:history="1">
              <w:r w:rsidR="0045501E" w:rsidRPr="00FD786A">
                <w:rPr>
                  <w:rFonts w:ascii="Calibri" w:eastAsia="Times New Roman" w:hAnsi="Calibri" w:cs="Calibri"/>
                  <w:b/>
                  <w:bCs/>
                  <w:color w:val="0563C1"/>
                  <w:szCs w:val="22"/>
                  <w:u w:val="single"/>
                  <w:lang w:val="pt-PT" w:eastAsia="pt-PT"/>
                </w:rPr>
                <w:t>9842</w:t>
              </w:r>
            </w:hyperlink>
          </w:p>
        </w:tc>
        <w:tc>
          <w:tcPr>
            <w:tcW w:w="592"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Malawi</w:t>
            </w:r>
          </w:p>
        </w:tc>
        <w:tc>
          <w:tcPr>
            <w:tcW w:w="314"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World Bank</w:t>
            </w:r>
          </w:p>
        </w:tc>
        <w:tc>
          <w:tcPr>
            <w:tcW w:w="1599" w:type="pct"/>
            <w:shd w:val="clear" w:color="auto" w:fill="F2F2F2"/>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Shire Valley Transformation Program - I</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2.6</w:t>
            </w:r>
          </w:p>
        </w:tc>
        <w:tc>
          <w:tcPr>
            <w:tcW w:w="209"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1.5</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06"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9"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9"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2.0</w:t>
            </w:r>
          </w:p>
        </w:tc>
        <w:tc>
          <w:tcPr>
            <w:tcW w:w="24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5.6</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39.1</w:t>
            </w:r>
          </w:p>
        </w:tc>
        <w:tc>
          <w:tcPr>
            <w:tcW w:w="241"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45.2</w:t>
            </w:r>
          </w:p>
        </w:tc>
      </w:tr>
      <w:tr w:rsidR="0045501E" w:rsidRPr="00FD786A" w:rsidTr="00B43765">
        <w:trPr>
          <w:trHeight w:val="300"/>
        </w:trPr>
        <w:tc>
          <w:tcPr>
            <w:tcW w:w="241" w:type="pct"/>
            <w:shd w:val="clear" w:color="auto" w:fill="auto"/>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38" w:tgtFrame="_parent" w:history="1">
              <w:r w:rsidR="0045501E" w:rsidRPr="00FD786A">
                <w:rPr>
                  <w:rFonts w:ascii="Calibri" w:eastAsia="Times New Roman" w:hAnsi="Calibri" w:cs="Calibri"/>
                  <w:b/>
                  <w:bCs/>
                  <w:color w:val="0563C1"/>
                  <w:szCs w:val="22"/>
                  <w:u w:val="single"/>
                  <w:lang w:val="pt-PT" w:eastAsia="pt-PT"/>
                </w:rPr>
                <w:t>9158</w:t>
              </w:r>
            </w:hyperlink>
          </w:p>
        </w:tc>
        <w:tc>
          <w:tcPr>
            <w:tcW w:w="592"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Mozambique</w:t>
            </w:r>
          </w:p>
        </w:tc>
        <w:tc>
          <w:tcPr>
            <w:tcW w:w="314"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UNDP</w:t>
            </w:r>
          </w:p>
        </w:tc>
        <w:tc>
          <w:tcPr>
            <w:tcW w:w="1599" w:type="pct"/>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Strengthening the Conservation of Globally Threatened Species in Mozambique through Improving Biodiversity Enforcement and Expanding Community Conservancies around Protected Areas</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8.2</w:t>
            </w:r>
          </w:p>
        </w:tc>
        <w:tc>
          <w:tcPr>
            <w:tcW w:w="209"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3.3</w:t>
            </w:r>
          </w:p>
        </w:tc>
        <w:tc>
          <w:tcPr>
            <w:tcW w:w="206"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09"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9"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5.7</w:t>
            </w:r>
          </w:p>
        </w:tc>
        <w:tc>
          <w:tcPr>
            <w:tcW w:w="24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15.8</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64.8</w:t>
            </w:r>
          </w:p>
        </w:tc>
        <w:tc>
          <w:tcPr>
            <w:tcW w:w="241"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82.0</w:t>
            </w:r>
          </w:p>
        </w:tc>
      </w:tr>
      <w:tr w:rsidR="0045501E" w:rsidRPr="00FD786A" w:rsidTr="00B43765">
        <w:trPr>
          <w:trHeight w:val="300"/>
        </w:trPr>
        <w:tc>
          <w:tcPr>
            <w:tcW w:w="241" w:type="pct"/>
            <w:shd w:val="clear" w:color="auto" w:fill="F2F2F2"/>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39" w:tgtFrame="_parent" w:history="1">
              <w:r w:rsidR="0045501E" w:rsidRPr="00FD786A">
                <w:rPr>
                  <w:rFonts w:ascii="Calibri" w:eastAsia="Times New Roman" w:hAnsi="Calibri" w:cs="Calibri"/>
                  <w:b/>
                  <w:bCs/>
                  <w:color w:val="0563C1"/>
                  <w:szCs w:val="22"/>
                  <w:u w:val="single"/>
                  <w:lang w:val="pt-PT" w:eastAsia="pt-PT"/>
                </w:rPr>
                <w:t>9658</w:t>
              </w:r>
            </w:hyperlink>
          </w:p>
        </w:tc>
        <w:tc>
          <w:tcPr>
            <w:tcW w:w="592"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Philippines</w:t>
            </w:r>
          </w:p>
        </w:tc>
        <w:tc>
          <w:tcPr>
            <w:tcW w:w="314"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ADB</w:t>
            </w:r>
          </w:p>
        </w:tc>
        <w:tc>
          <w:tcPr>
            <w:tcW w:w="1599" w:type="pct"/>
            <w:shd w:val="clear" w:color="auto" w:fill="F2F2F2"/>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Combating Environmental Organized Crime in the Philippines</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2.0</w:t>
            </w:r>
          </w:p>
        </w:tc>
        <w:tc>
          <w:tcPr>
            <w:tcW w:w="209"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9"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9"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4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1.8</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1.3</w:t>
            </w:r>
          </w:p>
        </w:tc>
        <w:tc>
          <w:tcPr>
            <w:tcW w:w="241"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3.3</w:t>
            </w:r>
          </w:p>
        </w:tc>
      </w:tr>
      <w:tr w:rsidR="0045501E" w:rsidRPr="00FD786A" w:rsidTr="00B43765">
        <w:trPr>
          <w:trHeight w:val="300"/>
        </w:trPr>
        <w:tc>
          <w:tcPr>
            <w:tcW w:w="241" w:type="pct"/>
            <w:shd w:val="clear" w:color="auto" w:fill="auto"/>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40" w:tgtFrame="_parent" w:history="1">
              <w:r w:rsidR="0045501E" w:rsidRPr="00FD786A">
                <w:rPr>
                  <w:rFonts w:ascii="Calibri" w:eastAsia="Times New Roman" w:hAnsi="Calibri" w:cs="Calibri"/>
                  <w:b/>
                  <w:bCs/>
                  <w:color w:val="0563C1"/>
                  <w:szCs w:val="22"/>
                  <w:u w:val="single"/>
                  <w:lang w:val="pt-PT" w:eastAsia="pt-PT"/>
                </w:rPr>
                <w:t>9527</w:t>
              </w:r>
            </w:hyperlink>
          </w:p>
        </w:tc>
        <w:tc>
          <w:tcPr>
            <w:tcW w:w="592"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Thailand</w:t>
            </w:r>
          </w:p>
        </w:tc>
        <w:tc>
          <w:tcPr>
            <w:tcW w:w="314"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UNDP</w:t>
            </w:r>
          </w:p>
        </w:tc>
        <w:tc>
          <w:tcPr>
            <w:tcW w:w="1599" w:type="pct"/>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Combatting Illegal Wildlife Trade, Focusing on Ivory, Rhino Horn, Tiger and Pangolins in Thailand</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4.4</w:t>
            </w:r>
          </w:p>
        </w:tc>
        <w:tc>
          <w:tcPr>
            <w:tcW w:w="209"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9"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9"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4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4.0</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27.8</w:t>
            </w:r>
          </w:p>
        </w:tc>
        <w:tc>
          <w:tcPr>
            <w:tcW w:w="241"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32.2</w:t>
            </w:r>
          </w:p>
        </w:tc>
      </w:tr>
      <w:tr w:rsidR="0045501E" w:rsidRPr="00FD786A" w:rsidTr="00B43765">
        <w:trPr>
          <w:trHeight w:val="300"/>
        </w:trPr>
        <w:tc>
          <w:tcPr>
            <w:tcW w:w="241" w:type="pct"/>
            <w:shd w:val="clear" w:color="auto" w:fill="F2F2F2"/>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41" w:tgtFrame="_parent" w:history="1">
              <w:r w:rsidR="0045501E" w:rsidRPr="00FD786A">
                <w:rPr>
                  <w:rFonts w:ascii="Calibri" w:eastAsia="Times New Roman" w:hAnsi="Calibri" w:cs="Calibri"/>
                  <w:b/>
                  <w:bCs/>
                  <w:color w:val="0563C1"/>
                  <w:szCs w:val="22"/>
                  <w:u w:val="single"/>
                  <w:lang w:val="pt-PT" w:eastAsia="pt-PT"/>
                </w:rPr>
                <w:t>9529</w:t>
              </w:r>
            </w:hyperlink>
          </w:p>
        </w:tc>
        <w:tc>
          <w:tcPr>
            <w:tcW w:w="592"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Vietnam</w:t>
            </w:r>
          </w:p>
        </w:tc>
        <w:tc>
          <w:tcPr>
            <w:tcW w:w="314"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World Bank</w:t>
            </w:r>
          </w:p>
        </w:tc>
        <w:tc>
          <w:tcPr>
            <w:tcW w:w="1599" w:type="pct"/>
            <w:shd w:val="clear" w:color="auto" w:fill="F2F2F2"/>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Strengthening Partnerships to Protect Endangered Wildlife in Vietnam</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3.3</w:t>
            </w:r>
          </w:p>
        </w:tc>
        <w:tc>
          <w:tcPr>
            <w:tcW w:w="209"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9"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9"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4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3.0</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10.2</w:t>
            </w:r>
          </w:p>
        </w:tc>
        <w:tc>
          <w:tcPr>
            <w:tcW w:w="241"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13.5</w:t>
            </w:r>
          </w:p>
        </w:tc>
      </w:tr>
      <w:tr w:rsidR="0045501E" w:rsidRPr="00FD786A" w:rsidTr="00B43765">
        <w:trPr>
          <w:trHeight w:val="300"/>
        </w:trPr>
        <w:tc>
          <w:tcPr>
            <w:tcW w:w="241" w:type="pct"/>
            <w:shd w:val="clear" w:color="auto" w:fill="auto"/>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42" w:tgtFrame="_parent" w:history="1">
              <w:r w:rsidR="0045501E" w:rsidRPr="00FD786A">
                <w:rPr>
                  <w:rFonts w:ascii="Calibri" w:eastAsia="Times New Roman" w:hAnsi="Calibri" w:cs="Calibri"/>
                  <w:b/>
                  <w:bCs/>
                  <w:color w:val="0563C1"/>
                  <w:szCs w:val="22"/>
                  <w:u w:val="single"/>
                  <w:lang w:val="pt-PT" w:eastAsia="pt-PT"/>
                </w:rPr>
                <w:t>9213</w:t>
              </w:r>
            </w:hyperlink>
          </w:p>
        </w:tc>
        <w:tc>
          <w:tcPr>
            <w:tcW w:w="592"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Zambia</w:t>
            </w:r>
          </w:p>
        </w:tc>
        <w:tc>
          <w:tcPr>
            <w:tcW w:w="314"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World Bank</w:t>
            </w:r>
          </w:p>
        </w:tc>
        <w:tc>
          <w:tcPr>
            <w:tcW w:w="1599" w:type="pct"/>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Zambia Integrated Forest Land Project (ZIFLP)</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2.9</w:t>
            </w:r>
          </w:p>
        </w:tc>
        <w:tc>
          <w:tcPr>
            <w:tcW w:w="209"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1.5</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1.5</w:t>
            </w:r>
          </w:p>
        </w:tc>
        <w:tc>
          <w:tcPr>
            <w:tcW w:w="206"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09"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9"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2.9</w:t>
            </w:r>
          </w:p>
        </w:tc>
        <w:tc>
          <w:tcPr>
            <w:tcW w:w="24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8.1</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55.2</w:t>
            </w:r>
          </w:p>
        </w:tc>
        <w:tc>
          <w:tcPr>
            <w:tcW w:w="241"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64.0</w:t>
            </w:r>
          </w:p>
        </w:tc>
      </w:tr>
      <w:tr w:rsidR="0045501E" w:rsidRPr="00FD786A" w:rsidTr="00B43765">
        <w:trPr>
          <w:trHeight w:val="300"/>
        </w:trPr>
        <w:tc>
          <w:tcPr>
            <w:tcW w:w="241" w:type="pct"/>
            <w:shd w:val="clear" w:color="auto" w:fill="F2F2F2"/>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43" w:tgtFrame="_parent" w:history="1">
              <w:r w:rsidR="0045501E" w:rsidRPr="00FD786A">
                <w:rPr>
                  <w:rFonts w:ascii="Calibri" w:eastAsia="Times New Roman" w:hAnsi="Calibri" w:cs="Calibri"/>
                  <w:b/>
                  <w:bCs/>
                  <w:color w:val="0563C1"/>
                  <w:szCs w:val="22"/>
                  <w:u w:val="single"/>
                  <w:lang w:val="pt-PT" w:eastAsia="pt-PT"/>
                </w:rPr>
                <w:t>9660</w:t>
              </w:r>
            </w:hyperlink>
          </w:p>
        </w:tc>
        <w:tc>
          <w:tcPr>
            <w:tcW w:w="592"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Zimbabwe</w:t>
            </w:r>
          </w:p>
        </w:tc>
        <w:tc>
          <w:tcPr>
            <w:tcW w:w="314"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UNDP</w:t>
            </w:r>
          </w:p>
        </w:tc>
        <w:tc>
          <w:tcPr>
            <w:tcW w:w="1599" w:type="pct"/>
            <w:shd w:val="clear" w:color="auto" w:fill="F2F2F2"/>
            <w:noWrap/>
            <w:hideMark/>
          </w:tcPr>
          <w:p w:rsidR="00B43765"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Strengthening Biodiversity and Ecosystems Management and Climate-Smart Landscapes in the Mid to Lower Zambezi Region of Zimbabwe</w:t>
            </w:r>
          </w:p>
          <w:p w:rsidR="00B43765" w:rsidRPr="00FD786A" w:rsidRDefault="00B43765" w:rsidP="0045501E">
            <w:pPr>
              <w:rPr>
                <w:rFonts w:ascii="Calibri" w:eastAsia="Times New Roman" w:hAnsi="Calibri" w:cs="Calibri"/>
                <w:color w:val="000000"/>
                <w:szCs w:val="22"/>
                <w:lang w:val="en-US" w:eastAsia="pt-PT"/>
              </w:rPr>
            </w:pP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2.3</w:t>
            </w:r>
          </w:p>
        </w:tc>
        <w:tc>
          <w:tcPr>
            <w:tcW w:w="209"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1.1</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3.9</w:t>
            </w:r>
          </w:p>
        </w:tc>
        <w:tc>
          <w:tcPr>
            <w:tcW w:w="206"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09"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9"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3.6</w:t>
            </w:r>
          </w:p>
        </w:tc>
        <w:tc>
          <w:tcPr>
            <w:tcW w:w="24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10.0</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47.4</w:t>
            </w:r>
          </w:p>
        </w:tc>
        <w:tc>
          <w:tcPr>
            <w:tcW w:w="241"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58.3</w:t>
            </w:r>
          </w:p>
        </w:tc>
      </w:tr>
      <w:tr w:rsidR="0045501E" w:rsidRPr="00FD786A" w:rsidTr="00B43765">
        <w:trPr>
          <w:trHeight w:val="300"/>
        </w:trPr>
        <w:tc>
          <w:tcPr>
            <w:tcW w:w="241" w:type="pct"/>
            <w:shd w:val="clear" w:color="auto" w:fill="auto"/>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44" w:tgtFrame="_parent" w:history="1">
              <w:r w:rsidR="0045501E" w:rsidRPr="00FD786A">
                <w:rPr>
                  <w:rFonts w:ascii="Calibri" w:eastAsia="Times New Roman" w:hAnsi="Calibri" w:cs="Calibri"/>
                  <w:b/>
                  <w:bCs/>
                  <w:color w:val="0563C1"/>
                  <w:szCs w:val="22"/>
                  <w:u w:val="single"/>
                  <w:lang w:val="pt-PT" w:eastAsia="pt-PT"/>
                </w:rPr>
                <w:t>9072</w:t>
              </w:r>
            </w:hyperlink>
          </w:p>
        </w:tc>
        <w:tc>
          <w:tcPr>
            <w:tcW w:w="592" w:type="pct"/>
            <w:shd w:val="clear" w:color="auto" w:fill="auto"/>
            <w:noWrap/>
            <w:hideMark/>
          </w:tcPr>
          <w:p w:rsidR="0045501E" w:rsidRPr="00FD786A" w:rsidRDefault="0045501E" w:rsidP="0045501E">
            <w:pPr>
              <w:rPr>
                <w:rFonts w:ascii="Calibri" w:eastAsia="Times New Roman" w:hAnsi="Calibri" w:cs="Calibri"/>
                <w:color w:val="0563C1"/>
                <w:szCs w:val="22"/>
                <w:u w:val="single"/>
                <w:lang w:val="pt-PT" w:eastAsia="pt-PT"/>
              </w:rPr>
            </w:pPr>
          </w:p>
        </w:tc>
        <w:tc>
          <w:tcPr>
            <w:tcW w:w="314"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1599" w:type="pct"/>
            <w:shd w:val="clear" w:color="auto" w:fill="auto"/>
            <w:noWrap/>
            <w:hideMark/>
          </w:tcPr>
          <w:p w:rsidR="0045501E" w:rsidRPr="00FD786A" w:rsidRDefault="0045501E" w:rsidP="0045501E">
            <w:pPr>
              <w:rPr>
                <w:rFonts w:ascii="Calibri" w:eastAsia="Times New Roman" w:hAnsi="Calibri" w:cs="Calibri"/>
                <w:i/>
                <w:iCs/>
                <w:color w:val="000000"/>
                <w:szCs w:val="22"/>
                <w:lang w:val="en-US" w:eastAsia="pt-PT"/>
              </w:rPr>
            </w:pPr>
            <w:r w:rsidRPr="00FD786A">
              <w:rPr>
                <w:rFonts w:ascii="Calibri" w:eastAsia="Times New Roman" w:hAnsi="Calibri" w:cs="Calibri"/>
                <w:i/>
                <w:iCs/>
                <w:color w:val="000000"/>
                <w:szCs w:val="22"/>
                <w:lang w:val="en-US" w:eastAsia="pt-PT"/>
              </w:rPr>
              <w:t>Taking Deforestation Out of Commodity Supply Chains</w:t>
            </w:r>
          </w:p>
        </w:tc>
        <w:tc>
          <w:tcPr>
            <w:tcW w:w="208" w:type="pct"/>
            <w:shd w:val="clear" w:color="auto" w:fill="auto"/>
            <w:noWrap/>
            <w:hideMark/>
          </w:tcPr>
          <w:p w:rsidR="0045501E" w:rsidRPr="00FD786A" w:rsidRDefault="0045501E" w:rsidP="0045501E">
            <w:pPr>
              <w:rPr>
                <w:rFonts w:ascii="Calibri" w:eastAsia="Times New Roman" w:hAnsi="Calibri" w:cs="Calibri"/>
                <w:i/>
                <w:iCs/>
                <w:color w:val="000000"/>
                <w:szCs w:val="22"/>
                <w:lang w:val="en-US" w:eastAsia="pt-PT"/>
              </w:rPr>
            </w:pPr>
          </w:p>
        </w:tc>
        <w:tc>
          <w:tcPr>
            <w:tcW w:w="209" w:type="pct"/>
            <w:shd w:val="clear" w:color="auto" w:fill="auto"/>
            <w:noWrap/>
            <w:hideMark/>
          </w:tcPr>
          <w:p w:rsidR="0045501E" w:rsidRPr="00FD786A" w:rsidRDefault="0045501E" w:rsidP="0045501E">
            <w:pPr>
              <w:rPr>
                <w:rFonts w:ascii="Calibri" w:eastAsia="Times New Roman" w:hAnsi="Calibri" w:cs="Times New Roman"/>
                <w:sz w:val="20"/>
                <w:szCs w:val="20"/>
                <w:lang w:val="en-US"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en-US" w:eastAsia="pt-PT"/>
              </w:rPr>
            </w:pPr>
          </w:p>
        </w:tc>
        <w:tc>
          <w:tcPr>
            <w:tcW w:w="206" w:type="pct"/>
            <w:shd w:val="clear" w:color="auto" w:fill="auto"/>
            <w:noWrap/>
            <w:hideMark/>
          </w:tcPr>
          <w:p w:rsidR="0045501E" w:rsidRPr="00FD786A" w:rsidRDefault="0045501E" w:rsidP="0045501E">
            <w:pPr>
              <w:rPr>
                <w:rFonts w:ascii="Calibri" w:eastAsia="Times New Roman" w:hAnsi="Calibri" w:cs="Times New Roman"/>
                <w:sz w:val="20"/>
                <w:szCs w:val="20"/>
                <w:lang w:val="en-US" w:eastAsia="pt-PT"/>
              </w:rPr>
            </w:pPr>
          </w:p>
        </w:tc>
        <w:tc>
          <w:tcPr>
            <w:tcW w:w="209" w:type="pct"/>
            <w:shd w:val="clear" w:color="auto" w:fill="auto"/>
            <w:noWrap/>
            <w:hideMark/>
          </w:tcPr>
          <w:p w:rsidR="0045501E" w:rsidRPr="00FD786A" w:rsidRDefault="0045501E" w:rsidP="0045501E">
            <w:pPr>
              <w:rPr>
                <w:rFonts w:ascii="Calibri" w:eastAsia="Times New Roman" w:hAnsi="Calibri" w:cs="Times New Roman"/>
                <w:sz w:val="20"/>
                <w:szCs w:val="20"/>
                <w:lang w:val="en-US"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en-US" w:eastAsia="pt-PT"/>
              </w:rPr>
            </w:pPr>
          </w:p>
        </w:tc>
        <w:tc>
          <w:tcPr>
            <w:tcW w:w="209" w:type="pct"/>
            <w:shd w:val="clear" w:color="auto" w:fill="auto"/>
            <w:noWrap/>
            <w:hideMark/>
          </w:tcPr>
          <w:p w:rsidR="0045501E" w:rsidRPr="00FD786A" w:rsidRDefault="0045501E" w:rsidP="0045501E">
            <w:pPr>
              <w:rPr>
                <w:rFonts w:ascii="Calibri" w:eastAsia="Times New Roman" w:hAnsi="Calibri" w:cs="Times New Roman"/>
                <w:sz w:val="20"/>
                <w:szCs w:val="20"/>
                <w:lang w:val="en-US" w:eastAsia="pt-PT"/>
              </w:rPr>
            </w:pPr>
          </w:p>
        </w:tc>
        <w:tc>
          <w:tcPr>
            <w:tcW w:w="243" w:type="pct"/>
            <w:shd w:val="clear" w:color="auto" w:fill="auto"/>
            <w:noWrap/>
            <w:hideMark/>
          </w:tcPr>
          <w:p w:rsidR="0045501E" w:rsidRPr="00FD786A" w:rsidRDefault="0045501E" w:rsidP="0045501E">
            <w:pPr>
              <w:rPr>
                <w:rFonts w:ascii="Calibri" w:eastAsia="Times New Roman" w:hAnsi="Calibri" w:cs="Times New Roman"/>
                <w:sz w:val="20"/>
                <w:szCs w:val="20"/>
                <w:lang w:val="en-US" w:eastAsia="pt-PT"/>
              </w:rPr>
            </w:pPr>
          </w:p>
        </w:tc>
        <w:tc>
          <w:tcPr>
            <w:tcW w:w="313" w:type="pct"/>
            <w:shd w:val="clear" w:color="auto" w:fill="auto"/>
            <w:noWrap/>
            <w:hideMark/>
          </w:tcPr>
          <w:p w:rsidR="0045501E" w:rsidRPr="00FD786A" w:rsidRDefault="0045501E" w:rsidP="0045501E">
            <w:pPr>
              <w:rPr>
                <w:rFonts w:ascii="Calibri" w:eastAsia="Times New Roman" w:hAnsi="Calibri" w:cs="Times New Roman"/>
                <w:sz w:val="20"/>
                <w:szCs w:val="20"/>
                <w:lang w:val="en-US" w:eastAsia="pt-PT"/>
              </w:rPr>
            </w:pPr>
          </w:p>
        </w:tc>
        <w:tc>
          <w:tcPr>
            <w:tcW w:w="241" w:type="pct"/>
            <w:shd w:val="clear" w:color="auto" w:fill="auto"/>
            <w:noWrap/>
            <w:hideMark/>
          </w:tcPr>
          <w:p w:rsidR="0045501E" w:rsidRPr="00FD786A" w:rsidRDefault="0045501E" w:rsidP="0045501E">
            <w:pPr>
              <w:rPr>
                <w:rFonts w:ascii="Calibri" w:eastAsia="Times New Roman" w:hAnsi="Calibri" w:cs="Times New Roman"/>
                <w:sz w:val="20"/>
                <w:szCs w:val="20"/>
                <w:lang w:val="en-US" w:eastAsia="pt-PT"/>
              </w:rPr>
            </w:pPr>
          </w:p>
        </w:tc>
      </w:tr>
      <w:tr w:rsidR="0045501E" w:rsidRPr="00FD786A" w:rsidTr="00B43765">
        <w:trPr>
          <w:trHeight w:val="300"/>
        </w:trPr>
        <w:tc>
          <w:tcPr>
            <w:tcW w:w="241" w:type="pct"/>
            <w:shd w:val="clear" w:color="auto" w:fill="F2F2F2"/>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45" w:tgtFrame="_parent" w:history="1">
              <w:r w:rsidR="0045501E" w:rsidRPr="00FD786A">
                <w:rPr>
                  <w:rFonts w:ascii="Calibri" w:eastAsia="Times New Roman" w:hAnsi="Calibri" w:cs="Calibri"/>
                  <w:b/>
                  <w:bCs/>
                  <w:color w:val="0563C1"/>
                  <w:szCs w:val="22"/>
                  <w:u w:val="single"/>
                  <w:lang w:val="pt-PT" w:eastAsia="pt-PT"/>
                </w:rPr>
                <w:t>9617</w:t>
              </w:r>
            </w:hyperlink>
          </w:p>
        </w:tc>
        <w:tc>
          <w:tcPr>
            <w:tcW w:w="592"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Brazil</w:t>
            </w:r>
          </w:p>
        </w:tc>
        <w:tc>
          <w:tcPr>
            <w:tcW w:w="314"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UNDP</w:t>
            </w:r>
          </w:p>
        </w:tc>
        <w:tc>
          <w:tcPr>
            <w:tcW w:w="1599" w:type="pct"/>
            <w:shd w:val="clear" w:color="auto" w:fill="F2F2F2"/>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Taking Deforestation Out of the Soy Supply Chain</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en-US" w:eastAsia="pt-PT"/>
              </w:rPr>
            </w:pPr>
          </w:p>
        </w:tc>
        <w:tc>
          <w:tcPr>
            <w:tcW w:w="209" w:type="pct"/>
            <w:shd w:val="clear" w:color="auto" w:fill="F2F2F2"/>
            <w:noWrap/>
            <w:hideMark/>
          </w:tcPr>
          <w:p w:rsidR="0045501E" w:rsidRPr="00FD786A" w:rsidRDefault="0045501E" w:rsidP="0045501E">
            <w:pPr>
              <w:rPr>
                <w:rFonts w:ascii="Calibri" w:eastAsia="Times New Roman" w:hAnsi="Calibri" w:cs="Times New Roman"/>
                <w:sz w:val="20"/>
                <w:szCs w:val="20"/>
                <w:lang w:val="en-US"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en-US" w:eastAsia="pt-PT"/>
              </w:rPr>
            </w:pPr>
          </w:p>
        </w:tc>
        <w:tc>
          <w:tcPr>
            <w:tcW w:w="206" w:type="pct"/>
            <w:shd w:val="clear" w:color="auto" w:fill="F2F2F2"/>
            <w:noWrap/>
            <w:hideMark/>
          </w:tcPr>
          <w:p w:rsidR="0045501E" w:rsidRPr="00FD786A" w:rsidRDefault="0045501E" w:rsidP="0045501E">
            <w:pPr>
              <w:rPr>
                <w:rFonts w:ascii="Calibri" w:eastAsia="Times New Roman" w:hAnsi="Calibri" w:cs="Times New Roman"/>
                <w:sz w:val="20"/>
                <w:szCs w:val="20"/>
                <w:lang w:val="en-US" w:eastAsia="pt-PT"/>
              </w:rPr>
            </w:pPr>
          </w:p>
        </w:tc>
        <w:tc>
          <w:tcPr>
            <w:tcW w:w="209" w:type="pct"/>
            <w:shd w:val="clear" w:color="auto" w:fill="F2F2F2"/>
            <w:noWrap/>
            <w:hideMark/>
          </w:tcPr>
          <w:p w:rsidR="0045501E" w:rsidRPr="00FD786A" w:rsidRDefault="0045501E" w:rsidP="0045501E">
            <w:pPr>
              <w:rPr>
                <w:rFonts w:ascii="Calibri" w:eastAsia="Times New Roman" w:hAnsi="Calibri" w:cs="Times New Roman"/>
                <w:sz w:val="20"/>
                <w:szCs w:val="20"/>
                <w:lang w:val="en-US" w:eastAsia="pt-PT"/>
              </w:rPr>
            </w:pP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7.2</w:t>
            </w:r>
          </w:p>
        </w:tc>
        <w:tc>
          <w:tcPr>
            <w:tcW w:w="209"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4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6.6</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28.2</w:t>
            </w:r>
          </w:p>
        </w:tc>
        <w:tc>
          <w:tcPr>
            <w:tcW w:w="241"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35.4</w:t>
            </w:r>
          </w:p>
        </w:tc>
      </w:tr>
      <w:tr w:rsidR="0045501E" w:rsidRPr="00FD786A" w:rsidTr="00B43765">
        <w:trPr>
          <w:trHeight w:val="300"/>
        </w:trPr>
        <w:tc>
          <w:tcPr>
            <w:tcW w:w="241" w:type="pct"/>
            <w:shd w:val="clear" w:color="auto" w:fill="auto"/>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46" w:tgtFrame="_parent" w:history="1">
              <w:r w:rsidR="0045501E" w:rsidRPr="00FD786A">
                <w:rPr>
                  <w:rFonts w:ascii="Calibri" w:eastAsia="Times New Roman" w:hAnsi="Calibri" w:cs="Calibri"/>
                  <w:b/>
                  <w:bCs/>
                  <w:color w:val="0563C1"/>
                  <w:szCs w:val="22"/>
                  <w:u w:val="single"/>
                  <w:lang w:val="pt-PT" w:eastAsia="pt-PT"/>
                </w:rPr>
                <w:t>9179</w:t>
              </w:r>
            </w:hyperlink>
          </w:p>
        </w:tc>
        <w:tc>
          <w:tcPr>
            <w:tcW w:w="592"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Global</w:t>
            </w:r>
          </w:p>
        </w:tc>
        <w:tc>
          <w:tcPr>
            <w:tcW w:w="314"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UNDP/WWF-US</w:t>
            </w:r>
          </w:p>
        </w:tc>
        <w:tc>
          <w:tcPr>
            <w:tcW w:w="1599" w:type="pct"/>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Adaptive Management and Learning for the Commodities IAP</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p>
        </w:tc>
        <w:tc>
          <w:tcPr>
            <w:tcW w:w="209" w:type="pct"/>
            <w:shd w:val="clear" w:color="auto" w:fill="auto"/>
            <w:noWrap/>
            <w:hideMark/>
          </w:tcPr>
          <w:p w:rsidR="0045501E" w:rsidRPr="00FD786A" w:rsidRDefault="0045501E" w:rsidP="0045501E">
            <w:pPr>
              <w:rPr>
                <w:rFonts w:ascii="Calibri" w:eastAsia="Times New Roman" w:hAnsi="Calibri" w:cs="Times New Roman"/>
                <w:sz w:val="20"/>
                <w:szCs w:val="20"/>
                <w:lang w:val="en-US"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en-US" w:eastAsia="pt-PT"/>
              </w:rPr>
            </w:pPr>
          </w:p>
        </w:tc>
        <w:tc>
          <w:tcPr>
            <w:tcW w:w="206" w:type="pct"/>
            <w:shd w:val="clear" w:color="auto" w:fill="auto"/>
            <w:noWrap/>
            <w:hideMark/>
          </w:tcPr>
          <w:p w:rsidR="0045501E" w:rsidRPr="00FD786A" w:rsidRDefault="0045501E" w:rsidP="0045501E">
            <w:pPr>
              <w:rPr>
                <w:rFonts w:ascii="Calibri" w:eastAsia="Times New Roman" w:hAnsi="Calibri" w:cs="Times New Roman"/>
                <w:sz w:val="20"/>
                <w:szCs w:val="20"/>
                <w:lang w:val="en-US" w:eastAsia="pt-PT"/>
              </w:rPr>
            </w:pPr>
          </w:p>
        </w:tc>
        <w:tc>
          <w:tcPr>
            <w:tcW w:w="209" w:type="pct"/>
            <w:shd w:val="clear" w:color="auto" w:fill="auto"/>
            <w:noWrap/>
            <w:hideMark/>
          </w:tcPr>
          <w:p w:rsidR="0045501E" w:rsidRPr="00FD786A" w:rsidRDefault="0045501E" w:rsidP="0045501E">
            <w:pPr>
              <w:rPr>
                <w:rFonts w:ascii="Calibri" w:eastAsia="Times New Roman" w:hAnsi="Calibri" w:cs="Times New Roman"/>
                <w:sz w:val="20"/>
                <w:szCs w:val="20"/>
                <w:lang w:val="en-US" w:eastAsia="pt-PT"/>
              </w:rPr>
            </w:pP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4.3</w:t>
            </w:r>
          </w:p>
        </w:tc>
        <w:tc>
          <w:tcPr>
            <w:tcW w:w="209"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4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4.0</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5.3</w:t>
            </w:r>
          </w:p>
        </w:tc>
        <w:tc>
          <w:tcPr>
            <w:tcW w:w="241"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9.6</w:t>
            </w:r>
          </w:p>
        </w:tc>
      </w:tr>
      <w:tr w:rsidR="0045501E" w:rsidRPr="00FD786A" w:rsidTr="00B43765">
        <w:trPr>
          <w:trHeight w:val="300"/>
        </w:trPr>
        <w:tc>
          <w:tcPr>
            <w:tcW w:w="241" w:type="pct"/>
            <w:shd w:val="clear" w:color="auto" w:fill="F2F2F2"/>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47" w:tgtFrame="_parent" w:history="1">
              <w:r w:rsidR="0045501E" w:rsidRPr="00FD786A">
                <w:rPr>
                  <w:rFonts w:ascii="Calibri" w:eastAsia="Times New Roman" w:hAnsi="Calibri" w:cs="Calibri"/>
                  <w:b/>
                  <w:bCs/>
                  <w:color w:val="0563C1"/>
                  <w:szCs w:val="22"/>
                  <w:u w:val="single"/>
                  <w:lang w:val="pt-PT" w:eastAsia="pt-PT"/>
                </w:rPr>
                <w:t>9180</w:t>
              </w:r>
            </w:hyperlink>
          </w:p>
        </w:tc>
        <w:tc>
          <w:tcPr>
            <w:tcW w:w="592"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Global</w:t>
            </w:r>
          </w:p>
        </w:tc>
        <w:tc>
          <w:tcPr>
            <w:tcW w:w="314"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UNDP</w:t>
            </w:r>
          </w:p>
        </w:tc>
        <w:tc>
          <w:tcPr>
            <w:tcW w:w="1599" w:type="pct"/>
            <w:shd w:val="clear" w:color="auto" w:fill="F2F2F2"/>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 xml:space="preserve">Reducing Deforestation from Commodity Production </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en-US" w:eastAsia="pt-PT"/>
              </w:rPr>
            </w:pPr>
          </w:p>
        </w:tc>
        <w:tc>
          <w:tcPr>
            <w:tcW w:w="209" w:type="pct"/>
            <w:shd w:val="clear" w:color="auto" w:fill="F2F2F2"/>
            <w:noWrap/>
            <w:hideMark/>
          </w:tcPr>
          <w:p w:rsidR="0045501E" w:rsidRPr="00FD786A" w:rsidRDefault="0045501E" w:rsidP="0045501E">
            <w:pPr>
              <w:rPr>
                <w:rFonts w:ascii="Calibri" w:eastAsia="Times New Roman" w:hAnsi="Calibri" w:cs="Times New Roman"/>
                <w:sz w:val="20"/>
                <w:szCs w:val="20"/>
                <w:lang w:val="en-US"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en-US" w:eastAsia="pt-PT"/>
              </w:rPr>
            </w:pPr>
          </w:p>
        </w:tc>
        <w:tc>
          <w:tcPr>
            <w:tcW w:w="206" w:type="pct"/>
            <w:shd w:val="clear" w:color="auto" w:fill="F2F2F2"/>
            <w:noWrap/>
            <w:hideMark/>
          </w:tcPr>
          <w:p w:rsidR="0045501E" w:rsidRPr="00FD786A" w:rsidRDefault="0045501E" w:rsidP="0045501E">
            <w:pPr>
              <w:rPr>
                <w:rFonts w:ascii="Calibri" w:eastAsia="Times New Roman" w:hAnsi="Calibri" w:cs="Times New Roman"/>
                <w:sz w:val="20"/>
                <w:szCs w:val="20"/>
                <w:lang w:val="en-US" w:eastAsia="pt-PT"/>
              </w:rPr>
            </w:pPr>
          </w:p>
        </w:tc>
        <w:tc>
          <w:tcPr>
            <w:tcW w:w="209" w:type="pct"/>
            <w:shd w:val="clear" w:color="auto" w:fill="F2F2F2"/>
            <w:noWrap/>
            <w:hideMark/>
          </w:tcPr>
          <w:p w:rsidR="0045501E" w:rsidRPr="00FD786A" w:rsidRDefault="0045501E" w:rsidP="0045501E">
            <w:pPr>
              <w:rPr>
                <w:rFonts w:ascii="Calibri" w:eastAsia="Times New Roman" w:hAnsi="Calibri" w:cs="Times New Roman"/>
                <w:sz w:val="20"/>
                <w:szCs w:val="20"/>
                <w:lang w:val="en-US" w:eastAsia="pt-PT"/>
              </w:rPr>
            </w:pP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15.9</w:t>
            </w:r>
          </w:p>
        </w:tc>
        <w:tc>
          <w:tcPr>
            <w:tcW w:w="209"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4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14.6</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164.7</w:t>
            </w:r>
          </w:p>
        </w:tc>
        <w:tc>
          <w:tcPr>
            <w:tcW w:w="241"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180.6</w:t>
            </w:r>
          </w:p>
        </w:tc>
      </w:tr>
      <w:tr w:rsidR="0045501E" w:rsidRPr="00FD786A" w:rsidTr="00B43765">
        <w:trPr>
          <w:trHeight w:val="300"/>
        </w:trPr>
        <w:tc>
          <w:tcPr>
            <w:tcW w:w="241" w:type="pct"/>
            <w:shd w:val="clear" w:color="auto" w:fill="auto"/>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48" w:tgtFrame="_parent" w:history="1">
              <w:r w:rsidR="0045501E" w:rsidRPr="00FD786A">
                <w:rPr>
                  <w:rFonts w:ascii="Calibri" w:eastAsia="Times New Roman" w:hAnsi="Calibri" w:cs="Calibri"/>
                  <w:b/>
                  <w:bCs/>
                  <w:color w:val="0563C1"/>
                  <w:szCs w:val="22"/>
                  <w:u w:val="single"/>
                  <w:lang w:val="pt-PT" w:eastAsia="pt-PT"/>
                </w:rPr>
                <w:t>9182</w:t>
              </w:r>
            </w:hyperlink>
          </w:p>
        </w:tc>
        <w:tc>
          <w:tcPr>
            <w:tcW w:w="592"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Global</w:t>
            </w:r>
          </w:p>
        </w:tc>
        <w:tc>
          <w:tcPr>
            <w:tcW w:w="314"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WWF-US/</w:t>
            </w:r>
          </w:p>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UNDP</w:t>
            </w:r>
          </w:p>
        </w:tc>
        <w:tc>
          <w:tcPr>
            <w:tcW w:w="1599" w:type="pct"/>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Commodities-IAP: Generating Responsible Demand for Reduced-Deforestation Commodities</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p>
        </w:tc>
        <w:tc>
          <w:tcPr>
            <w:tcW w:w="209" w:type="pct"/>
            <w:shd w:val="clear" w:color="auto" w:fill="auto"/>
            <w:noWrap/>
            <w:hideMark/>
          </w:tcPr>
          <w:p w:rsidR="0045501E" w:rsidRPr="00FD786A" w:rsidRDefault="0045501E" w:rsidP="0045501E">
            <w:pPr>
              <w:rPr>
                <w:rFonts w:ascii="Calibri" w:eastAsia="Times New Roman" w:hAnsi="Calibri" w:cs="Times New Roman"/>
                <w:sz w:val="20"/>
                <w:szCs w:val="20"/>
                <w:lang w:val="en-US"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en-US" w:eastAsia="pt-PT"/>
              </w:rPr>
            </w:pPr>
          </w:p>
        </w:tc>
        <w:tc>
          <w:tcPr>
            <w:tcW w:w="206" w:type="pct"/>
            <w:shd w:val="clear" w:color="auto" w:fill="auto"/>
            <w:noWrap/>
            <w:hideMark/>
          </w:tcPr>
          <w:p w:rsidR="0045501E" w:rsidRPr="00FD786A" w:rsidRDefault="0045501E" w:rsidP="0045501E">
            <w:pPr>
              <w:rPr>
                <w:rFonts w:ascii="Calibri" w:eastAsia="Times New Roman" w:hAnsi="Calibri" w:cs="Times New Roman"/>
                <w:sz w:val="20"/>
                <w:szCs w:val="20"/>
                <w:lang w:val="en-US" w:eastAsia="pt-PT"/>
              </w:rPr>
            </w:pPr>
          </w:p>
        </w:tc>
        <w:tc>
          <w:tcPr>
            <w:tcW w:w="209" w:type="pct"/>
            <w:shd w:val="clear" w:color="auto" w:fill="auto"/>
            <w:noWrap/>
            <w:hideMark/>
          </w:tcPr>
          <w:p w:rsidR="0045501E" w:rsidRPr="00FD786A" w:rsidRDefault="0045501E" w:rsidP="0045501E">
            <w:pPr>
              <w:rPr>
                <w:rFonts w:ascii="Calibri" w:eastAsia="Times New Roman" w:hAnsi="Calibri" w:cs="Times New Roman"/>
                <w:sz w:val="20"/>
                <w:szCs w:val="20"/>
                <w:lang w:val="en-US" w:eastAsia="pt-PT"/>
              </w:rPr>
            </w:pP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9.5</w:t>
            </w:r>
          </w:p>
        </w:tc>
        <w:tc>
          <w:tcPr>
            <w:tcW w:w="209"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4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8.7</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42.3</w:t>
            </w:r>
          </w:p>
        </w:tc>
        <w:tc>
          <w:tcPr>
            <w:tcW w:w="241"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51.9</w:t>
            </w:r>
          </w:p>
        </w:tc>
      </w:tr>
      <w:tr w:rsidR="0045501E" w:rsidRPr="00FD786A" w:rsidTr="00B43765">
        <w:trPr>
          <w:trHeight w:val="300"/>
        </w:trPr>
        <w:tc>
          <w:tcPr>
            <w:tcW w:w="241" w:type="pct"/>
            <w:shd w:val="clear" w:color="auto" w:fill="F2F2F2"/>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49" w:tgtFrame="_parent" w:history="1">
              <w:r w:rsidR="0045501E" w:rsidRPr="00FD786A">
                <w:rPr>
                  <w:rFonts w:ascii="Calibri" w:eastAsia="Times New Roman" w:hAnsi="Calibri" w:cs="Calibri"/>
                  <w:b/>
                  <w:bCs/>
                  <w:color w:val="0563C1"/>
                  <w:szCs w:val="22"/>
                  <w:u w:val="single"/>
                  <w:lang w:val="pt-PT" w:eastAsia="pt-PT"/>
                </w:rPr>
                <w:t>9696</w:t>
              </w:r>
            </w:hyperlink>
          </w:p>
        </w:tc>
        <w:tc>
          <w:tcPr>
            <w:tcW w:w="592"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Global</w:t>
            </w:r>
          </w:p>
        </w:tc>
        <w:tc>
          <w:tcPr>
            <w:tcW w:w="314"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World Bank/</w:t>
            </w:r>
          </w:p>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UNEP</w:t>
            </w:r>
          </w:p>
        </w:tc>
        <w:tc>
          <w:tcPr>
            <w:tcW w:w="1599" w:type="pct"/>
            <w:shd w:val="clear" w:color="auto" w:fill="F2F2F2"/>
            <w:noWrap/>
            <w:hideMark/>
          </w:tcPr>
          <w:p w:rsidR="0045501E"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Enabling Transactions - Market Shift to Deforestation Free Beef, Palm Oil and Soy</w:t>
            </w:r>
          </w:p>
          <w:p w:rsidR="00B43765" w:rsidRPr="00FD786A" w:rsidRDefault="00B43765" w:rsidP="0045501E">
            <w:pPr>
              <w:rPr>
                <w:rFonts w:ascii="Calibri" w:eastAsia="Times New Roman" w:hAnsi="Calibri" w:cs="Calibri"/>
                <w:color w:val="000000"/>
                <w:szCs w:val="22"/>
                <w:lang w:val="en-US" w:eastAsia="pt-PT"/>
              </w:rPr>
            </w:pP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en-US" w:eastAsia="pt-PT"/>
              </w:rPr>
            </w:pPr>
          </w:p>
        </w:tc>
        <w:tc>
          <w:tcPr>
            <w:tcW w:w="209" w:type="pct"/>
            <w:shd w:val="clear" w:color="auto" w:fill="F2F2F2"/>
            <w:noWrap/>
            <w:hideMark/>
          </w:tcPr>
          <w:p w:rsidR="0045501E" w:rsidRPr="00FD786A" w:rsidRDefault="0045501E" w:rsidP="0045501E">
            <w:pPr>
              <w:rPr>
                <w:rFonts w:ascii="Calibri" w:eastAsia="Times New Roman" w:hAnsi="Calibri" w:cs="Times New Roman"/>
                <w:sz w:val="20"/>
                <w:szCs w:val="20"/>
                <w:lang w:val="en-US"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en-US" w:eastAsia="pt-PT"/>
              </w:rPr>
            </w:pPr>
          </w:p>
        </w:tc>
        <w:tc>
          <w:tcPr>
            <w:tcW w:w="206" w:type="pct"/>
            <w:shd w:val="clear" w:color="auto" w:fill="F2F2F2"/>
            <w:noWrap/>
            <w:hideMark/>
          </w:tcPr>
          <w:p w:rsidR="0045501E" w:rsidRPr="00FD786A" w:rsidRDefault="0045501E" w:rsidP="0045501E">
            <w:pPr>
              <w:rPr>
                <w:rFonts w:ascii="Calibri" w:eastAsia="Times New Roman" w:hAnsi="Calibri" w:cs="Times New Roman"/>
                <w:sz w:val="20"/>
                <w:szCs w:val="20"/>
                <w:lang w:val="en-US" w:eastAsia="pt-PT"/>
              </w:rPr>
            </w:pPr>
          </w:p>
        </w:tc>
        <w:tc>
          <w:tcPr>
            <w:tcW w:w="209" w:type="pct"/>
            <w:shd w:val="clear" w:color="auto" w:fill="F2F2F2"/>
            <w:noWrap/>
            <w:hideMark/>
          </w:tcPr>
          <w:p w:rsidR="0045501E" w:rsidRPr="00FD786A" w:rsidRDefault="0045501E" w:rsidP="0045501E">
            <w:pPr>
              <w:rPr>
                <w:rFonts w:ascii="Calibri" w:eastAsia="Times New Roman" w:hAnsi="Calibri" w:cs="Times New Roman"/>
                <w:sz w:val="20"/>
                <w:szCs w:val="20"/>
                <w:lang w:val="en-US" w:eastAsia="pt-PT"/>
              </w:rPr>
            </w:pP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7.0</w:t>
            </w:r>
          </w:p>
        </w:tc>
        <w:tc>
          <w:tcPr>
            <w:tcW w:w="209"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4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6.4</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23.0</w:t>
            </w:r>
          </w:p>
        </w:tc>
        <w:tc>
          <w:tcPr>
            <w:tcW w:w="241"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29.9</w:t>
            </w:r>
          </w:p>
        </w:tc>
      </w:tr>
      <w:tr w:rsidR="0045501E" w:rsidRPr="00FD786A" w:rsidTr="00B43765">
        <w:trPr>
          <w:trHeight w:val="300"/>
        </w:trPr>
        <w:tc>
          <w:tcPr>
            <w:tcW w:w="241" w:type="pct"/>
            <w:shd w:val="clear" w:color="auto" w:fill="auto"/>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50" w:tgtFrame="_parent" w:history="1">
              <w:r w:rsidR="0045501E" w:rsidRPr="00FD786A">
                <w:rPr>
                  <w:rFonts w:ascii="Calibri" w:eastAsia="Times New Roman" w:hAnsi="Calibri" w:cs="Calibri"/>
                  <w:b/>
                  <w:bCs/>
                  <w:color w:val="0563C1"/>
                  <w:szCs w:val="22"/>
                  <w:u w:val="single"/>
                  <w:lang w:val="pt-PT" w:eastAsia="pt-PT"/>
                </w:rPr>
                <w:t>9077</w:t>
              </w:r>
            </w:hyperlink>
          </w:p>
        </w:tc>
        <w:tc>
          <w:tcPr>
            <w:tcW w:w="592" w:type="pct"/>
            <w:shd w:val="clear" w:color="auto" w:fill="auto"/>
            <w:noWrap/>
            <w:hideMark/>
          </w:tcPr>
          <w:p w:rsidR="0045501E" w:rsidRPr="00FD786A" w:rsidRDefault="0045501E" w:rsidP="0045501E">
            <w:pPr>
              <w:rPr>
                <w:rFonts w:ascii="Calibri" w:eastAsia="Times New Roman" w:hAnsi="Calibri" w:cs="Calibri"/>
                <w:color w:val="0563C1"/>
                <w:szCs w:val="22"/>
                <w:u w:val="single"/>
                <w:lang w:val="pt-PT" w:eastAsia="pt-PT"/>
              </w:rPr>
            </w:pPr>
          </w:p>
        </w:tc>
        <w:tc>
          <w:tcPr>
            <w:tcW w:w="314"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1599" w:type="pct"/>
            <w:shd w:val="clear" w:color="auto" w:fill="auto"/>
            <w:noWrap/>
            <w:hideMark/>
          </w:tcPr>
          <w:p w:rsidR="0045501E" w:rsidRPr="00FD786A" w:rsidRDefault="0045501E" w:rsidP="0045501E">
            <w:pPr>
              <w:rPr>
                <w:rFonts w:ascii="Calibri" w:eastAsia="Times New Roman" w:hAnsi="Calibri" w:cs="Calibri"/>
                <w:i/>
                <w:iCs/>
                <w:color w:val="000000"/>
                <w:szCs w:val="22"/>
                <w:lang w:val="en-US" w:eastAsia="pt-PT"/>
              </w:rPr>
            </w:pPr>
            <w:r w:rsidRPr="00FD786A">
              <w:rPr>
                <w:rFonts w:ascii="Calibri" w:eastAsia="Times New Roman" w:hAnsi="Calibri" w:cs="Calibri"/>
                <w:i/>
                <w:iCs/>
                <w:color w:val="000000"/>
                <w:szCs w:val="22"/>
                <w:lang w:val="en-US" w:eastAsia="pt-PT"/>
              </w:rPr>
              <w:t>Sustainable Cities Integrated Approach Pilot</w:t>
            </w:r>
          </w:p>
        </w:tc>
        <w:tc>
          <w:tcPr>
            <w:tcW w:w="208" w:type="pct"/>
            <w:shd w:val="clear" w:color="auto" w:fill="auto"/>
            <w:noWrap/>
            <w:hideMark/>
          </w:tcPr>
          <w:p w:rsidR="0045501E" w:rsidRPr="00FD786A" w:rsidRDefault="0045501E" w:rsidP="0045501E">
            <w:pPr>
              <w:rPr>
                <w:rFonts w:ascii="Calibri" w:eastAsia="Times New Roman" w:hAnsi="Calibri" w:cs="Calibri"/>
                <w:i/>
                <w:iCs/>
                <w:color w:val="000000"/>
                <w:szCs w:val="22"/>
                <w:lang w:val="en-US" w:eastAsia="pt-PT"/>
              </w:rPr>
            </w:pPr>
          </w:p>
        </w:tc>
        <w:tc>
          <w:tcPr>
            <w:tcW w:w="209" w:type="pct"/>
            <w:shd w:val="clear" w:color="auto" w:fill="auto"/>
            <w:noWrap/>
            <w:hideMark/>
          </w:tcPr>
          <w:p w:rsidR="0045501E" w:rsidRPr="00FD786A" w:rsidRDefault="0045501E" w:rsidP="0045501E">
            <w:pPr>
              <w:rPr>
                <w:rFonts w:ascii="Calibri" w:eastAsia="Times New Roman" w:hAnsi="Calibri" w:cs="Times New Roman"/>
                <w:sz w:val="20"/>
                <w:szCs w:val="20"/>
                <w:lang w:val="en-US"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en-US" w:eastAsia="pt-PT"/>
              </w:rPr>
            </w:pPr>
          </w:p>
        </w:tc>
        <w:tc>
          <w:tcPr>
            <w:tcW w:w="206" w:type="pct"/>
            <w:shd w:val="clear" w:color="auto" w:fill="auto"/>
            <w:noWrap/>
            <w:hideMark/>
          </w:tcPr>
          <w:p w:rsidR="0045501E" w:rsidRPr="00FD786A" w:rsidRDefault="0045501E" w:rsidP="0045501E">
            <w:pPr>
              <w:rPr>
                <w:rFonts w:ascii="Calibri" w:eastAsia="Times New Roman" w:hAnsi="Calibri" w:cs="Times New Roman"/>
                <w:sz w:val="20"/>
                <w:szCs w:val="20"/>
                <w:lang w:val="en-US" w:eastAsia="pt-PT"/>
              </w:rPr>
            </w:pPr>
          </w:p>
        </w:tc>
        <w:tc>
          <w:tcPr>
            <w:tcW w:w="209" w:type="pct"/>
            <w:shd w:val="clear" w:color="auto" w:fill="auto"/>
            <w:noWrap/>
            <w:hideMark/>
          </w:tcPr>
          <w:p w:rsidR="0045501E" w:rsidRPr="00FD786A" w:rsidRDefault="0045501E" w:rsidP="0045501E">
            <w:pPr>
              <w:rPr>
                <w:rFonts w:ascii="Calibri" w:eastAsia="Times New Roman" w:hAnsi="Calibri" w:cs="Times New Roman"/>
                <w:sz w:val="20"/>
                <w:szCs w:val="20"/>
                <w:lang w:val="en-US"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en-US" w:eastAsia="pt-PT"/>
              </w:rPr>
            </w:pPr>
          </w:p>
        </w:tc>
        <w:tc>
          <w:tcPr>
            <w:tcW w:w="209" w:type="pct"/>
            <w:shd w:val="clear" w:color="auto" w:fill="auto"/>
            <w:noWrap/>
            <w:hideMark/>
          </w:tcPr>
          <w:p w:rsidR="0045501E" w:rsidRPr="00FD786A" w:rsidRDefault="0045501E" w:rsidP="0045501E">
            <w:pPr>
              <w:rPr>
                <w:rFonts w:ascii="Calibri" w:eastAsia="Times New Roman" w:hAnsi="Calibri" w:cs="Times New Roman"/>
                <w:sz w:val="20"/>
                <w:szCs w:val="20"/>
                <w:lang w:val="en-US" w:eastAsia="pt-PT"/>
              </w:rPr>
            </w:pPr>
          </w:p>
        </w:tc>
        <w:tc>
          <w:tcPr>
            <w:tcW w:w="243" w:type="pct"/>
            <w:shd w:val="clear" w:color="auto" w:fill="auto"/>
            <w:noWrap/>
            <w:hideMark/>
          </w:tcPr>
          <w:p w:rsidR="0045501E" w:rsidRPr="00FD786A" w:rsidRDefault="0045501E" w:rsidP="0045501E">
            <w:pPr>
              <w:rPr>
                <w:rFonts w:ascii="Calibri" w:eastAsia="Times New Roman" w:hAnsi="Calibri" w:cs="Times New Roman"/>
                <w:sz w:val="20"/>
                <w:szCs w:val="20"/>
                <w:lang w:val="en-US" w:eastAsia="pt-PT"/>
              </w:rPr>
            </w:pPr>
          </w:p>
        </w:tc>
        <w:tc>
          <w:tcPr>
            <w:tcW w:w="313" w:type="pct"/>
            <w:shd w:val="clear" w:color="auto" w:fill="auto"/>
            <w:noWrap/>
            <w:hideMark/>
          </w:tcPr>
          <w:p w:rsidR="0045501E" w:rsidRPr="00FD786A" w:rsidRDefault="0045501E" w:rsidP="0045501E">
            <w:pPr>
              <w:rPr>
                <w:rFonts w:ascii="Calibri" w:eastAsia="Times New Roman" w:hAnsi="Calibri" w:cs="Times New Roman"/>
                <w:sz w:val="20"/>
                <w:szCs w:val="20"/>
                <w:lang w:val="en-US" w:eastAsia="pt-PT"/>
              </w:rPr>
            </w:pPr>
          </w:p>
        </w:tc>
        <w:tc>
          <w:tcPr>
            <w:tcW w:w="241" w:type="pct"/>
            <w:shd w:val="clear" w:color="auto" w:fill="auto"/>
            <w:noWrap/>
            <w:hideMark/>
          </w:tcPr>
          <w:p w:rsidR="0045501E" w:rsidRPr="00FD786A" w:rsidRDefault="0045501E" w:rsidP="0045501E">
            <w:pPr>
              <w:rPr>
                <w:rFonts w:ascii="Calibri" w:eastAsia="Times New Roman" w:hAnsi="Calibri" w:cs="Times New Roman"/>
                <w:sz w:val="20"/>
                <w:szCs w:val="20"/>
                <w:lang w:val="en-US" w:eastAsia="pt-PT"/>
              </w:rPr>
            </w:pPr>
          </w:p>
        </w:tc>
      </w:tr>
      <w:tr w:rsidR="0045501E" w:rsidRPr="00FD786A" w:rsidTr="00B43765">
        <w:trPr>
          <w:trHeight w:val="300"/>
        </w:trPr>
        <w:tc>
          <w:tcPr>
            <w:tcW w:w="241" w:type="pct"/>
            <w:shd w:val="clear" w:color="auto" w:fill="F2F2F2"/>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51" w:tgtFrame="_parent" w:history="1">
              <w:r w:rsidR="0045501E" w:rsidRPr="00FD786A">
                <w:rPr>
                  <w:rFonts w:ascii="Calibri" w:eastAsia="Times New Roman" w:hAnsi="Calibri" w:cs="Calibri"/>
                  <w:b/>
                  <w:bCs/>
                  <w:color w:val="0563C1"/>
                  <w:szCs w:val="22"/>
                  <w:u w:val="single"/>
                  <w:lang w:val="pt-PT" w:eastAsia="pt-PT"/>
                </w:rPr>
                <w:t>9142</w:t>
              </w:r>
            </w:hyperlink>
          </w:p>
        </w:tc>
        <w:tc>
          <w:tcPr>
            <w:tcW w:w="592"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Brazil</w:t>
            </w:r>
          </w:p>
        </w:tc>
        <w:tc>
          <w:tcPr>
            <w:tcW w:w="314"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UNEP</w:t>
            </w:r>
          </w:p>
        </w:tc>
        <w:tc>
          <w:tcPr>
            <w:tcW w:w="1599" w:type="pct"/>
            <w:shd w:val="clear" w:color="auto" w:fill="F2F2F2"/>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Promoting Sustainable Cities in Brazil through Integrated Urban Planning and Innovative Technologies Investment</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4.0</w:t>
            </w:r>
          </w:p>
        </w:tc>
        <w:tc>
          <w:tcPr>
            <w:tcW w:w="209"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15.7</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06"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9"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5.0</w:t>
            </w:r>
          </w:p>
        </w:tc>
        <w:tc>
          <w:tcPr>
            <w:tcW w:w="209"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4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22.6</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195.7</w:t>
            </w:r>
          </w:p>
        </w:tc>
        <w:tc>
          <w:tcPr>
            <w:tcW w:w="241"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220.3</w:t>
            </w:r>
          </w:p>
        </w:tc>
      </w:tr>
      <w:tr w:rsidR="0045501E" w:rsidRPr="00FD786A" w:rsidTr="00B43765">
        <w:trPr>
          <w:trHeight w:val="300"/>
        </w:trPr>
        <w:tc>
          <w:tcPr>
            <w:tcW w:w="241" w:type="pct"/>
            <w:shd w:val="clear" w:color="auto" w:fill="auto"/>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52" w:tgtFrame="_parent" w:history="1">
              <w:r w:rsidR="0045501E" w:rsidRPr="00FD786A">
                <w:rPr>
                  <w:rFonts w:ascii="Calibri" w:eastAsia="Times New Roman" w:hAnsi="Calibri" w:cs="Calibri"/>
                  <w:b/>
                  <w:bCs/>
                  <w:color w:val="0563C1"/>
                  <w:szCs w:val="22"/>
                  <w:u w:val="single"/>
                  <w:lang w:val="pt-PT" w:eastAsia="pt-PT"/>
                </w:rPr>
                <w:t>9162</w:t>
              </w:r>
            </w:hyperlink>
          </w:p>
        </w:tc>
        <w:tc>
          <w:tcPr>
            <w:tcW w:w="592"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Global</w:t>
            </w:r>
          </w:p>
        </w:tc>
        <w:tc>
          <w:tcPr>
            <w:tcW w:w="314"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World Bank</w:t>
            </w:r>
          </w:p>
        </w:tc>
        <w:tc>
          <w:tcPr>
            <w:tcW w:w="1599" w:type="pct"/>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Sustainable Cities IAP - Global Platform for Sustainable Cities</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p>
        </w:tc>
        <w:tc>
          <w:tcPr>
            <w:tcW w:w="209" w:type="pct"/>
            <w:shd w:val="clear" w:color="auto" w:fill="auto"/>
            <w:noWrap/>
            <w:hideMark/>
          </w:tcPr>
          <w:p w:rsidR="0045501E" w:rsidRPr="00FD786A" w:rsidRDefault="0045501E" w:rsidP="0045501E">
            <w:pPr>
              <w:rPr>
                <w:rFonts w:ascii="Calibri" w:eastAsia="Times New Roman" w:hAnsi="Calibri" w:cs="Times New Roman"/>
                <w:sz w:val="20"/>
                <w:szCs w:val="20"/>
                <w:lang w:val="en-US"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en-US" w:eastAsia="pt-PT"/>
              </w:rPr>
            </w:pPr>
          </w:p>
        </w:tc>
        <w:tc>
          <w:tcPr>
            <w:tcW w:w="206" w:type="pct"/>
            <w:shd w:val="clear" w:color="auto" w:fill="auto"/>
            <w:noWrap/>
            <w:hideMark/>
          </w:tcPr>
          <w:p w:rsidR="0045501E" w:rsidRPr="00FD786A" w:rsidRDefault="0045501E" w:rsidP="0045501E">
            <w:pPr>
              <w:rPr>
                <w:rFonts w:ascii="Calibri" w:eastAsia="Times New Roman" w:hAnsi="Calibri" w:cs="Times New Roman"/>
                <w:sz w:val="20"/>
                <w:szCs w:val="20"/>
                <w:lang w:val="en-US" w:eastAsia="pt-PT"/>
              </w:rPr>
            </w:pPr>
          </w:p>
        </w:tc>
        <w:tc>
          <w:tcPr>
            <w:tcW w:w="209" w:type="pct"/>
            <w:shd w:val="clear" w:color="auto" w:fill="auto"/>
            <w:noWrap/>
            <w:hideMark/>
          </w:tcPr>
          <w:p w:rsidR="0045501E" w:rsidRPr="00FD786A" w:rsidRDefault="0045501E" w:rsidP="0045501E">
            <w:pPr>
              <w:rPr>
                <w:rFonts w:ascii="Calibri" w:eastAsia="Times New Roman" w:hAnsi="Calibri" w:cs="Times New Roman"/>
                <w:sz w:val="20"/>
                <w:szCs w:val="20"/>
                <w:lang w:val="en-US" w:eastAsia="pt-PT"/>
              </w:rPr>
            </w:pP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9.8</w:t>
            </w:r>
          </w:p>
        </w:tc>
        <w:tc>
          <w:tcPr>
            <w:tcW w:w="209"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4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9.0</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5.4</w:t>
            </w:r>
          </w:p>
        </w:tc>
        <w:tc>
          <w:tcPr>
            <w:tcW w:w="241"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15.2</w:t>
            </w:r>
          </w:p>
        </w:tc>
      </w:tr>
      <w:tr w:rsidR="0045501E" w:rsidRPr="00FD786A" w:rsidTr="00B43765">
        <w:trPr>
          <w:trHeight w:val="300"/>
        </w:trPr>
        <w:tc>
          <w:tcPr>
            <w:tcW w:w="241" w:type="pct"/>
            <w:shd w:val="clear" w:color="auto" w:fill="F2F2F2"/>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53" w:tgtFrame="_parent" w:history="1">
              <w:r w:rsidR="0045501E" w:rsidRPr="00FD786A">
                <w:rPr>
                  <w:rFonts w:ascii="Calibri" w:eastAsia="Times New Roman" w:hAnsi="Calibri" w:cs="Calibri"/>
                  <w:b/>
                  <w:bCs/>
                  <w:color w:val="0563C1"/>
                  <w:szCs w:val="22"/>
                  <w:u w:val="single"/>
                  <w:lang w:val="pt-PT" w:eastAsia="pt-PT"/>
                </w:rPr>
                <w:t>9127</w:t>
              </w:r>
            </w:hyperlink>
          </w:p>
        </w:tc>
        <w:tc>
          <w:tcPr>
            <w:tcW w:w="592"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Paraguay</w:t>
            </w:r>
          </w:p>
        </w:tc>
        <w:tc>
          <w:tcPr>
            <w:tcW w:w="314"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UNDP</w:t>
            </w:r>
          </w:p>
        </w:tc>
        <w:tc>
          <w:tcPr>
            <w:tcW w:w="1599" w:type="pct"/>
            <w:shd w:val="clear" w:color="auto" w:fill="F2F2F2"/>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Asuncion Green City of the Americas – Pathways to Sustainability</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1.5</w:t>
            </w:r>
          </w:p>
        </w:tc>
        <w:tc>
          <w:tcPr>
            <w:tcW w:w="209"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2.4</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06"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9"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2.3</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2.0</w:t>
            </w:r>
          </w:p>
        </w:tc>
        <w:tc>
          <w:tcPr>
            <w:tcW w:w="209"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4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7.5</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240.3</w:t>
            </w:r>
          </w:p>
        </w:tc>
        <w:tc>
          <w:tcPr>
            <w:tcW w:w="241"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248.5</w:t>
            </w:r>
          </w:p>
        </w:tc>
      </w:tr>
      <w:tr w:rsidR="0045501E" w:rsidRPr="00FD786A" w:rsidTr="00B43765">
        <w:trPr>
          <w:trHeight w:val="300"/>
        </w:trPr>
        <w:tc>
          <w:tcPr>
            <w:tcW w:w="241" w:type="pct"/>
            <w:shd w:val="clear" w:color="auto" w:fill="auto"/>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54" w:tgtFrame="_parent" w:history="1">
              <w:r w:rsidR="0045501E" w:rsidRPr="00FD786A">
                <w:rPr>
                  <w:rFonts w:ascii="Calibri" w:eastAsia="Times New Roman" w:hAnsi="Calibri" w:cs="Calibri"/>
                  <w:b/>
                  <w:bCs/>
                  <w:color w:val="0563C1"/>
                  <w:szCs w:val="22"/>
                  <w:u w:val="single"/>
                  <w:lang w:val="pt-PT" w:eastAsia="pt-PT"/>
                </w:rPr>
                <w:t>9698</w:t>
              </w:r>
            </w:hyperlink>
          </w:p>
        </w:tc>
        <w:tc>
          <w:tcPr>
            <w:tcW w:w="592"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Peru</w:t>
            </w:r>
          </w:p>
        </w:tc>
        <w:tc>
          <w:tcPr>
            <w:tcW w:w="314"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IADB</w:t>
            </w:r>
          </w:p>
        </w:tc>
        <w:tc>
          <w:tcPr>
            <w:tcW w:w="1599" w:type="pct"/>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 xml:space="preserve">National Platform for Sustainable Cities and Climate Change </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0.5</w:t>
            </w:r>
          </w:p>
        </w:tc>
        <w:tc>
          <w:tcPr>
            <w:tcW w:w="209"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3.0</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06"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9"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3.5</w:t>
            </w:r>
          </w:p>
        </w:tc>
        <w:tc>
          <w:tcPr>
            <w:tcW w:w="209"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4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6.4</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301.0</w:t>
            </w:r>
          </w:p>
        </w:tc>
        <w:tc>
          <w:tcPr>
            <w:tcW w:w="241"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308.0</w:t>
            </w:r>
          </w:p>
        </w:tc>
      </w:tr>
      <w:tr w:rsidR="0045501E" w:rsidRPr="00FD786A" w:rsidTr="00B43765">
        <w:trPr>
          <w:trHeight w:val="300"/>
        </w:trPr>
        <w:tc>
          <w:tcPr>
            <w:tcW w:w="241" w:type="pct"/>
            <w:shd w:val="clear" w:color="auto" w:fill="F2F2F2"/>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55" w:tgtFrame="_parent" w:history="1">
              <w:r w:rsidR="0045501E" w:rsidRPr="00FD786A">
                <w:rPr>
                  <w:rFonts w:ascii="Calibri" w:eastAsia="Times New Roman" w:hAnsi="Calibri" w:cs="Calibri"/>
                  <w:b/>
                  <w:bCs/>
                  <w:color w:val="0563C1"/>
                  <w:szCs w:val="22"/>
                  <w:u w:val="single"/>
                  <w:lang w:val="pt-PT" w:eastAsia="pt-PT"/>
                </w:rPr>
                <w:t>9123</w:t>
              </w:r>
            </w:hyperlink>
          </w:p>
        </w:tc>
        <w:tc>
          <w:tcPr>
            <w:tcW w:w="592"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Senegal</w:t>
            </w:r>
          </w:p>
        </w:tc>
        <w:tc>
          <w:tcPr>
            <w:tcW w:w="314"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World Bank/</w:t>
            </w:r>
          </w:p>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UNIDO</w:t>
            </w:r>
          </w:p>
        </w:tc>
        <w:tc>
          <w:tcPr>
            <w:tcW w:w="1599"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 xml:space="preserve">Sustainable Cities Initiative </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1.0</w:t>
            </w:r>
          </w:p>
        </w:tc>
        <w:tc>
          <w:tcPr>
            <w:tcW w:w="209"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2.0</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1.0</w:t>
            </w:r>
          </w:p>
        </w:tc>
        <w:tc>
          <w:tcPr>
            <w:tcW w:w="206"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09"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1.5</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4.0</w:t>
            </w:r>
          </w:p>
        </w:tc>
        <w:tc>
          <w:tcPr>
            <w:tcW w:w="209"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4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8.7</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51.8</w:t>
            </w:r>
          </w:p>
        </w:tc>
        <w:tc>
          <w:tcPr>
            <w:tcW w:w="241"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61.3</w:t>
            </w:r>
          </w:p>
        </w:tc>
      </w:tr>
      <w:tr w:rsidR="0045501E" w:rsidRPr="00FD786A" w:rsidTr="00B43765">
        <w:trPr>
          <w:trHeight w:val="300"/>
        </w:trPr>
        <w:tc>
          <w:tcPr>
            <w:tcW w:w="241" w:type="pct"/>
            <w:shd w:val="clear" w:color="auto" w:fill="auto"/>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56" w:tgtFrame="_parent" w:history="1">
              <w:r w:rsidR="0045501E" w:rsidRPr="00FD786A">
                <w:rPr>
                  <w:rFonts w:ascii="Calibri" w:eastAsia="Times New Roman" w:hAnsi="Calibri" w:cs="Calibri"/>
                  <w:b/>
                  <w:bCs/>
                  <w:color w:val="0563C1"/>
                  <w:szCs w:val="22"/>
                  <w:u w:val="single"/>
                  <w:lang w:val="pt-PT" w:eastAsia="pt-PT"/>
                </w:rPr>
                <w:t>9484</w:t>
              </w:r>
            </w:hyperlink>
          </w:p>
        </w:tc>
        <w:tc>
          <w:tcPr>
            <w:tcW w:w="592"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Vietnam</w:t>
            </w:r>
          </w:p>
        </w:tc>
        <w:tc>
          <w:tcPr>
            <w:tcW w:w="314"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ADB</w:t>
            </w:r>
          </w:p>
        </w:tc>
        <w:tc>
          <w:tcPr>
            <w:tcW w:w="1599" w:type="pct"/>
            <w:shd w:val="clear" w:color="auto" w:fill="auto"/>
            <w:noWrap/>
            <w:hideMark/>
          </w:tcPr>
          <w:p w:rsidR="00B43765"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Integrated Approaches for Sustainable Cities in Vietnam</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1.0</w:t>
            </w:r>
          </w:p>
        </w:tc>
        <w:tc>
          <w:tcPr>
            <w:tcW w:w="209"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4.0</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06"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9"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4.0</w:t>
            </w:r>
          </w:p>
        </w:tc>
        <w:tc>
          <w:tcPr>
            <w:tcW w:w="209"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4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8.3</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148.5</w:t>
            </w:r>
          </w:p>
        </w:tc>
        <w:tc>
          <w:tcPr>
            <w:tcW w:w="241"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157.5</w:t>
            </w:r>
          </w:p>
        </w:tc>
      </w:tr>
      <w:tr w:rsidR="0045501E" w:rsidRPr="00FD786A" w:rsidTr="00B43765">
        <w:trPr>
          <w:trHeight w:val="300"/>
        </w:trPr>
        <w:tc>
          <w:tcPr>
            <w:tcW w:w="241" w:type="pct"/>
            <w:shd w:val="clear" w:color="auto" w:fill="F2F2F2"/>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57" w:tgtFrame="_parent" w:history="1">
              <w:r w:rsidR="0045501E" w:rsidRPr="00FD786A">
                <w:rPr>
                  <w:rFonts w:ascii="Calibri" w:eastAsia="Times New Roman" w:hAnsi="Calibri" w:cs="Calibri"/>
                  <w:b/>
                  <w:bCs/>
                  <w:color w:val="0563C1"/>
                  <w:szCs w:val="22"/>
                  <w:u w:val="single"/>
                  <w:lang w:val="pt-PT" w:eastAsia="pt-PT"/>
                </w:rPr>
                <w:t>9272</w:t>
              </w:r>
            </w:hyperlink>
          </w:p>
        </w:tc>
        <w:tc>
          <w:tcPr>
            <w:tcW w:w="592" w:type="pct"/>
            <w:shd w:val="clear" w:color="auto" w:fill="F2F2F2"/>
            <w:noWrap/>
            <w:hideMark/>
          </w:tcPr>
          <w:p w:rsidR="0045501E" w:rsidRPr="00FD786A" w:rsidRDefault="0045501E" w:rsidP="0045501E">
            <w:pPr>
              <w:rPr>
                <w:rFonts w:ascii="Calibri" w:eastAsia="Times New Roman" w:hAnsi="Calibri" w:cs="Calibri"/>
                <w:color w:val="0563C1"/>
                <w:szCs w:val="22"/>
                <w:u w:val="single"/>
                <w:lang w:val="pt-PT" w:eastAsia="pt-PT"/>
              </w:rPr>
            </w:pPr>
          </w:p>
        </w:tc>
        <w:tc>
          <w:tcPr>
            <w:tcW w:w="314"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1599" w:type="pct"/>
            <w:shd w:val="clear" w:color="auto" w:fill="F2F2F2"/>
            <w:noWrap/>
            <w:hideMark/>
          </w:tcPr>
          <w:p w:rsidR="0045501E" w:rsidRPr="00FD786A" w:rsidRDefault="0045501E" w:rsidP="0045501E">
            <w:pPr>
              <w:rPr>
                <w:rFonts w:ascii="Calibri" w:eastAsia="Times New Roman" w:hAnsi="Calibri" w:cs="Calibri"/>
                <w:i/>
                <w:iCs/>
                <w:color w:val="000000"/>
                <w:szCs w:val="22"/>
                <w:lang w:val="pt-PT" w:eastAsia="pt-PT"/>
              </w:rPr>
            </w:pPr>
            <w:r w:rsidRPr="00FD786A">
              <w:rPr>
                <w:rFonts w:ascii="Calibri" w:eastAsia="Times New Roman" w:hAnsi="Calibri" w:cs="Calibri"/>
                <w:i/>
                <w:iCs/>
                <w:color w:val="000000"/>
                <w:szCs w:val="22"/>
                <w:lang w:val="pt-PT" w:eastAsia="pt-PT"/>
              </w:rPr>
              <w:t>Amazon Sustainable Landscapes Program</w:t>
            </w:r>
          </w:p>
        </w:tc>
        <w:tc>
          <w:tcPr>
            <w:tcW w:w="208" w:type="pct"/>
            <w:shd w:val="clear" w:color="auto" w:fill="F2F2F2"/>
            <w:noWrap/>
            <w:hideMark/>
          </w:tcPr>
          <w:p w:rsidR="0045501E" w:rsidRPr="00FD786A" w:rsidRDefault="0045501E" w:rsidP="0045501E">
            <w:pPr>
              <w:rPr>
                <w:rFonts w:ascii="Calibri" w:eastAsia="Times New Roman" w:hAnsi="Calibri" w:cs="Calibri"/>
                <w:i/>
                <w:iCs/>
                <w:color w:val="000000"/>
                <w:szCs w:val="22"/>
                <w:lang w:val="pt-PT" w:eastAsia="pt-PT"/>
              </w:rPr>
            </w:pPr>
          </w:p>
        </w:tc>
        <w:tc>
          <w:tcPr>
            <w:tcW w:w="209"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9"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9" w:type="pct"/>
            <w:shd w:val="clear" w:color="auto" w:fill="F2F2F2"/>
            <w:noWrap/>
            <w:hideMark/>
          </w:tcPr>
          <w:p w:rsidR="0045501E" w:rsidRPr="00FD786A" w:rsidRDefault="0045501E" w:rsidP="0045501E">
            <w:pPr>
              <w:rPr>
                <w:rFonts w:ascii="Calibri" w:eastAsia="Times New Roman" w:hAnsi="Calibri" w:cs="Calibri"/>
                <w:i/>
                <w:iCs/>
                <w:color w:val="000000"/>
                <w:szCs w:val="22"/>
                <w:lang w:val="pt-PT" w:eastAsia="pt-PT"/>
              </w:rPr>
            </w:pPr>
          </w:p>
        </w:tc>
        <w:tc>
          <w:tcPr>
            <w:tcW w:w="243" w:type="pct"/>
            <w:shd w:val="clear" w:color="auto" w:fill="F2F2F2"/>
            <w:noWrap/>
            <w:hideMark/>
          </w:tcPr>
          <w:p w:rsidR="0045501E" w:rsidRPr="00FD786A" w:rsidRDefault="0045501E" w:rsidP="0045501E">
            <w:pPr>
              <w:rPr>
                <w:rFonts w:ascii="Calibri" w:eastAsia="Times New Roman" w:hAnsi="Calibri" w:cs="Calibri"/>
                <w:i/>
                <w:iCs/>
                <w:color w:val="000000"/>
                <w:szCs w:val="22"/>
                <w:lang w:val="pt-PT" w:eastAsia="pt-PT"/>
              </w:rPr>
            </w:pPr>
          </w:p>
        </w:tc>
        <w:tc>
          <w:tcPr>
            <w:tcW w:w="313"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41"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r>
      <w:tr w:rsidR="0045501E" w:rsidRPr="00FD786A" w:rsidTr="00B43765">
        <w:trPr>
          <w:trHeight w:val="300"/>
        </w:trPr>
        <w:tc>
          <w:tcPr>
            <w:tcW w:w="241" w:type="pct"/>
            <w:shd w:val="clear" w:color="auto" w:fill="auto"/>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58" w:tgtFrame="_parent" w:history="1">
              <w:r w:rsidR="0045501E" w:rsidRPr="00FD786A">
                <w:rPr>
                  <w:rFonts w:ascii="Calibri" w:eastAsia="Times New Roman" w:hAnsi="Calibri" w:cs="Calibri"/>
                  <w:b/>
                  <w:bCs/>
                  <w:color w:val="0563C1"/>
                  <w:szCs w:val="22"/>
                  <w:u w:val="single"/>
                  <w:lang w:val="pt-PT" w:eastAsia="pt-PT"/>
                </w:rPr>
                <w:t>9664</w:t>
              </w:r>
            </w:hyperlink>
          </w:p>
        </w:tc>
        <w:tc>
          <w:tcPr>
            <w:tcW w:w="592"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Brazil</w:t>
            </w:r>
          </w:p>
        </w:tc>
        <w:tc>
          <w:tcPr>
            <w:tcW w:w="314"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World Bank</w:t>
            </w:r>
          </w:p>
        </w:tc>
        <w:tc>
          <w:tcPr>
            <w:tcW w:w="1599"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Amazon Sustainable Landscapes Project</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32.9</w:t>
            </w:r>
          </w:p>
        </w:tc>
        <w:tc>
          <w:tcPr>
            <w:tcW w:w="209"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7.6</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3.3</w:t>
            </w:r>
          </w:p>
        </w:tc>
        <w:tc>
          <w:tcPr>
            <w:tcW w:w="206"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09"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9"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21.9</w:t>
            </w:r>
          </w:p>
        </w:tc>
        <w:tc>
          <w:tcPr>
            <w:tcW w:w="24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60.3</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373.8</w:t>
            </w:r>
          </w:p>
        </w:tc>
        <w:tc>
          <w:tcPr>
            <w:tcW w:w="241"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439.5</w:t>
            </w:r>
          </w:p>
        </w:tc>
      </w:tr>
      <w:tr w:rsidR="0045501E" w:rsidRPr="00FD786A" w:rsidTr="00B43765">
        <w:trPr>
          <w:trHeight w:val="300"/>
        </w:trPr>
        <w:tc>
          <w:tcPr>
            <w:tcW w:w="241" w:type="pct"/>
            <w:shd w:val="clear" w:color="auto" w:fill="F2F2F2"/>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59" w:tgtFrame="_parent" w:history="1">
              <w:r w:rsidR="0045501E" w:rsidRPr="00FD786A">
                <w:rPr>
                  <w:rFonts w:ascii="Calibri" w:eastAsia="Times New Roman" w:hAnsi="Calibri" w:cs="Calibri"/>
                  <w:b/>
                  <w:bCs/>
                  <w:color w:val="0563C1"/>
                  <w:szCs w:val="22"/>
                  <w:u w:val="single"/>
                  <w:lang w:val="pt-PT" w:eastAsia="pt-PT"/>
                </w:rPr>
                <w:t>9663</w:t>
              </w:r>
            </w:hyperlink>
          </w:p>
        </w:tc>
        <w:tc>
          <w:tcPr>
            <w:tcW w:w="592"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Colombia</w:t>
            </w:r>
          </w:p>
        </w:tc>
        <w:tc>
          <w:tcPr>
            <w:tcW w:w="314"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World Bank/</w:t>
            </w:r>
          </w:p>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UNDP</w:t>
            </w:r>
          </w:p>
        </w:tc>
        <w:tc>
          <w:tcPr>
            <w:tcW w:w="1599" w:type="pct"/>
            <w:shd w:val="clear" w:color="auto" w:fill="F2F2F2"/>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 xml:space="preserve">Colombia:  Connectivity and Biodiversity Conservation in the Colombian Amazon </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10.9</w:t>
            </w:r>
          </w:p>
        </w:tc>
        <w:tc>
          <w:tcPr>
            <w:tcW w:w="209"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2.7</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1.6</w:t>
            </w:r>
          </w:p>
        </w:tc>
        <w:tc>
          <w:tcPr>
            <w:tcW w:w="206"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09"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9"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7.6</w:t>
            </w:r>
          </w:p>
        </w:tc>
        <w:tc>
          <w:tcPr>
            <w:tcW w:w="24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21.0</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107.2</w:t>
            </w:r>
          </w:p>
        </w:tc>
        <w:tc>
          <w:tcPr>
            <w:tcW w:w="241"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130.1</w:t>
            </w:r>
          </w:p>
        </w:tc>
      </w:tr>
      <w:tr w:rsidR="0045501E" w:rsidRPr="00FD786A" w:rsidTr="00B43765">
        <w:trPr>
          <w:trHeight w:val="300"/>
        </w:trPr>
        <w:tc>
          <w:tcPr>
            <w:tcW w:w="241" w:type="pct"/>
            <w:shd w:val="clear" w:color="auto" w:fill="auto"/>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60" w:tgtFrame="_parent" w:history="1">
              <w:r w:rsidR="0045501E" w:rsidRPr="00FD786A">
                <w:rPr>
                  <w:rFonts w:ascii="Calibri" w:eastAsia="Times New Roman" w:hAnsi="Calibri" w:cs="Calibri"/>
                  <w:b/>
                  <w:bCs/>
                  <w:color w:val="0563C1"/>
                  <w:szCs w:val="22"/>
                  <w:u w:val="single"/>
                  <w:lang w:val="pt-PT" w:eastAsia="pt-PT"/>
                </w:rPr>
                <w:t>9374</w:t>
              </w:r>
            </w:hyperlink>
          </w:p>
        </w:tc>
        <w:tc>
          <w:tcPr>
            <w:tcW w:w="592"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Peru</w:t>
            </w:r>
          </w:p>
        </w:tc>
        <w:tc>
          <w:tcPr>
            <w:tcW w:w="314"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WWF-US</w:t>
            </w:r>
          </w:p>
        </w:tc>
        <w:tc>
          <w:tcPr>
            <w:tcW w:w="1599" w:type="pct"/>
            <w:shd w:val="clear" w:color="auto" w:fill="auto"/>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Securing the Future of Peru's Natural Protected Areas</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6.2</w:t>
            </w:r>
          </w:p>
        </w:tc>
        <w:tc>
          <w:tcPr>
            <w:tcW w:w="209"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0.4</w:t>
            </w:r>
          </w:p>
        </w:tc>
        <w:tc>
          <w:tcPr>
            <w:tcW w:w="206"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09"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9"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3.3</w:t>
            </w:r>
          </w:p>
        </w:tc>
        <w:tc>
          <w:tcPr>
            <w:tcW w:w="24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9.0</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54.5</w:t>
            </w:r>
          </w:p>
        </w:tc>
        <w:tc>
          <w:tcPr>
            <w:tcW w:w="241"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64.3</w:t>
            </w:r>
          </w:p>
        </w:tc>
      </w:tr>
      <w:tr w:rsidR="0045501E" w:rsidRPr="00FD786A" w:rsidTr="00B43765">
        <w:trPr>
          <w:trHeight w:val="300"/>
        </w:trPr>
        <w:tc>
          <w:tcPr>
            <w:tcW w:w="241" w:type="pct"/>
            <w:shd w:val="clear" w:color="auto" w:fill="F2F2F2"/>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61" w:tgtFrame="_parent" w:history="1">
              <w:r w:rsidR="0045501E" w:rsidRPr="00FD786A">
                <w:rPr>
                  <w:rFonts w:ascii="Calibri" w:eastAsia="Times New Roman" w:hAnsi="Calibri" w:cs="Calibri"/>
                  <w:b/>
                  <w:bCs/>
                  <w:color w:val="0563C1"/>
                  <w:szCs w:val="22"/>
                  <w:u w:val="single"/>
                  <w:lang w:val="pt-PT" w:eastAsia="pt-PT"/>
                </w:rPr>
                <w:t>9387</w:t>
              </w:r>
            </w:hyperlink>
          </w:p>
        </w:tc>
        <w:tc>
          <w:tcPr>
            <w:tcW w:w="592"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Peru</w:t>
            </w:r>
          </w:p>
        </w:tc>
        <w:tc>
          <w:tcPr>
            <w:tcW w:w="314"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UNDP</w:t>
            </w:r>
          </w:p>
        </w:tc>
        <w:tc>
          <w:tcPr>
            <w:tcW w:w="1599" w:type="pct"/>
            <w:shd w:val="clear" w:color="auto" w:fill="F2F2F2"/>
            <w:noWrap/>
            <w:hideMark/>
          </w:tcPr>
          <w:p w:rsidR="0045501E" w:rsidRPr="00FD786A" w:rsidRDefault="0045501E" w:rsidP="0045501E">
            <w:pPr>
              <w:rPr>
                <w:rFonts w:ascii="Calibri" w:eastAsia="Times New Roman" w:hAnsi="Calibri" w:cs="Calibri"/>
                <w:color w:val="000000"/>
                <w:szCs w:val="22"/>
                <w:lang w:val="en-US" w:eastAsia="pt-PT"/>
              </w:rPr>
            </w:pPr>
            <w:r w:rsidRPr="00FD786A">
              <w:rPr>
                <w:rFonts w:ascii="Calibri" w:eastAsia="Times New Roman" w:hAnsi="Calibri" w:cs="Calibri"/>
                <w:color w:val="000000"/>
                <w:szCs w:val="22"/>
                <w:lang w:val="en-US" w:eastAsia="pt-PT"/>
              </w:rPr>
              <w:t>Sustainable Productive Landscapes in the Peruvian Amazon</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10.9</w:t>
            </w:r>
          </w:p>
        </w:tc>
        <w:tc>
          <w:tcPr>
            <w:tcW w:w="209"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1.5</w:t>
            </w:r>
          </w:p>
        </w:tc>
        <w:tc>
          <w:tcPr>
            <w:tcW w:w="208"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1.0</w:t>
            </w:r>
          </w:p>
        </w:tc>
        <w:tc>
          <w:tcPr>
            <w:tcW w:w="206"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p>
        </w:tc>
        <w:tc>
          <w:tcPr>
            <w:tcW w:w="209"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9"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6.7</w:t>
            </w:r>
          </w:p>
        </w:tc>
        <w:tc>
          <w:tcPr>
            <w:tcW w:w="24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18.3</w:t>
            </w:r>
          </w:p>
        </w:tc>
        <w:tc>
          <w:tcPr>
            <w:tcW w:w="313"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129.0</w:t>
            </w:r>
          </w:p>
        </w:tc>
        <w:tc>
          <w:tcPr>
            <w:tcW w:w="241"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149.0</w:t>
            </w:r>
          </w:p>
        </w:tc>
      </w:tr>
      <w:tr w:rsidR="0045501E" w:rsidRPr="00FD786A" w:rsidTr="00B43765">
        <w:trPr>
          <w:trHeight w:val="300"/>
        </w:trPr>
        <w:tc>
          <w:tcPr>
            <w:tcW w:w="241" w:type="pct"/>
            <w:shd w:val="clear" w:color="auto" w:fill="auto"/>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62" w:tgtFrame="_parent" w:history="1">
              <w:r w:rsidR="0045501E" w:rsidRPr="00FD786A">
                <w:rPr>
                  <w:rFonts w:ascii="Calibri" w:eastAsia="Times New Roman" w:hAnsi="Calibri" w:cs="Calibri"/>
                  <w:b/>
                  <w:bCs/>
                  <w:color w:val="0563C1"/>
                  <w:szCs w:val="22"/>
                  <w:u w:val="single"/>
                  <w:lang w:val="pt-PT" w:eastAsia="pt-PT"/>
                </w:rPr>
                <w:t>9339</w:t>
              </w:r>
            </w:hyperlink>
          </w:p>
        </w:tc>
        <w:tc>
          <w:tcPr>
            <w:tcW w:w="592"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Regional (Brazil, Colombia, Peru)</w:t>
            </w:r>
          </w:p>
        </w:tc>
        <w:tc>
          <w:tcPr>
            <w:tcW w:w="314" w:type="pct"/>
            <w:shd w:val="clear" w:color="auto" w:fill="auto"/>
            <w:noWrap/>
            <w:hideMark/>
          </w:tcPr>
          <w:p w:rsidR="00B43765"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World Bank</w:t>
            </w:r>
          </w:p>
        </w:tc>
        <w:tc>
          <w:tcPr>
            <w:tcW w:w="1599"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AMAZON Coordination Technical Assistance</w:t>
            </w:r>
          </w:p>
        </w:tc>
        <w:tc>
          <w:tcPr>
            <w:tcW w:w="208"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1.0</w:t>
            </w:r>
          </w:p>
        </w:tc>
        <w:tc>
          <w:tcPr>
            <w:tcW w:w="209"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9"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9"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4.5</w:t>
            </w:r>
          </w:p>
        </w:tc>
        <w:tc>
          <w:tcPr>
            <w:tcW w:w="24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5.0</w:t>
            </w:r>
          </w:p>
        </w:tc>
        <w:tc>
          <w:tcPr>
            <w:tcW w:w="313"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20.0</w:t>
            </w:r>
          </w:p>
        </w:tc>
        <w:tc>
          <w:tcPr>
            <w:tcW w:w="241"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25.5</w:t>
            </w:r>
          </w:p>
        </w:tc>
      </w:tr>
      <w:tr w:rsidR="0045501E" w:rsidRPr="00FD786A" w:rsidTr="00B43765">
        <w:trPr>
          <w:trHeight w:val="300"/>
        </w:trPr>
        <w:tc>
          <w:tcPr>
            <w:tcW w:w="241" w:type="pct"/>
            <w:shd w:val="clear" w:color="auto" w:fill="F2F2F2"/>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63" w:tgtFrame="_parent" w:history="1">
              <w:r w:rsidR="0045501E" w:rsidRPr="00FD786A">
                <w:rPr>
                  <w:rFonts w:ascii="Calibri" w:eastAsia="Times New Roman" w:hAnsi="Calibri" w:cs="Calibri"/>
                  <w:b/>
                  <w:bCs/>
                  <w:color w:val="0563C1"/>
                  <w:szCs w:val="22"/>
                  <w:u w:val="single"/>
                  <w:lang w:val="pt-PT" w:eastAsia="pt-PT"/>
                </w:rPr>
                <w:t>9403</w:t>
              </w:r>
            </w:hyperlink>
          </w:p>
        </w:tc>
        <w:tc>
          <w:tcPr>
            <w:tcW w:w="592" w:type="pct"/>
            <w:shd w:val="clear" w:color="auto" w:fill="F2F2F2"/>
            <w:noWrap/>
            <w:hideMark/>
          </w:tcPr>
          <w:p w:rsidR="0045501E" w:rsidRPr="00FD786A" w:rsidRDefault="0045501E" w:rsidP="0045501E">
            <w:pPr>
              <w:rPr>
                <w:rFonts w:ascii="Calibri" w:eastAsia="Times New Roman" w:hAnsi="Calibri" w:cs="Calibri"/>
                <w:iCs/>
                <w:color w:val="000000"/>
                <w:szCs w:val="22"/>
                <w:lang w:val="pt-PT" w:eastAsia="pt-PT"/>
              </w:rPr>
            </w:pPr>
            <w:r w:rsidRPr="00FD786A">
              <w:rPr>
                <w:rFonts w:ascii="Calibri" w:eastAsia="Times New Roman" w:hAnsi="Calibri" w:cs="Calibri"/>
                <w:iCs/>
                <w:color w:val="000000"/>
                <w:szCs w:val="22"/>
                <w:lang w:val="pt-PT" w:eastAsia="pt-PT"/>
              </w:rPr>
              <w:t>China</w:t>
            </w:r>
          </w:p>
        </w:tc>
        <w:tc>
          <w:tcPr>
            <w:tcW w:w="314" w:type="pct"/>
            <w:shd w:val="clear" w:color="auto" w:fill="F2F2F2"/>
            <w:noWrap/>
            <w:hideMark/>
          </w:tcPr>
          <w:p w:rsidR="0045501E" w:rsidRPr="00FD786A" w:rsidRDefault="0045501E" w:rsidP="0045501E">
            <w:pPr>
              <w:rPr>
                <w:rFonts w:ascii="Calibri" w:eastAsia="Times New Roman" w:hAnsi="Calibri" w:cs="Calibri"/>
                <w:iCs/>
                <w:color w:val="000000"/>
                <w:szCs w:val="22"/>
                <w:lang w:val="pt-PT" w:eastAsia="pt-PT"/>
              </w:rPr>
            </w:pPr>
            <w:r w:rsidRPr="00FD786A">
              <w:rPr>
                <w:rFonts w:ascii="Calibri" w:eastAsia="Times New Roman" w:hAnsi="Calibri" w:cs="Calibri"/>
                <w:iCs/>
                <w:color w:val="000000"/>
                <w:szCs w:val="22"/>
                <w:lang w:val="pt-PT" w:eastAsia="pt-PT"/>
              </w:rPr>
              <w:t>UNDP</w:t>
            </w:r>
          </w:p>
          <w:p w:rsidR="0045501E" w:rsidRPr="00FD786A" w:rsidRDefault="0045501E" w:rsidP="0045501E">
            <w:pPr>
              <w:rPr>
                <w:rFonts w:ascii="Calibri" w:eastAsia="Times New Roman" w:hAnsi="Calibri" w:cs="Calibri"/>
                <w:iCs/>
                <w:color w:val="000000"/>
                <w:szCs w:val="22"/>
                <w:lang w:val="pt-PT" w:eastAsia="pt-PT"/>
              </w:rPr>
            </w:pPr>
            <w:r w:rsidRPr="00FD786A">
              <w:rPr>
                <w:rFonts w:ascii="Calibri" w:eastAsia="Times New Roman" w:hAnsi="Calibri" w:cs="Calibri"/>
                <w:iCs/>
                <w:color w:val="000000"/>
                <w:szCs w:val="22"/>
                <w:lang w:val="pt-PT" w:eastAsia="pt-PT"/>
              </w:rPr>
              <w:t>/FECO/ CI</w:t>
            </w:r>
          </w:p>
        </w:tc>
        <w:tc>
          <w:tcPr>
            <w:tcW w:w="1599" w:type="pct"/>
            <w:shd w:val="clear" w:color="auto" w:fill="F2F2F2"/>
            <w:noWrap/>
            <w:hideMark/>
          </w:tcPr>
          <w:p w:rsidR="0045501E" w:rsidRPr="00FD786A" w:rsidRDefault="0045501E" w:rsidP="0045501E">
            <w:pPr>
              <w:rPr>
                <w:rFonts w:ascii="Calibri" w:eastAsia="Times New Roman" w:hAnsi="Calibri" w:cs="Calibri"/>
                <w:iCs/>
                <w:color w:val="000000"/>
                <w:szCs w:val="22"/>
                <w:lang w:val="en-US" w:eastAsia="pt-PT"/>
              </w:rPr>
            </w:pPr>
            <w:r w:rsidRPr="00FD786A">
              <w:rPr>
                <w:rFonts w:ascii="Calibri" w:eastAsia="Times New Roman" w:hAnsi="Calibri" w:cs="Calibri"/>
                <w:iCs/>
                <w:color w:val="000000"/>
                <w:szCs w:val="22"/>
                <w:lang w:val="en-US" w:eastAsia="pt-PT"/>
              </w:rPr>
              <w:t>China's Protected Area System Reform (C-PAR)</w:t>
            </w:r>
          </w:p>
        </w:tc>
        <w:tc>
          <w:tcPr>
            <w:tcW w:w="208" w:type="pct"/>
            <w:shd w:val="clear" w:color="auto" w:fill="F2F2F2"/>
            <w:noWrap/>
            <w:hideMark/>
          </w:tcPr>
          <w:p w:rsidR="0045501E" w:rsidRPr="00FD786A" w:rsidRDefault="0045501E" w:rsidP="0045501E">
            <w:pPr>
              <w:rPr>
                <w:rFonts w:ascii="Calibri" w:eastAsia="Times New Roman" w:hAnsi="Calibri" w:cs="Calibri"/>
                <w:iCs/>
                <w:color w:val="000000"/>
                <w:szCs w:val="22"/>
                <w:lang w:val="pt-PT" w:eastAsia="pt-PT"/>
              </w:rPr>
            </w:pPr>
            <w:r w:rsidRPr="00FD786A">
              <w:rPr>
                <w:rFonts w:ascii="Calibri" w:eastAsia="Times New Roman" w:hAnsi="Calibri" w:cs="Calibri"/>
                <w:iCs/>
                <w:color w:val="000000"/>
                <w:szCs w:val="22"/>
                <w:lang w:val="pt-PT" w:eastAsia="pt-PT"/>
              </w:rPr>
              <w:t>20.3</w:t>
            </w:r>
          </w:p>
        </w:tc>
        <w:tc>
          <w:tcPr>
            <w:tcW w:w="209" w:type="pct"/>
            <w:shd w:val="clear" w:color="auto" w:fill="F2F2F2"/>
            <w:noWrap/>
            <w:hideMark/>
          </w:tcPr>
          <w:p w:rsidR="0045501E" w:rsidRPr="00FD786A" w:rsidRDefault="0045501E" w:rsidP="0045501E">
            <w:pPr>
              <w:rPr>
                <w:rFonts w:ascii="Calibri" w:eastAsia="Times New Roman" w:hAnsi="Calibri" w:cs="Calibri"/>
                <w:iCs/>
                <w:color w:val="000000"/>
                <w:szCs w:val="22"/>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9"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9"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43" w:type="pct"/>
            <w:shd w:val="clear" w:color="auto" w:fill="F2F2F2"/>
            <w:noWrap/>
            <w:hideMark/>
          </w:tcPr>
          <w:p w:rsidR="0045501E" w:rsidRPr="00FD786A" w:rsidRDefault="0045501E" w:rsidP="0045501E">
            <w:pPr>
              <w:rPr>
                <w:rFonts w:ascii="Calibri" w:eastAsia="Times New Roman" w:hAnsi="Calibri" w:cs="Calibri"/>
                <w:iCs/>
                <w:color w:val="000000"/>
                <w:szCs w:val="22"/>
                <w:lang w:val="pt-PT" w:eastAsia="pt-PT"/>
              </w:rPr>
            </w:pPr>
            <w:r w:rsidRPr="00FD786A">
              <w:rPr>
                <w:rFonts w:ascii="Calibri" w:eastAsia="Times New Roman" w:hAnsi="Calibri" w:cs="Calibri"/>
                <w:iCs/>
                <w:color w:val="000000"/>
                <w:szCs w:val="22"/>
                <w:lang w:val="pt-PT" w:eastAsia="pt-PT"/>
              </w:rPr>
              <w:t>18.6</w:t>
            </w:r>
          </w:p>
        </w:tc>
        <w:tc>
          <w:tcPr>
            <w:tcW w:w="313" w:type="pct"/>
            <w:shd w:val="clear" w:color="auto" w:fill="F2F2F2"/>
            <w:noWrap/>
            <w:hideMark/>
          </w:tcPr>
          <w:p w:rsidR="0045501E" w:rsidRPr="00FD786A" w:rsidRDefault="0045501E" w:rsidP="0045501E">
            <w:pPr>
              <w:rPr>
                <w:rFonts w:ascii="Calibri" w:eastAsia="Times New Roman" w:hAnsi="Calibri" w:cs="Calibri"/>
                <w:iCs/>
                <w:color w:val="000000"/>
                <w:szCs w:val="22"/>
                <w:lang w:val="pt-PT" w:eastAsia="pt-PT"/>
              </w:rPr>
            </w:pPr>
            <w:r w:rsidRPr="00FD786A">
              <w:rPr>
                <w:rFonts w:ascii="Calibri" w:eastAsia="Times New Roman" w:hAnsi="Calibri" w:cs="Calibri"/>
                <w:iCs/>
                <w:color w:val="000000"/>
                <w:szCs w:val="22"/>
                <w:lang w:val="pt-PT" w:eastAsia="pt-PT"/>
              </w:rPr>
              <w:t>129.0</w:t>
            </w:r>
          </w:p>
        </w:tc>
        <w:tc>
          <w:tcPr>
            <w:tcW w:w="241"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149.3</w:t>
            </w:r>
          </w:p>
        </w:tc>
      </w:tr>
      <w:tr w:rsidR="0045501E" w:rsidRPr="00FD786A" w:rsidTr="00B43765">
        <w:trPr>
          <w:trHeight w:val="300"/>
        </w:trPr>
        <w:tc>
          <w:tcPr>
            <w:tcW w:w="241" w:type="pct"/>
            <w:shd w:val="clear" w:color="auto" w:fill="auto"/>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64" w:tgtFrame="_parent" w:history="1">
              <w:r w:rsidR="0045501E" w:rsidRPr="00FD786A">
                <w:rPr>
                  <w:rFonts w:ascii="Calibri" w:eastAsia="Times New Roman" w:hAnsi="Calibri" w:cs="Calibri"/>
                  <w:b/>
                  <w:bCs/>
                  <w:color w:val="0563C1"/>
                  <w:szCs w:val="22"/>
                  <w:u w:val="single"/>
                  <w:lang w:val="pt-PT" w:eastAsia="pt-PT"/>
                </w:rPr>
                <w:t>9768</w:t>
              </w:r>
            </w:hyperlink>
          </w:p>
        </w:tc>
        <w:tc>
          <w:tcPr>
            <w:tcW w:w="592" w:type="pct"/>
            <w:shd w:val="clear" w:color="auto" w:fill="auto"/>
            <w:noWrap/>
            <w:hideMark/>
          </w:tcPr>
          <w:p w:rsidR="0045501E" w:rsidRPr="00FD786A" w:rsidRDefault="0045501E" w:rsidP="0045501E">
            <w:pPr>
              <w:rPr>
                <w:rFonts w:ascii="Calibri" w:eastAsia="Times New Roman" w:hAnsi="Calibri" w:cs="Calibri"/>
                <w:iCs/>
                <w:color w:val="000000"/>
                <w:szCs w:val="22"/>
                <w:lang w:val="pt-PT" w:eastAsia="pt-PT"/>
              </w:rPr>
            </w:pPr>
            <w:r w:rsidRPr="00FD786A">
              <w:rPr>
                <w:rFonts w:ascii="Calibri" w:eastAsia="Times New Roman" w:hAnsi="Calibri" w:cs="Calibri"/>
                <w:iCs/>
                <w:color w:val="000000"/>
                <w:szCs w:val="22"/>
                <w:lang w:val="pt-PT" w:eastAsia="pt-PT"/>
              </w:rPr>
              <w:t>China</w:t>
            </w:r>
          </w:p>
        </w:tc>
        <w:tc>
          <w:tcPr>
            <w:tcW w:w="314" w:type="pct"/>
            <w:shd w:val="clear" w:color="auto" w:fill="auto"/>
            <w:noWrap/>
            <w:hideMark/>
          </w:tcPr>
          <w:p w:rsidR="0045501E" w:rsidRPr="00FD786A" w:rsidRDefault="0045501E" w:rsidP="0045501E">
            <w:pPr>
              <w:rPr>
                <w:rFonts w:ascii="Calibri" w:eastAsia="Times New Roman" w:hAnsi="Calibri" w:cs="Calibri"/>
                <w:iCs/>
                <w:color w:val="000000"/>
                <w:szCs w:val="22"/>
                <w:lang w:val="pt-PT" w:eastAsia="pt-PT"/>
              </w:rPr>
            </w:pPr>
            <w:r w:rsidRPr="00FD786A">
              <w:rPr>
                <w:rFonts w:ascii="Calibri" w:eastAsia="Times New Roman" w:hAnsi="Calibri" w:cs="Calibri"/>
                <w:iCs/>
                <w:color w:val="000000"/>
                <w:szCs w:val="22"/>
                <w:lang w:val="pt-PT" w:eastAsia="pt-PT"/>
              </w:rPr>
              <w:t>UNDP/</w:t>
            </w:r>
          </w:p>
          <w:p w:rsidR="0045501E" w:rsidRPr="00FD786A" w:rsidRDefault="0045501E" w:rsidP="0045501E">
            <w:pPr>
              <w:rPr>
                <w:rFonts w:ascii="Calibri" w:eastAsia="Times New Roman" w:hAnsi="Calibri" w:cs="Calibri"/>
                <w:iCs/>
                <w:color w:val="000000"/>
                <w:szCs w:val="22"/>
                <w:lang w:val="pt-PT" w:eastAsia="pt-PT"/>
              </w:rPr>
            </w:pPr>
            <w:r w:rsidRPr="00FD786A">
              <w:rPr>
                <w:rFonts w:ascii="Calibri" w:eastAsia="Times New Roman" w:hAnsi="Calibri" w:cs="Calibri"/>
                <w:iCs/>
                <w:color w:val="000000"/>
                <w:szCs w:val="22"/>
                <w:lang w:val="pt-PT" w:eastAsia="pt-PT"/>
              </w:rPr>
              <w:t>FAO/ World Bank</w:t>
            </w:r>
          </w:p>
        </w:tc>
        <w:tc>
          <w:tcPr>
            <w:tcW w:w="1599" w:type="pct"/>
            <w:shd w:val="clear" w:color="auto" w:fill="auto"/>
            <w:noWrap/>
            <w:hideMark/>
          </w:tcPr>
          <w:p w:rsidR="0045501E" w:rsidRPr="00FD786A" w:rsidRDefault="0045501E" w:rsidP="0045501E">
            <w:pPr>
              <w:rPr>
                <w:rFonts w:ascii="Calibri" w:eastAsia="Times New Roman" w:hAnsi="Calibri" w:cs="Calibri"/>
                <w:iCs/>
                <w:color w:val="000000"/>
                <w:szCs w:val="22"/>
                <w:lang w:val="en-US" w:eastAsia="pt-PT"/>
              </w:rPr>
            </w:pPr>
            <w:r w:rsidRPr="00FD786A">
              <w:rPr>
                <w:rFonts w:ascii="Calibri" w:eastAsia="Times New Roman" w:hAnsi="Calibri" w:cs="Calibri"/>
                <w:iCs/>
                <w:color w:val="000000"/>
                <w:szCs w:val="22"/>
                <w:lang w:val="en-US" w:eastAsia="pt-PT"/>
              </w:rPr>
              <w:t>PRC-GEF Partnership Program for Sustainable Agricultural Development</w:t>
            </w:r>
          </w:p>
        </w:tc>
        <w:tc>
          <w:tcPr>
            <w:tcW w:w="208" w:type="pct"/>
            <w:shd w:val="clear" w:color="auto" w:fill="auto"/>
            <w:noWrap/>
            <w:hideMark/>
          </w:tcPr>
          <w:p w:rsidR="0045501E" w:rsidRPr="00FD786A" w:rsidRDefault="0045501E" w:rsidP="0045501E">
            <w:pPr>
              <w:rPr>
                <w:rFonts w:ascii="Calibri" w:eastAsia="Times New Roman" w:hAnsi="Calibri" w:cs="Calibri"/>
                <w:iCs/>
                <w:color w:val="000000"/>
                <w:szCs w:val="22"/>
                <w:lang w:val="pt-PT" w:eastAsia="pt-PT"/>
              </w:rPr>
            </w:pPr>
            <w:r w:rsidRPr="00FD786A">
              <w:rPr>
                <w:rFonts w:ascii="Calibri" w:eastAsia="Times New Roman" w:hAnsi="Calibri" w:cs="Calibri"/>
                <w:iCs/>
                <w:color w:val="000000"/>
                <w:szCs w:val="22"/>
                <w:lang w:val="pt-PT" w:eastAsia="pt-PT"/>
              </w:rPr>
              <w:t>9.3</w:t>
            </w:r>
          </w:p>
        </w:tc>
        <w:tc>
          <w:tcPr>
            <w:tcW w:w="209" w:type="pct"/>
            <w:shd w:val="clear" w:color="auto" w:fill="auto"/>
            <w:noWrap/>
            <w:hideMark/>
          </w:tcPr>
          <w:p w:rsidR="0045501E" w:rsidRPr="00FD786A" w:rsidRDefault="0045501E" w:rsidP="0045501E">
            <w:pPr>
              <w:rPr>
                <w:rFonts w:ascii="Calibri" w:eastAsia="Times New Roman" w:hAnsi="Calibri" w:cs="Calibri"/>
                <w:iCs/>
                <w:color w:val="000000"/>
                <w:szCs w:val="22"/>
                <w:lang w:val="pt-PT" w:eastAsia="pt-PT"/>
              </w:rPr>
            </w:pPr>
            <w:r w:rsidRPr="00FD786A">
              <w:rPr>
                <w:rFonts w:ascii="Calibri" w:eastAsia="Times New Roman" w:hAnsi="Calibri" w:cs="Calibri"/>
                <w:iCs/>
                <w:color w:val="000000"/>
                <w:szCs w:val="22"/>
                <w:lang w:val="pt-PT" w:eastAsia="pt-PT"/>
              </w:rPr>
              <w:t>4.1</w:t>
            </w:r>
          </w:p>
        </w:tc>
        <w:tc>
          <w:tcPr>
            <w:tcW w:w="208" w:type="pct"/>
            <w:shd w:val="clear" w:color="auto" w:fill="auto"/>
            <w:noWrap/>
            <w:hideMark/>
          </w:tcPr>
          <w:p w:rsidR="0045501E" w:rsidRPr="00FD786A" w:rsidRDefault="0045501E" w:rsidP="0045501E">
            <w:pPr>
              <w:rPr>
                <w:rFonts w:ascii="Calibri" w:eastAsia="Times New Roman" w:hAnsi="Calibri" w:cs="Calibri"/>
                <w:iCs/>
                <w:color w:val="000000"/>
                <w:szCs w:val="22"/>
                <w:lang w:val="pt-PT" w:eastAsia="pt-PT"/>
              </w:rPr>
            </w:pPr>
          </w:p>
        </w:tc>
        <w:tc>
          <w:tcPr>
            <w:tcW w:w="206"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9"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9"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43" w:type="pct"/>
            <w:shd w:val="clear" w:color="auto" w:fill="auto"/>
            <w:noWrap/>
            <w:hideMark/>
          </w:tcPr>
          <w:p w:rsidR="0045501E" w:rsidRPr="00FD786A" w:rsidRDefault="0045501E" w:rsidP="0045501E">
            <w:pPr>
              <w:rPr>
                <w:rFonts w:ascii="Calibri" w:eastAsia="Times New Roman" w:hAnsi="Calibri" w:cs="Calibri"/>
                <w:iCs/>
                <w:color w:val="000000"/>
                <w:szCs w:val="22"/>
                <w:lang w:val="pt-PT" w:eastAsia="pt-PT"/>
              </w:rPr>
            </w:pPr>
            <w:r w:rsidRPr="00FD786A">
              <w:rPr>
                <w:rFonts w:ascii="Calibri" w:eastAsia="Times New Roman" w:hAnsi="Calibri" w:cs="Calibri"/>
                <w:iCs/>
                <w:color w:val="000000"/>
                <w:szCs w:val="22"/>
                <w:lang w:val="pt-PT" w:eastAsia="pt-PT"/>
              </w:rPr>
              <w:t>12.3</w:t>
            </w:r>
          </w:p>
        </w:tc>
        <w:tc>
          <w:tcPr>
            <w:tcW w:w="313" w:type="pct"/>
            <w:shd w:val="clear" w:color="auto" w:fill="auto"/>
            <w:noWrap/>
            <w:hideMark/>
          </w:tcPr>
          <w:p w:rsidR="0045501E" w:rsidRPr="00FD786A" w:rsidRDefault="0045501E" w:rsidP="0045501E">
            <w:pPr>
              <w:rPr>
                <w:rFonts w:ascii="Calibri" w:eastAsia="Times New Roman" w:hAnsi="Calibri" w:cs="Calibri"/>
                <w:iCs/>
                <w:color w:val="000000"/>
                <w:szCs w:val="22"/>
                <w:lang w:val="pt-PT" w:eastAsia="pt-PT"/>
              </w:rPr>
            </w:pPr>
            <w:r w:rsidRPr="00FD786A">
              <w:rPr>
                <w:rFonts w:ascii="Calibri" w:eastAsia="Times New Roman" w:hAnsi="Calibri" w:cs="Calibri"/>
                <w:iCs/>
                <w:color w:val="000000"/>
                <w:szCs w:val="22"/>
                <w:lang w:val="pt-PT" w:eastAsia="pt-PT"/>
              </w:rPr>
              <w:t>83.3</w:t>
            </w:r>
          </w:p>
        </w:tc>
        <w:tc>
          <w:tcPr>
            <w:tcW w:w="241"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96.7</w:t>
            </w:r>
          </w:p>
        </w:tc>
      </w:tr>
      <w:tr w:rsidR="0045501E" w:rsidRPr="00FD786A" w:rsidTr="00B43765">
        <w:trPr>
          <w:trHeight w:val="300"/>
        </w:trPr>
        <w:tc>
          <w:tcPr>
            <w:tcW w:w="241" w:type="pct"/>
            <w:shd w:val="clear" w:color="auto" w:fill="F2F2F2"/>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65" w:tgtFrame="_parent" w:history="1">
              <w:r w:rsidR="0045501E" w:rsidRPr="00FD786A">
                <w:rPr>
                  <w:rFonts w:ascii="Calibri" w:eastAsia="Times New Roman" w:hAnsi="Calibri" w:cs="Calibri"/>
                  <w:b/>
                  <w:bCs/>
                  <w:color w:val="0563C1"/>
                  <w:szCs w:val="22"/>
                  <w:u w:val="single"/>
                  <w:lang w:val="pt-PT" w:eastAsia="pt-PT"/>
                </w:rPr>
                <w:t>9264</w:t>
              </w:r>
            </w:hyperlink>
          </w:p>
        </w:tc>
        <w:tc>
          <w:tcPr>
            <w:tcW w:w="592" w:type="pct"/>
            <w:shd w:val="clear" w:color="auto" w:fill="F2F2F2"/>
            <w:noWrap/>
            <w:hideMark/>
          </w:tcPr>
          <w:p w:rsidR="0045501E" w:rsidRPr="00FD786A" w:rsidRDefault="0045501E" w:rsidP="0045501E">
            <w:pPr>
              <w:rPr>
                <w:rFonts w:ascii="Calibri" w:eastAsia="Times New Roman" w:hAnsi="Calibri" w:cs="Calibri"/>
                <w:iCs/>
                <w:color w:val="000000"/>
                <w:szCs w:val="22"/>
                <w:lang w:val="pt-PT" w:eastAsia="pt-PT"/>
              </w:rPr>
            </w:pPr>
            <w:r w:rsidRPr="00FD786A">
              <w:rPr>
                <w:rFonts w:ascii="Calibri" w:eastAsia="Times New Roman" w:hAnsi="Calibri" w:cs="Calibri"/>
                <w:iCs/>
                <w:color w:val="000000"/>
                <w:szCs w:val="22"/>
                <w:lang w:val="pt-PT" w:eastAsia="pt-PT"/>
              </w:rPr>
              <w:t>Global (Central African Republic, Cameroon, China, Guinea-Bissau, Kenya, Myanmar, Pakistan, Sao Tome and Principe, Tanzania, Congo DR)</w:t>
            </w:r>
          </w:p>
        </w:tc>
        <w:tc>
          <w:tcPr>
            <w:tcW w:w="314" w:type="pct"/>
            <w:shd w:val="clear" w:color="auto" w:fill="F2F2F2"/>
            <w:noWrap/>
            <w:hideMark/>
          </w:tcPr>
          <w:p w:rsidR="0045501E" w:rsidRPr="00FD786A" w:rsidRDefault="0045501E" w:rsidP="0045501E">
            <w:pPr>
              <w:rPr>
                <w:rFonts w:ascii="Calibri" w:eastAsia="Times New Roman" w:hAnsi="Calibri" w:cs="Calibri"/>
                <w:iCs/>
                <w:color w:val="000000"/>
                <w:szCs w:val="22"/>
                <w:lang w:val="pt-PT" w:eastAsia="pt-PT"/>
              </w:rPr>
            </w:pPr>
            <w:r w:rsidRPr="00FD786A">
              <w:rPr>
                <w:rFonts w:ascii="Calibri" w:eastAsia="Times New Roman" w:hAnsi="Calibri" w:cs="Calibri"/>
                <w:iCs/>
                <w:color w:val="000000"/>
                <w:szCs w:val="22"/>
                <w:lang w:val="pt-PT" w:eastAsia="pt-PT"/>
              </w:rPr>
              <w:t>IUCN/</w:t>
            </w:r>
          </w:p>
          <w:p w:rsidR="0045501E" w:rsidRPr="00FD786A" w:rsidRDefault="0045501E" w:rsidP="0045501E">
            <w:pPr>
              <w:rPr>
                <w:rFonts w:ascii="Calibri" w:eastAsia="Times New Roman" w:hAnsi="Calibri" w:cs="Calibri"/>
                <w:iCs/>
                <w:color w:val="000000"/>
                <w:szCs w:val="22"/>
                <w:lang w:val="pt-PT" w:eastAsia="pt-PT"/>
              </w:rPr>
            </w:pPr>
            <w:r w:rsidRPr="00FD786A">
              <w:rPr>
                <w:rFonts w:ascii="Calibri" w:eastAsia="Times New Roman" w:hAnsi="Calibri" w:cs="Calibri"/>
                <w:iCs/>
                <w:color w:val="000000"/>
                <w:szCs w:val="22"/>
                <w:lang w:val="pt-PT" w:eastAsia="pt-PT"/>
              </w:rPr>
              <w:t>FAO/ UNEP</w:t>
            </w:r>
          </w:p>
        </w:tc>
        <w:tc>
          <w:tcPr>
            <w:tcW w:w="1599" w:type="pct"/>
            <w:shd w:val="clear" w:color="auto" w:fill="F2F2F2"/>
            <w:noWrap/>
            <w:hideMark/>
          </w:tcPr>
          <w:p w:rsidR="0045501E" w:rsidRPr="00FD786A" w:rsidRDefault="0045501E" w:rsidP="0045501E">
            <w:pPr>
              <w:rPr>
                <w:rFonts w:ascii="Calibri" w:eastAsia="Times New Roman" w:hAnsi="Calibri" w:cs="Calibri"/>
                <w:iCs/>
                <w:color w:val="000000"/>
                <w:szCs w:val="22"/>
                <w:lang w:val="en-US" w:eastAsia="pt-PT"/>
              </w:rPr>
            </w:pPr>
            <w:r w:rsidRPr="00FD786A">
              <w:rPr>
                <w:rFonts w:ascii="Calibri" w:eastAsia="Times New Roman" w:hAnsi="Calibri" w:cs="Calibri"/>
                <w:iCs/>
                <w:color w:val="000000"/>
                <w:szCs w:val="22"/>
                <w:lang w:val="en-US" w:eastAsia="pt-PT"/>
              </w:rPr>
              <w:t>TRI The Restoration Initiative - Fostering Innovation and Integration in Support of the Bonn Challenge</w:t>
            </w:r>
          </w:p>
        </w:tc>
        <w:tc>
          <w:tcPr>
            <w:tcW w:w="208" w:type="pct"/>
            <w:shd w:val="clear" w:color="auto" w:fill="F2F2F2"/>
            <w:noWrap/>
            <w:hideMark/>
          </w:tcPr>
          <w:p w:rsidR="0045501E" w:rsidRPr="00FD786A" w:rsidRDefault="0045501E" w:rsidP="0045501E">
            <w:pPr>
              <w:rPr>
                <w:rFonts w:ascii="Calibri" w:eastAsia="Times New Roman" w:hAnsi="Calibri" w:cs="Calibri"/>
                <w:iCs/>
                <w:color w:val="000000"/>
                <w:szCs w:val="22"/>
                <w:lang w:val="pt-PT" w:eastAsia="pt-PT"/>
              </w:rPr>
            </w:pPr>
            <w:r w:rsidRPr="00FD786A">
              <w:rPr>
                <w:rFonts w:ascii="Calibri" w:eastAsia="Times New Roman" w:hAnsi="Calibri" w:cs="Calibri"/>
                <w:iCs/>
                <w:color w:val="000000"/>
                <w:szCs w:val="22"/>
                <w:lang w:val="pt-PT" w:eastAsia="pt-PT"/>
              </w:rPr>
              <w:t>14.4</w:t>
            </w:r>
          </w:p>
        </w:tc>
        <w:tc>
          <w:tcPr>
            <w:tcW w:w="209" w:type="pct"/>
            <w:shd w:val="clear" w:color="auto" w:fill="F2F2F2"/>
            <w:noWrap/>
            <w:hideMark/>
          </w:tcPr>
          <w:p w:rsidR="0045501E" w:rsidRPr="00FD786A" w:rsidRDefault="0045501E" w:rsidP="0045501E">
            <w:pPr>
              <w:rPr>
                <w:rFonts w:ascii="Calibri" w:eastAsia="Times New Roman" w:hAnsi="Calibri" w:cs="Calibri"/>
                <w:iCs/>
                <w:color w:val="000000"/>
                <w:szCs w:val="22"/>
                <w:lang w:val="pt-PT" w:eastAsia="pt-PT"/>
              </w:rPr>
            </w:pPr>
            <w:r w:rsidRPr="00FD786A">
              <w:rPr>
                <w:rFonts w:ascii="Calibri" w:eastAsia="Times New Roman" w:hAnsi="Calibri" w:cs="Calibri"/>
                <w:iCs/>
                <w:color w:val="000000"/>
                <w:szCs w:val="22"/>
                <w:lang w:val="pt-PT" w:eastAsia="pt-PT"/>
              </w:rPr>
              <w:t>10.0</w:t>
            </w:r>
          </w:p>
        </w:tc>
        <w:tc>
          <w:tcPr>
            <w:tcW w:w="208" w:type="pct"/>
            <w:shd w:val="clear" w:color="auto" w:fill="F2F2F2"/>
            <w:noWrap/>
            <w:hideMark/>
          </w:tcPr>
          <w:p w:rsidR="0045501E" w:rsidRPr="00FD786A" w:rsidRDefault="0045501E" w:rsidP="0045501E">
            <w:pPr>
              <w:rPr>
                <w:rFonts w:ascii="Calibri" w:eastAsia="Times New Roman" w:hAnsi="Calibri" w:cs="Calibri"/>
                <w:iCs/>
                <w:color w:val="000000"/>
                <w:szCs w:val="22"/>
                <w:lang w:val="pt-PT" w:eastAsia="pt-PT"/>
              </w:rPr>
            </w:pPr>
            <w:r w:rsidRPr="00FD786A">
              <w:rPr>
                <w:rFonts w:ascii="Calibri" w:eastAsia="Times New Roman" w:hAnsi="Calibri" w:cs="Calibri"/>
                <w:iCs/>
                <w:color w:val="000000"/>
                <w:szCs w:val="22"/>
                <w:lang w:val="pt-PT" w:eastAsia="pt-PT"/>
              </w:rPr>
              <w:t>12.3</w:t>
            </w:r>
          </w:p>
        </w:tc>
        <w:tc>
          <w:tcPr>
            <w:tcW w:w="206" w:type="pct"/>
            <w:shd w:val="clear" w:color="auto" w:fill="F2F2F2"/>
            <w:noWrap/>
            <w:hideMark/>
          </w:tcPr>
          <w:p w:rsidR="0045501E" w:rsidRPr="00FD786A" w:rsidRDefault="0045501E" w:rsidP="0045501E">
            <w:pPr>
              <w:rPr>
                <w:rFonts w:ascii="Calibri" w:eastAsia="Times New Roman" w:hAnsi="Calibri" w:cs="Calibri"/>
                <w:iCs/>
                <w:color w:val="000000"/>
                <w:szCs w:val="22"/>
                <w:lang w:val="pt-PT" w:eastAsia="pt-PT"/>
              </w:rPr>
            </w:pPr>
          </w:p>
        </w:tc>
        <w:tc>
          <w:tcPr>
            <w:tcW w:w="209"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9" w:type="pct"/>
            <w:shd w:val="clear" w:color="auto" w:fill="F2F2F2"/>
            <w:noWrap/>
            <w:hideMark/>
          </w:tcPr>
          <w:p w:rsidR="0045501E" w:rsidRPr="00FD786A" w:rsidRDefault="0045501E" w:rsidP="0045501E">
            <w:pPr>
              <w:rPr>
                <w:rFonts w:ascii="Calibri" w:eastAsia="Times New Roman" w:hAnsi="Calibri" w:cs="Calibri"/>
                <w:iCs/>
                <w:color w:val="000000"/>
                <w:szCs w:val="22"/>
                <w:lang w:val="pt-PT" w:eastAsia="pt-PT"/>
              </w:rPr>
            </w:pPr>
            <w:r w:rsidRPr="00FD786A">
              <w:rPr>
                <w:rFonts w:ascii="Calibri" w:eastAsia="Times New Roman" w:hAnsi="Calibri" w:cs="Calibri"/>
                <w:iCs/>
                <w:color w:val="000000"/>
                <w:szCs w:val="22"/>
                <w:lang w:val="pt-PT" w:eastAsia="pt-PT"/>
              </w:rPr>
              <w:t>22.3</w:t>
            </w:r>
          </w:p>
        </w:tc>
        <w:tc>
          <w:tcPr>
            <w:tcW w:w="243" w:type="pct"/>
            <w:shd w:val="clear" w:color="auto" w:fill="F2F2F2"/>
            <w:noWrap/>
            <w:hideMark/>
          </w:tcPr>
          <w:p w:rsidR="0045501E" w:rsidRPr="00FD786A" w:rsidRDefault="0045501E" w:rsidP="0045501E">
            <w:pPr>
              <w:rPr>
                <w:rFonts w:ascii="Calibri" w:eastAsia="Times New Roman" w:hAnsi="Calibri" w:cs="Calibri"/>
                <w:iCs/>
                <w:color w:val="000000"/>
                <w:szCs w:val="22"/>
                <w:lang w:val="pt-PT" w:eastAsia="pt-PT"/>
              </w:rPr>
            </w:pPr>
            <w:r w:rsidRPr="00FD786A">
              <w:rPr>
                <w:rFonts w:ascii="Calibri" w:eastAsia="Times New Roman" w:hAnsi="Calibri" w:cs="Calibri"/>
                <w:iCs/>
                <w:color w:val="000000"/>
                <w:szCs w:val="22"/>
                <w:lang w:val="pt-PT" w:eastAsia="pt-PT"/>
              </w:rPr>
              <w:t>54.1</w:t>
            </w:r>
          </w:p>
        </w:tc>
        <w:tc>
          <w:tcPr>
            <w:tcW w:w="313" w:type="pct"/>
            <w:shd w:val="clear" w:color="auto" w:fill="F2F2F2"/>
            <w:noWrap/>
            <w:hideMark/>
          </w:tcPr>
          <w:p w:rsidR="0045501E" w:rsidRPr="00FD786A" w:rsidRDefault="0045501E" w:rsidP="0045501E">
            <w:pPr>
              <w:rPr>
                <w:rFonts w:ascii="Calibri" w:eastAsia="Times New Roman" w:hAnsi="Calibri" w:cs="Calibri"/>
                <w:iCs/>
                <w:color w:val="000000"/>
                <w:szCs w:val="22"/>
                <w:lang w:val="pt-PT" w:eastAsia="pt-PT"/>
              </w:rPr>
            </w:pPr>
            <w:r w:rsidRPr="00FD786A">
              <w:rPr>
                <w:rFonts w:ascii="Calibri" w:eastAsia="Times New Roman" w:hAnsi="Calibri" w:cs="Calibri"/>
                <w:iCs/>
                <w:color w:val="000000"/>
                <w:szCs w:val="22"/>
                <w:lang w:val="pt-PT" w:eastAsia="pt-PT"/>
              </w:rPr>
              <w:t>201.5</w:t>
            </w:r>
          </w:p>
        </w:tc>
        <w:tc>
          <w:tcPr>
            <w:tcW w:w="241"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260.5</w:t>
            </w:r>
          </w:p>
        </w:tc>
      </w:tr>
      <w:tr w:rsidR="0045501E" w:rsidRPr="00FD786A" w:rsidTr="00B43765">
        <w:trPr>
          <w:trHeight w:val="300"/>
        </w:trPr>
        <w:tc>
          <w:tcPr>
            <w:tcW w:w="241" w:type="pct"/>
            <w:shd w:val="clear" w:color="auto" w:fill="auto"/>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66" w:tgtFrame="_parent" w:history="1">
              <w:r w:rsidR="0045501E" w:rsidRPr="00FD786A">
                <w:rPr>
                  <w:rFonts w:ascii="Calibri" w:eastAsia="Times New Roman" w:hAnsi="Calibri" w:cs="Calibri"/>
                  <w:b/>
                  <w:bCs/>
                  <w:color w:val="0563C1"/>
                  <w:szCs w:val="22"/>
                  <w:u w:val="single"/>
                  <w:lang w:val="pt-PT" w:eastAsia="pt-PT"/>
                </w:rPr>
                <w:t>9433</w:t>
              </w:r>
            </w:hyperlink>
          </w:p>
        </w:tc>
        <w:tc>
          <w:tcPr>
            <w:tcW w:w="592" w:type="pct"/>
            <w:shd w:val="clear" w:color="auto" w:fill="auto"/>
            <w:noWrap/>
            <w:hideMark/>
          </w:tcPr>
          <w:p w:rsidR="0045501E" w:rsidRPr="00FD786A" w:rsidRDefault="0045501E" w:rsidP="0045501E">
            <w:pPr>
              <w:rPr>
                <w:rFonts w:ascii="Calibri" w:eastAsia="Times New Roman" w:hAnsi="Calibri" w:cs="Calibri"/>
                <w:iCs/>
                <w:color w:val="000000"/>
                <w:szCs w:val="22"/>
                <w:lang w:val="pt-PT" w:eastAsia="pt-PT"/>
              </w:rPr>
            </w:pPr>
            <w:r w:rsidRPr="00FD786A">
              <w:rPr>
                <w:rFonts w:ascii="Calibri" w:eastAsia="Times New Roman" w:hAnsi="Calibri" w:cs="Calibri"/>
                <w:iCs/>
                <w:color w:val="000000"/>
                <w:szCs w:val="22"/>
                <w:lang w:val="pt-PT" w:eastAsia="pt-PT"/>
              </w:rPr>
              <w:t>Madagascar</w:t>
            </w:r>
          </w:p>
        </w:tc>
        <w:tc>
          <w:tcPr>
            <w:tcW w:w="314" w:type="pct"/>
            <w:shd w:val="clear" w:color="auto" w:fill="auto"/>
            <w:noWrap/>
            <w:hideMark/>
          </w:tcPr>
          <w:p w:rsidR="0045501E" w:rsidRPr="00FD786A" w:rsidRDefault="0045501E" w:rsidP="0045501E">
            <w:pPr>
              <w:rPr>
                <w:rFonts w:ascii="Calibri" w:eastAsia="Times New Roman" w:hAnsi="Calibri" w:cs="Calibri"/>
                <w:iCs/>
                <w:color w:val="000000"/>
                <w:szCs w:val="22"/>
                <w:lang w:val="pt-PT" w:eastAsia="pt-PT"/>
              </w:rPr>
            </w:pPr>
            <w:r w:rsidRPr="00FD786A">
              <w:rPr>
                <w:rFonts w:ascii="Calibri" w:eastAsia="Times New Roman" w:hAnsi="Calibri" w:cs="Calibri"/>
                <w:iCs/>
                <w:color w:val="000000"/>
                <w:szCs w:val="22"/>
                <w:lang w:val="pt-PT" w:eastAsia="pt-PT"/>
              </w:rPr>
              <w:t>WWF-US/</w:t>
            </w:r>
          </w:p>
          <w:p w:rsidR="0045501E" w:rsidRPr="00FD786A" w:rsidRDefault="0045501E" w:rsidP="0045501E">
            <w:pPr>
              <w:rPr>
                <w:rFonts w:ascii="Calibri" w:eastAsia="Times New Roman" w:hAnsi="Calibri" w:cs="Calibri"/>
                <w:iCs/>
                <w:color w:val="000000"/>
                <w:szCs w:val="22"/>
                <w:lang w:val="pt-PT" w:eastAsia="pt-PT"/>
              </w:rPr>
            </w:pPr>
            <w:r w:rsidRPr="00FD786A">
              <w:rPr>
                <w:rFonts w:ascii="Calibri" w:eastAsia="Times New Roman" w:hAnsi="Calibri" w:cs="Calibri"/>
                <w:iCs/>
                <w:color w:val="000000"/>
                <w:szCs w:val="22"/>
                <w:lang w:val="pt-PT" w:eastAsia="pt-PT"/>
              </w:rPr>
              <w:t>World Bank</w:t>
            </w:r>
          </w:p>
        </w:tc>
        <w:tc>
          <w:tcPr>
            <w:tcW w:w="1599" w:type="pct"/>
            <w:shd w:val="clear" w:color="auto" w:fill="auto"/>
            <w:noWrap/>
            <w:hideMark/>
          </w:tcPr>
          <w:p w:rsidR="0045501E" w:rsidRPr="00FD786A" w:rsidRDefault="0045501E" w:rsidP="0045501E">
            <w:pPr>
              <w:rPr>
                <w:rFonts w:ascii="Calibri" w:eastAsia="Times New Roman" w:hAnsi="Calibri" w:cs="Calibri"/>
                <w:iCs/>
                <w:color w:val="000000"/>
                <w:szCs w:val="22"/>
                <w:lang w:val="en-US" w:eastAsia="pt-PT"/>
              </w:rPr>
            </w:pPr>
            <w:r w:rsidRPr="00FD786A">
              <w:rPr>
                <w:rFonts w:ascii="Calibri" w:eastAsia="Times New Roman" w:hAnsi="Calibri" w:cs="Calibri"/>
                <w:iCs/>
                <w:color w:val="000000"/>
                <w:szCs w:val="22"/>
                <w:lang w:val="en-US" w:eastAsia="pt-PT"/>
              </w:rPr>
              <w:t>S3MR Sustainable Management of Madagascar's Marine Resources</w:t>
            </w:r>
          </w:p>
        </w:tc>
        <w:tc>
          <w:tcPr>
            <w:tcW w:w="208" w:type="pct"/>
            <w:shd w:val="clear" w:color="auto" w:fill="auto"/>
            <w:noWrap/>
            <w:hideMark/>
          </w:tcPr>
          <w:p w:rsidR="0045501E" w:rsidRPr="00FD786A" w:rsidRDefault="0045501E" w:rsidP="0045501E">
            <w:pPr>
              <w:rPr>
                <w:rFonts w:ascii="Calibri" w:eastAsia="Times New Roman" w:hAnsi="Calibri" w:cs="Calibri"/>
                <w:iCs/>
                <w:color w:val="000000"/>
                <w:szCs w:val="22"/>
                <w:lang w:val="pt-PT" w:eastAsia="pt-PT"/>
              </w:rPr>
            </w:pPr>
            <w:r w:rsidRPr="00FD786A">
              <w:rPr>
                <w:rFonts w:ascii="Calibri" w:eastAsia="Times New Roman" w:hAnsi="Calibri" w:cs="Calibri"/>
                <w:iCs/>
                <w:color w:val="000000"/>
                <w:szCs w:val="22"/>
                <w:lang w:val="pt-PT" w:eastAsia="pt-PT"/>
              </w:rPr>
              <w:t>6.9</w:t>
            </w:r>
          </w:p>
        </w:tc>
        <w:tc>
          <w:tcPr>
            <w:tcW w:w="209" w:type="pct"/>
            <w:shd w:val="clear" w:color="auto" w:fill="auto"/>
            <w:noWrap/>
            <w:hideMark/>
          </w:tcPr>
          <w:p w:rsidR="0045501E" w:rsidRPr="00FD786A" w:rsidRDefault="0045501E" w:rsidP="0045501E">
            <w:pPr>
              <w:rPr>
                <w:rFonts w:ascii="Calibri" w:eastAsia="Times New Roman" w:hAnsi="Calibri" w:cs="Calibri"/>
                <w:iCs/>
                <w:color w:val="000000"/>
                <w:szCs w:val="22"/>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9"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8"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09" w:type="pct"/>
            <w:shd w:val="clear" w:color="auto" w:fill="auto"/>
            <w:noWrap/>
            <w:hideMark/>
          </w:tcPr>
          <w:p w:rsidR="0045501E" w:rsidRPr="00FD786A" w:rsidRDefault="0045501E" w:rsidP="0045501E">
            <w:pPr>
              <w:rPr>
                <w:rFonts w:ascii="Calibri" w:eastAsia="Times New Roman" w:hAnsi="Calibri" w:cs="Times New Roman"/>
                <w:sz w:val="20"/>
                <w:szCs w:val="20"/>
                <w:lang w:val="pt-PT" w:eastAsia="pt-PT"/>
              </w:rPr>
            </w:pPr>
          </w:p>
        </w:tc>
        <w:tc>
          <w:tcPr>
            <w:tcW w:w="243" w:type="pct"/>
            <w:shd w:val="clear" w:color="auto" w:fill="auto"/>
            <w:noWrap/>
            <w:hideMark/>
          </w:tcPr>
          <w:p w:rsidR="0045501E" w:rsidRPr="00FD786A" w:rsidRDefault="0045501E" w:rsidP="0045501E">
            <w:pPr>
              <w:rPr>
                <w:rFonts w:ascii="Calibri" w:eastAsia="Times New Roman" w:hAnsi="Calibri" w:cs="Calibri"/>
                <w:iCs/>
                <w:color w:val="000000"/>
                <w:szCs w:val="22"/>
                <w:lang w:val="pt-PT" w:eastAsia="pt-PT"/>
              </w:rPr>
            </w:pPr>
            <w:r w:rsidRPr="00FD786A">
              <w:rPr>
                <w:rFonts w:ascii="Calibri" w:eastAsia="Times New Roman" w:hAnsi="Calibri" w:cs="Calibri"/>
                <w:iCs/>
                <w:color w:val="000000"/>
                <w:szCs w:val="22"/>
                <w:lang w:val="pt-PT" w:eastAsia="pt-PT"/>
              </w:rPr>
              <w:t>6.3</w:t>
            </w:r>
          </w:p>
        </w:tc>
        <w:tc>
          <w:tcPr>
            <w:tcW w:w="313" w:type="pct"/>
            <w:shd w:val="clear" w:color="auto" w:fill="auto"/>
            <w:noWrap/>
            <w:hideMark/>
          </w:tcPr>
          <w:p w:rsidR="0045501E" w:rsidRPr="00FD786A" w:rsidRDefault="0045501E" w:rsidP="0045501E">
            <w:pPr>
              <w:rPr>
                <w:rFonts w:ascii="Calibri" w:eastAsia="Times New Roman" w:hAnsi="Calibri" w:cs="Calibri"/>
                <w:iCs/>
                <w:color w:val="000000"/>
                <w:szCs w:val="22"/>
                <w:lang w:val="pt-PT" w:eastAsia="pt-PT"/>
              </w:rPr>
            </w:pPr>
            <w:r w:rsidRPr="00FD786A">
              <w:rPr>
                <w:rFonts w:ascii="Calibri" w:eastAsia="Times New Roman" w:hAnsi="Calibri" w:cs="Calibri"/>
                <w:iCs/>
                <w:color w:val="000000"/>
                <w:szCs w:val="22"/>
                <w:lang w:val="pt-PT" w:eastAsia="pt-PT"/>
              </w:rPr>
              <w:t>40.0</w:t>
            </w:r>
          </w:p>
        </w:tc>
        <w:tc>
          <w:tcPr>
            <w:tcW w:w="241" w:type="pct"/>
            <w:shd w:val="clear" w:color="auto" w:fill="auto"/>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46.8</w:t>
            </w:r>
          </w:p>
        </w:tc>
      </w:tr>
      <w:tr w:rsidR="0045501E" w:rsidRPr="00FD786A" w:rsidTr="00B43765">
        <w:trPr>
          <w:trHeight w:val="300"/>
        </w:trPr>
        <w:tc>
          <w:tcPr>
            <w:tcW w:w="241" w:type="pct"/>
            <w:shd w:val="clear" w:color="auto" w:fill="F2F2F2"/>
            <w:noWrap/>
            <w:hideMark/>
          </w:tcPr>
          <w:p w:rsidR="0045501E" w:rsidRPr="00FD786A" w:rsidRDefault="000349AC" w:rsidP="0045501E">
            <w:pPr>
              <w:rPr>
                <w:rFonts w:ascii="Calibri" w:eastAsia="Times New Roman" w:hAnsi="Calibri" w:cs="Calibri"/>
                <w:b/>
                <w:bCs/>
                <w:color w:val="0563C1"/>
                <w:szCs w:val="22"/>
                <w:u w:val="single"/>
                <w:lang w:val="pt-PT" w:eastAsia="pt-PT"/>
              </w:rPr>
            </w:pPr>
            <w:hyperlink r:id="rId167" w:tgtFrame="_parent" w:history="1">
              <w:r w:rsidR="0045501E" w:rsidRPr="00FD786A">
                <w:rPr>
                  <w:rFonts w:ascii="Calibri" w:eastAsia="Times New Roman" w:hAnsi="Calibri" w:cs="Calibri"/>
                  <w:b/>
                  <w:bCs/>
                  <w:color w:val="0563C1"/>
                  <w:szCs w:val="22"/>
                  <w:u w:val="single"/>
                  <w:lang w:val="pt-PT" w:eastAsia="pt-PT"/>
                </w:rPr>
                <w:t>9607</w:t>
              </w:r>
            </w:hyperlink>
          </w:p>
        </w:tc>
        <w:tc>
          <w:tcPr>
            <w:tcW w:w="592" w:type="pct"/>
            <w:shd w:val="clear" w:color="auto" w:fill="F2F2F2"/>
            <w:noWrap/>
            <w:hideMark/>
          </w:tcPr>
          <w:p w:rsidR="00B43765" w:rsidRPr="00FD786A" w:rsidRDefault="0045501E" w:rsidP="0045501E">
            <w:pPr>
              <w:rPr>
                <w:rFonts w:ascii="Calibri" w:eastAsia="Times New Roman" w:hAnsi="Calibri" w:cs="Calibri"/>
                <w:iCs/>
                <w:color w:val="000000"/>
                <w:szCs w:val="22"/>
                <w:lang w:val="pt-PT" w:eastAsia="pt-PT"/>
              </w:rPr>
            </w:pPr>
            <w:r w:rsidRPr="00FD786A">
              <w:rPr>
                <w:rFonts w:ascii="Calibri" w:eastAsia="Times New Roman" w:hAnsi="Calibri" w:cs="Calibri"/>
                <w:iCs/>
                <w:color w:val="000000"/>
                <w:szCs w:val="22"/>
                <w:lang w:val="pt-PT" w:eastAsia="pt-PT"/>
              </w:rPr>
              <w:t>Regional (Albania, Bosnia-Herzegovina, Egypt, Lebanon, Libya, Morocco, Montenegro, Tunisia)</w:t>
            </w:r>
          </w:p>
        </w:tc>
        <w:tc>
          <w:tcPr>
            <w:tcW w:w="314" w:type="pct"/>
            <w:shd w:val="clear" w:color="auto" w:fill="F2F2F2"/>
            <w:noWrap/>
            <w:hideMark/>
          </w:tcPr>
          <w:p w:rsidR="0045501E" w:rsidRPr="00FD786A" w:rsidRDefault="0045501E" w:rsidP="0045501E">
            <w:pPr>
              <w:rPr>
                <w:rFonts w:ascii="Calibri" w:eastAsia="Times New Roman" w:hAnsi="Calibri" w:cs="Calibri"/>
                <w:iCs/>
                <w:color w:val="000000"/>
                <w:szCs w:val="22"/>
                <w:lang w:val="pt-PT" w:eastAsia="pt-PT"/>
              </w:rPr>
            </w:pPr>
            <w:r w:rsidRPr="00FD786A">
              <w:rPr>
                <w:rFonts w:ascii="Calibri" w:eastAsia="Times New Roman" w:hAnsi="Calibri" w:cs="Calibri"/>
                <w:iCs/>
                <w:color w:val="000000"/>
                <w:szCs w:val="22"/>
                <w:lang w:val="pt-PT" w:eastAsia="pt-PT"/>
              </w:rPr>
              <w:t>UNEP/</w:t>
            </w:r>
          </w:p>
          <w:p w:rsidR="0045501E" w:rsidRPr="00FD786A" w:rsidRDefault="0045501E" w:rsidP="0045501E">
            <w:pPr>
              <w:rPr>
                <w:rFonts w:ascii="Calibri" w:eastAsia="Times New Roman" w:hAnsi="Calibri" w:cs="Calibri"/>
                <w:iCs/>
                <w:color w:val="000000"/>
                <w:szCs w:val="22"/>
                <w:lang w:val="pt-PT" w:eastAsia="pt-PT"/>
              </w:rPr>
            </w:pPr>
            <w:r w:rsidRPr="00FD786A">
              <w:rPr>
                <w:rFonts w:ascii="Calibri" w:eastAsia="Times New Roman" w:hAnsi="Calibri" w:cs="Calibri"/>
                <w:iCs/>
                <w:color w:val="000000"/>
                <w:szCs w:val="22"/>
                <w:lang w:val="pt-PT" w:eastAsia="pt-PT"/>
              </w:rPr>
              <w:t>EBRD</w:t>
            </w:r>
          </w:p>
        </w:tc>
        <w:tc>
          <w:tcPr>
            <w:tcW w:w="1599" w:type="pct"/>
            <w:shd w:val="clear" w:color="auto" w:fill="F2F2F2"/>
            <w:noWrap/>
            <w:hideMark/>
          </w:tcPr>
          <w:p w:rsidR="0045501E" w:rsidRPr="00FD786A" w:rsidRDefault="0045501E" w:rsidP="0045501E">
            <w:pPr>
              <w:rPr>
                <w:rFonts w:ascii="Calibri" w:eastAsia="Times New Roman" w:hAnsi="Calibri" w:cs="Calibri"/>
                <w:iCs/>
                <w:color w:val="000000"/>
                <w:szCs w:val="22"/>
                <w:lang w:val="en-US" w:eastAsia="pt-PT"/>
              </w:rPr>
            </w:pPr>
            <w:r w:rsidRPr="00FD786A">
              <w:rPr>
                <w:rFonts w:ascii="Calibri" w:eastAsia="Times New Roman" w:hAnsi="Calibri" w:cs="Calibri"/>
                <w:iCs/>
                <w:color w:val="000000"/>
                <w:szCs w:val="22"/>
                <w:lang w:val="en-US" w:eastAsia="pt-PT"/>
              </w:rPr>
              <w:t>Mediterranean Sea Programme (MedProgramme): Enhancing Environmental Security</w:t>
            </w:r>
          </w:p>
        </w:tc>
        <w:tc>
          <w:tcPr>
            <w:tcW w:w="208" w:type="pct"/>
            <w:shd w:val="clear" w:color="auto" w:fill="F2F2F2"/>
            <w:noWrap/>
            <w:hideMark/>
          </w:tcPr>
          <w:p w:rsidR="0045501E" w:rsidRPr="00FD786A" w:rsidRDefault="0045501E" w:rsidP="0045501E">
            <w:pPr>
              <w:rPr>
                <w:rFonts w:ascii="Calibri" w:eastAsia="Times New Roman" w:hAnsi="Calibri" w:cs="Calibri"/>
                <w:iCs/>
                <w:color w:val="000000"/>
                <w:szCs w:val="22"/>
                <w:lang w:val="pt-PT" w:eastAsia="pt-PT"/>
              </w:rPr>
            </w:pPr>
            <w:r w:rsidRPr="00FD786A">
              <w:rPr>
                <w:rFonts w:ascii="Calibri" w:eastAsia="Times New Roman" w:hAnsi="Calibri" w:cs="Calibri"/>
                <w:iCs/>
                <w:color w:val="000000"/>
                <w:szCs w:val="22"/>
                <w:lang w:val="pt-PT" w:eastAsia="pt-PT"/>
              </w:rPr>
              <w:t>1.5</w:t>
            </w:r>
          </w:p>
        </w:tc>
        <w:tc>
          <w:tcPr>
            <w:tcW w:w="209" w:type="pct"/>
            <w:shd w:val="clear" w:color="auto" w:fill="F2F2F2"/>
            <w:noWrap/>
            <w:hideMark/>
          </w:tcPr>
          <w:p w:rsidR="0045501E" w:rsidRPr="00FD786A" w:rsidRDefault="0045501E" w:rsidP="0045501E">
            <w:pPr>
              <w:rPr>
                <w:rFonts w:ascii="Calibri" w:eastAsia="Times New Roman" w:hAnsi="Calibri" w:cs="Calibri"/>
                <w:iCs/>
                <w:color w:val="000000"/>
                <w:szCs w:val="22"/>
                <w:lang w:val="pt-PT" w:eastAsia="pt-PT"/>
              </w:rPr>
            </w:pPr>
          </w:p>
        </w:tc>
        <w:tc>
          <w:tcPr>
            <w:tcW w:w="208"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06" w:type="pct"/>
            <w:shd w:val="clear" w:color="auto" w:fill="F2F2F2"/>
            <w:noWrap/>
            <w:hideMark/>
          </w:tcPr>
          <w:p w:rsidR="0045501E" w:rsidRPr="00FD786A" w:rsidRDefault="0045501E" w:rsidP="0045501E">
            <w:pPr>
              <w:rPr>
                <w:rFonts w:ascii="Calibri" w:eastAsia="Times New Roman" w:hAnsi="Calibri" w:cs="Calibri"/>
                <w:iCs/>
                <w:color w:val="000000"/>
                <w:szCs w:val="22"/>
                <w:lang w:val="pt-PT" w:eastAsia="pt-PT"/>
              </w:rPr>
            </w:pPr>
            <w:r w:rsidRPr="00FD786A">
              <w:rPr>
                <w:rFonts w:ascii="Calibri" w:eastAsia="Times New Roman" w:hAnsi="Calibri" w:cs="Calibri"/>
                <w:iCs/>
                <w:color w:val="000000"/>
                <w:szCs w:val="22"/>
                <w:lang w:val="pt-PT" w:eastAsia="pt-PT"/>
              </w:rPr>
              <w:t>27.8</w:t>
            </w:r>
          </w:p>
        </w:tc>
        <w:tc>
          <w:tcPr>
            <w:tcW w:w="209" w:type="pct"/>
            <w:shd w:val="clear" w:color="auto" w:fill="F2F2F2"/>
            <w:noWrap/>
            <w:hideMark/>
          </w:tcPr>
          <w:p w:rsidR="0045501E" w:rsidRPr="00FD786A" w:rsidRDefault="0045501E" w:rsidP="0045501E">
            <w:pPr>
              <w:rPr>
                <w:rFonts w:ascii="Calibri" w:eastAsia="Times New Roman" w:hAnsi="Calibri" w:cs="Calibri"/>
                <w:iCs/>
                <w:color w:val="000000"/>
                <w:szCs w:val="22"/>
                <w:lang w:val="pt-PT" w:eastAsia="pt-PT"/>
              </w:rPr>
            </w:pPr>
            <w:r w:rsidRPr="00FD786A">
              <w:rPr>
                <w:rFonts w:ascii="Calibri" w:eastAsia="Times New Roman" w:hAnsi="Calibri" w:cs="Calibri"/>
                <w:iCs/>
                <w:color w:val="000000"/>
                <w:szCs w:val="22"/>
                <w:lang w:val="pt-PT" w:eastAsia="pt-PT"/>
              </w:rPr>
              <w:t>16.9</w:t>
            </w:r>
          </w:p>
        </w:tc>
        <w:tc>
          <w:tcPr>
            <w:tcW w:w="208" w:type="pct"/>
            <w:shd w:val="clear" w:color="auto" w:fill="F2F2F2"/>
            <w:noWrap/>
            <w:hideMark/>
          </w:tcPr>
          <w:p w:rsidR="0045501E" w:rsidRPr="00FD786A" w:rsidRDefault="0045501E" w:rsidP="0045501E">
            <w:pPr>
              <w:rPr>
                <w:rFonts w:ascii="Calibri" w:eastAsia="Times New Roman" w:hAnsi="Calibri" w:cs="Calibri"/>
                <w:iCs/>
                <w:color w:val="000000"/>
                <w:szCs w:val="22"/>
                <w:lang w:val="pt-PT" w:eastAsia="pt-PT"/>
              </w:rPr>
            </w:pPr>
          </w:p>
        </w:tc>
        <w:tc>
          <w:tcPr>
            <w:tcW w:w="209" w:type="pct"/>
            <w:shd w:val="clear" w:color="auto" w:fill="F2F2F2"/>
            <w:noWrap/>
            <w:hideMark/>
          </w:tcPr>
          <w:p w:rsidR="0045501E" w:rsidRPr="00FD786A" w:rsidRDefault="0045501E" w:rsidP="0045501E">
            <w:pPr>
              <w:rPr>
                <w:rFonts w:ascii="Calibri" w:eastAsia="Times New Roman" w:hAnsi="Calibri" w:cs="Times New Roman"/>
                <w:sz w:val="20"/>
                <w:szCs w:val="20"/>
                <w:lang w:val="pt-PT" w:eastAsia="pt-PT"/>
              </w:rPr>
            </w:pPr>
          </w:p>
        </w:tc>
        <w:tc>
          <w:tcPr>
            <w:tcW w:w="243" w:type="pct"/>
            <w:shd w:val="clear" w:color="auto" w:fill="F2F2F2"/>
            <w:noWrap/>
            <w:hideMark/>
          </w:tcPr>
          <w:p w:rsidR="0045501E" w:rsidRPr="00FD786A" w:rsidRDefault="0045501E" w:rsidP="0045501E">
            <w:pPr>
              <w:rPr>
                <w:rFonts w:ascii="Calibri" w:eastAsia="Times New Roman" w:hAnsi="Calibri" w:cs="Calibri"/>
                <w:iCs/>
                <w:color w:val="000000"/>
                <w:szCs w:val="22"/>
                <w:lang w:val="pt-PT" w:eastAsia="pt-PT"/>
              </w:rPr>
            </w:pPr>
            <w:r w:rsidRPr="00FD786A">
              <w:rPr>
                <w:rFonts w:ascii="Calibri" w:eastAsia="Times New Roman" w:hAnsi="Calibri" w:cs="Calibri"/>
                <w:iCs/>
                <w:color w:val="000000"/>
                <w:szCs w:val="22"/>
                <w:lang w:val="pt-PT" w:eastAsia="pt-PT"/>
              </w:rPr>
              <w:t>42.4</w:t>
            </w:r>
          </w:p>
        </w:tc>
        <w:tc>
          <w:tcPr>
            <w:tcW w:w="313" w:type="pct"/>
            <w:shd w:val="clear" w:color="auto" w:fill="F2F2F2"/>
            <w:noWrap/>
            <w:hideMark/>
          </w:tcPr>
          <w:p w:rsidR="0045501E" w:rsidRPr="00FD786A" w:rsidRDefault="0045501E" w:rsidP="0045501E">
            <w:pPr>
              <w:rPr>
                <w:rFonts w:ascii="Calibri" w:eastAsia="Times New Roman" w:hAnsi="Calibri" w:cs="Calibri"/>
                <w:iCs/>
                <w:color w:val="000000"/>
                <w:szCs w:val="22"/>
                <w:lang w:val="pt-PT" w:eastAsia="pt-PT"/>
              </w:rPr>
            </w:pPr>
            <w:r w:rsidRPr="00FD786A">
              <w:rPr>
                <w:rFonts w:ascii="Calibri" w:eastAsia="Times New Roman" w:hAnsi="Calibri" w:cs="Calibri"/>
                <w:iCs/>
                <w:color w:val="000000"/>
                <w:szCs w:val="22"/>
                <w:lang w:val="pt-PT" w:eastAsia="pt-PT"/>
              </w:rPr>
              <w:t>708.0</w:t>
            </w:r>
          </w:p>
        </w:tc>
        <w:tc>
          <w:tcPr>
            <w:tcW w:w="241" w:type="pct"/>
            <w:shd w:val="clear" w:color="auto" w:fill="F2F2F2"/>
            <w:noWrap/>
            <w:hideMark/>
          </w:tcPr>
          <w:p w:rsidR="0045501E" w:rsidRPr="00FD786A" w:rsidRDefault="0045501E" w:rsidP="0045501E">
            <w:pPr>
              <w:rPr>
                <w:rFonts w:ascii="Calibri" w:eastAsia="Times New Roman" w:hAnsi="Calibri" w:cs="Calibri"/>
                <w:color w:val="000000"/>
                <w:szCs w:val="22"/>
                <w:lang w:val="pt-PT" w:eastAsia="pt-PT"/>
              </w:rPr>
            </w:pPr>
            <w:r w:rsidRPr="00FD786A">
              <w:rPr>
                <w:rFonts w:ascii="Calibri" w:eastAsia="Times New Roman" w:hAnsi="Calibri" w:cs="Calibri"/>
                <w:color w:val="000000"/>
                <w:szCs w:val="22"/>
                <w:lang w:val="pt-PT" w:eastAsia="pt-PT"/>
              </w:rPr>
              <w:t>754.2</w:t>
            </w:r>
          </w:p>
        </w:tc>
      </w:tr>
    </w:tbl>
    <w:p w:rsidR="0045501E" w:rsidRDefault="00022A3D" w:rsidP="00214A02">
      <w:pPr>
        <w:numPr>
          <w:ilvl w:val="0"/>
          <w:numId w:val="20"/>
        </w:numPr>
        <w:spacing w:after="160" w:line="259" w:lineRule="auto"/>
        <w:rPr>
          <w:rFonts w:ascii="Calibri" w:eastAsia="Calibri" w:hAnsi="Calibri" w:cs="Times New Roman"/>
          <w:szCs w:val="22"/>
          <w:lang w:val="en-US"/>
        </w:rPr>
      </w:pPr>
      <w:r>
        <w:rPr>
          <w:rFonts w:ascii="Calibri" w:eastAsia="Calibri" w:hAnsi="Calibri" w:cs="Times New Roman"/>
          <w:szCs w:val="22"/>
          <w:lang w:val="en-US"/>
        </w:rPr>
        <w:t>Support t</w:t>
      </w:r>
      <w:r w:rsidR="00B43765">
        <w:rPr>
          <w:rFonts w:ascii="Calibri" w:eastAsia="Calibri" w:hAnsi="Calibri" w:cs="Times New Roman"/>
          <w:szCs w:val="22"/>
          <w:lang w:val="en-US"/>
        </w:rPr>
        <w:t xml:space="preserve">o Enabling Activities: Convention Reporting Requirements </w:t>
      </w:r>
    </w:p>
    <w:tbl>
      <w:tblPr>
        <w:tblW w:w="0" w:type="auto"/>
        <w:tblLayout w:type="fixed"/>
        <w:tblCellMar>
          <w:left w:w="72" w:type="dxa"/>
          <w:right w:w="72" w:type="dxa"/>
        </w:tblCellMar>
        <w:tblLook w:val="04A0" w:firstRow="1" w:lastRow="0" w:firstColumn="1" w:lastColumn="0" w:noHBand="0" w:noVBand="1"/>
      </w:tblPr>
      <w:tblGrid>
        <w:gridCol w:w="612"/>
        <w:gridCol w:w="828"/>
        <w:gridCol w:w="5652"/>
        <w:gridCol w:w="2826"/>
        <w:gridCol w:w="1350"/>
        <w:gridCol w:w="1260"/>
        <w:gridCol w:w="1260"/>
      </w:tblGrid>
      <w:tr w:rsidR="00214A02" w:rsidRPr="002A5578" w:rsidTr="002A5578">
        <w:trPr>
          <w:trHeight w:val="290"/>
        </w:trPr>
        <w:tc>
          <w:tcPr>
            <w:tcW w:w="612" w:type="dxa"/>
            <w:tcBorders>
              <w:bottom w:val="single" w:sz="4" w:space="0" w:color="C9C9C9"/>
            </w:tcBorders>
            <w:shd w:val="clear" w:color="auto" w:fill="auto"/>
            <w:noWrap/>
            <w:hideMark/>
          </w:tcPr>
          <w:p w:rsidR="00214A02" w:rsidRPr="00214A02" w:rsidRDefault="00214A02" w:rsidP="00214A02">
            <w:pPr>
              <w:rPr>
                <w:rFonts w:ascii="Calibri" w:eastAsia="Times New Roman" w:hAnsi="Calibri" w:cs="Calibri"/>
                <w:b/>
                <w:bCs/>
                <w:color w:val="000000"/>
                <w:szCs w:val="22"/>
                <w:lang w:val="pt-PT" w:eastAsia="pt-PT"/>
              </w:rPr>
            </w:pPr>
            <w:r w:rsidRPr="00214A02">
              <w:rPr>
                <w:rFonts w:ascii="Calibri" w:eastAsia="Times New Roman" w:hAnsi="Calibri" w:cs="Calibri"/>
                <w:b/>
                <w:bCs/>
                <w:color w:val="000000"/>
                <w:szCs w:val="22"/>
                <w:lang w:val="pt-PT" w:eastAsia="pt-PT"/>
              </w:rPr>
              <w:t>ID</w:t>
            </w:r>
          </w:p>
        </w:tc>
        <w:tc>
          <w:tcPr>
            <w:tcW w:w="828" w:type="dxa"/>
            <w:tcBorders>
              <w:bottom w:val="single" w:sz="4" w:space="0" w:color="C9C9C9"/>
            </w:tcBorders>
            <w:shd w:val="clear" w:color="auto" w:fill="auto"/>
            <w:noWrap/>
            <w:hideMark/>
          </w:tcPr>
          <w:p w:rsidR="00214A02" w:rsidRPr="00214A02" w:rsidRDefault="00214A02" w:rsidP="00214A02">
            <w:pPr>
              <w:rPr>
                <w:rFonts w:ascii="Calibri" w:eastAsia="Times New Roman" w:hAnsi="Calibri" w:cs="Calibri"/>
                <w:b/>
                <w:bCs/>
                <w:color w:val="000000"/>
                <w:szCs w:val="22"/>
                <w:lang w:val="pt-PT" w:eastAsia="pt-PT"/>
              </w:rPr>
            </w:pPr>
            <w:r w:rsidRPr="00214A02">
              <w:rPr>
                <w:rFonts w:ascii="Calibri" w:eastAsia="Times New Roman" w:hAnsi="Calibri" w:cs="Calibri"/>
                <w:b/>
                <w:bCs/>
                <w:color w:val="000000"/>
                <w:szCs w:val="22"/>
                <w:lang w:val="pt-PT" w:eastAsia="pt-PT"/>
              </w:rPr>
              <w:t>Agency</w:t>
            </w:r>
          </w:p>
        </w:tc>
        <w:tc>
          <w:tcPr>
            <w:tcW w:w="5652" w:type="dxa"/>
            <w:tcBorders>
              <w:bottom w:val="single" w:sz="4" w:space="0" w:color="C9C9C9"/>
            </w:tcBorders>
            <w:shd w:val="clear" w:color="auto" w:fill="auto"/>
            <w:noWrap/>
            <w:hideMark/>
          </w:tcPr>
          <w:p w:rsidR="00214A02" w:rsidRPr="00214A02" w:rsidRDefault="00214A02" w:rsidP="00214A02">
            <w:pPr>
              <w:rPr>
                <w:rFonts w:ascii="Calibri" w:eastAsia="Times New Roman" w:hAnsi="Calibri" w:cs="Calibri"/>
                <w:b/>
                <w:bCs/>
                <w:color w:val="000000"/>
                <w:szCs w:val="22"/>
                <w:lang w:val="pt-PT" w:eastAsia="pt-PT"/>
              </w:rPr>
            </w:pPr>
            <w:r w:rsidRPr="00214A02">
              <w:rPr>
                <w:rFonts w:ascii="Calibri" w:eastAsia="Times New Roman" w:hAnsi="Calibri" w:cs="Calibri"/>
                <w:b/>
                <w:bCs/>
                <w:color w:val="000000"/>
                <w:szCs w:val="22"/>
                <w:lang w:val="pt-PT" w:eastAsia="pt-PT"/>
              </w:rPr>
              <w:t>Country</w:t>
            </w:r>
          </w:p>
        </w:tc>
        <w:tc>
          <w:tcPr>
            <w:tcW w:w="2826" w:type="dxa"/>
            <w:tcBorders>
              <w:bottom w:val="single" w:sz="4" w:space="0" w:color="C9C9C9"/>
            </w:tcBorders>
            <w:shd w:val="clear" w:color="auto" w:fill="auto"/>
            <w:noWrap/>
            <w:hideMark/>
          </w:tcPr>
          <w:p w:rsidR="00214A02" w:rsidRPr="00214A02" w:rsidRDefault="00214A02" w:rsidP="00214A02">
            <w:pPr>
              <w:rPr>
                <w:rFonts w:ascii="Calibri" w:eastAsia="Times New Roman" w:hAnsi="Calibri" w:cs="Calibri"/>
                <w:b/>
                <w:bCs/>
                <w:color w:val="000000"/>
                <w:szCs w:val="22"/>
                <w:lang w:val="pt-PT" w:eastAsia="pt-PT"/>
              </w:rPr>
            </w:pPr>
            <w:r w:rsidRPr="00214A02">
              <w:rPr>
                <w:rFonts w:ascii="Calibri" w:eastAsia="Times New Roman" w:hAnsi="Calibri" w:cs="Calibri"/>
                <w:b/>
                <w:bCs/>
                <w:color w:val="000000"/>
                <w:szCs w:val="22"/>
                <w:lang w:val="pt-PT" w:eastAsia="pt-PT"/>
              </w:rPr>
              <w:t>Title</w:t>
            </w:r>
          </w:p>
        </w:tc>
        <w:tc>
          <w:tcPr>
            <w:tcW w:w="1350" w:type="dxa"/>
            <w:tcBorders>
              <w:bottom w:val="single" w:sz="4" w:space="0" w:color="C9C9C9"/>
            </w:tcBorders>
            <w:shd w:val="clear" w:color="auto" w:fill="auto"/>
            <w:noWrap/>
            <w:hideMark/>
          </w:tcPr>
          <w:p w:rsidR="00214A02" w:rsidRPr="00214A02" w:rsidRDefault="00214A02" w:rsidP="00214A02">
            <w:pPr>
              <w:rPr>
                <w:rFonts w:ascii="Calibri" w:eastAsia="Times New Roman" w:hAnsi="Calibri" w:cs="Calibri"/>
                <w:b/>
                <w:bCs/>
                <w:color w:val="000000"/>
                <w:szCs w:val="22"/>
                <w:lang w:val="pt-PT" w:eastAsia="pt-PT"/>
              </w:rPr>
            </w:pPr>
            <w:r w:rsidRPr="00214A02">
              <w:rPr>
                <w:rFonts w:ascii="Calibri" w:eastAsia="Times New Roman" w:hAnsi="Calibri" w:cs="Calibri"/>
                <w:b/>
                <w:bCs/>
                <w:color w:val="000000"/>
                <w:szCs w:val="22"/>
                <w:lang w:val="pt-PT" w:eastAsia="pt-PT"/>
              </w:rPr>
              <w:t>GEF Grant</w:t>
            </w:r>
          </w:p>
        </w:tc>
        <w:tc>
          <w:tcPr>
            <w:tcW w:w="1260" w:type="dxa"/>
            <w:tcBorders>
              <w:bottom w:val="single" w:sz="4" w:space="0" w:color="C9C9C9"/>
            </w:tcBorders>
            <w:shd w:val="clear" w:color="auto" w:fill="auto"/>
            <w:noWrap/>
            <w:hideMark/>
          </w:tcPr>
          <w:p w:rsidR="00214A02" w:rsidRPr="00214A02" w:rsidRDefault="00214A02" w:rsidP="00214A02">
            <w:pPr>
              <w:rPr>
                <w:rFonts w:ascii="Calibri" w:eastAsia="Times New Roman" w:hAnsi="Calibri" w:cs="Calibri"/>
                <w:b/>
                <w:bCs/>
                <w:color w:val="000000"/>
                <w:szCs w:val="22"/>
                <w:lang w:val="pt-PT" w:eastAsia="pt-PT"/>
              </w:rPr>
            </w:pPr>
            <w:r w:rsidRPr="00214A02">
              <w:rPr>
                <w:rFonts w:ascii="Calibri" w:eastAsia="Times New Roman" w:hAnsi="Calibri" w:cs="Calibri"/>
                <w:b/>
                <w:bCs/>
                <w:color w:val="000000"/>
                <w:szCs w:val="22"/>
                <w:lang w:val="pt-PT" w:eastAsia="pt-PT"/>
              </w:rPr>
              <w:t>Co-finance</w:t>
            </w:r>
          </w:p>
        </w:tc>
        <w:tc>
          <w:tcPr>
            <w:tcW w:w="1260" w:type="dxa"/>
            <w:tcBorders>
              <w:bottom w:val="single" w:sz="4" w:space="0" w:color="C9C9C9"/>
            </w:tcBorders>
            <w:shd w:val="clear" w:color="auto" w:fill="auto"/>
            <w:noWrap/>
            <w:hideMark/>
          </w:tcPr>
          <w:p w:rsidR="00214A02" w:rsidRPr="00214A02" w:rsidRDefault="00214A02" w:rsidP="00214A02">
            <w:pPr>
              <w:rPr>
                <w:rFonts w:ascii="Calibri" w:eastAsia="Times New Roman" w:hAnsi="Calibri" w:cs="Calibri"/>
                <w:b/>
                <w:bCs/>
                <w:color w:val="000000"/>
                <w:szCs w:val="22"/>
                <w:lang w:val="pt-PT" w:eastAsia="pt-PT"/>
              </w:rPr>
            </w:pPr>
            <w:r w:rsidRPr="00214A02">
              <w:rPr>
                <w:rFonts w:ascii="Calibri" w:eastAsia="Times New Roman" w:hAnsi="Calibri" w:cs="Calibri"/>
                <w:b/>
                <w:bCs/>
                <w:color w:val="000000"/>
                <w:szCs w:val="22"/>
                <w:lang w:val="pt-PT" w:eastAsia="pt-PT"/>
              </w:rPr>
              <w:t>Total</w:t>
            </w:r>
          </w:p>
        </w:tc>
      </w:tr>
      <w:tr w:rsidR="00214A02" w:rsidRPr="002A5578" w:rsidTr="002A5578">
        <w:trPr>
          <w:trHeight w:val="290"/>
        </w:trPr>
        <w:tc>
          <w:tcPr>
            <w:tcW w:w="612" w:type="dxa"/>
            <w:shd w:val="clear" w:color="auto" w:fill="EDEDED"/>
            <w:noWrap/>
            <w:hideMark/>
          </w:tcPr>
          <w:p w:rsidR="00214A02" w:rsidRPr="00214A02" w:rsidRDefault="000349AC" w:rsidP="002A5578">
            <w:pPr>
              <w:jc w:val="right"/>
              <w:rPr>
                <w:rFonts w:ascii="Calibri" w:eastAsia="Times New Roman" w:hAnsi="Calibri" w:cs="Calibri"/>
                <w:b/>
                <w:bCs/>
                <w:color w:val="0563C1"/>
                <w:szCs w:val="22"/>
                <w:u w:val="single"/>
                <w:lang w:val="pt-PT" w:eastAsia="pt-PT"/>
              </w:rPr>
            </w:pPr>
            <w:hyperlink r:id="rId168" w:tgtFrame="_parent" w:history="1">
              <w:r w:rsidR="00214A02" w:rsidRPr="002A5578">
                <w:rPr>
                  <w:rFonts w:ascii="Calibri" w:eastAsia="Times New Roman" w:hAnsi="Calibri" w:cs="Calibri"/>
                  <w:b/>
                  <w:bCs/>
                  <w:color w:val="0563C1"/>
                  <w:szCs w:val="22"/>
                  <w:u w:val="single"/>
                  <w:lang w:val="pt-PT" w:eastAsia="pt-PT"/>
                </w:rPr>
                <w:t>9817</w:t>
              </w:r>
            </w:hyperlink>
          </w:p>
        </w:tc>
        <w:tc>
          <w:tcPr>
            <w:tcW w:w="828" w:type="dxa"/>
            <w:shd w:val="clear" w:color="auto" w:fill="EDEDED"/>
            <w:noWrap/>
            <w:hideMark/>
          </w:tcPr>
          <w:p w:rsidR="00214A02" w:rsidRPr="00214A02" w:rsidRDefault="00214A02" w:rsidP="00214A02">
            <w:pPr>
              <w:rPr>
                <w:rFonts w:ascii="Calibri" w:eastAsia="Times New Roman" w:hAnsi="Calibri" w:cs="Calibri"/>
                <w:color w:val="000000"/>
                <w:szCs w:val="22"/>
                <w:lang w:val="pt-PT" w:eastAsia="pt-PT"/>
              </w:rPr>
            </w:pPr>
            <w:r w:rsidRPr="00214A02">
              <w:rPr>
                <w:rFonts w:ascii="Calibri" w:eastAsia="Times New Roman" w:hAnsi="Calibri" w:cs="Calibri"/>
                <w:color w:val="000000"/>
                <w:szCs w:val="22"/>
                <w:lang w:val="pt-PT" w:eastAsia="pt-PT"/>
              </w:rPr>
              <w:t>UNEP</w:t>
            </w:r>
          </w:p>
        </w:tc>
        <w:tc>
          <w:tcPr>
            <w:tcW w:w="5652" w:type="dxa"/>
            <w:shd w:val="clear" w:color="auto" w:fill="EDEDED"/>
            <w:noWrap/>
            <w:hideMark/>
          </w:tcPr>
          <w:p w:rsidR="00214A02" w:rsidRPr="00214A02" w:rsidRDefault="00214A02" w:rsidP="00214A02">
            <w:pPr>
              <w:rPr>
                <w:rFonts w:ascii="Calibri" w:eastAsia="Times New Roman" w:hAnsi="Calibri" w:cs="Calibri"/>
                <w:color w:val="000000"/>
                <w:szCs w:val="22"/>
                <w:lang w:val="pt-PT" w:eastAsia="pt-PT"/>
              </w:rPr>
            </w:pPr>
            <w:r w:rsidRPr="00214A02">
              <w:rPr>
                <w:rFonts w:ascii="Calibri" w:eastAsia="Times New Roman" w:hAnsi="Calibri" w:cs="Calibri"/>
                <w:color w:val="000000"/>
                <w:szCs w:val="22"/>
                <w:lang w:val="pt-PT" w:eastAsia="pt-PT"/>
              </w:rPr>
              <w:t>Regional (Burundi, Botswana, Central African Republic, Congo, Djibouti, Eritrea, Ethiopia, Gabon, Kenya, Comoros, Rwanda, Sudan, South Sudan, Chad, Tanzania, Uganda, Congo DR)</w:t>
            </w:r>
          </w:p>
        </w:tc>
        <w:tc>
          <w:tcPr>
            <w:tcW w:w="2826" w:type="dxa"/>
            <w:shd w:val="clear" w:color="auto" w:fill="EDEDED"/>
            <w:noWrap/>
            <w:hideMark/>
          </w:tcPr>
          <w:p w:rsidR="00214A02" w:rsidRPr="00214A02" w:rsidRDefault="00214A02" w:rsidP="00214A02">
            <w:pPr>
              <w:rPr>
                <w:rFonts w:ascii="Calibri" w:eastAsia="Times New Roman" w:hAnsi="Calibri" w:cs="Calibri"/>
                <w:color w:val="000000"/>
                <w:szCs w:val="22"/>
                <w:lang w:val="en-US" w:eastAsia="pt-PT"/>
              </w:rPr>
            </w:pPr>
            <w:r w:rsidRPr="00214A02">
              <w:rPr>
                <w:rFonts w:ascii="Calibri" w:eastAsia="Times New Roman" w:hAnsi="Calibri" w:cs="Calibri"/>
                <w:color w:val="000000"/>
                <w:szCs w:val="22"/>
                <w:lang w:val="en-US" w:eastAsia="pt-PT"/>
              </w:rPr>
              <w:t>Support to Eligible Parties to Produce the Sixth National Report to the CBD (Africa-1)</w:t>
            </w:r>
          </w:p>
        </w:tc>
        <w:tc>
          <w:tcPr>
            <w:tcW w:w="1350" w:type="dxa"/>
            <w:shd w:val="clear" w:color="auto" w:fill="EDEDED"/>
            <w:noWrap/>
            <w:hideMark/>
          </w:tcPr>
          <w:p w:rsidR="00214A02" w:rsidRPr="002A5578" w:rsidRDefault="00214A02" w:rsidP="002A5578">
            <w:pPr>
              <w:jc w:val="right"/>
              <w:rPr>
                <w:rFonts w:ascii="Calibri" w:eastAsia="Calibri" w:hAnsi="Calibri" w:cs="Calibri"/>
                <w:color w:val="000000"/>
                <w:szCs w:val="22"/>
                <w:lang w:val="pt-PT" w:eastAsia="pt-PT"/>
              </w:rPr>
            </w:pPr>
            <w:r w:rsidRPr="002A5578">
              <w:rPr>
                <w:rFonts w:ascii="Calibri" w:eastAsia="Calibri" w:hAnsi="Calibri" w:cs="Calibri"/>
                <w:color w:val="000000"/>
                <w:szCs w:val="22"/>
              </w:rPr>
              <w:t xml:space="preserve">1,963,500 </w:t>
            </w:r>
          </w:p>
        </w:tc>
        <w:tc>
          <w:tcPr>
            <w:tcW w:w="1260" w:type="dxa"/>
            <w:shd w:val="clear" w:color="auto" w:fill="EDEDED"/>
            <w:noWrap/>
            <w:hideMark/>
          </w:tcPr>
          <w:p w:rsidR="00214A02" w:rsidRPr="002A5578" w:rsidRDefault="00214A02" w:rsidP="002A5578">
            <w:pPr>
              <w:jc w:val="right"/>
              <w:rPr>
                <w:rFonts w:ascii="Calibri" w:eastAsia="Calibri" w:hAnsi="Calibri" w:cs="Calibri"/>
                <w:color w:val="000000"/>
                <w:szCs w:val="22"/>
              </w:rPr>
            </w:pPr>
            <w:r w:rsidRPr="002A5578">
              <w:rPr>
                <w:rFonts w:ascii="Calibri" w:eastAsia="Calibri" w:hAnsi="Calibri" w:cs="Calibri"/>
                <w:color w:val="000000"/>
                <w:szCs w:val="22"/>
              </w:rPr>
              <w:t xml:space="preserve">1,116,060 </w:t>
            </w:r>
          </w:p>
        </w:tc>
        <w:tc>
          <w:tcPr>
            <w:tcW w:w="1260" w:type="dxa"/>
            <w:shd w:val="clear" w:color="auto" w:fill="EDEDED"/>
            <w:noWrap/>
            <w:hideMark/>
          </w:tcPr>
          <w:p w:rsidR="00214A02" w:rsidRPr="002A5578" w:rsidRDefault="00214A02" w:rsidP="002A5578">
            <w:pPr>
              <w:jc w:val="right"/>
              <w:rPr>
                <w:rFonts w:ascii="Calibri" w:eastAsia="Calibri" w:hAnsi="Calibri" w:cs="Calibri"/>
                <w:color w:val="000000"/>
                <w:szCs w:val="22"/>
              </w:rPr>
            </w:pPr>
            <w:r w:rsidRPr="002A5578">
              <w:rPr>
                <w:rFonts w:ascii="Calibri" w:eastAsia="Calibri" w:hAnsi="Calibri" w:cs="Calibri"/>
                <w:color w:val="000000"/>
                <w:szCs w:val="22"/>
              </w:rPr>
              <w:t xml:space="preserve">3,079,560 </w:t>
            </w:r>
          </w:p>
        </w:tc>
      </w:tr>
      <w:tr w:rsidR="00214A02" w:rsidRPr="002A5578" w:rsidTr="002A5578">
        <w:trPr>
          <w:trHeight w:val="290"/>
        </w:trPr>
        <w:tc>
          <w:tcPr>
            <w:tcW w:w="612" w:type="dxa"/>
            <w:shd w:val="clear" w:color="auto" w:fill="auto"/>
            <w:noWrap/>
            <w:hideMark/>
          </w:tcPr>
          <w:p w:rsidR="00214A02" w:rsidRPr="00214A02" w:rsidRDefault="000349AC" w:rsidP="002A5578">
            <w:pPr>
              <w:jc w:val="right"/>
              <w:rPr>
                <w:rFonts w:ascii="Calibri" w:eastAsia="Times New Roman" w:hAnsi="Calibri" w:cs="Calibri"/>
                <w:b/>
                <w:bCs/>
                <w:color w:val="0563C1"/>
                <w:szCs w:val="22"/>
                <w:u w:val="single"/>
                <w:lang w:val="pt-PT" w:eastAsia="pt-PT"/>
              </w:rPr>
            </w:pPr>
            <w:hyperlink r:id="rId169" w:tgtFrame="_parent" w:history="1">
              <w:r w:rsidR="00214A02" w:rsidRPr="002A5578">
                <w:rPr>
                  <w:rFonts w:ascii="Calibri" w:eastAsia="Times New Roman" w:hAnsi="Calibri" w:cs="Calibri"/>
                  <w:b/>
                  <w:bCs/>
                  <w:color w:val="0563C1"/>
                  <w:szCs w:val="22"/>
                  <w:u w:val="single"/>
                  <w:lang w:val="pt-PT" w:eastAsia="pt-PT"/>
                </w:rPr>
                <w:t>9821</w:t>
              </w:r>
            </w:hyperlink>
          </w:p>
        </w:tc>
        <w:tc>
          <w:tcPr>
            <w:tcW w:w="828" w:type="dxa"/>
            <w:shd w:val="clear" w:color="auto" w:fill="auto"/>
            <w:noWrap/>
            <w:hideMark/>
          </w:tcPr>
          <w:p w:rsidR="00214A02" w:rsidRPr="00214A02" w:rsidRDefault="00214A02" w:rsidP="00214A02">
            <w:pPr>
              <w:rPr>
                <w:rFonts w:ascii="Calibri" w:eastAsia="Times New Roman" w:hAnsi="Calibri" w:cs="Calibri"/>
                <w:color w:val="000000"/>
                <w:szCs w:val="22"/>
                <w:lang w:val="pt-PT" w:eastAsia="pt-PT"/>
              </w:rPr>
            </w:pPr>
            <w:r w:rsidRPr="00214A02">
              <w:rPr>
                <w:rFonts w:ascii="Calibri" w:eastAsia="Times New Roman" w:hAnsi="Calibri" w:cs="Calibri"/>
                <w:color w:val="000000"/>
                <w:szCs w:val="22"/>
                <w:lang w:val="pt-PT" w:eastAsia="pt-PT"/>
              </w:rPr>
              <w:t>UNDP</w:t>
            </w:r>
          </w:p>
        </w:tc>
        <w:tc>
          <w:tcPr>
            <w:tcW w:w="5652" w:type="dxa"/>
            <w:shd w:val="clear" w:color="auto" w:fill="auto"/>
            <w:noWrap/>
            <w:hideMark/>
          </w:tcPr>
          <w:p w:rsidR="00214A02" w:rsidRPr="00214A02" w:rsidRDefault="00214A02" w:rsidP="00214A02">
            <w:pPr>
              <w:rPr>
                <w:rFonts w:ascii="Calibri" w:eastAsia="Times New Roman" w:hAnsi="Calibri" w:cs="Calibri"/>
                <w:color w:val="000000"/>
                <w:szCs w:val="22"/>
                <w:lang w:val="pt-PT" w:eastAsia="pt-PT"/>
              </w:rPr>
            </w:pPr>
            <w:r w:rsidRPr="00214A02">
              <w:rPr>
                <w:rFonts w:ascii="Calibri" w:eastAsia="Times New Roman" w:hAnsi="Calibri" w:cs="Calibri"/>
                <w:color w:val="000000"/>
                <w:szCs w:val="22"/>
                <w:lang w:val="pt-PT" w:eastAsia="pt-PT"/>
              </w:rPr>
              <w:t>Regional (Antigua And Barbuda, Argentina, Bolivia, Belize, Colombia, Costa Rica, Dominican Republic, Ecuador, Guyana, Honduras, Jamaica, St. Kitts And Nevis, St. Lucia, Peru, Paraguay, El Salvador, St. Vincent and Grenadines)</w:t>
            </w:r>
          </w:p>
        </w:tc>
        <w:tc>
          <w:tcPr>
            <w:tcW w:w="2826" w:type="dxa"/>
            <w:shd w:val="clear" w:color="auto" w:fill="auto"/>
            <w:noWrap/>
            <w:hideMark/>
          </w:tcPr>
          <w:p w:rsidR="00214A02" w:rsidRPr="00214A02" w:rsidRDefault="00214A02" w:rsidP="00214A02">
            <w:pPr>
              <w:rPr>
                <w:rFonts w:ascii="Calibri" w:eastAsia="Times New Roman" w:hAnsi="Calibri" w:cs="Calibri"/>
                <w:color w:val="000000"/>
                <w:szCs w:val="22"/>
                <w:lang w:val="en-US" w:eastAsia="pt-PT"/>
              </w:rPr>
            </w:pPr>
            <w:r w:rsidRPr="00214A02">
              <w:rPr>
                <w:rFonts w:ascii="Calibri" w:eastAsia="Times New Roman" w:hAnsi="Calibri" w:cs="Calibri"/>
                <w:color w:val="000000"/>
                <w:szCs w:val="22"/>
                <w:lang w:val="en-US" w:eastAsia="pt-PT"/>
              </w:rPr>
              <w:t>Support to Eligible Parties to Produce the Sixth National Report to the CBD (LAC)</w:t>
            </w:r>
          </w:p>
        </w:tc>
        <w:tc>
          <w:tcPr>
            <w:tcW w:w="1350" w:type="dxa"/>
            <w:shd w:val="clear" w:color="auto" w:fill="auto"/>
            <w:noWrap/>
            <w:hideMark/>
          </w:tcPr>
          <w:p w:rsidR="00214A02" w:rsidRPr="002A5578" w:rsidRDefault="00214A02" w:rsidP="002A5578">
            <w:pPr>
              <w:jc w:val="right"/>
              <w:rPr>
                <w:rFonts w:ascii="Calibri" w:eastAsia="Calibri" w:hAnsi="Calibri" w:cs="Calibri"/>
                <w:color w:val="000000"/>
                <w:szCs w:val="22"/>
              </w:rPr>
            </w:pPr>
            <w:r w:rsidRPr="002A5578">
              <w:rPr>
                <w:rFonts w:ascii="Calibri" w:eastAsia="Calibri" w:hAnsi="Calibri" w:cs="Calibri"/>
                <w:color w:val="000000"/>
                <w:szCs w:val="22"/>
              </w:rPr>
              <w:t xml:space="preserve">1,963,500 </w:t>
            </w:r>
          </w:p>
        </w:tc>
        <w:tc>
          <w:tcPr>
            <w:tcW w:w="1260" w:type="dxa"/>
            <w:shd w:val="clear" w:color="auto" w:fill="auto"/>
            <w:noWrap/>
            <w:hideMark/>
          </w:tcPr>
          <w:p w:rsidR="00214A02" w:rsidRPr="002A5578" w:rsidRDefault="00214A02" w:rsidP="002A5578">
            <w:pPr>
              <w:jc w:val="right"/>
              <w:rPr>
                <w:rFonts w:ascii="Calibri" w:eastAsia="Calibri" w:hAnsi="Calibri" w:cs="Calibri"/>
                <w:color w:val="000000"/>
                <w:szCs w:val="22"/>
              </w:rPr>
            </w:pPr>
            <w:r w:rsidRPr="002A5578">
              <w:rPr>
                <w:rFonts w:ascii="Calibri" w:eastAsia="Calibri" w:hAnsi="Calibri" w:cs="Calibri"/>
                <w:color w:val="000000"/>
                <w:szCs w:val="22"/>
              </w:rPr>
              <w:t xml:space="preserve">1,380,000 </w:t>
            </w:r>
          </w:p>
        </w:tc>
        <w:tc>
          <w:tcPr>
            <w:tcW w:w="1260" w:type="dxa"/>
            <w:shd w:val="clear" w:color="auto" w:fill="auto"/>
            <w:noWrap/>
            <w:hideMark/>
          </w:tcPr>
          <w:p w:rsidR="00214A02" w:rsidRPr="002A5578" w:rsidRDefault="00214A02" w:rsidP="002A5578">
            <w:pPr>
              <w:jc w:val="right"/>
              <w:rPr>
                <w:rFonts w:ascii="Calibri" w:eastAsia="Calibri" w:hAnsi="Calibri" w:cs="Calibri"/>
                <w:color w:val="000000"/>
                <w:szCs w:val="22"/>
              </w:rPr>
            </w:pPr>
            <w:r w:rsidRPr="002A5578">
              <w:rPr>
                <w:rFonts w:ascii="Calibri" w:eastAsia="Calibri" w:hAnsi="Calibri" w:cs="Calibri"/>
                <w:color w:val="000000"/>
                <w:szCs w:val="22"/>
              </w:rPr>
              <w:t xml:space="preserve">3,343,500 </w:t>
            </w:r>
          </w:p>
        </w:tc>
      </w:tr>
      <w:tr w:rsidR="00214A02" w:rsidRPr="002A5578" w:rsidTr="002A5578">
        <w:trPr>
          <w:trHeight w:val="290"/>
        </w:trPr>
        <w:tc>
          <w:tcPr>
            <w:tcW w:w="612" w:type="dxa"/>
            <w:shd w:val="clear" w:color="auto" w:fill="EDEDED"/>
            <w:noWrap/>
            <w:hideMark/>
          </w:tcPr>
          <w:p w:rsidR="00214A02" w:rsidRPr="00214A02" w:rsidRDefault="000349AC" w:rsidP="002A5578">
            <w:pPr>
              <w:jc w:val="right"/>
              <w:rPr>
                <w:rFonts w:ascii="Calibri" w:eastAsia="Times New Roman" w:hAnsi="Calibri" w:cs="Calibri"/>
                <w:b/>
                <w:bCs/>
                <w:color w:val="0563C1"/>
                <w:szCs w:val="22"/>
                <w:u w:val="single"/>
                <w:lang w:val="pt-PT" w:eastAsia="pt-PT"/>
              </w:rPr>
            </w:pPr>
            <w:hyperlink r:id="rId170" w:tgtFrame="_parent" w:history="1">
              <w:r w:rsidR="00214A02" w:rsidRPr="002A5578">
                <w:rPr>
                  <w:rFonts w:ascii="Calibri" w:eastAsia="Times New Roman" w:hAnsi="Calibri" w:cs="Calibri"/>
                  <w:b/>
                  <w:bCs/>
                  <w:color w:val="0563C1"/>
                  <w:szCs w:val="22"/>
                  <w:u w:val="single"/>
                  <w:lang w:val="pt-PT" w:eastAsia="pt-PT"/>
                </w:rPr>
                <w:t>9822</w:t>
              </w:r>
            </w:hyperlink>
          </w:p>
        </w:tc>
        <w:tc>
          <w:tcPr>
            <w:tcW w:w="828" w:type="dxa"/>
            <w:shd w:val="clear" w:color="auto" w:fill="EDEDED"/>
            <w:noWrap/>
            <w:hideMark/>
          </w:tcPr>
          <w:p w:rsidR="00214A02" w:rsidRPr="00214A02" w:rsidRDefault="00214A02" w:rsidP="00214A02">
            <w:pPr>
              <w:rPr>
                <w:rFonts w:ascii="Calibri" w:eastAsia="Times New Roman" w:hAnsi="Calibri" w:cs="Calibri"/>
                <w:color w:val="000000"/>
                <w:szCs w:val="22"/>
                <w:lang w:val="pt-PT" w:eastAsia="pt-PT"/>
              </w:rPr>
            </w:pPr>
            <w:r w:rsidRPr="00214A02">
              <w:rPr>
                <w:rFonts w:ascii="Calibri" w:eastAsia="Times New Roman" w:hAnsi="Calibri" w:cs="Calibri"/>
                <w:color w:val="000000"/>
                <w:szCs w:val="22"/>
                <w:lang w:val="pt-PT" w:eastAsia="pt-PT"/>
              </w:rPr>
              <w:t>UNEP</w:t>
            </w:r>
          </w:p>
        </w:tc>
        <w:tc>
          <w:tcPr>
            <w:tcW w:w="5652" w:type="dxa"/>
            <w:shd w:val="clear" w:color="auto" w:fill="EDEDED"/>
            <w:noWrap/>
            <w:hideMark/>
          </w:tcPr>
          <w:p w:rsidR="00214A02" w:rsidRPr="00214A02" w:rsidRDefault="00214A02" w:rsidP="00214A02">
            <w:pPr>
              <w:rPr>
                <w:rFonts w:ascii="Calibri" w:eastAsia="Times New Roman" w:hAnsi="Calibri" w:cs="Calibri"/>
                <w:color w:val="000000"/>
                <w:szCs w:val="22"/>
                <w:lang w:val="pt-PT" w:eastAsia="pt-PT"/>
              </w:rPr>
            </w:pPr>
            <w:r w:rsidRPr="00214A02">
              <w:rPr>
                <w:rFonts w:ascii="Calibri" w:eastAsia="Times New Roman" w:hAnsi="Calibri" w:cs="Calibri"/>
                <w:color w:val="000000"/>
                <w:szCs w:val="22"/>
                <w:lang w:val="pt-PT" w:eastAsia="pt-PT"/>
              </w:rPr>
              <w:t>Regional (Albania, Armenia, Azerbaijan, Bosnia-Herzegovina, Belarus, Georgia, Moldova, Montenegro, Macedonia, Mongolia, Serbia)</w:t>
            </w:r>
          </w:p>
        </w:tc>
        <w:tc>
          <w:tcPr>
            <w:tcW w:w="2826" w:type="dxa"/>
            <w:shd w:val="clear" w:color="auto" w:fill="EDEDED"/>
            <w:noWrap/>
            <w:hideMark/>
          </w:tcPr>
          <w:p w:rsidR="00214A02" w:rsidRPr="00214A02" w:rsidRDefault="00214A02" w:rsidP="00214A02">
            <w:pPr>
              <w:rPr>
                <w:rFonts w:ascii="Calibri" w:eastAsia="Times New Roman" w:hAnsi="Calibri" w:cs="Calibri"/>
                <w:color w:val="000000"/>
                <w:szCs w:val="22"/>
                <w:lang w:val="en-US" w:eastAsia="pt-PT"/>
              </w:rPr>
            </w:pPr>
            <w:r w:rsidRPr="00214A02">
              <w:rPr>
                <w:rFonts w:ascii="Calibri" w:eastAsia="Times New Roman" w:hAnsi="Calibri" w:cs="Calibri"/>
                <w:color w:val="000000"/>
                <w:szCs w:val="22"/>
                <w:lang w:val="en-US" w:eastAsia="pt-PT"/>
              </w:rPr>
              <w:t>Support to Eligible Parties to Produce the Sixth National Report to the CBD (Europe, CIS and Mongolia)</w:t>
            </w:r>
          </w:p>
        </w:tc>
        <w:tc>
          <w:tcPr>
            <w:tcW w:w="1350" w:type="dxa"/>
            <w:shd w:val="clear" w:color="auto" w:fill="EDEDED"/>
            <w:noWrap/>
            <w:hideMark/>
          </w:tcPr>
          <w:p w:rsidR="00214A02" w:rsidRPr="002A5578" w:rsidRDefault="00214A02" w:rsidP="002A5578">
            <w:pPr>
              <w:jc w:val="right"/>
              <w:rPr>
                <w:rFonts w:ascii="Calibri" w:eastAsia="Calibri" w:hAnsi="Calibri" w:cs="Calibri"/>
                <w:color w:val="000000"/>
                <w:szCs w:val="22"/>
              </w:rPr>
            </w:pPr>
            <w:r w:rsidRPr="002A5578">
              <w:rPr>
                <w:rFonts w:ascii="Calibri" w:eastAsia="Calibri" w:hAnsi="Calibri" w:cs="Calibri"/>
                <w:color w:val="000000"/>
                <w:szCs w:val="22"/>
              </w:rPr>
              <w:t xml:space="preserve">1,270,500 </w:t>
            </w:r>
          </w:p>
        </w:tc>
        <w:tc>
          <w:tcPr>
            <w:tcW w:w="1260" w:type="dxa"/>
            <w:shd w:val="clear" w:color="auto" w:fill="EDEDED"/>
            <w:noWrap/>
            <w:hideMark/>
          </w:tcPr>
          <w:p w:rsidR="00214A02" w:rsidRPr="002A5578" w:rsidRDefault="00214A02" w:rsidP="002A5578">
            <w:pPr>
              <w:jc w:val="right"/>
              <w:rPr>
                <w:rFonts w:ascii="Calibri" w:eastAsia="Calibri" w:hAnsi="Calibri" w:cs="Calibri"/>
                <w:color w:val="000000"/>
                <w:szCs w:val="22"/>
              </w:rPr>
            </w:pPr>
            <w:r w:rsidRPr="002A5578">
              <w:rPr>
                <w:rFonts w:ascii="Calibri" w:eastAsia="Calibri" w:hAnsi="Calibri" w:cs="Calibri"/>
                <w:color w:val="000000"/>
                <w:szCs w:val="22"/>
              </w:rPr>
              <w:t xml:space="preserve">250,000 </w:t>
            </w:r>
          </w:p>
        </w:tc>
        <w:tc>
          <w:tcPr>
            <w:tcW w:w="1260" w:type="dxa"/>
            <w:shd w:val="clear" w:color="auto" w:fill="EDEDED"/>
            <w:noWrap/>
            <w:hideMark/>
          </w:tcPr>
          <w:p w:rsidR="00214A02" w:rsidRPr="002A5578" w:rsidRDefault="00214A02" w:rsidP="002A5578">
            <w:pPr>
              <w:jc w:val="right"/>
              <w:rPr>
                <w:rFonts w:ascii="Calibri" w:eastAsia="Calibri" w:hAnsi="Calibri" w:cs="Calibri"/>
                <w:color w:val="000000"/>
                <w:szCs w:val="22"/>
              </w:rPr>
            </w:pPr>
            <w:r w:rsidRPr="002A5578">
              <w:rPr>
                <w:rFonts w:ascii="Calibri" w:eastAsia="Calibri" w:hAnsi="Calibri" w:cs="Calibri"/>
                <w:color w:val="000000"/>
                <w:szCs w:val="22"/>
              </w:rPr>
              <w:t xml:space="preserve">1,520,500 </w:t>
            </w:r>
          </w:p>
        </w:tc>
      </w:tr>
      <w:tr w:rsidR="00214A02" w:rsidRPr="002A5578" w:rsidTr="002A5578">
        <w:trPr>
          <w:trHeight w:val="290"/>
        </w:trPr>
        <w:tc>
          <w:tcPr>
            <w:tcW w:w="612" w:type="dxa"/>
            <w:shd w:val="clear" w:color="auto" w:fill="auto"/>
            <w:noWrap/>
            <w:hideMark/>
          </w:tcPr>
          <w:p w:rsidR="00214A02" w:rsidRPr="00214A02" w:rsidRDefault="000349AC" w:rsidP="002A5578">
            <w:pPr>
              <w:jc w:val="right"/>
              <w:rPr>
                <w:rFonts w:ascii="Calibri" w:eastAsia="Times New Roman" w:hAnsi="Calibri" w:cs="Calibri"/>
                <w:b/>
                <w:bCs/>
                <w:color w:val="0563C1"/>
                <w:szCs w:val="22"/>
                <w:u w:val="single"/>
                <w:lang w:val="pt-PT" w:eastAsia="pt-PT"/>
              </w:rPr>
            </w:pPr>
            <w:hyperlink r:id="rId171" w:tgtFrame="_parent" w:history="1">
              <w:r w:rsidR="00214A02" w:rsidRPr="002A5578">
                <w:rPr>
                  <w:rFonts w:ascii="Calibri" w:eastAsia="Times New Roman" w:hAnsi="Calibri" w:cs="Calibri"/>
                  <w:b/>
                  <w:bCs/>
                  <w:color w:val="0563C1"/>
                  <w:szCs w:val="22"/>
                  <w:u w:val="single"/>
                  <w:lang w:val="pt-PT" w:eastAsia="pt-PT"/>
                </w:rPr>
                <w:t>9823</w:t>
              </w:r>
            </w:hyperlink>
          </w:p>
        </w:tc>
        <w:tc>
          <w:tcPr>
            <w:tcW w:w="828" w:type="dxa"/>
            <w:shd w:val="clear" w:color="auto" w:fill="auto"/>
            <w:noWrap/>
            <w:hideMark/>
          </w:tcPr>
          <w:p w:rsidR="00214A02" w:rsidRPr="00214A02" w:rsidRDefault="00214A02" w:rsidP="00214A02">
            <w:pPr>
              <w:rPr>
                <w:rFonts w:ascii="Calibri" w:eastAsia="Times New Roman" w:hAnsi="Calibri" w:cs="Calibri"/>
                <w:color w:val="000000"/>
                <w:szCs w:val="22"/>
                <w:lang w:val="pt-PT" w:eastAsia="pt-PT"/>
              </w:rPr>
            </w:pPr>
            <w:r w:rsidRPr="00214A02">
              <w:rPr>
                <w:rFonts w:ascii="Calibri" w:eastAsia="Times New Roman" w:hAnsi="Calibri" w:cs="Calibri"/>
                <w:color w:val="000000"/>
                <w:szCs w:val="22"/>
                <w:lang w:val="pt-PT" w:eastAsia="pt-PT"/>
              </w:rPr>
              <w:t>UNEP</w:t>
            </w:r>
          </w:p>
        </w:tc>
        <w:tc>
          <w:tcPr>
            <w:tcW w:w="5652" w:type="dxa"/>
            <w:shd w:val="clear" w:color="auto" w:fill="auto"/>
            <w:noWrap/>
            <w:hideMark/>
          </w:tcPr>
          <w:p w:rsidR="00214A02" w:rsidRPr="00214A02" w:rsidRDefault="00214A02" w:rsidP="00214A02">
            <w:pPr>
              <w:rPr>
                <w:rFonts w:ascii="Calibri" w:eastAsia="Times New Roman" w:hAnsi="Calibri" w:cs="Calibri"/>
                <w:color w:val="000000"/>
                <w:szCs w:val="22"/>
                <w:lang w:val="pt-PT" w:eastAsia="pt-PT"/>
              </w:rPr>
            </w:pPr>
            <w:r w:rsidRPr="00214A02">
              <w:rPr>
                <w:rFonts w:ascii="Calibri" w:eastAsia="Times New Roman" w:hAnsi="Calibri" w:cs="Calibri"/>
                <w:color w:val="000000"/>
                <w:szCs w:val="22"/>
                <w:lang w:val="pt-PT" w:eastAsia="pt-PT"/>
              </w:rPr>
              <w:t>Regional (Cook Islands, Fiji, Micronesia, Kiribati, Marshall Islands, Nauru, Niue, Palau, Tonga, Tuvalu, Vanuatu)</w:t>
            </w:r>
          </w:p>
        </w:tc>
        <w:tc>
          <w:tcPr>
            <w:tcW w:w="2826" w:type="dxa"/>
            <w:shd w:val="clear" w:color="auto" w:fill="auto"/>
            <w:noWrap/>
            <w:hideMark/>
          </w:tcPr>
          <w:p w:rsidR="00214A02" w:rsidRPr="00214A02" w:rsidRDefault="00214A02" w:rsidP="00214A02">
            <w:pPr>
              <w:rPr>
                <w:rFonts w:ascii="Calibri" w:eastAsia="Times New Roman" w:hAnsi="Calibri" w:cs="Calibri"/>
                <w:color w:val="000000"/>
                <w:szCs w:val="22"/>
                <w:lang w:val="en-US" w:eastAsia="pt-PT"/>
              </w:rPr>
            </w:pPr>
            <w:r w:rsidRPr="00214A02">
              <w:rPr>
                <w:rFonts w:ascii="Calibri" w:eastAsia="Times New Roman" w:hAnsi="Calibri" w:cs="Calibri"/>
                <w:color w:val="000000"/>
                <w:szCs w:val="22"/>
                <w:lang w:val="en-US" w:eastAsia="pt-PT"/>
              </w:rPr>
              <w:t>Support to Eligible Parties to Produce the Sixth National Report to the CBD (Pacific)</w:t>
            </w:r>
          </w:p>
        </w:tc>
        <w:tc>
          <w:tcPr>
            <w:tcW w:w="1350" w:type="dxa"/>
            <w:shd w:val="clear" w:color="auto" w:fill="auto"/>
            <w:noWrap/>
            <w:hideMark/>
          </w:tcPr>
          <w:p w:rsidR="00214A02" w:rsidRPr="002A5578" w:rsidRDefault="00214A02" w:rsidP="002A5578">
            <w:pPr>
              <w:jc w:val="right"/>
              <w:rPr>
                <w:rFonts w:ascii="Calibri" w:eastAsia="Calibri" w:hAnsi="Calibri" w:cs="Calibri"/>
                <w:color w:val="000000"/>
                <w:szCs w:val="22"/>
              </w:rPr>
            </w:pPr>
            <w:r w:rsidRPr="002A5578">
              <w:rPr>
                <w:rFonts w:ascii="Calibri" w:eastAsia="Calibri" w:hAnsi="Calibri" w:cs="Calibri"/>
                <w:color w:val="000000"/>
                <w:szCs w:val="22"/>
              </w:rPr>
              <w:t xml:space="preserve">1,270,500 </w:t>
            </w:r>
          </w:p>
        </w:tc>
        <w:tc>
          <w:tcPr>
            <w:tcW w:w="1260" w:type="dxa"/>
            <w:shd w:val="clear" w:color="auto" w:fill="auto"/>
            <w:noWrap/>
            <w:hideMark/>
          </w:tcPr>
          <w:p w:rsidR="00214A02" w:rsidRPr="002A5578" w:rsidRDefault="00214A02" w:rsidP="002A5578">
            <w:pPr>
              <w:jc w:val="right"/>
              <w:rPr>
                <w:rFonts w:ascii="Calibri" w:eastAsia="Calibri" w:hAnsi="Calibri" w:cs="Calibri"/>
                <w:color w:val="000000"/>
                <w:szCs w:val="22"/>
              </w:rPr>
            </w:pPr>
            <w:r w:rsidRPr="002A5578">
              <w:rPr>
                <w:rFonts w:ascii="Calibri" w:eastAsia="Calibri" w:hAnsi="Calibri" w:cs="Calibri"/>
                <w:color w:val="000000"/>
                <w:szCs w:val="22"/>
              </w:rPr>
              <w:t xml:space="preserve">590,000 </w:t>
            </w:r>
          </w:p>
        </w:tc>
        <w:tc>
          <w:tcPr>
            <w:tcW w:w="1260" w:type="dxa"/>
            <w:shd w:val="clear" w:color="auto" w:fill="auto"/>
            <w:noWrap/>
            <w:hideMark/>
          </w:tcPr>
          <w:p w:rsidR="00214A02" w:rsidRPr="002A5578" w:rsidRDefault="00214A02" w:rsidP="002A5578">
            <w:pPr>
              <w:jc w:val="right"/>
              <w:rPr>
                <w:rFonts w:ascii="Calibri" w:eastAsia="Calibri" w:hAnsi="Calibri" w:cs="Calibri"/>
                <w:color w:val="000000"/>
                <w:szCs w:val="22"/>
              </w:rPr>
            </w:pPr>
            <w:r w:rsidRPr="002A5578">
              <w:rPr>
                <w:rFonts w:ascii="Calibri" w:eastAsia="Calibri" w:hAnsi="Calibri" w:cs="Calibri"/>
                <w:color w:val="000000"/>
                <w:szCs w:val="22"/>
              </w:rPr>
              <w:t xml:space="preserve">1,860,500 </w:t>
            </w:r>
          </w:p>
        </w:tc>
      </w:tr>
      <w:tr w:rsidR="00214A02" w:rsidRPr="002A5578" w:rsidTr="002A5578">
        <w:trPr>
          <w:trHeight w:val="290"/>
        </w:trPr>
        <w:tc>
          <w:tcPr>
            <w:tcW w:w="612" w:type="dxa"/>
            <w:shd w:val="clear" w:color="auto" w:fill="EDEDED"/>
            <w:noWrap/>
            <w:hideMark/>
          </w:tcPr>
          <w:p w:rsidR="00214A02" w:rsidRPr="00214A02" w:rsidRDefault="000349AC" w:rsidP="002A5578">
            <w:pPr>
              <w:jc w:val="right"/>
              <w:rPr>
                <w:rFonts w:ascii="Calibri" w:eastAsia="Times New Roman" w:hAnsi="Calibri" w:cs="Calibri"/>
                <w:b/>
                <w:bCs/>
                <w:color w:val="0563C1"/>
                <w:szCs w:val="22"/>
                <w:u w:val="single"/>
                <w:lang w:val="pt-PT" w:eastAsia="pt-PT"/>
              </w:rPr>
            </w:pPr>
            <w:hyperlink r:id="rId172" w:tgtFrame="_parent" w:history="1">
              <w:r w:rsidR="00214A02" w:rsidRPr="002A5578">
                <w:rPr>
                  <w:rFonts w:ascii="Calibri" w:eastAsia="Times New Roman" w:hAnsi="Calibri" w:cs="Calibri"/>
                  <w:b/>
                  <w:bCs/>
                  <w:color w:val="0563C1"/>
                  <w:szCs w:val="22"/>
                  <w:u w:val="single"/>
                  <w:lang w:val="pt-PT" w:eastAsia="pt-PT"/>
                </w:rPr>
                <w:t>9824</w:t>
              </w:r>
            </w:hyperlink>
          </w:p>
        </w:tc>
        <w:tc>
          <w:tcPr>
            <w:tcW w:w="828" w:type="dxa"/>
            <w:shd w:val="clear" w:color="auto" w:fill="EDEDED"/>
            <w:noWrap/>
            <w:hideMark/>
          </w:tcPr>
          <w:p w:rsidR="00214A02" w:rsidRPr="00214A02" w:rsidRDefault="00214A02" w:rsidP="00214A02">
            <w:pPr>
              <w:rPr>
                <w:rFonts w:ascii="Calibri" w:eastAsia="Times New Roman" w:hAnsi="Calibri" w:cs="Calibri"/>
                <w:color w:val="000000"/>
                <w:szCs w:val="22"/>
                <w:lang w:val="pt-PT" w:eastAsia="pt-PT"/>
              </w:rPr>
            </w:pPr>
            <w:r w:rsidRPr="00214A02">
              <w:rPr>
                <w:rFonts w:ascii="Calibri" w:eastAsia="Times New Roman" w:hAnsi="Calibri" w:cs="Calibri"/>
                <w:color w:val="000000"/>
                <w:szCs w:val="22"/>
                <w:lang w:val="pt-PT" w:eastAsia="pt-PT"/>
              </w:rPr>
              <w:t>UNEP</w:t>
            </w:r>
          </w:p>
        </w:tc>
        <w:tc>
          <w:tcPr>
            <w:tcW w:w="5652" w:type="dxa"/>
            <w:shd w:val="clear" w:color="auto" w:fill="EDEDED"/>
            <w:noWrap/>
            <w:hideMark/>
          </w:tcPr>
          <w:p w:rsidR="00214A02" w:rsidRPr="00214A02" w:rsidRDefault="00214A02" w:rsidP="00214A02">
            <w:pPr>
              <w:rPr>
                <w:rFonts w:ascii="Calibri" w:eastAsia="Times New Roman" w:hAnsi="Calibri" w:cs="Calibri"/>
                <w:color w:val="000000"/>
                <w:szCs w:val="22"/>
                <w:lang w:val="pt-PT" w:eastAsia="pt-PT"/>
              </w:rPr>
            </w:pPr>
            <w:r w:rsidRPr="00214A02">
              <w:rPr>
                <w:rFonts w:ascii="Calibri" w:eastAsia="Times New Roman" w:hAnsi="Calibri" w:cs="Calibri"/>
                <w:color w:val="000000"/>
                <w:szCs w:val="22"/>
                <w:lang w:val="pt-PT" w:eastAsia="pt-PT"/>
              </w:rPr>
              <w:t>Regional (Burkina Faso, Benin, Cote d'Ivoire, Cabo Verde, Ghana, Gambia, Guinea, Equatorial Guinea, Guinea-Bissau, Liberia, Mali, Niger, Nigeria, Sierra Leone, Senegal, Sao Tome and Principe, Togo)</w:t>
            </w:r>
          </w:p>
        </w:tc>
        <w:tc>
          <w:tcPr>
            <w:tcW w:w="2826" w:type="dxa"/>
            <w:shd w:val="clear" w:color="auto" w:fill="EDEDED"/>
            <w:noWrap/>
            <w:hideMark/>
          </w:tcPr>
          <w:p w:rsidR="00214A02" w:rsidRPr="00214A02" w:rsidRDefault="00214A02" w:rsidP="00214A02">
            <w:pPr>
              <w:rPr>
                <w:rFonts w:ascii="Calibri" w:eastAsia="Times New Roman" w:hAnsi="Calibri" w:cs="Calibri"/>
                <w:color w:val="000000"/>
                <w:szCs w:val="22"/>
                <w:lang w:val="en-US" w:eastAsia="pt-PT"/>
              </w:rPr>
            </w:pPr>
            <w:r w:rsidRPr="00214A02">
              <w:rPr>
                <w:rFonts w:ascii="Calibri" w:eastAsia="Times New Roman" w:hAnsi="Calibri" w:cs="Calibri"/>
                <w:color w:val="000000"/>
                <w:szCs w:val="22"/>
                <w:lang w:val="en-US" w:eastAsia="pt-PT"/>
              </w:rPr>
              <w:t>Support to Eligible Parties to Produce the Sixth National Report to the CBD (Africa-2)</w:t>
            </w:r>
          </w:p>
        </w:tc>
        <w:tc>
          <w:tcPr>
            <w:tcW w:w="1350" w:type="dxa"/>
            <w:shd w:val="clear" w:color="auto" w:fill="EDEDED"/>
            <w:noWrap/>
            <w:hideMark/>
          </w:tcPr>
          <w:p w:rsidR="00214A02" w:rsidRPr="002A5578" w:rsidRDefault="00214A02" w:rsidP="002A5578">
            <w:pPr>
              <w:jc w:val="right"/>
              <w:rPr>
                <w:rFonts w:ascii="Calibri" w:eastAsia="Calibri" w:hAnsi="Calibri" w:cs="Calibri"/>
                <w:color w:val="000000"/>
                <w:szCs w:val="22"/>
              </w:rPr>
            </w:pPr>
            <w:r w:rsidRPr="002A5578">
              <w:rPr>
                <w:rFonts w:ascii="Calibri" w:eastAsia="Calibri" w:hAnsi="Calibri" w:cs="Calibri"/>
                <w:color w:val="000000"/>
                <w:szCs w:val="22"/>
              </w:rPr>
              <w:t xml:space="preserve">1,963,500 </w:t>
            </w:r>
          </w:p>
        </w:tc>
        <w:tc>
          <w:tcPr>
            <w:tcW w:w="1260" w:type="dxa"/>
            <w:shd w:val="clear" w:color="auto" w:fill="EDEDED"/>
            <w:noWrap/>
            <w:hideMark/>
          </w:tcPr>
          <w:p w:rsidR="00214A02" w:rsidRPr="002A5578" w:rsidRDefault="00214A02" w:rsidP="002A5578">
            <w:pPr>
              <w:jc w:val="right"/>
              <w:rPr>
                <w:rFonts w:ascii="Calibri" w:eastAsia="Calibri" w:hAnsi="Calibri" w:cs="Calibri"/>
                <w:color w:val="000000"/>
                <w:szCs w:val="22"/>
              </w:rPr>
            </w:pPr>
            <w:r w:rsidRPr="002A5578">
              <w:rPr>
                <w:rFonts w:ascii="Calibri" w:eastAsia="Calibri" w:hAnsi="Calibri" w:cs="Calibri"/>
                <w:color w:val="000000"/>
                <w:szCs w:val="22"/>
              </w:rPr>
              <w:t xml:space="preserve">453,600 </w:t>
            </w:r>
          </w:p>
        </w:tc>
        <w:tc>
          <w:tcPr>
            <w:tcW w:w="1260" w:type="dxa"/>
            <w:shd w:val="clear" w:color="auto" w:fill="EDEDED"/>
            <w:noWrap/>
            <w:hideMark/>
          </w:tcPr>
          <w:p w:rsidR="00214A02" w:rsidRPr="002A5578" w:rsidRDefault="00214A02" w:rsidP="002A5578">
            <w:pPr>
              <w:jc w:val="right"/>
              <w:rPr>
                <w:rFonts w:ascii="Calibri" w:eastAsia="Calibri" w:hAnsi="Calibri" w:cs="Calibri"/>
                <w:color w:val="000000"/>
                <w:szCs w:val="22"/>
              </w:rPr>
            </w:pPr>
            <w:r w:rsidRPr="002A5578">
              <w:rPr>
                <w:rFonts w:ascii="Calibri" w:eastAsia="Calibri" w:hAnsi="Calibri" w:cs="Calibri"/>
                <w:color w:val="000000"/>
                <w:szCs w:val="22"/>
              </w:rPr>
              <w:t xml:space="preserve">2,417,100 </w:t>
            </w:r>
          </w:p>
        </w:tc>
      </w:tr>
      <w:tr w:rsidR="00214A02" w:rsidRPr="002A5578" w:rsidTr="002A5578">
        <w:trPr>
          <w:trHeight w:val="290"/>
        </w:trPr>
        <w:tc>
          <w:tcPr>
            <w:tcW w:w="612" w:type="dxa"/>
            <w:shd w:val="clear" w:color="auto" w:fill="auto"/>
            <w:noWrap/>
            <w:hideMark/>
          </w:tcPr>
          <w:p w:rsidR="00214A02" w:rsidRPr="00214A02" w:rsidRDefault="000349AC" w:rsidP="002A5578">
            <w:pPr>
              <w:jc w:val="right"/>
              <w:rPr>
                <w:rFonts w:ascii="Calibri" w:eastAsia="Times New Roman" w:hAnsi="Calibri" w:cs="Calibri"/>
                <w:b/>
                <w:bCs/>
                <w:color w:val="0563C1"/>
                <w:szCs w:val="22"/>
                <w:u w:val="single"/>
                <w:lang w:val="pt-PT" w:eastAsia="pt-PT"/>
              </w:rPr>
            </w:pPr>
            <w:hyperlink r:id="rId173" w:tgtFrame="_parent" w:history="1">
              <w:r w:rsidR="00214A02" w:rsidRPr="002A5578">
                <w:rPr>
                  <w:rFonts w:ascii="Calibri" w:eastAsia="Times New Roman" w:hAnsi="Calibri" w:cs="Calibri"/>
                  <w:b/>
                  <w:bCs/>
                  <w:color w:val="0563C1"/>
                  <w:szCs w:val="22"/>
                  <w:u w:val="single"/>
                  <w:lang w:val="pt-PT" w:eastAsia="pt-PT"/>
                </w:rPr>
                <w:t>9826</w:t>
              </w:r>
            </w:hyperlink>
          </w:p>
        </w:tc>
        <w:tc>
          <w:tcPr>
            <w:tcW w:w="828" w:type="dxa"/>
            <w:shd w:val="clear" w:color="auto" w:fill="auto"/>
            <w:noWrap/>
            <w:hideMark/>
          </w:tcPr>
          <w:p w:rsidR="00214A02" w:rsidRPr="00214A02" w:rsidRDefault="00214A02" w:rsidP="00214A02">
            <w:pPr>
              <w:rPr>
                <w:rFonts w:ascii="Calibri" w:eastAsia="Times New Roman" w:hAnsi="Calibri" w:cs="Calibri"/>
                <w:color w:val="000000"/>
                <w:szCs w:val="22"/>
                <w:lang w:val="pt-PT" w:eastAsia="pt-PT"/>
              </w:rPr>
            </w:pPr>
            <w:r w:rsidRPr="00214A02">
              <w:rPr>
                <w:rFonts w:ascii="Calibri" w:eastAsia="Times New Roman" w:hAnsi="Calibri" w:cs="Calibri"/>
                <w:color w:val="000000"/>
                <w:szCs w:val="22"/>
                <w:lang w:val="pt-PT" w:eastAsia="pt-PT"/>
              </w:rPr>
              <w:t>UNDP</w:t>
            </w:r>
          </w:p>
        </w:tc>
        <w:tc>
          <w:tcPr>
            <w:tcW w:w="5652" w:type="dxa"/>
            <w:shd w:val="clear" w:color="auto" w:fill="auto"/>
            <w:noWrap/>
            <w:hideMark/>
          </w:tcPr>
          <w:p w:rsidR="00214A02" w:rsidRPr="00214A02" w:rsidRDefault="00214A02" w:rsidP="00214A02">
            <w:pPr>
              <w:rPr>
                <w:rFonts w:ascii="Calibri" w:eastAsia="Times New Roman" w:hAnsi="Calibri" w:cs="Calibri"/>
                <w:color w:val="000000"/>
                <w:szCs w:val="22"/>
                <w:lang w:val="pt-PT" w:eastAsia="pt-PT"/>
              </w:rPr>
            </w:pPr>
            <w:r w:rsidRPr="00214A02">
              <w:rPr>
                <w:rFonts w:ascii="Calibri" w:eastAsia="Times New Roman" w:hAnsi="Calibri" w:cs="Calibri"/>
                <w:color w:val="000000"/>
                <w:szCs w:val="22"/>
                <w:lang w:val="pt-PT" w:eastAsia="pt-PT"/>
              </w:rPr>
              <w:t>Global (Bangladesh, Bhutan, China, Indonesia, India, Cambodia, Lao PDR, Sri Lanka, Myanmar, Malaysia, Nepal, Papua New Guinea, Philippines, Thailand, Timor Leste, Vietnam, Samoa)</w:t>
            </w:r>
          </w:p>
        </w:tc>
        <w:tc>
          <w:tcPr>
            <w:tcW w:w="2826" w:type="dxa"/>
            <w:shd w:val="clear" w:color="auto" w:fill="auto"/>
            <w:noWrap/>
            <w:hideMark/>
          </w:tcPr>
          <w:p w:rsidR="00214A02" w:rsidRPr="00214A02" w:rsidRDefault="00214A02" w:rsidP="00214A02">
            <w:pPr>
              <w:rPr>
                <w:rFonts w:ascii="Calibri" w:eastAsia="Times New Roman" w:hAnsi="Calibri" w:cs="Calibri"/>
                <w:color w:val="000000"/>
                <w:szCs w:val="22"/>
                <w:lang w:val="en-US" w:eastAsia="pt-PT"/>
              </w:rPr>
            </w:pPr>
            <w:r w:rsidRPr="00214A02">
              <w:rPr>
                <w:rFonts w:ascii="Calibri" w:eastAsia="Times New Roman" w:hAnsi="Calibri" w:cs="Calibri"/>
                <w:color w:val="000000"/>
                <w:szCs w:val="22"/>
                <w:lang w:val="en-US" w:eastAsia="pt-PT"/>
              </w:rPr>
              <w:t>Support to Eligible Parties to Produce the Sixth National Report (6NR) to the CBD (Asia)</w:t>
            </w:r>
          </w:p>
        </w:tc>
        <w:tc>
          <w:tcPr>
            <w:tcW w:w="1350" w:type="dxa"/>
            <w:shd w:val="clear" w:color="auto" w:fill="auto"/>
            <w:noWrap/>
            <w:hideMark/>
          </w:tcPr>
          <w:p w:rsidR="00214A02" w:rsidRPr="002A5578" w:rsidRDefault="00214A02" w:rsidP="002A5578">
            <w:pPr>
              <w:jc w:val="right"/>
              <w:rPr>
                <w:rFonts w:ascii="Calibri" w:eastAsia="Calibri" w:hAnsi="Calibri" w:cs="Calibri"/>
                <w:color w:val="000000"/>
                <w:szCs w:val="22"/>
              </w:rPr>
            </w:pPr>
            <w:r w:rsidRPr="002A5578">
              <w:rPr>
                <w:rFonts w:ascii="Calibri" w:eastAsia="Calibri" w:hAnsi="Calibri" w:cs="Calibri"/>
                <w:color w:val="000000"/>
                <w:szCs w:val="22"/>
              </w:rPr>
              <w:t xml:space="preserve">1,963,500 </w:t>
            </w:r>
          </w:p>
        </w:tc>
        <w:tc>
          <w:tcPr>
            <w:tcW w:w="1260" w:type="dxa"/>
            <w:shd w:val="clear" w:color="auto" w:fill="auto"/>
            <w:noWrap/>
            <w:hideMark/>
          </w:tcPr>
          <w:p w:rsidR="00214A02" w:rsidRPr="002A5578" w:rsidRDefault="00214A02" w:rsidP="002A5578">
            <w:pPr>
              <w:jc w:val="right"/>
              <w:rPr>
                <w:rFonts w:ascii="Calibri" w:eastAsia="Calibri" w:hAnsi="Calibri" w:cs="Calibri"/>
                <w:color w:val="000000"/>
                <w:szCs w:val="22"/>
              </w:rPr>
            </w:pPr>
            <w:r w:rsidRPr="002A5578">
              <w:rPr>
                <w:rFonts w:ascii="Calibri" w:eastAsia="Calibri" w:hAnsi="Calibri" w:cs="Calibri"/>
                <w:color w:val="000000"/>
                <w:szCs w:val="22"/>
              </w:rPr>
              <w:t xml:space="preserve">2,148,902 </w:t>
            </w:r>
          </w:p>
        </w:tc>
        <w:tc>
          <w:tcPr>
            <w:tcW w:w="1260" w:type="dxa"/>
            <w:shd w:val="clear" w:color="auto" w:fill="auto"/>
            <w:noWrap/>
            <w:hideMark/>
          </w:tcPr>
          <w:p w:rsidR="00214A02" w:rsidRPr="002A5578" w:rsidRDefault="00214A02" w:rsidP="002A5578">
            <w:pPr>
              <w:jc w:val="right"/>
              <w:rPr>
                <w:rFonts w:ascii="Calibri" w:eastAsia="Calibri" w:hAnsi="Calibri" w:cs="Calibri"/>
                <w:color w:val="000000"/>
                <w:szCs w:val="22"/>
              </w:rPr>
            </w:pPr>
            <w:r w:rsidRPr="002A5578">
              <w:rPr>
                <w:rFonts w:ascii="Calibri" w:eastAsia="Calibri" w:hAnsi="Calibri" w:cs="Calibri"/>
                <w:color w:val="000000"/>
                <w:szCs w:val="22"/>
              </w:rPr>
              <w:t xml:space="preserve">4,112,402 </w:t>
            </w:r>
          </w:p>
        </w:tc>
      </w:tr>
      <w:tr w:rsidR="00214A02" w:rsidRPr="002A5578" w:rsidTr="002A5578">
        <w:trPr>
          <w:trHeight w:val="290"/>
        </w:trPr>
        <w:tc>
          <w:tcPr>
            <w:tcW w:w="612" w:type="dxa"/>
            <w:shd w:val="clear" w:color="auto" w:fill="EDEDED"/>
            <w:noWrap/>
            <w:hideMark/>
          </w:tcPr>
          <w:p w:rsidR="00214A02" w:rsidRPr="00214A02" w:rsidRDefault="000349AC" w:rsidP="002A5578">
            <w:pPr>
              <w:jc w:val="right"/>
              <w:rPr>
                <w:rFonts w:ascii="Calibri" w:eastAsia="Times New Roman" w:hAnsi="Calibri" w:cs="Calibri"/>
                <w:b/>
                <w:bCs/>
                <w:color w:val="0563C1"/>
                <w:szCs w:val="22"/>
                <w:u w:val="single"/>
                <w:lang w:val="pt-PT" w:eastAsia="pt-PT"/>
              </w:rPr>
            </w:pPr>
            <w:hyperlink r:id="rId174" w:tgtFrame="_parent" w:history="1">
              <w:r w:rsidR="00214A02" w:rsidRPr="002A5578">
                <w:rPr>
                  <w:rFonts w:ascii="Calibri" w:eastAsia="Times New Roman" w:hAnsi="Calibri" w:cs="Calibri"/>
                  <w:b/>
                  <w:bCs/>
                  <w:color w:val="0563C1"/>
                  <w:szCs w:val="22"/>
                  <w:u w:val="single"/>
                  <w:lang w:val="pt-PT" w:eastAsia="pt-PT"/>
                </w:rPr>
                <w:t>9829</w:t>
              </w:r>
            </w:hyperlink>
          </w:p>
        </w:tc>
        <w:tc>
          <w:tcPr>
            <w:tcW w:w="828" w:type="dxa"/>
            <w:shd w:val="clear" w:color="auto" w:fill="EDEDED"/>
            <w:noWrap/>
            <w:hideMark/>
          </w:tcPr>
          <w:p w:rsidR="00214A02" w:rsidRPr="00214A02" w:rsidRDefault="00214A02" w:rsidP="00214A02">
            <w:pPr>
              <w:rPr>
                <w:rFonts w:ascii="Calibri" w:eastAsia="Times New Roman" w:hAnsi="Calibri" w:cs="Calibri"/>
                <w:color w:val="000000"/>
                <w:szCs w:val="22"/>
                <w:lang w:val="pt-PT" w:eastAsia="pt-PT"/>
              </w:rPr>
            </w:pPr>
            <w:r w:rsidRPr="00214A02">
              <w:rPr>
                <w:rFonts w:ascii="Calibri" w:eastAsia="Times New Roman" w:hAnsi="Calibri" w:cs="Calibri"/>
                <w:color w:val="000000"/>
                <w:szCs w:val="22"/>
                <w:lang w:val="pt-PT" w:eastAsia="pt-PT"/>
              </w:rPr>
              <w:t>UNDP</w:t>
            </w:r>
          </w:p>
        </w:tc>
        <w:tc>
          <w:tcPr>
            <w:tcW w:w="5652" w:type="dxa"/>
            <w:shd w:val="clear" w:color="auto" w:fill="EDEDED"/>
            <w:noWrap/>
            <w:hideMark/>
          </w:tcPr>
          <w:p w:rsidR="00214A02" w:rsidRPr="00214A02" w:rsidRDefault="00214A02" w:rsidP="00214A02">
            <w:pPr>
              <w:rPr>
                <w:rFonts w:ascii="Calibri" w:eastAsia="Times New Roman" w:hAnsi="Calibri" w:cs="Calibri"/>
                <w:color w:val="000000"/>
                <w:szCs w:val="22"/>
                <w:lang w:val="pt-PT" w:eastAsia="pt-PT"/>
              </w:rPr>
            </w:pPr>
            <w:r w:rsidRPr="00214A02">
              <w:rPr>
                <w:rFonts w:ascii="Calibri" w:eastAsia="Times New Roman" w:hAnsi="Calibri" w:cs="Calibri"/>
                <w:color w:val="000000"/>
                <w:szCs w:val="22"/>
                <w:lang w:val="pt-PT" w:eastAsia="pt-PT"/>
              </w:rPr>
              <w:t>Global (Afghanistan, Barbados, Bahamas, Algeria, Egypt, Iraq, Jordan, Kyrgyz Republic, Kazakhstan, Lebanon, Morocco, Mauritania, Tajikistan, Turkmenistan, Tunisia, Uzbekistan, Yemen)</w:t>
            </w:r>
          </w:p>
        </w:tc>
        <w:tc>
          <w:tcPr>
            <w:tcW w:w="2826" w:type="dxa"/>
            <w:shd w:val="clear" w:color="auto" w:fill="EDEDED"/>
            <w:noWrap/>
            <w:hideMark/>
          </w:tcPr>
          <w:p w:rsidR="00214A02" w:rsidRPr="00214A02" w:rsidRDefault="00214A02" w:rsidP="00214A02">
            <w:pPr>
              <w:rPr>
                <w:rFonts w:ascii="Calibri" w:eastAsia="Times New Roman" w:hAnsi="Calibri" w:cs="Calibri"/>
                <w:color w:val="000000"/>
                <w:szCs w:val="22"/>
                <w:lang w:val="en-US" w:eastAsia="pt-PT"/>
              </w:rPr>
            </w:pPr>
            <w:r w:rsidRPr="00214A02">
              <w:rPr>
                <w:rFonts w:ascii="Calibri" w:eastAsia="Times New Roman" w:hAnsi="Calibri" w:cs="Calibri"/>
                <w:color w:val="000000"/>
                <w:szCs w:val="22"/>
                <w:lang w:val="en-US" w:eastAsia="pt-PT"/>
              </w:rPr>
              <w:t>Support to Eligible Parties to Produce the Sixth National Report to the CBD (6NR - Mixed regions)</w:t>
            </w:r>
          </w:p>
        </w:tc>
        <w:tc>
          <w:tcPr>
            <w:tcW w:w="1350" w:type="dxa"/>
            <w:shd w:val="clear" w:color="auto" w:fill="EDEDED"/>
            <w:noWrap/>
            <w:hideMark/>
          </w:tcPr>
          <w:p w:rsidR="00214A02" w:rsidRPr="002A5578" w:rsidRDefault="00214A02" w:rsidP="002A5578">
            <w:pPr>
              <w:jc w:val="right"/>
              <w:rPr>
                <w:rFonts w:ascii="Calibri" w:eastAsia="Calibri" w:hAnsi="Calibri" w:cs="Calibri"/>
                <w:color w:val="000000"/>
                <w:szCs w:val="22"/>
              </w:rPr>
            </w:pPr>
            <w:r w:rsidRPr="002A5578">
              <w:rPr>
                <w:rFonts w:ascii="Calibri" w:eastAsia="Calibri" w:hAnsi="Calibri" w:cs="Calibri"/>
                <w:color w:val="000000"/>
                <w:szCs w:val="22"/>
              </w:rPr>
              <w:t xml:space="preserve">1,963,500 </w:t>
            </w:r>
          </w:p>
        </w:tc>
        <w:tc>
          <w:tcPr>
            <w:tcW w:w="1260" w:type="dxa"/>
            <w:shd w:val="clear" w:color="auto" w:fill="EDEDED"/>
            <w:noWrap/>
            <w:hideMark/>
          </w:tcPr>
          <w:p w:rsidR="00214A02" w:rsidRPr="002A5578" w:rsidRDefault="00214A02" w:rsidP="002A5578">
            <w:pPr>
              <w:jc w:val="right"/>
              <w:rPr>
                <w:rFonts w:ascii="Calibri" w:eastAsia="Calibri" w:hAnsi="Calibri" w:cs="Calibri"/>
                <w:color w:val="000000"/>
                <w:szCs w:val="22"/>
              </w:rPr>
            </w:pPr>
            <w:r w:rsidRPr="002A5578">
              <w:rPr>
                <w:rFonts w:ascii="Calibri" w:eastAsia="Calibri" w:hAnsi="Calibri" w:cs="Calibri"/>
                <w:color w:val="000000"/>
                <w:szCs w:val="22"/>
              </w:rPr>
              <w:t xml:space="preserve">1,822,500 </w:t>
            </w:r>
          </w:p>
        </w:tc>
        <w:tc>
          <w:tcPr>
            <w:tcW w:w="1260" w:type="dxa"/>
            <w:shd w:val="clear" w:color="auto" w:fill="EDEDED"/>
            <w:noWrap/>
            <w:hideMark/>
          </w:tcPr>
          <w:p w:rsidR="00214A02" w:rsidRPr="002A5578" w:rsidRDefault="00214A02" w:rsidP="002A5578">
            <w:pPr>
              <w:jc w:val="right"/>
              <w:rPr>
                <w:rFonts w:ascii="Calibri" w:eastAsia="Calibri" w:hAnsi="Calibri" w:cs="Calibri"/>
                <w:color w:val="000000"/>
                <w:szCs w:val="22"/>
              </w:rPr>
            </w:pPr>
            <w:r w:rsidRPr="002A5578">
              <w:rPr>
                <w:rFonts w:ascii="Calibri" w:eastAsia="Calibri" w:hAnsi="Calibri" w:cs="Calibri"/>
                <w:color w:val="000000"/>
                <w:szCs w:val="22"/>
              </w:rPr>
              <w:t xml:space="preserve">3,786,000 </w:t>
            </w:r>
          </w:p>
        </w:tc>
      </w:tr>
      <w:tr w:rsidR="00214A02" w:rsidRPr="002A5578" w:rsidTr="002A5578">
        <w:trPr>
          <w:trHeight w:val="290"/>
        </w:trPr>
        <w:tc>
          <w:tcPr>
            <w:tcW w:w="612" w:type="dxa"/>
            <w:shd w:val="clear" w:color="auto" w:fill="auto"/>
            <w:noWrap/>
            <w:hideMark/>
          </w:tcPr>
          <w:p w:rsidR="00214A02" w:rsidRPr="00214A02" w:rsidRDefault="000349AC" w:rsidP="002A5578">
            <w:pPr>
              <w:jc w:val="right"/>
              <w:rPr>
                <w:rFonts w:ascii="Calibri" w:eastAsia="Times New Roman" w:hAnsi="Calibri" w:cs="Calibri"/>
                <w:b/>
                <w:bCs/>
                <w:color w:val="0563C1"/>
                <w:szCs w:val="22"/>
                <w:u w:val="single"/>
                <w:lang w:val="pt-PT" w:eastAsia="pt-PT"/>
              </w:rPr>
            </w:pPr>
            <w:hyperlink r:id="rId175" w:tgtFrame="_parent" w:history="1">
              <w:r w:rsidR="00214A02" w:rsidRPr="002A5578">
                <w:rPr>
                  <w:rFonts w:ascii="Calibri" w:eastAsia="Times New Roman" w:hAnsi="Calibri" w:cs="Calibri"/>
                  <w:b/>
                  <w:bCs/>
                  <w:color w:val="0563C1"/>
                  <w:szCs w:val="22"/>
                  <w:u w:val="single"/>
                  <w:lang w:val="pt-PT" w:eastAsia="pt-PT"/>
                </w:rPr>
                <w:t>9832</w:t>
              </w:r>
            </w:hyperlink>
          </w:p>
        </w:tc>
        <w:tc>
          <w:tcPr>
            <w:tcW w:w="828" w:type="dxa"/>
            <w:shd w:val="clear" w:color="auto" w:fill="auto"/>
            <w:noWrap/>
            <w:hideMark/>
          </w:tcPr>
          <w:p w:rsidR="00214A02" w:rsidRPr="00214A02" w:rsidRDefault="00214A02" w:rsidP="00214A02">
            <w:pPr>
              <w:rPr>
                <w:rFonts w:ascii="Calibri" w:eastAsia="Times New Roman" w:hAnsi="Calibri" w:cs="Calibri"/>
                <w:color w:val="000000"/>
                <w:szCs w:val="22"/>
                <w:lang w:val="pt-PT" w:eastAsia="pt-PT"/>
              </w:rPr>
            </w:pPr>
            <w:r w:rsidRPr="00214A02">
              <w:rPr>
                <w:rFonts w:ascii="Calibri" w:eastAsia="Times New Roman" w:hAnsi="Calibri" w:cs="Calibri"/>
                <w:color w:val="000000"/>
                <w:szCs w:val="22"/>
                <w:lang w:val="pt-PT" w:eastAsia="pt-PT"/>
              </w:rPr>
              <w:t>UNEP</w:t>
            </w:r>
          </w:p>
        </w:tc>
        <w:tc>
          <w:tcPr>
            <w:tcW w:w="5652" w:type="dxa"/>
            <w:shd w:val="clear" w:color="auto" w:fill="auto"/>
            <w:noWrap/>
            <w:hideMark/>
          </w:tcPr>
          <w:p w:rsidR="00214A02" w:rsidRPr="00214A02" w:rsidRDefault="00214A02" w:rsidP="00214A02">
            <w:pPr>
              <w:rPr>
                <w:rFonts w:ascii="Calibri" w:eastAsia="Times New Roman" w:hAnsi="Calibri" w:cs="Calibri"/>
                <w:color w:val="000000"/>
                <w:szCs w:val="22"/>
                <w:lang w:val="pt-PT" w:eastAsia="pt-PT"/>
              </w:rPr>
            </w:pPr>
            <w:r w:rsidRPr="00214A02">
              <w:rPr>
                <w:rFonts w:ascii="Calibri" w:eastAsia="Times New Roman" w:hAnsi="Calibri" w:cs="Calibri"/>
                <w:color w:val="000000"/>
                <w:szCs w:val="22"/>
                <w:lang w:val="pt-PT" w:eastAsia="pt-PT"/>
              </w:rPr>
              <w:t>Global (Angola, Cameroon, Lesotho, Madagascar, Mauritius, Maldives, Malawi, Mozambique, Namibia, Nicaragua, Pakistan, Solomon Islands, Seychelles, Swaziland, South Africa, Zambia, Zimbabwe)</w:t>
            </w:r>
          </w:p>
        </w:tc>
        <w:tc>
          <w:tcPr>
            <w:tcW w:w="2826" w:type="dxa"/>
            <w:shd w:val="clear" w:color="auto" w:fill="auto"/>
            <w:noWrap/>
            <w:hideMark/>
          </w:tcPr>
          <w:p w:rsidR="00214A02" w:rsidRPr="00214A02" w:rsidRDefault="00214A02" w:rsidP="00214A02">
            <w:pPr>
              <w:rPr>
                <w:rFonts w:ascii="Calibri" w:eastAsia="Times New Roman" w:hAnsi="Calibri" w:cs="Calibri"/>
                <w:color w:val="000000"/>
                <w:szCs w:val="22"/>
                <w:lang w:val="en-US" w:eastAsia="pt-PT"/>
              </w:rPr>
            </w:pPr>
            <w:r w:rsidRPr="00214A02">
              <w:rPr>
                <w:rFonts w:ascii="Calibri" w:eastAsia="Times New Roman" w:hAnsi="Calibri" w:cs="Calibri"/>
                <w:color w:val="000000"/>
                <w:szCs w:val="22"/>
                <w:lang w:val="en-US" w:eastAsia="pt-PT"/>
              </w:rPr>
              <w:t xml:space="preserve">Support to Eligible Parties to Produce the Sixth National Report to the CBD </w:t>
            </w:r>
          </w:p>
        </w:tc>
        <w:tc>
          <w:tcPr>
            <w:tcW w:w="1350" w:type="dxa"/>
            <w:shd w:val="clear" w:color="auto" w:fill="auto"/>
            <w:noWrap/>
            <w:hideMark/>
          </w:tcPr>
          <w:p w:rsidR="00214A02" w:rsidRPr="002A5578" w:rsidRDefault="00214A02" w:rsidP="002A5578">
            <w:pPr>
              <w:jc w:val="right"/>
              <w:rPr>
                <w:rFonts w:ascii="Calibri" w:eastAsia="Calibri" w:hAnsi="Calibri" w:cs="Calibri"/>
                <w:color w:val="000000"/>
                <w:szCs w:val="22"/>
              </w:rPr>
            </w:pPr>
            <w:r w:rsidRPr="002A5578">
              <w:rPr>
                <w:rFonts w:ascii="Calibri" w:eastAsia="Calibri" w:hAnsi="Calibri" w:cs="Calibri"/>
                <w:color w:val="000000"/>
                <w:szCs w:val="22"/>
              </w:rPr>
              <w:t xml:space="preserve">1,963,500 </w:t>
            </w:r>
          </w:p>
        </w:tc>
        <w:tc>
          <w:tcPr>
            <w:tcW w:w="1260" w:type="dxa"/>
            <w:shd w:val="clear" w:color="auto" w:fill="auto"/>
            <w:noWrap/>
            <w:hideMark/>
          </w:tcPr>
          <w:p w:rsidR="00214A02" w:rsidRPr="002A5578" w:rsidRDefault="00214A02" w:rsidP="002A5578">
            <w:pPr>
              <w:jc w:val="right"/>
              <w:rPr>
                <w:rFonts w:ascii="Calibri" w:eastAsia="Calibri" w:hAnsi="Calibri" w:cs="Calibri"/>
                <w:color w:val="000000"/>
                <w:szCs w:val="22"/>
              </w:rPr>
            </w:pPr>
            <w:r w:rsidRPr="002A5578">
              <w:rPr>
                <w:rFonts w:ascii="Calibri" w:eastAsia="Calibri" w:hAnsi="Calibri" w:cs="Calibri"/>
                <w:color w:val="000000"/>
                <w:szCs w:val="22"/>
              </w:rPr>
              <w:t xml:space="preserve">1,129,495 </w:t>
            </w:r>
          </w:p>
        </w:tc>
        <w:tc>
          <w:tcPr>
            <w:tcW w:w="1260" w:type="dxa"/>
            <w:shd w:val="clear" w:color="auto" w:fill="auto"/>
            <w:noWrap/>
            <w:hideMark/>
          </w:tcPr>
          <w:p w:rsidR="00214A02" w:rsidRPr="002A5578" w:rsidRDefault="00214A02" w:rsidP="002A5578">
            <w:pPr>
              <w:jc w:val="right"/>
              <w:rPr>
                <w:rFonts w:ascii="Calibri" w:eastAsia="Calibri" w:hAnsi="Calibri" w:cs="Calibri"/>
                <w:color w:val="000000"/>
                <w:szCs w:val="22"/>
              </w:rPr>
            </w:pPr>
            <w:r w:rsidRPr="002A5578">
              <w:rPr>
                <w:rFonts w:ascii="Calibri" w:eastAsia="Calibri" w:hAnsi="Calibri" w:cs="Calibri"/>
                <w:color w:val="000000"/>
                <w:szCs w:val="22"/>
              </w:rPr>
              <w:t xml:space="preserve">3,092,995 </w:t>
            </w:r>
          </w:p>
        </w:tc>
      </w:tr>
      <w:tr w:rsidR="00214A02" w:rsidRPr="002A5578" w:rsidTr="002A5578">
        <w:trPr>
          <w:trHeight w:val="290"/>
        </w:trPr>
        <w:tc>
          <w:tcPr>
            <w:tcW w:w="612" w:type="dxa"/>
            <w:shd w:val="clear" w:color="auto" w:fill="EDEDED"/>
            <w:noWrap/>
            <w:hideMark/>
          </w:tcPr>
          <w:p w:rsidR="00214A02" w:rsidRPr="00214A02" w:rsidRDefault="000349AC" w:rsidP="002A5578">
            <w:pPr>
              <w:jc w:val="right"/>
              <w:rPr>
                <w:rFonts w:ascii="Calibri" w:eastAsia="Times New Roman" w:hAnsi="Calibri" w:cs="Calibri"/>
                <w:b/>
                <w:bCs/>
                <w:color w:val="0563C1"/>
                <w:szCs w:val="22"/>
                <w:u w:val="single"/>
                <w:lang w:val="pt-PT" w:eastAsia="pt-PT"/>
              </w:rPr>
            </w:pPr>
            <w:hyperlink r:id="rId176" w:tgtFrame="_parent" w:history="1">
              <w:r w:rsidR="00214A02" w:rsidRPr="002A5578">
                <w:rPr>
                  <w:rFonts w:ascii="Calibri" w:eastAsia="Times New Roman" w:hAnsi="Calibri" w:cs="Calibri"/>
                  <w:b/>
                  <w:bCs/>
                  <w:color w:val="0563C1"/>
                  <w:szCs w:val="22"/>
                  <w:u w:val="single"/>
                  <w:lang w:val="pt-PT" w:eastAsia="pt-PT"/>
                </w:rPr>
                <w:t>9840</w:t>
              </w:r>
            </w:hyperlink>
          </w:p>
        </w:tc>
        <w:tc>
          <w:tcPr>
            <w:tcW w:w="828" w:type="dxa"/>
            <w:shd w:val="clear" w:color="auto" w:fill="EDEDED"/>
            <w:noWrap/>
            <w:hideMark/>
          </w:tcPr>
          <w:p w:rsidR="00214A02" w:rsidRPr="00214A02" w:rsidRDefault="00214A02" w:rsidP="00214A02">
            <w:pPr>
              <w:rPr>
                <w:rFonts w:ascii="Calibri" w:eastAsia="Times New Roman" w:hAnsi="Calibri" w:cs="Calibri"/>
                <w:color w:val="000000"/>
                <w:szCs w:val="22"/>
                <w:lang w:val="pt-PT" w:eastAsia="pt-PT"/>
              </w:rPr>
            </w:pPr>
            <w:r w:rsidRPr="00214A02">
              <w:rPr>
                <w:rFonts w:ascii="Calibri" w:eastAsia="Times New Roman" w:hAnsi="Calibri" w:cs="Calibri"/>
                <w:color w:val="000000"/>
                <w:szCs w:val="22"/>
                <w:lang w:val="pt-PT" w:eastAsia="pt-PT"/>
              </w:rPr>
              <w:t>UNDP</w:t>
            </w:r>
          </w:p>
        </w:tc>
        <w:tc>
          <w:tcPr>
            <w:tcW w:w="5652" w:type="dxa"/>
            <w:shd w:val="clear" w:color="auto" w:fill="EDEDED"/>
            <w:noWrap/>
            <w:hideMark/>
          </w:tcPr>
          <w:p w:rsidR="00214A02" w:rsidRPr="00214A02" w:rsidRDefault="00214A02" w:rsidP="00214A02">
            <w:pPr>
              <w:rPr>
                <w:rFonts w:ascii="Calibri" w:eastAsia="Times New Roman" w:hAnsi="Calibri" w:cs="Calibri"/>
                <w:color w:val="000000"/>
                <w:szCs w:val="22"/>
                <w:lang w:val="es-MX" w:eastAsia="pt-PT"/>
              </w:rPr>
            </w:pPr>
            <w:r w:rsidRPr="00214A02">
              <w:rPr>
                <w:rFonts w:ascii="Calibri" w:eastAsia="Times New Roman" w:hAnsi="Calibri" w:cs="Calibri"/>
                <w:color w:val="000000"/>
                <w:szCs w:val="22"/>
                <w:lang w:val="es-MX" w:eastAsia="pt-PT"/>
              </w:rPr>
              <w:t>Global (Brazil, Chile, Cuba, Dominica, Grenada, Guatemala, Haiti, Mexico, Panama, Suriname, Trinidad and Tobago, Uruguay, Venezuela)</w:t>
            </w:r>
          </w:p>
        </w:tc>
        <w:tc>
          <w:tcPr>
            <w:tcW w:w="2826" w:type="dxa"/>
            <w:shd w:val="clear" w:color="auto" w:fill="EDEDED"/>
            <w:noWrap/>
            <w:hideMark/>
          </w:tcPr>
          <w:p w:rsidR="00214A02" w:rsidRPr="00214A02" w:rsidRDefault="00214A02" w:rsidP="00214A02">
            <w:pPr>
              <w:rPr>
                <w:rFonts w:ascii="Calibri" w:eastAsia="Times New Roman" w:hAnsi="Calibri" w:cs="Calibri"/>
                <w:color w:val="000000"/>
                <w:szCs w:val="22"/>
                <w:lang w:val="en-US" w:eastAsia="pt-PT"/>
              </w:rPr>
            </w:pPr>
            <w:r w:rsidRPr="00214A02">
              <w:rPr>
                <w:rFonts w:ascii="Calibri" w:eastAsia="Times New Roman" w:hAnsi="Calibri" w:cs="Calibri"/>
                <w:color w:val="000000"/>
                <w:szCs w:val="22"/>
                <w:lang w:val="en-US" w:eastAsia="pt-PT"/>
              </w:rPr>
              <w:t>Support to Eligible Parties to Produce the Sixth National Report to the CBD (6NR - LAC-II)</w:t>
            </w:r>
          </w:p>
        </w:tc>
        <w:tc>
          <w:tcPr>
            <w:tcW w:w="1350" w:type="dxa"/>
            <w:shd w:val="clear" w:color="auto" w:fill="EDEDED"/>
            <w:noWrap/>
            <w:hideMark/>
          </w:tcPr>
          <w:p w:rsidR="00214A02" w:rsidRPr="002A5578" w:rsidRDefault="00214A02" w:rsidP="002A5578">
            <w:pPr>
              <w:jc w:val="right"/>
              <w:rPr>
                <w:rFonts w:ascii="Calibri" w:eastAsia="Calibri" w:hAnsi="Calibri" w:cs="Calibri"/>
                <w:color w:val="000000"/>
                <w:szCs w:val="22"/>
              </w:rPr>
            </w:pPr>
            <w:r w:rsidRPr="002A5578">
              <w:rPr>
                <w:rFonts w:ascii="Calibri" w:eastAsia="Calibri" w:hAnsi="Calibri" w:cs="Calibri"/>
                <w:color w:val="000000"/>
                <w:szCs w:val="22"/>
              </w:rPr>
              <w:t xml:space="preserve">1,501,500 </w:t>
            </w:r>
          </w:p>
        </w:tc>
        <w:tc>
          <w:tcPr>
            <w:tcW w:w="1260" w:type="dxa"/>
            <w:shd w:val="clear" w:color="auto" w:fill="EDEDED"/>
            <w:noWrap/>
            <w:hideMark/>
          </w:tcPr>
          <w:p w:rsidR="00214A02" w:rsidRPr="002A5578" w:rsidRDefault="00214A02" w:rsidP="002A5578">
            <w:pPr>
              <w:jc w:val="right"/>
              <w:rPr>
                <w:rFonts w:ascii="Calibri" w:eastAsia="Calibri" w:hAnsi="Calibri" w:cs="Calibri"/>
                <w:color w:val="000000"/>
                <w:szCs w:val="22"/>
              </w:rPr>
            </w:pPr>
            <w:r w:rsidRPr="002A5578">
              <w:rPr>
                <w:rFonts w:ascii="Calibri" w:eastAsia="Calibri" w:hAnsi="Calibri" w:cs="Calibri"/>
                <w:color w:val="000000"/>
                <w:szCs w:val="22"/>
              </w:rPr>
              <w:t xml:space="preserve">691,000 </w:t>
            </w:r>
          </w:p>
        </w:tc>
        <w:tc>
          <w:tcPr>
            <w:tcW w:w="1260" w:type="dxa"/>
            <w:shd w:val="clear" w:color="auto" w:fill="EDEDED"/>
            <w:noWrap/>
            <w:hideMark/>
          </w:tcPr>
          <w:p w:rsidR="00214A02" w:rsidRPr="002A5578" w:rsidRDefault="00214A02" w:rsidP="002A5578">
            <w:pPr>
              <w:jc w:val="right"/>
              <w:rPr>
                <w:rFonts w:ascii="Calibri" w:eastAsia="Calibri" w:hAnsi="Calibri" w:cs="Calibri"/>
                <w:color w:val="000000"/>
                <w:szCs w:val="22"/>
              </w:rPr>
            </w:pPr>
            <w:r w:rsidRPr="002A5578">
              <w:rPr>
                <w:rFonts w:ascii="Calibri" w:eastAsia="Calibri" w:hAnsi="Calibri" w:cs="Calibri"/>
                <w:color w:val="000000"/>
                <w:szCs w:val="22"/>
              </w:rPr>
              <w:t xml:space="preserve">2,192,500 </w:t>
            </w:r>
          </w:p>
        </w:tc>
      </w:tr>
      <w:tr w:rsidR="00214A02" w:rsidRPr="002A5578" w:rsidTr="002A5578">
        <w:trPr>
          <w:trHeight w:val="290"/>
        </w:trPr>
        <w:tc>
          <w:tcPr>
            <w:tcW w:w="612" w:type="dxa"/>
            <w:shd w:val="clear" w:color="auto" w:fill="auto"/>
            <w:noWrap/>
            <w:hideMark/>
          </w:tcPr>
          <w:p w:rsidR="00214A02" w:rsidRPr="00214A02" w:rsidRDefault="000349AC" w:rsidP="002A5578">
            <w:pPr>
              <w:jc w:val="right"/>
              <w:rPr>
                <w:rFonts w:ascii="Calibri" w:eastAsia="Times New Roman" w:hAnsi="Calibri" w:cs="Calibri"/>
                <w:b/>
                <w:bCs/>
                <w:color w:val="0563C1"/>
                <w:szCs w:val="22"/>
                <w:u w:val="single"/>
                <w:lang w:val="pt-PT" w:eastAsia="pt-PT"/>
              </w:rPr>
            </w:pPr>
            <w:hyperlink r:id="rId177" w:tgtFrame="_parent" w:history="1">
              <w:r w:rsidR="00214A02" w:rsidRPr="002A5578">
                <w:rPr>
                  <w:rFonts w:ascii="Calibri" w:eastAsia="Times New Roman" w:hAnsi="Calibri" w:cs="Calibri"/>
                  <w:b/>
                  <w:bCs/>
                  <w:color w:val="0563C1"/>
                  <w:szCs w:val="22"/>
                  <w:u w:val="single"/>
                  <w:lang w:val="pt-PT" w:eastAsia="pt-PT"/>
                </w:rPr>
                <w:t>9866</w:t>
              </w:r>
            </w:hyperlink>
          </w:p>
        </w:tc>
        <w:tc>
          <w:tcPr>
            <w:tcW w:w="828" w:type="dxa"/>
            <w:shd w:val="clear" w:color="auto" w:fill="auto"/>
            <w:noWrap/>
            <w:hideMark/>
          </w:tcPr>
          <w:p w:rsidR="00214A02" w:rsidRPr="00214A02" w:rsidRDefault="00214A02" w:rsidP="00214A02">
            <w:pPr>
              <w:rPr>
                <w:rFonts w:ascii="Calibri" w:eastAsia="Times New Roman" w:hAnsi="Calibri" w:cs="Calibri"/>
                <w:color w:val="000000"/>
                <w:szCs w:val="22"/>
                <w:lang w:val="pt-PT" w:eastAsia="pt-PT"/>
              </w:rPr>
            </w:pPr>
            <w:r w:rsidRPr="00214A02">
              <w:rPr>
                <w:rFonts w:ascii="Calibri" w:eastAsia="Times New Roman" w:hAnsi="Calibri" w:cs="Calibri"/>
                <w:color w:val="000000"/>
                <w:szCs w:val="22"/>
                <w:lang w:val="pt-PT" w:eastAsia="pt-PT"/>
              </w:rPr>
              <w:t>UNEP</w:t>
            </w:r>
          </w:p>
        </w:tc>
        <w:tc>
          <w:tcPr>
            <w:tcW w:w="5652" w:type="dxa"/>
            <w:shd w:val="clear" w:color="auto" w:fill="auto"/>
            <w:noWrap/>
            <w:hideMark/>
          </w:tcPr>
          <w:p w:rsidR="00214A02" w:rsidRPr="00214A02" w:rsidRDefault="00214A02" w:rsidP="00214A02">
            <w:pPr>
              <w:rPr>
                <w:rFonts w:ascii="Calibri" w:eastAsia="Times New Roman" w:hAnsi="Calibri" w:cs="Calibri"/>
                <w:color w:val="000000"/>
                <w:szCs w:val="22"/>
                <w:lang w:val="pt-PT" w:eastAsia="pt-PT"/>
              </w:rPr>
            </w:pPr>
            <w:r w:rsidRPr="00214A02">
              <w:rPr>
                <w:rFonts w:ascii="Calibri" w:eastAsia="Times New Roman" w:hAnsi="Calibri" w:cs="Calibri"/>
                <w:color w:val="000000"/>
                <w:szCs w:val="22"/>
                <w:lang w:val="pt-PT" w:eastAsia="pt-PT"/>
              </w:rPr>
              <w:t>Global (Antigua And Barbuda, Albania, Burkina Faso, Burundi, Benin, Bolivia, Bhutan, Botswana, Belarus, Congo, Cote d'Ivoire, Cameroon, Cuba, Djibouti, Dominican Republic, Egypt, Ethiopia, Fiji, Micronesia, Gabon, Gambia, Guinea, Guatemala, Guinea-Bissau, Guyana, India, Kenya, Kyrgyz Republic, Cambodia, Comoros, Kazakhstan, Lao PDR, Liberia, Lesotho, Moldova, Madagascar, Marshall Islands, Mali, Myanmar, Mongolia, Mauritania, Mauritius, Malawi, Mexico, Mozambique, Namibia, Niger, Philippines, Pakistan, Rwanda, Seychelles, Sudan, Sierra Leone, Senegal, Sao Tome and Principe, Swaziland, Togo, Tajikistan, Uganda, Vietnam, Vanuatu, Samoa, South Africa, Zambia, Congo DR)</w:t>
            </w:r>
          </w:p>
        </w:tc>
        <w:tc>
          <w:tcPr>
            <w:tcW w:w="2826" w:type="dxa"/>
            <w:shd w:val="clear" w:color="auto" w:fill="auto"/>
            <w:noWrap/>
            <w:hideMark/>
          </w:tcPr>
          <w:p w:rsidR="00214A02" w:rsidRPr="00214A02" w:rsidRDefault="00214A02" w:rsidP="00214A02">
            <w:pPr>
              <w:rPr>
                <w:rFonts w:ascii="Calibri" w:eastAsia="Times New Roman" w:hAnsi="Calibri" w:cs="Calibri"/>
                <w:color w:val="000000"/>
                <w:szCs w:val="22"/>
                <w:lang w:val="en-US" w:eastAsia="pt-PT"/>
              </w:rPr>
            </w:pPr>
            <w:r w:rsidRPr="00214A02">
              <w:rPr>
                <w:rFonts w:ascii="Calibri" w:eastAsia="Times New Roman" w:hAnsi="Calibri" w:cs="Calibri"/>
                <w:color w:val="000000"/>
                <w:szCs w:val="22"/>
                <w:lang w:val="en-US" w:eastAsia="pt-PT"/>
              </w:rPr>
              <w:t xml:space="preserve">Support to Preparation of the Interim National Report on the Implementation of the Nagoya Protocol </w:t>
            </w:r>
          </w:p>
        </w:tc>
        <w:tc>
          <w:tcPr>
            <w:tcW w:w="1350" w:type="dxa"/>
            <w:shd w:val="clear" w:color="auto" w:fill="auto"/>
            <w:noWrap/>
            <w:hideMark/>
          </w:tcPr>
          <w:p w:rsidR="00214A02" w:rsidRPr="002A5578" w:rsidRDefault="00214A02" w:rsidP="002A5578">
            <w:pPr>
              <w:jc w:val="right"/>
              <w:rPr>
                <w:rFonts w:ascii="Calibri" w:eastAsia="Calibri" w:hAnsi="Calibri" w:cs="Calibri"/>
                <w:color w:val="000000"/>
                <w:szCs w:val="22"/>
              </w:rPr>
            </w:pPr>
            <w:r w:rsidRPr="002A5578">
              <w:rPr>
                <w:rFonts w:ascii="Calibri" w:eastAsia="Calibri" w:hAnsi="Calibri" w:cs="Calibri"/>
                <w:color w:val="000000"/>
                <w:szCs w:val="22"/>
              </w:rPr>
              <w:t xml:space="preserve">1,430,000 </w:t>
            </w:r>
          </w:p>
        </w:tc>
        <w:tc>
          <w:tcPr>
            <w:tcW w:w="1260" w:type="dxa"/>
            <w:shd w:val="clear" w:color="auto" w:fill="auto"/>
            <w:noWrap/>
            <w:hideMark/>
          </w:tcPr>
          <w:p w:rsidR="00214A02" w:rsidRPr="002A5578" w:rsidRDefault="00214A02" w:rsidP="002A5578">
            <w:pPr>
              <w:jc w:val="right"/>
              <w:rPr>
                <w:rFonts w:ascii="Calibri" w:eastAsia="Calibri" w:hAnsi="Calibri" w:cs="Calibri"/>
                <w:color w:val="000000"/>
                <w:szCs w:val="22"/>
              </w:rPr>
            </w:pPr>
            <w:r w:rsidRPr="002A5578">
              <w:rPr>
                <w:rFonts w:ascii="Calibri" w:eastAsia="Calibri" w:hAnsi="Calibri" w:cs="Calibri"/>
                <w:color w:val="000000"/>
                <w:szCs w:val="22"/>
              </w:rPr>
              <w:t xml:space="preserve">1,111,321 </w:t>
            </w:r>
          </w:p>
        </w:tc>
        <w:tc>
          <w:tcPr>
            <w:tcW w:w="1260" w:type="dxa"/>
            <w:shd w:val="clear" w:color="auto" w:fill="auto"/>
            <w:noWrap/>
            <w:hideMark/>
          </w:tcPr>
          <w:p w:rsidR="00214A02" w:rsidRPr="002A5578" w:rsidRDefault="00214A02" w:rsidP="002A5578">
            <w:pPr>
              <w:jc w:val="right"/>
              <w:rPr>
                <w:rFonts w:ascii="Calibri" w:eastAsia="Calibri" w:hAnsi="Calibri" w:cs="Calibri"/>
                <w:color w:val="000000"/>
                <w:szCs w:val="22"/>
              </w:rPr>
            </w:pPr>
            <w:r w:rsidRPr="002A5578">
              <w:rPr>
                <w:rFonts w:ascii="Calibri" w:eastAsia="Calibri" w:hAnsi="Calibri" w:cs="Calibri"/>
                <w:color w:val="000000"/>
                <w:szCs w:val="22"/>
              </w:rPr>
              <w:t xml:space="preserve">2,541,321 </w:t>
            </w:r>
          </w:p>
        </w:tc>
      </w:tr>
    </w:tbl>
    <w:p w:rsidR="0045501E" w:rsidRPr="00407DAF" w:rsidRDefault="0045501E" w:rsidP="006233F4">
      <w:pPr>
        <w:rPr>
          <w:rFonts w:ascii="Calibri" w:hAnsi="Calibri"/>
          <w:sz w:val="24"/>
          <w:vertAlign w:val="superscript"/>
        </w:rPr>
      </w:pPr>
    </w:p>
    <w:p w:rsidR="00006BE4" w:rsidRPr="00022A3D" w:rsidRDefault="00022A3D" w:rsidP="00022A3D">
      <w:pPr>
        <w:jc w:val="center"/>
        <w:rPr>
          <w:rFonts w:ascii="Calibri" w:hAnsi="Calibri"/>
          <w:b/>
          <w:szCs w:val="22"/>
        </w:rPr>
      </w:pPr>
      <w:r w:rsidRPr="00022A3D">
        <w:rPr>
          <w:rFonts w:ascii="Calibri" w:hAnsi="Calibri"/>
          <w:b/>
          <w:szCs w:val="22"/>
        </w:rPr>
        <w:t>__________</w:t>
      </w:r>
    </w:p>
    <w:sectPr w:rsidR="00006BE4" w:rsidRPr="00022A3D" w:rsidSect="00022A3D">
      <w:pgSz w:w="15840" w:h="12240" w:orient="landscape" w:code="1"/>
      <w:pgMar w:top="1134" w:right="1021"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A58" w:rsidRDefault="004A3A58">
      <w:r>
        <w:separator/>
      </w:r>
    </w:p>
  </w:endnote>
  <w:endnote w:type="continuationSeparator" w:id="0">
    <w:p w:rsidR="004A3A58" w:rsidRDefault="004A3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EB Garamond">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99C" w:rsidRDefault="0043499C">
    <w:pPr>
      <w:pStyle w:val="Footer"/>
      <w:jc w:val="center"/>
    </w:pPr>
  </w:p>
  <w:p w:rsidR="0043499C" w:rsidRDefault="00434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A58" w:rsidRDefault="004A3A58">
      <w:r>
        <w:separator/>
      </w:r>
    </w:p>
  </w:footnote>
  <w:footnote w:type="continuationSeparator" w:id="0">
    <w:p w:rsidR="004A3A58" w:rsidRDefault="004A3A58">
      <w:r>
        <w:continuationSeparator/>
      </w:r>
    </w:p>
  </w:footnote>
  <w:footnote w:id="1">
    <w:p w:rsidR="0043499C" w:rsidRPr="00E64E3B" w:rsidRDefault="0043499C" w:rsidP="00A1184E">
      <w:pPr>
        <w:pStyle w:val="FootnoteText"/>
        <w:rPr>
          <w:rFonts w:ascii="Calibri" w:hAnsi="Calibri"/>
        </w:rPr>
      </w:pPr>
      <w:r w:rsidRPr="00E64E3B">
        <w:rPr>
          <w:rStyle w:val="FootnoteReference"/>
          <w:u w:val="none"/>
        </w:rPr>
        <w:footnoteRef/>
      </w:r>
      <w:r w:rsidRPr="00E64E3B">
        <w:rPr>
          <w:rFonts w:ascii="Calibri" w:hAnsi="Calibri"/>
        </w:rPr>
        <w:t xml:space="preserve"> The figures include agency fees and project preparation grants.</w:t>
      </w:r>
    </w:p>
  </w:footnote>
  <w:footnote w:id="2">
    <w:p w:rsidR="0043499C" w:rsidRPr="002C4A00" w:rsidRDefault="0043499C" w:rsidP="00A1184E">
      <w:pPr>
        <w:pStyle w:val="FootnoteText"/>
        <w:ind w:firstLine="0"/>
        <w:rPr>
          <w:rFonts w:ascii="Calibri" w:hAnsi="Calibri"/>
          <w:szCs w:val="18"/>
          <w:lang w:val="en-US"/>
        </w:rPr>
      </w:pPr>
      <w:r w:rsidRPr="009C6183">
        <w:rPr>
          <w:rStyle w:val="FootnoteReference"/>
          <w:szCs w:val="18"/>
          <w:u w:val="none"/>
          <w:vertAlign w:val="superscript"/>
        </w:rPr>
        <w:footnoteRef/>
      </w:r>
      <w:r w:rsidRPr="009C6183">
        <w:rPr>
          <w:rFonts w:ascii="Calibri" w:hAnsi="Calibri"/>
          <w:szCs w:val="18"/>
          <w:vertAlign w:val="superscript"/>
        </w:rPr>
        <w:t xml:space="preserve"> </w:t>
      </w:r>
      <w:r w:rsidRPr="002C4A00">
        <w:rPr>
          <w:rFonts w:ascii="Calibri" w:hAnsi="Calibri"/>
          <w:szCs w:val="18"/>
        </w:rPr>
        <w:t>These figures do not include agency fees or project preparation grant amounts as these amounts can</w:t>
      </w:r>
      <w:r>
        <w:rPr>
          <w:rFonts w:ascii="Calibri" w:hAnsi="Calibri"/>
          <w:szCs w:val="18"/>
        </w:rPr>
        <w:t>not be associated with specific</w:t>
      </w:r>
      <w:r w:rsidRPr="002C4A00">
        <w:rPr>
          <w:rFonts w:ascii="Calibri" w:hAnsi="Calibri"/>
          <w:szCs w:val="18"/>
        </w:rPr>
        <w:t xml:space="preserve"> GEF biodiversity programs or Aichi Targets.</w:t>
      </w:r>
    </w:p>
  </w:footnote>
  <w:footnote w:id="3">
    <w:p w:rsidR="0043499C" w:rsidRPr="002C4A00" w:rsidRDefault="0043499C" w:rsidP="00A1184E">
      <w:pPr>
        <w:pStyle w:val="FootnoteText"/>
        <w:ind w:firstLine="0"/>
        <w:rPr>
          <w:rFonts w:ascii="Calibri" w:hAnsi="Calibri"/>
          <w:szCs w:val="18"/>
        </w:rPr>
      </w:pPr>
      <w:r w:rsidRPr="002C4A00">
        <w:rPr>
          <w:rStyle w:val="FootnoteReference"/>
          <w:szCs w:val="18"/>
          <w:u w:val="none"/>
        </w:rPr>
        <w:footnoteRef/>
      </w:r>
      <w:r w:rsidRPr="002C4A00">
        <w:rPr>
          <w:rFonts w:ascii="Calibri" w:hAnsi="Calibri"/>
          <w:szCs w:val="18"/>
        </w:rPr>
        <w:t xml:space="preserve"> As a general principle,</w:t>
      </w:r>
      <w:r>
        <w:rPr>
          <w:rFonts w:ascii="Calibri" w:hAnsi="Calibri"/>
          <w:szCs w:val="18"/>
        </w:rPr>
        <w:t xml:space="preserve"> the analysis avoids</w:t>
      </w:r>
      <w:r w:rsidRPr="002C4A00">
        <w:rPr>
          <w:rFonts w:ascii="Calibri" w:hAnsi="Calibri"/>
          <w:szCs w:val="18"/>
        </w:rPr>
        <w:t xml:space="preserve"> double counting </w:t>
      </w:r>
      <w:r>
        <w:rPr>
          <w:rFonts w:ascii="Calibri" w:hAnsi="Calibri"/>
          <w:szCs w:val="18"/>
        </w:rPr>
        <w:t xml:space="preserve">of </w:t>
      </w:r>
      <w:r w:rsidRPr="002C4A00">
        <w:rPr>
          <w:rFonts w:ascii="Calibri" w:hAnsi="Calibri"/>
          <w:szCs w:val="18"/>
        </w:rPr>
        <w:t xml:space="preserve">resource programming even though most projects are simultaneously contributing to more than one target within project components and through the same set of activities. Therefore, project amounts </w:t>
      </w:r>
      <w:r>
        <w:rPr>
          <w:rFonts w:ascii="Calibri" w:hAnsi="Calibri"/>
          <w:szCs w:val="18"/>
        </w:rPr>
        <w:t>are allocated to</w:t>
      </w:r>
      <w:r w:rsidRPr="002C4A00">
        <w:rPr>
          <w:rFonts w:ascii="Calibri" w:hAnsi="Calibri"/>
          <w:szCs w:val="18"/>
        </w:rPr>
        <w:t xml:space="preserve"> specific targets, based on the primary and secondary measurable outcomes as presented in each project design.</w:t>
      </w:r>
    </w:p>
  </w:footnote>
  <w:footnote w:id="4">
    <w:p w:rsidR="0043499C" w:rsidRPr="009636E5" w:rsidRDefault="0043499C" w:rsidP="00A1184E">
      <w:pPr>
        <w:pStyle w:val="FootnoteText"/>
        <w:ind w:firstLine="0"/>
        <w:rPr>
          <w:rFonts w:ascii="Calibri" w:hAnsi="Calibri"/>
        </w:rPr>
      </w:pPr>
      <w:r w:rsidRPr="002C4A00">
        <w:rPr>
          <w:rStyle w:val="FootnoteReference"/>
          <w:szCs w:val="18"/>
          <w:u w:val="none"/>
        </w:rPr>
        <w:footnoteRef/>
      </w:r>
      <w:r w:rsidRPr="002C4A00">
        <w:rPr>
          <w:rFonts w:ascii="Calibri" w:hAnsi="Calibri"/>
          <w:szCs w:val="18"/>
        </w:rPr>
        <w:t xml:space="preserve"> Most of GEF-eligible countries </w:t>
      </w:r>
      <w:r>
        <w:rPr>
          <w:rFonts w:ascii="Calibri" w:hAnsi="Calibri"/>
          <w:szCs w:val="18"/>
        </w:rPr>
        <w:t xml:space="preserve">(94%) </w:t>
      </w:r>
      <w:r w:rsidRPr="002C4A00">
        <w:rPr>
          <w:rFonts w:ascii="Calibri" w:hAnsi="Calibri"/>
          <w:szCs w:val="18"/>
        </w:rPr>
        <w:t>received funds in GEF-5 to revise their NBSAP.  An additional four countries have received support in GEF-6, bringing the overall total to 97% of GEF-eligible countries.</w:t>
      </w:r>
    </w:p>
  </w:footnote>
  <w:footnote w:id="5">
    <w:p w:rsidR="0043499C" w:rsidRPr="00F87BF7" w:rsidRDefault="0043499C" w:rsidP="00131440">
      <w:pPr>
        <w:pStyle w:val="FootnoteText"/>
        <w:ind w:firstLine="0"/>
        <w:rPr>
          <w:rFonts w:ascii="Calibri" w:hAnsi="Calibri"/>
          <w:lang w:val="en-US"/>
        </w:rPr>
      </w:pPr>
      <w:r w:rsidRPr="009C6183">
        <w:rPr>
          <w:rStyle w:val="FootnoteReference"/>
          <w:u w:val="none"/>
          <w:vertAlign w:val="superscript"/>
        </w:rPr>
        <w:footnoteRef/>
      </w:r>
      <w:r w:rsidRPr="009C6183">
        <w:rPr>
          <w:rFonts w:ascii="Calibri" w:hAnsi="Calibri"/>
          <w:vertAlign w:val="superscript"/>
        </w:rPr>
        <w:t xml:space="preserve"> </w:t>
      </w:r>
      <w:r w:rsidRPr="009636E5">
        <w:rPr>
          <w:rFonts w:ascii="Calibri" w:hAnsi="Calibri"/>
        </w:rPr>
        <w:t>These figures do not include agency fees or project preparation grant amoun</w:t>
      </w:r>
      <w:r>
        <w:rPr>
          <w:rFonts w:ascii="Calibri" w:hAnsi="Calibri"/>
        </w:rPr>
        <w:t>ts</w:t>
      </w:r>
      <w:r w:rsidRPr="00F87BF7">
        <w:rPr>
          <w:rFonts w:ascii="Calibri" w:hAnsi="Calibri"/>
        </w:rPr>
        <w:t xml:space="preserve"> as these amounts can</w:t>
      </w:r>
      <w:r>
        <w:rPr>
          <w:rFonts w:ascii="Calibri" w:hAnsi="Calibri"/>
        </w:rPr>
        <w:t xml:space="preserve">not </w:t>
      </w:r>
      <w:r w:rsidRPr="00F87BF7">
        <w:rPr>
          <w:rFonts w:ascii="Calibri" w:hAnsi="Calibri"/>
        </w:rPr>
        <w:t>be associated with</w:t>
      </w:r>
      <w:r>
        <w:rPr>
          <w:rFonts w:ascii="Calibri" w:hAnsi="Calibri"/>
        </w:rPr>
        <w:t xml:space="preserve"> specific</w:t>
      </w:r>
      <w:r w:rsidRPr="00F87BF7">
        <w:rPr>
          <w:rFonts w:ascii="Calibri" w:hAnsi="Calibri"/>
        </w:rPr>
        <w:t xml:space="preserve"> GEF biodiversity programs or Aichi Targets. </w:t>
      </w:r>
    </w:p>
    <w:p w:rsidR="0043499C" w:rsidRPr="009636E5" w:rsidRDefault="0043499C" w:rsidP="00131440">
      <w:pPr>
        <w:pStyle w:val="FootnoteText"/>
        <w:rPr>
          <w:rFonts w:ascii="Calibri" w:hAnsi="Calibri"/>
          <w:lang w:val="en-US"/>
        </w:rPr>
      </w:pPr>
    </w:p>
  </w:footnote>
  <w:footnote w:id="6">
    <w:p w:rsidR="0043499C" w:rsidRPr="00506CC0" w:rsidRDefault="0043499C">
      <w:pPr>
        <w:pStyle w:val="FootnoteText"/>
        <w:rPr>
          <w:rFonts w:ascii="Calibri" w:hAnsi="Calibri" w:cs="Calibri"/>
          <w:lang w:val="en-US"/>
        </w:rPr>
      </w:pPr>
      <w:r w:rsidRPr="00506CC0">
        <w:rPr>
          <w:rStyle w:val="FootnoteReference"/>
          <w:rFonts w:cs="Calibri"/>
          <w:u w:val="none"/>
        </w:rPr>
        <w:footnoteRef/>
      </w:r>
      <w:r w:rsidRPr="00506CC0">
        <w:rPr>
          <w:rFonts w:ascii="Calibri" w:hAnsi="Calibri" w:cs="Calibri"/>
        </w:rPr>
        <w:t xml:space="preserve"> </w:t>
      </w:r>
      <w:hyperlink r:id="rId1" w:history="1">
        <w:r w:rsidRPr="00694E0A">
          <w:rPr>
            <w:rStyle w:val="Hyperlink"/>
            <w:rFonts w:ascii="Calibri" w:hAnsi="Calibri" w:cs="Calibri"/>
          </w:rPr>
          <w:t>http://www.thegef.org/council-meeting-documents/update-gef-6-resource-availability-0</w:t>
        </w:r>
      </w:hyperlink>
    </w:p>
  </w:footnote>
  <w:footnote w:id="7">
    <w:p w:rsidR="0043499C" w:rsidRPr="00E64E3B" w:rsidRDefault="0043499C" w:rsidP="00E73F37">
      <w:pPr>
        <w:pStyle w:val="FootnoteText"/>
        <w:rPr>
          <w:rFonts w:ascii="Calibri" w:hAnsi="Calibri"/>
        </w:rPr>
      </w:pPr>
      <w:r w:rsidRPr="00E64E3B">
        <w:rPr>
          <w:rStyle w:val="FootnoteReference"/>
          <w:u w:val="none"/>
        </w:rPr>
        <w:footnoteRef/>
      </w:r>
      <w:r w:rsidRPr="00E64E3B">
        <w:rPr>
          <w:rFonts w:ascii="Calibri" w:hAnsi="Calibri"/>
        </w:rPr>
        <w:t xml:space="preserve"> The figures include agency fees and project preparation grants.</w:t>
      </w:r>
    </w:p>
  </w:footnote>
  <w:footnote w:id="8">
    <w:p w:rsidR="0043499C" w:rsidRPr="00AE0BC0" w:rsidRDefault="0043499C" w:rsidP="0038702D">
      <w:pPr>
        <w:pStyle w:val="FootnoteText"/>
        <w:ind w:firstLine="0"/>
        <w:rPr>
          <w:rFonts w:ascii="Calibri" w:hAnsi="Calibri"/>
          <w:szCs w:val="18"/>
          <w:lang w:val="en-US"/>
        </w:rPr>
      </w:pPr>
      <w:r w:rsidRPr="00420C62">
        <w:rPr>
          <w:rStyle w:val="FootnoteReference"/>
          <w:u w:val="none"/>
        </w:rPr>
        <w:footnoteRef/>
      </w:r>
      <w:r w:rsidRPr="00420C62">
        <w:rPr>
          <w:rStyle w:val="FootnoteReference"/>
          <w:u w:val="none"/>
        </w:rPr>
        <w:t xml:space="preserve"> </w:t>
      </w:r>
      <w:r w:rsidRPr="00AB63B4">
        <w:rPr>
          <w:rFonts w:ascii="Calibri" w:hAnsi="Calibri"/>
          <w:szCs w:val="18"/>
        </w:rPr>
        <w:t>These figures do not include agency fees or project preparation grant amounts as these amounts cannot be associated with specific</w:t>
      </w:r>
      <w:r w:rsidRPr="00AE0BC0">
        <w:rPr>
          <w:rFonts w:ascii="Calibri" w:hAnsi="Calibri"/>
          <w:szCs w:val="18"/>
        </w:rPr>
        <w:t xml:space="preserve"> GEF biodiversity programs or Aichi Targets.</w:t>
      </w:r>
    </w:p>
  </w:footnote>
  <w:footnote w:id="9">
    <w:p w:rsidR="0043499C" w:rsidRPr="00AB63B4" w:rsidRDefault="0043499C" w:rsidP="00911AEE">
      <w:pPr>
        <w:pStyle w:val="FootnoteText"/>
        <w:ind w:firstLine="0"/>
        <w:rPr>
          <w:rFonts w:ascii="Calibri" w:hAnsi="Calibri"/>
          <w:szCs w:val="18"/>
        </w:rPr>
      </w:pPr>
      <w:r w:rsidRPr="00AB63B4">
        <w:rPr>
          <w:rStyle w:val="FootnoteReference"/>
          <w:szCs w:val="18"/>
          <w:u w:val="none"/>
        </w:rPr>
        <w:footnoteRef/>
      </w:r>
      <w:r w:rsidRPr="00AB63B4">
        <w:rPr>
          <w:rFonts w:ascii="Calibri" w:hAnsi="Calibri"/>
          <w:szCs w:val="18"/>
        </w:rPr>
        <w:t xml:space="preserve"> As a general principle, we avoided double counting resource programming even though most projects are simultaneously contributing to more than one target at the same time within project components and through the same set of activities.   Therefore, we chose to allocate project amounts to specific targets, based on the primary and secondary measurable outcomes as presented in each project design.</w:t>
      </w:r>
    </w:p>
  </w:footnote>
  <w:footnote w:id="10">
    <w:p w:rsidR="0043499C" w:rsidRPr="009636E5" w:rsidRDefault="0043499C" w:rsidP="00911AEE">
      <w:pPr>
        <w:pStyle w:val="FootnoteText"/>
        <w:ind w:firstLine="0"/>
        <w:rPr>
          <w:rFonts w:ascii="Calibri" w:hAnsi="Calibri"/>
        </w:rPr>
      </w:pPr>
      <w:r w:rsidRPr="00AB63B4">
        <w:rPr>
          <w:rStyle w:val="FootnoteReference"/>
          <w:szCs w:val="18"/>
          <w:u w:val="none"/>
        </w:rPr>
        <w:footnoteRef/>
      </w:r>
      <w:r w:rsidRPr="00AB63B4">
        <w:rPr>
          <w:rFonts w:ascii="Calibri" w:hAnsi="Calibri"/>
          <w:szCs w:val="18"/>
        </w:rPr>
        <w:t xml:space="preserve"> Most countries (94%) of GEF-eligible countries received funds in GEF-5 to revise their NBSAP.  An additional four countries have received support in GEF-6, bringing the overall total to 97% of GEF-eligible countries.</w:t>
      </w:r>
    </w:p>
  </w:footnote>
  <w:footnote w:id="11">
    <w:p w:rsidR="0043499C" w:rsidRPr="00CF76A7" w:rsidRDefault="0043499C" w:rsidP="00CF76A7">
      <w:pPr>
        <w:pStyle w:val="FootnoteText"/>
        <w:ind w:firstLine="0"/>
        <w:rPr>
          <w:rFonts w:ascii="Calibri" w:hAnsi="Calibri"/>
        </w:rPr>
      </w:pPr>
      <w:r w:rsidRPr="009C6183">
        <w:rPr>
          <w:rStyle w:val="FootnoteReference"/>
          <w:u w:val="none"/>
          <w:vertAlign w:val="superscript"/>
        </w:rPr>
        <w:footnoteRef/>
      </w:r>
      <w:r w:rsidRPr="009C6183">
        <w:rPr>
          <w:rFonts w:ascii="Calibri" w:hAnsi="Calibri"/>
          <w:vertAlign w:val="superscript"/>
        </w:rPr>
        <w:t xml:space="preserve"> </w:t>
      </w:r>
      <w:r w:rsidRPr="00CF76A7">
        <w:rPr>
          <w:rFonts w:ascii="Calibri" w:hAnsi="Calibri"/>
        </w:rPr>
        <w:t>These figures include t</w:t>
      </w:r>
      <w:r>
        <w:rPr>
          <w:rFonts w:ascii="Calibri" w:hAnsi="Calibri"/>
        </w:rPr>
        <w:t xml:space="preserve">he full amount of the PPGs for </w:t>
      </w:r>
      <w:r w:rsidRPr="00CF76A7">
        <w:rPr>
          <w:rFonts w:ascii="Calibri" w:hAnsi="Calibri"/>
        </w:rPr>
        <w:t>programmatic approaches that include biodiversity resources.</w:t>
      </w:r>
    </w:p>
  </w:footnote>
  <w:footnote w:id="12">
    <w:p w:rsidR="0043499C" w:rsidRPr="002C4A00" w:rsidRDefault="0043499C" w:rsidP="0038702D">
      <w:pPr>
        <w:pStyle w:val="FootnoteText"/>
        <w:ind w:firstLine="0"/>
        <w:rPr>
          <w:rFonts w:ascii="Calibri" w:hAnsi="Calibri"/>
          <w:szCs w:val="18"/>
          <w:lang w:val="en-US"/>
        </w:rPr>
      </w:pPr>
      <w:r w:rsidRPr="009C6183">
        <w:rPr>
          <w:rStyle w:val="FootnoteReference"/>
          <w:szCs w:val="18"/>
          <w:u w:val="none"/>
          <w:vertAlign w:val="superscript"/>
        </w:rPr>
        <w:footnoteRef/>
      </w:r>
      <w:r w:rsidRPr="009C6183">
        <w:rPr>
          <w:rFonts w:ascii="Calibri" w:hAnsi="Calibri"/>
          <w:szCs w:val="18"/>
          <w:vertAlign w:val="superscript"/>
        </w:rPr>
        <w:t xml:space="preserve"> </w:t>
      </w:r>
      <w:r w:rsidRPr="002C4A00">
        <w:rPr>
          <w:rFonts w:ascii="Calibri" w:hAnsi="Calibri"/>
          <w:szCs w:val="18"/>
        </w:rPr>
        <w:t>These figures do not include agency fees or project preparation grant amounts as these amounts can</w:t>
      </w:r>
      <w:r>
        <w:rPr>
          <w:rFonts w:ascii="Calibri" w:hAnsi="Calibri"/>
          <w:szCs w:val="18"/>
        </w:rPr>
        <w:t>not be associated with specific</w:t>
      </w:r>
      <w:r w:rsidRPr="002C4A00">
        <w:rPr>
          <w:rFonts w:ascii="Calibri" w:hAnsi="Calibri"/>
          <w:szCs w:val="18"/>
        </w:rPr>
        <w:t xml:space="preserve"> GEF biodiversity programs or Aichi Targets.</w:t>
      </w:r>
    </w:p>
  </w:footnote>
  <w:footnote w:id="13">
    <w:p w:rsidR="0043499C" w:rsidRPr="009636E5" w:rsidRDefault="0043499C" w:rsidP="0038702D">
      <w:pPr>
        <w:pStyle w:val="FootnoteText"/>
        <w:ind w:firstLine="0"/>
        <w:rPr>
          <w:rFonts w:ascii="Calibri" w:hAnsi="Calibri"/>
          <w:lang w:val="en-US"/>
        </w:rPr>
      </w:pPr>
      <w:r w:rsidRPr="009C6183">
        <w:rPr>
          <w:rStyle w:val="FootnoteReference"/>
          <w:u w:val="none"/>
          <w:vertAlign w:val="superscript"/>
        </w:rPr>
        <w:footnoteRef/>
      </w:r>
      <w:r w:rsidRPr="009C6183">
        <w:rPr>
          <w:rFonts w:ascii="Calibri" w:hAnsi="Calibri"/>
          <w:vertAlign w:val="superscript"/>
        </w:rPr>
        <w:t xml:space="preserve"> </w:t>
      </w:r>
      <w:r w:rsidRPr="009636E5">
        <w:rPr>
          <w:rFonts w:ascii="Calibri" w:hAnsi="Calibri"/>
        </w:rPr>
        <w:t>These figures do not include agency fees or project preparation grant amounts as these amounts can</w:t>
      </w:r>
      <w:r>
        <w:rPr>
          <w:rFonts w:ascii="Calibri" w:hAnsi="Calibri"/>
        </w:rPr>
        <w:t>no</w:t>
      </w:r>
      <w:r w:rsidRPr="009636E5">
        <w:rPr>
          <w:rFonts w:ascii="Calibri" w:hAnsi="Calibri"/>
        </w:rPr>
        <w:t xml:space="preserve">t be associated with </w:t>
      </w:r>
      <w:r>
        <w:rPr>
          <w:rFonts w:ascii="Calibri" w:hAnsi="Calibri"/>
        </w:rPr>
        <w:t>specific GEF CC programs or Aichi Targets.</w:t>
      </w:r>
    </w:p>
  </w:footnote>
  <w:footnote w:id="14">
    <w:p w:rsidR="0043499C" w:rsidRPr="00A01188" w:rsidRDefault="0043499C" w:rsidP="0038702D">
      <w:pPr>
        <w:pStyle w:val="FootnoteText"/>
        <w:ind w:firstLine="0"/>
        <w:rPr>
          <w:rFonts w:ascii="Calibri" w:hAnsi="Calibri"/>
          <w:lang w:val="en-US"/>
        </w:rPr>
      </w:pPr>
      <w:r w:rsidRPr="009C6183">
        <w:rPr>
          <w:rStyle w:val="FootnoteReference"/>
          <w:u w:val="none"/>
          <w:vertAlign w:val="superscript"/>
        </w:rPr>
        <w:footnoteRef/>
      </w:r>
      <w:r w:rsidRPr="009C6183">
        <w:rPr>
          <w:rFonts w:ascii="Calibri" w:hAnsi="Calibri"/>
          <w:vertAlign w:val="superscript"/>
        </w:rPr>
        <w:t xml:space="preserve"> </w:t>
      </w:r>
      <w:r w:rsidRPr="00A01188">
        <w:rPr>
          <w:rFonts w:ascii="Calibri" w:hAnsi="Calibri"/>
        </w:rPr>
        <w:t>These figures do not include agency fees or project preparation grant amounts as these amounts can</w:t>
      </w:r>
      <w:r>
        <w:rPr>
          <w:rFonts w:ascii="Calibri" w:hAnsi="Calibri"/>
        </w:rPr>
        <w:t>not be associated with specific LDCF objectives or Aichi Targets</w:t>
      </w:r>
      <w:r w:rsidRPr="00A01188">
        <w:rPr>
          <w:rFonts w:ascii="Calibri" w:hAnsi="Calibri"/>
        </w:rPr>
        <w:t>.</w:t>
      </w:r>
    </w:p>
  </w:footnote>
  <w:footnote w:id="15">
    <w:p w:rsidR="0043499C" w:rsidRPr="00E50FC6" w:rsidRDefault="0043499C" w:rsidP="0038702D">
      <w:pPr>
        <w:pStyle w:val="FootnoteText"/>
        <w:ind w:firstLine="0"/>
        <w:rPr>
          <w:lang w:val="en-US"/>
        </w:rPr>
      </w:pPr>
      <w:r w:rsidRPr="009C6183">
        <w:rPr>
          <w:rStyle w:val="FootnoteReference"/>
          <w:u w:val="none"/>
          <w:vertAlign w:val="superscript"/>
        </w:rPr>
        <w:footnoteRef/>
      </w:r>
      <w:r w:rsidRPr="009C6183">
        <w:rPr>
          <w:rFonts w:ascii="Calibri" w:hAnsi="Calibri"/>
          <w:vertAlign w:val="superscript"/>
        </w:rPr>
        <w:t xml:space="preserve"> </w:t>
      </w:r>
      <w:r w:rsidRPr="009636E5">
        <w:rPr>
          <w:rFonts w:ascii="Calibri" w:hAnsi="Calibri"/>
        </w:rPr>
        <w:t>These figures do not include agency fees or project preparation grant amounts as these amounts can</w:t>
      </w:r>
      <w:r>
        <w:rPr>
          <w:rFonts w:ascii="Calibri" w:hAnsi="Calibri"/>
        </w:rPr>
        <w:t>no</w:t>
      </w:r>
      <w:r w:rsidRPr="009636E5">
        <w:rPr>
          <w:rFonts w:ascii="Calibri" w:hAnsi="Calibri"/>
        </w:rPr>
        <w:t xml:space="preserve">t be associated with </w:t>
      </w:r>
      <w:r>
        <w:rPr>
          <w:rFonts w:ascii="Calibri" w:hAnsi="Calibri"/>
        </w:rPr>
        <w:t>specific GEF IW</w:t>
      </w:r>
      <w:r w:rsidRPr="009636E5">
        <w:rPr>
          <w:rFonts w:ascii="Calibri" w:hAnsi="Calibri"/>
        </w:rPr>
        <w:t xml:space="preserve"> programs</w:t>
      </w:r>
      <w:r>
        <w:rPr>
          <w:rFonts w:ascii="Calibri" w:hAnsi="Calibri"/>
        </w:rPr>
        <w:t xml:space="preserve"> or Aichi Targets</w:t>
      </w:r>
      <w:r w:rsidRPr="00A50D75">
        <w:rPr>
          <w:rFonts w:ascii="Calibri" w:hAnsi="Calibri"/>
        </w:rPr>
        <w:t>.</w:t>
      </w:r>
    </w:p>
  </w:footnote>
  <w:footnote w:id="16">
    <w:p w:rsidR="0043499C" w:rsidRPr="009636E5" w:rsidRDefault="0043499C" w:rsidP="0038702D">
      <w:pPr>
        <w:pStyle w:val="FootnoteText"/>
        <w:ind w:firstLine="0"/>
        <w:rPr>
          <w:rFonts w:ascii="Calibri" w:hAnsi="Calibri"/>
          <w:lang w:val="en-US"/>
        </w:rPr>
      </w:pPr>
      <w:r w:rsidRPr="009C6183">
        <w:rPr>
          <w:rStyle w:val="FootnoteReference"/>
          <w:u w:val="none"/>
          <w:vertAlign w:val="superscript"/>
        </w:rPr>
        <w:footnoteRef/>
      </w:r>
      <w:r w:rsidRPr="009636E5">
        <w:rPr>
          <w:rFonts w:ascii="Calibri" w:hAnsi="Calibri"/>
        </w:rPr>
        <w:t xml:space="preserve"> </w:t>
      </w:r>
      <w:r w:rsidRPr="00BA2B14">
        <w:rPr>
          <w:rFonts w:ascii="Calibri" w:hAnsi="Calibri"/>
        </w:rPr>
        <w:t>These figures do not include agency fees or project preparation grant amounts as these amounts can</w:t>
      </w:r>
      <w:r>
        <w:rPr>
          <w:rFonts w:ascii="Calibri" w:hAnsi="Calibri"/>
        </w:rPr>
        <w:t>no</w:t>
      </w:r>
      <w:r w:rsidRPr="00BA2B14">
        <w:rPr>
          <w:rFonts w:ascii="Calibri" w:hAnsi="Calibri"/>
        </w:rPr>
        <w:t>t be associated wit</w:t>
      </w:r>
      <w:r>
        <w:rPr>
          <w:rFonts w:ascii="Calibri" w:hAnsi="Calibri"/>
        </w:rPr>
        <w:t xml:space="preserve">h specific </w:t>
      </w:r>
      <w:r w:rsidRPr="00BA2B14">
        <w:rPr>
          <w:rFonts w:ascii="Calibri" w:hAnsi="Calibri"/>
        </w:rPr>
        <w:t>Aichi Targets.</w:t>
      </w:r>
    </w:p>
  </w:footnote>
  <w:footnote w:id="17">
    <w:p w:rsidR="0043499C" w:rsidRPr="009636E5" w:rsidRDefault="0043499C" w:rsidP="0038702D">
      <w:pPr>
        <w:pStyle w:val="FootnoteText"/>
        <w:ind w:firstLine="0"/>
        <w:rPr>
          <w:rFonts w:ascii="Calibri" w:hAnsi="Calibri"/>
          <w:lang w:val="en-US"/>
        </w:rPr>
      </w:pPr>
      <w:r w:rsidRPr="009C6183">
        <w:rPr>
          <w:rStyle w:val="FootnoteReference"/>
          <w:u w:val="none"/>
          <w:vertAlign w:val="superscript"/>
        </w:rPr>
        <w:footnoteRef/>
      </w:r>
      <w:r w:rsidRPr="009636E5">
        <w:rPr>
          <w:rFonts w:ascii="Calibri" w:hAnsi="Calibri"/>
        </w:rPr>
        <w:t>These figures do not include agency fees or project preparation grant amounts as these amounts can</w:t>
      </w:r>
      <w:r>
        <w:rPr>
          <w:rFonts w:ascii="Calibri" w:hAnsi="Calibri"/>
        </w:rPr>
        <w:t>’t be associated with specific Aichi Targets</w:t>
      </w:r>
      <w:r w:rsidRPr="009636E5">
        <w:rPr>
          <w:rFonts w:ascii="Calibri" w:hAnsi="Calibri"/>
        </w:rPr>
        <w:t xml:space="preserve">. </w:t>
      </w:r>
    </w:p>
  </w:footnote>
  <w:footnote w:id="18">
    <w:p w:rsidR="0043499C" w:rsidRPr="00F87BF7" w:rsidRDefault="0043499C" w:rsidP="008A4F1F">
      <w:pPr>
        <w:pStyle w:val="FootnoteText"/>
        <w:ind w:firstLine="0"/>
        <w:rPr>
          <w:rFonts w:ascii="Calibri" w:hAnsi="Calibri"/>
          <w:lang w:val="en-US"/>
        </w:rPr>
      </w:pPr>
      <w:r w:rsidRPr="009C6183">
        <w:rPr>
          <w:rStyle w:val="FootnoteReference"/>
          <w:u w:val="none"/>
          <w:vertAlign w:val="superscript"/>
        </w:rPr>
        <w:footnoteRef/>
      </w:r>
      <w:r w:rsidRPr="009C6183">
        <w:rPr>
          <w:rFonts w:ascii="Calibri" w:hAnsi="Calibri"/>
          <w:vertAlign w:val="superscript"/>
        </w:rPr>
        <w:t xml:space="preserve"> </w:t>
      </w:r>
      <w:r w:rsidRPr="009636E5">
        <w:rPr>
          <w:rFonts w:ascii="Calibri" w:hAnsi="Calibri"/>
        </w:rPr>
        <w:t>These figures do not include agency fees or project preparation grant amoun</w:t>
      </w:r>
      <w:r>
        <w:rPr>
          <w:rFonts w:ascii="Calibri" w:hAnsi="Calibri"/>
        </w:rPr>
        <w:t>ts</w:t>
      </w:r>
      <w:r w:rsidRPr="00F87BF7">
        <w:rPr>
          <w:rFonts w:ascii="Calibri" w:hAnsi="Calibri"/>
        </w:rPr>
        <w:t xml:space="preserve"> as these amounts can</w:t>
      </w:r>
      <w:r>
        <w:rPr>
          <w:rFonts w:ascii="Calibri" w:hAnsi="Calibri"/>
        </w:rPr>
        <w:t xml:space="preserve">not be associated with specific </w:t>
      </w:r>
      <w:r w:rsidRPr="00F87BF7">
        <w:rPr>
          <w:rFonts w:ascii="Calibri" w:hAnsi="Calibri"/>
        </w:rPr>
        <w:t xml:space="preserve">GEF biodiversity programs or Aichi Targets. </w:t>
      </w:r>
    </w:p>
    <w:p w:rsidR="0043499C" w:rsidRPr="009636E5" w:rsidRDefault="0043499C" w:rsidP="008A4F1F">
      <w:pPr>
        <w:pStyle w:val="FootnoteText"/>
        <w:rPr>
          <w:rFonts w:ascii="Calibri" w:hAnsi="Calibri"/>
          <w:lang w:val="en-US"/>
        </w:rPr>
      </w:pPr>
    </w:p>
  </w:footnote>
  <w:footnote w:id="19">
    <w:p w:rsidR="0043499C" w:rsidRDefault="0043499C" w:rsidP="00AA6DB4">
      <w:pPr>
        <w:pStyle w:val="FootnoteText"/>
      </w:pPr>
      <w:r w:rsidRPr="00F80626">
        <w:rPr>
          <w:rStyle w:val="FootnoteReference"/>
          <w:u w:val="none"/>
        </w:rPr>
        <w:footnoteRef/>
      </w:r>
      <w:r w:rsidRPr="00F80626">
        <w:t xml:space="preserve"> </w:t>
      </w:r>
      <w:hyperlink r:id="rId2" w:history="1">
        <w:r w:rsidRPr="00C82BA5">
          <w:rPr>
            <w:rStyle w:val="Hyperlink"/>
          </w:rPr>
          <w:t>http://www.thegef.org/council-meetings/replenishments</w:t>
        </w:r>
      </w:hyperlink>
      <w:r>
        <w:t xml:space="preserve"> </w:t>
      </w:r>
    </w:p>
  </w:footnote>
  <w:footnote w:id="20">
    <w:p w:rsidR="0043499C" w:rsidRPr="00AA3A83" w:rsidRDefault="0043499C" w:rsidP="0038702D">
      <w:pPr>
        <w:pStyle w:val="FootnoteText"/>
        <w:ind w:firstLine="0"/>
        <w:rPr>
          <w:rFonts w:ascii="Calibri" w:hAnsi="Calibri"/>
          <w:sz w:val="24"/>
          <w:vertAlign w:val="superscript"/>
          <w:lang w:val="en-US"/>
        </w:rPr>
      </w:pPr>
      <w:r w:rsidRPr="00AA3A83">
        <w:rPr>
          <w:rStyle w:val="FootnoteReference"/>
          <w:szCs w:val="18"/>
          <w:u w:val="none"/>
          <w:vertAlign w:val="superscript"/>
        </w:rPr>
        <w:footnoteRef/>
      </w:r>
      <w:r w:rsidRPr="00AA3A83">
        <w:rPr>
          <w:rFonts w:ascii="Calibri" w:hAnsi="Calibri"/>
          <w:szCs w:val="18"/>
          <w:vertAlign w:val="superscript"/>
        </w:rPr>
        <w:t xml:space="preserve"> </w:t>
      </w:r>
      <w:r>
        <w:rPr>
          <w:rFonts w:ascii="Calibri" w:hAnsi="Calibri"/>
        </w:rPr>
        <w:t xml:space="preserve">Please note that all documentation for each project can be found through the GEF ID hyperlink. </w:t>
      </w:r>
    </w:p>
  </w:footnote>
  <w:footnote w:id="21">
    <w:p w:rsidR="0043499C" w:rsidRPr="00FD786A" w:rsidRDefault="0043499C" w:rsidP="0045501E">
      <w:pPr>
        <w:pStyle w:val="FootnoteText"/>
        <w:ind w:firstLine="0"/>
        <w:rPr>
          <w:rFonts w:ascii="Calibri" w:hAnsi="Calibri" w:cs="Calibri"/>
        </w:rPr>
      </w:pPr>
      <w:r w:rsidRPr="00FD786A">
        <w:rPr>
          <w:rStyle w:val="FootnoteReference"/>
          <w:rFonts w:cs="Calibri"/>
        </w:rPr>
        <w:footnoteRef/>
      </w:r>
      <w:r w:rsidRPr="00FD786A">
        <w:rPr>
          <w:rFonts w:ascii="Calibri" w:hAnsi="Calibri" w:cs="Calibri"/>
        </w:rPr>
        <w:t xml:space="preserve"> Programmatic approaches are </w:t>
      </w:r>
      <w:r w:rsidRPr="00FD786A">
        <w:rPr>
          <w:rFonts w:ascii="Calibri" w:hAnsi="Calibri" w:cs="Calibri"/>
          <w:i/>
        </w:rPr>
        <w:t>italized</w:t>
      </w:r>
      <w:r w:rsidRPr="00FD786A">
        <w:rPr>
          <w:rFonts w:ascii="Calibri" w:hAnsi="Calibri" w:cs="Calibri"/>
        </w:rPr>
        <w:t xml:space="preserve"> and their “child” projects are shown below them. Where the child projects have not been CEO Endorsed yet, remaining financial balances are shown as part of the program. Some programs were approved by Council during the first two years of GEF-6, but most child projects were cleared since July 1,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170" w:rsidRPr="004F7BB3" w:rsidRDefault="000349AC" w:rsidP="00CF7170">
    <w:pPr>
      <w:rPr>
        <w:snapToGrid w:val="0"/>
        <w:kern w:val="22"/>
        <w:szCs w:val="22"/>
      </w:rPr>
    </w:pPr>
    <w:sdt>
      <w:sdtPr>
        <w:rPr>
          <w:rFonts w:cs="Times New Roman"/>
          <w:snapToGrid w:val="0"/>
          <w:kern w:val="22"/>
          <w:szCs w:val="22"/>
        </w:rPr>
        <w:alias w:val="Subject"/>
        <w:tag w:val=""/>
        <w:id w:val="-31353170"/>
        <w:placeholder>
          <w:docPart w:val="26C2CE4B6BDC4FE1A54D3961FF98B647"/>
        </w:placeholder>
        <w:dataBinding w:prefixMappings="xmlns:ns0='http://purl.org/dc/elements/1.1/' xmlns:ns1='http://schemas.openxmlformats.org/package/2006/metadata/core-properties' " w:xpath="/ns1:coreProperties[1]/ns0:subject[1]" w:storeItemID="{6C3C8BC8-F283-45AE-878A-BAB7291924A1}"/>
        <w:text/>
      </w:sdtPr>
      <w:sdtEndPr/>
      <w:sdtContent>
        <w:r w:rsidR="00CF7170" w:rsidRPr="00A9790A">
          <w:rPr>
            <w:rFonts w:cs="Times New Roman"/>
            <w:snapToGrid w:val="0"/>
            <w:kern w:val="22"/>
            <w:szCs w:val="22"/>
          </w:rPr>
          <w:t>CBD/SBI/2/8/Add.1</w:t>
        </w:r>
      </w:sdtContent>
    </w:sdt>
  </w:p>
  <w:p w:rsidR="00CF7170" w:rsidRDefault="00CF7170" w:rsidP="00CF7170">
    <w:pPr>
      <w:pStyle w:val="Header"/>
    </w:pPr>
    <w:r>
      <w:t xml:space="preserve">Page </w:t>
    </w:r>
    <w:r>
      <w:fldChar w:fldCharType="begin"/>
    </w:r>
    <w:r>
      <w:instrText xml:space="preserve"> PAGE   \* MERGEFORMAT </w:instrText>
    </w:r>
    <w:r>
      <w:fldChar w:fldCharType="separate"/>
    </w:r>
    <w:r w:rsidR="000349AC">
      <w:rPr>
        <w:noProof/>
      </w:rPr>
      <w:t>2</w:t>
    </w:r>
    <w:r>
      <w:rPr>
        <w:noProof/>
      </w:rPr>
      <w:fldChar w:fldCharType="end"/>
    </w:r>
  </w:p>
  <w:p w:rsidR="00CF7170" w:rsidRDefault="00CF7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170" w:rsidRPr="004F7BB3" w:rsidRDefault="000349AC" w:rsidP="00CF7170">
    <w:pPr>
      <w:jc w:val="right"/>
      <w:rPr>
        <w:snapToGrid w:val="0"/>
        <w:kern w:val="22"/>
        <w:szCs w:val="22"/>
      </w:rPr>
    </w:pPr>
    <w:sdt>
      <w:sdtPr>
        <w:rPr>
          <w:rFonts w:cs="Times New Roman"/>
          <w:snapToGrid w:val="0"/>
          <w:kern w:val="22"/>
          <w:szCs w:val="22"/>
        </w:rPr>
        <w:alias w:val="Subject"/>
        <w:tag w:val=""/>
        <w:id w:val="613176589"/>
        <w:placeholder>
          <w:docPart w:val="A198AD8A947E4D14953CB04D9EC38285"/>
        </w:placeholder>
        <w:dataBinding w:prefixMappings="xmlns:ns0='http://purl.org/dc/elements/1.1/' xmlns:ns1='http://schemas.openxmlformats.org/package/2006/metadata/core-properties' " w:xpath="/ns1:coreProperties[1]/ns0:subject[1]" w:storeItemID="{6C3C8BC8-F283-45AE-878A-BAB7291924A1}"/>
        <w:text/>
      </w:sdtPr>
      <w:sdtEndPr/>
      <w:sdtContent>
        <w:r w:rsidR="00CF7170" w:rsidRPr="00A9790A">
          <w:rPr>
            <w:rFonts w:cs="Times New Roman"/>
            <w:snapToGrid w:val="0"/>
            <w:kern w:val="22"/>
            <w:szCs w:val="22"/>
          </w:rPr>
          <w:t>CBD/SBI/2/8/Add.1</w:t>
        </w:r>
      </w:sdtContent>
    </w:sdt>
  </w:p>
  <w:p w:rsidR="00CF7170" w:rsidRDefault="00CF7170" w:rsidP="00CF7170">
    <w:pPr>
      <w:pStyle w:val="Header"/>
      <w:jc w:val="right"/>
    </w:pPr>
    <w:r>
      <w:t xml:space="preserve">Page </w:t>
    </w:r>
    <w:r>
      <w:fldChar w:fldCharType="begin"/>
    </w:r>
    <w:r>
      <w:instrText xml:space="preserve"> PAGE   \* MERGEFORMAT </w:instrText>
    </w:r>
    <w:r>
      <w:fldChar w:fldCharType="separate"/>
    </w:r>
    <w:r w:rsidR="000349AC">
      <w:rPr>
        <w:noProof/>
      </w:rPr>
      <w:t>19</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126" type="#_x0000_t75" style="width:6.75pt;height:9.7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" o:bullet="t">
        <v:imagedata r:id="rId1" o:title=""/>
        <o:lock v:ext="edit" aspectratio="f"/>
      </v:shape>
    </w:pict>
  </w:numPicBullet>
  <w:numPicBullet w:numPicBulletId="1">
    <w:pict>
      <v:shape id="_x0000_i1127" type="#_x0000_t75" style="width:6.75pt;height:9.7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" o:bullet="t">
        <v:imagedata r:id="rId2" o:title=""/>
        <o:lock v:ext="edit" aspectratio="f"/>
      </v:shape>
    </w:pict>
  </w:numPicBullet>
  <w:abstractNum w:abstractNumId="0" w15:restartNumberingAfterBreak="0">
    <w:nsid w:val="027F6302"/>
    <w:multiLevelType w:val="hybridMultilevel"/>
    <w:tmpl w:val="D3EA78C0"/>
    <w:lvl w:ilvl="0" w:tplc="C3669D66">
      <w:start w:val="1"/>
      <w:numFmt w:val="upperLetter"/>
      <w:lvlText w:val="%1)"/>
      <w:lvlJc w:val="left"/>
      <w:pPr>
        <w:ind w:left="405" w:hanging="360"/>
      </w:pPr>
      <w:rPr>
        <w:rFonts w:hint="default"/>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1" w15:restartNumberingAfterBreak="0">
    <w:nsid w:val="0948440A"/>
    <w:multiLevelType w:val="hybridMultilevel"/>
    <w:tmpl w:val="D72C6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B1FC8"/>
    <w:multiLevelType w:val="hybridMultilevel"/>
    <w:tmpl w:val="02E21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12B143B6"/>
    <w:multiLevelType w:val="hybridMultilevel"/>
    <w:tmpl w:val="2F74C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8507D"/>
    <w:multiLevelType w:val="hybridMultilevel"/>
    <w:tmpl w:val="301267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87102"/>
    <w:multiLevelType w:val="hybridMultilevel"/>
    <w:tmpl w:val="E1925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6233DE3"/>
    <w:multiLevelType w:val="hybridMultilevel"/>
    <w:tmpl w:val="E4287F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3"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6" w15:restartNumberingAfterBreak="0">
    <w:nsid w:val="4E0442B4"/>
    <w:multiLevelType w:val="multilevel"/>
    <w:tmpl w:val="5928D00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4CC5670"/>
    <w:multiLevelType w:val="hybridMultilevel"/>
    <w:tmpl w:val="4F0A9A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8E6696"/>
    <w:multiLevelType w:val="hybridMultilevel"/>
    <w:tmpl w:val="A73AC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E7D2D4A"/>
    <w:multiLevelType w:val="hybridMultilevel"/>
    <w:tmpl w:val="34A888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EE46A3"/>
    <w:multiLevelType w:val="hybridMultilevel"/>
    <w:tmpl w:val="2D2E8D78"/>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4" w15:restartNumberingAfterBreak="0">
    <w:nsid w:val="766F3FB7"/>
    <w:multiLevelType w:val="hybridMultilevel"/>
    <w:tmpl w:val="40508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13"/>
    <w:lvlOverride w:ilvl="0">
      <w:startOverride w:val="1"/>
    </w:lvlOverride>
  </w:num>
  <w:num w:numId="4">
    <w:abstractNumId w:val="3"/>
  </w:num>
  <w:num w:numId="5">
    <w:abstractNumId w:val="10"/>
  </w:num>
  <w:num w:numId="6">
    <w:abstractNumId w:val="23"/>
  </w:num>
  <w:num w:numId="7">
    <w:abstractNumId w:val="17"/>
  </w:num>
  <w:num w:numId="8">
    <w:abstractNumId w:val="11"/>
  </w:num>
  <w:num w:numId="9">
    <w:abstractNumId w:val="14"/>
  </w:num>
  <w:num w:numId="10">
    <w:abstractNumId w:val="12"/>
  </w:num>
  <w:num w:numId="11">
    <w:abstractNumId w:val="20"/>
  </w:num>
  <w:num w:numId="12">
    <w:abstractNumId w:val="7"/>
  </w:num>
  <w:num w:numId="13">
    <w:abstractNumId w:val="16"/>
  </w:num>
  <w:num w:numId="14">
    <w:abstractNumId w:val="8"/>
  </w:num>
  <w:num w:numId="15">
    <w:abstractNumId w:val="6"/>
  </w:num>
  <w:num w:numId="16">
    <w:abstractNumId w:val="24"/>
  </w:num>
  <w:num w:numId="17">
    <w:abstractNumId w:val="21"/>
  </w:num>
  <w:num w:numId="18">
    <w:abstractNumId w:val="18"/>
  </w:num>
  <w:num w:numId="19">
    <w:abstractNumId w:val="5"/>
  </w:num>
  <w:num w:numId="20">
    <w:abstractNumId w:val="0"/>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9"/>
  </w:num>
  <w:num w:numId="24">
    <w:abstractNumId w:val="2"/>
  </w:num>
  <w:num w:numId="25">
    <w:abstractNumId w:val="1"/>
  </w:num>
  <w:num w:numId="26">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US" w:vendorID="64" w:dllVersion="0" w:nlCheck="1" w:checkStyle="0"/>
  <w:activeWritingStyle w:appName="MSWord" w:lang="en-GB" w:vendorID="64" w:dllVersion="0" w:nlCheck="1" w:checkStyle="0"/>
  <w:activeWritingStyle w:appName="MSWord" w:lang="es-MX" w:vendorID="64" w:dllVersion="0" w:nlCheck="1" w:checkStyle="0"/>
  <w:activeWritingStyle w:appName="MSWord" w:lang="pt-PT" w:vendorID="64" w:dllVersion="0" w:nlCheck="1" w:checkStyle="0"/>
  <w:activeWritingStyle w:appName="MSWord" w:lang="es-MX"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E0F"/>
    <w:rsid w:val="0000395C"/>
    <w:rsid w:val="00005724"/>
    <w:rsid w:val="00006BE4"/>
    <w:rsid w:val="0000752C"/>
    <w:rsid w:val="00012331"/>
    <w:rsid w:val="00012C0F"/>
    <w:rsid w:val="000130EE"/>
    <w:rsid w:val="00013D92"/>
    <w:rsid w:val="00015D31"/>
    <w:rsid w:val="00015F50"/>
    <w:rsid w:val="00021239"/>
    <w:rsid w:val="000213DF"/>
    <w:rsid w:val="00022A3D"/>
    <w:rsid w:val="0002369C"/>
    <w:rsid w:val="000253D4"/>
    <w:rsid w:val="00025CAA"/>
    <w:rsid w:val="000261A5"/>
    <w:rsid w:val="000270CE"/>
    <w:rsid w:val="000305B4"/>
    <w:rsid w:val="0003374F"/>
    <w:rsid w:val="000349AC"/>
    <w:rsid w:val="00035F5D"/>
    <w:rsid w:val="0003703A"/>
    <w:rsid w:val="000403D5"/>
    <w:rsid w:val="00040850"/>
    <w:rsid w:val="000432B4"/>
    <w:rsid w:val="000455A1"/>
    <w:rsid w:val="000464F1"/>
    <w:rsid w:val="00047748"/>
    <w:rsid w:val="000521F3"/>
    <w:rsid w:val="00053142"/>
    <w:rsid w:val="00057950"/>
    <w:rsid w:val="000609D1"/>
    <w:rsid w:val="00061F6F"/>
    <w:rsid w:val="00063E34"/>
    <w:rsid w:val="0006714C"/>
    <w:rsid w:val="00073903"/>
    <w:rsid w:val="000771AE"/>
    <w:rsid w:val="000774E6"/>
    <w:rsid w:val="00081861"/>
    <w:rsid w:val="00081A12"/>
    <w:rsid w:val="00082F13"/>
    <w:rsid w:val="00083D9F"/>
    <w:rsid w:val="00086323"/>
    <w:rsid w:val="00090E40"/>
    <w:rsid w:val="000948E5"/>
    <w:rsid w:val="000956BC"/>
    <w:rsid w:val="00095FB3"/>
    <w:rsid w:val="000A014A"/>
    <w:rsid w:val="000A508C"/>
    <w:rsid w:val="000A6A95"/>
    <w:rsid w:val="000A6ED7"/>
    <w:rsid w:val="000B1462"/>
    <w:rsid w:val="000B2ABE"/>
    <w:rsid w:val="000B3673"/>
    <w:rsid w:val="000B7D7E"/>
    <w:rsid w:val="000C06F8"/>
    <w:rsid w:val="000C6CC1"/>
    <w:rsid w:val="000C7AED"/>
    <w:rsid w:val="000D0625"/>
    <w:rsid w:val="000D0DC4"/>
    <w:rsid w:val="000D0F26"/>
    <w:rsid w:val="000D2BAF"/>
    <w:rsid w:val="000D6963"/>
    <w:rsid w:val="000E049B"/>
    <w:rsid w:val="000E0B41"/>
    <w:rsid w:val="000E56DA"/>
    <w:rsid w:val="000F20E2"/>
    <w:rsid w:val="000F316D"/>
    <w:rsid w:val="000F599B"/>
    <w:rsid w:val="001015A4"/>
    <w:rsid w:val="00101BF1"/>
    <w:rsid w:val="00102FD1"/>
    <w:rsid w:val="00103EE0"/>
    <w:rsid w:val="00105A40"/>
    <w:rsid w:val="00105F91"/>
    <w:rsid w:val="001101D4"/>
    <w:rsid w:val="00114901"/>
    <w:rsid w:val="00115D55"/>
    <w:rsid w:val="001173EB"/>
    <w:rsid w:val="001178CC"/>
    <w:rsid w:val="001221C3"/>
    <w:rsid w:val="00122AA3"/>
    <w:rsid w:val="0012705B"/>
    <w:rsid w:val="001275BC"/>
    <w:rsid w:val="00130A86"/>
    <w:rsid w:val="00130E0A"/>
    <w:rsid w:val="00131440"/>
    <w:rsid w:val="0013524D"/>
    <w:rsid w:val="0013607C"/>
    <w:rsid w:val="0013779D"/>
    <w:rsid w:val="00143C89"/>
    <w:rsid w:val="001464F2"/>
    <w:rsid w:val="0015025E"/>
    <w:rsid w:val="00154665"/>
    <w:rsid w:val="00155012"/>
    <w:rsid w:val="00160F19"/>
    <w:rsid w:val="0016177B"/>
    <w:rsid w:val="00161ACB"/>
    <w:rsid w:val="00161DDF"/>
    <w:rsid w:val="0016273C"/>
    <w:rsid w:val="00163F73"/>
    <w:rsid w:val="00164124"/>
    <w:rsid w:val="001645D2"/>
    <w:rsid w:val="001647F0"/>
    <w:rsid w:val="00164832"/>
    <w:rsid w:val="001670CF"/>
    <w:rsid w:val="00172814"/>
    <w:rsid w:val="00177C16"/>
    <w:rsid w:val="00177E45"/>
    <w:rsid w:val="00180E8A"/>
    <w:rsid w:val="00182699"/>
    <w:rsid w:val="001836DE"/>
    <w:rsid w:val="00185CE0"/>
    <w:rsid w:val="00187126"/>
    <w:rsid w:val="00187D75"/>
    <w:rsid w:val="00190B98"/>
    <w:rsid w:val="00192036"/>
    <w:rsid w:val="001938F6"/>
    <w:rsid w:val="00194FF2"/>
    <w:rsid w:val="001955DC"/>
    <w:rsid w:val="00197406"/>
    <w:rsid w:val="001A08ED"/>
    <w:rsid w:val="001A1B02"/>
    <w:rsid w:val="001A44CB"/>
    <w:rsid w:val="001B1F8E"/>
    <w:rsid w:val="001B214D"/>
    <w:rsid w:val="001B2F43"/>
    <w:rsid w:val="001B412D"/>
    <w:rsid w:val="001B4F7F"/>
    <w:rsid w:val="001B7317"/>
    <w:rsid w:val="001B73B3"/>
    <w:rsid w:val="001B7AB7"/>
    <w:rsid w:val="001C080B"/>
    <w:rsid w:val="001C5689"/>
    <w:rsid w:val="001D19A2"/>
    <w:rsid w:val="001E04FC"/>
    <w:rsid w:val="001E1AED"/>
    <w:rsid w:val="001E1F80"/>
    <w:rsid w:val="001E3AEC"/>
    <w:rsid w:val="001E41D6"/>
    <w:rsid w:val="001F5C1D"/>
    <w:rsid w:val="002023FB"/>
    <w:rsid w:val="002036D9"/>
    <w:rsid w:val="00206DB0"/>
    <w:rsid w:val="00207AB2"/>
    <w:rsid w:val="002104C2"/>
    <w:rsid w:val="002119FC"/>
    <w:rsid w:val="00214A02"/>
    <w:rsid w:val="00220593"/>
    <w:rsid w:val="002231F3"/>
    <w:rsid w:val="00223EEB"/>
    <w:rsid w:val="00226E04"/>
    <w:rsid w:val="0022793A"/>
    <w:rsid w:val="00227D0C"/>
    <w:rsid w:val="002346DF"/>
    <w:rsid w:val="00237CAC"/>
    <w:rsid w:val="002401CB"/>
    <w:rsid w:val="002409C1"/>
    <w:rsid w:val="002432FB"/>
    <w:rsid w:val="00245F8A"/>
    <w:rsid w:val="00246382"/>
    <w:rsid w:val="00246BFA"/>
    <w:rsid w:val="00247E5B"/>
    <w:rsid w:val="00253D5D"/>
    <w:rsid w:val="00255017"/>
    <w:rsid w:val="0026019E"/>
    <w:rsid w:val="00261DED"/>
    <w:rsid w:val="002636E7"/>
    <w:rsid w:val="002641F4"/>
    <w:rsid w:val="00265F2E"/>
    <w:rsid w:val="00270DE0"/>
    <w:rsid w:val="00271A0E"/>
    <w:rsid w:val="00273401"/>
    <w:rsid w:val="002750FF"/>
    <w:rsid w:val="0027541B"/>
    <w:rsid w:val="00276750"/>
    <w:rsid w:val="002771D7"/>
    <w:rsid w:val="00281A91"/>
    <w:rsid w:val="00281DB6"/>
    <w:rsid w:val="002854FE"/>
    <w:rsid w:val="00286DF5"/>
    <w:rsid w:val="002907D1"/>
    <w:rsid w:val="002908C6"/>
    <w:rsid w:val="00291885"/>
    <w:rsid w:val="00291886"/>
    <w:rsid w:val="00293265"/>
    <w:rsid w:val="002962E1"/>
    <w:rsid w:val="00296574"/>
    <w:rsid w:val="002A5578"/>
    <w:rsid w:val="002A7BDC"/>
    <w:rsid w:val="002B4B07"/>
    <w:rsid w:val="002C0A85"/>
    <w:rsid w:val="002C4A00"/>
    <w:rsid w:val="002D0419"/>
    <w:rsid w:val="002D1060"/>
    <w:rsid w:val="002E28DE"/>
    <w:rsid w:val="002E3B3A"/>
    <w:rsid w:val="002E7203"/>
    <w:rsid w:val="002E789E"/>
    <w:rsid w:val="002F1449"/>
    <w:rsid w:val="002F5579"/>
    <w:rsid w:val="00301D88"/>
    <w:rsid w:val="003025C4"/>
    <w:rsid w:val="00304B50"/>
    <w:rsid w:val="00304BEE"/>
    <w:rsid w:val="00306CA4"/>
    <w:rsid w:val="003077F6"/>
    <w:rsid w:val="00310A02"/>
    <w:rsid w:val="003147D7"/>
    <w:rsid w:val="00316C7D"/>
    <w:rsid w:val="00320D20"/>
    <w:rsid w:val="00325AD4"/>
    <w:rsid w:val="00330318"/>
    <w:rsid w:val="00333D9F"/>
    <w:rsid w:val="00334935"/>
    <w:rsid w:val="00336313"/>
    <w:rsid w:val="003367B6"/>
    <w:rsid w:val="00337858"/>
    <w:rsid w:val="00341763"/>
    <w:rsid w:val="003476D0"/>
    <w:rsid w:val="00347AD4"/>
    <w:rsid w:val="003513D0"/>
    <w:rsid w:val="00354054"/>
    <w:rsid w:val="003558D9"/>
    <w:rsid w:val="00355BB2"/>
    <w:rsid w:val="003627CC"/>
    <w:rsid w:val="00362CA9"/>
    <w:rsid w:val="00364C8D"/>
    <w:rsid w:val="003700CA"/>
    <w:rsid w:val="00370E6D"/>
    <w:rsid w:val="003727D8"/>
    <w:rsid w:val="00373BDB"/>
    <w:rsid w:val="00373F5E"/>
    <w:rsid w:val="00374C17"/>
    <w:rsid w:val="00375350"/>
    <w:rsid w:val="00375644"/>
    <w:rsid w:val="00375F94"/>
    <w:rsid w:val="003768B1"/>
    <w:rsid w:val="00381B8D"/>
    <w:rsid w:val="00382104"/>
    <w:rsid w:val="00383E7F"/>
    <w:rsid w:val="00384D91"/>
    <w:rsid w:val="00384F1B"/>
    <w:rsid w:val="00385E6E"/>
    <w:rsid w:val="0038702D"/>
    <w:rsid w:val="0039182C"/>
    <w:rsid w:val="00391CF0"/>
    <w:rsid w:val="0039305A"/>
    <w:rsid w:val="00393A50"/>
    <w:rsid w:val="00395B84"/>
    <w:rsid w:val="003A1C98"/>
    <w:rsid w:val="003B1329"/>
    <w:rsid w:val="003B4CBA"/>
    <w:rsid w:val="003C06A1"/>
    <w:rsid w:val="003C06E6"/>
    <w:rsid w:val="003C1EA8"/>
    <w:rsid w:val="003C2749"/>
    <w:rsid w:val="003C4AC8"/>
    <w:rsid w:val="003C5BAD"/>
    <w:rsid w:val="003C7452"/>
    <w:rsid w:val="003D031F"/>
    <w:rsid w:val="003D1C96"/>
    <w:rsid w:val="003D1F6D"/>
    <w:rsid w:val="003D594D"/>
    <w:rsid w:val="003D764C"/>
    <w:rsid w:val="003E22EE"/>
    <w:rsid w:val="003E31A1"/>
    <w:rsid w:val="003E567A"/>
    <w:rsid w:val="003E5B2F"/>
    <w:rsid w:val="003E6615"/>
    <w:rsid w:val="003E7228"/>
    <w:rsid w:val="003F0CAF"/>
    <w:rsid w:val="003F2AC3"/>
    <w:rsid w:val="003F6CEC"/>
    <w:rsid w:val="003F7C6F"/>
    <w:rsid w:val="00401218"/>
    <w:rsid w:val="004022EB"/>
    <w:rsid w:val="004024BF"/>
    <w:rsid w:val="00403156"/>
    <w:rsid w:val="00404A67"/>
    <w:rsid w:val="00406438"/>
    <w:rsid w:val="00406544"/>
    <w:rsid w:val="00407DAF"/>
    <w:rsid w:val="00412D1B"/>
    <w:rsid w:val="00413743"/>
    <w:rsid w:val="004168FE"/>
    <w:rsid w:val="00420AF7"/>
    <w:rsid w:val="00420C62"/>
    <w:rsid w:val="004213CA"/>
    <w:rsid w:val="00421EE4"/>
    <w:rsid w:val="00422670"/>
    <w:rsid w:val="004227D9"/>
    <w:rsid w:val="00424E0F"/>
    <w:rsid w:val="00431D85"/>
    <w:rsid w:val="004321A1"/>
    <w:rsid w:val="004335C7"/>
    <w:rsid w:val="0043466F"/>
    <w:rsid w:val="0043499C"/>
    <w:rsid w:val="00436933"/>
    <w:rsid w:val="0044042B"/>
    <w:rsid w:val="00440B9E"/>
    <w:rsid w:val="0044340B"/>
    <w:rsid w:val="00443C2E"/>
    <w:rsid w:val="0044424B"/>
    <w:rsid w:val="0044466E"/>
    <w:rsid w:val="004449B7"/>
    <w:rsid w:val="0045059D"/>
    <w:rsid w:val="004521B2"/>
    <w:rsid w:val="0045501E"/>
    <w:rsid w:val="00457DC2"/>
    <w:rsid w:val="004649AC"/>
    <w:rsid w:val="004651BB"/>
    <w:rsid w:val="004659AD"/>
    <w:rsid w:val="004670B8"/>
    <w:rsid w:val="0046792C"/>
    <w:rsid w:val="00470725"/>
    <w:rsid w:val="00481753"/>
    <w:rsid w:val="00481E3F"/>
    <w:rsid w:val="0048569F"/>
    <w:rsid w:val="004904A1"/>
    <w:rsid w:val="00492916"/>
    <w:rsid w:val="00494C92"/>
    <w:rsid w:val="004A078E"/>
    <w:rsid w:val="004A0CA5"/>
    <w:rsid w:val="004A1331"/>
    <w:rsid w:val="004A1C76"/>
    <w:rsid w:val="004A216C"/>
    <w:rsid w:val="004A36C3"/>
    <w:rsid w:val="004A3A58"/>
    <w:rsid w:val="004A4D38"/>
    <w:rsid w:val="004B036E"/>
    <w:rsid w:val="004B28E8"/>
    <w:rsid w:val="004B4A05"/>
    <w:rsid w:val="004B5117"/>
    <w:rsid w:val="004B6735"/>
    <w:rsid w:val="004C19B9"/>
    <w:rsid w:val="004D0CB3"/>
    <w:rsid w:val="004D13E7"/>
    <w:rsid w:val="004D426E"/>
    <w:rsid w:val="004E0DFB"/>
    <w:rsid w:val="004E6866"/>
    <w:rsid w:val="004E6FFF"/>
    <w:rsid w:val="004E7C42"/>
    <w:rsid w:val="004F2E70"/>
    <w:rsid w:val="004F4112"/>
    <w:rsid w:val="004F68A2"/>
    <w:rsid w:val="004F6BF6"/>
    <w:rsid w:val="004F765C"/>
    <w:rsid w:val="0050008D"/>
    <w:rsid w:val="005026E9"/>
    <w:rsid w:val="00502DB5"/>
    <w:rsid w:val="00502F3E"/>
    <w:rsid w:val="00504184"/>
    <w:rsid w:val="0050556A"/>
    <w:rsid w:val="00505720"/>
    <w:rsid w:val="00506615"/>
    <w:rsid w:val="005067C3"/>
    <w:rsid w:val="00506CC0"/>
    <w:rsid w:val="00506E6F"/>
    <w:rsid w:val="00510463"/>
    <w:rsid w:val="00510B3B"/>
    <w:rsid w:val="0051205E"/>
    <w:rsid w:val="00512F67"/>
    <w:rsid w:val="00513EFE"/>
    <w:rsid w:val="005151F5"/>
    <w:rsid w:val="0051605D"/>
    <w:rsid w:val="00516B47"/>
    <w:rsid w:val="00523198"/>
    <w:rsid w:val="005236ED"/>
    <w:rsid w:val="00523D64"/>
    <w:rsid w:val="0052429D"/>
    <w:rsid w:val="00527E13"/>
    <w:rsid w:val="00532185"/>
    <w:rsid w:val="005348A4"/>
    <w:rsid w:val="00536174"/>
    <w:rsid w:val="00537913"/>
    <w:rsid w:val="005449FE"/>
    <w:rsid w:val="00544CA5"/>
    <w:rsid w:val="00546911"/>
    <w:rsid w:val="0054769F"/>
    <w:rsid w:val="00551117"/>
    <w:rsid w:val="00551A1E"/>
    <w:rsid w:val="00554613"/>
    <w:rsid w:val="00557789"/>
    <w:rsid w:val="00562CE2"/>
    <w:rsid w:val="00563469"/>
    <w:rsid w:val="00563B5C"/>
    <w:rsid w:val="00570C51"/>
    <w:rsid w:val="0057399B"/>
    <w:rsid w:val="00573E33"/>
    <w:rsid w:val="005740A6"/>
    <w:rsid w:val="00574B21"/>
    <w:rsid w:val="00575792"/>
    <w:rsid w:val="0058107D"/>
    <w:rsid w:val="005814B8"/>
    <w:rsid w:val="005826BE"/>
    <w:rsid w:val="00584C59"/>
    <w:rsid w:val="00586213"/>
    <w:rsid w:val="00587BD9"/>
    <w:rsid w:val="0059027A"/>
    <w:rsid w:val="0059413C"/>
    <w:rsid w:val="00594176"/>
    <w:rsid w:val="00595431"/>
    <w:rsid w:val="00596E7F"/>
    <w:rsid w:val="005A1680"/>
    <w:rsid w:val="005A3293"/>
    <w:rsid w:val="005A3907"/>
    <w:rsid w:val="005A41A8"/>
    <w:rsid w:val="005A7EA7"/>
    <w:rsid w:val="005B13AF"/>
    <w:rsid w:val="005C031A"/>
    <w:rsid w:val="005C5B4A"/>
    <w:rsid w:val="005C63FB"/>
    <w:rsid w:val="005C69B0"/>
    <w:rsid w:val="005C6A5B"/>
    <w:rsid w:val="005D0F6E"/>
    <w:rsid w:val="005D1A02"/>
    <w:rsid w:val="005D3FD5"/>
    <w:rsid w:val="005D453E"/>
    <w:rsid w:val="005D4ACD"/>
    <w:rsid w:val="005E05A3"/>
    <w:rsid w:val="005E531E"/>
    <w:rsid w:val="005E76EB"/>
    <w:rsid w:val="005F01B3"/>
    <w:rsid w:val="005F14F4"/>
    <w:rsid w:val="005F3185"/>
    <w:rsid w:val="005F44DD"/>
    <w:rsid w:val="005F4B5E"/>
    <w:rsid w:val="005F5B91"/>
    <w:rsid w:val="005F667B"/>
    <w:rsid w:val="005F67DB"/>
    <w:rsid w:val="00603CF6"/>
    <w:rsid w:val="006102B1"/>
    <w:rsid w:val="00612E4B"/>
    <w:rsid w:val="00614C3E"/>
    <w:rsid w:val="00614DE8"/>
    <w:rsid w:val="00614F6C"/>
    <w:rsid w:val="006167C3"/>
    <w:rsid w:val="00622C91"/>
    <w:rsid w:val="006233F4"/>
    <w:rsid w:val="0062384C"/>
    <w:rsid w:val="00626418"/>
    <w:rsid w:val="00633E57"/>
    <w:rsid w:val="0063485A"/>
    <w:rsid w:val="00635C21"/>
    <w:rsid w:val="00636D75"/>
    <w:rsid w:val="0063720B"/>
    <w:rsid w:val="00637B84"/>
    <w:rsid w:val="006406D1"/>
    <w:rsid w:val="00642C42"/>
    <w:rsid w:val="0064413D"/>
    <w:rsid w:val="00644A95"/>
    <w:rsid w:val="00646B2B"/>
    <w:rsid w:val="00646F61"/>
    <w:rsid w:val="006538B3"/>
    <w:rsid w:val="00654225"/>
    <w:rsid w:val="00657C43"/>
    <w:rsid w:val="00660490"/>
    <w:rsid w:val="00660521"/>
    <w:rsid w:val="006606AF"/>
    <w:rsid w:val="00660971"/>
    <w:rsid w:val="00663D0F"/>
    <w:rsid w:val="00664479"/>
    <w:rsid w:val="00665DAF"/>
    <w:rsid w:val="00667996"/>
    <w:rsid w:val="006702C7"/>
    <w:rsid w:val="00671C73"/>
    <w:rsid w:val="00671F80"/>
    <w:rsid w:val="006800DC"/>
    <w:rsid w:val="00680218"/>
    <w:rsid w:val="00680657"/>
    <w:rsid w:val="00680D94"/>
    <w:rsid w:val="006851AD"/>
    <w:rsid w:val="00685C14"/>
    <w:rsid w:val="00691969"/>
    <w:rsid w:val="00694372"/>
    <w:rsid w:val="00694E0A"/>
    <w:rsid w:val="00695804"/>
    <w:rsid w:val="00695DBF"/>
    <w:rsid w:val="006968AD"/>
    <w:rsid w:val="006A5DCF"/>
    <w:rsid w:val="006A61AE"/>
    <w:rsid w:val="006A74D4"/>
    <w:rsid w:val="006A7B62"/>
    <w:rsid w:val="006A7FB8"/>
    <w:rsid w:val="006B1E32"/>
    <w:rsid w:val="006B449D"/>
    <w:rsid w:val="006C06CB"/>
    <w:rsid w:val="006C07F7"/>
    <w:rsid w:val="006C15D9"/>
    <w:rsid w:val="006C34A4"/>
    <w:rsid w:val="006C454D"/>
    <w:rsid w:val="006D1531"/>
    <w:rsid w:val="006D5D53"/>
    <w:rsid w:val="006E194E"/>
    <w:rsid w:val="006E3177"/>
    <w:rsid w:val="006E464A"/>
    <w:rsid w:val="006E51A7"/>
    <w:rsid w:val="006E6164"/>
    <w:rsid w:val="006F609C"/>
    <w:rsid w:val="006F72DE"/>
    <w:rsid w:val="006F7BD2"/>
    <w:rsid w:val="00701526"/>
    <w:rsid w:val="00703F3B"/>
    <w:rsid w:val="007054F3"/>
    <w:rsid w:val="007072D3"/>
    <w:rsid w:val="007108A6"/>
    <w:rsid w:val="00712646"/>
    <w:rsid w:val="0071301E"/>
    <w:rsid w:val="0071489C"/>
    <w:rsid w:val="007154CB"/>
    <w:rsid w:val="00715C16"/>
    <w:rsid w:val="007164BB"/>
    <w:rsid w:val="00717654"/>
    <w:rsid w:val="007212FF"/>
    <w:rsid w:val="007215E8"/>
    <w:rsid w:val="007216CB"/>
    <w:rsid w:val="007236D1"/>
    <w:rsid w:val="00724FA0"/>
    <w:rsid w:val="00726897"/>
    <w:rsid w:val="007272BC"/>
    <w:rsid w:val="00727919"/>
    <w:rsid w:val="00732B61"/>
    <w:rsid w:val="00734189"/>
    <w:rsid w:val="007341C1"/>
    <w:rsid w:val="00735D50"/>
    <w:rsid w:val="00737CAB"/>
    <w:rsid w:val="007433C1"/>
    <w:rsid w:val="00745546"/>
    <w:rsid w:val="00747131"/>
    <w:rsid w:val="007514BD"/>
    <w:rsid w:val="00756F77"/>
    <w:rsid w:val="00761FFF"/>
    <w:rsid w:val="00762098"/>
    <w:rsid w:val="007624C5"/>
    <w:rsid w:val="00764C56"/>
    <w:rsid w:val="00764E72"/>
    <w:rsid w:val="00767377"/>
    <w:rsid w:val="00770903"/>
    <w:rsid w:val="007731B9"/>
    <w:rsid w:val="00775145"/>
    <w:rsid w:val="00776149"/>
    <w:rsid w:val="0077622A"/>
    <w:rsid w:val="00776BC9"/>
    <w:rsid w:val="00777ECA"/>
    <w:rsid w:val="00785B11"/>
    <w:rsid w:val="0078725B"/>
    <w:rsid w:val="00787F4C"/>
    <w:rsid w:val="0079395E"/>
    <w:rsid w:val="0079494D"/>
    <w:rsid w:val="007950D5"/>
    <w:rsid w:val="007A29EF"/>
    <w:rsid w:val="007A3E93"/>
    <w:rsid w:val="007A4A2A"/>
    <w:rsid w:val="007A79A3"/>
    <w:rsid w:val="007A7DCE"/>
    <w:rsid w:val="007B344F"/>
    <w:rsid w:val="007B5627"/>
    <w:rsid w:val="007B683A"/>
    <w:rsid w:val="007B7C91"/>
    <w:rsid w:val="007C5AA2"/>
    <w:rsid w:val="007C659A"/>
    <w:rsid w:val="007D21D9"/>
    <w:rsid w:val="007D3209"/>
    <w:rsid w:val="007D4960"/>
    <w:rsid w:val="007D702D"/>
    <w:rsid w:val="007E1EC1"/>
    <w:rsid w:val="007E1EC6"/>
    <w:rsid w:val="007E3B27"/>
    <w:rsid w:val="007E4A58"/>
    <w:rsid w:val="007E4BAF"/>
    <w:rsid w:val="007E6171"/>
    <w:rsid w:val="007F0CD6"/>
    <w:rsid w:val="007F1310"/>
    <w:rsid w:val="007F3725"/>
    <w:rsid w:val="007F6A11"/>
    <w:rsid w:val="007F7B48"/>
    <w:rsid w:val="008031ED"/>
    <w:rsid w:val="00803360"/>
    <w:rsid w:val="00803DA5"/>
    <w:rsid w:val="00810C53"/>
    <w:rsid w:val="008118DC"/>
    <w:rsid w:val="00811A1B"/>
    <w:rsid w:val="0081221F"/>
    <w:rsid w:val="00812E7B"/>
    <w:rsid w:val="008131FA"/>
    <w:rsid w:val="00814799"/>
    <w:rsid w:val="00814D8C"/>
    <w:rsid w:val="00820D6A"/>
    <w:rsid w:val="008213EA"/>
    <w:rsid w:val="0082158A"/>
    <w:rsid w:val="00831E80"/>
    <w:rsid w:val="00832BA8"/>
    <w:rsid w:val="00833124"/>
    <w:rsid w:val="00836EE2"/>
    <w:rsid w:val="00837317"/>
    <w:rsid w:val="00837637"/>
    <w:rsid w:val="00844613"/>
    <w:rsid w:val="008447AD"/>
    <w:rsid w:val="00854439"/>
    <w:rsid w:val="00862A5C"/>
    <w:rsid w:val="00862C7B"/>
    <w:rsid w:val="00864BAE"/>
    <w:rsid w:val="00865736"/>
    <w:rsid w:val="00870692"/>
    <w:rsid w:val="008720A2"/>
    <w:rsid w:val="0087663C"/>
    <w:rsid w:val="00877053"/>
    <w:rsid w:val="00877C8F"/>
    <w:rsid w:val="008816BF"/>
    <w:rsid w:val="00882B44"/>
    <w:rsid w:val="00885417"/>
    <w:rsid w:val="008925C3"/>
    <w:rsid w:val="00892E76"/>
    <w:rsid w:val="00897D22"/>
    <w:rsid w:val="008A28E2"/>
    <w:rsid w:val="008A30FD"/>
    <w:rsid w:val="008A4F1F"/>
    <w:rsid w:val="008A7CB8"/>
    <w:rsid w:val="008B0610"/>
    <w:rsid w:val="008B2447"/>
    <w:rsid w:val="008B24E3"/>
    <w:rsid w:val="008B2BBE"/>
    <w:rsid w:val="008B3162"/>
    <w:rsid w:val="008B3673"/>
    <w:rsid w:val="008B49CD"/>
    <w:rsid w:val="008B56C7"/>
    <w:rsid w:val="008C0AF9"/>
    <w:rsid w:val="008C213C"/>
    <w:rsid w:val="008C278C"/>
    <w:rsid w:val="008C39C3"/>
    <w:rsid w:val="008D14C3"/>
    <w:rsid w:val="008D3318"/>
    <w:rsid w:val="008D3396"/>
    <w:rsid w:val="008D46D4"/>
    <w:rsid w:val="008D6493"/>
    <w:rsid w:val="008D6E75"/>
    <w:rsid w:val="008D7998"/>
    <w:rsid w:val="008E0265"/>
    <w:rsid w:val="008E162E"/>
    <w:rsid w:val="008E31F1"/>
    <w:rsid w:val="008E3311"/>
    <w:rsid w:val="008E345D"/>
    <w:rsid w:val="008E3BEB"/>
    <w:rsid w:val="008E40CE"/>
    <w:rsid w:val="008E434B"/>
    <w:rsid w:val="008E62CD"/>
    <w:rsid w:val="008E66B7"/>
    <w:rsid w:val="008F2B08"/>
    <w:rsid w:val="008F3E2B"/>
    <w:rsid w:val="008F65D7"/>
    <w:rsid w:val="00903163"/>
    <w:rsid w:val="00903A68"/>
    <w:rsid w:val="009103B3"/>
    <w:rsid w:val="0091075B"/>
    <w:rsid w:val="00911670"/>
    <w:rsid w:val="00911AEE"/>
    <w:rsid w:val="0091517B"/>
    <w:rsid w:val="009172F3"/>
    <w:rsid w:val="00923D75"/>
    <w:rsid w:val="00927E00"/>
    <w:rsid w:val="0093225B"/>
    <w:rsid w:val="0093311C"/>
    <w:rsid w:val="00934D9E"/>
    <w:rsid w:val="00937BF2"/>
    <w:rsid w:val="00937D2B"/>
    <w:rsid w:val="00937F70"/>
    <w:rsid w:val="009416BA"/>
    <w:rsid w:val="00941840"/>
    <w:rsid w:val="00942505"/>
    <w:rsid w:val="00942882"/>
    <w:rsid w:val="009446EB"/>
    <w:rsid w:val="00944CE3"/>
    <w:rsid w:val="00945C72"/>
    <w:rsid w:val="00947C92"/>
    <w:rsid w:val="00951EF7"/>
    <w:rsid w:val="00960A52"/>
    <w:rsid w:val="00961438"/>
    <w:rsid w:val="009622AD"/>
    <w:rsid w:val="009636E5"/>
    <w:rsid w:val="00964691"/>
    <w:rsid w:val="00965D15"/>
    <w:rsid w:val="00966333"/>
    <w:rsid w:val="0097036C"/>
    <w:rsid w:val="00970CDA"/>
    <w:rsid w:val="009741A7"/>
    <w:rsid w:val="00975AEA"/>
    <w:rsid w:val="009762BD"/>
    <w:rsid w:val="00976404"/>
    <w:rsid w:val="009822C4"/>
    <w:rsid w:val="00984F21"/>
    <w:rsid w:val="0098695F"/>
    <w:rsid w:val="00986B3F"/>
    <w:rsid w:val="00990061"/>
    <w:rsid w:val="0099030D"/>
    <w:rsid w:val="0099062D"/>
    <w:rsid w:val="009944CF"/>
    <w:rsid w:val="00994CB4"/>
    <w:rsid w:val="00995E6D"/>
    <w:rsid w:val="009A1AED"/>
    <w:rsid w:val="009A2ABE"/>
    <w:rsid w:val="009A5CAF"/>
    <w:rsid w:val="009A6AE7"/>
    <w:rsid w:val="009A7DA2"/>
    <w:rsid w:val="009B2066"/>
    <w:rsid w:val="009B5CFE"/>
    <w:rsid w:val="009B6F8C"/>
    <w:rsid w:val="009B72E7"/>
    <w:rsid w:val="009B7E22"/>
    <w:rsid w:val="009C01E0"/>
    <w:rsid w:val="009C0821"/>
    <w:rsid w:val="009C2CA8"/>
    <w:rsid w:val="009C3ED4"/>
    <w:rsid w:val="009C6183"/>
    <w:rsid w:val="009C63F6"/>
    <w:rsid w:val="009D17D7"/>
    <w:rsid w:val="009D2215"/>
    <w:rsid w:val="009D3A6E"/>
    <w:rsid w:val="009D5BE6"/>
    <w:rsid w:val="009D5EEE"/>
    <w:rsid w:val="009E1C4B"/>
    <w:rsid w:val="009E250C"/>
    <w:rsid w:val="009E5385"/>
    <w:rsid w:val="009E5CDF"/>
    <w:rsid w:val="009E6803"/>
    <w:rsid w:val="009E6C4F"/>
    <w:rsid w:val="009F4407"/>
    <w:rsid w:val="009F77AB"/>
    <w:rsid w:val="00A01188"/>
    <w:rsid w:val="00A01CC5"/>
    <w:rsid w:val="00A04480"/>
    <w:rsid w:val="00A04917"/>
    <w:rsid w:val="00A05068"/>
    <w:rsid w:val="00A1184E"/>
    <w:rsid w:val="00A138E6"/>
    <w:rsid w:val="00A1550F"/>
    <w:rsid w:val="00A21EDC"/>
    <w:rsid w:val="00A22735"/>
    <w:rsid w:val="00A2435B"/>
    <w:rsid w:val="00A24762"/>
    <w:rsid w:val="00A25187"/>
    <w:rsid w:val="00A252F8"/>
    <w:rsid w:val="00A26D07"/>
    <w:rsid w:val="00A26E7B"/>
    <w:rsid w:val="00A30D50"/>
    <w:rsid w:val="00A32709"/>
    <w:rsid w:val="00A33D66"/>
    <w:rsid w:val="00A34FB5"/>
    <w:rsid w:val="00A37B54"/>
    <w:rsid w:val="00A42CBA"/>
    <w:rsid w:val="00A4411A"/>
    <w:rsid w:val="00A45314"/>
    <w:rsid w:val="00A459E0"/>
    <w:rsid w:val="00A47D8E"/>
    <w:rsid w:val="00A47EEC"/>
    <w:rsid w:val="00A50D75"/>
    <w:rsid w:val="00A53784"/>
    <w:rsid w:val="00A54650"/>
    <w:rsid w:val="00A57787"/>
    <w:rsid w:val="00A61B46"/>
    <w:rsid w:val="00A62E78"/>
    <w:rsid w:val="00A665F7"/>
    <w:rsid w:val="00A70772"/>
    <w:rsid w:val="00A75783"/>
    <w:rsid w:val="00A75CFD"/>
    <w:rsid w:val="00A80717"/>
    <w:rsid w:val="00A83D19"/>
    <w:rsid w:val="00A87219"/>
    <w:rsid w:val="00A902E7"/>
    <w:rsid w:val="00A91332"/>
    <w:rsid w:val="00A91C92"/>
    <w:rsid w:val="00A9388F"/>
    <w:rsid w:val="00A957AE"/>
    <w:rsid w:val="00A963D8"/>
    <w:rsid w:val="00AA3A83"/>
    <w:rsid w:val="00AA4682"/>
    <w:rsid w:val="00AA68AE"/>
    <w:rsid w:val="00AA6DB4"/>
    <w:rsid w:val="00AB0B21"/>
    <w:rsid w:val="00AB54E9"/>
    <w:rsid w:val="00AB568D"/>
    <w:rsid w:val="00AB63B4"/>
    <w:rsid w:val="00AC0588"/>
    <w:rsid w:val="00AC2CC0"/>
    <w:rsid w:val="00AC47EB"/>
    <w:rsid w:val="00AC5A93"/>
    <w:rsid w:val="00AC7EBA"/>
    <w:rsid w:val="00AD09FA"/>
    <w:rsid w:val="00AD0A06"/>
    <w:rsid w:val="00AD123C"/>
    <w:rsid w:val="00AD20DE"/>
    <w:rsid w:val="00AD7C9A"/>
    <w:rsid w:val="00AD7F36"/>
    <w:rsid w:val="00AE0BC0"/>
    <w:rsid w:val="00AE0C3B"/>
    <w:rsid w:val="00AE2E7D"/>
    <w:rsid w:val="00AE3C9B"/>
    <w:rsid w:val="00AE475D"/>
    <w:rsid w:val="00AE6820"/>
    <w:rsid w:val="00AE6B26"/>
    <w:rsid w:val="00AF609B"/>
    <w:rsid w:val="00AF7517"/>
    <w:rsid w:val="00B001BA"/>
    <w:rsid w:val="00B01D72"/>
    <w:rsid w:val="00B06A61"/>
    <w:rsid w:val="00B06EE7"/>
    <w:rsid w:val="00B10C1C"/>
    <w:rsid w:val="00B116E2"/>
    <w:rsid w:val="00B144E7"/>
    <w:rsid w:val="00B14DDB"/>
    <w:rsid w:val="00B20502"/>
    <w:rsid w:val="00B22506"/>
    <w:rsid w:val="00B22797"/>
    <w:rsid w:val="00B25945"/>
    <w:rsid w:val="00B25C5B"/>
    <w:rsid w:val="00B2697E"/>
    <w:rsid w:val="00B26A99"/>
    <w:rsid w:val="00B2761C"/>
    <w:rsid w:val="00B3154F"/>
    <w:rsid w:val="00B33900"/>
    <w:rsid w:val="00B35BED"/>
    <w:rsid w:val="00B36BB2"/>
    <w:rsid w:val="00B36EF3"/>
    <w:rsid w:val="00B37895"/>
    <w:rsid w:val="00B37957"/>
    <w:rsid w:val="00B409E9"/>
    <w:rsid w:val="00B40F79"/>
    <w:rsid w:val="00B433D3"/>
    <w:rsid w:val="00B43765"/>
    <w:rsid w:val="00B47177"/>
    <w:rsid w:val="00B47CD4"/>
    <w:rsid w:val="00B53C7C"/>
    <w:rsid w:val="00B5522A"/>
    <w:rsid w:val="00B5607F"/>
    <w:rsid w:val="00B56E46"/>
    <w:rsid w:val="00B601DE"/>
    <w:rsid w:val="00B609FA"/>
    <w:rsid w:val="00B61DE3"/>
    <w:rsid w:val="00B622A7"/>
    <w:rsid w:val="00B641C4"/>
    <w:rsid w:val="00B65BFB"/>
    <w:rsid w:val="00B7349E"/>
    <w:rsid w:val="00B743B1"/>
    <w:rsid w:val="00B74FAB"/>
    <w:rsid w:val="00B76917"/>
    <w:rsid w:val="00B77E06"/>
    <w:rsid w:val="00B8076B"/>
    <w:rsid w:val="00B80E46"/>
    <w:rsid w:val="00B82916"/>
    <w:rsid w:val="00B82A15"/>
    <w:rsid w:val="00B835C0"/>
    <w:rsid w:val="00B83C56"/>
    <w:rsid w:val="00B83DA7"/>
    <w:rsid w:val="00B85134"/>
    <w:rsid w:val="00B870BD"/>
    <w:rsid w:val="00B875DE"/>
    <w:rsid w:val="00B92CA5"/>
    <w:rsid w:val="00B953E7"/>
    <w:rsid w:val="00B97C98"/>
    <w:rsid w:val="00BA1AF0"/>
    <w:rsid w:val="00BA2B14"/>
    <w:rsid w:val="00BA691B"/>
    <w:rsid w:val="00BB2DFC"/>
    <w:rsid w:val="00BB39DF"/>
    <w:rsid w:val="00BB40B4"/>
    <w:rsid w:val="00BB6BC8"/>
    <w:rsid w:val="00BC0CB4"/>
    <w:rsid w:val="00BC146D"/>
    <w:rsid w:val="00BC4ABD"/>
    <w:rsid w:val="00BC7DE5"/>
    <w:rsid w:val="00BD5EAE"/>
    <w:rsid w:val="00BE0381"/>
    <w:rsid w:val="00BE0B66"/>
    <w:rsid w:val="00BE4DEE"/>
    <w:rsid w:val="00BE7ED0"/>
    <w:rsid w:val="00BF041F"/>
    <w:rsid w:val="00BF0FFE"/>
    <w:rsid w:val="00BF1056"/>
    <w:rsid w:val="00BF42F8"/>
    <w:rsid w:val="00BF48EA"/>
    <w:rsid w:val="00BF5FA2"/>
    <w:rsid w:val="00BF6717"/>
    <w:rsid w:val="00C06D65"/>
    <w:rsid w:val="00C12897"/>
    <w:rsid w:val="00C14A27"/>
    <w:rsid w:val="00C14CEF"/>
    <w:rsid w:val="00C15AE5"/>
    <w:rsid w:val="00C166C3"/>
    <w:rsid w:val="00C17FA8"/>
    <w:rsid w:val="00C211BF"/>
    <w:rsid w:val="00C24902"/>
    <w:rsid w:val="00C27221"/>
    <w:rsid w:val="00C2764F"/>
    <w:rsid w:val="00C31057"/>
    <w:rsid w:val="00C32284"/>
    <w:rsid w:val="00C34179"/>
    <w:rsid w:val="00C34F8A"/>
    <w:rsid w:val="00C355AF"/>
    <w:rsid w:val="00C36BAE"/>
    <w:rsid w:val="00C41372"/>
    <w:rsid w:val="00C42162"/>
    <w:rsid w:val="00C426E0"/>
    <w:rsid w:val="00C43DD6"/>
    <w:rsid w:val="00C44AA0"/>
    <w:rsid w:val="00C47011"/>
    <w:rsid w:val="00C51F19"/>
    <w:rsid w:val="00C51F56"/>
    <w:rsid w:val="00C56BDF"/>
    <w:rsid w:val="00C5746D"/>
    <w:rsid w:val="00C57A12"/>
    <w:rsid w:val="00C57A87"/>
    <w:rsid w:val="00C609F2"/>
    <w:rsid w:val="00C74BEB"/>
    <w:rsid w:val="00C76279"/>
    <w:rsid w:val="00C762EA"/>
    <w:rsid w:val="00C77D1C"/>
    <w:rsid w:val="00C803C9"/>
    <w:rsid w:val="00C80C33"/>
    <w:rsid w:val="00C81A22"/>
    <w:rsid w:val="00C84188"/>
    <w:rsid w:val="00C87230"/>
    <w:rsid w:val="00C92250"/>
    <w:rsid w:val="00C93A1C"/>
    <w:rsid w:val="00C94CFF"/>
    <w:rsid w:val="00C975F6"/>
    <w:rsid w:val="00CA262B"/>
    <w:rsid w:val="00CA2F2F"/>
    <w:rsid w:val="00CA48A9"/>
    <w:rsid w:val="00CA5CA6"/>
    <w:rsid w:val="00CA705E"/>
    <w:rsid w:val="00CB0608"/>
    <w:rsid w:val="00CB609F"/>
    <w:rsid w:val="00CB6A24"/>
    <w:rsid w:val="00CB7528"/>
    <w:rsid w:val="00CC0B6F"/>
    <w:rsid w:val="00CC2FEC"/>
    <w:rsid w:val="00CC3CFB"/>
    <w:rsid w:val="00CC4BB8"/>
    <w:rsid w:val="00CC4C06"/>
    <w:rsid w:val="00CC7EBC"/>
    <w:rsid w:val="00CD18C1"/>
    <w:rsid w:val="00CD4F44"/>
    <w:rsid w:val="00CD5E1D"/>
    <w:rsid w:val="00CE15BB"/>
    <w:rsid w:val="00CE295B"/>
    <w:rsid w:val="00CE2B91"/>
    <w:rsid w:val="00CE3155"/>
    <w:rsid w:val="00CE353A"/>
    <w:rsid w:val="00CF2179"/>
    <w:rsid w:val="00CF21A9"/>
    <w:rsid w:val="00CF24A9"/>
    <w:rsid w:val="00CF29F8"/>
    <w:rsid w:val="00CF7170"/>
    <w:rsid w:val="00CF750D"/>
    <w:rsid w:val="00CF76A7"/>
    <w:rsid w:val="00D004CD"/>
    <w:rsid w:val="00D00793"/>
    <w:rsid w:val="00D031DC"/>
    <w:rsid w:val="00D03923"/>
    <w:rsid w:val="00D05168"/>
    <w:rsid w:val="00D05BC7"/>
    <w:rsid w:val="00D072F0"/>
    <w:rsid w:val="00D078D5"/>
    <w:rsid w:val="00D1099E"/>
    <w:rsid w:val="00D11024"/>
    <w:rsid w:val="00D111FE"/>
    <w:rsid w:val="00D119CC"/>
    <w:rsid w:val="00D1265C"/>
    <w:rsid w:val="00D1545D"/>
    <w:rsid w:val="00D15BE6"/>
    <w:rsid w:val="00D16F0A"/>
    <w:rsid w:val="00D20F86"/>
    <w:rsid w:val="00D21FC2"/>
    <w:rsid w:val="00D2529D"/>
    <w:rsid w:val="00D260A1"/>
    <w:rsid w:val="00D268FD"/>
    <w:rsid w:val="00D272B0"/>
    <w:rsid w:val="00D2789C"/>
    <w:rsid w:val="00D3007E"/>
    <w:rsid w:val="00D32C18"/>
    <w:rsid w:val="00D32E93"/>
    <w:rsid w:val="00D338E3"/>
    <w:rsid w:val="00D407EF"/>
    <w:rsid w:val="00D41650"/>
    <w:rsid w:val="00D41CC6"/>
    <w:rsid w:val="00D4255D"/>
    <w:rsid w:val="00D44F2C"/>
    <w:rsid w:val="00D45B88"/>
    <w:rsid w:val="00D46365"/>
    <w:rsid w:val="00D465DE"/>
    <w:rsid w:val="00D476B0"/>
    <w:rsid w:val="00D5336C"/>
    <w:rsid w:val="00D533E5"/>
    <w:rsid w:val="00D563E0"/>
    <w:rsid w:val="00D57477"/>
    <w:rsid w:val="00D57CFF"/>
    <w:rsid w:val="00D611D0"/>
    <w:rsid w:val="00D61D0D"/>
    <w:rsid w:val="00D6538F"/>
    <w:rsid w:val="00D6702A"/>
    <w:rsid w:val="00D71930"/>
    <w:rsid w:val="00D76756"/>
    <w:rsid w:val="00D774B8"/>
    <w:rsid w:val="00D80BB6"/>
    <w:rsid w:val="00D81F14"/>
    <w:rsid w:val="00D85911"/>
    <w:rsid w:val="00D864DF"/>
    <w:rsid w:val="00D875DF"/>
    <w:rsid w:val="00D8761A"/>
    <w:rsid w:val="00D911D3"/>
    <w:rsid w:val="00D91BCF"/>
    <w:rsid w:val="00D91CCF"/>
    <w:rsid w:val="00D961D9"/>
    <w:rsid w:val="00D97231"/>
    <w:rsid w:val="00D97926"/>
    <w:rsid w:val="00DA4BF4"/>
    <w:rsid w:val="00DB0355"/>
    <w:rsid w:val="00DB1A7E"/>
    <w:rsid w:val="00DB1FCA"/>
    <w:rsid w:val="00DB71EE"/>
    <w:rsid w:val="00DC41EA"/>
    <w:rsid w:val="00DC72B8"/>
    <w:rsid w:val="00DD255F"/>
    <w:rsid w:val="00DD57E7"/>
    <w:rsid w:val="00DD5DB8"/>
    <w:rsid w:val="00DD73C1"/>
    <w:rsid w:val="00DD7752"/>
    <w:rsid w:val="00DD7A98"/>
    <w:rsid w:val="00DE51AF"/>
    <w:rsid w:val="00DE5AEB"/>
    <w:rsid w:val="00DF1027"/>
    <w:rsid w:val="00DF10D1"/>
    <w:rsid w:val="00DF2A53"/>
    <w:rsid w:val="00DF552E"/>
    <w:rsid w:val="00DF654E"/>
    <w:rsid w:val="00E00F83"/>
    <w:rsid w:val="00E01EE9"/>
    <w:rsid w:val="00E03245"/>
    <w:rsid w:val="00E05587"/>
    <w:rsid w:val="00E061F9"/>
    <w:rsid w:val="00E06DD3"/>
    <w:rsid w:val="00E117FA"/>
    <w:rsid w:val="00E15067"/>
    <w:rsid w:val="00E1663C"/>
    <w:rsid w:val="00E17966"/>
    <w:rsid w:val="00E17EFC"/>
    <w:rsid w:val="00E20DA1"/>
    <w:rsid w:val="00E247F3"/>
    <w:rsid w:val="00E26641"/>
    <w:rsid w:val="00E26742"/>
    <w:rsid w:val="00E30975"/>
    <w:rsid w:val="00E30F60"/>
    <w:rsid w:val="00E31DB0"/>
    <w:rsid w:val="00E32B1F"/>
    <w:rsid w:val="00E32B98"/>
    <w:rsid w:val="00E3306E"/>
    <w:rsid w:val="00E3326E"/>
    <w:rsid w:val="00E3605D"/>
    <w:rsid w:val="00E36AE3"/>
    <w:rsid w:val="00E3753E"/>
    <w:rsid w:val="00E4771C"/>
    <w:rsid w:val="00E50FC6"/>
    <w:rsid w:val="00E50FCB"/>
    <w:rsid w:val="00E51564"/>
    <w:rsid w:val="00E621C4"/>
    <w:rsid w:val="00E624ED"/>
    <w:rsid w:val="00E64E3B"/>
    <w:rsid w:val="00E66516"/>
    <w:rsid w:val="00E66B47"/>
    <w:rsid w:val="00E73F37"/>
    <w:rsid w:val="00E74ABB"/>
    <w:rsid w:val="00E75A8B"/>
    <w:rsid w:val="00E75FCE"/>
    <w:rsid w:val="00E8054E"/>
    <w:rsid w:val="00E81053"/>
    <w:rsid w:val="00E844CE"/>
    <w:rsid w:val="00E853D1"/>
    <w:rsid w:val="00E87379"/>
    <w:rsid w:val="00E90A89"/>
    <w:rsid w:val="00E92DCA"/>
    <w:rsid w:val="00E95123"/>
    <w:rsid w:val="00E95229"/>
    <w:rsid w:val="00E95E50"/>
    <w:rsid w:val="00EA1ABC"/>
    <w:rsid w:val="00EA5A09"/>
    <w:rsid w:val="00EA6D5E"/>
    <w:rsid w:val="00EB1340"/>
    <w:rsid w:val="00EB2204"/>
    <w:rsid w:val="00EB3B03"/>
    <w:rsid w:val="00EB5524"/>
    <w:rsid w:val="00EB638C"/>
    <w:rsid w:val="00EB7C5A"/>
    <w:rsid w:val="00EB7FE7"/>
    <w:rsid w:val="00EC02C2"/>
    <w:rsid w:val="00EC0AC6"/>
    <w:rsid w:val="00EC30A4"/>
    <w:rsid w:val="00EC4BA4"/>
    <w:rsid w:val="00EC4C0B"/>
    <w:rsid w:val="00ED2BA3"/>
    <w:rsid w:val="00ED4EB2"/>
    <w:rsid w:val="00ED518D"/>
    <w:rsid w:val="00EE0D9B"/>
    <w:rsid w:val="00EE1C1D"/>
    <w:rsid w:val="00EE1CDB"/>
    <w:rsid w:val="00EE41DB"/>
    <w:rsid w:val="00EF14B5"/>
    <w:rsid w:val="00EF35F8"/>
    <w:rsid w:val="00EF5A38"/>
    <w:rsid w:val="00EF5BB1"/>
    <w:rsid w:val="00F01019"/>
    <w:rsid w:val="00F062FE"/>
    <w:rsid w:val="00F064FA"/>
    <w:rsid w:val="00F114B5"/>
    <w:rsid w:val="00F1168C"/>
    <w:rsid w:val="00F131D7"/>
    <w:rsid w:val="00F15FF6"/>
    <w:rsid w:val="00F20467"/>
    <w:rsid w:val="00F205B0"/>
    <w:rsid w:val="00F20EAC"/>
    <w:rsid w:val="00F221BA"/>
    <w:rsid w:val="00F224D4"/>
    <w:rsid w:val="00F22BA1"/>
    <w:rsid w:val="00F22C33"/>
    <w:rsid w:val="00F233DD"/>
    <w:rsid w:val="00F237B6"/>
    <w:rsid w:val="00F23F73"/>
    <w:rsid w:val="00F25CDA"/>
    <w:rsid w:val="00F2650E"/>
    <w:rsid w:val="00F30535"/>
    <w:rsid w:val="00F309A7"/>
    <w:rsid w:val="00F31AD0"/>
    <w:rsid w:val="00F355C3"/>
    <w:rsid w:val="00F37DFB"/>
    <w:rsid w:val="00F411D7"/>
    <w:rsid w:val="00F44893"/>
    <w:rsid w:val="00F45EC8"/>
    <w:rsid w:val="00F50F27"/>
    <w:rsid w:val="00F51831"/>
    <w:rsid w:val="00F572F0"/>
    <w:rsid w:val="00F575BF"/>
    <w:rsid w:val="00F57AB1"/>
    <w:rsid w:val="00F616BF"/>
    <w:rsid w:val="00F63726"/>
    <w:rsid w:val="00F64B15"/>
    <w:rsid w:val="00F64D69"/>
    <w:rsid w:val="00F668F4"/>
    <w:rsid w:val="00F7005C"/>
    <w:rsid w:val="00F7071F"/>
    <w:rsid w:val="00F738CF"/>
    <w:rsid w:val="00F73ADA"/>
    <w:rsid w:val="00F73EF3"/>
    <w:rsid w:val="00F748A0"/>
    <w:rsid w:val="00F75DE6"/>
    <w:rsid w:val="00F7650B"/>
    <w:rsid w:val="00F80626"/>
    <w:rsid w:val="00F8071E"/>
    <w:rsid w:val="00F81D14"/>
    <w:rsid w:val="00F83CAD"/>
    <w:rsid w:val="00F86104"/>
    <w:rsid w:val="00F86645"/>
    <w:rsid w:val="00F86B5E"/>
    <w:rsid w:val="00F87BF7"/>
    <w:rsid w:val="00F913E3"/>
    <w:rsid w:val="00F93DE4"/>
    <w:rsid w:val="00F9581C"/>
    <w:rsid w:val="00F9672E"/>
    <w:rsid w:val="00F96BBC"/>
    <w:rsid w:val="00F972B0"/>
    <w:rsid w:val="00FA4731"/>
    <w:rsid w:val="00FA5797"/>
    <w:rsid w:val="00FB0A6E"/>
    <w:rsid w:val="00FB4FD0"/>
    <w:rsid w:val="00FB5982"/>
    <w:rsid w:val="00FB6595"/>
    <w:rsid w:val="00FB6700"/>
    <w:rsid w:val="00FC1715"/>
    <w:rsid w:val="00FC17AA"/>
    <w:rsid w:val="00FC2124"/>
    <w:rsid w:val="00FC218D"/>
    <w:rsid w:val="00FC3D0C"/>
    <w:rsid w:val="00FC4E85"/>
    <w:rsid w:val="00FC569C"/>
    <w:rsid w:val="00FC63EC"/>
    <w:rsid w:val="00FC7D9B"/>
    <w:rsid w:val="00FD06C4"/>
    <w:rsid w:val="00FD277E"/>
    <w:rsid w:val="00FD786A"/>
    <w:rsid w:val="00FD7F0D"/>
    <w:rsid w:val="00FE0AC4"/>
    <w:rsid w:val="00FE1ECE"/>
    <w:rsid w:val="00FE2F76"/>
    <w:rsid w:val="00FE6BCA"/>
    <w:rsid w:val="00FF06FD"/>
    <w:rsid w:val="00FF3BB3"/>
    <w:rsid w:val="00FF444A"/>
    <w:rsid w:val="00FF45B7"/>
    <w:rsid w:val="00FF484D"/>
    <w:rsid w:val="00FF7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A3336D"/>
  <w15:chartTrackingRefBased/>
  <w15:docId w15:val="{C74E1572-4808-4A0F-BD35-A49B4CC1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footnote reference"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6CC0"/>
    <w:rPr>
      <w:rFonts w:cs="Angsana New"/>
      <w:sz w:val="22"/>
      <w:szCs w:val="24"/>
      <w:lang w:val="en-GB"/>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next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outlineLvl w:val="4"/>
    </w:pPr>
    <w:rPr>
      <w:bCs/>
      <w:i/>
      <w:szCs w:val="26"/>
      <w:lang w:val="en-CA"/>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AB63B4"/>
    <w:rPr>
      <w:rFonts w:ascii="Calibri" w:hAnsi="Calibri"/>
      <w:sz w:val="18"/>
      <w:u w:val="single"/>
      <w:vertAlign w:val="baseline"/>
    </w:rPr>
  </w:style>
  <w:style w:type="character" w:styleId="PageNumber">
    <w:name w:val="page number"/>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uiPriority w:val="99"/>
    <w:rsid w:val="00424E0F"/>
    <w:pPr>
      <w:tabs>
        <w:tab w:val="center" w:pos="4320"/>
        <w:tab w:val="right" w:pos="8640"/>
      </w:tabs>
    </w:pPr>
    <w:rPr>
      <w:rFonts w:cs="Times New Roman"/>
    </w:rPr>
  </w:style>
  <w:style w:type="paragraph" w:styleId="Footer">
    <w:name w:val="footer"/>
    <w:basedOn w:val="Normal"/>
    <w:link w:val="FooterChar"/>
    <w:uiPriority w:val="99"/>
    <w:rsid w:val="00424E0F"/>
    <w:pPr>
      <w:tabs>
        <w:tab w:val="center" w:pos="4320"/>
        <w:tab w:val="right" w:pos="8640"/>
      </w:tabs>
      <w:ind w:firstLine="720"/>
      <w:jc w:val="right"/>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424E0F"/>
    <w:pPr>
      <w:keepLines/>
      <w:spacing w:after="60"/>
      <w:ind w:firstLine="720"/>
    </w:pPr>
    <w:rPr>
      <w:sz w:val="18"/>
    </w:rPr>
  </w:style>
  <w:style w:type="paragraph" w:styleId="BodyText2">
    <w:name w:val="Body Text 2"/>
    <w:basedOn w:val="Normal"/>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tyle>
  <w:style w:type="paragraph" w:styleId="BodyTextIndent">
    <w:name w:val="Body Text Indent"/>
    <w:basedOn w:val="Normal"/>
    <w:rsid w:val="00424E0F"/>
    <w:pPr>
      <w:spacing w:before="120" w:after="120"/>
      <w:ind w:left="1440" w:hanging="720"/>
    </w:pPr>
  </w:style>
  <w:style w:type="character" w:styleId="EndnoteReference">
    <w:name w:val="endnote reference"/>
    <w:semiHidden/>
    <w:rsid w:val="00424E0F"/>
    <w:rPr>
      <w:vertAlign w:val="superscript"/>
    </w:rPr>
  </w:style>
  <w:style w:type="paragraph" w:styleId="Title">
    <w:name w:val="Title"/>
    <w:basedOn w:val="Normal"/>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cs="Times New Roman"/>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numPr>
        <w:numId w:val="13"/>
      </w:num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3"/>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cs="Courier New"/>
      <w:sz w:val="20"/>
    </w:rPr>
  </w:style>
  <w:style w:type="paragraph" w:customStyle="1" w:styleId="xl24">
    <w:name w:val="xl24"/>
    <w:basedOn w:val="Normal"/>
    <w:pPr>
      <w:spacing w:before="100" w:beforeAutospacing="1" w:after="100" w:afterAutospacing="1"/>
    </w:pPr>
    <w:rPr>
      <w:rFonts w:eastAsia="Arial Unicode MS"/>
      <w:b/>
      <w:bCs/>
      <w:szCs w:val="22"/>
    </w:rPr>
  </w:style>
  <w:style w:type="paragraph" w:customStyle="1" w:styleId="xl25">
    <w:name w:val="xl25"/>
    <w:basedOn w:val="Normal"/>
    <w:pPr>
      <w:spacing w:before="100" w:beforeAutospacing="1" w:after="100" w:afterAutospacing="1"/>
    </w:pPr>
    <w:rPr>
      <w:rFonts w:eastAsia="Arial Unicode MS"/>
      <w:b/>
      <w:bCs/>
      <w:szCs w:val="22"/>
    </w:rPr>
  </w:style>
  <w:style w:type="paragraph" w:customStyle="1" w:styleId="xl26">
    <w:name w:val="xl26"/>
    <w:basedOn w:val="Normal"/>
    <w:pPr>
      <w:spacing w:before="100" w:beforeAutospacing="1" w:after="100" w:afterAutospacing="1"/>
      <w:jc w:val="center"/>
    </w:pPr>
    <w:rPr>
      <w:rFonts w:eastAsia="Arial Unicode MS"/>
      <w:b/>
      <w:bCs/>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Cs w:val="22"/>
    </w:rPr>
  </w:style>
  <w:style w:type="paragraph" w:customStyle="1" w:styleId="xl40">
    <w:name w:val="xl40"/>
    <w:basedOn w:val="Normal"/>
    <w:pPr>
      <w:spacing w:before="100" w:beforeAutospacing="1" w:after="100" w:afterAutospacing="1"/>
      <w:jc w:val="center"/>
      <w:textAlignment w:val="top"/>
    </w:pPr>
    <w:rPr>
      <w:rFonts w:eastAsia="Arial Unicode MS"/>
      <w:szCs w:val="22"/>
    </w:rPr>
  </w:style>
  <w:style w:type="paragraph" w:customStyle="1" w:styleId="xl41">
    <w:name w:val="xl41"/>
    <w:basedOn w:val="Normal"/>
    <w:pPr>
      <w:spacing w:before="100" w:beforeAutospacing="1" w:after="100" w:afterAutospacing="1"/>
      <w:jc w:val="both"/>
      <w:textAlignment w:val="top"/>
    </w:pPr>
    <w:rPr>
      <w:rFonts w:eastAsia="Arial Unicode MS"/>
      <w:szCs w:val="22"/>
    </w:rPr>
  </w:style>
  <w:style w:type="paragraph" w:customStyle="1" w:styleId="xl42">
    <w:name w:val="xl42"/>
    <w:basedOn w:val="Normal"/>
    <w:pPr>
      <w:spacing w:before="100" w:beforeAutospacing="1" w:after="100" w:afterAutospacing="1"/>
      <w:jc w:val="center"/>
    </w:pPr>
    <w:rPr>
      <w:rFonts w:eastAsia="Arial Unicode MS"/>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Cs w:val="22"/>
    </w:rPr>
  </w:style>
  <w:style w:type="paragraph" w:customStyle="1" w:styleId="xl56">
    <w:name w:val="xl56"/>
    <w:basedOn w:val="Normal"/>
    <w:pPr>
      <w:spacing w:before="100" w:beforeAutospacing="1" w:after="100" w:afterAutospacing="1"/>
    </w:pPr>
    <w:rPr>
      <w:rFonts w:eastAsia="Arial Unicode MS"/>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rPr>
  </w:style>
  <w:style w:type="paragraph" w:customStyle="1" w:styleId="Texte">
    <w:name w:val="Texte"/>
    <w:basedOn w:val="Normal"/>
    <w:pPr>
      <w:widowControl w:val="0"/>
      <w:tabs>
        <w:tab w:val="left" w:pos="720"/>
      </w:tabs>
      <w:spacing w:before="120" w:after="120"/>
      <w:jc w:val="both"/>
    </w:p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character" w:styleId="FollowedHyperlink">
    <w:name w:val="FollowedHyperlink"/>
    <w:uiPriority w:val="99"/>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numPr>
        <w:numId w:val="0"/>
      </w:num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qFormat/>
    <w:rPr>
      <w:b/>
      <w:bCs/>
    </w:rPr>
  </w:style>
  <w:style w:type="character" w:styleId="Strong">
    <w:name w:val="Strong"/>
    <w:qFormat/>
    <w:rsid w:val="00424E0F"/>
    <w:rPr>
      <w:b/>
      <w:bCs/>
    </w:rPr>
  </w:style>
  <w:style w:type="paragraph" w:customStyle="1" w:styleId="Para10">
    <w:name w:val="Para 1"/>
    <w:basedOn w:val="BodyText"/>
    <w:rsid w:val="00424E0F"/>
    <w:pPr>
      <w:ind w:firstLine="0"/>
    </w:pPr>
    <w:rPr>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Cs w:val="18"/>
    </w:rPr>
  </w:style>
  <w:style w:type="paragraph" w:styleId="BalloonText">
    <w:name w:val="Balloon Text"/>
    <w:basedOn w:val="Normal"/>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snapToGrid w:val="0"/>
      <w:szCs w:val="18"/>
    </w:rPr>
  </w:style>
  <w:style w:type="paragraph" w:customStyle="1" w:styleId="MainParanoChapter">
    <w:name w:val="Main Para no Chapter #"/>
    <w:basedOn w:val="Normal"/>
    <w:link w:val="MainParanoChapterChar"/>
    <w:qFormat/>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character" w:customStyle="1" w:styleId="BodyText2Char">
    <w:name w:val="Body Text 2 Char"/>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numPr>
        <w:numId w:val="0"/>
      </w:num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i/>
    </w:rPr>
  </w:style>
  <w:style w:type="character" w:styleId="Emphasis">
    <w:name w:val="Emphasis"/>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link w:val="CommentSubjectChar"/>
    <w:uiPriority w:val="99"/>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cs="Times New Roman"/>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rPr>
      <w:rFonts w:cs="Times New Roman"/>
    </w:r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rFonts w:cs="Times New Roman"/>
      <w:szCs w:val="22"/>
      <w:lang w:val="en-US"/>
    </w:rPr>
  </w:style>
  <w:style w:type="paragraph" w:customStyle="1" w:styleId="Para40">
    <w:name w:val="Para4"/>
    <w:basedOn w:val="Para3"/>
    <w:rsid w:val="00424E0F"/>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basedOn w:val="Heading1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s="Times New Roman"/>
      <w:color w:val="000000"/>
      <w:sz w:val="24"/>
      <w:lang w:val="en-US"/>
    </w:rPr>
  </w:style>
  <w:style w:type="character" w:customStyle="1" w:styleId="apple-style-span">
    <w:name w:val="apple-style-span"/>
    <w:rsid w:val="00900F86"/>
  </w:style>
  <w:style w:type="character" w:customStyle="1" w:styleId="HeaderChar">
    <w:name w:val="Header Char"/>
    <w:link w:val="Header"/>
    <w:uiPriority w:val="99"/>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uiPriority w:val="99"/>
    <w:rsid w:val="00316C7D"/>
    <w:rPr>
      <w:rFonts w:cs="Angsana New"/>
      <w:sz w:val="22"/>
      <w:szCs w:val="24"/>
      <w:lang w:eastAsia="en-US"/>
    </w:rPr>
  </w:style>
  <w:style w:type="paragraph" w:styleId="ListParagraph">
    <w:name w:val="List Paragraph"/>
    <w:aliases w:val="Bullets,List Paragraph1"/>
    <w:basedOn w:val="Normal"/>
    <w:link w:val="ListParagraphChar"/>
    <w:uiPriority w:val="34"/>
    <w:qFormat/>
    <w:rsid w:val="00057950"/>
    <w:pPr>
      <w:ind w:left="720"/>
    </w:p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182699"/>
    <w:rPr>
      <w:rFonts w:cs="Angsana New"/>
      <w:sz w:val="18"/>
      <w:szCs w:val="24"/>
      <w:lang w:val="en-GB" w:eastAsia="en-US"/>
    </w:rPr>
  </w:style>
  <w:style w:type="character" w:customStyle="1" w:styleId="CharChar23">
    <w:name w:val="Char Char23"/>
    <w:locked/>
    <w:rsid w:val="00182699"/>
    <w:rPr>
      <w:rFonts w:ascii="Arial" w:eastAsia="Times New Roman" w:hAnsi="Arial" w:cs="Arial"/>
      <w:b/>
      <w:bCs/>
      <w:i/>
      <w:iCs/>
      <w:sz w:val="28"/>
      <w:szCs w:val="28"/>
      <w:lang w:val="en-GB" w:eastAsia="en-US"/>
    </w:rPr>
  </w:style>
  <w:style w:type="paragraph" w:customStyle="1" w:styleId="Heading1centred">
    <w:name w:val="Heading 1 (centred)"/>
    <w:basedOn w:val="Normal"/>
    <w:next w:val="Para1"/>
    <w:rsid w:val="00182699"/>
    <w:pPr>
      <w:keepNext/>
      <w:tabs>
        <w:tab w:val="left" w:pos="709"/>
      </w:tabs>
      <w:overflowPunct w:val="0"/>
      <w:autoSpaceDE w:val="0"/>
      <w:autoSpaceDN w:val="0"/>
      <w:adjustRightInd w:val="0"/>
      <w:spacing w:before="240" w:after="120"/>
      <w:jc w:val="center"/>
      <w:textAlignment w:val="baseline"/>
    </w:pPr>
    <w:rPr>
      <w:rFonts w:eastAsia="Times New Roman" w:cs="Times New Roman"/>
      <w:b/>
      <w:caps/>
      <w:szCs w:val="20"/>
    </w:rPr>
  </w:style>
  <w:style w:type="table" w:styleId="TableGrid">
    <w:name w:val="Table Grid"/>
    <w:basedOn w:val="TableNormal"/>
    <w:uiPriority w:val="39"/>
    <w:rsid w:val="0048569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B56C7"/>
    <w:rPr>
      <w:rFonts w:cs="Angsana New"/>
      <w:sz w:val="22"/>
      <w:szCs w:val="24"/>
      <w:lang w:val="en-GB"/>
    </w:rPr>
  </w:style>
  <w:style w:type="character" w:customStyle="1" w:styleId="CommentSubjectChar">
    <w:name w:val="Comment Subject Char"/>
    <w:link w:val="CommentSubject"/>
    <w:uiPriority w:val="99"/>
    <w:semiHidden/>
    <w:rsid w:val="00C762EA"/>
    <w:rPr>
      <w:rFonts w:cs="Angsana New"/>
      <w:b/>
      <w:bCs/>
      <w:szCs w:val="24"/>
      <w:lang w:val="en-GB"/>
    </w:rPr>
  </w:style>
  <w:style w:type="paragraph" w:customStyle="1" w:styleId="Corpo">
    <w:name w:val="Corpo"/>
    <w:rsid w:val="00C762EA"/>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sz w:val="24"/>
      <w:szCs w:val="24"/>
      <w:u w:color="000000"/>
    </w:rPr>
  </w:style>
  <w:style w:type="paragraph" w:customStyle="1" w:styleId="TableParagraph">
    <w:name w:val="Table Paragraph"/>
    <w:basedOn w:val="Normal"/>
    <w:uiPriority w:val="1"/>
    <w:qFormat/>
    <w:rsid w:val="00D476B0"/>
    <w:pPr>
      <w:widowControl w:val="0"/>
    </w:pPr>
    <w:rPr>
      <w:rFonts w:ascii="Calibri" w:eastAsia="Calibri" w:hAnsi="Calibri" w:cs="Times New Roman"/>
      <w:szCs w:val="22"/>
      <w:lang w:val="en-US"/>
    </w:rPr>
  </w:style>
  <w:style w:type="paragraph" w:customStyle="1" w:styleId="Sub-Para1underX">
    <w:name w:val="Sub-Para 1 under X."/>
    <w:basedOn w:val="Normal"/>
    <w:rsid w:val="002104C2"/>
    <w:pPr>
      <w:tabs>
        <w:tab w:val="num" w:pos="1080"/>
      </w:tabs>
      <w:spacing w:after="240"/>
      <w:ind w:left="720" w:hanging="360"/>
      <w:outlineLvl w:val="2"/>
    </w:pPr>
    <w:rPr>
      <w:rFonts w:eastAsia="Times New Roman" w:cs="Times New Roman"/>
      <w:sz w:val="24"/>
      <w:lang w:val="en-US"/>
    </w:rPr>
  </w:style>
  <w:style w:type="paragraph" w:customStyle="1" w:styleId="Heading1a">
    <w:name w:val="Heading 1a"/>
    <w:basedOn w:val="Normal"/>
    <w:next w:val="Normal"/>
    <w:rsid w:val="002104C2"/>
    <w:pPr>
      <w:keepNext/>
      <w:keepLines/>
      <w:spacing w:before="1440" w:after="240"/>
      <w:jc w:val="center"/>
      <w:outlineLvl w:val="0"/>
    </w:pPr>
    <w:rPr>
      <w:rFonts w:eastAsia="Times New Roman" w:cs="Times New Roman"/>
      <w:b/>
      <w:caps/>
      <w:sz w:val="32"/>
      <w:lang w:val="en-US"/>
    </w:rPr>
  </w:style>
  <w:style w:type="paragraph" w:customStyle="1" w:styleId="Sub-Para2underX">
    <w:name w:val="Sub-Para 2 under X."/>
    <w:basedOn w:val="Normal"/>
    <w:rsid w:val="002104C2"/>
    <w:pPr>
      <w:tabs>
        <w:tab w:val="num" w:pos="1800"/>
      </w:tabs>
      <w:spacing w:after="240"/>
      <w:ind w:left="1080" w:hanging="360"/>
      <w:outlineLvl w:val="3"/>
    </w:pPr>
    <w:rPr>
      <w:rFonts w:eastAsia="Times New Roman" w:cs="Times New Roman"/>
      <w:sz w:val="24"/>
      <w:lang w:val="en-US"/>
    </w:rPr>
  </w:style>
  <w:style w:type="paragraph" w:customStyle="1" w:styleId="Sub-Para3underX">
    <w:name w:val="Sub-Para 3 under X."/>
    <w:basedOn w:val="Normal"/>
    <w:rsid w:val="002104C2"/>
    <w:pPr>
      <w:tabs>
        <w:tab w:val="num" w:pos="1440"/>
      </w:tabs>
      <w:spacing w:after="240"/>
      <w:ind w:left="1440" w:hanging="360"/>
      <w:outlineLvl w:val="4"/>
    </w:pPr>
    <w:rPr>
      <w:rFonts w:eastAsia="Times New Roman" w:cs="Times New Roman"/>
      <w:sz w:val="24"/>
      <w:lang w:val="en-US"/>
    </w:rPr>
  </w:style>
  <w:style w:type="paragraph" w:customStyle="1" w:styleId="Sub-Para4underX">
    <w:name w:val="Sub-Para 4 under X."/>
    <w:basedOn w:val="Normal"/>
    <w:rsid w:val="002104C2"/>
    <w:pPr>
      <w:tabs>
        <w:tab w:val="num" w:pos="2160"/>
      </w:tabs>
      <w:spacing w:after="240"/>
      <w:ind w:left="1800" w:hanging="360"/>
      <w:outlineLvl w:val="5"/>
    </w:pPr>
    <w:rPr>
      <w:rFonts w:eastAsia="Times New Roman" w:cs="Times New Roman"/>
      <w:sz w:val="24"/>
      <w:lang w:val="en-US"/>
    </w:rPr>
  </w:style>
  <w:style w:type="character" w:customStyle="1" w:styleId="MainParanoChapterChar">
    <w:name w:val="Main Para no Chapter # Char"/>
    <w:link w:val="MainParanoChapter"/>
    <w:rsid w:val="002104C2"/>
    <w:rPr>
      <w:rFonts w:cs="Angsana New"/>
      <w:sz w:val="22"/>
      <w:szCs w:val="24"/>
      <w:lang w:val="en-GB"/>
    </w:rPr>
  </w:style>
  <w:style w:type="table" w:styleId="TableClassic1">
    <w:name w:val="Table Classic 1"/>
    <w:basedOn w:val="TableNormal"/>
    <w:rsid w:val="00523D6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190B9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ListParagraphChar">
    <w:name w:val="List Paragraph Char"/>
    <w:aliases w:val="Bullets Char,List Paragraph1 Char"/>
    <w:link w:val="ListParagraph"/>
    <w:uiPriority w:val="34"/>
    <w:locked/>
    <w:rsid w:val="00B953E7"/>
    <w:rPr>
      <w:rFonts w:cs="Angsana New"/>
      <w:sz w:val="22"/>
      <w:szCs w:val="24"/>
      <w:lang w:val="en-GB"/>
    </w:rPr>
  </w:style>
  <w:style w:type="numbering" w:customStyle="1" w:styleId="NoList1">
    <w:name w:val="No List1"/>
    <w:next w:val="NoList"/>
    <w:uiPriority w:val="99"/>
    <w:semiHidden/>
    <w:unhideWhenUsed/>
    <w:rsid w:val="00F64B15"/>
  </w:style>
  <w:style w:type="table" w:customStyle="1" w:styleId="TableGrid1">
    <w:name w:val="Table Grid1"/>
    <w:basedOn w:val="TableNormal"/>
    <w:next w:val="TableGrid"/>
    <w:uiPriority w:val="39"/>
    <w:rsid w:val="00F64B1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F64B15"/>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21">
    <w:name w:val="Plain Table 21"/>
    <w:basedOn w:val="TableNormal"/>
    <w:next w:val="PlainTable2"/>
    <w:uiPriority w:val="42"/>
    <w:rsid w:val="00F64B15"/>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11">
    <w:name w:val="Plain Table 11"/>
    <w:basedOn w:val="TableNormal"/>
    <w:next w:val="PlainTable1"/>
    <w:uiPriority w:val="41"/>
    <w:rsid w:val="00F64B15"/>
    <w:rPr>
      <w:rFonts w:ascii="Calibri" w:eastAsia="Calibri" w:hAnsi="Calibri"/>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1Light-Accent31">
    <w:name w:val="List Table 1 Light - Accent 31"/>
    <w:basedOn w:val="TableNormal"/>
    <w:next w:val="ListTable1Light-Accent3"/>
    <w:uiPriority w:val="46"/>
    <w:rsid w:val="00F64B15"/>
    <w:rPr>
      <w:rFonts w:ascii="Calibri" w:eastAsia="Calibri" w:hAnsi="Calibri"/>
      <w:sz w:val="22"/>
      <w:szCs w:val="22"/>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41">
    <w:name w:val="Plain Table 41"/>
    <w:basedOn w:val="TableNormal"/>
    <w:next w:val="PlainTable4"/>
    <w:uiPriority w:val="44"/>
    <w:rsid w:val="00F64B15"/>
    <w:rPr>
      <w:rFonts w:ascii="Calibri" w:eastAsia="Calibri" w:hAnsi="Calibr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Light">
    <w:name w:val="Grid Table Light"/>
    <w:basedOn w:val="TableNormal"/>
    <w:uiPriority w:val="40"/>
    <w:rsid w:val="00F64B1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2">
    <w:name w:val="Plain Table 2"/>
    <w:basedOn w:val="TableNormal"/>
    <w:uiPriority w:val="42"/>
    <w:rsid w:val="00F64B1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1">
    <w:name w:val="Plain Table 1"/>
    <w:basedOn w:val="TableNormal"/>
    <w:uiPriority w:val="41"/>
    <w:rsid w:val="00F64B15"/>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ListTable1Light-Accent3">
    <w:name w:val="List Table 1 Light Accent 3"/>
    <w:basedOn w:val="TableNormal"/>
    <w:uiPriority w:val="46"/>
    <w:rsid w:val="00F64B15"/>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PlainTable4">
    <w:name w:val="Plain Table 4"/>
    <w:basedOn w:val="TableNormal"/>
    <w:uiPriority w:val="44"/>
    <w:rsid w:val="00F64B1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2">
    <w:name w:val="No List2"/>
    <w:next w:val="NoList"/>
    <w:uiPriority w:val="99"/>
    <w:semiHidden/>
    <w:unhideWhenUsed/>
    <w:rsid w:val="0045501E"/>
  </w:style>
  <w:style w:type="table" w:styleId="PlainTable5">
    <w:name w:val="Plain Table 5"/>
    <w:basedOn w:val="TableNormal"/>
    <w:uiPriority w:val="45"/>
    <w:rsid w:val="0045501E"/>
    <w:rPr>
      <w:rFonts w:ascii="Calibri" w:eastAsia="Calibri" w:hAnsi="Calibri"/>
      <w:sz w:val="22"/>
      <w:szCs w:val="22"/>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2">
    <w:name w:val="Plain Table 42"/>
    <w:basedOn w:val="TableNormal"/>
    <w:next w:val="PlainTable4"/>
    <w:uiPriority w:val="44"/>
    <w:rsid w:val="0045501E"/>
    <w:rPr>
      <w:rFonts w:ascii="Calibri" w:eastAsia="Calibri" w:hAnsi="Calibr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1Light-Accent32">
    <w:name w:val="List Table 1 Light - Accent 32"/>
    <w:basedOn w:val="TableNormal"/>
    <w:next w:val="ListTable1Light-Accent3"/>
    <w:uiPriority w:val="46"/>
    <w:rsid w:val="0045501E"/>
    <w:rPr>
      <w:rFonts w:ascii="Calibri" w:eastAsia="Calibri" w:hAnsi="Calibri"/>
      <w:sz w:val="22"/>
      <w:szCs w:val="22"/>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12">
    <w:name w:val="Plain Table 12"/>
    <w:basedOn w:val="TableNormal"/>
    <w:next w:val="PlainTable1"/>
    <w:uiPriority w:val="41"/>
    <w:rsid w:val="0045501E"/>
    <w:rPr>
      <w:rFonts w:ascii="Calibri" w:eastAsia="Calibri" w:hAnsi="Calibri"/>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4-Accent3">
    <w:name w:val="Grid Table 4 Accent 3"/>
    <w:basedOn w:val="TableNormal"/>
    <w:uiPriority w:val="49"/>
    <w:rsid w:val="0045501E"/>
    <w:rPr>
      <w:rFonts w:ascii="Calibri" w:eastAsia="Calibri" w:hAnsi="Calibri"/>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UnresolvedMention">
    <w:name w:val="Unresolved Mention"/>
    <w:uiPriority w:val="99"/>
    <w:semiHidden/>
    <w:unhideWhenUsed/>
    <w:rsid w:val="00DF2A53"/>
    <w:rPr>
      <w:color w:val="808080"/>
      <w:shd w:val="clear" w:color="auto" w:fill="E6E6E6"/>
    </w:rPr>
  </w:style>
  <w:style w:type="character" w:customStyle="1" w:styleId="Style">
    <w:name w:val="Style"/>
    <w:rsid w:val="007E1EC6"/>
    <w:rPr>
      <w:rFonts w:ascii="Calibri" w:hAnsi="Calibri"/>
      <w:color w:val="000000"/>
      <w:sz w:val="20"/>
      <w:u w:val="none"/>
      <w:vertAlign w:val="superscript"/>
    </w:rPr>
  </w:style>
  <w:style w:type="character" w:customStyle="1" w:styleId="StyleFootnoteReferencenumberFootnoteReferenceSuperscript-EF">
    <w:name w:val="Style Footnote ReferencenumberFootnote Reference Superscript-E F..."/>
    <w:rsid w:val="007E1EC6"/>
    <w:rPr>
      <w:rFonts w:ascii="Calibri" w:hAnsi="Calibri"/>
      <w:b/>
      <w:bCs/>
      <w:sz w:val="22"/>
      <w:u w:val="none"/>
      <w:vertAlign w:val="superscript"/>
    </w:rPr>
  </w:style>
  <w:style w:type="character" w:customStyle="1" w:styleId="StyleFootnoteReferencenumberFootnoteReferenceSuperscript-EF1">
    <w:name w:val="Style Footnote ReferencenumberFootnote Reference Superscript-E F...1"/>
    <w:rsid w:val="00506CC0"/>
    <w:rPr>
      <w:rFonts w:ascii="Calibri" w:hAnsi="Calibri"/>
      <w:sz w:val="24"/>
      <w:u w:val="none"/>
      <w:vertAlign w:val="baseline"/>
    </w:rPr>
  </w:style>
  <w:style w:type="character" w:customStyle="1" w:styleId="StyleFootnoteReferencenumberFootnoteReferenceSuperscript-EF2">
    <w:name w:val="Style Footnote ReferencenumberFootnote Reference Superscript-E F...2"/>
    <w:rsid w:val="00506CC0"/>
    <w:rPr>
      <w:rFonts w:ascii="Calibri" w:hAnsi="Calibri"/>
      <w:sz w:val="18"/>
      <w:u w:val="none"/>
      <w:vertAlign w:val="baseline"/>
    </w:rPr>
  </w:style>
  <w:style w:type="paragraph" w:customStyle="1" w:styleId="meetingname">
    <w:name w:val="meeting name"/>
    <w:basedOn w:val="Normal"/>
    <w:qFormat/>
    <w:rsid w:val="009A6AE7"/>
    <w:pPr>
      <w:ind w:left="170" w:right="3119" w:hanging="170"/>
    </w:pPr>
    <w:rPr>
      <w:rFonts w:eastAsia="Malgun Gothic" w:cs="Times New Roman"/>
      <w:caps/>
      <w:snapToGrid w:val="0"/>
    </w:rPr>
  </w:style>
  <w:style w:type="character" w:styleId="PlaceholderText">
    <w:name w:val="Placeholder Text"/>
    <w:basedOn w:val="DefaultParagraphFont"/>
    <w:uiPriority w:val="99"/>
    <w:semiHidden/>
    <w:rsid w:val="00E74A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2803">
      <w:bodyDiv w:val="1"/>
      <w:marLeft w:val="0"/>
      <w:marRight w:val="0"/>
      <w:marTop w:val="0"/>
      <w:marBottom w:val="0"/>
      <w:divBdr>
        <w:top w:val="none" w:sz="0" w:space="0" w:color="auto"/>
        <w:left w:val="none" w:sz="0" w:space="0" w:color="auto"/>
        <w:bottom w:val="none" w:sz="0" w:space="0" w:color="auto"/>
        <w:right w:val="none" w:sz="0" w:space="0" w:color="auto"/>
      </w:divBdr>
    </w:div>
    <w:div w:id="45959143">
      <w:bodyDiv w:val="1"/>
      <w:marLeft w:val="0"/>
      <w:marRight w:val="0"/>
      <w:marTop w:val="0"/>
      <w:marBottom w:val="0"/>
      <w:divBdr>
        <w:top w:val="none" w:sz="0" w:space="0" w:color="auto"/>
        <w:left w:val="none" w:sz="0" w:space="0" w:color="auto"/>
        <w:bottom w:val="none" w:sz="0" w:space="0" w:color="auto"/>
        <w:right w:val="none" w:sz="0" w:space="0" w:color="auto"/>
      </w:divBdr>
    </w:div>
    <w:div w:id="7505792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141117566">
      <w:bodyDiv w:val="1"/>
      <w:marLeft w:val="0"/>
      <w:marRight w:val="0"/>
      <w:marTop w:val="0"/>
      <w:marBottom w:val="0"/>
      <w:divBdr>
        <w:top w:val="none" w:sz="0" w:space="0" w:color="auto"/>
        <w:left w:val="none" w:sz="0" w:space="0" w:color="auto"/>
        <w:bottom w:val="none" w:sz="0" w:space="0" w:color="auto"/>
        <w:right w:val="none" w:sz="0" w:space="0" w:color="auto"/>
      </w:divBdr>
    </w:div>
    <w:div w:id="148984649">
      <w:bodyDiv w:val="1"/>
      <w:marLeft w:val="0"/>
      <w:marRight w:val="0"/>
      <w:marTop w:val="0"/>
      <w:marBottom w:val="0"/>
      <w:divBdr>
        <w:top w:val="none" w:sz="0" w:space="0" w:color="auto"/>
        <w:left w:val="none" w:sz="0" w:space="0" w:color="auto"/>
        <w:bottom w:val="none" w:sz="0" w:space="0" w:color="auto"/>
        <w:right w:val="none" w:sz="0" w:space="0" w:color="auto"/>
      </w:divBdr>
    </w:div>
    <w:div w:id="161431789">
      <w:bodyDiv w:val="1"/>
      <w:marLeft w:val="0"/>
      <w:marRight w:val="0"/>
      <w:marTop w:val="0"/>
      <w:marBottom w:val="0"/>
      <w:divBdr>
        <w:top w:val="none" w:sz="0" w:space="0" w:color="auto"/>
        <w:left w:val="none" w:sz="0" w:space="0" w:color="auto"/>
        <w:bottom w:val="none" w:sz="0" w:space="0" w:color="auto"/>
        <w:right w:val="none" w:sz="0" w:space="0" w:color="auto"/>
      </w:divBdr>
    </w:div>
    <w:div w:id="258409587">
      <w:bodyDiv w:val="1"/>
      <w:marLeft w:val="0"/>
      <w:marRight w:val="0"/>
      <w:marTop w:val="0"/>
      <w:marBottom w:val="0"/>
      <w:divBdr>
        <w:top w:val="none" w:sz="0" w:space="0" w:color="auto"/>
        <w:left w:val="none" w:sz="0" w:space="0" w:color="auto"/>
        <w:bottom w:val="none" w:sz="0" w:space="0" w:color="auto"/>
        <w:right w:val="none" w:sz="0" w:space="0" w:color="auto"/>
      </w:divBdr>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06011888">
      <w:bodyDiv w:val="1"/>
      <w:marLeft w:val="0"/>
      <w:marRight w:val="0"/>
      <w:marTop w:val="0"/>
      <w:marBottom w:val="0"/>
      <w:divBdr>
        <w:top w:val="none" w:sz="0" w:space="0" w:color="auto"/>
        <w:left w:val="none" w:sz="0" w:space="0" w:color="auto"/>
        <w:bottom w:val="none" w:sz="0" w:space="0" w:color="auto"/>
        <w:right w:val="none" w:sz="0" w:space="0" w:color="auto"/>
      </w:divBdr>
    </w:div>
    <w:div w:id="368264532">
      <w:bodyDiv w:val="1"/>
      <w:marLeft w:val="0"/>
      <w:marRight w:val="0"/>
      <w:marTop w:val="0"/>
      <w:marBottom w:val="0"/>
      <w:divBdr>
        <w:top w:val="none" w:sz="0" w:space="0" w:color="auto"/>
        <w:left w:val="none" w:sz="0" w:space="0" w:color="auto"/>
        <w:bottom w:val="none" w:sz="0" w:space="0" w:color="auto"/>
        <w:right w:val="none" w:sz="0" w:space="0" w:color="auto"/>
      </w:divBdr>
    </w:div>
    <w:div w:id="380060064">
      <w:bodyDiv w:val="1"/>
      <w:marLeft w:val="0"/>
      <w:marRight w:val="0"/>
      <w:marTop w:val="0"/>
      <w:marBottom w:val="0"/>
      <w:divBdr>
        <w:top w:val="none" w:sz="0" w:space="0" w:color="auto"/>
        <w:left w:val="none" w:sz="0" w:space="0" w:color="auto"/>
        <w:bottom w:val="none" w:sz="0" w:space="0" w:color="auto"/>
        <w:right w:val="none" w:sz="0" w:space="0" w:color="auto"/>
      </w:divBdr>
    </w:div>
    <w:div w:id="499546142">
      <w:bodyDiv w:val="1"/>
      <w:marLeft w:val="0"/>
      <w:marRight w:val="0"/>
      <w:marTop w:val="0"/>
      <w:marBottom w:val="0"/>
      <w:divBdr>
        <w:top w:val="none" w:sz="0" w:space="0" w:color="auto"/>
        <w:left w:val="none" w:sz="0" w:space="0" w:color="auto"/>
        <w:bottom w:val="none" w:sz="0" w:space="0" w:color="auto"/>
        <w:right w:val="none" w:sz="0" w:space="0" w:color="auto"/>
      </w:divBdr>
    </w:div>
    <w:div w:id="514614499">
      <w:bodyDiv w:val="1"/>
      <w:marLeft w:val="0"/>
      <w:marRight w:val="0"/>
      <w:marTop w:val="0"/>
      <w:marBottom w:val="0"/>
      <w:divBdr>
        <w:top w:val="none" w:sz="0" w:space="0" w:color="auto"/>
        <w:left w:val="none" w:sz="0" w:space="0" w:color="auto"/>
        <w:bottom w:val="none" w:sz="0" w:space="0" w:color="auto"/>
        <w:right w:val="none" w:sz="0" w:space="0" w:color="auto"/>
      </w:divBdr>
    </w:div>
    <w:div w:id="639775145">
      <w:bodyDiv w:val="1"/>
      <w:marLeft w:val="0"/>
      <w:marRight w:val="0"/>
      <w:marTop w:val="0"/>
      <w:marBottom w:val="0"/>
      <w:divBdr>
        <w:top w:val="none" w:sz="0" w:space="0" w:color="auto"/>
        <w:left w:val="none" w:sz="0" w:space="0" w:color="auto"/>
        <w:bottom w:val="none" w:sz="0" w:space="0" w:color="auto"/>
        <w:right w:val="none" w:sz="0" w:space="0" w:color="auto"/>
      </w:divBdr>
    </w:div>
    <w:div w:id="699937198">
      <w:bodyDiv w:val="1"/>
      <w:marLeft w:val="0"/>
      <w:marRight w:val="0"/>
      <w:marTop w:val="0"/>
      <w:marBottom w:val="0"/>
      <w:divBdr>
        <w:top w:val="none" w:sz="0" w:space="0" w:color="auto"/>
        <w:left w:val="none" w:sz="0" w:space="0" w:color="auto"/>
        <w:bottom w:val="none" w:sz="0" w:space="0" w:color="auto"/>
        <w:right w:val="none" w:sz="0" w:space="0" w:color="auto"/>
      </w:divBdr>
    </w:div>
    <w:div w:id="733243025">
      <w:bodyDiv w:val="1"/>
      <w:marLeft w:val="0"/>
      <w:marRight w:val="0"/>
      <w:marTop w:val="0"/>
      <w:marBottom w:val="0"/>
      <w:divBdr>
        <w:top w:val="none" w:sz="0" w:space="0" w:color="auto"/>
        <w:left w:val="none" w:sz="0" w:space="0" w:color="auto"/>
        <w:bottom w:val="none" w:sz="0" w:space="0" w:color="auto"/>
        <w:right w:val="none" w:sz="0" w:space="0" w:color="auto"/>
      </w:divBdr>
    </w:div>
    <w:div w:id="744303476">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861625301">
      <w:bodyDiv w:val="1"/>
      <w:marLeft w:val="0"/>
      <w:marRight w:val="0"/>
      <w:marTop w:val="0"/>
      <w:marBottom w:val="0"/>
      <w:divBdr>
        <w:top w:val="none" w:sz="0" w:space="0" w:color="auto"/>
        <w:left w:val="none" w:sz="0" w:space="0" w:color="auto"/>
        <w:bottom w:val="none" w:sz="0" w:space="0" w:color="auto"/>
        <w:right w:val="none" w:sz="0" w:space="0" w:color="auto"/>
      </w:divBdr>
    </w:div>
    <w:div w:id="934166185">
      <w:bodyDiv w:val="1"/>
      <w:marLeft w:val="0"/>
      <w:marRight w:val="0"/>
      <w:marTop w:val="0"/>
      <w:marBottom w:val="0"/>
      <w:divBdr>
        <w:top w:val="none" w:sz="0" w:space="0" w:color="auto"/>
        <w:left w:val="none" w:sz="0" w:space="0" w:color="auto"/>
        <w:bottom w:val="none" w:sz="0" w:space="0" w:color="auto"/>
        <w:right w:val="none" w:sz="0" w:space="0" w:color="auto"/>
      </w:divBdr>
    </w:div>
    <w:div w:id="985158724">
      <w:bodyDiv w:val="1"/>
      <w:marLeft w:val="0"/>
      <w:marRight w:val="0"/>
      <w:marTop w:val="0"/>
      <w:marBottom w:val="0"/>
      <w:divBdr>
        <w:top w:val="none" w:sz="0" w:space="0" w:color="auto"/>
        <w:left w:val="none" w:sz="0" w:space="0" w:color="auto"/>
        <w:bottom w:val="none" w:sz="0" w:space="0" w:color="auto"/>
        <w:right w:val="none" w:sz="0" w:space="0" w:color="auto"/>
      </w:divBdr>
    </w:div>
    <w:div w:id="1076248843">
      <w:bodyDiv w:val="1"/>
      <w:marLeft w:val="0"/>
      <w:marRight w:val="0"/>
      <w:marTop w:val="0"/>
      <w:marBottom w:val="0"/>
      <w:divBdr>
        <w:top w:val="none" w:sz="0" w:space="0" w:color="auto"/>
        <w:left w:val="none" w:sz="0" w:space="0" w:color="auto"/>
        <w:bottom w:val="none" w:sz="0" w:space="0" w:color="auto"/>
        <w:right w:val="none" w:sz="0" w:space="0" w:color="auto"/>
      </w:divBdr>
    </w:div>
    <w:div w:id="1177966682">
      <w:bodyDiv w:val="1"/>
      <w:marLeft w:val="0"/>
      <w:marRight w:val="0"/>
      <w:marTop w:val="0"/>
      <w:marBottom w:val="0"/>
      <w:divBdr>
        <w:top w:val="none" w:sz="0" w:space="0" w:color="auto"/>
        <w:left w:val="none" w:sz="0" w:space="0" w:color="auto"/>
        <w:bottom w:val="none" w:sz="0" w:space="0" w:color="auto"/>
        <w:right w:val="none" w:sz="0" w:space="0" w:color="auto"/>
      </w:divBdr>
    </w:div>
    <w:div w:id="1197623779">
      <w:bodyDiv w:val="1"/>
      <w:marLeft w:val="0"/>
      <w:marRight w:val="0"/>
      <w:marTop w:val="0"/>
      <w:marBottom w:val="0"/>
      <w:divBdr>
        <w:top w:val="none" w:sz="0" w:space="0" w:color="auto"/>
        <w:left w:val="none" w:sz="0" w:space="0" w:color="auto"/>
        <w:bottom w:val="none" w:sz="0" w:space="0" w:color="auto"/>
        <w:right w:val="none" w:sz="0" w:space="0" w:color="auto"/>
      </w:divBdr>
    </w:div>
    <w:div w:id="1272282031">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332444709">
      <w:bodyDiv w:val="1"/>
      <w:marLeft w:val="0"/>
      <w:marRight w:val="0"/>
      <w:marTop w:val="0"/>
      <w:marBottom w:val="0"/>
      <w:divBdr>
        <w:top w:val="none" w:sz="0" w:space="0" w:color="auto"/>
        <w:left w:val="none" w:sz="0" w:space="0" w:color="auto"/>
        <w:bottom w:val="none" w:sz="0" w:space="0" w:color="auto"/>
        <w:right w:val="none" w:sz="0" w:space="0" w:color="auto"/>
      </w:divBdr>
    </w:div>
    <w:div w:id="137920559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95571853">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67116978">
      <w:bodyDiv w:val="1"/>
      <w:marLeft w:val="0"/>
      <w:marRight w:val="0"/>
      <w:marTop w:val="0"/>
      <w:marBottom w:val="0"/>
      <w:divBdr>
        <w:top w:val="none" w:sz="0" w:space="0" w:color="auto"/>
        <w:left w:val="none" w:sz="0" w:space="0" w:color="auto"/>
        <w:bottom w:val="none" w:sz="0" w:space="0" w:color="auto"/>
        <w:right w:val="none" w:sz="0" w:space="0" w:color="auto"/>
      </w:divBdr>
    </w:div>
    <w:div w:id="1806584360">
      <w:bodyDiv w:val="1"/>
      <w:marLeft w:val="0"/>
      <w:marRight w:val="0"/>
      <w:marTop w:val="0"/>
      <w:marBottom w:val="0"/>
      <w:divBdr>
        <w:top w:val="none" w:sz="0" w:space="0" w:color="auto"/>
        <w:left w:val="none" w:sz="0" w:space="0" w:color="auto"/>
        <w:bottom w:val="none" w:sz="0" w:space="0" w:color="auto"/>
        <w:right w:val="none" w:sz="0" w:space="0" w:color="auto"/>
      </w:divBdr>
    </w:div>
    <w:div w:id="1824466051">
      <w:bodyDiv w:val="1"/>
      <w:marLeft w:val="0"/>
      <w:marRight w:val="0"/>
      <w:marTop w:val="0"/>
      <w:marBottom w:val="0"/>
      <w:divBdr>
        <w:top w:val="none" w:sz="0" w:space="0" w:color="auto"/>
        <w:left w:val="none" w:sz="0" w:space="0" w:color="auto"/>
        <w:bottom w:val="none" w:sz="0" w:space="0" w:color="auto"/>
        <w:right w:val="none" w:sz="0" w:space="0" w:color="auto"/>
      </w:divBdr>
    </w:div>
    <w:div w:id="2026520842">
      <w:bodyDiv w:val="1"/>
      <w:marLeft w:val="0"/>
      <w:marRight w:val="0"/>
      <w:marTop w:val="0"/>
      <w:marBottom w:val="0"/>
      <w:divBdr>
        <w:top w:val="none" w:sz="0" w:space="0" w:color="auto"/>
        <w:left w:val="none" w:sz="0" w:space="0" w:color="auto"/>
        <w:bottom w:val="none" w:sz="0" w:space="0" w:color="auto"/>
        <w:right w:val="none" w:sz="0" w:space="0" w:color="auto"/>
      </w:divBdr>
    </w:div>
    <w:div w:id="2035224630">
      <w:bodyDiv w:val="1"/>
      <w:marLeft w:val="0"/>
      <w:marRight w:val="0"/>
      <w:marTop w:val="0"/>
      <w:marBottom w:val="0"/>
      <w:divBdr>
        <w:top w:val="none" w:sz="0" w:space="0" w:color="auto"/>
        <w:left w:val="none" w:sz="0" w:space="0" w:color="auto"/>
        <w:bottom w:val="none" w:sz="0" w:space="0" w:color="auto"/>
        <w:right w:val="none" w:sz="0" w:space="0" w:color="auto"/>
      </w:divBdr>
    </w:div>
    <w:div w:id="2043629564">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071266876">
      <w:bodyDiv w:val="1"/>
      <w:marLeft w:val="0"/>
      <w:marRight w:val="0"/>
      <w:marTop w:val="0"/>
      <w:marBottom w:val="0"/>
      <w:divBdr>
        <w:top w:val="none" w:sz="0" w:space="0" w:color="auto"/>
        <w:left w:val="none" w:sz="0" w:space="0" w:color="auto"/>
        <w:bottom w:val="none" w:sz="0" w:space="0" w:color="auto"/>
        <w:right w:val="none" w:sz="0" w:space="0" w:color="auto"/>
      </w:divBdr>
    </w:div>
    <w:div w:id="2116636778">
      <w:bodyDiv w:val="1"/>
      <w:marLeft w:val="0"/>
      <w:marRight w:val="0"/>
      <w:marTop w:val="0"/>
      <w:marBottom w:val="0"/>
      <w:divBdr>
        <w:top w:val="none" w:sz="0" w:space="0" w:color="auto"/>
        <w:left w:val="none" w:sz="0" w:space="0" w:color="auto"/>
        <w:bottom w:val="none" w:sz="0" w:space="0" w:color="auto"/>
        <w:right w:val="none" w:sz="0" w:space="0" w:color="auto"/>
      </w:divBdr>
    </w:div>
    <w:div w:id="212573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thegef.org/project/9606" TargetMode="External"/><Relationship Id="rId117" Type="http://schemas.openxmlformats.org/officeDocument/2006/relationships/hyperlink" Target="http://www.thegef.org/project/9139" TargetMode="External"/><Relationship Id="rId21" Type="http://schemas.openxmlformats.org/officeDocument/2006/relationships/hyperlink" Target="http://www.thegef.org/project/9578" TargetMode="External"/><Relationship Id="rId42" Type="http://schemas.openxmlformats.org/officeDocument/2006/relationships/hyperlink" Target="http://www.thegef.org/project/9860" TargetMode="External"/><Relationship Id="rId47" Type="http://schemas.openxmlformats.org/officeDocument/2006/relationships/hyperlink" Target="http://www.thegef.org/project/9633" TargetMode="External"/><Relationship Id="rId63" Type="http://schemas.openxmlformats.org/officeDocument/2006/relationships/hyperlink" Target="http://www.thegef.org/project/9604" TargetMode="External"/><Relationship Id="rId68" Type="http://schemas.openxmlformats.org/officeDocument/2006/relationships/hyperlink" Target="http://www.thegef.org/project/9266" TargetMode="External"/><Relationship Id="rId84" Type="http://schemas.openxmlformats.org/officeDocument/2006/relationships/hyperlink" Target="http://www.thegef.org/project/9537" TargetMode="External"/><Relationship Id="rId89" Type="http://schemas.openxmlformats.org/officeDocument/2006/relationships/hyperlink" Target="http://www.thegef.org/project/9589" TargetMode="External"/><Relationship Id="rId112" Type="http://schemas.openxmlformats.org/officeDocument/2006/relationships/hyperlink" Target="http://www.thegef.org/project/9124" TargetMode="External"/><Relationship Id="rId133" Type="http://schemas.openxmlformats.org/officeDocument/2006/relationships/hyperlink" Target="http://www.thegef.org/project/9211" TargetMode="External"/><Relationship Id="rId138" Type="http://schemas.openxmlformats.org/officeDocument/2006/relationships/hyperlink" Target="http://www.thegef.org/project/9158" TargetMode="External"/><Relationship Id="rId154" Type="http://schemas.openxmlformats.org/officeDocument/2006/relationships/hyperlink" Target="http://www.thegef.org/project/9698" TargetMode="External"/><Relationship Id="rId159" Type="http://schemas.openxmlformats.org/officeDocument/2006/relationships/hyperlink" Target="http://www.thegef.org/project/9663" TargetMode="External"/><Relationship Id="rId175" Type="http://schemas.openxmlformats.org/officeDocument/2006/relationships/hyperlink" Target="http://www.thegef.org/project/9832" TargetMode="External"/><Relationship Id="rId170" Type="http://schemas.openxmlformats.org/officeDocument/2006/relationships/hyperlink" Target="http://www.thegef.org/project/9822" TargetMode="External"/><Relationship Id="rId16" Type="http://schemas.openxmlformats.org/officeDocument/2006/relationships/footer" Target="footer1.xml"/><Relationship Id="rId107" Type="http://schemas.openxmlformats.org/officeDocument/2006/relationships/hyperlink" Target="http://www.thegef.org/project/9738" TargetMode="External"/><Relationship Id="rId11" Type="http://schemas.openxmlformats.org/officeDocument/2006/relationships/image" Target="media/image6.emf"/><Relationship Id="rId32" Type="http://schemas.openxmlformats.org/officeDocument/2006/relationships/hyperlink" Target="http://www.thegef.org/project/9536" TargetMode="External"/><Relationship Id="rId37" Type="http://schemas.openxmlformats.org/officeDocument/2006/relationships/hyperlink" Target="http://www.thegef.org/project/9563" TargetMode="External"/><Relationship Id="rId53" Type="http://schemas.openxmlformats.org/officeDocument/2006/relationships/hyperlink" Target="http://www.thegef.org/project/9882" TargetMode="External"/><Relationship Id="rId58" Type="http://schemas.openxmlformats.org/officeDocument/2006/relationships/hyperlink" Target="http://www.thegef.org/project/9791" TargetMode="External"/><Relationship Id="rId74" Type="http://schemas.openxmlformats.org/officeDocument/2006/relationships/hyperlink" Target="http://www.thegef.org/project/9565" TargetMode="External"/><Relationship Id="rId79" Type="http://schemas.openxmlformats.org/officeDocument/2006/relationships/hyperlink" Target="http://www.thegef.org/project/9573" TargetMode="External"/><Relationship Id="rId102" Type="http://schemas.openxmlformats.org/officeDocument/2006/relationships/hyperlink" Target="http://www.thegef.org/project/9400" TargetMode="External"/><Relationship Id="rId123" Type="http://schemas.openxmlformats.org/officeDocument/2006/relationships/hyperlink" Target="http://www.thegef.org/project/9132" TargetMode="External"/><Relationship Id="rId128" Type="http://schemas.openxmlformats.org/officeDocument/2006/relationships/hyperlink" Target="http://www.thegef.org/project/9155" TargetMode="External"/><Relationship Id="rId144" Type="http://schemas.openxmlformats.org/officeDocument/2006/relationships/hyperlink" Target="http://www.thegef.org/project/9072" TargetMode="External"/><Relationship Id="rId149" Type="http://schemas.openxmlformats.org/officeDocument/2006/relationships/hyperlink" Target="http://www.thegef.org/project/9696" TargetMode="External"/><Relationship Id="rId5" Type="http://schemas.openxmlformats.org/officeDocument/2006/relationships/webSettings" Target="webSettings.xml"/><Relationship Id="rId90" Type="http://schemas.openxmlformats.org/officeDocument/2006/relationships/hyperlink" Target="http://www.thegef.org/project/9554" TargetMode="External"/><Relationship Id="rId95" Type="http://schemas.openxmlformats.org/officeDocument/2006/relationships/hyperlink" Target="http://www.thegef.org/project/9431" TargetMode="External"/><Relationship Id="rId160" Type="http://schemas.openxmlformats.org/officeDocument/2006/relationships/hyperlink" Target="http://www.thegef.org/project/9374" TargetMode="External"/><Relationship Id="rId165" Type="http://schemas.openxmlformats.org/officeDocument/2006/relationships/hyperlink" Target="http://www.thegef.org/project/9264" TargetMode="External"/><Relationship Id="rId22" Type="http://schemas.openxmlformats.org/officeDocument/2006/relationships/hyperlink" Target="http://www.thegef.org/project/9802" TargetMode="External"/><Relationship Id="rId27" Type="http://schemas.openxmlformats.org/officeDocument/2006/relationships/hyperlink" Target="http://www.thegef.org/project/9668" TargetMode="External"/><Relationship Id="rId43" Type="http://schemas.openxmlformats.org/officeDocument/2006/relationships/hyperlink" Target="http://www.thegef.org/project/9671" TargetMode="External"/><Relationship Id="rId48" Type="http://schemas.openxmlformats.org/officeDocument/2006/relationships/hyperlink" Target="http://www.thegef.org/project/9539" TargetMode="External"/><Relationship Id="rId64" Type="http://schemas.openxmlformats.org/officeDocument/2006/relationships/hyperlink" Target="http://www.thegef.org/project/9766" TargetMode="External"/><Relationship Id="rId69" Type="http://schemas.openxmlformats.org/officeDocument/2006/relationships/hyperlink" Target="http://www.thegef.org/project/9772" TargetMode="External"/><Relationship Id="rId113" Type="http://schemas.openxmlformats.org/officeDocument/2006/relationships/hyperlink" Target="http://www.thegef.org/project/9070" TargetMode="External"/><Relationship Id="rId118" Type="http://schemas.openxmlformats.org/officeDocument/2006/relationships/hyperlink" Target="http://www.thegef.org/project/9138" TargetMode="External"/><Relationship Id="rId134" Type="http://schemas.openxmlformats.org/officeDocument/2006/relationships/hyperlink" Target="http://www.thegef.org/project/9148" TargetMode="External"/><Relationship Id="rId139" Type="http://schemas.openxmlformats.org/officeDocument/2006/relationships/hyperlink" Target="http://www.thegef.org/project/9658" TargetMode="External"/><Relationship Id="rId80" Type="http://schemas.openxmlformats.org/officeDocument/2006/relationships/hyperlink" Target="http://www.thegef.org/project/9793" TargetMode="External"/><Relationship Id="rId85" Type="http://schemas.openxmlformats.org/officeDocument/2006/relationships/hyperlink" Target="http://www.thegef.org/project/9261" TargetMode="External"/><Relationship Id="rId150" Type="http://schemas.openxmlformats.org/officeDocument/2006/relationships/hyperlink" Target="http://www.thegef.org/project/9077" TargetMode="External"/><Relationship Id="rId155" Type="http://schemas.openxmlformats.org/officeDocument/2006/relationships/hyperlink" Target="http://www.thegef.org/project/9123" TargetMode="External"/><Relationship Id="rId171" Type="http://schemas.openxmlformats.org/officeDocument/2006/relationships/hyperlink" Target="http://www.thegef.org/project/9823" TargetMode="External"/><Relationship Id="rId176" Type="http://schemas.openxmlformats.org/officeDocument/2006/relationships/hyperlink" Target="http://www.thegef.org/project/9840" TargetMode="External"/><Relationship Id="rId12" Type="http://schemas.openxmlformats.org/officeDocument/2006/relationships/image" Target="media/image7.png"/><Relationship Id="rId17" Type="http://schemas.openxmlformats.org/officeDocument/2006/relationships/hyperlink" Target="http://www.thegef.org/project/9735" TargetMode="External"/><Relationship Id="rId33" Type="http://schemas.openxmlformats.org/officeDocument/2006/relationships/hyperlink" Target="http://www.thegef.org/project/9410" TargetMode="External"/><Relationship Id="rId38" Type="http://schemas.openxmlformats.org/officeDocument/2006/relationships/hyperlink" Target="http://www.thegef.org/project/9914" TargetMode="External"/><Relationship Id="rId59" Type="http://schemas.openxmlformats.org/officeDocument/2006/relationships/hyperlink" Target="http://www.thegef.org/project/9796" TargetMode="External"/><Relationship Id="rId103" Type="http://schemas.openxmlformats.org/officeDocument/2006/relationships/hyperlink" Target="http://www.thegef.org/project/9558" TargetMode="External"/><Relationship Id="rId108" Type="http://schemas.openxmlformats.org/officeDocument/2006/relationships/hyperlink" Target="http://www.thegef.org/project/9409" TargetMode="External"/><Relationship Id="rId124" Type="http://schemas.openxmlformats.org/officeDocument/2006/relationships/hyperlink" Target="http://www.thegef.org/project/9137" TargetMode="External"/><Relationship Id="rId129" Type="http://schemas.openxmlformats.org/officeDocument/2006/relationships/hyperlink" Target="http://www.thegef.org/project/9159" TargetMode="External"/><Relationship Id="rId54" Type="http://schemas.openxmlformats.org/officeDocument/2006/relationships/hyperlink" Target="http://www.thegef.org/project/9542" TargetMode="External"/><Relationship Id="rId70" Type="http://schemas.openxmlformats.org/officeDocument/2006/relationships/hyperlink" Target="http://www.thegef.org/project/9857" TargetMode="External"/><Relationship Id="rId75" Type="http://schemas.openxmlformats.org/officeDocument/2006/relationships/hyperlink" Target="http://www.thegef.org/project/9777" TargetMode="External"/><Relationship Id="rId91" Type="http://schemas.openxmlformats.org/officeDocument/2006/relationships/hyperlink" Target="http://www.thegef.org/project/9584" TargetMode="External"/><Relationship Id="rId96" Type="http://schemas.openxmlformats.org/officeDocument/2006/relationships/hyperlink" Target="http://www.thegef.org/project/9903" TargetMode="External"/><Relationship Id="rId140" Type="http://schemas.openxmlformats.org/officeDocument/2006/relationships/hyperlink" Target="http://www.thegef.org/project/9527" TargetMode="External"/><Relationship Id="rId145" Type="http://schemas.openxmlformats.org/officeDocument/2006/relationships/hyperlink" Target="http://www.thegef.org/project/9617" TargetMode="External"/><Relationship Id="rId161" Type="http://schemas.openxmlformats.org/officeDocument/2006/relationships/hyperlink" Target="http://www.thegef.org/project/9387" TargetMode="External"/><Relationship Id="rId166" Type="http://schemas.openxmlformats.org/officeDocument/2006/relationships/hyperlink" Target="http://www.thegef.org/project/9433"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thegef.org/project/9435" TargetMode="External"/><Relationship Id="rId28" Type="http://schemas.openxmlformats.org/officeDocument/2006/relationships/hyperlink" Target="http://www.thegef.org/project/9553" TargetMode="External"/><Relationship Id="rId49" Type="http://schemas.openxmlformats.org/officeDocument/2006/relationships/hyperlink" Target="http://www.thegef.org/project/9762" TargetMode="External"/><Relationship Id="rId114" Type="http://schemas.openxmlformats.org/officeDocument/2006/relationships/hyperlink" Target="http://www.thegef.org/project/9178" TargetMode="External"/><Relationship Id="rId119" Type="http://schemas.openxmlformats.org/officeDocument/2006/relationships/hyperlink" Target="http://www.thegef.org/project/9136" TargetMode="External"/><Relationship Id="rId10" Type="http://schemas.openxmlformats.org/officeDocument/2006/relationships/image" Target="media/image5.emf"/><Relationship Id="rId31" Type="http://schemas.openxmlformats.org/officeDocument/2006/relationships/hyperlink" Target="http://www.thegef.org/project/9579" TargetMode="External"/><Relationship Id="rId44" Type="http://schemas.openxmlformats.org/officeDocument/2006/relationships/hyperlink" Target="http://www.thegef.org/project/9944" TargetMode="External"/><Relationship Id="rId52" Type="http://schemas.openxmlformats.org/officeDocument/2006/relationships/hyperlink" Target="http://www.thegef.org/project/9678" TargetMode="External"/><Relationship Id="rId60" Type="http://schemas.openxmlformats.org/officeDocument/2006/relationships/hyperlink" Target="http://www.thegef.org/project/9383" TargetMode="External"/><Relationship Id="rId65" Type="http://schemas.openxmlformats.org/officeDocument/2006/relationships/hyperlink" Target="http://www.thegef.org/project/9441" TargetMode="External"/><Relationship Id="rId73" Type="http://schemas.openxmlformats.org/officeDocument/2006/relationships/hyperlink" Target="http://www.thegef.org/project/9783" TargetMode="External"/><Relationship Id="rId78" Type="http://schemas.openxmlformats.org/officeDocument/2006/relationships/hyperlink" Target="http://www.thegef.org/project/9862" TargetMode="External"/><Relationship Id="rId81" Type="http://schemas.openxmlformats.org/officeDocument/2006/relationships/hyperlink" Target="http://www.thegef.org/project/9294" TargetMode="External"/><Relationship Id="rId86" Type="http://schemas.openxmlformats.org/officeDocument/2006/relationships/hyperlink" Target="http://www.thegef.org/project/9426" TargetMode="External"/><Relationship Id="rId94" Type="http://schemas.openxmlformats.org/officeDocument/2006/relationships/hyperlink" Target="http://www.thegef.org/project/9385" TargetMode="External"/><Relationship Id="rId99" Type="http://schemas.openxmlformats.org/officeDocument/2006/relationships/hyperlink" Target="http://www.thegef.org/project/9785" TargetMode="External"/><Relationship Id="rId101" Type="http://schemas.openxmlformats.org/officeDocument/2006/relationships/hyperlink" Target="http://www.thegef.org/project/9425" TargetMode="External"/><Relationship Id="rId122" Type="http://schemas.openxmlformats.org/officeDocument/2006/relationships/hyperlink" Target="http://www.thegef.org/project/9133" TargetMode="External"/><Relationship Id="rId130" Type="http://schemas.openxmlformats.org/officeDocument/2006/relationships/hyperlink" Target="http://www.thegef.org/project/9700" TargetMode="External"/><Relationship Id="rId135" Type="http://schemas.openxmlformats.org/officeDocument/2006/relationships/hyperlink" Target="http://www.thegef.org/project/9150" TargetMode="External"/><Relationship Id="rId143" Type="http://schemas.openxmlformats.org/officeDocument/2006/relationships/hyperlink" Target="http://www.thegef.org/project/9660" TargetMode="External"/><Relationship Id="rId148" Type="http://schemas.openxmlformats.org/officeDocument/2006/relationships/hyperlink" Target="http://www.thegef.org/project/9182" TargetMode="External"/><Relationship Id="rId151" Type="http://schemas.openxmlformats.org/officeDocument/2006/relationships/hyperlink" Target="http://www.thegef.org/project/9142" TargetMode="External"/><Relationship Id="rId156" Type="http://schemas.openxmlformats.org/officeDocument/2006/relationships/hyperlink" Target="http://www.thegef.org/project/9484" TargetMode="External"/><Relationship Id="rId164" Type="http://schemas.openxmlformats.org/officeDocument/2006/relationships/hyperlink" Target="http://www.thegef.org/project/9768" TargetMode="External"/><Relationship Id="rId169" Type="http://schemas.openxmlformats.org/officeDocument/2006/relationships/hyperlink" Target="http://www.thegef.org/project/9821" TargetMode="External"/><Relationship Id="rId177" Type="http://schemas.openxmlformats.org/officeDocument/2006/relationships/hyperlink" Target="http://www.thegef.org/project/9866" TargetMode="External"/><Relationship Id="rId4" Type="http://schemas.openxmlformats.org/officeDocument/2006/relationships/settings" Target="settings.xml"/><Relationship Id="rId9" Type="http://schemas.openxmlformats.org/officeDocument/2006/relationships/image" Target="media/image4.emf"/><Relationship Id="rId172" Type="http://schemas.openxmlformats.org/officeDocument/2006/relationships/hyperlink" Target="http://www.thegef.org/project/9824" TargetMode="External"/><Relationship Id="rId180" Type="http://schemas.openxmlformats.org/officeDocument/2006/relationships/theme" Target="theme/theme1.xml"/><Relationship Id="rId13" Type="http://schemas.openxmlformats.org/officeDocument/2006/relationships/hyperlink" Target="https://www.thegef.org/council-meetings/gef-7-replenishment-fourth-meeting" TargetMode="External"/><Relationship Id="rId18" Type="http://schemas.openxmlformats.org/officeDocument/2006/relationships/hyperlink" Target="http://www.thegef.org/project/9913" TargetMode="External"/><Relationship Id="rId39" Type="http://schemas.openxmlformats.org/officeDocument/2006/relationships/hyperlink" Target="http://www.thegef.org/project/9748" TargetMode="External"/><Relationship Id="rId109" Type="http://schemas.openxmlformats.org/officeDocument/2006/relationships/hyperlink" Target="http://www.thegef.org/project/9060" TargetMode="External"/><Relationship Id="rId34" Type="http://schemas.openxmlformats.org/officeDocument/2006/relationships/hyperlink" Target="http://www.thegef.org/project/9551" TargetMode="External"/><Relationship Id="rId50" Type="http://schemas.openxmlformats.org/officeDocument/2006/relationships/hyperlink" Target="http://www.thegef.org/project/9804" TargetMode="External"/><Relationship Id="rId55" Type="http://schemas.openxmlformats.org/officeDocument/2006/relationships/hyperlink" Target="http://www.thegef.org/project/9703" TargetMode="External"/><Relationship Id="rId76" Type="http://schemas.openxmlformats.org/officeDocument/2006/relationships/hyperlink" Target="http://www.thegef.org/project/9239" TargetMode="External"/><Relationship Id="rId97" Type="http://schemas.openxmlformats.org/officeDocument/2006/relationships/hyperlink" Target="http://www.thegef.org/project/9846" TargetMode="External"/><Relationship Id="rId104" Type="http://schemas.openxmlformats.org/officeDocument/2006/relationships/hyperlink" Target="http://www.thegef.org/project/9928" TargetMode="External"/><Relationship Id="rId120" Type="http://schemas.openxmlformats.org/officeDocument/2006/relationships/hyperlink" Target="http://www.thegef.org/project/9143" TargetMode="External"/><Relationship Id="rId125" Type="http://schemas.openxmlformats.org/officeDocument/2006/relationships/hyperlink" Target="http://www.thegef.org/project/9071" TargetMode="External"/><Relationship Id="rId141" Type="http://schemas.openxmlformats.org/officeDocument/2006/relationships/hyperlink" Target="http://www.thegef.org/project/9529" TargetMode="External"/><Relationship Id="rId146" Type="http://schemas.openxmlformats.org/officeDocument/2006/relationships/hyperlink" Target="http://www.thegef.org/project/9179" TargetMode="External"/><Relationship Id="rId167" Type="http://schemas.openxmlformats.org/officeDocument/2006/relationships/hyperlink" Target="http://www.thegef.org/project/9607" TargetMode="External"/><Relationship Id="rId7" Type="http://schemas.openxmlformats.org/officeDocument/2006/relationships/endnotes" Target="endnotes.xml"/><Relationship Id="rId71" Type="http://schemas.openxmlformats.org/officeDocument/2006/relationships/hyperlink" Target="http://www.thegef.org/project/9774" TargetMode="External"/><Relationship Id="rId92" Type="http://schemas.openxmlformats.org/officeDocument/2006/relationships/hyperlink" Target="http://www.thegef.org/project/9906" TargetMode="External"/><Relationship Id="rId162" Type="http://schemas.openxmlformats.org/officeDocument/2006/relationships/hyperlink" Target="http://www.thegef.org/project/9339" TargetMode="External"/><Relationship Id="rId2" Type="http://schemas.openxmlformats.org/officeDocument/2006/relationships/numbering" Target="numbering.xml"/><Relationship Id="rId29" Type="http://schemas.openxmlformats.org/officeDocument/2006/relationships/hyperlink" Target="http://www.thegef.org/project/9613" TargetMode="External"/><Relationship Id="rId24" Type="http://schemas.openxmlformats.org/officeDocument/2006/relationships/hyperlink" Target="http://www.thegef.org/project/9282" TargetMode="External"/><Relationship Id="rId40" Type="http://schemas.openxmlformats.org/officeDocument/2006/relationships/hyperlink" Target="http://www.thegef.org/project/9741" TargetMode="External"/><Relationship Id="rId45" Type="http://schemas.openxmlformats.org/officeDocument/2006/relationships/hyperlink" Target="http://www.thegef.org/project/9879" TargetMode="External"/><Relationship Id="rId66" Type="http://schemas.openxmlformats.org/officeDocument/2006/relationships/hyperlink" Target="http://www.thegef.org/project/9760" TargetMode="External"/><Relationship Id="rId87" Type="http://schemas.openxmlformats.org/officeDocument/2006/relationships/hyperlink" Target="http://www.thegef.org/project/9437" TargetMode="External"/><Relationship Id="rId110" Type="http://schemas.openxmlformats.org/officeDocument/2006/relationships/hyperlink" Target="http://www.thegef.org/project/9126" TargetMode="External"/><Relationship Id="rId115" Type="http://schemas.openxmlformats.org/officeDocument/2006/relationships/hyperlink" Target="http://www.thegef.org/project/9135" TargetMode="External"/><Relationship Id="rId131" Type="http://schemas.openxmlformats.org/officeDocument/2006/relationships/hyperlink" Target="http://www.thegef.org/project/9157" TargetMode="External"/><Relationship Id="rId136" Type="http://schemas.openxmlformats.org/officeDocument/2006/relationships/hyperlink" Target="http://www.thegef.org/project/9659" TargetMode="External"/><Relationship Id="rId157" Type="http://schemas.openxmlformats.org/officeDocument/2006/relationships/hyperlink" Target="http://www.thegef.org/project/9272" TargetMode="External"/><Relationship Id="rId178" Type="http://schemas.openxmlformats.org/officeDocument/2006/relationships/fontTable" Target="fontTable.xml"/><Relationship Id="rId61" Type="http://schemas.openxmlformats.org/officeDocument/2006/relationships/hyperlink" Target="http://www.thegef.org/project/9764" TargetMode="External"/><Relationship Id="rId82" Type="http://schemas.openxmlformats.org/officeDocument/2006/relationships/hyperlink" Target="http://www.thegef.org/project/9555" TargetMode="External"/><Relationship Id="rId152" Type="http://schemas.openxmlformats.org/officeDocument/2006/relationships/hyperlink" Target="http://www.thegef.org/project/9162" TargetMode="External"/><Relationship Id="rId173" Type="http://schemas.openxmlformats.org/officeDocument/2006/relationships/hyperlink" Target="http://www.thegef.org/project/9826" TargetMode="External"/><Relationship Id="rId19" Type="http://schemas.openxmlformats.org/officeDocument/2006/relationships/hyperlink" Target="http://www.thegef.org/project/9449" TargetMode="External"/><Relationship Id="rId14" Type="http://schemas.openxmlformats.org/officeDocument/2006/relationships/header" Target="header1.xml"/><Relationship Id="rId30" Type="http://schemas.openxmlformats.org/officeDocument/2006/relationships/hyperlink" Target="http://www.thegef.org/project/9917" TargetMode="External"/><Relationship Id="rId35" Type="http://schemas.openxmlformats.org/officeDocument/2006/relationships/hyperlink" Target="http://www.thegef.org/project/9481" TargetMode="External"/><Relationship Id="rId56" Type="http://schemas.openxmlformats.org/officeDocument/2006/relationships/hyperlink" Target="http://www.thegef.org/project/9806" TargetMode="External"/><Relationship Id="rId77" Type="http://schemas.openxmlformats.org/officeDocument/2006/relationships/hyperlink" Target="http://www.thegef.org/project/9600" TargetMode="External"/><Relationship Id="rId100" Type="http://schemas.openxmlformats.org/officeDocument/2006/relationships/hyperlink" Target="http://www.thegef.org/project/9580" TargetMode="External"/><Relationship Id="rId105" Type="http://schemas.openxmlformats.org/officeDocument/2006/relationships/hyperlink" Target="http://www.thegef.org/project/9803" TargetMode="External"/><Relationship Id="rId126" Type="http://schemas.openxmlformats.org/officeDocument/2006/relationships/hyperlink" Target="http://www.thegef.org/project/9531" TargetMode="External"/><Relationship Id="rId147" Type="http://schemas.openxmlformats.org/officeDocument/2006/relationships/hyperlink" Target="http://www.thegef.org/project/9180" TargetMode="External"/><Relationship Id="rId168" Type="http://schemas.openxmlformats.org/officeDocument/2006/relationships/hyperlink" Target="http://www.thegef.org/project/9817" TargetMode="External"/><Relationship Id="rId8" Type="http://schemas.openxmlformats.org/officeDocument/2006/relationships/image" Target="media/image3.emf"/><Relationship Id="rId51" Type="http://schemas.openxmlformats.org/officeDocument/2006/relationships/hyperlink" Target="http://www.thegef.org/project/9889" TargetMode="External"/><Relationship Id="rId72" Type="http://schemas.openxmlformats.org/officeDocument/2006/relationships/hyperlink" Target="http://www.thegef.org/project/9577" TargetMode="External"/><Relationship Id="rId93" Type="http://schemas.openxmlformats.org/officeDocument/2006/relationships/hyperlink" Target="http://www.thegef.org/project/9770" TargetMode="External"/><Relationship Id="rId98" Type="http://schemas.openxmlformats.org/officeDocument/2006/relationships/hyperlink" Target="http://www.thegef.org/project/9372" TargetMode="External"/><Relationship Id="rId121" Type="http://schemas.openxmlformats.org/officeDocument/2006/relationships/hyperlink" Target="http://www.thegef.org/project/9140" TargetMode="External"/><Relationship Id="rId142" Type="http://schemas.openxmlformats.org/officeDocument/2006/relationships/hyperlink" Target="http://www.thegef.org/project/9213" TargetMode="External"/><Relationship Id="rId163" Type="http://schemas.openxmlformats.org/officeDocument/2006/relationships/hyperlink" Target="http://www.thegef.org/project/9403" TargetMode="External"/><Relationship Id="rId3" Type="http://schemas.openxmlformats.org/officeDocument/2006/relationships/styles" Target="styles.xml"/><Relationship Id="rId25" Type="http://schemas.openxmlformats.org/officeDocument/2006/relationships/hyperlink" Target="http://www.thegef.org/project/9799" TargetMode="External"/><Relationship Id="rId46" Type="http://schemas.openxmlformats.org/officeDocument/2006/relationships/hyperlink" Target="http://www.thegef.org/project/9858" TargetMode="External"/><Relationship Id="rId67" Type="http://schemas.openxmlformats.org/officeDocument/2006/relationships/hyperlink" Target="http://www.thegef.org/project/9366" TargetMode="External"/><Relationship Id="rId116" Type="http://schemas.openxmlformats.org/officeDocument/2006/relationships/hyperlink" Target="http://www.thegef.org/project/9340" TargetMode="External"/><Relationship Id="rId137" Type="http://schemas.openxmlformats.org/officeDocument/2006/relationships/hyperlink" Target="http://www.thegef.org/project/9842" TargetMode="External"/><Relationship Id="rId158" Type="http://schemas.openxmlformats.org/officeDocument/2006/relationships/hyperlink" Target="http://www.thegef.org/project/9664" TargetMode="External"/><Relationship Id="rId20" Type="http://schemas.openxmlformats.org/officeDocument/2006/relationships/hyperlink" Target="http://www.thegef.org/project/9705" TargetMode="External"/><Relationship Id="rId41" Type="http://schemas.openxmlformats.org/officeDocument/2006/relationships/hyperlink" Target="http://www.thegef.org/project/9926" TargetMode="External"/><Relationship Id="rId62" Type="http://schemas.openxmlformats.org/officeDocument/2006/relationships/hyperlink" Target="http://www.thegef.org/project/9781" TargetMode="External"/><Relationship Id="rId83" Type="http://schemas.openxmlformats.org/officeDocument/2006/relationships/hyperlink" Target="http://www.thegef.org/project/9389" TargetMode="External"/><Relationship Id="rId88" Type="http://schemas.openxmlformats.org/officeDocument/2006/relationships/hyperlink" Target="http://www.thegef.org/project/9405" TargetMode="External"/><Relationship Id="rId111" Type="http://schemas.openxmlformats.org/officeDocument/2006/relationships/hyperlink" Target="http://www.thegef.org/project/9129" TargetMode="External"/><Relationship Id="rId132" Type="http://schemas.openxmlformats.org/officeDocument/2006/relationships/hyperlink" Target="http://www.thegef.org/project/9212" TargetMode="External"/><Relationship Id="rId153" Type="http://schemas.openxmlformats.org/officeDocument/2006/relationships/hyperlink" Target="http://www.thegef.org/project/9127" TargetMode="External"/><Relationship Id="rId174" Type="http://schemas.openxmlformats.org/officeDocument/2006/relationships/hyperlink" Target="http://www.thegef.org/project/9829" TargetMode="External"/><Relationship Id="rId179" Type="http://schemas.openxmlformats.org/officeDocument/2006/relationships/glossaryDocument" Target="glossary/document.xml"/><Relationship Id="rId15" Type="http://schemas.openxmlformats.org/officeDocument/2006/relationships/header" Target="header2.xml"/><Relationship Id="rId36" Type="http://schemas.openxmlformats.org/officeDocument/2006/relationships/hyperlink" Target="http://www.thegef.org/project/9847" TargetMode="External"/><Relationship Id="rId57" Type="http://schemas.openxmlformats.org/officeDocument/2006/relationships/hyperlink" Target="http://www.thegef.org/project/9583" TargetMode="External"/><Relationship Id="rId106" Type="http://schemas.openxmlformats.org/officeDocument/2006/relationships/hyperlink" Target="http://www.thegef.org/project/9545" TargetMode="External"/><Relationship Id="rId127" Type="http://schemas.openxmlformats.org/officeDocument/2006/relationships/hyperlink" Target="http://www.thegef.org/project/915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council-meetings/replenishments" TargetMode="External"/><Relationship Id="rId1" Type="http://schemas.openxmlformats.org/officeDocument/2006/relationships/hyperlink" Target="http://www.thegef.org/council-meeting-documents/update-gef-6-resource-availability-0"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A52506065642DAA6ABB6F1C474E668"/>
        <w:category>
          <w:name w:val="General"/>
          <w:gallery w:val="placeholder"/>
        </w:category>
        <w:types>
          <w:type w:val="bbPlcHdr"/>
        </w:types>
        <w:behaviors>
          <w:behavior w:val="content"/>
        </w:behaviors>
        <w:guid w:val="{958EC756-8CE0-41D1-95E8-A33540D9C1F5}"/>
      </w:docPartPr>
      <w:docPartBody>
        <w:p w:rsidR="00D27A56" w:rsidRDefault="00E21B4B">
          <w:r w:rsidRPr="00053DD5">
            <w:rPr>
              <w:rStyle w:val="PlaceholderText"/>
            </w:rPr>
            <w:t>[Subject]</w:t>
          </w:r>
        </w:p>
      </w:docPartBody>
    </w:docPart>
    <w:docPart>
      <w:docPartPr>
        <w:name w:val="F6EBE411B3E048698EEDBC85AFD42FAC"/>
        <w:category>
          <w:name w:val="General"/>
          <w:gallery w:val="placeholder"/>
        </w:category>
        <w:types>
          <w:type w:val="bbPlcHdr"/>
        </w:types>
        <w:behaviors>
          <w:behavior w:val="content"/>
        </w:behaviors>
        <w:guid w:val="{74F5CCAF-891A-4614-A65D-53D78AC47200}"/>
      </w:docPartPr>
      <w:docPartBody>
        <w:p w:rsidR="00D27A56" w:rsidRDefault="00E21B4B">
          <w:r w:rsidRPr="00053DD5">
            <w:rPr>
              <w:rStyle w:val="PlaceholderText"/>
            </w:rPr>
            <w:t>[Title]</w:t>
          </w:r>
        </w:p>
      </w:docPartBody>
    </w:docPart>
    <w:docPart>
      <w:docPartPr>
        <w:name w:val="A198AD8A947E4D14953CB04D9EC38285"/>
        <w:category>
          <w:name w:val="General"/>
          <w:gallery w:val="placeholder"/>
        </w:category>
        <w:types>
          <w:type w:val="bbPlcHdr"/>
        </w:types>
        <w:behaviors>
          <w:behavior w:val="content"/>
        </w:behaviors>
        <w:guid w:val="{BD568CF9-9449-4461-8CCA-95DD63FF4EA1}"/>
      </w:docPartPr>
      <w:docPartBody>
        <w:p w:rsidR="00D27A56" w:rsidRDefault="00E21B4B" w:rsidP="00E21B4B">
          <w:pPr>
            <w:pStyle w:val="A198AD8A947E4D14953CB04D9EC38285"/>
          </w:pPr>
          <w:r w:rsidRPr="00053DD5">
            <w:rPr>
              <w:rStyle w:val="PlaceholderText"/>
            </w:rPr>
            <w:t>[Subject]</w:t>
          </w:r>
        </w:p>
      </w:docPartBody>
    </w:docPart>
    <w:docPart>
      <w:docPartPr>
        <w:name w:val="26C2CE4B6BDC4FE1A54D3961FF98B647"/>
        <w:category>
          <w:name w:val="General"/>
          <w:gallery w:val="placeholder"/>
        </w:category>
        <w:types>
          <w:type w:val="bbPlcHdr"/>
        </w:types>
        <w:behaviors>
          <w:behavior w:val="content"/>
        </w:behaviors>
        <w:guid w:val="{A0D04377-1023-400A-8311-36947223159A}"/>
      </w:docPartPr>
      <w:docPartBody>
        <w:p w:rsidR="00D27A56" w:rsidRDefault="00E21B4B" w:rsidP="00E21B4B">
          <w:pPr>
            <w:pStyle w:val="26C2CE4B6BDC4FE1A54D3961FF98B647"/>
          </w:pPr>
          <w:r w:rsidRPr="00053DD5">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EB Garamond">
    <w:altName w:val="Calibri"/>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B4B"/>
    <w:rsid w:val="00D27A56"/>
    <w:rsid w:val="00E21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B4B"/>
    <w:rPr>
      <w:color w:val="808080"/>
    </w:rPr>
  </w:style>
  <w:style w:type="paragraph" w:customStyle="1" w:styleId="A198AD8A947E4D14953CB04D9EC38285">
    <w:name w:val="A198AD8A947E4D14953CB04D9EC38285"/>
    <w:rsid w:val="00E21B4B"/>
  </w:style>
  <w:style w:type="paragraph" w:customStyle="1" w:styleId="26C2CE4B6BDC4FE1A54D3961FF98B647">
    <w:name w:val="26C2CE4B6BDC4FE1A54D3961FF98B647"/>
    <w:rsid w:val="00E21B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AF0D0-5D20-43FF-B875-29ECC02F5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20</Pages>
  <Words>16858</Words>
  <Characters>96097</Characters>
  <Application>Microsoft Office Word</Application>
  <DocSecurity>0</DocSecurity>
  <Lines>800</Lines>
  <Paragraphs>225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Financial Mechanism (Article 21)</vt:lpstr>
      <vt:lpstr>The financial mechanism: review of implementation of decision XI/5</vt:lpstr>
    </vt:vector>
  </TitlesOfParts>
  <Company>SCBD</Company>
  <LinksUpToDate>false</LinksUpToDate>
  <CharactersWithSpaces>112730</CharactersWithSpaces>
  <SharedDoc>false</SharedDoc>
  <HLinks>
    <vt:vector size="984" baseType="variant">
      <vt:variant>
        <vt:i4>7733296</vt:i4>
      </vt:variant>
      <vt:variant>
        <vt:i4>492</vt:i4>
      </vt:variant>
      <vt:variant>
        <vt:i4>0</vt:i4>
      </vt:variant>
      <vt:variant>
        <vt:i4>5</vt:i4>
      </vt:variant>
      <vt:variant>
        <vt:lpwstr>http://www.thegef.org/project/9866</vt:lpwstr>
      </vt:variant>
      <vt:variant>
        <vt:lpwstr/>
      </vt:variant>
      <vt:variant>
        <vt:i4>7340082</vt:i4>
      </vt:variant>
      <vt:variant>
        <vt:i4>489</vt:i4>
      </vt:variant>
      <vt:variant>
        <vt:i4>0</vt:i4>
      </vt:variant>
      <vt:variant>
        <vt:i4>5</vt:i4>
      </vt:variant>
      <vt:variant>
        <vt:lpwstr>http://www.thegef.org/project/9840</vt:lpwstr>
      </vt:variant>
      <vt:variant>
        <vt:lpwstr/>
      </vt:variant>
      <vt:variant>
        <vt:i4>7471157</vt:i4>
      </vt:variant>
      <vt:variant>
        <vt:i4>486</vt:i4>
      </vt:variant>
      <vt:variant>
        <vt:i4>0</vt:i4>
      </vt:variant>
      <vt:variant>
        <vt:i4>5</vt:i4>
      </vt:variant>
      <vt:variant>
        <vt:lpwstr>http://www.thegef.org/project/9832</vt:lpwstr>
      </vt:variant>
      <vt:variant>
        <vt:lpwstr/>
      </vt:variant>
      <vt:variant>
        <vt:i4>7929908</vt:i4>
      </vt:variant>
      <vt:variant>
        <vt:i4>483</vt:i4>
      </vt:variant>
      <vt:variant>
        <vt:i4>0</vt:i4>
      </vt:variant>
      <vt:variant>
        <vt:i4>5</vt:i4>
      </vt:variant>
      <vt:variant>
        <vt:lpwstr>http://www.thegef.org/project/9829</vt:lpwstr>
      </vt:variant>
      <vt:variant>
        <vt:lpwstr/>
      </vt:variant>
      <vt:variant>
        <vt:i4>7733300</vt:i4>
      </vt:variant>
      <vt:variant>
        <vt:i4>480</vt:i4>
      </vt:variant>
      <vt:variant>
        <vt:i4>0</vt:i4>
      </vt:variant>
      <vt:variant>
        <vt:i4>5</vt:i4>
      </vt:variant>
      <vt:variant>
        <vt:lpwstr>http://www.thegef.org/project/9826</vt:lpwstr>
      </vt:variant>
      <vt:variant>
        <vt:lpwstr/>
      </vt:variant>
      <vt:variant>
        <vt:i4>7602228</vt:i4>
      </vt:variant>
      <vt:variant>
        <vt:i4>477</vt:i4>
      </vt:variant>
      <vt:variant>
        <vt:i4>0</vt:i4>
      </vt:variant>
      <vt:variant>
        <vt:i4>5</vt:i4>
      </vt:variant>
      <vt:variant>
        <vt:lpwstr>http://www.thegef.org/project/9824</vt:lpwstr>
      </vt:variant>
      <vt:variant>
        <vt:lpwstr/>
      </vt:variant>
      <vt:variant>
        <vt:i4>7536692</vt:i4>
      </vt:variant>
      <vt:variant>
        <vt:i4>474</vt:i4>
      </vt:variant>
      <vt:variant>
        <vt:i4>0</vt:i4>
      </vt:variant>
      <vt:variant>
        <vt:i4>5</vt:i4>
      </vt:variant>
      <vt:variant>
        <vt:lpwstr>http://www.thegef.org/project/9823</vt:lpwstr>
      </vt:variant>
      <vt:variant>
        <vt:lpwstr/>
      </vt:variant>
      <vt:variant>
        <vt:i4>7471156</vt:i4>
      </vt:variant>
      <vt:variant>
        <vt:i4>471</vt:i4>
      </vt:variant>
      <vt:variant>
        <vt:i4>0</vt:i4>
      </vt:variant>
      <vt:variant>
        <vt:i4>5</vt:i4>
      </vt:variant>
      <vt:variant>
        <vt:lpwstr>http://www.thegef.org/project/9822</vt:lpwstr>
      </vt:variant>
      <vt:variant>
        <vt:lpwstr/>
      </vt:variant>
      <vt:variant>
        <vt:i4>7405620</vt:i4>
      </vt:variant>
      <vt:variant>
        <vt:i4>468</vt:i4>
      </vt:variant>
      <vt:variant>
        <vt:i4>0</vt:i4>
      </vt:variant>
      <vt:variant>
        <vt:i4>5</vt:i4>
      </vt:variant>
      <vt:variant>
        <vt:lpwstr>http://www.thegef.org/project/9821</vt:lpwstr>
      </vt:variant>
      <vt:variant>
        <vt:lpwstr/>
      </vt:variant>
      <vt:variant>
        <vt:i4>7798839</vt:i4>
      </vt:variant>
      <vt:variant>
        <vt:i4>465</vt:i4>
      </vt:variant>
      <vt:variant>
        <vt:i4>0</vt:i4>
      </vt:variant>
      <vt:variant>
        <vt:i4>5</vt:i4>
      </vt:variant>
      <vt:variant>
        <vt:lpwstr>http://www.thegef.org/project/9817</vt:lpwstr>
      </vt:variant>
      <vt:variant>
        <vt:lpwstr/>
      </vt:variant>
      <vt:variant>
        <vt:i4>7929910</vt:i4>
      </vt:variant>
      <vt:variant>
        <vt:i4>462</vt:i4>
      </vt:variant>
      <vt:variant>
        <vt:i4>0</vt:i4>
      </vt:variant>
      <vt:variant>
        <vt:i4>5</vt:i4>
      </vt:variant>
      <vt:variant>
        <vt:lpwstr>http://www.thegef.org/project/9607</vt:lpwstr>
      </vt:variant>
      <vt:variant>
        <vt:lpwstr/>
      </vt:variant>
      <vt:variant>
        <vt:i4>8323125</vt:i4>
      </vt:variant>
      <vt:variant>
        <vt:i4>459</vt:i4>
      </vt:variant>
      <vt:variant>
        <vt:i4>0</vt:i4>
      </vt:variant>
      <vt:variant>
        <vt:i4>5</vt:i4>
      </vt:variant>
      <vt:variant>
        <vt:lpwstr>http://www.thegef.org/project/9433</vt:lpwstr>
      </vt:variant>
      <vt:variant>
        <vt:lpwstr/>
      </vt:variant>
      <vt:variant>
        <vt:i4>8257584</vt:i4>
      </vt:variant>
      <vt:variant>
        <vt:i4>456</vt:i4>
      </vt:variant>
      <vt:variant>
        <vt:i4>0</vt:i4>
      </vt:variant>
      <vt:variant>
        <vt:i4>5</vt:i4>
      </vt:variant>
      <vt:variant>
        <vt:lpwstr>http://www.thegef.org/project/9264</vt:lpwstr>
      </vt:variant>
      <vt:variant>
        <vt:lpwstr/>
      </vt:variant>
      <vt:variant>
        <vt:i4>7798832</vt:i4>
      </vt:variant>
      <vt:variant>
        <vt:i4>453</vt:i4>
      </vt:variant>
      <vt:variant>
        <vt:i4>0</vt:i4>
      </vt:variant>
      <vt:variant>
        <vt:i4>5</vt:i4>
      </vt:variant>
      <vt:variant>
        <vt:lpwstr>http://www.thegef.org/project/9768</vt:lpwstr>
      </vt:variant>
      <vt:variant>
        <vt:lpwstr/>
      </vt:variant>
      <vt:variant>
        <vt:i4>8323126</vt:i4>
      </vt:variant>
      <vt:variant>
        <vt:i4>450</vt:i4>
      </vt:variant>
      <vt:variant>
        <vt:i4>0</vt:i4>
      </vt:variant>
      <vt:variant>
        <vt:i4>5</vt:i4>
      </vt:variant>
      <vt:variant>
        <vt:lpwstr>http://www.thegef.org/project/9403</vt:lpwstr>
      </vt:variant>
      <vt:variant>
        <vt:lpwstr/>
      </vt:variant>
      <vt:variant>
        <vt:i4>7471157</vt:i4>
      </vt:variant>
      <vt:variant>
        <vt:i4>447</vt:i4>
      </vt:variant>
      <vt:variant>
        <vt:i4>0</vt:i4>
      </vt:variant>
      <vt:variant>
        <vt:i4>5</vt:i4>
      </vt:variant>
      <vt:variant>
        <vt:lpwstr>http://www.thegef.org/project/9339</vt:lpwstr>
      </vt:variant>
      <vt:variant>
        <vt:lpwstr/>
      </vt:variant>
      <vt:variant>
        <vt:i4>8126526</vt:i4>
      </vt:variant>
      <vt:variant>
        <vt:i4>444</vt:i4>
      </vt:variant>
      <vt:variant>
        <vt:i4>0</vt:i4>
      </vt:variant>
      <vt:variant>
        <vt:i4>5</vt:i4>
      </vt:variant>
      <vt:variant>
        <vt:lpwstr>http://www.thegef.org/project/9387</vt:lpwstr>
      </vt:variant>
      <vt:variant>
        <vt:lpwstr/>
      </vt:variant>
      <vt:variant>
        <vt:i4>8323121</vt:i4>
      </vt:variant>
      <vt:variant>
        <vt:i4>441</vt:i4>
      </vt:variant>
      <vt:variant>
        <vt:i4>0</vt:i4>
      </vt:variant>
      <vt:variant>
        <vt:i4>5</vt:i4>
      </vt:variant>
      <vt:variant>
        <vt:lpwstr>http://www.thegef.org/project/9374</vt:lpwstr>
      </vt:variant>
      <vt:variant>
        <vt:lpwstr/>
      </vt:variant>
      <vt:variant>
        <vt:i4>8192048</vt:i4>
      </vt:variant>
      <vt:variant>
        <vt:i4>438</vt:i4>
      </vt:variant>
      <vt:variant>
        <vt:i4>0</vt:i4>
      </vt:variant>
      <vt:variant>
        <vt:i4>5</vt:i4>
      </vt:variant>
      <vt:variant>
        <vt:lpwstr>http://www.thegef.org/project/9663</vt:lpwstr>
      </vt:variant>
      <vt:variant>
        <vt:lpwstr/>
      </vt:variant>
      <vt:variant>
        <vt:i4>7995440</vt:i4>
      </vt:variant>
      <vt:variant>
        <vt:i4>435</vt:i4>
      </vt:variant>
      <vt:variant>
        <vt:i4>0</vt:i4>
      </vt:variant>
      <vt:variant>
        <vt:i4>5</vt:i4>
      </vt:variant>
      <vt:variant>
        <vt:lpwstr>http://www.thegef.org/project/9664</vt:lpwstr>
      </vt:variant>
      <vt:variant>
        <vt:lpwstr/>
      </vt:variant>
      <vt:variant>
        <vt:i4>7864369</vt:i4>
      </vt:variant>
      <vt:variant>
        <vt:i4>432</vt:i4>
      </vt:variant>
      <vt:variant>
        <vt:i4>0</vt:i4>
      </vt:variant>
      <vt:variant>
        <vt:i4>5</vt:i4>
      </vt:variant>
      <vt:variant>
        <vt:lpwstr>http://www.thegef.org/project/9272</vt:lpwstr>
      </vt:variant>
      <vt:variant>
        <vt:lpwstr/>
      </vt:variant>
      <vt:variant>
        <vt:i4>7864382</vt:i4>
      </vt:variant>
      <vt:variant>
        <vt:i4>429</vt:i4>
      </vt:variant>
      <vt:variant>
        <vt:i4>0</vt:i4>
      </vt:variant>
      <vt:variant>
        <vt:i4>5</vt:i4>
      </vt:variant>
      <vt:variant>
        <vt:lpwstr>http://www.thegef.org/project/9484</vt:lpwstr>
      </vt:variant>
      <vt:variant>
        <vt:lpwstr/>
      </vt:variant>
      <vt:variant>
        <vt:i4>7995444</vt:i4>
      </vt:variant>
      <vt:variant>
        <vt:i4>426</vt:i4>
      </vt:variant>
      <vt:variant>
        <vt:i4>0</vt:i4>
      </vt:variant>
      <vt:variant>
        <vt:i4>5</vt:i4>
      </vt:variant>
      <vt:variant>
        <vt:lpwstr>http://www.thegef.org/project/9123</vt:lpwstr>
      </vt:variant>
      <vt:variant>
        <vt:lpwstr/>
      </vt:variant>
      <vt:variant>
        <vt:i4>7733311</vt:i4>
      </vt:variant>
      <vt:variant>
        <vt:i4>423</vt:i4>
      </vt:variant>
      <vt:variant>
        <vt:i4>0</vt:i4>
      </vt:variant>
      <vt:variant>
        <vt:i4>5</vt:i4>
      </vt:variant>
      <vt:variant>
        <vt:lpwstr>http://www.thegef.org/project/9698</vt:lpwstr>
      </vt:variant>
      <vt:variant>
        <vt:lpwstr/>
      </vt:variant>
      <vt:variant>
        <vt:i4>8257588</vt:i4>
      </vt:variant>
      <vt:variant>
        <vt:i4>420</vt:i4>
      </vt:variant>
      <vt:variant>
        <vt:i4>0</vt:i4>
      </vt:variant>
      <vt:variant>
        <vt:i4>5</vt:i4>
      </vt:variant>
      <vt:variant>
        <vt:lpwstr>http://www.thegef.org/project/9127</vt:lpwstr>
      </vt:variant>
      <vt:variant>
        <vt:lpwstr/>
      </vt:variant>
      <vt:variant>
        <vt:i4>8060976</vt:i4>
      </vt:variant>
      <vt:variant>
        <vt:i4>417</vt:i4>
      </vt:variant>
      <vt:variant>
        <vt:i4>0</vt:i4>
      </vt:variant>
      <vt:variant>
        <vt:i4>5</vt:i4>
      </vt:variant>
      <vt:variant>
        <vt:lpwstr>http://www.thegef.org/project/9162</vt:lpwstr>
      </vt:variant>
      <vt:variant>
        <vt:lpwstr/>
      </vt:variant>
      <vt:variant>
        <vt:i4>8060978</vt:i4>
      </vt:variant>
      <vt:variant>
        <vt:i4>414</vt:i4>
      </vt:variant>
      <vt:variant>
        <vt:i4>0</vt:i4>
      </vt:variant>
      <vt:variant>
        <vt:i4>5</vt:i4>
      </vt:variant>
      <vt:variant>
        <vt:lpwstr>http://www.thegef.org/project/9142</vt:lpwstr>
      </vt:variant>
      <vt:variant>
        <vt:lpwstr/>
      </vt:variant>
      <vt:variant>
        <vt:i4>8323121</vt:i4>
      </vt:variant>
      <vt:variant>
        <vt:i4>411</vt:i4>
      </vt:variant>
      <vt:variant>
        <vt:i4>0</vt:i4>
      </vt:variant>
      <vt:variant>
        <vt:i4>5</vt:i4>
      </vt:variant>
      <vt:variant>
        <vt:lpwstr>http://www.thegef.org/project/9077</vt:lpwstr>
      </vt:variant>
      <vt:variant>
        <vt:lpwstr/>
      </vt:variant>
      <vt:variant>
        <vt:i4>7864383</vt:i4>
      </vt:variant>
      <vt:variant>
        <vt:i4>408</vt:i4>
      </vt:variant>
      <vt:variant>
        <vt:i4>0</vt:i4>
      </vt:variant>
      <vt:variant>
        <vt:i4>5</vt:i4>
      </vt:variant>
      <vt:variant>
        <vt:lpwstr>http://www.thegef.org/project/9696</vt:lpwstr>
      </vt:variant>
      <vt:variant>
        <vt:lpwstr/>
      </vt:variant>
      <vt:variant>
        <vt:i4>8060990</vt:i4>
      </vt:variant>
      <vt:variant>
        <vt:i4>405</vt:i4>
      </vt:variant>
      <vt:variant>
        <vt:i4>0</vt:i4>
      </vt:variant>
      <vt:variant>
        <vt:i4>5</vt:i4>
      </vt:variant>
      <vt:variant>
        <vt:lpwstr>http://www.thegef.org/project/9182</vt:lpwstr>
      </vt:variant>
      <vt:variant>
        <vt:lpwstr/>
      </vt:variant>
      <vt:variant>
        <vt:i4>7929918</vt:i4>
      </vt:variant>
      <vt:variant>
        <vt:i4>402</vt:i4>
      </vt:variant>
      <vt:variant>
        <vt:i4>0</vt:i4>
      </vt:variant>
      <vt:variant>
        <vt:i4>5</vt:i4>
      </vt:variant>
      <vt:variant>
        <vt:lpwstr>http://www.thegef.org/project/9180</vt:lpwstr>
      </vt:variant>
      <vt:variant>
        <vt:lpwstr/>
      </vt:variant>
      <vt:variant>
        <vt:i4>7340081</vt:i4>
      </vt:variant>
      <vt:variant>
        <vt:i4>399</vt:i4>
      </vt:variant>
      <vt:variant>
        <vt:i4>0</vt:i4>
      </vt:variant>
      <vt:variant>
        <vt:i4>5</vt:i4>
      </vt:variant>
      <vt:variant>
        <vt:lpwstr>http://www.thegef.org/project/9179</vt:lpwstr>
      </vt:variant>
      <vt:variant>
        <vt:lpwstr/>
      </vt:variant>
      <vt:variant>
        <vt:i4>7929911</vt:i4>
      </vt:variant>
      <vt:variant>
        <vt:i4>396</vt:i4>
      </vt:variant>
      <vt:variant>
        <vt:i4>0</vt:i4>
      </vt:variant>
      <vt:variant>
        <vt:i4>5</vt:i4>
      </vt:variant>
      <vt:variant>
        <vt:lpwstr>http://www.thegef.org/project/9617</vt:lpwstr>
      </vt:variant>
      <vt:variant>
        <vt:lpwstr/>
      </vt:variant>
      <vt:variant>
        <vt:i4>7995441</vt:i4>
      </vt:variant>
      <vt:variant>
        <vt:i4>393</vt:i4>
      </vt:variant>
      <vt:variant>
        <vt:i4>0</vt:i4>
      </vt:variant>
      <vt:variant>
        <vt:i4>5</vt:i4>
      </vt:variant>
      <vt:variant>
        <vt:lpwstr>http://www.thegef.org/project/9072</vt:lpwstr>
      </vt:variant>
      <vt:variant>
        <vt:lpwstr/>
      </vt:variant>
      <vt:variant>
        <vt:i4>8257584</vt:i4>
      </vt:variant>
      <vt:variant>
        <vt:i4>390</vt:i4>
      </vt:variant>
      <vt:variant>
        <vt:i4>0</vt:i4>
      </vt:variant>
      <vt:variant>
        <vt:i4>5</vt:i4>
      </vt:variant>
      <vt:variant>
        <vt:lpwstr>http://www.thegef.org/project/9660</vt:lpwstr>
      </vt:variant>
      <vt:variant>
        <vt:lpwstr/>
      </vt:variant>
      <vt:variant>
        <vt:i4>7929911</vt:i4>
      </vt:variant>
      <vt:variant>
        <vt:i4>387</vt:i4>
      </vt:variant>
      <vt:variant>
        <vt:i4>0</vt:i4>
      </vt:variant>
      <vt:variant>
        <vt:i4>5</vt:i4>
      </vt:variant>
      <vt:variant>
        <vt:lpwstr>http://www.thegef.org/project/9213</vt:lpwstr>
      </vt:variant>
      <vt:variant>
        <vt:lpwstr/>
      </vt:variant>
      <vt:variant>
        <vt:i4>7602228</vt:i4>
      </vt:variant>
      <vt:variant>
        <vt:i4>384</vt:i4>
      </vt:variant>
      <vt:variant>
        <vt:i4>0</vt:i4>
      </vt:variant>
      <vt:variant>
        <vt:i4>5</vt:i4>
      </vt:variant>
      <vt:variant>
        <vt:lpwstr>http://www.thegef.org/project/9529</vt:lpwstr>
      </vt:variant>
      <vt:variant>
        <vt:lpwstr/>
      </vt:variant>
      <vt:variant>
        <vt:i4>7995444</vt:i4>
      </vt:variant>
      <vt:variant>
        <vt:i4>381</vt:i4>
      </vt:variant>
      <vt:variant>
        <vt:i4>0</vt:i4>
      </vt:variant>
      <vt:variant>
        <vt:i4>5</vt:i4>
      </vt:variant>
      <vt:variant>
        <vt:lpwstr>http://www.thegef.org/project/9527</vt:lpwstr>
      </vt:variant>
      <vt:variant>
        <vt:lpwstr/>
      </vt:variant>
      <vt:variant>
        <vt:i4>7733299</vt:i4>
      </vt:variant>
      <vt:variant>
        <vt:i4>378</vt:i4>
      </vt:variant>
      <vt:variant>
        <vt:i4>0</vt:i4>
      </vt:variant>
      <vt:variant>
        <vt:i4>5</vt:i4>
      </vt:variant>
      <vt:variant>
        <vt:lpwstr>http://www.thegef.org/project/9658</vt:lpwstr>
      </vt:variant>
      <vt:variant>
        <vt:lpwstr/>
      </vt:variant>
      <vt:variant>
        <vt:i4>7405619</vt:i4>
      </vt:variant>
      <vt:variant>
        <vt:i4>375</vt:i4>
      </vt:variant>
      <vt:variant>
        <vt:i4>0</vt:i4>
      </vt:variant>
      <vt:variant>
        <vt:i4>5</vt:i4>
      </vt:variant>
      <vt:variant>
        <vt:lpwstr>http://www.thegef.org/project/9158</vt:lpwstr>
      </vt:variant>
      <vt:variant>
        <vt:lpwstr/>
      </vt:variant>
      <vt:variant>
        <vt:i4>7471154</vt:i4>
      </vt:variant>
      <vt:variant>
        <vt:i4>372</vt:i4>
      </vt:variant>
      <vt:variant>
        <vt:i4>0</vt:i4>
      </vt:variant>
      <vt:variant>
        <vt:i4>5</vt:i4>
      </vt:variant>
      <vt:variant>
        <vt:lpwstr>http://www.thegef.org/project/9842</vt:lpwstr>
      </vt:variant>
      <vt:variant>
        <vt:lpwstr/>
      </vt:variant>
      <vt:variant>
        <vt:i4>7798835</vt:i4>
      </vt:variant>
      <vt:variant>
        <vt:i4>369</vt:i4>
      </vt:variant>
      <vt:variant>
        <vt:i4>0</vt:i4>
      </vt:variant>
      <vt:variant>
        <vt:i4>5</vt:i4>
      </vt:variant>
      <vt:variant>
        <vt:lpwstr>http://www.thegef.org/project/9659</vt:lpwstr>
      </vt:variant>
      <vt:variant>
        <vt:lpwstr/>
      </vt:variant>
      <vt:variant>
        <vt:i4>7929907</vt:i4>
      </vt:variant>
      <vt:variant>
        <vt:i4>366</vt:i4>
      </vt:variant>
      <vt:variant>
        <vt:i4>0</vt:i4>
      </vt:variant>
      <vt:variant>
        <vt:i4>5</vt:i4>
      </vt:variant>
      <vt:variant>
        <vt:lpwstr>http://www.thegef.org/project/9150</vt:lpwstr>
      </vt:variant>
      <vt:variant>
        <vt:lpwstr/>
      </vt:variant>
      <vt:variant>
        <vt:i4>7405618</vt:i4>
      </vt:variant>
      <vt:variant>
        <vt:i4>363</vt:i4>
      </vt:variant>
      <vt:variant>
        <vt:i4>0</vt:i4>
      </vt:variant>
      <vt:variant>
        <vt:i4>5</vt:i4>
      </vt:variant>
      <vt:variant>
        <vt:lpwstr>http://www.thegef.org/project/9148</vt:lpwstr>
      </vt:variant>
      <vt:variant>
        <vt:lpwstr/>
      </vt:variant>
      <vt:variant>
        <vt:i4>8060983</vt:i4>
      </vt:variant>
      <vt:variant>
        <vt:i4>360</vt:i4>
      </vt:variant>
      <vt:variant>
        <vt:i4>0</vt:i4>
      </vt:variant>
      <vt:variant>
        <vt:i4>5</vt:i4>
      </vt:variant>
      <vt:variant>
        <vt:lpwstr>http://www.thegef.org/project/9211</vt:lpwstr>
      </vt:variant>
      <vt:variant>
        <vt:lpwstr/>
      </vt:variant>
      <vt:variant>
        <vt:i4>7864375</vt:i4>
      </vt:variant>
      <vt:variant>
        <vt:i4>357</vt:i4>
      </vt:variant>
      <vt:variant>
        <vt:i4>0</vt:i4>
      </vt:variant>
      <vt:variant>
        <vt:i4>5</vt:i4>
      </vt:variant>
      <vt:variant>
        <vt:lpwstr>http://www.thegef.org/project/9212</vt:lpwstr>
      </vt:variant>
      <vt:variant>
        <vt:lpwstr/>
      </vt:variant>
      <vt:variant>
        <vt:i4>8257587</vt:i4>
      </vt:variant>
      <vt:variant>
        <vt:i4>354</vt:i4>
      </vt:variant>
      <vt:variant>
        <vt:i4>0</vt:i4>
      </vt:variant>
      <vt:variant>
        <vt:i4>5</vt:i4>
      </vt:variant>
      <vt:variant>
        <vt:lpwstr>http://www.thegef.org/project/9157</vt:lpwstr>
      </vt:variant>
      <vt:variant>
        <vt:lpwstr/>
      </vt:variant>
      <vt:variant>
        <vt:i4>8323126</vt:i4>
      </vt:variant>
      <vt:variant>
        <vt:i4>351</vt:i4>
      </vt:variant>
      <vt:variant>
        <vt:i4>0</vt:i4>
      </vt:variant>
      <vt:variant>
        <vt:i4>5</vt:i4>
      </vt:variant>
      <vt:variant>
        <vt:lpwstr>http://www.thegef.org/project/9700</vt:lpwstr>
      </vt:variant>
      <vt:variant>
        <vt:lpwstr/>
      </vt:variant>
      <vt:variant>
        <vt:i4>7340083</vt:i4>
      </vt:variant>
      <vt:variant>
        <vt:i4>348</vt:i4>
      </vt:variant>
      <vt:variant>
        <vt:i4>0</vt:i4>
      </vt:variant>
      <vt:variant>
        <vt:i4>5</vt:i4>
      </vt:variant>
      <vt:variant>
        <vt:lpwstr>http://www.thegef.org/project/9159</vt:lpwstr>
      </vt:variant>
      <vt:variant>
        <vt:lpwstr/>
      </vt:variant>
      <vt:variant>
        <vt:i4>8126515</vt:i4>
      </vt:variant>
      <vt:variant>
        <vt:i4>345</vt:i4>
      </vt:variant>
      <vt:variant>
        <vt:i4>0</vt:i4>
      </vt:variant>
      <vt:variant>
        <vt:i4>5</vt:i4>
      </vt:variant>
      <vt:variant>
        <vt:lpwstr>http://www.thegef.org/project/9155</vt:lpwstr>
      </vt:variant>
      <vt:variant>
        <vt:lpwstr/>
      </vt:variant>
      <vt:variant>
        <vt:i4>8192051</vt:i4>
      </vt:variant>
      <vt:variant>
        <vt:i4>342</vt:i4>
      </vt:variant>
      <vt:variant>
        <vt:i4>0</vt:i4>
      </vt:variant>
      <vt:variant>
        <vt:i4>5</vt:i4>
      </vt:variant>
      <vt:variant>
        <vt:lpwstr>http://www.thegef.org/project/9154</vt:lpwstr>
      </vt:variant>
      <vt:variant>
        <vt:lpwstr/>
      </vt:variant>
      <vt:variant>
        <vt:i4>8126517</vt:i4>
      </vt:variant>
      <vt:variant>
        <vt:i4>339</vt:i4>
      </vt:variant>
      <vt:variant>
        <vt:i4>0</vt:i4>
      </vt:variant>
      <vt:variant>
        <vt:i4>5</vt:i4>
      </vt:variant>
      <vt:variant>
        <vt:lpwstr>http://www.thegef.org/project/9531</vt:lpwstr>
      </vt:variant>
      <vt:variant>
        <vt:lpwstr/>
      </vt:variant>
      <vt:variant>
        <vt:i4>7929905</vt:i4>
      </vt:variant>
      <vt:variant>
        <vt:i4>336</vt:i4>
      </vt:variant>
      <vt:variant>
        <vt:i4>0</vt:i4>
      </vt:variant>
      <vt:variant>
        <vt:i4>5</vt:i4>
      </vt:variant>
      <vt:variant>
        <vt:lpwstr>http://www.thegef.org/project/9071</vt:lpwstr>
      </vt:variant>
      <vt:variant>
        <vt:lpwstr/>
      </vt:variant>
      <vt:variant>
        <vt:i4>8257589</vt:i4>
      </vt:variant>
      <vt:variant>
        <vt:i4>333</vt:i4>
      </vt:variant>
      <vt:variant>
        <vt:i4>0</vt:i4>
      </vt:variant>
      <vt:variant>
        <vt:i4>5</vt:i4>
      </vt:variant>
      <vt:variant>
        <vt:lpwstr>http://www.thegef.org/project/9137</vt:lpwstr>
      </vt:variant>
      <vt:variant>
        <vt:lpwstr/>
      </vt:variant>
      <vt:variant>
        <vt:i4>8060981</vt:i4>
      </vt:variant>
      <vt:variant>
        <vt:i4>330</vt:i4>
      </vt:variant>
      <vt:variant>
        <vt:i4>0</vt:i4>
      </vt:variant>
      <vt:variant>
        <vt:i4>5</vt:i4>
      </vt:variant>
      <vt:variant>
        <vt:lpwstr>http://www.thegef.org/project/9132</vt:lpwstr>
      </vt:variant>
      <vt:variant>
        <vt:lpwstr/>
      </vt:variant>
      <vt:variant>
        <vt:i4>7995445</vt:i4>
      </vt:variant>
      <vt:variant>
        <vt:i4>327</vt:i4>
      </vt:variant>
      <vt:variant>
        <vt:i4>0</vt:i4>
      </vt:variant>
      <vt:variant>
        <vt:i4>5</vt:i4>
      </vt:variant>
      <vt:variant>
        <vt:lpwstr>http://www.thegef.org/project/9133</vt:lpwstr>
      </vt:variant>
      <vt:variant>
        <vt:lpwstr/>
      </vt:variant>
      <vt:variant>
        <vt:i4>7929906</vt:i4>
      </vt:variant>
      <vt:variant>
        <vt:i4>324</vt:i4>
      </vt:variant>
      <vt:variant>
        <vt:i4>0</vt:i4>
      </vt:variant>
      <vt:variant>
        <vt:i4>5</vt:i4>
      </vt:variant>
      <vt:variant>
        <vt:lpwstr>http://www.thegef.org/project/9140</vt:lpwstr>
      </vt:variant>
      <vt:variant>
        <vt:lpwstr/>
      </vt:variant>
      <vt:variant>
        <vt:i4>7995442</vt:i4>
      </vt:variant>
      <vt:variant>
        <vt:i4>321</vt:i4>
      </vt:variant>
      <vt:variant>
        <vt:i4>0</vt:i4>
      </vt:variant>
      <vt:variant>
        <vt:i4>5</vt:i4>
      </vt:variant>
      <vt:variant>
        <vt:lpwstr>http://www.thegef.org/project/9143</vt:lpwstr>
      </vt:variant>
      <vt:variant>
        <vt:lpwstr/>
      </vt:variant>
      <vt:variant>
        <vt:i4>8323125</vt:i4>
      </vt:variant>
      <vt:variant>
        <vt:i4>318</vt:i4>
      </vt:variant>
      <vt:variant>
        <vt:i4>0</vt:i4>
      </vt:variant>
      <vt:variant>
        <vt:i4>5</vt:i4>
      </vt:variant>
      <vt:variant>
        <vt:lpwstr>http://www.thegef.org/project/9136</vt:lpwstr>
      </vt:variant>
      <vt:variant>
        <vt:lpwstr/>
      </vt:variant>
      <vt:variant>
        <vt:i4>7405621</vt:i4>
      </vt:variant>
      <vt:variant>
        <vt:i4>315</vt:i4>
      </vt:variant>
      <vt:variant>
        <vt:i4>0</vt:i4>
      </vt:variant>
      <vt:variant>
        <vt:i4>5</vt:i4>
      </vt:variant>
      <vt:variant>
        <vt:lpwstr>http://www.thegef.org/project/9138</vt:lpwstr>
      </vt:variant>
      <vt:variant>
        <vt:lpwstr/>
      </vt:variant>
      <vt:variant>
        <vt:i4>7340085</vt:i4>
      </vt:variant>
      <vt:variant>
        <vt:i4>312</vt:i4>
      </vt:variant>
      <vt:variant>
        <vt:i4>0</vt:i4>
      </vt:variant>
      <vt:variant>
        <vt:i4>5</vt:i4>
      </vt:variant>
      <vt:variant>
        <vt:lpwstr>http://www.thegef.org/project/9139</vt:lpwstr>
      </vt:variant>
      <vt:variant>
        <vt:lpwstr/>
      </vt:variant>
      <vt:variant>
        <vt:i4>8060978</vt:i4>
      </vt:variant>
      <vt:variant>
        <vt:i4>309</vt:i4>
      </vt:variant>
      <vt:variant>
        <vt:i4>0</vt:i4>
      </vt:variant>
      <vt:variant>
        <vt:i4>5</vt:i4>
      </vt:variant>
      <vt:variant>
        <vt:lpwstr>http://www.thegef.org/project/9340</vt:lpwstr>
      </vt:variant>
      <vt:variant>
        <vt:lpwstr/>
      </vt:variant>
      <vt:variant>
        <vt:i4>8126517</vt:i4>
      </vt:variant>
      <vt:variant>
        <vt:i4>306</vt:i4>
      </vt:variant>
      <vt:variant>
        <vt:i4>0</vt:i4>
      </vt:variant>
      <vt:variant>
        <vt:i4>5</vt:i4>
      </vt:variant>
      <vt:variant>
        <vt:lpwstr>http://www.thegef.org/project/9135</vt:lpwstr>
      </vt:variant>
      <vt:variant>
        <vt:lpwstr/>
      </vt:variant>
      <vt:variant>
        <vt:i4>7405617</vt:i4>
      </vt:variant>
      <vt:variant>
        <vt:i4>303</vt:i4>
      </vt:variant>
      <vt:variant>
        <vt:i4>0</vt:i4>
      </vt:variant>
      <vt:variant>
        <vt:i4>5</vt:i4>
      </vt:variant>
      <vt:variant>
        <vt:lpwstr>http://www.thegef.org/project/9178</vt:lpwstr>
      </vt:variant>
      <vt:variant>
        <vt:lpwstr/>
      </vt:variant>
      <vt:variant>
        <vt:i4>7864369</vt:i4>
      </vt:variant>
      <vt:variant>
        <vt:i4>300</vt:i4>
      </vt:variant>
      <vt:variant>
        <vt:i4>0</vt:i4>
      </vt:variant>
      <vt:variant>
        <vt:i4>5</vt:i4>
      </vt:variant>
      <vt:variant>
        <vt:lpwstr>http://www.thegef.org/project/9070</vt:lpwstr>
      </vt:variant>
      <vt:variant>
        <vt:lpwstr/>
      </vt:variant>
      <vt:variant>
        <vt:i4>8192052</vt:i4>
      </vt:variant>
      <vt:variant>
        <vt:i4>297</vt:i4>
      </vt:variant>
      <vt:variant>
        <vt:i4>0</vt:i4>
      </vt:variant>
      <vt:variant>
        <vt:i4>5</vt:i4>
      </vt:variant>
      <vt:variant>
        <vt:lpwstr>http://www.thegef.org/project/9124</vt:lpwstr>
      </vt:variant>
      <vt:variant>
        <vt:lpwstr/>
      </vt:variant>
      <vt:variant>
        <vt:i4>7340084</vt:i4>
      </vt:variant>
      <vt:variant>
        <vt:i4>294</vt:i4>
      </vt:variant>
      <vt:variant>
        <vt:i4>0</vt:i4>
      </vt:variant>
      <vt:variant>
        <vt:i4>5</vt:i4>
      </vt:variant>
      <vt:variant>
        <vt:lpwstr>http://www.thegef.org/project/9129</vt:lpwstr>
      </vt:variant>
      <vt:variant>
        <vt:lpwstr/>
      </vt:variant>
      <vt:variant>
        <vt:i4>8323124</vt:i4>
      </vt:variant>
      <vt:variant>
        <vt:i4>291</vt:i4>
      </vt:variant>
      <vt:variant>
        <vt:i4>0</vt:i4>
      </vt:variant>
      <vt:variant>
        <vt:i4>5</vt:i4>
      </vt:variant>
      <vt:variant>
        <vt:lpwstr>http://www.thegef.org/project/9126</vt:lpwstr>
      </vt:variant>
      <vt:variant>
        <vt:lpwstr/>
      </vt:variant>
      <vt:variant>
        <vt:i4>7864368</vt:i4>
      </vt:variant>
      <vt:variant>
        <vt:i4>288</vt:i4>
      </vt:variant>
      <vt:variant>
        <vt:i4>0</vt:i4>
      </vt:variant>
      <vt:variant>
        <vt:i4>5</vt:i4>
      </vt:variant>
      <vt:variant>
        <vt:lpwstr>http://www.thegef.org/project/9060</vt:lpwstr>
      </vt:variant>
      <vt:variant>
        <vt:lpwstr/>
      </vt:variant>
      <vt:variant>
        <vt:i4>7667766</vt:i4>
      </vt:variant>
      <vt:variant>
        <vt:i4>285</vt:i4>
      </vt:variant>
      <vt:variant>
        <vt:i4>0</vt:i4>
      </vt:variant>
      <vt:variant>
        <vt:i4>5</vt:i4>
      </vt:variant>
      <vt:variant>
        <vt:lpwstr>http://www.thegef.org/project/9409</vt:lpwstr>
      </vt:variant>
      <vt:variant>
        <vt:lpwstr/>
      </vt:variant>
      <vt:variant>
        <vt:i4>7798837</vt:i4>
      </vt:variant>
      <vt:variant>
        <vt:i4>282</vt:i4>
      </vt:variant>
      <vt:variant>
        <vt:i4>0</vt:i4>
      </vt:variant>
      <vt:variant>
        <vt:i4>5</vt:i4>
      </vt:variant>
      <vt:variant>
        <vt:lpwstr>http://www.thegef.org/project/9738</vt:lpwstr>
      </vt:variant>
      <vt:variant>
        <vt:lpwstr/>
      </vt:variant>
      <vt:variant>
        <vt:i4>7864370</vt:i4>
      </vt:variant>
      <vt:variant>
        <vt:i4>279</vt:i4>
      </vt:variant>
      <vt:variant>
        <vt:i4>0</vt:i4>
      </vt:variant>
      <vt:variant>
        <vt:i4>5</vt:i4>
      </vt:variant>
      <vt:variant>
        <vt:lpwstr>http://www.thegef.org/project/9545</vt:lpwstr>
      </vt:variant>
      <vt:variant>
        <vt:lpwstr/>
      </vt:variant>
      <vt:variant>
        <vt:i4>7536694</vt:i4>
      </vt:variant>
      <vt:variant>
        <vt:i4>276</vt:i4>
      </vt:variant>
      <vt:variant>
        <vt:i4>0</vt:i4>
      </vt:variant>
      <vt:variant>
        <vt:i4>5</vt:i4>
      </vt:variant>
      <vt:variant>
        <vt:lpwstr>http://www.thegef.org/project/9803</vt:lpwstr>
      </vt:variant>
      <vt:variant>
        <vt:lpwstr/>
      </vt:variant>
      <vt:variant>
        <vt:i4>7929908</vt:i4>
      </vt:variant>
      <vt:variant>
        <vt:i4>273</vt:i4>
      </vt:variant>
      <vt:variant>
        <vt:i4>0</vt:i4>
      </vt:variant>
      <vt:variant>
        <vt:i4>5</vt:i4>
      </vt:variant>
      <vt:variant>
        <vt:lpwstr>http://www.thegef.org/project/9928</vt:lpwstr>
      </vt:variant>
      <vt:variant>
        <vt:lpwstr/>
      </vt:variant>
      <vt:variant>
        <vt:i4>7667763</vt:i4>
      </vt:variant>
      <vt:variant>
        <vt:i4>270</vt:i4>
      </vt:variant>
      <vt:variant>
        <vt:i4>0</vt:i4>
      </vt:variant>
      <vt:variant>
        <vt:i4>5</vt:i4>
      </vt:variant>
      <vt:variant>
        <vt:lpwstr>http://www.thegef.org/project/9558</vt:lpwstr>
      </vt:variant>
      <vt:variant>
        <vt:lpwstr/>
      </vt:variant>
      <vt:variant>
        <vt:i4>8126518</vt:i4>
      </vt:variant>
      <vt:variant>
        <vt:i4>267</vt:i4>
      </vt:variant>
      <vt:variant>
        <vt:i4>0</vt:i4>
      </vt:variant>
      <vt:variant>
        <vt:i4>5</vt:i4>
      </vt:variant>
      <vt:variant>
        <vt:lpwstr>http://www.thegef.org/project/9400</vt:lpwstr>
      </vt:variant>
      <vt:variant>
        <vt:lpwstr/>
      </vt:variant>
      <vt:variant>
        <vt:i4>7929908</vt:i4>
      </vt:variant>
      <vt:variant>
        <vt:i4>264</vt:i4>
      </vt:variant>
      <vt:variant>
        <vt:i4>0</vt:i4>
      </vt:variant>
      <vt:variant>
        <vt:i4>5</vt:i4>
      </vt:variant>
      <vt:variant>
        <vt:lpwstr>http://www.thegef.org/project/9425</vt:lpwstr>
      </vt:variant>
      <vt:variant>
        <vt:lpwstr/>
      </vt:variant>
      <vt:variant>
        <vt:i4>8192062</vt:i4>
      </vt:variant>
      <vt:variant>
        <vt:i4>261</vt:i4>
      </vt:variant>
      <vt:variant>
        <vt:i4>0</vt:i4>
      </vt:variant>
      <vt:variant>
        <vt:i4>5</vt:i4>
      </vt:variant>
      <vt:variant>
        <vt:lpwstr>http://www.thegef.org/project/9580</vt:lpwstr>
      </vt:variant>
      <vt:variant>
        <vt:lpwstr/>
      </vt:variant>
      <vt:variant>
        <vt:i4>7995454</vt:i4>
      </vt:variant>
      <vt:variant>
        <vt:i4>258</vt:i4>
      </vt:variant>
      <vt:variant>
        <vt:i4>0</vt:i4>
      </vt:variant>
      <vt:variant>
        <vt:i4>5</vt:i4>
      </vt:variant>
      <vt:variant>
        <vt:lpwstr>http://www.thegef.org/project/9785</vt:lpwstr>
      </vt:variant>
      <vt:variant>
        <vt:lpwstr/>
      </vt:variant>
      <vt:variant>
        <vt:i4>7929905</vt:i4>
      </vt:variant>
      <vt:variant>
        <vt:i4>255</vt:i4>
      </vt:variant>
      <vt:variant>
        <vt:i4>0</vt:i4>
      </vt:variant>
      <vt:variant>
        <vt:i4>5</vt:i4>
      </vt:variant>
      <vt:variant>
        <vt:lpwstr>http://www.thegef.org/project/9372</vt:lpwstr>
      </vt:variant>
      <vt:variant>
        <vt:lpwstr/>
      </vt:variant>
      <vt:variant>
        <vt:i4>7733298</vt:i4>
      </vt:variant>
      <vt:variant>
        <vt:i4>252</vt:i4>
      </vt:variant>
      <vt:variant>
        <vt:i4>0</vt:i4>
      </vt:variant>
      <vt:variant>
        <vt:i4>5</vt:i4>
      </vt:variant>
      <vt:variant>
        <vt:lpwstr>http://www.thegef.org/project/9846</vt:lpwstr>
      </vt:variant>
      <vt:variant>
        <vt:lpwstr/>
      </vt:variant>
      <vt:variant>
        <vt:i4>7471158</vt:i4>
      </vt:variant>
      <vt:variant>
        <vt:i4>249</vt:i4>
      </vt:variant>
      <vt:variant>
        <vt:i4>0</vt:i4>
      </vt:variant>
      <vt:variant>
        <vt:i4>5</vt:i4>
      </vt:variant>
      <vt:variant>
        <vt:lpwstr>http://www.thegef.org/project/9903</vt:lpwstr>
      </vt:variant>
      <vt:variant>
        <vt:lpwstr/>
      </vt:variant>
      <vt:variant>
        <vt:i4>8192053</vt:i4>
      </vt:variant>
      <vt:variant>
        <vt:i4>246</vt:i4>
      </vt:variant>
      <vt:variant>
        <vt:i4>0</vt:i4>
      </vt:variant>
      <vt:variant>
        <vt:i4>5</vt:i4>
      </vt:variant>
      <vt:variant>
        <vt:lpwstr>http://www.thegef.org/project/9431</vt:lpwstr>
      </vt:variant>
      <vt:variant>
        <vt:lpwstr/>
      </vt:variant>
      <vt:variant>
        <vt:i4>8257598</vt:i4>
      </vt:variant>
      <vt:variant>
        <vt:i4>243</vt:i4>
      </vt:variant>
      <vt:variant>
        <vt:i4>0</vt:i4>
      </vt:variant>
      <vt:variant>
        <vt:i4>5</vt:i4>
      </vt:variant>
      <vt:variant>
        <vt:lpwstr>http://www.thegef.org/project/9385</vt:lpwstr>
      </vt:variant>
      <vt:variant>
        <vt:lpwstr/>
      </vt:variant>
      <vt:variant>
        <vt:i4>8323121</vt:i4>
      </vt:variant>
      <vt:variant>
        <vt:i4>240</vt:i4>
      </vt:variant>
      <vt:variant>
        <vt:i4>0</vt:i4>
      </vt:variant>
      <vt:variant>
        <vt:i4>5</vt:i4>
      </vt:variant>
      <vt:variant>
        <vt:lpwstr>http://www.thegef.org/project/9770</vt:lpwstr>
      </vt:variant>
      <vt:variant>
        <vt:lpwstr/>
      </vt:variant>
      <vt:variant>
        <vt:i4>7798838</vt:i4>
      </vt:variant>
      <vt:variant>
        <vt:i4>237</vt:i4>
      </vt:variant>
      <vt:variant>
        <vt:i4>0</vt:i4>
      </vt:variant>
      <vt:variant>
        <vt:i4>5</vt:i4>
      </vt:variant>
      <vt:variant>
        <vt:lpwstr>http://www.thegef.org/project/9906</vt:lpwstr>
      </vt:variant>
      <vt:variant>
        <vt:lpwstr/>
      </vt:variant>
      <vt:variant>
        <vt:i4>7929918</vt:i4>
      </vt:variant>
      <vt:variant>
        <vt:i4>234</vt:i4>
      </vt:variant>
      <vt:variant>
        <vt:i4>0</vt:i4>
      </vt:variant>
      <vt:variant>
        <vt:i4>5</vt:i4>
      </vt:variant>
      <vt:variant>
        <vt:lpwstr>http://www.thegef.org/project/9584</vt:lpwstr>
      </vt:variant>
      <vt:variant>
        <vt:lpwstr/>
      </vt:variant>
      <vt:variant>
        <vt:i4>7929907</vt:i4>
      </vt:variant>
      <vt:variant>
        <vt:i4>231</vt:i4>
      </vt:variant>
      <vt:variant>
        <vt:i4>0</vt:i4>
      </vt:variant>
      <vt:variant>
        <vt:i4>5</vt:i4>
      </vt:variant>
      <vt:variant>
        <vt:lpwstr>http://www.thegef.org/project/9554</vt:lpwstr>
      </vt:variant>
      <vt:variant>
        <vt:lpwstr/>
      </vt:variant>
      <vt:variant>
        <vt:i4>7602238</vt:i4>
      </vt:variant>
      <vt:variant>
        <vt:i4>228</vt:i4>
      </vt:variant>
      <vt:variant>
        <vt:i4>0</vt:i4>
      </vt:variant>
      <vt:variant>
        <vt:i4>5</vt:i4>
      </vt:variant>
      <vt:variant>
        <vt:lpwstr>http://www.thegef.org/project/9589</vt:lpwstr>
      </vt:variant>
      <vt:variant>
        <vt:lpwstr/>
      </vt:variant>
      <vt:variant>
        <vt:i4>7929910</vt:i4>
      </vt:variant>
      <vt:variant>
        <vt:i4>225</vt:i4>
      </vt:variant>
      <vt:variant>
        <vt:i4>0</vt:i4>
      </vt:variant>
      <vt:variant>
        <vt:i4>5</vt:i4>
      </vt:variant>
      <vt:variant>
        <vt:lpwstr>http://www.thegef.org/project/9405</vt:lpwstr>
      </vt:variant>
      <vt:variant>
        <vt:lpwstr/>
      </vt:variant>
      <vt:variant>
        <vt:i4>8060981</vt:i4>
      </vt:variant>
      <vt:variant>
        <vt:i4>222</vt:i4>
      </vt:variant>
      <vt:variant>
        <vt:i4>0</vt:i4>
      </vt:variant>
      <vt:variant>
        <vt:i4>5</vt:i4>
      </vt:variant>
      <vt:variant>
        <vt:lpwstr>http://www.thegef.org/project/9437</vt:lpwstr>
      </vt:variant>
      <vt:variant>
        <vt:lpwstr/>
      </vt:variant>
      <vt:variant>
        <vt:i4>7995444</vt:i4>
      </vt:variant>
      <vt:variant>
        <vt:i4>219</vt:i4>
      </vt:variant>
      <vt:variant>
        <vt:i4>0</vt:i4>
      </vt:variant>
      <vt:variant>
        <vt:i4>5</vt:i4>
      </vt:variant>
      <vt:variant>
        <vt:lpwstr>http://www.thegef.org/project/9426</vt:lpwstr>
      </vt:variant>
      <vt:variant>
        <vt:lpwstr/>
      </vt:variant>
      <vt:variant>
        <vt:i4>8060976</vt:i4>
      </vt:variant>
      <vt:variant>
        <vt:i4>216</vt:i4>
      </vt:variant>
      <vt:variant>
        <vt:i4>0</vt:i4>
      </vt:variant>
      <vt:variant>
        <vt:i4>5</vt:i4>
      </vt:variant>
      <vt:variant>
        <vt:lpwstr>http://www.thegef.org/project/9261</vt:lpwstr>
      </vt:variant>
      <vt:variant>
        <vt:lpwstr/>
      </vt:variant>
      <vt:variant>
        <vt:i4>7995445</vt:i4>
      </vt:variant>
      <vt:variant>
        <vt:i4>213</vt:i4>
      </vt:variant>
      <vt:variant>
        <vt:i4>0</vt:i4>
      </vt:variant>
      <vt:variant>
        <vt:i4>5</vt:i4>
      </vt:variant>
      <vt:variant>
        <vt:lpwstr>http://www.thegef.org/project/9537</vt:lpwstr>
      </vt:variant>
      <vt:variant>
        <vt:lpwstr/>
      </vt:variant>
      <vt:variant>
        <vt:i4>7471166</vt:i4>
      </vt:variant>
      <vt:variant>
        <vt:i4>210</vt:i4>
      </vt:variant>
      <vt:variant>
        <vt:i4>0</vt:i4>
      </vt:variant>
      <vt:variant>
        <vt:i4>5</vt:i4>
      </vt:variant>
      <vt:variant>
        <vt:lpwstr>http://www.thegef.org/project/9389</vt:lpwstr>
      </vt:variant>
      <vt:variant>
        <vt:lpwstr/>
      </vt:variant>
      <vt:variant>
        <vt:i4>7864371</vt:i4>
      </vt:variant>
      <vt:variant>
        <vt:i4>207</vt:i4>
      </vt:variant>
      <vt:variant>
        <vt:i4>0</vt:i4>
      </vt:variant>
      <vt:variant>
        <vt:i4>5</vt:i4>
      </vt:variant>
      <vt:variant>
        <vt:lpwstr>http://www.thegef.org/project/9555</vt:lpwstr>
      </vt:variant>
      <vt:variant>
        <vt:lpwstr/>
      </vt:variant>
      <vt:variant>
        <vt:i4>8257599</vt:i4>
      </vt:variant>
      <vt:variant>
        <vt:i4>204</vt:i4>
      </vt:variant>
      <vt:variant>
        <vt:i4>0</vt:i4>
      </vt:variant>
      <vt:variant>
        <vt:i4>5</vt:i4>
      </vt:variant>
      <vt:variant>
        <vt:lpwstr>http://www.thegef.org/project/9294</vt:lpwstr>
      </vt:variant>
      <vt:variant>
        <vt:lpwstr/>
      </vt:variant>
      <vt:variant>
        <vt:i4>8126527</vt:i4>
      </vt:variant>
      <vt:variant>
        <vt:i4>201</vt:i4>
      </vt:variant>
      <vt:variant>
        <vt:i4>0</vt:i4>
      </vt:variant>
      <vt:variant>
        <vt:i4>5</vt:i4>
      </vt:variant>
      <vt:variant>
        <vt:lpwstr>http://www.thegef.org/project/9793</vt:lpwstr>
      </vt:variant>
      <vt:variant>
        <vt:lpwstr/>
      </vt:variant>
      <vt:variant>
        <vt:i4>8257585</vt:i4>
      </vt:variant>
      <vt:variant>
        <vt:i4>198</vt:i4>
      </vt:variant>
      <vt:variant>
        <vt:i4>0</vt:i4>
      </vt:variant>
      <vt:variant>
        <vt:i4>5</vt:i4>
      </vt:variant>
      <vt:variant>
        <vt:lpwstr>http://www.thegef.org/project/9573</vt:lpwstr>
      </vt:variant>
      <vt:variant>
        <vt:lpwstr/>
      </vt:variant>
      <vt:variant>
        <vt:i4>7471152</vt:i4>
      </vt:variant>
      <vt:variant>
        <vt:i4>195</vt:i4>
      </vt:variant>
      <vt:variant>
        <vt:i4>0</vt:i4>
      </vt:variant>
      <vt:variant>
        <vt:i4>5</vt:i4>
      </vt:variant>
      <vt:variant>
        <vt:lpwstr>http://www.thegef.org/project/9862</vt:lpwstr>
      </vt:variant>
      <vt:variant>
        <vt:lpwstr/>
      </vt:variant>
      <vt:variant>
        <vt:i4>8257590</vt:i4>
      </vt:variant>
      <vt:variant>
        <vt:i4>192</vt:i4>
      </vt:variant>
      <vt:variant>
        <vt:i4>0</vt:i4>
      </vt:variant>
      <vt:variant>
        <vt:i4>5</vt:i4>
      </vt:variant>
      <vt:variant>
        <vt:lpwstr>http://www.thegef.org/project/9600</vt:lpwstr>
      </vt:variant>
      <vt:variant>
        <vt:lpwstr/>
      </vt:variant>
      <vt:variant>
        <vt:i4>7536693</vt:i4>
      </vt:variant>
      <vt:variant>
        <vt:i4>189</vt:i4>
      </vt:variant>
      <vt:variant>
        <vt:i4>0</vt:i4>
      </vt:variant>
      <vt:variant>
        <vt:i4>5</vt:i4>
      </vt:variant>
      <vt:variant>
        <vt:lpwstr>http://www.thegef.org/project/9239</vt:lpwstr>
      </vt:variant>
      <vt:variant>
        <vt:lpwstr/>
      </vt:variant>
      <vt:variant>
        <vt:i4>7864369</vt:i4>
      </vt:variant>
      <vt:variant>
        <vt:i4>186</vt:i4>
      </vt:variant>
      <vt:variant>
        <vt:i4>0</vt:i4>
      </vt:variant>
      <vt:variant>
        <vt:i4>5</vt:i4>
      </vt:variant>
      <vt:variant>
        <vt:lpwstr>http://www.thegef.org/project/9777</vt:lpwstr>
      </vt:variant>
      <vt:variant>
        <vt:lpwstr/>
      </vt:variant>
      <vt:variant>
        <vt:i4>7864368</vt:i4>
      </vt:variant>
      <vt:variant>
        <vt:i4>183</vt:i4>
      </vt:variant>
      <vt:variant>
        <vt:i4>0</vt:i4>
      </vt:variant>
      <vt:variant>
        <vt:i4>5</vt:i4>
      </vt:variant>
      <vt:variant>
        <vt:lpwstr>http://www.thegef.org/project/9565</vt:lpwstr>
      </vt:variant>
      <vt:variant>
        <vt:lpwstr/>
      </vt:variant>
      <vt:variant>
        <vt:i4>8126526</vt:i4>
      </vt:variant>
      <vt:variant>
        <vt:i4>180</vt:i4>
      </vt:variant>
      <vt:variant>
        <vt:i4>0</vt:i4>
      </vt:variant>
      <vt:variant>
        <vt:i4>5</vt:i4>
      </vt:variant>
      <vt:variant>
        <vt:lpwstr>http://www.thegef.org/project/9783</vt:lpwstr>
      </vt:variant>
      <vt:variant>
        <vt:lpwstr/>
      </vt:variant>
      <vt:variant>
        <vt:i4>7995441</vt:i4>
      </vt:variant>
      <vt:variant>
        <vt:i4>177</vt:i4>
      </vt:variant>
      <vt:variant>
        <vt:i4>0</vt:i4>
      </vt:variant>
      <vt:variant>
        <vt:i4>5</vt:i4>
      </vt:variant>
      <vt:variant>
        <vt:lpwstr>http://www.thegef.org/project/9577</vt:lpwstr>
      </vt:variant>
      <vt:variant>
        <vt:lpwstr/>
      </vt:variant>
      <vt:variant>
        <vt:i4>8060977</vt:i4>
      </vt:variant>
      <vt:variant>
        <vt:i4>174</vt:i4>
      </vt:variant>
      <vt:variant>
        <vt:i4>0</vt:i4>
      </vt:variant>
      <vt:variant>
        <vt:i4>5</vt:i4>
      </vt:variant>
      <vt:variant>
        <vt:lpwstr>http://www.thegef.org/project/9774</vt:lpwstr>
      </vt:variant>
      <vt:variant>
        <vt:lpwstr/>
      </vt:variant>
      <vt:variant>
        <vt:i4>7798835</vt:i4>
      </vt:variant>
      <vt:variant>
        <vt:i4>171</vt:i4>
      </vt:variant>
      <vt:variant>
        <vt:i4>0</vt:i4>
      </vt:variant>
      <vt:variant>
        <vt:i4>5</vt:i4>
      </vt:variant>
      <vt:variant>
        <vt:lpwstr>http://www.thegef.org/project/9857</vt:lpwstr>
      </vt:variant>
      <vt:variant>
        <vt:lpwstr/>
      </vt:variant>
      <vt:variant>
        <vt:i4>8192049</vt:i4>
      </vt:variant>
      <vt:variant>
        <vt:i4>168</vt:i4>
      </vt:variant>
      <vt:variant>
        <vt:i4>0</vt:i4>
      </vt:variant>
      <vt:variant>
        <vt:i4>5</vt:i4>
      </vt:variant>
      <vt:variant>
        <vt:lpwstr>http://www.thegef.org/project/9772</vt:lpwstr>
      </vt:variant>
      <vt:variant>
        <vt:lpwstr/>
      </vt:variant>
      <vt:variant>
        <vt:i4>8126512</vt:i4>
      </vt:variant>
      <vt:variant>
        <vt:i4>165</vt:i4>
      </vt:variant>
      <vt:variant>
        <vt:i4>0</vt:i4>
      </vt:variant>
      <vt:variant>
        <vt:i4>5</vt:i4>
      </vt:variant>
      <vt:variant>
        <vt:lpwstr>http://www.thegef.org/project/9266</vt:lpwstr>
      </vt:variant>
      <vt:variant>
        <vt:lpwstr/>
      </vt:variant>
      <vt:variant>
        <vt:i4>8192048</vt:i4>
      </vt:variant>
      <vt:variant>
        <vt:i4>162</vt:i4>
      </vt:variant>
      <vt:variant>
        <vt:i4>0</vt:i4>
      </vt:variant>
      <vt:variant>
        <vt:i4>5</vt:i4>
      </vt:variant>
      <vt:variant>
        <vt:lpwstr>http://www.thegef.org/project/9366</vt:lpwstr>
      </vt:variant>
      <vt:variant>
        <vt:lpwstr/>
      </vt:variant>
      <vt:variant>
        <vt:i4>8323120</vt:i4>
      </vt:variant>
      <vt:variant>
        <vt:i4>159</vt:i4>
      </vt:variant>
      <vt:variant>
        <vt:i4>0</vt:i4>
      </vt:variant>
      <vt:variant>
        <vt:i4>5</vt:i4>
      </vt:variant>
      <vt:variant>
        <vt:lpwstr>http://www.thegef.org/project/9760</vt:lpwstr>
      </vt:variant>
      <vt:variant>
        <vt:lpwstr/>
      </vt:variant>
      <vt:variant>
        <vt:i4>8192050</vt:i4>
      </vt:variant>
      <vt:variant>
        <vt:i4>156</vt:i4>
      </vt:variant>
      <vt:variant>
        <vt:i4>0</vt:i4>
      </vt:variant>
      <vt:variant>
        <vt:i4>5</vt:i4>
      </vt:variant>
      <vt:variant>
        <vt:lpwstr>http://www.thegef.org/project/9441</vt:lpwstr>
      </vt:variant>
      <vt:variant>
        <vt:lpwstr/>
      </vt:variant>
      <vt:variant>
        <vt:i4>7929904</vt:i4>
      </vt:variant>
      <vt:variant>
        <vt:i4>153</vt:i4>
      </vt:variant>
      <vt:variant>
        <vt:i4>0</vt:i4>
      </vt:variant>
      <vt:variant>
        <vt:i4>5</vt:i4>
      </vt:variant>
      <vt:variant>
        <vt:lpwstr>http://www.thegef.org/project/9766</vt:lpwstr>
      </vt:variant>
      <vt:variant>
        <vt:lpwstr/>
      </vt:variant>
      <vt:variant>
        <vt:i4>7995446</vt:i4>
      </vt:variant>
      <vt:variant>
        <vt:i4>150</vt:i4>
      </vt:variant>
      <vt:variant>
        <vt:i4>0</vt:i4>
      </vt:variant>
      <vt:variant>
        <vt:i4>5</vt:i4>
      </vt:variant>
      <vt:variant>
        <vt:lpwstr>http://www.thegef.org/project/9604</vt:lpwstr>
      </vt:variant>
      <vt:variant>
        <vt:lpwstr/>
      </vt:variant>
      <vt:variant>
        <vt:i4>8257598</vt:i4>
      </vt:variant>
      <vt:variant>
        <vt:i4>147</vt:i4>
      </vt:variant>
      <vt:variant>
        <vt:i4>0</vt:i4>
      </vt:variant>
      <vt:variant>
        <vt:i4>5</vt:i4>
      </vt:variant>
      <vt:variant>
        <vt:lpwstr>http://www.thegef.org/project/9781</vt:lpwstr>
      </vt:variant>
      <vt:variant>
        <vt:lpwstr/>
      </vt:variant>
      <vt:variant>
        <vt:i4>8060976</vt:i4>
      </vt:variant>
      <vt:variant>
        <vt:i4>144</vt:i4>
      </vt:variant>
      <vt:variant>
        <vt:i4>0</vt:i4>
      </vt:variant>
      <vt:variant>
        <vt:i4>5</vt:i4>
      </vt:variant>
      <vt:variant>
        <vt:lpwstr>http://www.thegef.org/project/9764</vt:lpwstr>
      </vt:variant>
      <vt:variant>
        <vt:lpwstr/>
      </vt:variant>
      <vt:variant>
        <vt:i4>7864382</vt:i4>
      </vt:variant>
      <vt:variant>
        <vt:i4>141</vt:i4>
      </vt:variant>
      <vt:variant>
        <vt:i4>0</vt:i4>
      </vt:variant>
      <vt:variant>
        <vt:i4>5</vt:i4>
      </vt:variant>
      <vt:variant>
        <vt:lpwstr>http://www.thegef.org/project/9383</vt:lpwstr>
      </vt:variant>
      <vt:variant>
        <vt:lpwstr/>
      </vt:variant>
      <vt:variant>
        <vt:i4>7929919</vt:i4>
      </vt:variant>
      <vt:variant>
        <vt:i4>138</vt:i4>
      </vt:variant>
      <vt:variant>
        <vt:i4>0</vt:i4>
      </vt:variant>
      <vt:variant>
        <vt:i4>5</vt:i4>
      </vt:variant>
      <vt:variant>
        <vt:lpwstr>http://www.thegef.org/project/9796</vt:lpwstr>
      </vt:variant>
      <vt:variant>
        <vt:lpwstr/>
      </vt:variant>
      <vt:variant>
        <vt:i4>8257599</vt:i4>
      </vt:variant>
      <vt:variant>
        <vt:i4>135</vt:i4>
      </vt:variant>
      <vt:variant>
        <vt:i4>0</vt:i4>
      </vt:variant>
      <vt:variant>
        <vt:i4>5</vt:i4>
      </vt:variant>
      <vt:variant>
        <vt:lpwstr>http://www.thegef.org/project/9791</vt:lpwstr>
      </vt:variant>
      <vt:variant>
        <vt:lpwstr/>
      </vt:variant>
      <vt:variant>
        <vt:i4>8257598</vt:i4>
      </vt:variant>
      <vt:variant>
        <vt:i4>132</vt:i4>
      </vt:variant>
      <vt:variant>
        <vt:i4>0</vt:i4>
      </vt:variant>
      <vt:variant>
        <vt:i4>5</vt:i4>
      </vt:variant>
      <vt:variant>
        <vt:lpwstr>http://www.thegef.org/project/9583</vt:lpwstr>
      </vt:variant>
      <vt:variant>
        <vt:lpwstr/>
      </vt:variant>
      <vt:variant>
        <vt:i4>7733302</vt:i4>
      </vt:variant>
      <vt:variant>
        <vt:i4>129</vt:i4>
      </vt:variant>
      <vt:variant>
        <vt:i4>0</vt:i4>
      </vt:variant>
      <vt:variant>
        <vt:i4>5</vt:i4>
      </vt:variant>
      <vt:variant>
        <vt:lpwstr>http://www.thegef.org/project/9806</vt:lpwstr>
      </vt:variant>
      <vt:variant>
        <vt:lpwstr/>
      </vt:variant>
      <vt:variant>
        <vt:i4>8126518</vt:i4>
      </vt:variant>
      <vt:variant>
        <vt:i4>126</vt:i4>
      </vt:variant>
      <vt:variant>
        <vt:i4>0</vt:i4>
      </vt:variant>
      <vt:variant>
        <vt:i4>5</vt:i4>
      </vt:variant>
      <vt:variant>
        <vt:lpwstr>http://www.thegef.org/project/9703</vt:lpwstr>
      </vt:variant>
      <vt:variant>
        <vt:lpwstr/>
      </vt:variant>
      <vt:variant>
        <vt:i4>8323122</vt:i4>
      </vt:variant>
      <vt:variant>
        <vt:i4>123</vt:i4>
      </vt:variant>
      <vt:variant>
        <vt:i4>0</vt:i4>
      </vt:variant>
      <vt:variant>
        <vt:i4>5</vt:i4>
      </vt:variant>
      <vt:variant>
        <vt:lpwstr>http://www.thegef.org/project/9542</vt:lpwstr>
      </vt:variant>
      <vt:variant>
        <vt:lpwstr/>
      </vt:variant>
      <vt:variant>
        <vt:i4>7471166</vt:i4>
      </vt:variant>
      <vt:variant>
        <vt:i4>120</vt:i4>
      </vt:variant>
      <vt:variant>
        <vt:i4>0</vt:i4>
      </vt:variant>
      <vt:variant>
        <vt:i4>5</vt:i4>
      </vt:variant>
      <vt:variant>
        <vt:lpwstr>http://www.thegef.org/project/9882</vt:lpwstr>
      </vt:variant>
      <vt:variant>
        <vt:lpwstr/>
      </vt:variant>
      <vt:variant>
        <vt:i4>7733297</vt:i4>
      </vt:variant>
      <vt:variant>
        <vt:i4>117</vt:i4>
      </vt:variant>
      <vt:variant>
        <vt:i4>0</vt:i4>
      </vt:variant>
      <vt:variant>
        <vt:i4>5</vt:i4>
      </vt:variant>
      <vt:variant>
        <vt:lpwstr>http://www.thegef.org/project/9678</vt:lpwstr>
      </vt:variant>
      <vt:variant>
        <vt:lpwstr/>
      </vt:variant>
      <vt:variant>
        <vt:i4>7929918</vt:i4>
      </vt:variant>
      <vt:variant>
        <vt:i4>114</vt:i4>
      </vt:variant>
      <vt:variant>
        <vt:i4>0</vt:i4>
      </vt:variant>
      <vt:variant>
        <vt:i4>5</vt:i4>
      </vt:variant>
      <vt:variant>
        <vt:lpwstr>http://www.thegef.org/project/9889</vt:lpwstr>
      </vt:variant>
      <vt:variant>
        <vt:lpwstr/>
      </vt:variant>
      <vt:variant>
        <vt:i4>7602230</vt:i4>
      </vt:variant>
      <vt:variant>
        <vt:i4>111</vt:i4>
      </vt:variant>
      <vt:variant>
        <vt:i4>0</vt:i4>
      </vt:variant>
      <vt:variant>
        <vt:i4>5</vt:i4>
      </vt:variant>
      <vt:variant>
        <vt:lpwstr>http://www.thegef.org/project/9804</vt:lpwstr>
      </vt:variant>
      <vt:variant>
        <vt:lpwstr/>
      </vt:variant>
      <vt:variant>
        <vt:i4>8192048</vt:i4>
      </vt:variant>
      <vt:variant>
        <vt:i4>108</vt:i4>
      </vt:variant>
      <vt:variant>
        <vt:i4>0</vt:i4>
      </vt:variant>
      <vt:variant>
        <vt:i4>5</vt:i4>
      </vt:variant>
      <vt:variant>
        <vt:lpwstr>http://www.thegef.org/project/9762</vt:lpwstr>
      </vt:variant>
      <vt:variant>
        <vt:lpwstr/>
      </vt:variant>
      <vt:variant>
        <vt:i4>7602229</vt:i4>
      </vt:variant>
      <vt:variant>
        <vt:i4>105</vt:i4>
      </vt:variant>
      <vt:variant>
        <vt:i4>0</vt:i4>
      </vt:variant>
      <vt:variant>
        <vt:i4>5</vt:i4>
      </vt:variant>
      <vt:variant>
        <vt:lpwstr>http://www.thegef.org/project/9539</vt:lpwstr>
      </vt:variant>
      <vt:variant>
        <vt:lpwstr/>
      </vt:variant>
      <vt:variant>
        <vt:i4>8192053</vt:i4>
      </vt:variant>
      <vt:variant>
        <vt:i4>102</vt:i4>
      </vt:variant>
      <vt:variant>
        <vt:i4>0</vt:i4>
      </vt:variant>
      <vt:variant>
        <vt:i4>5</vt:i4>
      </vt:variant>
      <vt:variant>
        <vt:lpwstr>http://www.thegef.org/project/9633</vt:lpwstr>
      </vt:variant>
      <vt:variant>
        <vt:lpwstr/>
      </vt:variant>
      <vt:variant>
        <vt:i4>7864371</vt:i4>
      </vt:variant>
      <vt:variant>
        <vt:i4>99</vt:i4>
      </vt:variant>
      <vt:variant>
        <vt:i4>0</vt:i4>
      </vt:variant>
      <vt:variant>
        <vt:i4>5</vt:i4>
      </vt:variant>
      <vt:variant>
        <vt:lpwstr>http://www.thegef.org/project/9858</vt:lpwstr>
      </vt:variant>
      <vt:variant>
        <vt:lpwstr/>
      </vt:variant>
      <vt:variant>
        <vt:i4>7929905</vt:i4>
      </vt:variant>
      <vt:variant>
        <vt:i4>96</vt:i4>
      </vt:variant>
      <vt:variant>
        <vt:i4>0</vt:i4>
      </vt:variant>
      <vt:variant>
        <vt:i4>5</vt:i4>
      </vt:variant>
      <vt:variant>
        <vt:lpwstr>http://www.thegef.org/project/9879</vt:lpwstr>
      </vt:variant>
      <vt:variant>
        <vt:lpwstr/>
      </vt:variant>
      <vt:variant>
        <vt:i4>7667762</vt:i4>
      </vt:variant>
      <vt:variant>
        <vt:i4>93</vt:i4>
      </vt:variant>
      <vt:variant>
        <vt:i4>0</vt:i4>
      </vt:variant>
      <vt:variant>
        <vt:i4>5</vt:i4>
      </vt:variant>
      <vt:variant>
        <vt:lpwstr>http://www.thegef.org/project/9944</vt:lpwstr>
      </vt:variant>
      <vt:variant>
        <vt:lpwstr/>
      </vt:variant>
      <vt:variant>
        <vt:i4>8323121</vt:i4>
      </vt:variant>
      <vt:variant>
        <vt:i4>90</vt:i4>
      </vt:variant>
      <vt:variant>
        <vt:i4>0</vt:i4>
      </vt:variant>
      <vt:variant>
        <vt:i4>5</vt:i4>
      </vt:variant>
      <vt:variant>
        <vt:lpwstr>http://www.thegef.org/project/9671</vt:lpwstr>
      </vt:variant>
      <vt:variant>
        <vt:lpwstr/>
      </vt:variant>
      <vt:variant>
        <vt:i4>7340080</vt:i4>
      </vt:variant>
      <vt:variant>
        <vt:i4>87</vt:i4>
      </vt:variant>
      <vt:variant>
        <vt:i4>0</vt:i4>
      </vt:variant>
      <vt:variant>
        <vt:i4>5</vt:i4>
      </vt:variant>
      <vt:variant>
        <vt:lpwstr>http://www.thegef.org/project/9860</vt:lpwstr>
      </vt:variant>
      <vt:variant>
        <vt:lpwstr/>
      </vt:variant>
      <vt:variant>
        <vt:i4>7798836</vt:i4>
      </vt:variant>
      <vt:variant>
        <vt:i4>84</vt:i4>
      </vt:variant>
      <vt:variant>
        <vt:i4>0</vt:i4>
      </vt:variant>
      <vt:variant>
        <vt:i4>5</vt:i4>
      </vt:variant>
      <vt:variant>
        <vt:lpwstr>http://www.thegef.org/project/9926</vt:lpwstr>
      </vt:variant>
      <vt:variant>
        <vt:lpwstr/>
      </vt:variant>
      <vt:variant>
        <vt:i4>8257586</vt:i4>
      </vt:variant>
      <vt:variant>
        <vt:i4>81</vt:i4>
      </vt:variant>
      <vt:variant>
        <vt:i4>0</vt:i4>
      </vt:variant>
      <vt:variant>
        <vt:i4>5</vt:i4>
      </vt:variant>
      <vt:variant>
        <vt:lpwstr>http://www.thegef.org/project/9741</vt:lpwstr>
      </vt:variant>
      <vt:variant>
        <vt:lpwstr/>
      </vt:variant>
      <vt:variant>
        <vt:i4>7798834</vt:i4>
      </vt:variant>
      <vt:variant>
        <vt:i4>78</vt:i4>
      </vt:variant>
      <vt:variant>
        <vt:i4>0</vt:i4>
      </vt:variant>
      <vt:variant>
        <vt:i4>5</vt:i4>
      </vt:variant>
      <vt:variant>
        <vt:lpwstr>http://www.thegef.org/project/9748</vt:lpwstr>
      </vt:variant>
      <vt:variant>
        <vt:lpwstr/>
      </vt:variant>
      <vt:variant>
        <vt:i4>7667767</vt:i4>
      </vt:variant>
      <vt:variant>
        <vt:i4>75</vt:i4>
      </vt:variant>
      <vt:variant>
        <vt:i4>0</vt:i4>
      </vt:variant>
      <vt:variant>
        <vt:i4>5</vt:i4>
      </vt:variant>
      <vt:variant>
        <vt:lpwstr>http://www.thegef.org/project/9914</vt:lpwstr>
      </vt:variant>
      <vt:variant>
        <vt:lpwstr/>
      </vt:variant>
      <vt:variant>
        <vt:i4>8257584</vt:i4>
      </vt:variant>
      <vt:variant>
        <vt:i4>72</vt:i4>
      </vt:variant>
      <vt:variant>
        <vt:i4>0</vt:i4>
      </vt:variant>
      <vt:variant>
        <vt:i4>5</vt:i4>
      </vt:variant>
      <vt:variant>
        <vt:lpwstr>http://www.thegef.org/project/9563</vt:lpwstr>
      </vt:variant>
      <vt:variant>
        <vt:lpwstr/>
      </vt:variant>
      <vt:variant>
        <vt:i4>7798834</vt:i4>
      </vt:variant>
      <vt:variant>
        <vt:i4>69</vt:i4>
      </vt:variant>
      <vt:variant>
        <vt:i4>0</vt:i4>
      </vt:variant>
      <vt:variant>
        <vt:i4>5</vt:i4>
      </vt:variant>
      <vt:variant>
        <vt:lpwstr>http://www.thegef.org/project/9847</vt:lpwstr>
      </vt:variant>
      <vt:variant>
        <vt:lpwstr/>
      </vt:variant>
      <vt:variant>
        <vt:i4>8192062</vt:i4>
      </vt:variant>
      <vt:variant>
        <vt:i4>66</vt:i4>
      </vt:variant>
      <vt:variant>
        <vt:i4>0</vt:i4>
      </vt:variant>
      <vt:variant>
        <vt:i4>5</vt:i4>
      </vt:variant>
      <vt:variant>
        <vt:lpwstr>http://www.thegef.org/project/9481</vt:lpwstr>
      </vt:variant>
      <vt:variant>
        <vt:lpwstr/>
      </vt:variant>
      <vt:variant>
        <vt:i4>8126515</vt:i4>
      </vt:variant>
      <vt:variant>
        <vt:i4>63</vt:i4>
      </vt:variant>
      <vt:variant>
        <vt:i4>0</vt:i4>
      </vt:variant>
      <vt:variant>
        <vt:i4>5</vt:i4>
      </vt:variant>
      <vt:variant>
        <vt:lpwstr>http://www.thegef.org/project/9551</vt:lpwstr>
      </vt:variant>
      <vt:variant>
        <vt:lpwstr/>
      </vt:variant>
      <vt:variant>
        <vt:i4>8126519</vt:i4>
      </vt:variant>
      <vt:variant>
        <vt:i4>60</vt:i4>
      </vt:variant>
      <vt:variant>
        <vt:i4>0</vt:i4>
      </vt:variant>
      <vt:variant>
        <vt:i4>5</vt:i4>
      </vt:variant>
      <vt:variant>
        <vt:lpwstr>http://www.thegef.org/project/9410</vt:lpwstr>
      </vt:variant>
      <vt:variant>
        <vt:lpwstr/>
      </vt:variant>
      <vt:variant>
        <vt:i4>8060981</vt:i4>
      </vt:variant>
      <vt:variant>
        <vt:i4>57</vt:i4>
      </vt:variant>
      <vt:variant>
        <vt:i4>0</vt:i4>
      </vt:variant>
      <vt:variant>
        <vt:i4>5</vt:i4>
      </vt:variant>
      <vt:variant>
        <vt:lpwstr>http://www.thegef.org/project/9536</vt:lpwstr>
      </vt:variant>
      <vt:variant>
        <vt:lpwstr/>
      </vt:variant>
      <vt:variant>
        <vt:i4>7602225</vt:i4>
      </vt:variant>
      <vt:variant>
        <vt:i4>54</vt:i4>
      </vt:variant>
      <vt:variant>
        <vt:i4>0</vt:i4>
      </vt:variant>
      <vt:variant>
        <vt:i4>5</vt:i4>
      </vt:variant>
      <vt:variant>
        <vt:lpwstr>http://www.thegef.org/project/9579</vt:lpwstr>
      </vt:variant>
      <vt:variant>
        <vt:lpwstr/>
      </vt:variant>
      <vt:variant>
        <vt:i4>7733303</vt:i4>
      </vt:variant>
      <vt:variant>
        <vt:i4>51</vt:i4>
      </vt:variant>
      <vt:variant>
        <vt:i4>0</vt:i4>
      </vt:variant>
      <vt:variant>
        <vt:i4>5</vt:i4>
      </vt:variant>
      <vt:variant>
        <vt:lpwstr>http://www.thegef.org/project/9917</vt:lpwstr>
      </vt:variant>
      <vt:variant>
        <vt:lpwstr/>
      </vt:variant>
      <vt:variant>
        <vt:i4>8192055</vt:i4>
      </vt:variant>
      <vt:variant>
        <vt:i4>48</vt:i4>
      </vt:variant>
      <vt:variant>
        <vt:i4>0</vt:i4>
      </vt:variant>
      <vt:variant>
        <vt:i4>5</vt:i4>
      </vt:variant>
      <vt:variant>
        <vt:lpwstr>http://www.thegef.org/project/9613</vt:lpwstr>
      </vt:variant>
      <vt:variant>
        <vt:lpwstr/>
      </vt:variant>
      <vt:variant>
        <vt:i4>8257587</vt:i4>
      </vt:variant>
      <vt:variant>
        <vt:i4>45</vt:i4>
      </vt:variant>
      <vt:variant>
        <vt:i4>0</vt:i4>
      </vt:variant>
      <vt:variant>
        <vt:i4>5</vt:i4>
      </vt:variant>
      <vt:variant>
        <vt:lpwstr>http://www.thegef.org/project/9553</vt:lpwstr>
      </vt:variant>
      <vt:variant>
        <vt:lpwstr/>
      </vt:variant>
      <vt:variant>
        <vt:i4>7733296</vt:i4>
      </vt:variant>
      <vt:variant>
        <vt:i4>42</vt:i4>
      </vt:variant>
      <vt:variant>
        <vt:i4>0</vt:i4>
      </vt:variant>
      <vt:variant>
        <vt:i4>5</vt:i4>
      </vt:variant>
      <vt:variant>
        <vt:lpwstr>http://www.thegef.org/project/9668</vt:lpwstr>
      </vt:variant>
      <vt:variant>
        <vt:lpwstr/>
      </vt:variant>
      <vt:variant>
        <vt:i4>7864374</vt:i4>
      </vt:variant>
      <vt:variant>
        <vt:i4>39</vt:i4>
      </vt:variant>
      <vt:variant>
        <vt:i4>0</vt:i4>
      </vt:variant>
      <vt:variant>
        <vt:i4>5</vt:i4>
      </vt:variant>
      <vt:variant>
        <vt:lpwstr>http://www.thegef.org/project/9606</vt:lpwstr>
      </vt:variant>
      <vt:variant>
        <vt:lpwstr/>
      </vt:variant>
      <vt:variant>
        <vt:i4>7733311</vt:i4>
      </vt:variant>
      <vt:variant>
        <vt:i4>36</vt:i4>
      </vt:variant>
      <vt:variant>
        <vt:i4>0</vt:i4>
      </vt:variant>
      <vt:variant>
        <vt:i4>5</vt:i4>
      </vt:variant>
      <vt:variant>
        <vt:lpwstr>http://www.thegef.org/project/9799</vt:lpwstr>
      </vt:variant>
      <vt:variant>
        <vt:lpwstr/>
      </vt:variant>
      <vt:variant>
        <vt:i4>7864382</vt:i4>
      </vt:variant>
      <vt:variant>
        <vt:i4>33</vt:i4>
      </vt:variant>
      <vt:variant>
        <vt:i4>0</vt:i4>
      </vt:variant>
      <vt:variant>
        <vt:i4>5</vt:i4>
      </vt:variant>
      <vt:variant>
        <vt:lpwstr>http://www.thegef.org/project/9282</vt:lpwstr>
      </vt:variant>
      <vt:variant>
        <vt:lpwstr/>
      </vt:variant>
      <vt:variant>
        <vt:i4>7929909</vt:i4>
      </vt:variant>
      <vt:variant>
        <vt:i4>30</vt:i4>
      </vt:variant>
      <vt:variant>
        <vt:i4>0</vt:i4>
      </vt:variant>
      <vt:variant>
        <vt:i4>5</vt:i4>
      </vt:variant>
      <vt:variant>
        <vt:lpwstr>http://www.thegef.org/project/9435</vt:lpwstr>
      </vt:variant>
      <vt:variant>
        <vt:lpwstr/>
      </vt:variant>
      <vt:variant>
        <vt:i4>7471158</vt:i4>
      </vt:variant>
      <vt:variant>
        <vt:i4>27</vt:i4>
      </vt:variant>
      <vt:variant>
        <vt:i4>0</vt:i4>
      </vt:variant>
      <vt:variant>
        <vt:i4>5</vt:i4>
      </vt:variant>
      <vt:variant>
        <vt:lpwstr>http://www.thegef.org/project/9802</vt:lpwstr>
      </vt:variant>
      <vt:variant>
        <vt:lpwstr/>
      </vt:variant>
      <vt:variant>
        <vt:i4>7667761</vt:i4>
      </vt:variant>
      <vt:variant>
        <vt:i4>24</vt:i4>
      </vt:variant>
      <vt:variant>
        <vt:i4>0</vt:i4>
      </vt:variant>
      <vt:variant>
        <vt:i4>5</vt:i4>
      </vt:variant>
      <vt:variant>
        <vt:lpwstr>http://www.thegef.org/project/9578</vt:lpwstr>
      </vt:variant>
      <vt:variant>
        <vt:lpwstr/>
      </vt:variant>
      <vt:variant>
        <vt:i4>7995446</vt:i4>
      </vt:variant>
      <vt:variant>
        <vt:i4>21</vt:i4>
      </vt:variant>
      <vt:variant>
        <vt:i4>0</vt:i4>
      </vt:variant>
      <vt:variant>
        <vt:i4>5</vt:i4>
      </vt:variant>
      <vt:variant>
        <vt:lpwstr>http://www.thegef.org/project/9705</vt:lpwstr>
      </vt:variant>
      <vt:variant>
        <vt:lpwstr/>
      </vt:variant>
      <vt:variant>
        <vt:i4>7667762</vt:i4>
      </vt:variant>
      <vt:variant>
        <vt:i4>18</vt:i4>
      </vt:variant>
      <vt:variant>
        <vt:i4>0</vt:i4>
      </vt:variant>
      <vt:variant>
        <vt:i4>5</vt:i4>
      </vt:variant>
      <vt:variant>
        <vt:lpwstr>http://www.thegef.org/project/9449</vt:lpwstr>
      </vt:variant>
      <vt:variant>
        <vt:lpwstr/>
      </vt:variant>
      <vt:variant>
        <vt:i4>7471159</vt:i4>
      </vt:variant>
      <vt:variant>
        <vt:i4>15</vt:i4>
      </vt:variant>
      <vt:variant>
        <vt:i4>0</vt:i4>
      </vt:variant>
      <vt:variant>
        <vt:i4>5</vt:i4>
      </vt:variant>
      <vt:variant>
        <vt:lpwstr>http://www.thegef.org/project/9913</vt:lpwstr>
      </vt:variant>
      <vt:variant>
        <vt:lpwstr/>
      </vt:variant>
      <vt:variant>
        <vt:i4>7995445</vt:i4>
      </vt:variant>
      <vt:variant>
        <vt:i4>12</vt:i4>
      </vt:variant>
      <vt:variant>
        <vt:i4>0</vt:i4>
      </vt:variant>
      <vt:variant>
        <vt:i4>5</vt:i4>
      </vt:variant>
      <vt:variant>
        <vt:lpwstr>http://www.thegef.org/project/9735</vt:lpwstr>
      </vt:variant>
      <vt:variant>
        <vt:lpwstr/>
      </vt:variant>
      <vt:variant>
        <vt:i4>3473530</vt:i4>
      </vt:variant>
      <vt:variant>
        <vt:i4>9</vt:i4>
      </vt:variant>
      <vt:variant>
        <vt:i4>0</vt:i4>
      </vt:variant>
      <vt:variant>
        <vt:i4>5</vt:i4>
      </vt:variant>
      <vt:variant>
        <vt:lpwstr>https://www.thegef.org/council-meetings/gef-7-replenishment-fourth-meeting</vt:lpwstr>
      </vt:variant>
      <vt:variant>
        <vt:lpwstr/>
      </vt:variant>
      <vt:variant>
        <vt:i4>1179670</vt:i4>
      </vt:variant>
      <vt:variant>
        <vt:i4>3</vt:i4>
      </vt:variant>
      <vt:variant>
        <vt:i4>0</vt:i4>
      </vt:variant>
      <vt:variant>
        <vt:i4>5</vt:i4>
      </vt:variant>
      <vt:variant>
        <vt:lpwstr>http://www.thegef.org/council-meetings/replenishments</vt:lpwstr>
      </vt:variant>
      <vt:variant>
        <vt:lpwstr/>
      </vt:variant>
      <vt:variant>
        <vt:i4>5308498</vt:i4>
      </vt:variant>
      <vt:variant>
        <vt:i4>0</vt:i4>
      </vt:variant>
      <vt:variant>
        <vt:i4>0</vt:i4>
      </vt:variant>
      <vt:variant>
        <vt:i4>5</vt:i4>
      </vt:variant>
      <vt:variant>
        <vt:lpwstr>http://www.thegef.org/council-meeting-documents/update-gef-6-resource-availability-0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Mechanism (Article 21)</dc:title>
  <dc:subject>CBD/SBI/2/8/Add.1</dc:subject>
  <dc:creator>Mark Thomas Zimsky</dc:creator>
  <cp:keywords/>
  <cp:lastModifiedBy>veronique lefebvre</cp:lastModifiedBy>
  <cp:revision>6</cp:revision>
  <cp:lastPrinted>2018-05-10T14:40:00Z</cp:lastPrinted>
  <dcterms:created xsi:type="dcterms:W3CDTF">2018-05-10T15:09:00Z</dcterms:created>
  <dcterms:modified xsi:type="dcterms:W3CDTF">2018-05-10T19:09:00Z</dcterms:modified>
</cp:coreProperties>
</file>