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9A6AE7" w:rsidRPr="006F4060" w:rsidTr="00A47EEC">
        <w:tc>
          <w:tcPr>
            <w:tcW w:w="852" w:type="dxa"/>
            <w:tcBorders>
              <w:top w:val="nil"/>
              <w:bottom w:val="single" w:sz="12" w:space="0" w:color="000000"/>
              <w:right w:val="nil"/>
            </w:tcBorders>
          </w:tcPr>
          <w:p w:rsidR="009A6AE7" w:rsidRPr="006F4060" w:rsidRDefault="00727919" w:rsidP="00A47EEC">
            <w:pPr>
              <w:pStyle w:val="BodyText2"/>
              <w:rPr>
                <w:b/>
                <w:noProof/>
                <w:snapToGrid w:val="0"/>
                <w:kern w:val="22"/>
                <w:lang w:eastAsia="en-CA"/>
              </w:rPr>
            </w:pPr>
            <w:r w:rsidRPr="006F4060">
              <w:rPr>
                <w:b/>
                <w:noProof/>
                <w:snapToGrid w:val="0"/>
                <w:kern w:val="22"/>
                <w:lang w:eastAsia="en-CA"/>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9A6AE7" w:rsidRPr="006F4060" w:rsidRDefault="00727919" w:rsidP="00A47EEC">
            <w:pPr>
              <w:rPr>
                <w:noProof/>
                <w:snapToGrid w:val="0"/>
                <w:kern w:val="22"/>
                <w:lang w:eastAsia="en-CA"/>
              </w:rPr>
            </w:pPr>
            <w:r w:rsidRPr="006F4060">
              <w:rPr>
                <w:noProof/>
                <w:snapToGrid w:val="0"/>
                <w:kern w:val="22"/>
                <w:lang w:eastAsia="en-CA"/>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9A6AE7" w:rsidRPr="006F4060" w:rsidRDefault="009A6AE7" w:rsidP="00A47EEC">
            <w:pPr>
              <w:jc w:val="right"/>
              <w:rPr>
                <w:rFonts w:ascii="Univers" w:hAnsi="Univers"/>
                <w:b/>
                <w:snapToGrid w:val="0"/>
                <w:kern w:val="22"/>
                <w:sz w:val="32"/>
              </w:rPr>
            </w:pPr>
            <w:r w:rsidRPr="006F4060">
              <w:rPr>
                <w:rFonts w:ascii="Univers" w:hAnsi="Univers"/>
                <w:b/>
                <w:snapToGrid w:val="0"/>
                <w:kern w:val="22"/>
                <w:sz w:val="32"/>
              </w:rPr>
              <w:t>CBD</w:t>
            </w:r>
          </w:p>
        </w:tc>
      </w:tr>
      <w:tr w:rsidR="009A6AE7" w:rsidRPr="006F4060" w:rsidTr="00A47EEC">
        <w:trPr>
          <w:trHeight w:val="1693"/>
        </w:trPr>
        <w:tc>
          <w:tcPr>
            <w:tcW w:w="6086" w:type="dxa"/>
            <w:gridSpan w:val="3"/>
            <w:tcBorders>
              <w:top w:val="nil"/>
              <w:bottom w:val="single" w:sz="36" w:space="0" w:color="000000"/>
            </w:tcBorders>
          </w:tcPr>
          <w:p w:rsidR="009A6AE7" w:rsidRPr="007A31F6" w:rsidRDefault="009A6AE7" w:rsidP="00A47EEC">
            <w:pPr>
              <w:rPr>
                <w:snapToGrid w:val="0"/>
                <w:kern w:val="22"/>
              </w:rPr>
            </w:pPr>
          </w:p>
          <w:p w:rsidR="009A6AE7" w:rsidRPr="007A31F6" w:rsidRDefault="00727919" w:rsidP="00A47EEC">
            <w:pPr>
              <w:rPr>
                <w:snapToGrid w:val="0"/>
                <w:kern w:val="22"/>
              </w:rPr>
            </w:pPr>
            <w:r w:rsidRPr="006F4060">
              <w:rPr>
                <w:noProof/>
                <w:snapToGrid w:val="0"/>
                <w:kern w:val="22"/>
                <w:lang w:eastAsia="en-CA"/>
              </w:rPr>
              <w:drawing>
                <wp:inline distT="0" distB="0" distL="0" distR="0">
                  <wp:extent cx="2886075"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075" cy="1085850"/>
                          </a:xfrm>
                          <a:prstGeom prst="rect">
                            <a:avLst/>
                          </a:prstGeom>
                          <a:noFill/>
                          <a:ln>
                            <a:noFill/>
                          </a:ln>
                        </pic:spPr>
                      </pic:pic>
                    </a:graphicData>
                  </a:graphic>
                </wp:inline>
              </w:drawing>
            </w:r>
          </w:p>
          <w:p w:rsidR="009A6AE7" w:rsidRPr="004F7BB3" w:rsidRDefault="009A6AE7" w:rsidP="00A47EEC">
            <w:pPr>
              <w:rPr>
                <w:rFonts w:ascii="Univers" w:hAnsi="Univers"/>
                <w:snapToGrid w:val="0"/>
                <w:kern w:val="22"/>
                <w:sz w:val="24"/>
              </w:rPr>
            </w:pPr>
          </w:p>
        </w:tc>
        <w:tc>
          <w:tcPr>
            <w:tcW w:w="1144" w:type="dxa"/>
            <w:tcBorders>
              <w:top w:val="nil"/>
              <w:bottom w:val="single" w:sz="36" w:space="0" w:color="000000"/>
            </w:tcBorders>
          </w:tcPr>
          <w:p w:rsidR="009A6AE7" w:rsidRPr="006F4060" w:rsidRDefault="009A6AE7" w:rsidP="00A47EEC">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rsidR="009A6AE7" w:rsidRPr="004F7BB3" w:rsidRDefault="009A6AE7" w:rsidP="00A47EEC">
            <w:pPr>
              <w:ind w:left="318"/>
              <w:rPr>
                <w:snapToGrid w:val="0"/>
                <w:kern w:val="22"/>
                <w:szCs w:val="22"/>
              </w:rPr>
            </w:pPr>
            <w:r w:rsidRPr="004F7BB3">
              <w:rPr>
                <w:snapToGrid w:val="0"/>
                <w:kern w:val="22"/>
                <w:szCs w:val="22"/>
              </w:rPr>
              <w:t>Distr.</w:t>
            </w:r>
          </w:p>
          <w:p w:rsidR="009A6AE7" w:rsidRPr="009A3805" w:rsidRDefault="009A6AE7" w:rsidP="00A47EEC">
            <w:pPr>
              <w:ind w:left="318"/>
              <w:rPr>
                <w:snapToGrid w:val="0"/>
                <w:kern w:val="22"/>
                <w:szCs w:val="22"/>
              </w:rPr>
            </w:pPr>
            <w:r w:rsidRPr="009A3805">
              <w:rPr>
                <w:snapToGrid w:val="0"/>
                <w:kern w:val="22"/>
                <w:szCs w:val="22"/>
              </w:rPr>
              <w:t>GENERAL</w:t>
            </w:r>
          </w:p>
          <w:p w:rsidR="009A6AE7" w:rsidRPr="002A0D72" w:rsidRDefault="009A6AE7" w:rsidP="00A47EEC">
            <w:pPr>
              <w:ind w:left="318"/>
              <w:rPr>
                <w:snapToGrid w:val="0"/>
                <w:kern w:val="22"/>
                <w:szCs w:val="22"/>
              </w:rPr>
            </w:pPr>
          </w:p>
          <w:p w:rsidR="00E74ABB" w:rsidRPr="004F7BB3" w:rsidRDefault="000349AC" w:rsidP="00E74ABB">
            <w:pPr>
              <w:ind w:left="318"/>
              <w:rPr>
                <w:snapToGrid w:val="0"/>
                <w:kern w:val="22"/>
                <w:szCs w:val="22"/>
              </w:rPr>
            </w:pPr>
            <w:sdt>
              <w:sdtPr>
                <w:rPr>
                  <w:rFonts w:cs="Times New Roman"/>
                  <w:snapToGrid w:val="0"/>
                  <w:kern w:val="22"/>
                  <w:szCs w:val="22"/>
                </w:rPr>
                <w:alias w:val="Subject"/>
                <w:tag w:val=""/>
                <w:id w:val="-994648989"/>
                <w:placeholder>
                  <w:docPart w:val="30A52506065642DAA6ABB6F1C474E668"/>
                </w:placeholder>
                <w:dataBinding w:prefixMappings="xmlns:ns0='http://purl.org/dc/elements/1.1/' xmlns:ns1='http://schemas.openxmlformats.org/package/2006/metadata/core-properties' " w:xpath="/ns1:coreProperties[1]/ns0:subject[1]" w:storeItemID="{6C3C8BC8-F283-45AE-878A-BAB7291924A1}"/>
                <w:text/>
              </w:sdtPr>
              <w:sdtEndPr/>
              <w:sdtContent>
                <w:r w:rsidR="00E74ABB" w:rsidRPr="00A9790A">
                  <w:rPr>
                    <w:rFonts w:cs="Times New Roman"/>
                    <w:snapToGrid w:val="0"/>
                    <w:kern w:val="22"/>
                    <w:szCs w:val="22"/>
                  </w:rPr>
                  <w:t>CBD/SBI/2/8/Add.1</w:t>
                </w:r>
              </w:sdtContent>
            </w:sdt>
          </w:p>
          <w:p w:rsidR="009A6AE7" w:rsidRPr="009A3805" w:rsidRDefault="00E74ABB" w:rsidP="00A47EEC">
            <w:pPr>
              <w:ind w:left="318"/>
              <w:rPr>
                <w:snapToGrid w:val="0"/>
                <w:kern w:val="22"/>
                <w:szCs w:val="22"/>
              </w:rPr>
            </w:pPr>
            <w:r>
              <w:rPr>
                <w:snapToGrid w:val="0"/>
                <w:kern w:val="22"/>
                <w:szCs w:val="22"/>
              </w:rPr>
              <w:t>4</w:t>
            </w:r>
            <w:r w:rsidR="009A6AE7" w:rsidRPr="009A3805">
              <w:rPr>
                <w:snapToGrid w:val="0"/>
                <w:kern w:val="22"/>
                <w:szCs w:val="22"/>
              </w:rPr>
              <w:t xml:space="preserve"> </w:t>
            </w:r>
            <w:r>
              <w:rPr>
                <w:snapToGrid w:val="0"/>
                <w:kern w:val="22"/>
                <w:szCs w:val="22"/>
              </w:rPr>
              <w:t>May</w:t>
            </w:r>
            <w:r w:rsidR="009A6AE7" w:rsidRPr="009A3805">
              <w:rPr>
                <w:snapToGrid w:val="0"/>
                <w:kern w:val="22"/>
                <w:szCs w:val="22"/>
              </w:rPr>
              <w:t xml:space="preserve"> 201</w:t>
            </w:r>
            <w:r w:rsidR="009A6AE7">
              <w:rPr>
                <w:snapToGrid w:val="0"/>
                <w:kern w:val="22"/>
                <w:szCs w:val="22"/>
              </w:rPr>
              <w:t>8</w:t>
            </w:r>
          </w:p>
          <w:p w:rsidR="009A6AE7" w:rsidRPr="002A0D72" w:rsidRDefault="009A6AE7" w:rsidP="00A47EEC">
            <w:pPr>
              <w:ind w:left="318"/>
              <w:rPr>
                <w:snapToGrid w:val="0"/>
                <w:kern w:val="22"/>
                <w:szCs w:val="22"/>
              </w:rPr>
            </w:pPr>
          </w:p>
          <w:p w:rsidR="009A6AE7" w:rsidRPr="006F4060" w:rsidRDefault="009A6AE7" w:rsidP="00A47EEC">
            <w:pPr>
              <w:ind w:left="318"/>
              <w:rPr>
                <w:snapToGrid w:val="0"/>
                <w:kern w:val="22"/>
                <w:szCs w:val="22"/>
                <w:u w:val="single"/>
              </w:rPr>
            </w:pPr>
            <w:r w:rsidRPr="002A0D72">
              <w:rPr>
                <w:snapToGrid w:val="0"/>
                <w:kern w:val="22"/>
                <w:szCs w:val="22"/>
              </w:rPr>
              <w:t>ORIGINAL:  ENGLISH</w:t>
            </w:r>
          </w:p>
        </w:tc>
      </w:tr>
    </w:tbl>
    <w:p w:rsidR="009A6AE7" w:rsidRPr="007A31F6" w:rsidRDefault="009A6AE7" w:rsidP="009A6AE7">
      <w:pPr>
        <w:pStyle w:val="meetingname"/>
        <w:ind w:left="-180" w:right="4398" w:firstLine="0"/>
        <w:rPr>
          <w:kern w:val="22"/>
          <w:szCs w:val="22"/>
        </w:rPr>
      </w:pPr>
      <w:bookmarkStart w:id="0" w:name="Meeting"/>
      <w:r w:rsidRPr="006F4060">
        <w:rPr>
          <w:kern w:val="22"/>
          <w:szCs w:val="22"/>
        </w:rPr>
        <w:t>SUBSIDIARY BODY ON IMPLEMENTATION</w:t>
      </w:r>
      <w:bookmarkEnd w:id="0"/>
    </w:p>
    <w:p w:rsidR="009A6AE7" w:rsidRPr="006F4060" w:rsidRDefault="009A6AE7" w:rsidP="009A6AE7">
      <w:pPr>
        <w:rPr>
          <w:rFonts w:cs="Times New Roman"/>
          <w:snapToGrid w:val="0"/>
          <w:kern w:val="22"/>
          <w:szCs w:val="22"/>
          <w:lang w:eastAsia="nb-NO"/>
        </w:rPr>
      </w:pPr>
      <w:r w:rsidRPr="006F4060">
        <w:rPr>
          <w:rFonts w:cs="Times New Roman"/>
          <w:snapToGrid w:val="0"/>
          <w:kern w:val="22"/>
          <w:szCs w:val="22"/>
          <w:lang w:eastAsia="nb-NO"/>
        </w:rPr>
        <w:t>Second meeting</w:t>
      </w:r>
    </w:p>
    <w:p w:rsidR="009A6AE7" w:rsidRPr="006F4060" w:rsidRDefault="009A6AE7" w:rsidP="009A6AE7">
      <w:pPr>
        <w:rPr>
          <w:rFonts w:cs="Times New Roman"/>
          <w:snapToGrid w:val="0"/>
          <w:kern w:val="22"/>
          <w:szCs w:val="22"/>
          <w:lang w:eastAsia="nb-NO"/>
        </w:rPr>
      </w:pPr>
      <w:r w:rsidRPr="006F4060">
        <w:rPr>
          <w:rFonts w:cs="Times New Roman"/>
          <w:snapToGrid w:val="0"/>
          <w:kern w:val="22"/>
          <w:szCs w:val="22"/>
          <w:lang w:eastAsia="nb-NO"/>
        </w:rPr>
        <w:t>Montreal, Canada, 9-13 July 2018</w:t>
      </w:r>
    </w:p>
    <w:p w:rsidR="009A6AE7" w:rsidRPr="00F53860" w:rsidRDefault="000349AC" w:rsidP="009A6AE7">
      <w:pPr>
        <w:pStyle w:val="Header"/>
        <w:suppressLineNumbers/>
        <w:tabs>
          <w:tab w:val="clear" w:pos="4320"/>
          <w:tab w:val="clear" w:pos="8640"/>
        </w:tabs>
        <w:suppressAutoHyphens/>
        <w:rPr>
          <w:snapToGrid w:val="0"/>
          <w:kern w:val="22"/>
          <w:szCs w:val="22"/>
        </w:rPr>
      </w:pPr>
      <w:r>
        <w:rPr>
          <w:snapToGrid w:val="0"/>
          <w:kern w:val="22"/>
          <w:szCs w:val="22"/>
        </w:rPr>
        <w:t>Item 9</w:t>
      </w:r>
      <w:bookmarkStart w:id="1" w:name="_GoBack"/>
      <w:bookmarkEnd w:id="1"/>
      <w:r w:rsidR="009A6AE7" w:rsidRPr="00F53860">
        <w:rPr>
          <w:snapToGrid w:val="0"/>
          <w:kern w:val="22"/>
          <w:szCs w:val="22"/>
        </w:rPr>
        <w:t xml:space="preserve"> of the provisional agenda</w:t>
      </w:r>
    </w:p>
    <w:p w:rsidR="009A6AE7" w:rsidRDefault="000349AC" w:rsidP="009A6AE7">
      <w:pPr>
        <w:pStyle w:val="HEADINGNOTFORTOC"/>
        <w:tabs>
          <w:tab w:val="clear" w:pos="720"/>
        </w:tabs>
        <w:spacing w:before="120"/>
        <w:rPr>
          <w:rFonts w:ascii="Times New Roman Bold" w:hAnsi="Times New Roman Bold" w:cs="Times New Roman Bold"/>
          <w:bCs/>
          <w:snapToGrid w:val="0"/>
          <w:kern w:val="22"/>
          <w:szCs w:val="22"/>
        </w:rPr>
      </w:pPr>
      <w:sdt>
        <w:sdtPr>
          <w:rPr>
            <w:rFonts w:ascii="Times New Roman Bold" w:hAnsi="Times New Roman Bold" w:cs="Times New Roman Bold"/>
            <w:bCs/>
            <w:snapToGrid w:val="0"/>
            <w:kern w:val="22"/>
            <w:szCs w:val="22"/>
          </w:rPr>
          <w:alias w:val="Title"/>
          <w:tag w:val=""/>
          <w:id w:val="421912748"/>
          <w:placeholder>
            <w:docPart w:val="F6EBE411B3E048698EEDBC85AFD42FAC"/>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Times New Roman Bold" w:hAnsi="Times New Roman Bold" w:cs="Times New Roman Bold"/>
              <w:bCs/>
              <w:snapToGrid w:val="0"/>
              <w:kern w:val="22"/>
              <w:szCs w:val="22"/>
            </w:rPr>
            <w:t>Financial Mechanism (Article 21)</w:t>
          </w:r>
        </w:sdtContent>
      </w:sdt>
    </w:p>
    <w:p w:rsidR="009A6AE7" w:rsidRPr="00945C72" w:rsidRDefault="009A6AE7" w:rsidP="009A6AE7">
      <w:pPr>
        <w:pStyle w:val="Heading2"/>
        <w:rPr>
          <w:i w:val="0"/>
        </w:rPr>
      </w:pPr>
      <w:r w:rsidRPr="00945C72">
        <w:rPr>
          <w:rFonts w:cs="Times New Roman"/>
          <w:i w:val="0"/>
          <w:snapToGrid w:val="0"/>
          <w:kern w:val="22"/>
          <w:szCs w:val="22"/>
        </w:rPr>
        <w:t>Preliminary report of the Global Environment Facility</w:t>
      </w:r>
    </w:p>
    <w:p w:rsidR="009A6AE7" w:rsidRPr="00952864" w:rsidRDefault="009A6AE7" w:rsidP="009A6AE7">
      <w:pPr>
        <w:pStyle w:val="Heading1"/>
        <w:spacing w:before="120"/>
        <w:rPr>
          <w:rFonts w:cs="Times New Roman"/>
          <w:snapToGrid w:val="0"/>
          <w:kern w:val="22"/>
          <w:szCs w:val="22"/>
        </w:rPr>
      </w:pPr>
      <w:r w:rsidRPr="00952864">
        <w:rPr>
          <w:rFonts w:cs="Times New Roman"/>
          <w:snapToGrid w:val="0"/>
          <w:kern w:val="22"/>
          <w:szCs w:val="22"/>
        </w:rPr>
        <w:t>INTRODUCTION</w:t>
      </w:r>
    </w:p>
    <w:p w:rsidR="009A6AE7" w:rsidRPr="007B7160" w:rsidRDefault="009A6AE7" w:rsidP="009A6AE7">
      <w:pPr>
        <w:pStyle w:val="Para1"/>
        <w:numPr>
          <w:ilvl w:val="0"/>
          <w:numId w:val="26"/>
        </w:numPr>
        <w:suppressLineNumbers/>
        <w:tabs>
          <w:tab w:val="num" w:pos="720"/>
        </w:tabs>
        <w:suppressAutoHyphens/>
        <w:spacing w:before="120"/>
        <w:ind w:left="0" w:firstLine="0"/>
        <w:jc w:val="both"/>
        <w:rPr>
          <w:rFonts w:cs="Times New Roman"/>
          <w:kern w:val="22"/>
          <w:szCs w:val="22"/>
        </w:rPr>
      </w:pPr>
      <w:r w:rsidRPr="00BD3143">
        <w:rPr>
          <w:snapToGrid/>
          <w:kern w:val="22"/>
          <w:szCs w:val="22"/>
        </w:rPr>
        <w:t>In paragraph 8(e) of decision XII/30, the Conference of the Parties invited the Global Environment Facility to “</w:t>
      </w:r>
      <w:r>
        <w:rPr>
          <w:snapToGrid/>
          <w:kern w:val="22"/>
          <w:szCs w:val="22"/>
        </w:rPr>
        <w:t>m</w:t>
      </w:r>
      <w:r w:rsidRPr="00BD3143">
        <w:rPr>
          <w:snapToGrid/>
          <w:kern w:val="22"/>
          <w:szCs w:val="22"/>
        </w:rPr>
        <w:t xml:space="preserve">ake available a preliminary draft of its report to the Conference of the Parties, particularly focusing on the response of the Global Environment Facility to previous </w:t>
      </w:r>
      <w:r w:rsidRPr="007B7160">
        <w:rPr>
          <w:rFonts w:cs="Times New Roman"/>
          <w:kern w:val="22"/>
          <w:szCs w:val="22"/>
        </w:rPr>
        <w:t>guidance from the Conference of the Parties, to the Subsidiary Body on Implementation prior to the meeting of the Conference of the Parties at which the report will be formally considered, with a view to promoting effective and timely consideration of the information provided in the report”.</w:t>
      </w:r>
    </w:p>
    <w:p w:rsidR="009A6AE7" w:rsidRPr="009944CF" w:rsidRDefault="008E162E" w:rsidP="009944CF">
      <w:pPr>
        <w:pStyle w:val="Para1"/>
        <w:numPr>
          <w:ilvl w:val="0"/>
          <w:numId w:val="26"/>
        </w:numPr>
        <w:suppressLineNumbers/>
        <w:tabs>
          <w:tab w:val="num" w:pos="720"/>
        </w:tabs>
        <w:suppressAutoHyphens/>
        <w:spacing w:before="120"/>
        <w:ind w:left="0" w:firstLine="0"/>
        <w:jc w:val="both"/>
        <w:rPr>
          <w:snapToGrid/>
          <w:kern w:val="22"/>
          <w:szCs w:val="22"/>
        </w:rPr>
      </w:pPr>
      <w:r>
        <w:rPr>
          <w:rFonts w:cs="Times New Roman"/>
          <w:kern w:val="22"/>
          <w:szCs w:val="22"/>
        </w:rPr>
        <w:t xml:space="preserve">Pursuant to </w:t>
      </w:r>
      <w:r w:rsidR="009A6AE7" w:rsidRPr="007B7160">
        <w:rPr>
          <w:rFonts w:cs="Times New Roman"/>
          <w:kern w:val="22"/>
          <w:szCs w:val="22"/>
        </w:rPr>
        <w:t xml:space="preserve">the above, the Executive Secretary is circulating herewith the preliminary report of the </w:t>
      </w:r>
      <w:r w:rsidR="009A6AE7" w:rsidRPr="00BD3143">
        <w:rPr>
          <w:snapToGrid/>
          <w:kern w:val="22"/>
          <w:szCs w:val="22"/>
        </w:rPr>
        <w:t>G</w:t>
      </w:r>
      <w:r w:rsidR="00CF7170">
        <w:rPr>
          <w:snapToGrid/>
          <w:kern w:val="22"/>
          <w:szCs w:val="22"/>
        </w:rPr>
        <w:t>lobal Environment Facility</w:t>
      </w:r>
      <w:r w:rsidR="009A6AE7" w:rsidRPr="00BD3143">
        <w:rPr>
          <w:snapToGrid/>
          <w:kern w:val="22"/>
          <w:szCs w:val="22"/>
        </w:rPr>
        <w:t xml:space="preserve">. The report </w:t>
      </w:r>
      <w:r w:rsidR="009A6AE7" w:rsidRPr="0008481D">
        <w:rPr>
          <w:snapToGrid/>
          <w:kern w:val="22"/>
          <w:szCs w:val="22"/>
        </w:rPr>
        <w:t xml:space="preserve">in English, French and Spanish </w:t>
      </w:r>
      <w:r w:rsidR="009A6AE7" w:rsidRPr="00BD3143">
        <w:rPr>
          <w:snapToGrid/>
          <w:kern w:val="22"/>
          <w:szCs w:val="22"/>
        </w:rPr>
        <w:t>is</w:t>
      </w:r>
      <w:r w:rsidR="009A6AE7">
        <w:rPr>
          <w:snapToGrid/>
          <w:kern w:val="22"/>
          <w:szCs w:val="22"/>
        </w:rPr>
        <w:t xml:space="preserve"> </w:t>
      </w:r>
      <w:r w:rsidR="009A6AE7" w:rsidRPr="00BD3143">
        <w:rPr>
          <w:snapToGrid/>
          <w:kern w:val="22"/>
          <w:szCs w:val="22"/>
        </w:rPr>
        <w:t>reproduced as it was re</w:t>
      </w:r>
      <w:r w:rsidR="009A6AE7">
        <w:rPr>
          <w:snapToGrid/>
          <w:kern w:val="22"/>
          <w:szCs w:val="22"/>
        </w:rPr>
        <w:t>ceived by the Secretariat.</w:t>
      </w:r>
      <w:r w:rsidR="00CF7170">
        <w:rPr>
          <w:snapToGrid/>
          <w:kern w:val="22"/>
          <w:szCs w:val="22"/>
        </w:rPr>
        <w:t xml:space="preserve"> </w:t>
      </w:r>
    </w:p>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Default="009A6AE7" w:rsidP="009A6AE7"/>
    <w:p w:rsidR="009A6AE7" w:rsidRPr="009A6AE7" w:rsidRDefault="009A6AE7" w:rsidP="009A6AE7"/>
    <w:p w:rsidR="00F73ADA" w:rsidRDefault="009A6AE7" w:rsidP="00F73ADA">
      <w:pPr>
        <w:jc w:val="center"/>
        <w:rPr>
          <w:rFonts w:eastAsia="Times New Roman" w:cs="Times New Roman"/>
          <w:sz w:val="24"/>
          <w:lang w:val="en-US"/>
        </w:rPr>
      </w:pPr>
      <w:r>
        <w:rPr>
          <w:rFonts w:eastAsia="Times New Roman" w:cs="Times New Roman"/>
          <w:sz w:val="24"/>
          <w:lang w:val="en-US"/>
        </w:rPr>
        <w:br w:type="page"/>
      </w: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0349AC" w:rsidP="00F73ADA">
      <w:pPr>
        <w:jc w:val="center"/>
        <w:rPr>
          <w:rFonts w:eastAsia="Times New Roman" w:cs="Times New Roman"/>
          <w:sz w:val="24"/>
          <w:lang w:val="en-US"/>
        </w:rPr>
      </w:pPr>
      <w:r>
        <w:rPr>
          <w:rFonts w:eastAsia="Times New Roman" w:cs="Times New Roman"/>
          <w:sz w:val="24"/>
          <w:lang w:val="en-US"/>
        </w:rPr>
        <w:pict>
          <v:shape id="_x0000_i1027" type="#_x0000_t75" style="width:459pt;height:594pt">
            <v:imagedata r:id="rId11" o:title=""/>
          </v:shape>
        </w:pict>
      </w: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Default="00226E04" w:rsidP="00F73ADA">
      <w:pPr>
        <w:jc w:val="center"/>
        <w:rPr>
          <w:rFonts w:eastAsia="Times New Roman" w:cs="Times New Roman"/>
          <w:sz w:val="24"/>
          <w:lang w:val="en-US"/>
        </w:rPr>
      </w:pPr>
    </w:p>
    <w:p w:rsidR="00226E04" w:rsidRPr="00F73ADA" w:rsidRDefault="00226E04" w:rsidP="00F73ADA">
      <w:pPr>
        <w:jc w:val="center"/>
        <w:rPr>
          <w:rFonts w:eastAsia="Times New Roman" w:cs="Times New Roman"/>
          <w:sz w:val="24"/>
          <w:lang w:val="en-US"/>
        </w:rPr>
      </w:pPr>
    </w:p>
    <w:tbl>
      <w:tblPr>
        <w:tblW w:w="0" w:type="auto"/>
        <w:tblBorders>
          <w:bottom w:val="single" w:sz="18" w:space="0" w:color="auto"/>
        </w:tblBorders>
        <w:tblLayout w:type="fixed"/>
        <w:tblLook w:val="0000" w:firstRow="0" w:lastRow="0" w:firstColumn="0" w:lastColumn="0" w:noHBand="0" w:noVBand="0"/>
      </w:tblPr>
      <w:tblGrid>
        <w:gridCol w:w="9576"/>
      </w:tblGrid>
      <w:tr w:rsidR="00F73ADA" w:rsidRPr="004F68A2" w:rsidTr="0059027A">
        <w:tc>
          <w:tcPr>
            <w:tcW w:w="9576" w:type="dxa"/>
          </w:tcPr>
          <w:p w:rsidR="00F73ADA" w:rsidRPr="004F68A2" w:rsidRDefault="00F73ADA" w:rsidP="00F73ADA">
            <w:pPr>
              <w:tabs>
                <w:tab w:val="left" w:pos="720"/>
                <w:tab w:val="center" w:pos="4680"/>
                <w:tab w:val="right" w:pos="9360"/>
              </w:tabs>
              <w:jc w:val="right"/>
              <w:rPr>
                <w:rFonts w:ascii="Calibri" w:eastAsia="Times New Roman" w:hAnsi="Calibri" w:cs="Times New Roman"/>
                <w:sz w:val="24"/>
                <w:lang w:val="en-US"/>
              </w:rPr>
            </w:pPr>
          </w:p>
          <w:p w:rsidR="00F73ADA" w:rsidRPr="004F68A2" w:rsidRDefault="00276750" w:rsidP="00276750">
            <w:pPr>
              <w:tabs>
                <w:tab w:val="left" w:pos="720"/>
                <w:tab w:val="center" w:pos="4680"/>
                <w:tab w:val="right" w:pos="9360"/>
              </w:tabs>
              <w:jc w:val="center"/>
              <w:rPr>
                <w:rFonts w:ascii="Calibri" w:eastAsia="Times New Roman" w:hAnsi="Calibri" w:cs="Times New Roman"/>
                <w:sz w:val="24"/>
                <w:lang w:val="en-US"/>
              </w:rPr>
            </w:pPr>
            <w:r>
              <w:rPr>
                <w:rFonts w:ascii="Calibri" w:eastAsia="Times New Roman" w:hAnsi="Calibri" w:cs="Times New Roman"/>
                <w:sz w:val="24"/>
                <w:lang w:val="en-US"/>
              </w:rPr>
              <w:t xml:space="preserve">                                                                                                                   </w:t>
            </w:r>
            <w:r w:rsidR="00AF609B">
              <w:rPr>
                <w:rFonts w:ascii="Calibri" w:eastAsia="Times New Roman" w:hAnsi="Calibri" w:cs="Times New Roman"/>
                <w:sz w:val="24"/>
                <w:lang w:val="en-US"/>
              </w:rPr>
              <w:t xml:space="preserve">                             April 12</w:t>
            </w:r>
            <w:r w:rsidR="00CB609F">
              <w:rPr>
                <w:rFonts w:ascii="Calibri" w:eastAsia="Times New Roman" w:hAnsi="Calibri" w:cs="Times New Roman"/>
                <w:sz w:val="24"/>
                <w:lang w:val="en-US"/>
              </w:rPr>
              <w:t>, 2018</w:t>
            </w:r>
          </w:p>
        </w:tc>
      </w:tr>
    </w:tbl>
    <w:p w:rsidR="00F73ADA" w:rsidRPr="004F68A2" w:rsidRDefault="00F73ADA" w:rsidP="00F73ADA">
      <w:pPr>
        <w:tabs>
          <w:tab w:val="left" w:pos="720"/>
        </w:tabs>
        <w:rPr>
          <w:rFonts w:ascii="Calibri" w:eastAsia="Times New Roman" w:hAnsi="Calibri" w:cs="Times New Roman"/>
          <w:sz w:val="24"/>
          <w:lang w:val="en-US"/>
        </w:rPr>
      </w:pPr>
    </w:p>
    <w:p w:rsidR="00F73ADA" w:rsidRPr="004F68A2" w:rsidRDefault="00F73ADA" w:rsidP="00F73ADA">
      <w:pPr>
        <w:rPr>
          <w:rFonts w:ascii="Calibri" w:eastAsia="Times New Roman" w:hAnsi="Calibri" w:cs="Times New Roman"/>
          <w:sz w:val="24"/>
          <w:lang w:val="en-US"/>
        </w:rPr>
      </w:pPr>
    </w:p>
    <w:p w:rsidR="00F73ADA" w:rsidRPr="004F68A2" w:rsidRDefault="00F73ADA" w:rsidP="00F73ADA">
      <w:pPr>
        <w:rPr>
          <w:rFonts w:ascii="Calibri" w:eastAsia="Times New Roman" w:hAnsi="Calibri" w:cs="Times New Roman"/>
          <w:sz w:val="24"/>
          <w:lang w:val="en-US"/>
        </w:rPr>
      </w:pPr>
    </w:p>
    <w:p w:rsidR="00F73ADA" w:rsidRPr="004F68A2" w:rsidRDefault="005348A4" w:rsidP="00D32E93">
      <w:pPr>
        <w:jc w:val="center"/>
        <w:rPr>
          <w:rFonts w:ascii="Calibri" w:eastAsia="Times New Roman" w:hAnsi="Calibri" w:cs="Times New Roman"/>
          <w:smallCaps/>
          <w:sz w:val="36"/>
          <w:szCs w:val="36"/>
          <w:lang w:val="en-US"/>
        </w:rPr>
      </w:pPr>
      <w:r>
        <w:rPr>
          <w:rFonts w:ascii="Calibri" w:eastAsia="Times New Roman" w:hAnsi="Calibri" w:cs="Times New Roman"/>
          <w:smallCaps/>
          <w:sz w:val="36"/>
          <w:szCs w:val="36"/>
          <w:lang w:val="en-US"/>
        </w:rPr>
        <w:t>Draft C</w:t>
      </w:r>
      <w:r w:rsidR="00644A95">
        <w:rPr>
          <w:rFonts w:ascii="Calibri" w:eastAsia="Times New Roman" w:hAnsi="Calibri" w:cs="Times New Roman"/>
          <w:smallCaps/>
          <w:sz w:val="36"/>
          <w:szCs w:val="36"/>
          <w:lang w:val="en-US"/>
        </w:rPr>
        <w:t xml:space="preserve">onference of the Parties </w:t>
      </w:r>
      <w:r w:rsidR="00CF2179">
        <w:rPr>
          <w:rFonts w:ascii="Calibri" w:eastAsia="Times New Roman" w:hAnsi="Calibri" w:cs="Times New Roman"/>
          <w:smallCaps/>
          <w:sz w:val="36"/>
          <w:szCs w:val="36"/>
          <w:lang w:val="en-US"/>
        </w:rPr>
        <w:t xml:space="preserve">14 </w:t>
      </w:r>
      <w:r w:rsidR="00F73ADA" w:rsidRPr="004F68A2">
        <w:rPr>
          <w:rFonts w:ascii="Calibri" w:eastAsia="Times New Roman" w:hAnsi="Calibri" w:cs="Times New Roman"/>
          <w:smallCaps/>
          <w:sz w:val="36"/>
          <w:szCs w:val="36"/>
          <w:lang w:val="en-US"/>
        </w:rPr>
        <w:t>Report of the Global E</w:t>
      </w:r>
      <w:r w:rsidR="00D91CCF" w:rsidRPr="004F68A2">
        <w:rPr>
          <w:rFonts w:ascii="Calibri" w:eastAsia="Times New Roman" w:hAnsi="Calibri" w:cs="Times New Roman"/>
          <w:smallCaps/>
          <w:sz w:val="36"/>
          <w:szCs w:val="36"/>
          <w:lang w:val="en-US"/>
        </w:rPr>
        <w:t>nviro</w:t>
      </w:r>
      <w:r w:rsidR="00276750">
        <w:rPr>
          <w:rFonts w:ascii="Calibri" w:eastAsia="Times New Roman" w:hAnsi="Calibri" w:cs="Times New Roman"/>
          <w:smallCaps/>
          <w:sz w:val="36"/>
          <w:szCs w:val="36"/>
          <w:lang w:val="en-US"/>
        </w:rPr>
        <w:t xml:space="preserve">nment Facility </w:t>
      </w:r>
      <w:r w:rsidR="00D80BB6">
        <w:rPr>
          <w:rFonts w:ascii="Calibri" w:eastAsia="Times New Roman" w:hAnsi="Calibri" w:cs="Times New Roman"/>
          <w:smallCaps/>
          <w:sz w:val="36"/>
          <w:szCs w:val="36"/>
          <w:lang w:val="en-US"/>
        </w:rPr>
        <w:t xml:space="preserve">Presented </w:t>
      </w:r>
      <w:r w:rsidR="00276750">
        <w:rPr>
          <w:rFonts w:ascii="Calibri" w:eastAsia="Times New Roman" w:hAnsi="Calibri" w:cs="Times New Roman"/>
          <w:smallCaps/>
          <w:sz w:val="36"/>
          <w:szCs w:val="36"/>
          <w:lang w:val="en-US"/>
        </w:rPr>
        <w:t>to the Second</w:t>
      </w:r>
      <w:r w:rsidR="00D91CCF" w:rsidRPr="004F68A2">
        <w:rPr>
          <w:rFonts w:ascii="Calibri" w:eastAsia="Times New Roman" w:hAnsi="Calibri" w:cs="Times New Roman"/>
          <w:smallCaps/>
          <w:sz w:val="36"/>
          <w:szCs w:val="36"/>
          <w:lang w:val="en-US"/>
        </w:rPr>
        <w:t xml:space="preserve"> Meeting of the </w:t>
      </w:r>
      <w:r w:rsidR="00276750">
        <w:rPr>
          <w:rFonts w:ascii="Calibri" w:eastAsia="Times New Roman" w:hAnsi="Calibri" w:cs="Times New Roman"/>
          <w:smallCaps/>
          <w:sz w:val="36"/>
          <w:szCs w:val="36"/>
          <w:lang w:val="en-US"/>
        </w:rPr>
        <w:t>Subsidiary Body on Implementation of th</w:t>
      </w:r>
      <w:r w:rsidR="00D32E93">
        <w:rPr>
          <w:rFonts w:ascii="Calibri" w:eastAsia="Times New Roman" w:hAnsi="Calibri" w:cs="Times New Roman"/>
          <w:smallCaps/>
          <w:sz w:val="36"/>
          <w:szCs w:val="36"/>
          <w:lang w:val="en-US"/>
        </w:rPr>
        <w:t>e</w:t>
      </w:r>
    </w:p>
    <w:p w:rsidR="00F73ADA" w:rsidRPr="004F68A2" w:rsidRDefault="00F73ADA" w:rsidP="00F73ADA">
      <w:pPr>
        <w:jc w:val="center"/>
        <w:rPr>
          <w:rFonts w:ascii="Calibri" w:eastAsia="Times New Roman" w:hAnsi="Calibri" w:cs="Times New Roman"/>
          <w:smallCaps/>
          <w:sz w:val="36"/>
          <w:szCs w:val="36"/>
          <w:lang w:val="en-US"/>
        </w:rPr>
      </w:pPr>
      <w:r w:rsidRPr="004F68A2">
        <w:rPr>
          <w:rFonts w:ascii="Calibri" w:eastAsia="Times New Roman" w:hAnsi="Calibri" w:cs="Times New Roman"/>
          <w:smallCaps/>
          <w:sz w:val="36"/>
          <w:szCs w:val="36"/>
          <w:lang w:val="en-US"/>
        </w:rPr>
        <w:t>Convention on Biological Diversity</w:t>
      </w:r>
    </w:p>
    <w:p w:rsidR="00D911D3" w:rsidRDefault="00D911D3" w:rsidP="00D911D3">
      <w:pPr>
        <w:pStyle w:val="Heading2"/>
        <w:jc w:val="left"/>
      </w:pPr>
    </w:p>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Default="00D911D3" w:rsidP="00D911D3"/>
    <w:p w:rsidR="00D911D3" w:rsidRPr="00D911D3" w:rsidRDefault="00D911D3" w:rsidP="00D911D3"/>
    <w:p w:rsidR="008B24E3" w:rsidRDefault="008B24E3" w:rsidP="00B83DA7">
      <w:pPr>
        <w:pStyle w:val="Heading1"/>
        <w:tabs>
          <w:tab w:val="clear" w:pos="720"/>
          <w:tab w:val="left" w:pos="0"/>
        </w:tabs>
        <w:jc w:val="left"/>
        <w:rPr>
          <w:rFonts w:ascii="Calibri" w:hAnsi="Calibri" w:cs="Times New Roman"/>
          <w:sz w:val="24"/>
        </w:rPr>
      </w:pPr>
    </w:p>
    <w:p w:rsidR="000A014A" w:rsidRDefault="000A014A" w:rsidP="000A014A">
      <w:pPr>
        <w:pStyle w:val="Heading2"/>
      </w:pPr>
    </w:p>
    <w:p w:rsidR="000A014A" w:rsidRDefault="000A014A" w:rsidP="000A014A"/>
    <w:p w:rsidR="000A014A" w:rsidRDefault="000A014A" w:rsidP="000A014A"/>
    <w:p w:rsidR="000A014A" w:rsidRDefault="000A014A" w:rsidP="000A014A"/>
    <w:p w:rsidR="000A014A" w:rsidRDefault="000A014A" w:rsidP="000A014A"/>
    <w:p w:rsidR="009A6AE7" w:rsidRDefault="009A6AE7" w:rsidP="000A014A"/>
    <w:p w:rsidR="009A6AE7" w:rsidRDefault="009A6AE7" w:rsidP="000A014A"/>
    <w:p w:rsidR="00310A02" w:rsidRPr="00207AB2" w:rsidRDefault="00310A02" w:rsidP="00B83DA7">
      <w:pPr>
        <w:pStyle w:val="Heading1"/>
        <w:tabs>
          <w:tab w:val="clear" w:pos="720"/>
          <w:tab w:val="left" w:pos="0"/>
        </w:tabs>
        <w:jc w:val="left"/>
        <w:rPr>
          <w:rFonts w:ascii="Calibri" w:hAnsi="Calibri" w:cs="Times New Roman"/>
          <w:sz w:val="24"/>
        </w:rPr>
      </w:pPr>
    </w:p>
    <w:p w:rsidR="00310A02" w:rsidRPr="00207AB2" w:rsidRDefault="00310A02" w:rsidP="00310A02">
      <w:pPr>
        <w:jc w:val="center"/>
        <w:rPr>
          <w:rFonts w:ascii="Calibri" w:hAnsi="Calibri"/>
          <w:b/>
          <w:sz w:val="24"/>
          <w:u w:val="single"/>
        </w:rPr>
      </w:pPr>
      <w:r w:rsidRPr="00207AB2">
        <w:rPr>
          <w:rFonts w:ascii="Calibri" w:hAnsi="Calibri"/>
          <w:b/>
          <w:sz w:val="24"/>
          <w:u w:val="single"/>
        </w:rPr>
        <w:t>Table of Contents</w:t>
      </w:r>
    </w:p>
    <w:p w:rsidR="00310A02" w:rsidRPr="00207AB2" w:rsidRDefault="00310A02" w:rsidP="00310A02">
      <w:pPr>
        <w:rPr>
          <w:rFonts w:ascii="Calibri" w:hAnsi="Calibri"/>
          <w:sz w:val="24"/>
        </w:rPr>
      </w:pPr>
    </w:p>
    <w:p w:rsidR="00130A86" w:rsidRDefault="00310A02" w:rsidP="00130A86">
      <w:pPr>
        <w:spacing w:line="480" w:lineRule="auto"/>
        <w:rPr>
          <w:rFonts w:ascii="Calibri" w:hAnsi="Calibri"/>
          <w:sz w:val="24"/>
        </w:rPr>
      </w:pPr>
      <w:r w:rsidRPr="00207AB2">
        <w:rPr>
          <w:rFonts w:ascii="Calibri" w:hAnsi="Calibri"/>
          <w:sz w:val="24"/>
        </w:rPr>
        <w:t>Executive Summary</w:t>
      </w:r>
      <w:r w:rsidRPr="00207AB2">
        <w:rPr>
          <w:rFonts w:ascii="Calibri" w:hAnsi="Calibri"/>
          <w:sz w:val="24"/>
        </w:rPr>
        <w:tab/>
      </w:r>
      <w:r w:rsidRPr="00207AB2">
        <w:rPr>
          <w:rFonts w:ascii="Calibri" w:hAnsi="Calibri"/>
          <w:sz w:val="24"/>
        </w:rPr>
        <w:tab/>
      </w:r>
      <w:r w:rsidRPr="00207AB2">
        <w:rPr>
          <w:rFonts w:ascii="Calibri" w:hAnsi="Calibri"/>
          <w:sz w:val="24"/>
        </w:rPr>
        <w:tab/>
      </w:r>
      <w:r w:rsidRPr="00207AB2">
        <w:rPr>
          <w:rFonts w:ascii="Calibri" w:hAnsi="Calibri"/>
          <w:sz w:val="24"/>
        </w:rPr>
        <w:tab/>
      </w:r>
      <w:r w:rsidRPr="00207AB2">
        <w:rPr>
          <w:rFonts w:ascii="Calibri" w:hAnsi="Calibri"/>
          <w:sz w:val="24"/>
        </w:rPr>
        <w:tab/>
      </w:r>
      <w:r w:rsidRPr="00207AB2">
        <w:rPr>
          <w:rFonts w:ascii="Calibri" w:hAnsi="Calibri"/>
          <w:sz w:val="24"/>
        </w:rPr>
        <w:tab/>
      </w:r>
      <w:r w:rsidRPr="00207AB2">
        <w:rPr>
          <w:rFonts w:ascii="Calibri" w:hAnsi="Calibri"/>
          <w:sz w:val="24"/>
        </w:rPr>
        <w:tab/>
      </w:r>
      <w:r w:rsidRPr="00207AB2">
        <w:rPr>
          <w:rFonts w:ascii="Calibri" w:hAnsi="Calibri"/>
          <w:sz w:val="24"/>
        </w:rPr>
        <w:tab/>
      </w:r>
      <w:r w:rsidRPr="00207AB2">
        <w:rPr>
          <w:rFonts w:ascii="Calibri" w:hAnsi="Calibri"/>
          <w:sz w:val="24"/>
        </w:rPr>
        <w:tab/>
        <w:t xml:space="preserve">Page </w:t>
      </w:r>
      <w:r w:rsidR="009944CF">
        <w:rPr>
          <w:rFonts w:ascii="Calibri" w:hAnsi="Calibri"/>
          <w:sz w:val="24"/>
        </w:rPr>
        <w:t>5</w:t>
      </w:r>
    </w:p>
    <w:p w:rsidR="00130A86" w:rsidRPr="003C06E6" w:rsidRDefault="00130A86" w:rsidP="00130A86">
      <w:pPr>
        <w:spacing w:line="480" w:lineRule="auto"/>
        <w:rPr>
          <w:rFonts w:ascii="Calibri" w:hAnsi="Calibri"/>
          <w:sz w:val="24"/>
        </w:rPr>
      </w:pPr>
      <w:r w:rsidRPr="003C06E6">
        <w:rPr>
          <w:rFonts w:ascii="Calibri" w:hAnsi="Calibri"/>
          <w:sz w:val="24"/>
        </w:rPr>
        <w:t>Full Report</w:t>
      </w:r>
    </w:p>
    <w:p w:rsidR="00130A86" w:rsidRPr="003C06E6" w:rsidRDefault="00310A02" w:rsidP="00E66B47">
      <w:pPr>
        <w:pStyle w:val="MainParanoChapter"/>
        <w:numPr>
          <w:ilvl w:val="0"/>
          <w:numId w:val="17"/>
        </w:numPr>
        <w:tabs>
          <w:tab w:val="clear" w:pos="810"/>
        </w:tabs>
        <w:overflowPunct/>
        <w:autoSpaceDE/>
        <w:autoSpaceDN/>
        <w:adjustRightInd/>
        <w:spacing w:line="360" w:lineRule="auto"/>
        <w:jc w:val="both"/>
        <w:textAlignment w:val="auto"/>
        <w:outlineLvl w:val="1"/>
        <w:rPr>
          <w:rFonts w:ascii="Calibri" w:hAnsi="Calibri" w:cs="Times New Roman"/>
          <w:sz w:val="24"/>
        </w:rPr>
      </w:pPr>
      <w:r w:rsidRPr="003C06E6">
        <w:rPr>
          <w:rFonts w:ascii="Calibri" w:hAnsi="Calibri" w:cs="Times New Roman"/>
          <w:sz w:val="24"/>
        </w:rPr>
        <w:t>Project Activities to Support Implementation of the CBD</w:t>
      </w:r>
      <w:r w:rsidR="00130A86" w:rsidRPr="003C06E6">
        <w:rPr>
          <w:rFonts w:ascii="Calibri" w:hAnsi="Calibri" w:cs="Times New Roman"/>
          <w:sz w:val="24"/>
        </w:rPr>
        <w:tab/>
      </w:r>
      <w:r w:rsidR="00130A86" w:rsidRPr="003C06E6">
        <w:rPr>
          <w:rFonts w:ascii="Calibri" w:hAnsi="Calibri" w:cs="Times New Roman"/>
          <w:sz w:val="24"/>
        </w:rPr>
        <w:tab/>
      </w:r>
      <w:r w:rsidR="00130A86" w:rsidRPr="003C06E6">
        <w:rPr>
          <w:rFonts w:ascii="Calibri" w:hAnsi="Calibri" w:cs="Times New Roman"/>
          <w:sz w:val="24"/>
        </w:rPr>
        <w:tab/>
      </w:r>
      <w:r w:rsidR="00882B44">
        <w:rPr>
          <w:rFonts w:ascii="Calibri" w:hAnsi="Calibri" w:cs="Times New Roman"/>
          <w:sz w:val="24"/>
        </w:rPr>
        <w:t>P</w:t>
      </w:r>
      <w:r w:rsidR="009944CF">
        <w:rPr>
          <w:rFonts w:ascii="Calibri" w:hAnsi="Calibri" w:cs="Times New Roman"/>
          <w:sz w:val="24"/>
        </w:rPr>
        <w:t>age 13</w:t>
      </w:r>
    </w:p>
    <w:p w:rsidR="00130A86" w:rsidRPr="003C06E6" w:rsidRDefault="00310A02" w:rsidP="00E66B47">
      <w:pPr>
        <w:pStyle w:val="Para1"/>
        <w:numPr>
          <w:ilvl w:val="0"/>
          <w:numId w:val="17"/>
        </w:numPr>
        <w:spacing w:line="480" w:lineRule="auto"/>
        <w:rPr>
          <w:rFonts w:ascii="Calibri" w:hAnsi="Calibri" w:cs="Times New Roman"/>
          <w:sz w:val="24"/>
          <w:szCs w:val="24"/>
        </w:rPr>
      </w:pPr>
      <w:r w:rsidRPr="003C06E6">
        <w:rPr>
          <w:rFonts w:ascii="Calibri" w:hAnsi="Calibri" w:cs="Times New Roman"/>
          <w:sz w:val="24"/>
          <w:szCs w:val="24"/>
        </w:rPr>
        <w:t>GEF Response to Guidance fro</w:t>
      </w:r>
      <w:r w:rsidR="00301D88" w:rsidRPr="003C06E6">
        <w:rPr>
          <w:rFonts w:ascii="Calibri" w:hAnsi="Calibri" w:cs="Times New Roman"/>
          <w:sz w:val="24"/>
          <w:szCs w:val="24"/>
        </w:rPr>
        <w:t>m CBD COP 13</w:t>
      </w:r>
      <w:r w:rsidRPr="003C06E6">
        <w:rPr>
          <w:rFonts w:ascii="Calibri" w:hAnsi="Calibri" w:cs="Times New Roman"/>
          <w:sz w:val="24"/>
          <w:szCs w:val="24"/>
        </w:rPr>
        <w:tab/>
      </w:r>
      <w:r w:rsidRPr="003C06E6">
        <w:rPr>
          <w:rFonts w:ascii="Calibri" w:hAnsi="Calibri" w:cs="Times New Roman"/>
          <w:sz w:val="24"/>
          <w:szCs w:val="24"/>
        </w:rPr>
        <w:tab/>
      </w:r>
      <w:r w:rsidRPr="003C06E6">
        <w:rPr>
          <w:rFonts w:ascii="Calibri" w:hAnsi="Calibri" w:cs="Times New Roman"/>
          <w:sz w:val="24"/>
          <w:szCs w:val="24"/>
        </w:rPr>
        <w:tab/>
      </w:r>
      <w:r w:rsidRPr="003C06E6">
        <w:rPr>
          <w:rFonts w:ascii="Calibri" w:hAnsi="Calibri" w:cs="Times New Roman"/>
          <w:sz w:val="24"/>
          <w:szCs w:val="24"/>
        </w:rPr>
        <w:tab/>
      </w:r>
      <w:r w:rsidR="009944CF">
        <w:rPr>
          <w:rFonts w:ascii="Calibri" w:hAnsi="Calibri" w:cs="Times New Roman"/>
          <w:sz w:val="24"/>
          <w:szCs w:val="24"/>
        </w:rPr>
        <w:t>Page 27</w:t>
      </w:r>
    </w:p>
    <w:p w:rsidR="00130A86" w:rsidRPr="003C06E6" w:rsidRDefault="00310A02" w:rsidP="00E66B47">
      <w:pPr>
        <w:pStyle w:val="ListParagraph"/>
        <w:numPr>
          <w:ilvl w:val="0"/>
          <w:numId w:val="17"/>
        </w:numPr>
        <w:spacing w:after="160" w:line="480" w:lineRule="auto"/>
        <w:contextualSpacing/>
        <w:rPr>
          <w:rFonts w:ascii="Calibri" w:hAnsi="Calibri" w:cs="Times New Roman"/>
          <w:bCs/>
          <w:sz w:val="24"/>
        </w:rPr>
      </w:pPr>
      <w:r w:rsidRPr="003C06E6">
        <w:rPr>
          <w:rFonts w:ascii="Calibri" w:hAnsi="Calibri" w:cs="Times New Roman"/>
          <w:bCs/>
          <w:sz w:val="24"/>
        </w:rPr>
        <w:t>Progress Report on GEF-6 Corpora</w:t>
      </w:r>
      <w:r w:rsidR="000F316D" w:rsidRPr="003C06E6">
        <w:rPr>
          <w:rFonts w:ascii="Calibri" w:hAnsi="Calibri" w:cs="Times New Roman"/>
          <w:bCs/>
          <w:sz w:val="24"/>
        </w:rPr>
        <w:t>te Results and Targets</w:t>
      </w:r>
      <w:r w:rsidR="00364C8D" w:rsidRPr="003C06E6">
        <w:rPr>
          <w:rFonts w:ascii="Calibri" w:hAnsi="Calibri" w:cs="Times New Roman"/>
          <w:bCs/>
          <w:sz w:val="24"/>
        </w:rPr>
        <w:tab/>
      </w:r>
      <w:r w:rsidR="00364C8D" w:rsidRPr="003C06E6">
        <w:rPr>
          <w:rFonts w:ascii="Calibri" w:hAnsi="Calibri" w:cs="Times New Roman"/>
          <w:bCs/>
          <w:sz w:val="24"/>
        </w:rPr>
        <w:tab/>
      </w:r>
      <w:r w:rsidR="00CC4BB8">
        <w:rPr>
          <w:rFonts w:ascii="Calibri" w:hAnsi="Calibri" w:cs="Times New Roman"/>
          <w:bCs/>
          <w:sz w:val="24"/>
        </w:rPr>
        <w:tab/>
      </w:r>
      <w:r w:rsidR="009944CF">
        <w:rPr>
          <w:rFonts w:ascii="Calibri" w:hAnsi="Calibri" w:cs="Times New Roman"/>
          <w:bCs/>
          <w:sz w:val="24"/>
        </w:rPr>
        <w:t>Page 36</w:t>
      </w:r>
    </w:p>
    <w:p w:rsidR="00310A02" w:rsidRPr="003C06E6" w:rsidRDefault="00310A02" w:rsidP="00E66B47">
      <w:pPr>
        <w:pStyle w:val="ListParagraph"/>
        <w:numPr>
          <w:ilvl w:val="0"/>
          <w:numId w:val="17"/>
        </w:numPr>
        <w:spacing w:after="160" w:line="480" w:lineRule="auto"/>
        <w:contextualSpacing/>
        <w:rPr>
          <w:rFonts w:ascii="Calibri" w:hAnsi="Calibri" w:cs="Times New Roman"/>
          <w:bCs/>
          <w:sz w:val="24"/>
        </w:rPr>
      </w:pPr>
      <w:r w:rsidRPr="003C06E6">
        <w:rPr>
          <w:rFonts w:ascii="Calibri" w:hAnsi="Calibri" w:cs="Times New Roman"/>
          <w:bCs/>
          <w:sz w:val="24"/>
        </w:rPr>
        <w:t>Monitoring and Evaluation Results</w:t>
      </w:r>
      <w:r w:rsidR="00CC4BB8">
        <w:rPr>
          <w:rFonts w:ascii="Calibri" w:hAnsi="Calibri" w:cs="Times New Roman"/>
          <w:bCs/>
          <w:sz w:val="24"/>
        </w:rPr>
        <w:t xml:space="preserve"> </w:t>
      </w:r>
      <w:r w:rsidR="00CC4BB8">
        <w:rPr>
          <w:rFonts w:ascii="Calibri" w:hAnsi="Calibri" w:cs="Times New Roman"/>
          <w:bCs/>
          <w:sz w:val="24"/>
        </w:rPr>
        <w:tab/>
      </w:r>
      <w:r w:rsidRPr="003C06E6">
        <w:rPr>
          <w:rFonts w:ascii="Calibri" w:hAnsi="Calibri" w:cs="Times New Roman"/>
          <w:bCs/>
          <w:sz w:val="24"/>
        </w:rPr>
        <w:tab/>
      </w:r>
      <w:r w:rsidRPr="003C06E6">
        <w:rPr>
          <w:rFonts w:ascii="Calibri" w:hAnsi="Calibri" w:cs="Times New Roman"/>
          <w:bCs/>
          <w:sz w:val="24"/>
        </w:rPr>
        <w:tab/>
      </w:r>
      <w:r w:rsidRPr="003C06E6">
        <w:rPr>
          <w:rFonts w:ascii="Calibri" w:hAnsi="Calibri" w:cs="Times New Roman"/>
          <w:bCs/>
          <w:sz w:val="24"/>
        </w:rPr>
        <w:tab/>
      </w:r>
      <w:r w:rsidRPr="003C06E6">
        <w:rPr>
          <w:rFonts w:ascii="Calibri" w:hAnsi="Calibri" w:cs="Times New Roman"/>
          <w:bCs/>
          <w:sz w:val="24"/>
        </w:rPr>
        <w:tab/>
      </w:r>
      <w:r w:rsidRPr="003C06E6">
        <w:rPr>
          <w:rFonts w:ascii="Calibri" w:hAnsi="Calibri" w:cs="Times New Roman"/>
          <w:bCs/>
          <w:sz w:val="24"/>
        </w:rPr>
        <w:tab/>
      </w:r>
      <w:r w:rsidR="009944CF">
        <w:rPr>
          <w:rFonts w:ascii="Calibri" w:hAnsi="Calibri" w:cs="Times New Roman"/>
          <w:bCs/>
          <w:sz w:val="24"/>
        </w:rPr>
        <w:t>Page 38</w:t>
      </w:r>
    </w:p>
    <w:p w:rsidR="00AA6DB4" w:rsidRPr="003C06E6" w:rsidRDefault="00AA6DB4" w:rsidP="00E66B47">
      <w:pPr>
        <w:pStyle w:val="ListParagraph"/>
        <w:numPr>
          <w:ilvl w:val="0"/>
          <w:numId w:val="17"/>
        </w:numPr>
        <w:spacing w:after="160" w:line="480" w:lineRule="auto"/>
        <w:contextualSpacing/>
        <w:rPr>
          <w:rFonts w:ascii="Calibri" w:hAnsi="Calibri" w:cs="Times New Roman"/>
          <w:bCs/>
          <w:sz w:val="24"/>
        </w:rPr>
      </w:pPr>
      <w:r w:rsidRPr="003C06E6">
        <w:rPr>
          <w:rFonts w:ascii="Calibri" w:eastAsia="Times New Roman" w:hAnsi="Calibri" w:cs="Times New Roman"/>
          <w:sz w:val="24"/>
          <w:lang w:val="en-US"/>
        </w:rPr>
        <w:t>Seventh Replenishment of the GEF Trust Fund</w:t>
      </w:r>
      <w:r w:rsidR="00CC4BB8">
        <w:rPr>
          <w:rFonts w:ascii="Calibri" w:eastAsia="Times New Roman" w:hAnsi="Calibri" w:cs="Times New Roman"/>
          <w:sz w:val="24"/>
          <w:lang w:val="en-US"/>
        </w:rPr>
        <w:tab/>
      </w:r>
      <w:r w:rsidR="00CC4BB8">
        <w:rPr>
          <w:rFonts w:ascii="Calibri" w:eastAsia="Times New Roman" w:hAnsi="Calibri" w:cs="Times New Roman"/>
          <w:sz w:val="24"/>
          <w:lang w:val="en-US"/>
        </w:rPr>
        <w:tab/>
      </w:r>
      <w:r w:rsidR="00CC4BB8">
        <w:rPr>
          <w:rFonts w:ascii="Calibri" w:eastAsia="Times New Roman" w:hAnsi="Calibri" w:cs="Times New Roman"/>
          <w:sz w:val="24"/>
          <w:lang w:val="en-US"/>
        </w:rPr>
        <w:tab/>
      </w:r>
      <w:r w:rsidR="00CC4BB8">
        <w:rPr>
          <w:rFonts w:ascii="Calibri" w:eastAsia="Times New Roman" w:hAnsi="Calibri" w:cs="Times New Roman"/>
          <w:sz w:val="24"/>
          <w:lang w:val="en-US"/>
        </w:rPr>
        <w:tab/>
      </w:r>
      <w:r w:rsidR="009944CF">
        <w:rPr>
          <w:rFonts w:ascii="Calibri" w:eastAsia="Times New Roman" w:hAnsi="Calibri" w:cs="Times New Roman"/>
          <w:sz w:val="24"/>
          <w:lang w:val="en-US"/>
        </w:rPr>
        <w:t>Page 41</w:t>
      </w:r>
    </w:p>
    <w:p w:rsidR="00310A02" w:rsidRPr="00207AB2" w:rsidRDefault="005F01B3" w:rsidP="00130A86">
      <w:pPr>
        <w:spacing w:line="480" w:lineRule="auto"/>
        <w:rPr>
          <w:rFonts w:ascii="Calibri" w:hAnsi="Calibri"/>
          <w:sz w:val="24"/>
        </w:rPr>
      </w:pPr>
      <w:r>
        <w:rPr>
          <w:rFonts w:ascii="Calibri" w:hAnsi="Calibri"/>
          <w:sz w:val="24"/>
        </w:rPr>
        <w:t>ANNEX 1: Projects and P</w:t>
      </w:r>
      <w:r w:rsidR="00310A02" w:rsidRPr="003C06E6">
        <w:rPr>
          <w:rFonts w:ascii="Calibri" w:hAnsi="Calibri"/>
          <w:sz w:val="24"/>
        </w:rPr>
        <w:t>rogram</w:t>
      </w:r>
      <w:r>
        <w:rPr>
          <w:rFonts w:ascii="Calibri" w:hAnsi="Calibri"/>
          <w:sz w:val="24"/>
        </w:rPr>
        <w:t>s Approved D</w:t>
      </w:r>
      <w:r w:rsidR="00310A02" w:rsidRPr="003C06E6">
        <w:rPr>
          <w:rFonts w:ascii="Calibri" w:hAnsi="Calibri"/>
          <w:sz w:val="24"/>
        </w:rPr>
        <w:t>urin</w:t>
      </w:r>
      <w:r>
        <w:rPr>
          <w:rFonts w:ascii="Calibri" w:hAnsi="Calibri"/>
          <w:sz w:val="24"/>
        </w:rPr>
        <w:t>g the Reporting P</w:t>
      </w:r>
      <w:r w:rsidR="000F316D" w:rsidRPr="003C06E6">
        <w:rPr>
          <w:rFonts w:ascii="Calibri" w:hAnsi="Calibri"/>
          <w:sz w:val="24"/>
        </w:rPr>
        <w:t xml:space="preserve">eriod </w:t>
      </w:r>
      <w:r w:rsidR="000F316D" w:rsidRPr="003C06E6">
        <w:rPr>
          <w:rFonts w:ascii="Calibri" w:hAnsi="Calibri"/>
          <w:sz w:val="24"/>
        </w:rPr>
        <w:tab/>
      </w:r>
      <w:r w:rsidR="000F316D" w:rsidRPr="003C06E6">
        <w:rPr>
          <w:rFonts w:ascii="Calibri" w:hAnsi="Calibri"/>
          <w:sz w:val="24"/>
        </w:rPr>
        <w:tab/>
        <w:t>Page</w:t>
      </w:r>
      <w:r w:rsidR="009944CF">
        <w:rPr>
          <w:rFonts w:ascii="Calibri" w:hAnsi="Calibri"/>
          <w:sz w:val="24"/>
        </w:rPr>
        <w:t xml:space="preserve"> 42</w:t>
      </w:r>
    </w:p>
    <w:p w:rsidR="009C2CA8" w:rsidRDefault="009C2CA8" w:rsidP="00B83DA7">
      <w:pPr>
        <w:pStyle w:val="Heading1"/>
        <w:tabs>
          <w:tab w:val="clear" w:pos="720"/>
          <w:tab w:val="left" w:pos="0"/>
        </w:tabs>
        <w:jc w:val="left"/>
        <w:rPr>
          <w:rFonts w:ascii="Calibri" w:hAnsi="Calibri" w:cs="Times New Roman"/>
          <w:sz w:val="24"/>
        </w:rPr>
      </w:pPr>
    </w:p>
    <w:p w:rsidR="00D91CCF" w:rsidRPr="00B83DA7" w:rsidRDefault="009C2CA8" w:rsidP="00B83DA7">
      <w:pPr>
        <w:pStyle w:val="Heading1"/>
        <w:tabs>
          <w:tab w:val="clear" w:pos="720"/>
          <w:tab w:val="left" w:pos="0"/>
        </w:tabs>
        <w:jc w:val="left"/>
        <w:rPr>
          <w:rFonts w:ascii="Calibri" w:hAnsi="Calibri" w:cs="Times New Roman"/>
          <w:sz w:val="24"/>
        </w:rPr>
      </w:pPr>
      <w:r>
        <w:rPr>
          <w:rFonts w:ascii="Calibri" w:hAnsi="Calibri" w:cs="Times New Roman"/>
          <w:sz w:val="24"/>
        </w:rPr>
        <w:br w:type="page"/>
      </w:r>
      <w:r w:rsidRPr="00504184">
        <w:rPr>
          <w:rFonts w:ascii="Calibri" w:hAnsi="Calibri" w:cs="Times New Roman"/>
          <w:sz w:val="24"/>
        </w:rPr>
        <w:lastRenderedPageBreak/>
        <w:t>E</w:t>
      </w:r>
      <w:r w:rsidR="00D91CCF" w:rsidRPr="00504184">
        <w:rPr>
          <w:rFonts w:ascii="Calibri" w:hAnsi="Calibri" w:cs="Times New Roman"/>
          <w:sz w:val="24"/>
        </w:rPr>
        <w:t>xecutive Summary</w:t>
      </w:r>
    </w:p>
    <w:p w:rsidR="00B83DA7" w:rsidRPr="00D031DC" w:rsidRDefault="00B83DA7" w:rsidP="00E66B47">
      <w:pPr>
        <w:pStyle w:val="MainParanoChapter"/>
        <w:numPr>
          <w:ilvl w:val="0"/>
          <w:numId w:val="15"/>
        </w:numPr>
        <w:tabs>
          <w:tab w:val="clear" w:pos="810"/>
        </w:tabs>
        <w:overflowPunct/>
        <w:autoSpaceDE/>
        <w:autoSpaceDN/>
        <w:adjustRightInd/>
        <w:textAlignment w:val="auto"/>
        <w:outlineLvl w:val="1"/>
        <w:rPr>
          <w:rFonts w:ascii="Calibri" w:hAnsi="Calibri" w:cs="Times New Roman"/>
          <w:sz w:val="24"/>
        </w:rPr>
      </w:pPr>
      <w:r w:rsidRPr="00D031DC">
        <w:rPr>
          <w:rFonts w:ascii="Calibri" w:hAnsi="Calibri" w:cs="Times New Roman"/>
          <w:sz w:val="24"/>
        </w:rPr>
        <w:t xml:space="preserve">This </w:t>
      </w:r>
      <w:r w:rsidR="00A1184E" w:rsidRPr="00D031DC">
        <w:rPr>
          <w:rFonts w:ascii="Calibri" w:hAnsi="Calibri" w:cs="Times New Roman"/>
          <w:sz w:val="24"/>
        </w:rPr>
        <w:t xml:space="preserve">draft report </w:t>
      </w:r>
      <w:r w:rsidR="00D97926">
        <w:rPr>
          <w:rFonts w:ascii="Calibri" w:hAnsi="Calibri" w:cs="Times New Roman"/>
          <w:sz w:val="24"/>
        </w:rPr>
        <w:t xml:space="preserve">to the Conference of the Parties (COP) to the Convention on Biological Diversity (CBD) </w:t>
      </w:r>
      <w:r w:rsidR="00A1184E" w:rsidRPr="00D031DC">
        <w:rPr>
          <w:rFonts w:ascii="Calibri" w:hAnsi="Calibri" w:cs="Times New Roman"/>
          <w:sz w:val="24"/>
        </w:rPr>
        <w:t xml:space="preserve">provides information </w:t>
      </w:r>
      <w:r w:rsidRPr="00D031DC">
        <w:rPr>
          <w:rFonts w:ascii="Calibri" w:hAnsi="Calibri" w:cs="Times New Roman"/>
          <w:sz w:val="24"/>
        </w:rPr>
        <w:t xml:space="preserve">on the activities of the Global Environment Facility (GEF) in </w:t>
      </w:r>
      <w:r w:rsidR="005348A4" w:rsidRPr="00D031DC">
        <w:rPr>
          <w:rFonts w:ascii="Calibri" w:hAnsi="Calibri" w:cs="Times New Roman"/>
          <w:sz w:val="24"/>
        </w:rPr>
        <w:t>the biodiversity focal area</w:t>
      </w:r>
      <w:r w:rsidRPr="00D031DC">
        <w:rPr>
          <w:rFonts w:ascii="Calibri" w:hAnsi="Calibri" w:cs="Times New Roman"/>
          <w:sz w:val="24"/>
        </w:rPr>
        <w:t xml:space="preserve">, other </w:t>
      </w:r>
      <w:r w:rsidR="005F5B91">
        <w:rPr>
          <w:rFonts w:ascii="Calibri" w:hAnsi="Calibri" w:cs="Times New Roman"/>
          <w:sz w:val="24"/>
        </w:rPr>
        <w:t>CBD-r</w:t>
      </w:r>
      <w:r w:rsidRPr="00D031DC">
        <w:rPr>
          <w:rFonts w:ascii="Calibri" w:hAnsi="Calibri" w:cs="Times New Roman"/>
          <w:sz w:val="24"/>
        </w:rPr>
        <w:t>elevant GEF focal areas</w:t>
      </w:r>
      <w:r w:rsidR="005348A4" w:rsidRPr="00D031DC">
        <w:rPr>
          <w:rFonts w:ascii="Calibri" w:hAnsi="Calibri" w:cs="Times New Roman"/>
          <w:sz w:val="24"/>
        </w:rPr>
        <w:t>,</w:t>
      </w:r>
      <w:r w:rsidR="005F5B91">
        <w:rPr>
          <w:rFonts w:ascii="Calibri" w:hAnsi="Calibri" w:cs="Times New Roman"/>
          <w:sz w:val="24"/>
        </w:rPr>
        <w:t xml:space="preserve"> along with Integrated Approach Pilots and Sustainable Forest Management investments that generate global biodiversity benefits, covering</w:t>
      </w:r>
      <w:r w:rsidR="005348A4" w:rsidRPr="00D031DC">
        <w:rPr>
          <w:rFonts w:ascii="Calibri" w:hAnsi="Calibri" w:cs="Times New Roman"/>
          <w:sz w:val="24"/>
        </w:rPr>
        <w:t xml:space="preserve"> the period from July 1, 2016</w:t>
      </w:r>
      <w:r w:rsidR="00DF552E" w:rsidRPr="00D031DC">
        <w:rPr>
          <w:rFonts w:ascii="Calibri" w:hAnsi="Calibri" w:cs="Times New Roman"/>
          <w:sz w:val="24"/>
        </w:rPr>
        <w:t xml:space="preserve"> to March 15</w:t>
      </w:r>
      <w:r w:rsidR="005348A4" w:rsidRPr="00D031DC">
        <w:rPr>
          <w:rFonts w:ascii="Calibri" w:hAnsi="Calibri" w:cs="Times New Roman"/>
          <w:sz w:val="24"/>
        </w:rPr>
        <w:t>,</w:t>
      </w:r>
      <w:r w:rsidR="00A1184E" w:rsidRPr="00D031DC">
        <w:rPr>
          <w:rFonts w:ascii="Calibri" w:hAnsi="Calibri" w:cs="Times New Roman"/>
          <w:sz w:val="24"/>
        </w:rPr>
        <w:t xml:space="preserve"> 2018</w:t>
      </w:r>
      <w:r w:rsidRPr="00D031DC">
        <w:rPr>
          <w:rFonts w:ascii="Calibri" w:hAnsi="Calibri" w:cs="Times New Roman"/>
          <w:sz w:val="24"/>
        </w:rPr>
        <w:t xml:space="preserve">. </w:t>
      </w:r>
      <w:r w:rsidR="005348A4" w:rsidRPr="00D031DC">
        <w:rPr>
          <w:rFonts w:ascii="Calibri" w:hAnsi="Calibri" w:cs="Times New Roman"/>
          <w:sz w:val="24"/>
        </w:rPr>
        <w:t>In addition, since the report comes at the end of the GEF-6 phase, programming informat</w:t>
      </w:r>
      <w:r w:rsidR="00A1184E" w:rsidRPr="00D031DC">
        <w:rPr>
          <w:rFonts w:ascii="Calibri" w:hAnsi="Calibri" w:cs="Times New Roman"/>
          <w:sz w:val="24"/>
        </w:rPr>
        <w:t>ion from July 1, 2014 to March 15</w:t>
      </w:r>
      <w:r w:rsidR="008131FA">
        <w:rPr>
          <w:rFonts w:ascii="Calibri" w:hAnsi="Calibri" w:cs="Times New Roman"/>
          <w:sz w:val="24"/>
        </w:rPr>
        <w:t>, 2018 is included</w:t>
      </w:r>
      <w:r w:rsidR="00D97926">
        <w:rPr>
          <w:rFonts w:ascii="Calibri" w:hAnsi="Calibri" w:cs="Times New Roman"/>
          <w:sz w:val="24"/>
        </w:rPr>
        <w:t>. T</w:t>
      </w:r>
      <w:r w:rsidR="008131FA">
        <w:rPr>
          <w:rFonts w:ascii="Calibri" w:hAnsi="Calibri" w:cs="Times New Roman"/>
          <w:sz w:val="24"/>
        </w:rPr>
        <w:t xml:space="preserve">he final COP report will cover activities </w:t>
      </w:r>
      <w:r w:rsidR="00197406">
        <w:rPr>
          <w:rFonts w:ascii="Calibri" w:hAnsi="Calibri" w:cs="Times New Roman"/>
          <w:sz w:val="24"/>
        </w:rPr>
        <w:t>from July 1, 2014</w:t>
      </w:r>
      <w:r w:rsidR="008131FA" w:rsidRPr="00D031DC">
        <w:rPr>
          <w:rFonts w:ascii="Calibri" w:hAnsi="Calibri" w:cs="Times New Roman"/>
          <w:sz w:val="24"/>
        </w:rPr>
        <w:t xml:space="preserve"> to June 30, 2018.   </w:t>
      </w:r>
    </w:p>
    <w:p w:rsidR="00C81A22" w:rsidRPr="00D031DC" w:rsidRDefault="00785B11" w:rsidP="00E66B47">
      <w:pPr>
        <w:numPr>
          <w:ilvl w:val="0"/>
          <w:numId w:val="15"/>
        </w:numPr>
        <w:rPr>
          <w:rFonts w:ascii="Calibri" w:hAnsi="Calibri" w:cs="Times New Roman"/>
          <w:sz w:val="24"/>
        </w:rPr>
      </w:pPr>
      <w:r w:rsidRPr="00D031DC">
        <w:rPr>
          <w:rFonts w:ascii="Calibri" w:hAnsi="Calibri" w:cs="Times New Roman"/>
          <w:bCs/>
          <w:sz w:val="24"/>
        </w:rPr>
        <w:t>As</w:t>
      </w:r>
      <w:r w:rsidR="00A1184E" w:rsidRPr="00D031DC">
        <w:rPr>
          <w:rFonts w:ascii="Calibri" w:hAnsi="Calibri" w:cs="Times New Roman"/>
          <w:bCs/>
          <w:sz w:val="24"/>
        </w:rPr>
        <w:t xml:space="preserve"> of March 15</w:t>
      </w:r>
      <w:r w:rsidR="005348A4" w:rsidRPr="00D031DC">
        <w:rPr>
          <w:rFonts w:ascii="Calibri" w:hAnsi="Calibri" w:cs="Times New Roman"/>
          <w:bCs/>
          <w:sz w:val="24"/>
        </w:rPr>
        <w:t>, 2018</w:t>
      </w:r>
      <w:r w:rsidR="00B83DA7" w:rsidRPr="00D031DC">
        <w:rPr>
          <w:rFonts w:ascii="Calibri" w:hAnsi="Calibri" w:cs="Times New Roman"/>
          <w:bCs/>
          <w:sz w:val="24"/>
        </w:rPr>
        <w:t>, $</w:t>
      </w:r>
      <w:r w:rsidR="00A1184E" w:rsidRPr="00D031DC">
        <w:rPr>
          <w:rFonts w:ascii="Calibri" w:hAnsi="Calibri" w:cs="Times New Roman"/>
          <w:bCs/>
          <w:sz w:val="24"/>
        </w:rPr>
        <w:t>777 million (74</w:t>
      </w:r>
      <w:r w:rsidR="00B83DA7" w:rsidRPr="00D031DC">
        <w:rPr>
          <w:rFonts w:ascii="Calibri" w:hAnsi="Calibri" w:cs="Times New Roman"/>
          <w:bCs/>
          <w:sz w:val="24"/>
        </w:rPr>
        <w:t xml:space="preserve">%) of the total resources allocated to </w:t>
      </w:r>
      <w:r w:rsidR="00D97926">
        <w:rPr>
          <w:rFonts w:ascii="Calibri" w:hAnsi="Calibri" w:cs="Times New Roman"/>
          <w:bCs/>
          <w:sz w:val="24"/>
        </w:rPr>
        <w:t xml:space="preserve">GEF-6 </w:t>
      </w:r>
      <w:r w:rsidR="00B83DA7" w:rsidRPr="00D031DC">
        <w:rPr>
          <w:rFonts w:ascii="Calibri" w:hAnsi="Calibri" w:cs="Times New Roman"/>
          <w:bCs/>
          <w:sz w:val="24"/>
        </w:rPr>
        <w:t>STAR biodiversity country allocations ($1.051 billion)</w:t>
      </w:r>
      <w:r w:rsidR="005348A4" w:rsidRPr="00D031DC">
        <w:rPr>
          <w:rFonts w:ascii="Calibri" w:hAnsi="Calibri" w:cs="Times New Roman"/>
          <w:bCs/>
          <w:sz w:val="24"/>
        </w:rPr>
        <w:t xml:space="preserve"> has</w:t>
      </w:r>
      <w:r w:rsidR="00B83DA7" w:rsidRPr="00D031DC">
        <w:rPr>
          <w:rFonts w:ascii="Calibri" w:hAnsi="Calibri" w:cs="Times New Roman"/>
          <w:bCs/>
          <w:sz w:val="24"/>
        </w:rPr>
        <w:t xml:space="preserve"> been programmed</w:t>
      </w:r>
      <w:r w:rsidRPr="00D031DC">
        <w:rPr>
          <w:rFonts w:ascii="Calibri" w:hAnsi="Calibri" w:cs="Times New Roman"/>
          <w:bCs/>
          <w:sz w:val="24"/>
        </w:rPr>
        <w:t>, as shown in Table 1</w:t>
      </w:r>
      <w:r w:rsidR="00B83DA7" w:rsidRPr="00D031DC">
        <w:rPr>
          <w:rFonts w:ascii="Calibri" w:hAnsi="Calibri" w:cs="Times New Roman"/>
          <w:bCs/>
          <w:sz w:val="24"/>
        </w:rPr>
        <w:t>.</w:t>
      </w:r>
      <w:r w:rsidR="00B83DA7" w:rsidRPr="00D031DC">
        <w:rPr>
          <w:rFonts w:ascii="Calibri" w:hAnsi="Calibri" w:cs="Times New Roman"/>
          <w:sz w:val="24"/>
        </w:rPr>
        <w:t xml:space="preserve"> The </w:t>
      </w:r>
      <w:r w:rsidR="00B83DA7" w:rsidRPr="00D031DC">
        <w:rPr>
          <w:rFonts w:ascii="Calibri" w:hAnsi="Calibri" w:cs="Times New Roman"/>
          <w:i/>
          <w:sz w:val="24"/>
        </w:rPr>
        <w:t>total</w:t>
      </w:r>
      <w:r w:rsidR="00B83DA7" w:rsidRPr="00D031DC">
        <w:rPr>
          <w:rFonts w:ascii="Calibri" w:hAnsi="Calibri" w:cs="Times New Roman"/>
          <w:sz w:val="24"/>
        </w:rPr>
        <w:t xml:space="preserve"> amount of GEF biodiversity resources programmed to implemen</w:t>
      </w:r>
      <w:r w:rsidR="00A1184E" w:rsidRPr="00D031DC">
        <w:rPr>
          <w:rFonts w:ascii="Calibri" w:hAnsi="Calibri" w:cs="Times New Roman"/>
          <w:sz w:val="24"/>
        </w:rPr>
        <w:t>t projects and programs was $1.01 billion or about 7</w:t>
      </w:r>
      <w:r w:rsidR="00B83DA7" w:rsidRPr="00D031DC">
        <w:rPr>
          <w:rFonts w:ascii="Calibri" w:hAnsi="Calibri" w:cs="Times New Roman"/>
          <w:sz w:val="24"/>
        </w:rPr>
        <w:t xml:space="preserve">8% of the total resources allocated to the biodiversity focal area during GEF-6 ($1.296 billion). </w:t>
      </w:r>
    </w:p>
    <w:p w:rsidR="00A1184E" w:rsidRPr="00D031DC" w:rsidRDefault="00A1184E" w:rsidP="00B83DA7">
      <w:pPr>
        <w:rPr>
          <w:rFonts w:ascii="Calibri" w:hAnsi="Calibri"/>
          <w:b/>
        </w:rPr>
      </w:pPr>
    </w:p>
    <w:p w:rsidR="00A1184E" w:rsidRPr="00B8076B" w:rsidRDefault="00A1184E" w:rsidP="00A1184E">
      <w:pPr>
        <w:rPr>
          <w:rFonts w:ascii="Calibri" w:hAnsi="Calibri"/>
          <w:b/>
          <w:sz w:val="24"/>
        </w:rPr>
      </w:pPr>
      <w:r w:rsidRPr="00D031DC">
        <w:rPr>
          <w:rFonts w:ascii="Calibri" w:hAnsi="Calibri"/>
          <w:b/>
          <w:sz w:val="24"/>
        </w:rPr>
        <w:t xml:space="preserve">Table 1. Summary of Programming Usage of the </w:t>
      </w:r>
      <w:r w:rsidR="00D97926">
        <w:rPr>
          <w:rFonts w:ascii="Calibri" w:hAnsi="Calibri"/>
          <w:b/>
          <w:sz w:val="24"/>
        </w:rPr>
        <w:t xml:space="preserve">GEF-6 </w:t>
      </w:r>
      <w:r w:rsidRPr="00D031DC">
        <w:rPr>
          <w:rFonts w:ascii="Calibri" w:hAnsi="Calibri"/>
          <w:b/>
          <w:sz w:val="24"/>
        </w:rPr>
        <w:t xml:space="preserve">GEF Biodiversity Focal Area </w:t>
      </w:r>
      <w:r w:rsidR="00C47011">
        <w:rPr>
          <w:rFonts w:ascii="Calibri" w:hAnsi="Calibri"/>
          <w:b/>
          <w:sz w:val="24"/>
        </w:rPr>
        <w:t xml:space="preserve">Resources </w:t>
      </w:r>
      <w:r w:rsidRPr="00D031DC">
        <w:rPr>
          <w:rFonts w:ascii="Calibri" w:hAnsi="Calibri"/>
          <w:b/>
          <w:sz w:val="24"/>
        </w:rPr>
        <w:t xml:space="preserve">(July 1, 2014 to March 15, 2018) </w:t>
      </w:r>
      <w:r w:rsidRPr="00D031DC">
        <w:rPr>
          <w:rFonts w:ascii="Calibri" w:hAnsi="Calibri"/>
          <w:b/>
          <w:sz w:val="24"/>
          <w:vertAlign w:val="superscript"/>
        </w:rPr>
        <w:footnoteReference w:id="1"/>
      </w:r>
    </w:p>
    <w:p w:rsidR="00A1184E" w:rsidRPr="00172814" w:rsidRDefault="00A1184E" w:rsidP="00A1184E">
      <w:pPr>
        <w:rPr>
          <w:rFonts w:ascii="Calibri" w:hAnsi="Calibri" w:cs="Times New Roman"/>
        </w:rPr>
      </w:pPr>
    </w:p>
    <w:tbl>
      <w:tblPr>
        <w:tblW w:w="10004" w:type="dxa"/>
        <w:tblBorders>
          <w:top w:val="single" w:sz="12" w:space="0" w:color="008000"/>
          <w:bottom w:val="single" w:sz="12" w:space="0" w:color="008000"/>
        </w:tblBorders>
        <w:tblLayout w:type="fixed"/>
        <w:tblLook w:val="01E0" w:firstRow="1" w:lastRow="1" w:firstColumn="1" w:lastColumn="1" w:noHBand="0" w:noVBand="0"/>
      </w:tblPr>
      <w:tblGrid>
        <w:gridCol w:w="4519"/>
        <w:gridCol w:w="1710"/>
        <w:gridCol w:w="1800"/>
        <w:gridCol w:w="1975"/>
      </w:tblGrid>
      <w:tr w:rsidR="00A1184E" w:rsidRPr="00F93DE4" w:rsidTr="00694E0A">
        <w:trPr>
          <w:trHeight w:val="432"/>
        </w:trPr>
        <w:tc>
          <w:tcPr>
            <w:tcW w:w="4519" w:type="dxa"/>
            <w:tcBorders>
              <w:bottom w:val="single" w:sz="6" w:space="0" w:color="008000"/>
            </w:tcBorders>
            <w:shd w:val="clear" w:color="auto" w:fill="auto"/>
          </w:tcPr>
          <w:p w:rsidR="00A1184E" w:rsidRPr="00E90A89" w:rsidRDefault="00A1184E" w:rsidP="00694E0A">
            <w:pPr>
              <w:pStyle w:val="TableParagraph"/>
              <w:rPr>
                <w:rFonts w:eastAsia="Times New Roman"/>
                <w:b/>
                <w:bCs/>
              </w:rPr>
            </w:pPr>
          </w:p>
          <w:p w:rsidR="00A1184E" w:rsidRPr="00E90A89" w:rsidRDefault="00A1184E" w:rsidP="00694E0A">
            <w:pPr>
              <w:pStyle w:val="TableParagraph"/>
              <w:spacing w:before="164"/>
              <w:ind w:left="92"/>
              <w:jc w:val="center"/>
              <w:rPr>
                <w:rFonts w:eastAsia="Times New Roman"/>
              </w:rPr>
            </w:pPr>
            <w:r w:rsidRPr="00E90A89">
              <w:rPr>
                <w:b/>
                <w:spacing w:val="-1"/>
              </w:rPr>
              <w:t>Biodiversity Focal Area</w:t>
            </w:r>
          </w:p>
        </w:tc>
        <w:tc>
          <w:tcPr>
            <w:tcW w:w="1710" w:type="dxa"/>
            <w:tcBorders>
              <w:bottom w:val="single" w:sz="6" w:space="0" w:color="008000"/>
            </w:tcBorders>
            <w:shd w:val="clear" w:color="auto" w:fill="auto"/>
          </w:tcPr>
          <w:p w:rsidR="00A1184E" w:rsidRPr="00E90A89" w:rsidRDefault="00A1184E" w:rsidP="00694E0A">
            <w:pPr>
              <w:pStyle w:val="TableParagraph"/>
              <w:spacing w:before="38" w:line="252" w:lineRule="exact"/>
              <w:jc w:val="right"/>
              <w:rPr>
                <w:rFonts w:eastAsia="Times New Roman"/>
              </w:rPr>
            </w:pPr>
            <w:r w:rsidRPr="00E90A89">
              <w:rPr>
                <w:b/>
                <w:spacing w:val="-1"/>
              </w:rPr>
              <w:t>GEF-6</w:t>
            </w:r>
          </w:p>
          <w:p w:rsidR="00A1184E" w:rsidRPr="00E90A89" w:rsidRDefault="00A1184E" w:rsidP="00694E0A">
            <w:pPr>
              <w:pStyle w:val="TableParagraph"/>
              <w:ind w:left="97" w:right="93"/>
              <w:jc w:val="right"/>
              <w:rPr>
                <w:rFonts w:eastAsia="Times New Roman"/>
              </w:rPr>
            </w:pPr>
            <w:r w:rsidRPr="00E90A89">
              <w:rPr>
                <w:b/>
                <w:spacing w:val="-1"/>
              </w:rPr>
              <w:t>Programming</w:t>
            </w:r>
            <w:r w:rsidRPr="00E90A89">
              <w:rPr>
                <w:b/>
                <w:spacing w:val="26"/>
              </w:rPr>
              <w:t xml:space="preserve"> </w:t>
            </w:r>
            <w:r w:rsidRPr="00E90A89">
              <w:rPr>
                <w:b/>
                <w:spacing w:val="-1"/>
              </w:rPr>
              <w:t>Targets</w:t>
            </w:r>
          </w:p>
          <w:p w:rsidR="00A1184E" w:rsidRPr="00E90A89" w:rsidRDefault="00A1184E" w:rsidP="00694E0A">
            <w:pPr>
              <w:pStyle w:val="TableParagraph"/>
              <w:spacing w:before="1"/>
              <w:jc w:val="right"/>
              <w:rPr>
                <w:rFonts w:eastAsia="Times New Roman"/>
              </w:rPr>
            </w:pPr>
            <w:r w:rsidRPr="00E90A89">
              <w:rPr>
                <w:b/>
              </w:rPr>
              <w:t xml:space="preserve">($ </w:t>
            </w:r>
            <w:r w:rsidRPr="00E90A89">
              <w:rPr>
                <w:b/>
                <w:spacing w:val="-1"/>
              </w:rPr>
              <w:t>million)</w:t>
            </w:r>
          </w:p>
        </w:tc>
        <w:tc>
          <w:tcPr>
            <w:tcW w:w="1800" w:type="dxa"/>
            <w:tcBorders>
              <w:bottom w:val="single" w:sz="6" w:space="0" w:color="008000"/>
            </w:tcBorders>
            <w:shd w:val="clear" w:color="auto" w:fill="auto"/>
          </w:tcPr>
          <w:p w:rsidR="00A1184E" w:rsidRPr="00E90A89" w:rsidRDefault="00A1184E" w:rsidP="00694E0A">
            <w:pPr>
              <w:pStyle w:val="TableParagraph"/>
              <w:spacing w:before="38" w:line="252" w:lineRule="exact"/>
              <w:jc w:val="right"/>
              <w:rPr>
                <w:b/>
                <w:spacing w:val="-1"/>
              </w:rPr>
            </w:pPr>
            <w:r w:rsidRPr="00E90A89">
              <w:rPr>
                <w:b/>
                <w:spacing w:val="-1"/>
              </w:rPr>
              <w:t>GEF-6</w:t>
            </w:r>
          </w:p>
          <w:p w:rsidR="00A1184E" w:rsidRPr="00E90A89" w:rsidRDefault="00A1184E" w:rsidP="00694E0A">
            <w:pPr>
              <w:pStyle w:val="TableParagraph"/>
              <w:spacing w:before="38" w:line="252" w:lineRule="exact"/>
              <w:jc w:val="right"/>
              <w:rPr>
                <w:b/>
                <w:spacing w:val="-1"/>
              </w:rPr>
            </w:pPr>
            <w:r w:rsidRPr="00E90A89">
              <w:rPr>
                <w:b/>
                <w:spacing w:val="-1"/>
              </w:rPr>
              <w:t xml:space="preserve">Programming </w:t>
            </w:r>
          </w:p>
          <w:p w:rsidR="00A1184E" w:rsidRPr="00E90A89" w:rsidRDefault="00A1184E" w:rsidP="00694E0A">
            <w:pPr>
              <w:pStyle w:val="TableParagraph"/>
              <w:spacing w:before="38" w:line="252" w:lineRule="exact"/>
              <w:jc w:val="right"/>
              <w:rPr>
                <w:b/>
                <w:spacing w:val="-1"/>
              </w:rPr>
            </w:pPr>
            <w:r w:rsidRPr="00E90A89">
              <w:rPr>
                <w:b/>
                <w:spacing w:val="-1"/>
              </w:rPr>
              <w:t>($ million)</w:t>
            </w:r>
          </w:p>
        </w:tc>
        <w:tc>
          <w:tcPr>
            <w:tcW w:w="1975" w:type="dxa"/>
            <w:tcBorders>
              <w:bottom w:val="single" w:sz="6" w:space="0" w:color="008000"/>
            </w:tcBorders>
            <w:shd w:val="clear" w:color="auto" w:fill="auto"/>
          </w:tcPr>
          <w:p w:rsidR="00A1184E" w:rsidRPr="00E90A89" w:rsidRDefault="00A1184E" w:rsidP="00694E0A">
            <w:pPr>
              <w:pStyle w:val="TableParagraph"/>
              <w:spacing w:before="38" w:line="252" w:lineRule="exact"/>
              <w:jc w:val="right"/>
              <w:rPr>
                <w:b/>
                <w:spacing w:val="-1"/>
              </w:rPr>
            </w:pPr>
            <w:r w:rsidRPr="00E90A89">
              <w:rPr>
                <w:b/>
                <w:spacing w:val="-1"/>
              </w:rPr>
              <w:t>GEF-6</w:t>
            </w:r>
          </w:p>
          <w:p w:rsidR="00A1184E" w:rsidRPr="00E90A89" w:rsidRDefault="00A1184E" w:rsidP="00694E0A">
            <w:pPr>
              <w:pStyle w:val="TableParagraph"/>
              <w:spacing w:before="38" w:line="252" w:lineRule="exact"/>
              <w:jc w:val="right"/>
              <w:rPr>
                <w:b/>
                <w:spacing w:val="-1"/>
              </w:rPr>
            </w:pPr>
            <w:r w:rsidRPr="00E90A89">
              <w:rPr>
                <w:b/>
                <w:spacing w:val="-1"/>
              </w:rPr>
              <w:t>Programming (%)</w:t>
            </w:r>
          </w:p>
        </w:tc>
      </w:tr>
      <w:tr w:rsidR="00A1184E" w:rsidRPr="005026E9" w:rsidTr="00694E0A">
        <w:trPr>
          <w:trHeight w:val="432"/>
        </w:trPr>
        <w:tc>
          <w:tcPr>
            <w:tcW w:w="4519" w:type="dxa"/>
            <w:shd w:val="clear" w:color="auto" w:fill="auto"/>
          </w:tcPr>
          <w:p w:rsidR="00A1184E" w:rsidRPr="005026E9" w:rsidRDefault="00A1184E" w:rsidP="00694E0A">
            <w:pPr>
              <w:pStyle w:val="TableParagraph"/>
              <w:spacing w:before="14"/>
              <w:rPr>
                <w:rFonts w:eastAsia="Times New Roman"/>
                <w:b/>
                <w:i/>
              </w:rPr>
            </w:pPr>
            <w:r w:rsidRPr="005026E9">
              <w:rPr>
                <w:b/>
                <w:i/>
                <w:spacing w:val="-1"/>
              </w:rPr>
              <w:t>STAR Country</w:t>
            </w:r>
            <w:r w:rsidRPr="005026E9">
              <w:rPr>
                <w:b/>
                <w:i/>
              </w:rPr>
              <w:t xml:space="preserve"> </w:t>
            </w:r>
            <w:r w:rsidRPr="005026E9">
              <w:rPr>
                <w:b/>
                <w:i/>
                <w:spacing w:val="-1"/>
              </w:rPr>
              <w:t xml:space="preserve">Allocations </w:t>
            </w:r>
          </w:p>
        </w:tc>
        <w:tc>
          <w:tcPr>
            <w:tcW w:w="1710" w:type="dxa"/>
            <w:shd w:val="clear" w:color="auto" w:fill="auto"/>
          </w:tcPr>
          <w:p w:rsidR="00A1184E" w:rsidRPr="005026E9" w:rsidRDefault="00A1184E" w:rsidP="00694E0A">
            <w:pPr>
              <w:pStyle w:val="TableParagraph"/>
              <w:spacing w:before="14"/>
              <w:jc w:val="right"/>
              <w:rPr>
                <w:rFonts w:eastAsia="Times New Roman"/>
                <w:b/>
                <w:i/>
              </w:rPr>
            </w:pPr>
            <w:r w:rsidRPr="005026E9">
              <w:rPr>
                <w:b/>
                <w:i/>
              </w:rPr>
              <w:t>1,051</w:t>
            </w:r>
          </w:p>
        </w:tc>
        <w:tc>
          <w:tcPr>
            <w:tcW w:w="1800" w:type="dxa"/>
            <w:shd w:val="clear" w:color="auto" w:fill="auto"/>
          </w:tcPr>
          <w:p w:rsidR="00A1184E" w:rsidRPr="005026E9" w:rsidRDefault="00A1184E" w:rsidP="00694E0A">
            <w:pPr>
              <w:pStyle w:val="TableParagraph"/>
              <w:spacing w:before="14"/>
              <w:jc w:val="right"/>
              <w:rPr>
                <w:b/>
                <w:i/>
              </w:rPr>
            </w:pPr>
            <w:r w:rsidRPr="005026E9">
              <w:rPr>
                <w:b/>
                <w:i/>
              </w:rPr>
              <w:t>777</w:t>
            </w:r>
            <w:r w:rsidR="005026E9" w:rsidRPr="005026E9">
              <w:rPr>
                <w:b/>
                <w:i/>
              </w:rPr>
              <w:t>.2</w:t>
            </w:r>
          </w:p>
        </w:tc>
        <w:tc>
          <w:tcPr>
            <w:tcW w:w="1975" w:type="dxa"/>
            <w:shd w:val="clear" w:color="auto" w:fill="auto"/>
          </w:tcPr>
          <w:p w:rsidR="00A1184E" w:rsidRPr="005026E9" w:rsidRDefault="00A1184E" w:rsidP="00694E0A">
            <w:pPr>
              <w:pStyle w:val="TableParagraph"/>
              <w:spacing w:before="14"/>
              <w:jc w:val="center"/>
              <w:rPr>
                <w:b/>
                <w:i/>
              </w:rPr>
            </w:pPr>
            <w:r w:rsidRPr="005026E9">
              <w:rPr>
                <w:b/>
                <w:i/>
              </w:rPr>
              <w:t xml:space="preserve">                           74</w:t>
            </w:r>
          </w:p>
        </w:tc>
      </w:tr>
      <w:tr w:rsidR="00A1184E" w:rsidRPr="00F93DE4" w:rsidTr="00694E0A">
        <w:trPr>
          <w:trHeight w:val="432"/>
        </w:trPr>
        <w:tc>
          <w:tcPr>
            <w:tcW w:w="4519" w:type="dxa"/>
            <w:shd w:val="clear" w:color="auto" w:fill="auto"/>
          </w:tcPr>
          <w:p w:rsidR="00A1184E" w:rsidRPr="00F93DE4" w:rsidRDefault="00A1184E" w:rsidP="00694E0A">
            <w:pPr>
              <w:pStyle w:val="TableParagraph"/>
              <w:spacing w:before="14"/>
              <w:rPr>
                <w:b/>
              </w:rPr>
            </w:pPr>
            <w:r w:rsidRPr="00F93DE4">
              <w:rPr>
                <w:b/>
                <w:spacing w:val="-1"/>
              </w:rPr>
              <w:t>STAR Set-aside</w:t>
            </w:r>
          </w:p>
        </w:tc>
        <w:tc>
          <w:tcPr>
            <w:tcW w:w="1710" w:type="dxa"/>
            <w:shd w:val="clear" w:color="auto" w:fill="auto"/>
          </w:tcPr>
          <w:p w:rsidR="00A1184E" w:rsidRPr="00F93DE4" w:rsidRDefault="00A1184E" w:rsidP="00694E0A">
            <w:pPr>
              <w:pStyle w:val="TableParagraph"/>
              <w:spacing w:before="14"/>
              <w:jc w:val="right"/>
              <w:rPr>
                <w:b/>
              </w:rPr>
            </w:pPr>
          </w:p>
        </w:tc>
        <w:tc>
          <w:tcPr>
            <w:tcW w:w="1800" w:type="dxa"/>
            <w:shd w:val="clear" w:color="auto" w:fill="auto"/>
          </w:tcPr>
          <w:p w:rsidR="00A1184E" w:rsidRPr="00F93DE4" w:rsidRDefault="00A1184E" w:rsidP="00694E0A">
            <w:pPr>
              <w:pStyle w:val="TableParagraph"/>
              <w:spacing w:before="14"/>
              <w:jc w:val="right"/>
              <w:rPr>
                <w:b/>
              </w:rPr>
            </w:pPr>
          </w:p>
        </w:tc>
        <w:tc>
          <w:tcPr>
            <w:tcW w:w="1975" w:type="dxa"/>
            <w:shd w:val="clear" w:color="auto" w:fill="auto"/>
          </w:tcPr>
          <w:p w:rsidR="00A1184E" w:rsidRPr="00BA2B14" w:rsidRDefault="00A1184E" w:rsidP="00694E0A">
            <w:pPr>
              <w:pStyle w:val="TableParagraph"/>
              <w:spacing w:before="14"/>
              <w:ind w:left="922"/>
              <w:jc w:val="right"/>
            </w:pPr>
          </w:p>
        </w:tc>
      </w:tr>
      <w:tr w:rsidR="00A1184E" w:rsidRPr="00F93DE4" w:rsidTr="00694E0A">
        <w:trPr>
          <w:trHeight w:val="432"/>
        </w:trPr>
        <w:tc>
          <w:tcPr>
            <w:tcW w:w="4519" w:type="dxa"/>
            <w:shd w:val="clear" w:color="auto" w:fill="auto"/>
          </w:tcPr>
          <w:p w:rsidR="00A1184E" w:rsidRPr="00F93DE4" w:rsidRDefault="00A1184E" w:rsidP="00694E0A">
            <w:pPr>
              <w:pStyle w:val="TableParagraph"/>
              <w:spacing w:before="17"/>
              <w:ind w:left="180"/>
              <w:rPr>
                <w:b/>
              </w:rPr>
            </w:pPr>
            <w:r w:rsidRPr="00F93DE4">
              <w:rPr>
                <w:b/>
              </w:rPr>
              <w:t>Biodiversity FA Set Aside</w:t>
            </w:r>
          </w:p>
        </w:tc>
        <w:tc>
          <w:tcPr>
            <w:tcW w:w="1710" w:type="dxa"/>
            <w:shd w:val="clear" w:color="auto" w:fill="auto"/>
          </w:tcPr>
          <w:p w:rsidR="00A1184E" w:rsidRPr="00F93DE4" w:rsidRDefault="00A1184E" w:rsidP="00694E0A">
            <w:pPr>
              <w:pStyle w:val="TableParagraph"/>
              <w:spacing w:before="17"/>
              <w:ind w:right="95"/>
              <w:jc w:val="right"/>
              <w:rPr>
                <w:rFonts w:eastAsia="Times New Roman"/>
                <w:b/>
              </w:rPr>
            </w:pPr>
            <w:r w:rsidRPr="00F93DE4">
              <w:rPr>
                <w:rFonts w:eastAsia="Times New Roman"/>
                <w:b/>
              </w:rPr>
              <w:t>50</w:t>
            </w:r>
          </w:p>
        </w:tc>
        <w:tc>
          <w:tcPr>
            <w:tcW w:w="1800" w:type="dxa"/>
            <w:shd w:val="clear" w:color="auto" w:fill="auto"/>
          </w:tcPr>
          <w:p w:rsidR="00A1184E" w:rsidRPr="00F93DE4" w:rsidRDefault="00A1184E" w:rsidP="00694E0A">
            <w:pPr>
              <w:pStyle w:val="TableParagraph"/>
              <w:spacing w:before="17"/>
              <w:ind w:right="95"/>
              <w:jc w:val="right"/>
              <w:rPr>
                <w:b/>
              </w:rPr>
            </w:pPr>
            <w:r>
              <w:rPr>
                <w:b/>
              </w:rPr>
              <w:t>41.4</w:t>
            </w:r>
          </w:p>
        </w:tc>
        <w:tc>
          <w:tcPr>
            <w:tcW w:w="1975" w:type="dxa"/>
            <w:shd w:val="clear" w:color="auto" w:fill="auto"/>
          </w:tcPr>
          <w:p w:rsidR="00A1184E" w:rsidRPr="00F93DE4" w:rsidRDefault="00A1184E" w:rsidP="00694E0A">
            <w:pPr>
              <w:pStyle w:val="TableParagraph"/>
              <w:spacing w:before="17"/>
              <w:ind w:right="95"/>
              <w:jc w:val="right"/>
              <w:rPr>
                <w:b/>
              </w:rPr>
            </w:pPr>
            <w:r>
              <w:rPr>
                <w:b/>
              </w:rPr>
              <w:t>83</w:t>
            </w:r>
          </w:p>
        </w:tc>
      </w:tr>
      <w:tr w:rsidR="00A1184E" w:rsidRPr="00F93DE4" w:rsidTr="00694E0A">
        <w:trPr>
          <w:trHeight w:val="432"/>
        </w:trPr>
        <w:tc>
          <w:tcPr>
            <w:tcW w:w="4519" w:type="dxa"/>
            <w:shd w:val="clear" w:color="auto" w:fill="auto"/>
          </w:tcPr>
          <w:p w:rsidR="00A1184E" w:rsidRPr="00F93DE4" w:rsidRDefault="00A1184E" w:rsidP="00694E0A">
            <w:pPr>
              <w:pStyle w:val="TableParagraph"/>
              <w:spacing w:before="10"/>
              <w:ind w:left="360"/>
              <w:rPr>
                <w:rFonts w:eastAsia="Times New Roman"/>
              </w:rPr>
            </w:pPr>
            <w:r w:rsidRPr="00F93DE4">
              <w:rPr>
                <w:spacing w:val="-1"/>
              </w:rPr>
              <w:t>Convention</w:t>
            </w:r>
            <w:r w:rsidRPr="00F93DE4">
              <w:rPr>
                <w:spacing w:val="-3"/>
              </w:rPr>
              <w:t xml:space="preserve"> </w:t>
            </w:r>
            <w:r w:rsidRPr="00F93DE4">
              <w:rPr>
                <w:spacing w:val="-1"/>
              </w:rPr>
              <w:t>obligations</w:t>
            </w:r>
          </w:p>
        </w:tc>
        <w:tc>
          <w:tcPr>
            <w:tcW w:w="1710" w:type="dxa"/>
            <w:shd w:val="clear" w:color="auto" w:fill="auto"/>
          </w:tcPr>
          <w:p w:rsidR="00A1184E" w:rsidRPr="00F93DE4" w:rsidRDefault="00A1184E" w:rsidP="00694E0A">
            <w:pPr>
              <w:pStyle w:val="TableParagraph"/>
              <w:spacing w:before="10"/>
              <w:ind w:right="95"/>
              <w:jc w:val="right"/>
              <w:rPr>
                <w:rFonts w:eastAsia="Times New Roman"/>
              </w:rPr>
            </w:pPr>
            <w:r w:rsidRPr="00BA2B14">
              <w:t>13</w:t>
            </w:r>
          </w:p>
        </w:tc>
        <w:tc>
          <w:tcPr>
            <w:tcW w:w="1800" w:type="dxa"/>
            <w:shd w:val="clear" w:color="auto" w:fill="auto"/>
          </w:tcPr>
          <w:p w:rsidR="00A1184E" w:rsidRPr="00BA2B14" w:rsidRDefault="00A1184E" w:rsidP="00694E0A">
            <w:pPr>
              <w:pStyle w:val="TableParagraph"/>
              <w:spacing w:before="10"/>
              <w:ind w:right="95"/>
              <w:jc w:val="right"/>
            </w:pPr>
            <w:r>
              <w:t>23.9</w:t>
            </w:r>
          </w:p>
        </w:tc>
        <w:tc>
          <w:tcPr>
            <w:tcW w:w="1975" w:type="dxa"/>
            <w:shd w:val="clear" w:color="auto" w:fill="auto"/>
          </w:tcPr>
          <w:p w:rsidR="00A1184E" w:rsidRPr="00BA2B14" w:rsidRDefault="00A1184E" w:rsidP="00694E0A">
            <w:pPr>
              <w:pStyle w:val="TableParagraph"/>
              <w:spacing w:before="10"/>
              <w:ind w:right="95"/>
              <w:jc w:val="right"/>
            </w:pPr>
            <w:r>
              <w:t>184</w:t>
            </w:r>
          </w:p>
        </w:tc>
      </w:tr>
      <w:tr w:rsidR="00A1184E" w:rsidRPr="00F93DE4" w:rsidTr="00694E0A">
        <w:trPr>
          <w:trHeight w:val="432"/>
        </w:trPr>
        <w:tc>
          <w:tcPr>
            <w:tcW w:w="4519" w:type="dxa"/>
            <w:shd w:val="clear" w:color="auto" w:fill="auto"/>
          </w:tcPr>
          <w:p w:rsidR="00A1184E" w:rsidRPr="00F93DE4" w:rsidRDefault="00A1184E" w:rsidP="00694E0A">
            <w:pPr>
              <w:pStyle w:val="TableParagraph"/>
              <w:spacing w:before="12"/>
              <w:ind w:left="360"/>
              <w:rPr>
                <w:rFonts w:eastAsia="Times New Roman"/>
              </w:rPr>
            </w:pPr>
            <w:r w:rsidRPr="00F93DE4">
              <w:rPr>
                <w:spacing w:val="-1"/>
              </w:rPr>
              <w:t>Global</w:t>
            </w:r>
            <w:r w:rsidRPr="00F93DE4">
              <w:rPr>
                <w:spacing w:val="-2"/>
              </w:rPr>
              <w:t xml:space="preserve"> </w:t>
            </w:r>
            <w:r w:rsidRPr="00BA2B14">
              <w:t xml:space="preserve">and </w:t>
            </w:r>
            <w:r w:rsidRPr="00F93DE4">
              <w:rPr>
                <w:spacing w:val="-1"/>
              </w:rPr>
              <w:t>Regional</w:t>
            </w:r>
            <w:r w:rsidRPr="00F93DE4">
              <w:rPr>
                <w:spacing w:val="1"/>
              </w:rPr>
              <w:t xml:space="preserve"> Biodiversity Projects and Programs</w:t>
            </w:r>
          </w:p>
        </w:tc>
        <w:tc>
          <w:tcPr>
            <w:tcW w:w="1710" w:type="dxa"/>
            <w:shd w:val="clear" w:color="auto" w:fill="auto"/>
          </w:tcPr>
          <w:p w:rsidR="00A1184E" w:rsidRPr="00F93DE4" w:rsidRDefault="00A1184E" w:rsidP="00694E0A">
            <w:pPr>
              <w:pStyle w:val="TableParagraph"/>
              <w:spacing w:before="12"/>
              <w:ind w:right="95"/>
              <w:jc w:val="right"/>
              <w:rPr>
                <w:rFonts w:eastAsia="Times New Roman"/>
              </w:rPr>
            </w:pPr>
            <w:r w:rsidRPr="00F93DE4">
              <w:rPr>
                <w:rFonts w:eastAsia="Times New Roman"/>
              </w:rPr>
              <w:t>37</w:t>
            </w:r>
          </w:p>
        </w:tc>
        <w:tc>
          <w:tcPr>
            <w:tcW w:w="1800" w:type="dxa"/>
            <w:shd w:val="clear" w:color="auto" w:fill="auto"/>
          </w:tcPr>
          <w:p w:rsidR="00A1184E" w:rsidRPr="00BA2B14" w:rsidRDefault="00A1184E" w:rsidP="00694E0A">
            <w:pPr>
              <w:pStyle w:val="TableParagraph"/>
              <w:spacing w:before="12"/>
              <w:ind w:right="95"/>
              <w:jc w:val="right"/>
            </w:pPr>
            <w:r>
              <w:t>17.5</w:t>
            </w:r>
          </w:p>
        </w:tc>
        <w:tc>
          <w:tcPr>
            <w:tcW w:w="1975" w:type="dxa"/>
            <w:shd w:val="clear" w:color="auto" w:fill="auto"/>
          </w:tcPr>
          <w:p w:rsidR="00A1184E" w:rsidRPr="00BA2B14" w:rsidRDefault="00A1184E" w:rsidP="00694E0A">
            <w:pPr>
              <w:pStyle w:val="TableParagraph"/>
              <w:spacing w:before="12"/>
              <w:ind w:right="95"/>
              <w:jc w:val="right"/>
            </w:pPr>
            <w:r>
              <w:t>47</w:t>
            </w:r>
          </w:p>
        </w:tc>
      </w:tr>
      <w:tr w:rsidR="00A1184E" w:rsidRPr="00F93DE4" w:rsidTr="00694E0A">
        <w:trPr>
          <w:trHeight w:val="432"/>
        </w:trPr>
        <w:tc>
          <w:tcPr>
            <w:tcW w:w="4519" w:type="dxa"/>
            <w:shd w:val="clear" w:color="auto" w:fill="auto"/>
          </w:tcPr>
          <w:p w:rsidR="00A1184E" w:rsidRPr="00CF7170" w:rsidRDefault="00A1184E" w:rsidP="00694E0A">
            <w:pPr>
              <w:pStyle w:val="TableParagraph"/>
              <w:spacing w:before="12"/>
              <w:ind w:left="180"/>
              <w:rPr>
                <w:b/>
              </w:rPr>
            </w:pPr>
            <w:r w:rsidRPr="00F93DE4">
              <w:rPr>
                <w:b/>
                <w:spacing w:val="-1"/>
              </w:rPr>
              <w:t>Integrated</w:t>
            </w:r>
            <w:r w:rsidRPr="00F93DE4">
              <w:rPr>
                <w:b/>
              </w:rPr>
              <w:t xml:space="preserve"> </w:t>
            </w:r>
            <w:r w:rsidRPr="00F93DE4">
              <w:rPr>
                <w:b/>
                <w:spacing w:val="-1"/>
              </w:rPr>
              <w:t>Approach</w:t>
            </w:r>
            <w:r w:rsidRPr="00F93DE4">
              <w:rPr>
                <w:b/>
              </w:rPr>
              <w:t xml:space="preserve"> </w:t>
            </w:r>
            <w:r w:rsidRPr="00F93DE4">
              <w:rPr>
                <w:b/>
                <w:spacing w:val="-1"/>
              </w:rPr>
              <w:t>Program Set-asides</w:t>
            </w:r>
          </w:p>
        </w:tc>
        <w:tc>
          <w:tcPr>
            <w:tcW w:w="1710" w:type="dxa"/>
            <w:shd w:val="clear" w:color="auto" w:fill="auto"/>
          </w:tcPr>
          <w:p w:rsidR="00A1184E" w:rsidRPr="00F93DE4" w:rsidRDefault="00A1184E" w:rsidP="00694E0A">
            <w:pPr>
              <w:pStyle w:val="TableParagraph"/>
              <w:spacing w:before="9"/>
              <w:ind w:right="95"/>
              <w:jc w:val="right"/>
              <w:rPr>
                <w:b/>
              </w:rPr>
            </w:pPr>
            <w:r w:rsidRPr="00F93DE4">
              <w:rPr>
                <w:b/>
              </w:rPr>
              <w:t>45</w:t>
            </w:r>
          </w:p>
        </w:tc>
        <w:tc>
          <w:tcPr>
            <w:tcW w:w="1800" w:type="dxa"/>
            <w:shd w:val="clear" w:color="auto" w:fill="auto"/>
          </w:tcPr>
          <w:p w:rsidR="00A1184E" w:rsidRPr="00F93DE4" w:rsidRDefault="00A1184E" w:rsidP="00694E0A">
            <w:pPr>
              <w:pStyle w:val="TableParagraph"/>
              <w:spacing w:before="9"/>
              <w:ind w:right="95"/>
              <w:jc w:val="right"/>
              <w:rPr>
                <w:b/>
              </w:rPr>
            </w:pPr>
            <w:r w:rsidRPr="00F93DE4">
              <w:rPr>
                <w:b/>
              </w:rPr>
              <w:t>45</w:t>
            </w:r>
          </w:p>
        </w:tc>
        <w:tc>
          <w:tcPr>
            <w:tcW w:w="1975" w:type="dxa"/>
            <w:shd w:val="clear" w:color="auto" w:fill="auto"/>
          </w:tcPr>
          <w:p w:rsidR="00A1184E" w:rsidRPr="00F93DE4" w:rsidRDefault="00A1184E" w:rsidP="00694E0A">
            <w:pPr>
              <w:pStyle w:val="TableParagraph"/>
              <w:spacing w:before="9"/>
              <w:ind w:right="95"/>
              <w:jc w:val="right"/>
              <w:rPr>
                <w:b/>
              </w:rPr>
            </w:pPr>
            <w:r w:rsidRPr="00F93DE4">
              <w:rPr>
                <w:b/>
              </w:rPr>
              <w:t>100</w:t>
            </w:r>
          </w:p>
        </w:tc>
      </w:tr>
      <w:tr w:rsidR="00A1184E" w:rsidRPr="00F93DE4" w:rsidTr="00694E0A">
        <w:trPr>
          <w:trHeight w:val="432"/>
        </w:trPr>
        <w:tc>
          <w:tcPr>
            <w:tcW w:w="4519" w:type="dxa"/>
            <w:shd w:val="clear" w:color="auto" w:fill="auto"/>
          </w:tcPr>
          <w:p w:rsidR="00A1184E" w:rsidRPr="00F93DE4" w:rsidRDefault="00A1184E" w:rsidP="00694E0A">
            <w:pPr>
              <w:pStyle w:val="TableParagraph"/>
              <w:spacing w:before="12"/>
              <w:ind w:left="360"/>
              <w:rPr>
                <w:rFonts w:eastAsia="Times New Roman"/>
              </w:rPr>
            </w:pPr>
            <w:r w:rsidRPr="00F93DE4">
              <w:rPr>
                <w:spacing w:val="-1"/>
              </w:rPr>
              <w:t>Taking</w:t>
            </w:r>
            <w:r w:rsidRPr="00F93DE4">
              <w:rPr>
                <w:spacing w:val="-3"/>
              </w:rPr>
              <w:t xml:space="preserve"> </w:t>
            </w:r>
            <w:r w:rsidRPr="00F93DE4">
              <w:rPr>
                <w:spacing w:val="-1"/>
              </w:rPr>
              <w:t>Deforestation</w:t>
            </w:r>
            <w:r w:rsidRPr="00BA2B14">
              <w:t xml:space="preserve"> out</w:t>
            </w:r>
            <w:r w:rsidRPr="00F93DE4">
              <w:rPr>
                <w:spacing w:val="-2"/>
              </w:rPr>
              <w:t xml:space="preserve"> </w:t>
            </w:r>
            <w:r w:rsidRPr="00BA2B14">
              <w:t>of</w:t>
            </w:r>
            <w:r w:rsidRPr="00F93DE4">
              <w:rPr>
                <w:spacing w:val="-2"/>
              </w:rPr>
              <w:t xml:space="preserve"> </w:t>
            </w:r>
            <w:r w:rsidRPr="00BA2B14">
              <w:t xml:space="preserve">the </w:t>
            </w:r>
            <w:r w:rsidRPr="00F93DE4">
              <w:rPr>
                <w:spacing w:val="-1"/>
              </w:rPr>
              <w:t>Commodities</w:t>
            </w:r>
            <w:r w:rsidRPr="00BA2B14">
              <w:t xml:space="preserve"> </w:t>
            </w:r>
            <w:r w:rsidRPr="00F93DE4">
              <w:rPr>
                <w:spacing w:val="-1"/>
              </w:rPr>
              <w:t>Supply</w:t>
            </w:r>
            <w:r w:rsidRPr="00F93DE4">
              <w:rPr>
                <w:spacing w:val="-3"/>
              </w:rPr>
              <w:t xml:space="preserve"> </w:t>
            </w:r>
            <w:r w:rsidRPr="00BA2B14">
              <w:t>Chain</w:t>
            </w:r>
          </w:p>
        </w:tc>
        <w:tc>
          <w:tcPr>
            <w:tcW w:w="1710" w:type="dxa"/>
            <w:shd w:val="clear" w:color="auto" w:fill="auto"/>
          </w:tcPr>
          <w:p w:rsidR="00A1184E" w:rsidRPr="00F93DE4" w:rsidRDefault="00A1184E" w:rsidP="00694E0A">
            <w:pPr>
              <w:pStyle w:val="TableParagraph"/>
              <w:spacing w:before="12"/>
              <w:ind w:right="95"/>
              <w:jc w:val="right"/>
              <w:rPr>
                <w:rFonts w:eastAsia="Times New Roman"/>
              </w:rPr>
            </w:pPr>
            <w:r w:rsidRPr="00BA2B14">
              <w:t>35</w:t>
            </w:r>
          </w:p>
        </w:tc>
        <w:tc>
          <w:tcPr>
            <w:tcW w:w="1800" w:type="dxa"/>
            <w:shd w:val="clear" w:color="auto" w:fill="auto"/>
          </w:tcPr>
          <w:p w:rsidR="00A1184E" w:rsidRPr="00BA2B14" w:rsidRDefault="00A1184E" w:rsidP="00694E0A">
            <w:pPr>
              <w:pStyle w:val="TableParagraph"/>
              <w:spacing w:before="12"/>
              <w:ind w:right="95"/>
              <w:jc w:val="right"/>
            </w:pPr>
            <w:r w:rsidRPr="00BA2B14">
              <w:t>35</w:t>
            </w:r>
          </w:p>
        </w:tc>
        <w:tc>
          <w:tcPr>
            <w:tcW w:w="1975" w:type="dxa"/>
            <w:shd w:val="clear" w:color="auto" w:fill="auto"/>
          </w:tcPr>
          <w:p w:rsidR="00A1184E" w:rsidRPr="00BA2B14" w:rsidRDefault="00A1184E" w:rsidP="00694E0A">
            <w:pPr>
              <w:pStyle w:val="TableParagraph"/>
              <w:spacing w:before="12"/>
              <w:ind w:right="95"/>
              <w:jc w:val="right"/>
            </w:pPr>
            <w:r w:rsidRPr="00BA2B14">
              <w:t>100</w:t>
            </w:r>
          </w:p>
        </w:tc>
      </w:tr>
      <w:tr w:rsidR="00A1184E" w:rsidRPr="00F93DE4" w:rsidTr="00694E0A">
        <w:trPr>
          <w:trHeight w:val="432"/>
        </w:trPr>
        <w:tc>
          <w:tcPr>
            <w:tcW w:w="4519" w:type="dxa"/>
            <w:shd w:val="clear" w:color="auto" w:fill="auto"/>
          </w:tcPr>
          <w:p w:rsidR="00A1184E" w:rsidRPr="00F93DE4" w:rsidRDefault="00A1184E" w:rsidP="00694E0A">
            <w:pPr>
              <w:pStyle w:val="TableParagraph"/>
              <w:spacing w:line="246" w:lineRule="exact"/>
              <w:ind w:left="360"/>
              <w:rPr>
                <w:rFonts w:eastAsia="Times New Roman"/>
              </w:rPr>
            </w:pPr>
            <w:r w:rsidRPr="00F93DE4">
              <w:rPr>
                <w:spacing w:val="-1"/>
              </w:rPr>
              <w:t>Fostering</w:t>
            </w:r>
            <w:r w:rsidRPr="00F93DE4">
              <w:rPr>
                <w:spacing w:val="-3"/>
              </w:rPr>
              <w:t xml:space="preserve"> </w:t>
            </w:r>
            <w:r w:rsidRPr="00F93DE4">
              <w:rPr>
                <w:spacing w:val="-1"/>
              </w:rPr>
              <w:t>Sustainability</w:t>
            </w:r>
            <w:r w:rsidRPr="00F93DE4">
              <w:rPr>
                <w:spacing w:val="-3"/>
              </w:rPr>
              <w:t xml:space="preserve"> </w:t>
            </w:r>
            <w:r w:rsidRPr="00BA2B14">
              <w:t xml:space="preserve">and </w:t>
            </w:r>
            <w:r w:rsidRPr="00F93DE4">
              <w:rPr>
                <w:spacing w:val="-1"/>
              </w:rPr>
              <w:t>Resilience</w:t>
            </w:r>
            <w:r w:rsidRPr="00BA2B14">
              <w:t xml:space="preserve"> of</w:t>
            </w:r>
            <w:r w:rsidRPr="00F93DE4">
              <w:rPr>
                <w:spacing w:val="-1"/>
              </w:rPr>
              <w:t xml:space="preserve"> Production</w:t>
            </w:r>
            <w:r w:rsidRPr="00BA2B14">
              <w:t xml:space="preserve"> </w:t>
            </w:r>
            <w:r w:rsidRPr="00F93DE4">
              <w:rPr>
                <w:spacing w:val="-1"/>
              </w:rPr>
              <w:t>Systems</w:t>
            </w:r>
            <w:r w:rsidRPr="00BA2B14">
              <w:t xml:space="preserve"> in</w:t>
            </w:r>
            <w:r w:rsidRPr="00F93DE4">
              <w:rPr>
                <w:rFonts w:eastAsia="Times New Roman"/>
              </w:rPr>
              <w:t xml:space="preserve"> </w:t>
            </w:r>
            <w:r w:rsidRPr="00F93DE4">
              <w:rPr>
                <w:spacing w:val="-1"/>
              </w:rPr>
              <w:t>Africa</w:t>
            </w:r>
          </w:p>
        </w:tc>
        <w:tc>
          <w:tcPr>
            <w:tcW w:w="1710" w:type="dxa"/>
            <w:shd w:val="clear" w:color="auto" w:fill="auto"/>
          </w:tcPr>
          <w:p w:rsidR="00A1184E" w:rsidRPr="00F93DE4" w:rsidRDefault="00A1184E" w:rsidP="00694E0A">
            <w:pPr>
              <w:pStyle w:val="TableParagraph"/>
              <w:spacing w:before="120"/>
              <w:ind w:right="95"/>
              <w:jc w:val="right"/>
              <w:rPr>
                <w:rFonts w:eastAsia="Times New Roman"/>
              </w:rPr>
            </w:pPr>
            <w:r w:rsidRPr="00BA2B14">
              <w:t>10</w:t>
            </w:r>
          </w:p>
        </w:tc>
        <w:tc>
          <w:tcPr>
            <w:tcW w:w="1800" w:type="dxa"/>
            <w:shd w:val="clear" w:color="auto" w:fill="auto"/>
          </w:tcPr>
          <w:p w:rsidR="00A1184E" w:rsidRPr="00BA2B14" w:rsidRDefault="00A1184E" w:rsidP="00694E0A">
            <w:pPr>
              <w:pStyle w:val="TableParagraph"/>
              <w:spacing w:before="120"/>
              <w:ind w:right="95"/>
              <w:jc w:val="right"/>
            </w:pPr>
            <w:r w:rsidRPr="00BA2B14">
              <w:t>10</w:t>
            </w:r>
          </w:p>
        </w:tc>
        <w:tc>
          <w:tcPr>
            <w:tcW w:w="1975" w:type="dxa"/>
            <w:shd w:val="clear" w:color="auto" w:fill="auto"/>
          </w:tcPr>
          <w:p w:rsidR="00A1184E" w:rsidRPr="00BA2B14" w:rsidRDefault="00A1184E" w:rsidP="00694E0A">
            <w:pPr>
              <w:pStyle w:val="TableParagraph"/>
              <w:spacing w:before="120"/>
              <w:ind w:right="95"/>
              <w:jc w:val="right"/>
            </w:pPr>
            <w:r w:rsidRPr="00BA2B14">
              <w:t>100</w:t>
            </w:r>
          </w:p>
        </w:tc>
      </w:tr>
      <w:tr w:rsidR="00A1184E" w:rsidRPr="00F93DE4" w:rsidTr="00694E0A">
        <w:trPr>
          <w:trHeight w:val="432"/>
        </w:trPr>
        <w:tc>
          <w:tcPr>
            <w:tcW w:w="4519" w:type="dxa"/>
            <w:shd w:val="clear" w:color="auto" w:fill="auto"/>
          </w:tcPr>
          <w:p w:rsidR="00A1184E" w:rsidRPr="00F20EAC" w:rsidRDefault="00A1184E" w:rsidP="00694E0A">
            <w:pPr>
              <w:pStyle w:val="TableParagraph"/>
              <w:spacing w:before="9"/>
              <w:ind w:left="180"/>
              <w:rPr>
                <w:rFonts w:eastAsia="Times New Roman"/>
              </w:rPr>
            </w:pPr>
            <w:r w:rsidRPr="00F20EAC">
              <w:rPr>
                <w:b/>
                <w:spacing w:val="-1"/>
              </w:rPr>
              <w:t>Sustainable</w:t>
            </w:r>
            <w:r w:rsidRPr="00F20EAC">
              <w:rPr>
                <w:b/>
              </w:rPr>
              <w:t xml:space="preserve"> </w:t>
            </w:r>
            <w:r w:rsidRPr="00F20EAC">
              <w:rPr>
                <w:b/>
                <w:spacing w:val="-1"/>
              </w:rPr>
              <w:t>Forest</w:t>
            </w:r>
            <w:r w:rsidRPr="00F20EAC">
              <w:rPr>
                <w:b/>
                <w:spacing w:val="-2"/>
              </w:rPr>
              <w:t xml:space="preserve"> </w:t>
            </w:r>
            <w:r w:rsidRPr="00F20EAC">
              <w:rPr>
                <w:b/>
                <w:spacing w:val="-1"/>
              </w:rPr>
              <w:t>Management Set-aside</w:t>
            </w:r>
          </w:p>
        </w:tc>
        <w:tc>
          <w:tcPr>
            <w:tcW w:w="1710" w:type="dxa"/>
            <w:shd w:val="clear" w:color="auto" w:fill="auto"/>
          </w:tcPr>
          <w:p w:rsidR="00A1184E" w:rsidRPr="00F20EAC" w:rsidRDefault="00A1184E" w:rsidP="00694E0A">
            <w:pPr>
              <w:pStyle w:val="TableParagraph"/>
              <w:spacing w:before="9"/>
              <w:ind w:right="95"/>
              <w:jc w:val="right"/>
              <w:rPr>
                <w:rFonts w:eastAsia="Times New Roman"/>
                <w:b/>
              </w:rPr>
            </w:pPr>
            <w:r w:rsidRPr="00F20EAC">
              <w:rPr>
                <w:b/>
              </w:rPr>
              <w:t>150</w:t>
            </w:r>
          </w:p>
        </w:tc>
        <w:tc>
          <w:tcPr>
            <w:tcW w:w="1800" w:type="dxa"/>
            <w:shd w:val="clear" w:color="auto" w:fill="auto"/>
          </w:tcPr>
          <w:p w:rsidR="00A1184E" w:rsidRPr="00F20EAC" w:rsidRDefault="00A1184E" w:rsidP="00694E0A">
            <w:pPr>
              <w:pStyle w:val="TableParagraph"/>
              <w:spacing w:before="9"/>
              <w:ind w:right="95"/>
              <w:jc w:val="right"/>
              <w:rPr>
                <w:b/>
              </w:rPr>
            </w:pPr>
            <w:r>
              <w:rPr>
                <w:b/>
              </w:rPr>
              <w:t>148.5</w:t>
            </w:r>
          </w:p>
        </w:tc>
        <w:tc>
          <w:tcPr>
            <w:tcW w:w="1975" w:type="dxa"/>
            <w:shd w:val="clear" w:color="auto" w:fill="auto"/>
          </w:tcPr>
          <w:p w:rsidR="00A1184E" w:rsidRPr="00F93DE4" w:rsidRDefault="00A1184E" w:rsidP="00694E0A">
            <w:pPr>
              <w:pStyle w:val="TableParagraph"/>
              <w:spacing w:before="9"/>
              <w:ind w:right="95"/>
              <w:jc w:val="right"/>
              <w:rPr>
                <w:b/>
              </w:rPr>
            </w:pPr>
            <w:r>
              <w:rPr>
                <w:b/>
              </w:rPr>
              <w:t>99</w:t>
            </w:r>
          </w:p>
        </w:tc>
      </w:tr>
      <w:tr w:rsidR="00A1184E" w:rsidRPr="005026E9" w:rsidTr="00694E0A">
        <w:trPr>
          <w:trHeight w:val="432"/>
        </w:trPr>
        <w:tc>
          <w:tcPr>
            <w:tcW w:w="4519" w:type="dxa"/>
            <w:shd w:val="clear" w:color="auto" w:fill="auto"/>
          </w:tcPr>
          <w:p w:rsidR="00A1184E" w:rsidRPr="005026E9" w:rsidRDefault="00A1184E" w:rsidP="00694E0A">
            <w:pPr>
              <w:pStyle w:val="TableParagraph"/>
              <w:spacing w:before="9"/>
              <w:rPr>
                <w:i/>
              </w:rPr>
            </w:pPr>
            <w:r w:rsidRPr="005026E9">
              <w:rPr>
                <w:b/>
                <w:i/>
              </w:rPr>
              <w:t>Total STAR Set-aside</w:t>
            </w:r>
          </w:p>
        </w:tc>
        <w:tc>
          <w:tcPr>
            <w:tcW w:w="1710" w:type="dxa"/>
            <w:shd w:val="clear" w:color="auto" w:fill="auto"/>
          </w:tcPr>
          <w:p w:rsidR="00A1184E" w:rsidRPr="005026E9" w:rsidRDefault="00A1184E" w:rsidP="00694E0A">
            <w:pPr>
              <w:pStyle w:val="TableParagraph"/>
              <w:spacing w:before="9"/>
              <w:ind w:right="95"/>
              <w:jc w:val="right"/>
              <w:rPr>
                <w:b/>
                <w:i/>
              </w:rPr>
            </w:pPr>
            <w:r w:rsidRPr="005026E9">
              <w:rPr>
                <w:b/>
                <w:i/>
              </w:rPr>
              <w:t>245</w:t>
            </w:r>
          </w:p>
        </w:tc>
        <w:tc>
          <w:tcPr>
            <w:tcW w:w="1800" w:type="dxa"/>
            <w:shd w:val="clear" w:color="auto" w:fill="auto"/>
          </w:tcPr>
          <w:p w:rsidR="00A1184E" w:rsidRPr="005026E9" w:rsidRDefault="00A1184E" w:rsidP="00694E0A">
            <w:pPr>
              <w:pStyle w:val="TableParagraph"/>
              <w:spacing w:before="9"/>
              <w:ind w:right="95"/>
              <w:jc w:val="right"/>
              <w:rPr>
                <w:b/>
                <w:i/>
              </w:rPr>
            </w:pPr>
            <w:r w:rsidRPr="005026E9">
              <w:rPr>
                <w:b/>
                <w:i/>
              </w:rPr>
              <w:t>234.</w:t>
            </w:r>
            <w:r w:rsidR="005026E9" w:rsidRPr="005026E9">
              <w:rPr>
                <w:b/>
                <w:i/>
              </w:rPr>
              <w:t>9</w:t>
            </w:r>
          </w:p>
        </w:tc>
        <w:tc>
          <w:tcPr>
            <w:tcW w:w="1975" w:type="dxa"/>
            <w:shd w:val="clear" w:color="auto" w:fill="auto"/>
          </w:tcPr>
          <w:p w:rsidR="00A1184E" w:rsidRPr="005026E9" w:rsidRDefault="00A1184E" w:rsidP="00694E0A">
            <w:pPr>
              <w:pStyle w:val="TableParagraph"/>
              <w:spacing w:before="9"/>
              <w:ind w:right="95"/>
              <w:jc w:val="right"/>
              <w:rPr>
                <w:b/>
                <w:i/>
              </w:rPr>
            </w:pPr>
            <w:r w:rsidRPr="005026E9">
              <w:rPr>
                <w:b/>
                <w:i/>
              </w:rPr>
              <w:t>96</w:t>
            </w:r>
          </w:p>
        </w:tc>
      </w:tr>
      <w:tr w:rsidR="00A1184E" w:rsidRPr="00F93DE4" w:rsidTr="00694E0A">
        <w:trPr>
          <w:trHeight w:val="432"/>
        </w:trPr>
        <w:tc>
          <w:tcPr>
            <w:tcW w:w="4519" w:type="dxa"/>
            <w:tcBorders>
              <w:top w:val="single" w:sz="6" w:space="0" w:color="008000"/>
            </w:tcBorders>
            <w:shd w:val="clear" w:color="auto" w:fill="auto"/>
          </w:tcPr>
          <w:p w:rsidR="00A1184E" w:rsidRPr="00F93DE4" w:rsidRDefault="00A1184E" w:rsidP="00694E0A">
            <w:pPr>
              <w:pStyle w:val="TableParagraph"/>
              <w:spacing w:before="9"/>
              <w:rPr>
                <w:b/>
              </w:rPr>
            </w:pPr>
            <w:r w:rsidRPr="00523D64">
              <w:t xml:space="preserve">Total </w:t>
            </w:r>
            <w:r>
              <w:t>Resources</w:t>
            </w:r>
          </w:p>
        </w:tc>
        <w:tc>
          <w:tcPr>
            <w:tcW w:w="1710" w:type="dxa"/>
            <w:tcBorders>
              <w:top w:val="single" w:sz="6" w:space="0" w:color="008000"/>
            </w:tcBorders>
            <w:shd w:val="clear" w:color="auto" w:fill="auto"/>
          </w:tcPr>
          <w:p w:rsidR="00A1184E" w:rsidRPr="00F93DE4" w:rsidRDefault="00A1184E" w:rsidP="00694E0A">
            <w:pPr>
              <w:pStyle w:val="TableParagraph"/>
              <w:spacing w:before="9"/>
              <w:ind w:right="95"/>
              <w:jc w:val="right"/>
              <w:rPr>
                <w:b/>
              </w:rPr>
            </w:pPr>
            <w:r w:rsidRPr="00F93DE4">
              <w:rPr>
                <w:b/>
              </w:rPr>
              <w:t>1,296</w:t>
            </w:r>
          </w:p>
        </w:tc>
        <w:tc>
          <w:tcPr>
            <w:tcW w:w="1800" w:type="dxa"/>
            <w:tcBorders>
              <w:top w:val="single" w:sz="6" w:space="0" w:color="008000"/>
            </w:tcBorders>
            <w:shd w:val="clear" w:color="auto" w:fill="auto"/>
          </w:tcPr>
          <w:p w:rsidR="00A1184E" w:rsidRPr="00F93DE4" w:rsidRDefault="00A1184E" w:rsidP="00694E0A">
            <w:pPr>
              <w:pStyle w:val="TableParagraph"/>
              <w:spacing w:before="9"/>
              <w:ind w:right="95"/>
              <w:jc w:val="right"/>
              <w:rPr>
                <w:b/>
              </w:rPr>
            </w:pPr>
            <w:r>
              <w:rPr>
                <w:b/>
              </w:rPr>
              <w:t>1,012</w:t>
            </w:r>
          </w:p>
        </w:tc>
        <w:tc>
          <w:tcPr>
            <w:tcW w:w="1975" w:type="dxa"/>
            <w:tcBorders>
              <w:top w:val="single" w:sz="6" w:space="0" w:color="008000"/>
            </w:tcBorders>
            <w:shd w:val="clear" w:color="auto" w:fill="auto"/>
          </w:tcPr>
          <w:p w:rsidR="00A1184E" w:rsidRPr="00F93DE4" w:rsidRDefault="00A1184E" w:rsidP="00694E0A">
            <w:pPr>
              <w:pStyle w:val="TableParagraph"/>
              <w:spacing w:before="9"/>
              <w:ind w:right="95"/>
              <w:jc w:val="right"/>
              <w:rPr>
                <w:b/>
              </w:rPr>
            </w:pPr>
            <w:r>
              <w:rPr>
                <w:b/>
              </w:rPr>
              <w:t>78</w:t>
            </w:r>
          </w:p>
        </w:tc>
      </w:tr>
    </w:tbl>
    <w:p w:rsidR="00A1184E" w:rsidRPr="00A1184E" w:rsidRDefault="00A1184E" w:rsidP="00B83DA7">
      <w:pPr>
        <w:rPr>
          <w:rFonts w:ascii="Calibri" w:hAnsi="Calibri"/>
          <w:b/>
          <w:highlight w:val="yellow"/>
        </w:rPr>
      </w:pPr>
    </w:p>
    <w:p w:rsidR="00D91CCF" w:rsidRPr="00A1184E" w:rsidRDefault="00964691" w:rsidP="00E66B47">
      <w:pPr>
        <w:pStyle w:val="Para1"/>
        <w:numPr>
          <w:ilvl w:val="0"/>
          <w:numId w:val="15"/>
        </w:numPr>
        <w:spacing w:before="120"/>
        <w:rPr>
          <w:rFonts w:ascii="Calibri" w:hAnsi="Calibri" w:cs="Times New Roman"/>
          <w:sz w:val="24"/>
          <w:szCs w:val="24"/>
        </w:rPr>
      </w:pPr>
      <w:r w:rsidRPr="00A1184E">
        <w:rPr>
          <w:rFonts w:ascii="Calibri" w:hAnsi="Calibri" w:cs="Times New Roman"/>
          <w:sz w:val="24"/>
          <w:szCs w:val="24"/>
        </w:rPr>
        <w:t>Table 2 below depicts the contributi</w:t>
      </w:r>
      <w:r w:rsidR="00A1184E">
        <w:rPr>
          <w:rFonts w:ascii="Calibri" w:hAnsi="Calibri" w:cs="Times New Roman"/>
          <w:sz w:val="24"/>
          <w:szCs w:val="24"/>
        </w:rPr>
        <w:t xml:space="preserve">on of </w:t>
      </w:r>
      <w:r w:rsidR="006F609C">
        <w:rPr>
          <w:rFonts w:ascii="Calibri" w:hAnsi="Calibri" w:cs="Times New Roman"/>
          <w:sz w:val="24"/>
          <w:szCs w:val="24"/>
        </w:rPr>
        <w:t xml:space="preserve">country allocations </w:t>
      </w:r>
      <w:r w:rsidRPr="00A1184E">
        <w:rPr>
          <w:rFonts w:ascii="Calibri" w:hAnsi="Calibri" w:cs="Times New Roman"/>
          <w:sz w:val="24"/>
          <w:szCs w:val="24"/>
        </w:rPr>
        <w:t xml:space="preserve">to achieving the Aichi Biodiversity Targets.  </w:t>
      </w:r>
    </w:p>
    <w:p w:rsidR="00A1184E" w:rsidRPr="00911AEE" w:rsidRDefault="00A1184E" w:rsidP="00A1184E">
      <w:pPr>
        <w:pStyle w:val="Para1"/>
        <w:numPr>
          <w:ilvl w:val="0"/>
          <w:numId w:val="0"/>
        </w:numPr>
        <w:spacing w:before="120"/>
        <w:rPr>
          <w:rFonts w:ascii="Calibri" w:hAnsi="Calibri"/>
          <w:b/>
          <w:sz w:val="24"/>
          <w:szCs w:val="24"/>
        </w:rPr>
      </w:pPr>
      <w:bookmarkStart w:id="2" w:name="_Hlk509904846"/>
      <w:r w:rsidRPr="00D031DC">
        <w:rPr>
          <w:rFonts w:ascii="Calibri" w:hAnsi="Calibri" w:cs="Times New Roman"/>
          <w:b/>
          <w:sz w:val="24"/>
          <w:szCs w:val="24"/>
        </w:rPr>
        <w:lastRenderedPageBreak/>
        <w:t xml:space="preserve">Table 2. </w:t>
      </w:r>
      <w:r w:rsidRPr="00D031DC">
        <w:rPr>
          <w:rFonts w:ascii="Calibri" w:hAnsi="Calibri" w:cs="Times New Roman"/>
          <w:b/>
          <w:sz w:val="24"/>
          <w:szCs w:val="24"/>
          <w:lang w:val="en-US"/>
        </w:rPr>
        <w:t xml:space="preserve">Distribution </w:t>
      </w:r>
      <w:r w:rsidR="00D031DC" w:rsidRPr="00D031DC">
        <w:rPr>
          <w:rFonts w:ascii="Calibri" w:hAnsi="Calibri" w:cs="Times New Roman"/>
          <w:b/>
          <w:sz w:val="24"/>
          <w:szCs w:val="24"/>
          <w:lang w:val="en-US"/>
        </w:rPr>
        <w:t xml:space="preserve">of </w:t>
      </w:r>
      <w:r w:rsidR="009A7DA2">
        <w:rPr>
          <w:rFonts w:ascii="Calibri" w:hAnsi="Calibri" w:cs="Times New Roman"/>
          <w:b/>
          <w:sz w:val="24"/>
          <w:szCs w:val="24"/>
          <w:lang w:val="en-US"/>
        </w:rPr>
        <w:t xml:space="preserve">GEF-6 </w:t>
      </w:r>
      <w:r w:rsidR="00D031DC" w:rsidRPr="00D031DC">
        <w:rPr>
          <w:rFonts w:ascii="Calibri" w:hAnsi="Calibri" w:cs="Times New Roman"/>
          <w:b/>
          <w:sz w:val="24"/>
          <w:szCs w:val="24"/>
          <w:lang w:val="en-US"/>
        </w:rPr>
        <w:t xml:space="preserve">STAR Country Allocations </w:t>
      </w:r>
      <w:r w:rsidRPr="00D031DC">
        <w:rPr>
          <w:rFonts w:ascii="Calibri" w:hAnsi="Calibri" w:cs="Times New Roman"/>
          <w:b/>
          <w:sz w:val="24"/>
          <w:szCs w:val="24"/>
          <w:lang w:val="en-US"/>
        </w:rPr>
        <w:t xml:space="preserve">by Biodiversity Focal Area Objectives and Programs and </w:t>
      </w:r>
      <w:r w:rsidR="00D97926">
        <w:rPr>
          <w:rFonts w:ascii="Calibri" w:hAnsi="Calibri" w:cs="Times New Roman"/>
          <w:b/>
          <w:sz w:val="24"/>
          <w:szCs w:val="24"/>
        </w:rPr>
        <w:t>C</w:t>
      </w:r>
      <w:r w:rsidRPr="00D031DC">
        <w:rPr>
          <w:rFonts w:ascii="Calibri" w:hAnsi="Calibri" w:cs="Times New Roman"/>
          <w:b/>
          <w:sz w:val="24"/>
          <w:szCs w:val="24"/>
        </w:rPr>
        <w:t xml:space="preserve">ontributions to </w:t>
      </w:r>
      <w:r w:rsidR="00D97926">
        <w:rPr>
          <w:rFonts w:ascii="Calibri" w:hAnsi="Calibri" w:cs="Times New Roman"/>
          <w:b/>
          <w:sz w:val="24"/>
          <w:szCs w:val="24"/>
        </w:rPr>
        <w:t>A</w:t>
      </w:r>
      <w:r w:rsidRPr="00D031DC">
        <w:rPr>
          <w:rFonts w:ascii="Calibri" w:hAnsi="Calibri" w:cs="Times New Roman"/>
          <w:b/>
          <w:sz w:val="24"/>
          <w:szCs w:val="24"/>
        </w:rPr>
        <w:t xml:space="preserve">chieving </w:t>
      </w:r>
      <w:r w:rsidRPr="00D031DC">
        <w:rPr>
          <w:rFonts w:ascii="Calibri" w:hAnsi="Calibri" w:cs="Times New Roman"/>
          <w:b/>
          <w:sz w:val="24"/>
          <w:szCs w:val="24"/>
          <w:lang w:val="en-US"/>
        </w:rPr>
        <w:t xml:space="preserve">the Aichi Biodiversity Targets </w:t>
      </w:r>
      <w:r w:rsidRPr="00D031DC">
        <w:rPr>
          <w:rFonts w:ascii="Calibri" w:hAnsi="Calibri"/>
          <w:b/>
          <w:sz w:val="24"/>
          <w:szCs w:val="24"/>
        </w:rPr>
        <w:t>(July 1, 2014 to March 15, 2018)</w:t>
      </w:r>
      <w:r w:rsidRPr="00D031DC">
        <w:rPr>
          <w:rStyle w:val="FootnoteReference"/>
          <w:rFonts w:cs="Times New Roman"/>
          <w:sz w:val="24"/>
          <w:szCs w:val="24"/>
          <w:u w:val="none"/>
          <w:vertAlign w:val="superscript"/>
          <w:lang w:val="en-US"/>
        </w:rPr>
        <w:footnoteReference w:id="2"/>
      </w:r>
    </w:p>
    <w:tbl>
      <w:tblPr>
        <w:tblW w:w="4996" w:type="pct"/>
        <w:tblBorders>
          <w:top w:val="single" w:sz="12" w:space="0" w:color="008000"/>
          <w:bottom w:val="single" w:sz="12" w:space="0" w:color="008000"/>
        </w:tblBorders>
        <w:tblLook w:val="04A0" w:firstRow="1" w:lastRow="0" w:firstColumn="1" w:lastColumn="0" w:noHBand="0" w:noVBand="1"/>
      </w:tblPr>
      <w:tblGrid>
        <w:gridCol w:w="3180"/>
        <w:gridCol w:w="1583"/>
        <w:gridCol w:w="1584"/>
        <w:gridCol w:w="1495"/>
        <w:gridCol w:w="1511"/>
      </w:tblGrid>
      <w:tr w:rsidR="00A1184E" w:rsidRPr="0058107D" w:rsidTr="00694E0A">
        <w:trPr>
          <w:trHeight w:val="570"/>
        </w:trPr>
        <w:tc>
          <w:tcPr>
            <w:tcW w:w="1700" w:type="pct"/>
            <w:tcBorders>
              <w:bottom w:val="single" w:sz="6" w:space="0" w:color="008000"/>
            </w:tcBorders>
            <w:shd w:val="clear" w:color="auto" w:fill="auto"/>
            <w:vAlign w:val="center"/>
            <w:hideMark/>
          </w:tcPr>
          <w:p w:rsidR="00A1184E" w:rsidRPr="0058107D" w:rsidRDefault="00A1184E" w:rsidP="00694E0A">
            <w:pPr>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 xml:space="preserve">Biodiversity Objective and Program </w:t>
            </w:r>
          </w:p>
        </w:tc>
        <w:tc>
          <w:tcPr>
            <w:tcW w:w="846" w:type="pct"/>
            <w:tcBorders>
              <w:bottom w:val="single" w:sz="6" w:space="0" w:color="008000"/>
            </w:tcBorders>
            <w:shd w:val="clear" w:color="auto" w:fill="auto"/>
            <w:vAlign w:val="center"/>
            <w:hideMark/>
          </w:tcPr>
          <w:p w:rsidR="00A1184E" w:rsidRPr="0058107D" w:rsidRDefault="00A1184E" w:rsidP="00694E0A">
            <w:pPr>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Aichi Targets</w:t>
            </w:r>
            <w:r w:rsidRPr="007E1EC6">
              <w:rPr>
                <w:rStyle w:val="Style"/>
              </w:rPr>
              <w:footnoteReference w:id="3"/>
            </w:r>
          </w:p>
        </w:tc>
        <w:tc>
          <w:tcPr>
            <w:tcW w:w="847" w:type="pct"/>
            <w:tcBorders>
              <w:bottom w:val="single" w:sz="6" w:space="0" w:color="008000"/>
            </w:tcBorders>
            <w:shd w:val="clear" w:color="auto" w:fill="auto"/>
            <w:vAlign w:val="center"/>
          </w:tcPr>
          <w:p w:rsidR="00A1184E" w:rsidRPr="0058107D" w:rsidRDefault="00A1184E" w:rsidP="00694E0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GEF Project Grant ($ million)</w:t>
            </w:r>
          </w:p>
        </w:tc>
        <w:tc>
          <w:tcPr>
            <w:tcW w:w="799" w:type="pct"/>
            <w:tcBorders>
              <w:bottom w:val="single" w:sz="6" w:space="0" w:color="008000"/>
            </w:tcBorders>
            <w:shd w:val="clear" w:color="auto" w:fill="auto"/>
            <w:vAlign w:val="center"/>
            <w:hideMark/>
          </w:tcPr>
          <w:p w:rsidR="00A1184E" w:rsidRPr="0058107D" w:rsidRDefault="00A1184E" w:rsidP="00694E0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Cofinancing</w:t>
            </w:r>
          </w:p>
          <w:p w:rsidR="00A1184E" w:rsidRPr="0058107D" w:rsidRDefault="00A1184E" w:rsidP="00694E0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 xml:space="preserve">($ million) </w:t>
            </w:r>
          </w:p>
        </w:tc>
        <w:tc>
          <w:tcPr>
            <w:tcW w:w="808" w:type="pct"/>
            <w:tcBorders>
              <w:bottom w:val="single" w:sz="6" w:space="0" w:color="008000"/>
            </w:tcBorders>
            <w:shd w:val="clear" w:color="auto" w:fill="auto"/>
            <w:vAlign w:val="center"/>
          </w:tcPr>
          <w:p w:rsidR="00A1184E" w:rsidRPr="0058107D" w:rsidRDefault="00A1184E" w:rsidP="00694E0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 xml:space="preserve">Total </w:t>
            </w:r>
            <w:r w:rsidR="007624C5">
              <w:rPr>
                <w:rFonts w:ascii="Calibri" w:eastAsia="Times New Roman" w:hAnsi="Calibri" w:cs="Times New Roman"/>
                <w:bCs/>
                <w:color w:val="000000"/>
                <w:sz w:val="20"/>
                <w:szCs w:val="20"/>
              </w:rPr>
              <w:t>R</w:t>
            </w:r>
            <w:r w:rsidRPr="0058107D">
              <w:rPr>
                <w:rFonts w:ascii="Calibri" w:eastAsia="Times New Roman" w:hAnsi="Calibri" w:cs="Times New Roman"/>
                <w:bCs/>
                <w:color w:val="000000"/>
                <w:sz w:val="20"/>
                <w:szCs w:val="20"/>
              </w:rPr>
              <w:t>esources ($ million)</w:t>
            </w:r>
          </w:p>
        </w:tc>
      </w:tr>
      <w:tr w:rsidR="00A1184E" w:rsidRPr="0058107D" w:rsidTr="00694E0A">
        <w:trPr>
          <w:trHeight w:val="9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BD-1 Program 1: Improving Financial Sustainability &amp; Effective Management of the National Ecological Infrastructure</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11</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lang w:val="pt-PT" w:eastAsia="pt-PT"/>
              </w:rPr>
            </w:pPr>
            <w:r w:rsidRPr="0058107D">
              <w:rPr>
                <w:rFonts w:ascii="Calibri" w:hAnsi="Calibri" w:cs="Calibri"/>
                <w:color w:val="000000"/>
                <w:sz w:val="20"/>
                <w:szCs w:val="20"/>
              </w:rPr>
              <w:t xml:space="preserve">     137.7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660.7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798.4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BD-1 Program 2: Nature’s Last Stand: Expanding the Reach of the Global Protected Area Estate</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11</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80.4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417.3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497.7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BD-2 Program 3: Preventing the Extinction of Known Threatened Species</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12</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72.6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345.0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417.6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BD-2 Program 4: Prevention, Control &amp; Management of Invasive Alien Species</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9</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35.5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146.3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181.7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 xml:space="preserve">BD-2 Program 5: Implementing the Cartagena Protocol on Biosafety </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No directly associated target</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4.2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7.6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11.8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BD-3 Program 6: Ridge to Reef+: Maintaining Integrity &amp; Function of Coral Reef Ecosystems</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6 and 10</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13.5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73.3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86.8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BD-3 Program 7: Securing Agriculture’s Future: Sustainable Use of Plant &amp; Animal Genetic Resources</w:t>
            </w:r>
          </w:p>
        </w:tc>
        <w:tc>
          <w:tcPr>
            <w:tcW w:w="846" w:type="pct"/>
            <w:shd w:val="clear" w:color="auto" w:fill="auto"/>
            <w:hideMark/>
          </w:tcPr>
          <w:p w:rsidR="00A1184E" w:rsidRPr="0058107D" w:rsidRDefault="00A1184E" w:rsidP="00694E0A">
            <w:pPr>
              <w:jc w:val="right"/>
              <w:rPr>
                <w:rFonts w:ascii="Calibri" w:eastAsia="Times New Roman" w:hAnsi="Calibri" w:cs="Times New Roman"/>
                <w:color w:val="000000"/>
                <w:sz w:val="20"/>
                <w:szCs w:val="20"/>
              </w:rPr>
            </w:pPr>
          </w:p>
          <w:p w:rsidR="00A1184E" w:rsidRPr="0058107D" w:rsidRDefault="00A1184E" w:rsidP="00694E0A">
            <w:pPr>
              <w:jc w:val="cente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7 and 13</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37.7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325.9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363.7 </w:t>
            </w:r>
          </w:p>
        </w:tc>
      </w:tr>
      <w:tr w:rsidR="00A1184E" w:rsidRPr="0058107D" w:rsidTr="00694E0A">
        <w:trPr>
          <w:trHeight w:val="3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BD-3 Program 8: Implement the Nagoya Protocol on ABS</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 xml:space="preserve">Target 16 </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31.8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140.5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172.3 </w:t>
            </w:r>
          </w:p>
        </w:tc>
      </w:tr>
      <w:tr w:rsidR="00A1184E" w:rsidRPr="0058107D" w:rsidTr="00694E0A">
        <w:trPr>
          <w:trHeight w:val="3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BD-4 Program 9: Managing the Human-Biodiversity Interface</w:t>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3,</w:t>
            </w:r>
            <w:r w:rsidR="007624C5">
              <w:rPr>
                <w:rFonts w:ascii="Calibri" w:eastAsia="Times New Roman" w:hAnsi="Calibri" w:cs="Times New Roman"/>
                <w:color w:val="000000"/>
                <w:sz w:val="20"/>
                <w:szCs w:val="20"/>
              </w:rPr>
              <w:t xml:space="preserve"> </w:t>
            </w:r>
            <w:r w:rsidRPr="0058107D">
              <w:rPr>
                <w:rFonts w:ascii="Calibri" w:eastAsia="Times New Roman" w:hAnsi="Calibri" w:cs="Times New Roman"/>
                <w:color w:val="000000"/>
                <w:sz w:val="20"/>
                <w:szCs w:val="20"/>
              </w:rPr>
              <w:t>5,</w:t>
            </w:r>
            <w:r w:rsidR="007624C5">
              <w:rPr>
                <w:rFonts w:ascii="Calibri" w:eastAsia="Times New Roman" w:hAnsi="Calibri" w:cs="Times New Roman"/>
                <w:color w:val="000000"/>
                <w:sz w:val="20"/>
                <w:szCs w:val="20"/>
              </w:rPr>
              <w:t xml:space="preserve"> </w:t>
            </w:r>
            <w:r w:rsidRPr="0058107D">
              <w:rPr>
                <w:rFonts w:ascii="Calibri" w:eastAsia="Times New Roman" w:hAnsi="Calibri" w:cs="Times New Roman"/>
                <w:color w:val="000000"/>
                <w:sz w:val="20"/>
                <w:szCs w:val="20"/>
              </w:rPr>
              <w:t>6,</w:t>
            </w:r>
            <w:r w:rsidR="007624C5">
              <w:rPr>
                <w:rFonts w:ascii="Calibri" w:eastAsia="Times New Roman" w:hAnsi="Calibri" w:cs="Times New Roman"/>
                <w:color w:val="000000"/>
                <w:sz w:val="20"/>
                <w:szCs w:val="20"/>
              </w:rPr>
              <w:t xml:space="preserve"> </w:t>
            </w:r>
            <w:r w:rsidRPr="0058107D">
              <w:rPr>
                <w:rFonts w:ascii="Calibri" w:eastAsia="Times New Roman" w:hAnsi="Calibri" w:cs="Times New Roman"/>
                <w:color w:val="000000"/>
                <w:sz w:val="20"/>
                <w:szCs w:val="20"/>
              </w:rPr>
              <w:t>7,</w:t>
            </w:r>
            <w:r w:rsidR="007624C5">
              <w:rPr>
                <w:rFonts w:ascii="Calibri" w:eastAsia="Times New Roman" w:hAnsi="Calibri" w:cs="Times New Roman"/>
                <w:color w:val="000000"/>
                <w:sz w:val="20"/>
                <w:szCs w:val="20"/>
              </w:rPr>
              <w:t xml:space="preserve"> </w:t>
            </w:r>
            <w:r w:rsidRPr="0058107D">
              <w:rPr>
                <w:rFonts w:ascii="Calibri" w:eastAsia="Times New Roman" w:hAnsi="Calibri" w:cs="Times New Roman"/>
                <w:color w:val="000000"/>
                <w:sz w:val="20"/>
                <w:szCs w:val="20"/>
              </w:rPr>
              <w:t>14, 15</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303.3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1,577.6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1,880.9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BD-4 Program 10: Integration of Biodiversity and Ecosystem Services into Development &amp; Finance Planning</w:t>
            </w:r>
          </w:p>
        </w:tc>
        <w:tc>
          <w:tcPr>
            <w:tcW w:w="846" w:type="pct"/>
            <w:shd w:val="clear" w:color="auto" w:fill="auto"/>
            <w:hideMark/>
          </w:tcPr>
          <w:p w:rsidR="00A1184E" w:rsidRPr="0058107D" w:rsidRDefault="00A1184E" w:rsidP="00694E0A">
            <w:pPr>
              <w:jc w:val="right"/>
              <w:rPr>
                <w:rFonts w:ascii="Calibri" w:eastAsia="Times New Roman" w:hAnsi="Calibri" w:cs="Times New Roman"/>
                <w:color w:val="000000"/>
                <w:sz w:val="20"/>
                <w:szCs w:val="20"/>
              </w:rPr>
            </w:pPr>
          </w:p>
          <w:p w:rsidR="00A1184E" w:rsidRPr="0058107D" w:rsidRDefault="00A1184E" w:rsidP="00694E0A">
            <w:pPr>
              <w:jc w:val="cente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2 and 20</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26.5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152.1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178.6 </w:t>
            </w:r>
          </w:p>
        </w:tc>
      </w:tr>
      <w:tr w:rsidR="00A1184E" w:rsidRPr="0058107D" w:rsidTr="00694E0A">
        <w:trPr>
          <w:trHeight w:val="600"/>
        </w:trPr>
        <w:tc>
          <w:tcPr>
            <w:tcW w:w="1700" w:type="pct"/>
            <w:shd w:val="clear" w:color="auto" w:fill="auto"/>
            <w:hideMark/>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BD-Enabling Activity: N</w:t>
            </w:r>
            <w:r w:rsidR="007624C5">
              <w:rPr>
                <w:rFonts w:ascii="Calibri" w:eastAsia="Times New Roman" w:hAnsi="Calibri" w:cs="Times New Roman"/>
                <w:color w:val="000000"/>
                <w:sz w:val="20"/>
                <w:szCs w:val="20"/>
              </w:rPr>
              <w:t xml:space="preserve">ational </w:t>
            </w:r>
            <w:r w:rsidRPr="0058107D">
              <w:rPr>
                <w:rFonts w:ascii="Calibri" w:eastAsia="Times New Roman" w:hAnsi="Calibri" w:cs="Times New Roman"/>
                <w:color w:val="000000"/>
                <w:sz w:val="20"/>
                <w:szCs w:val="20"/>
              </w:rPr>
              <w:t>B</w:t>
            </w:r>
            <w:r w:rsidR="007624C5">
              <w:rPr>
                <w:rFonts w:ascii="Calibri" w:eastAsia="Times New Roman" w:hAnsi="Calibri" w:cs="Times New Roman"/>
                <w:color w:val="000000"/>
                <w:sz w:val="20"/>
                <w:szCs w:val="20"/>
              </w:rPr>
              <w:t xml:space="preserve">iodversity </w:t>
            </w:r>
            <w:r w:rsidRPr="0058107D">
              <w:rPr>
                <w:rFonts w:ascii="Calibri" w:eastAsia="Times New Roman" w:hAnsi="Calibri" w:cs="Times New Roman"/>
                <w:color w:val="000000"/>
                <w:sz w:val="20"/>
                <w:szCs w:val="20"/>
              </w:rPr>
              <w:t>S</w:t>
            </w:r>
            <w:r w:rsidR="007624C5">
              <w:rPr>
                <w:rFonts w:ascii="Calibri" w:eastAsia="Times New Roman" w:hAnsi="Calibri" w:cs="Times New Roman"/>
                <w:color w:val="000000"/>
                <w:sz w:val="20"/>
                <w:szCs w:val="20"/>
              </w:rPr>
              <w:t xml:space="preserve">trategy and </w:t>
            </w:r>
            <w:r w:rsidRPr="0058107D">
              <w:rPr>
                <w:rFonts w:ascii="Calibri" w:eastAsia="Times New Roman" w:hAnsi="Calibri" w:cs="Times New Roman"/>
                <w:color w:val="000000"/>
                <w:sz w:val="20"/>
                <w:szCs w:val="20"/>
              </w:rPr>
              <w:t>A</w:t>
            </w:r>
            <w:r w:rsidR="007624C5">
              <w:rPr>
                <w:rFonts w:ascii="Calibri" w:eastAsia="Times New Roman" w:hAnsi="Calibri" w:cs="Times New Roman"/>
                <w:color w:val="000000"/>
                <w:sz w:val="20"/>
                <w:szCs w:val="20"/>
              </w:rPr>
              <w:t xml:space="preserve">ction </w:t>
            </w:r>
            <w:r w:rsidRPr="0058107D">
              <w:rPr>
                <w:rFonts w:ascii="Calibri" w:eastAsia="Times New Roman" w:hAnsi="Calibri" w:cs="Times New Roman"/>
                <w:color w:val="000000"/>
                <w:sz w:val="20"/>
                <w:szCs w:val="20"/>
              </w:rPr>
              <w:t>P</w:t>
            </w:r>
            <w:r w:rsidR="007624C5">
              <w:rPr>
                <w:rFonts w:ascii="Calibri" w:eastAsia="Times New Roman" w:hAnsi="Calibri" w:cs="Times New Roman"/>
                <w:color w:val="000000"/>
                <w:sz w:val="20"/>
                <w:szCs w:val="20"/>
              </w:rPr>
              <w:t>lan (NBSAP)</w:t>
            </w:r>
            <w:r w:rsidRPr="0058107D">
              <w:rPr>
                <w:rFonts w:ascii="Calibri" w:eastAsia="Times New Roman" w:hAnsi="Calibri" w:cs="Times New Roman"/>
                <w:color w:val="000000"/>
                <w:sz w:val="20"/>
                <w:szCs w:val="20"/>
              </w:rPr>
              <w:t xml:space="preserve"> revisions</w:t>
            </w:r>
            <w:r w:rsidRPr="007E1EC6">
              <w:rPr>
                <w:rStyle w:val="Style"/>
              </w:rPr>
              <w:footnoteReference w:id="4"/>
            </w:r>
          </w:p>
        </w:tc>
        <w:tc>
          <w:tcPr>
            <w:tcW w:w="846" w:type="pct"/>
            <w:shd w:val="clear" w:color="auto" w:fill="auto"/>
            <w:hideMark/>
          </w:tcPr>
          <w:p w:rsidR="00A1184E" w:rsidRPr="0058107D" w:rsidRDefault="00A1184E" w:rsidP="00694E0A">
            <w:pPr>
              <w:rPr>
                <w:rFonts w:ascii="Calibri" w:eastAsia="Times New Roman" w:hAnsi="Calibri" w:cs="Times New Roman"/>
                <w:color w:val="000000"/>
                <w:sz w:val="20"/>
                <w:szCs w:val="20"/>
              </w:rPr>
            </w:pPr>
          </w:p>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17</w:t>
            </w: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18.6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13.0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31.7 </w:t>
            </w:r>
          </w:p>
        </w:tc>
      </w:tr>
      <w:tr w:rsidR="00A1184E" w:rsidRPr="0058107D" w:rsidTr="00694E0A">
        <w:trPr>
          <w:trHeight w:val="364"/>
        </w:trPr>
        <w:tc>
          <w:tcPr>
            <w:tcW w:w="1700" w:type="pct"/>
            <w:shd w:val="clear" w:color="auto" w:fill="auto"/>
          </w:tcPr>
          <w:p w:rsidR="00A1184E" w:rsidRPr="0058107D" w:rsidRDefault="00A1184E" w:rsidP="00694E0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Totals (does not include biosafety)</w:t>
            </w:r>
          </w:p>
        </w:tc>
        <w:tc>
          <w:tcPr>
            <w:tcW w:w="846" w:type="pct"/>
            <w:shd w:val="clear" w:color="auto" w:fill="auto"/>
          </w:tcPr>
          <w:p w:rsidR="00A1184E" w:rsidRPr="0058107D" w:rsidRDefault="00A1184E" w:rsidP="00694E0A">
            <w:pPr>
              <w:rPr>
                <w:rFonts w:ascii="Calibri" w:eastAsia="Times New Roman" w:hAnsi="Calibri" w:cs="Times New Roman"/>
                <w:color w:val="000000"/>
                <w:sz w:val="20"/>
                <w:szCs w:val="20"/>
              </w:rPr>
            </w:pPr>
          </w:p>
        </w:tc>
        <w:tc>
          <w:tcPr>
            <w:tcW w:w="847"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761.8 </w:t>
            </w:r>
          </w:p>
        </w:tc>
        <w:tc>
          <w:tcPr>
            <w:tcW w:w="799"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3,859.3 </w:t>
            </w:r>
          </w:p>
        </w:tc>
        <w:tc>
          <w:tcPr>
            <w:tcW w:w="808" w:type="pct"/>
            <w:shd w:val="clear" w:color="auto" w:fill="auto"/>
            <w:vAlign w:val="center"/>
          </w:tcPr>
          <w:p w:rsidR="00A1184E" w:rsidRPr="0058107D" w:rsidRDefault="00A1184E" w:rsidP="00694E0A">
            <w:pPr>
              <w:jc w:val="right"/>
              <w:rPr>
                <w:rFonts w:ascii="Calibri" w:hAnsi="Calibri" w:cs="Calibri"/>
                <w:color w:val="000000"/>
                <w:sz w:val="20"/>
                <w:szCs w:val="20"/>
              </w:rPr>
            </w:pPr>
            <w:r w:rsidRPr="0058107D">
              <w:rPr>
                <w:rFonts w:ascii="Calibri" w:hAnsi="Calibri" w:cs="Calibri"/>
                <w:color w:val="000000"/>
                <w:sz w:val="20"/>
                <w:szCs w:val="20"/>
              </w:rPr>
              <w:t xml:space="preserve">   4,621.1 </w:t>
            </w:r>
          </w:p>
        </w:tc>
      </w:tr>
    </w:tbl>
    <w:p w:rsidR="00A1184E" w:rsidRDefault="00A1184E" w:rsidP="00A1184E">
      <w:pPr>
        <w:pStyle w:val="Para1"/>
        <w:numPr>
          <w:ilvl w:val="0"/>
          <w:numId w:val="0"/>
        </w:numPr>
        <w:spacing w:before="120"/>
        <w:rPr>
          <w:rFonts w:ascii="Calibri" w:hAnsi="Calibri"/>
          <w:b/>
        </w:rPr>
      </w:pPr>
    </w:p>
    <w:bookmarkEnd w:id="2"/>
    <w:p w:rsidR="007624C5" w:rsidRPr="002409C1" w:rsidRDefault="00964691" w:rsidP="00E66B47">
      <w:pPr>
        <w:numPr>
          <w:ilvl w:val="0"/>
          <w:numId w:val="15"/>
        </w:numPr>
        <w:tabs>
          <w:tab w:val="left" w:pos="720"/>
        </w:tabs>
        <w:spacing w:after="240"/>
        <w:outlineLvl w:val="1"/>
        <w:rPr>
          <w:rFonts w:ascii="Calibri" w:eastAsia="Times New Roman" w:hAnsi="Calibri" w:cs="Times New Roman"/>
          <w:sz w:val="24"/>
          <w:lang w:val="en-US"/>
        </w:rPr>
      </w:pPr>
      <w:r w:rsidRPr="00105F91">
        <w:rPr>
          <w:rFonts w:ascii="Calibri" w:eastAsia="Times New Roman" w:hAnsi="Calibri" w:cs="Times New Roman"/>
          <w:sz w:val="24"/>
          <w:lang w:val="en-US"/>
        </w:rPr>
        <w:t xml:space="preserve">Over the past 15 years, countries have consistently prioritized funding the management of their protected area systems when allocating their </w:t>
      </w:r>
      <w:r w:rsidR="007624C5">
        <w:rPr>
          <w:rFonts w:ascii="Calibri" w:eastAsia="Times New Roman" w:hAnsi="Calibri" w:cs="Times New Roman"/>
          <w:sz w:val="24"/>
          <w:lang w:val="en-US"/>
        </w:rPr>
        <w:t xml:space="preserve">GEF </w:t>
      </w:r>
      <w:r w:rsidRPr="00105F91">
        <w:rPr>
          <w:rFonts w:ascii="Calibri" w:eastAsia="Times New Roman" w:hAnsi="Calibri" w:cs="Times New Roman"/>
          <w:sz w:val="24"/>
          <w:lang w:val="en-US"/>
        </w:rPr>
        <w:t>resources. Ho</w:t>
      </w:r>
      <w:r w:rsidR="005348A4">
        <w:rPr>
          <w:rFonts w:ascii="Calibri" w:eastAsia="Times New Roman" w:hAnsi="Calibri" w:cs="Times New Roman"/>
          <w:sz w:val="24"/>
          <w:lang w:val="en-US"/>
        </w:rPr>
        <w:t>wever, in</w:t>
      </w:r>
      <w:r w:rsidRPr="00105F91">
        <w:rPr>
          <w:rFonts w:ascii="Calibri" w:eastAsia="Times New Roman" w:hAnsi="Calibri" w:cs="Times New Roman"/>
          <w:sz w:val="24"/>
          <w:lang w:val="en-US"/>
        </w:rPr>
        <w:t xml:space="preserve"> GEF-6, a significant shift in prioritization</w:t>
      </w:r>
      <w:r w:rsidR="007164BB">
        <w:rPr>
          <w:rFonts w:ascii="Calibri" w:eastAsia="Times New Roman" w:hAnsi="Calibri" w:cs="Times New Roman"/>
          <w:sz w:val="24"/>
          <w:lang w:val="en-US"/>
        </w:rPr>
        <w:t xml:space="preserve"> is observed</w:t>
      </w:r>
      <w:r w:rsidRPr="00105F91">
        <w:rPr>
          <w:rFonts w:ascii="Calibri" w:eastAsia="Times New Roman" w:hAnsi="Calibri" w:cs="Times New Roman"/>
          <w:sz w:val="24"/>
          <w:lang w:val="en-US"/>
        </w:rPr>
        <w:t xml:space="preserve">, as presented in </w:t>
      </w:r>
      <w:r w:rsidR="00551117">
        <w:rPr>
          <w:rFonts w:ascii="Calibri" w:eastAsia="Times New Roman" w:hAnsi="Calibri" w:cs="Times New Roman"/>
          <w:sz w:val="24"/>
          <w:lang w:val="en-US"/>
        </w:rPr>
        <w:t>Figure</w:t>
      </w:r>
      <w:r w:rsidRPr="00105F91">
        <w:rPr>
          <w:rFonts w:ascii="Calibri" w:eastAsia="Times New Roman" w:hAnsi="Calibri" w:cs="Times New Roman"/>
          <w:sz w:val="24"/>
          <w:lang w:val="en-US"/>
        </w:rPr>
        <w:t xml:space="preserve"> 1</w:t>
      </w:r>
      <w:r w:rsidR="002A7BDC">
        <w:rPr>
          <w:rFonts w:ascii="Calibri" w:eastAsia="Times New Roman" w:hAnsi="Calibri" w:cs="Times New Roman"/>
          <w:sz w:val="24"/>
          <w:lang w:val="en-US"/>
        </w:rPr>
        <w:t>.</w:t>
      </w:r>
      <w:r w:rsidR="003E5B2F">
        <w:rPr>
          <w:rFonts w:ascii="Calibri" w:eastAsia="Times New Roman" w:hAnsi="Calibri" w:cs="Times New Roman"/>
          <w:sz w:val="24"/>
          <w:lang w:val="en-US"/>
        </w:rPr>
        <w:t xml:space="preserve">  C</w:t>
      </w:r>
      <w:r w:rsidRPr="00105F91">
        <w:rPr>
          <w:rFonts w:ascii="Calibri" w:eastAsia="Times New Roman" w:hAnsi="Calibri" w:cs="Times New Roman"/>
          <w:sz w:val="24"/>
          <w:lang w:val="en-US"/>
        </w:rPr>
        <w:t xml:space="preserve">ountries </w:t>
      </w:r>
      <w:r w:rsidR="002A7BDC">
        <w:rPr>
          <w:rFonts w:ascii="Calibri" w:eastAsia="Times New Roman" w:hAnsi="Calibri" w:cs="Times New Roman"/>
          <w:sz w:val="24"/>
          <w:lang w:val="en-US"/>
        </w:rPr>
        <w:t xml:space="preserve">are </w:t>
      </w:r>
      <w:r w:rsidRPr="00105F91">
        <w:rPr>
          <w:rFonts w:ascii="Calibri" w:eastAsia="Times New Roman" w:hAnsi="Calibri" w:cs="Times New Roman"/>
          <w:sz w:val="24"/>
          <w:lang w:val="en-US"/>
        </w:rPr>
        <w:t xml:space="preserve">investing most of their resources in improving biodiversity management in productive </w:t>
      </w:r>
      <w:r w:rsidR="005348A4">
        <w:rPr>
          <w:rFonts w:ascii="Calibri" w:eastAsia="Times New Roman" w:hAnsi="Calibri" w:cs="Times New Roman"/>
          <w:sz w:val="24"/>
          <w:lang w:val="en-US"/>
        </w:rPr>
        <w:t xml:space="preserve">landscapes and seascapes </w:t>
      </w:r>
      <w:r w:rsidR="005348A4" w:rsidRPr="00A24762">
        <w:rPr>
          <w:rFonts w:ascii="Calibri" w:eastAsia="Times New Roman" w:hAnsi="Calibri" w:cs="Times New Roman"/>
          <w:sz w:val="24"/>
          <w:lang w:val="en-US"/>
        </w:rPr>
        <w:t xml:space="preserve">with </w:t>
      </w:r>
      <w:r w:rsidR="00C803C9" w:rsidRPr="00A24762">
        <w:rPr>
          <w:rFonts w:ascii="Calibri" w:eastAsia="Times New Roman" w:hAnsi="Calibri" w:cs="Times New Roman"/>
          <w:sz w:val="24"/>
          <w:lang w:val="en-US"/>
        </w:rPr>
        <w:t>57</w:t>
      </w:r>
      <w:r w:rsidRPr="00A24762">
        <w:rPr>
          <w:rFonts w:ascii="Calibri" w:eastAsia="Times New Roman" w:hAnsi="Calibri" w:cs="Times New Roman"/>
          <w:sz w:val="24"/>
          <w:lang w:val="en-US"/>
        </w:rPr>
        <w:t>%</w:t>
      </w:r>
      <w:r w:rsidR="008131FA">
        <w:rPr>
          <w:rFonts w:ascii="Calibri" w:eastAsia="Times New Roman" w:hAnsi="Calibri" w:cs="Times New Roman"/>
          <w:sz w:val="24"/>
          <w:lang w:val="en-US"/>
        </w:rPr>
        <w:t xml:space="preserve"> of STAR country</w:t>
      </w:r>
      <w:r w:rsidRPr="00105F91">
        <w:rPr>
          <w:rFonts w:ascii="Calibri" w:eastAsia="Times New Roman" w:hAnsi="Calibri" w:cs="Times New Roman"/>
          <w:sz w:val="24"/>
          <w:lang w:val="en-US"/>
        </w:rPr>
        <w:t xml:space="preserve"> alloc</w:t>
      </w:r>
      <w:r w:rsidR="008131FA">
        <w:rPr>
          <w:rFonts w:ascii="Calibri" w:eastAsia="Times New Roman" w:hAnsi="Calibri" w:cs="Times New Roman"/>
          <w:sz w:val="24"/>
          <w:lang w:val="en-US"/>
        </w:rPr>
        <w:t>ations</w:t>
      </w:r>
      <w:r w:rsidR="00187D75">
        <w:rPr>
          <w:rFonts w:ascii="Calibri" w:eastAsia="Times New Roman" w:hAnsi="Calibri" w:cs="Times New Roman"/>
          <w:sz w:val="24"/>
          <w:lang w:val="en-US"/>
        </w:rPr>
        <w:t xml:space="preserve"> </w:t>
      </w:r>
      <w:r w:rsidRPr="00105F91">
        <w:rPr>
          <w:rFonts w:ascii="Calibri" w:eastAsia="Times New Roman" w:hAnsi="Calibri" w:cs="Times New Roman"/>
          <w:sz w:val="24"/>
          <w:lang w:val="en-US"/>
        </w:rPr>
        <w:t>being directed to supporting activities outside the formal protected area estate</w:t>
      </w:r>
      <w:r w:rsidR="007624C5">
        <w:rPr>
          <w:rFonts w:ascii="Calibri" w:eastAsia="Times New Roman" w:hAnsi="Calibri" w:cs="Times New Roman"/>
          <w:sz w:val="24"/>
          <w:lang w:val="en-US"/>
        </w:rPr>
        <w:t>,</w:t>
      </w:r>
      <w:r w:rsidR="00A24762">
        <w:rPr>
          <w:rFonts w:ascii="Calibri" w:eastAsia="Times New Roman" w:hAnsi="Calibri" w:cs="Times New Roman"/>
          <w:sz w:val="24"/>
          <w:lang w:val="en-US"/>
        </w:rPr>
        <w:t xml:space="preserve"> with 29% being directed towards protected area management</w:t>
      </w:r>
      <w:r w:rsidRPr="00105F91">
        <w:rPr>
          <w:rFonts w:ascii="Calibri" w:eastAsia="Times New Roman" w:hAnsi="Calibri" w:cs="Times New Roman"/>
          <w:sz w:val="24"/>
          <w:lang w:val="en-US"/>
        </w:rPr>
        <w:t xml:space="preserve">. </w:t>
      </w:r>
    </w:p>
    <w:p w:rsidR="00964691" w:rsidRPr="00105F91" w:rsidRDefault="00964691" w:rsidP="00E66B47">
      <w:pPr>
        <w:numPr>
          <w:ilvl w:val="0"/>
          <w:numId w:val="15"/>
        </w:numPr>
        <w:tabs>
          <w:tab w:val="left" w:pos="720"/>
        </w:tabs>
        <w:spacing w:after="240"/>
        <w:outlineLvl w:val="1"/>
        <w:rPr>
          <w:rFonts w:ascii="Calibri" w:hAnsi="Calibri" w:cs="Times New Roman"/>
          <w:sz w:val="24"/>
          <w:u w:val="single"/>
          <w:lang w:val="en-US"/>
        </w:rPr>
      </w:pPr>
      <w:r w:rsidRPr="00105F91">
        <w:rPr>
          <w:rFonts w:ascii="Calibri" w:eastAsia="Times New Roman" w:hAnsi="Calibri" w:cs="Times New Roman"/>
          <w:sz w:val="24"/>
          <w:lang w:val="en-US"/>
        </w:rPr>
        <w:t>Th</w:t>
      </w:r>
      <w:r w:rsidR="007624C5">
        <w:rPr>
          <w:rFonts w:ascii="Calibri" w:eastAsia="Times New Roman" w:hAnsi="Calibri" w:cs="Times New Roman"/>
          <w:sz w:val="24"/>
          <w:lang w:val="en-US"/>
        </w:rPr>
        <w:t>e investments in productive landscapes and seascapes</w:t>
      </w:r>
      <w:r w:rsidRPr="00105F91">
        <w:rPr>
          <w:rFonts w:ascii="Calibri" w:eastAsia="Times New Roman" w:hAnsi="Calibri" w:cs="Times New Roman"/>
          <w:sz w:val="24"/>
          <w:lang w:val="en-US"/>
        </w:rPr>
        <w:t xml:space="preserve"> include susta</w:t>
      </w:r>
      <w:r w:rsidR="00384D91" w:rsidRPr="00105F91">
        <w:rPr>
          <w:rFonts w:ascii="Calibri" w:eastAsia="Times New Roman" w:hAnsi="Calibri" w:cs="Times New Roman"/>
          <w:sz w:val="24"/>
          <w:lang w:val="en-US"/>
        </w:rPr>
        <w:t>inable use of agrobiodiversity and</w:t>
      </w:r>
      <w:r w:rsidRPr="00105F91">
        <w:rPr>
          <w:rFonts w:ascii="Calibri" w:eastAsia="Times New Roman" w:hAnsi="Calibri" w:cs="Times New Roman"/>
          <w:sz w:val="24"/>
          <w:lang w:val="en-US"/>
        </w:rPr>
        <w:t xml:space="preserve"> </w:t>
      </w:r>
      <w:r w:rsidR="00384D91" w:rsidRPr="00105F91">
        <w:rPr>
          <w:rFonts w:ascii="Calibri" w:eastAsia="Times New Roman" w:hAnsi="Calibri" w:cs="Times New Roman"/>
          <w:sz w:val="24"/>
          <w:lang w:val="en-US"/>
        </w:rPr>
        <w:t>preventing extinction of known threate</w:t>
      </w:r>
      <w:r w:rsidR="005348A4">
        <w:rPr>
          <w:rFonts w:ascii="Calibri" w:eastAsia="Times New Roman" w:hAnsi="Calibri" w:cs="Times New Roman"/>
          <w:sz w:val="24"/>
          <w:lang w:val="en-US"/>
        </w:rPr>
        <w:t>ne</w:t>
      </w:r>
      <w:r w:rsidR="00384D91" w:rsidRPr="00105F91">
        <w:rPr>
          <w:rFonts w:ascii="Calibri" w:eastAsia="Times New Roman" w:hAnsi="Calibri" w:cs="Times New Roman"/>
          <w:sz w:val="24"/>
          <w:lang w:val="en-US"/>
        </w:rPr>
        <w:t>d species</w:t>
      </w:r>
      <w:r w:rsidRPr="00105F91">
        <w:rPr>
          <w:rFonts w:ascii="Calibri" w:eastAsia="Times New Roman" w:hAnsi="Calibri" w:cs="Times New Roman"/>
          <w:sz w:val="24"/>
          <w:lang w:val="en-US"/>
        </w:rPr>
        <w:t xml:space="preserve">, in addition to more traditional biodiversity mainstreaming investments under GEF Programs 9 and 10.  This </w:t>
      </w:r>
      <w:r w:rsidRPr="00105F91">
        <w:rPr>
          <w:rFonts w:ascii="Calibri" w:eastAsia="Times New Roman" w:hAnsi="Calibri" w:cs="Times New Roman"/>
          <w:sz w:val="24"/>
          <w:szCs w:val="20"/>
          <w:lang w:val="en-US"/>
        </w:rPr>
        <w:t xml:space="preserve">trend to invest more GEF resources in the management of biodiversity outside the protected area estate </w:t>
      </w:r>
      <w:r w:rsidRPr="00105F91">
        <w:rPr>
          <w:rFonts w:ascii="Calibri" w:eastAsia="Times New Roman" w:hAnsi="Calibri" w:cs="Times New Roman"/>
          <w:sz w:val="24"/>
          <w:lang w:val="en-US"/>
        </w:rPr>
        <w:t xml:space="preserve">was first </w:t>
      </w:r>
      <w:r w:rsidR="00551117">
        <w:rPr>
          <w:rFonts w:ascii="Calibri" w:eastAsia="Times New Roman" w:hAnsi="Calibri" w:cs="Times New Roman"/>
          <w:sz w:val="24"/>
          <w:lang w:val="en-US"/>
        </w:rPr>
        <w:t>observed</w:t>
      </w:r>
      <w:r w:rsidRPr="00105F91">
        <w:rPr>
          <w:rFonts w:ascii="Calibri" w:eastAsia="Times New Roman" w:hAnsi="Calibri" w:cs="Times New Roman"/>
          <w:sz w:val="24"/>
          <w:lang w:val="en-US"/>
        </w:rPr>
        <w:t xml:space="preserve"> in GEF-5</w:t>
      </w:r>
      <w:r w:rsidRPr="00105F91">
        <w:rPr>
          <w:rFonts w:ascii="Calibri" w:eastAsia="Times New Roman" w:hAnsi="Calibri" w:cs="Times New Roman"/>
          <w:sz w:val="24"/>
          <w:szCs w:val="20"/>
          <w:lang w:val="en-US"/>
        </w:rPr>
        <w:t xml:space="preserve">. </w:t>
      </w: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964691" w:rsidRDefault="00964691" w:rsidP="00964691">
      <w:pPr>
        <w:tabs>
          <w:tab w:val="left" w:pos="720"/>
        </w:tabs>
        <w:spacing w:after="240"/>
        <w:outlineLvl w:val="1"/>
        <w:rPr>
          <w:rFonts w:ascii="Calibri" w:eastAsia="Times New Roman" w:hAnsi="Calibri" w:cs="Times New Roman"/>
          <w:sz w:val="24"/>
          <w:szCs w:val="20"/>
          <w:lang w:val="en-US"/>
        </w:rPr>
      </w:pPr>
    </w:p>
    <w:p w:rsidR="00D031DC" w:rsidRPr="008E345D" w:rsidRDefault="00D031DC" w:rsidP="00D031DC">
      <w:pPr>
        <w:pStyle w:val="Para1"/>
        <w:numPr>
          <w:ilvl w:val="0"/>
          <w:numId w:val="0"/>
        </w:numPr>
        <w:spacing w:before="120"/>
        <w:rPr>
          <w:noProof/>
          <w:sz w:val="24"/>
          <w:szCs w:val="24"/>
          <w:lang w:val="en-US"/>
        </w:rPr>
      </w:pPr>
      <w:bookmarkStart w:id="3" w:name="_Hlk509904929"/>
      <w:r w:rsidRPr="008131FA">
        <w:rPr>
          <w:rFonts w:ascii="Calibri" w:hAnsi="Calibri" w:cs="Times New Roman"/>
          <w:b/>
          <w:sz w:val="24"/>
          <w:szCs w:val="24"/>
          <w:lang w:val="en-US"/>
        </w:rPr>
        <w:lastRenderedPageBreak/>
        <w:t>Figure 1</w:t>
      </w:r>
      <w:r w:rsidRPr="008131FA">
        <w:rPr>
          <w:rFonts w:ascii="Calibri" w:hAnsi="Calibri" w:cs="Times New Roman"/>
          <w:b/>
          <w:sz w:val="24"/>
          <w:szCs w:val="24"/>
        </w:rPr>
        <w:t xml:space="preserve">. </w:t>
      </w:r>
      <w:r w:rsidRPr="008131FA">
        <w:rPr>
          <w:rFonts w:ascii="Calibri" w:hAnsi="Calibri" w:cs="Times New Roman"/>
          <w:b/>
          <w:sz w:val="24"/>
          <w:szCs w:val="24"/>
          <w:lang w:val="en-US"/>
        </w:rPr>
        <w:t xml:space="preserve">Cumulative Distribution of STAR Country Allocations and Cofinancing by Biodiversity Focal Area Objectives and Programs for GEF-6 </w:t>
      </w:r>
      <w:r w:rsidRPr="008131FA">
        <w:rPr>
          <w:rFonts w:ascii="Calibri" w:hAnsi="Calibri"/>
          <w:b/>
          <w:sz w:val="24"/>
          <w:szCs w:val="24"/>
        </w:rPr>
        <w:t>(July 1, 2014 to March 15, 2018)</w:t>
      </w:r>
      <w:r w:rsidR="008131FA" w:rsidRPr="008131FA">
        <w:rPr>
          <w:rFonts w:ascii="Calibri" w:hAnsi="Calibri"/>
          <w:b/>
          <w:sz w:val="24"/>
          <w:szCs w:val="24"/>
        </w:rPr>
        <w:t xml:space="preserve"> </w:t>
      </w:r>
    </w:p>
    <w:tbl>
      <w:tblPr>
        <w:tblW w:w="9715" w:type="dxa"/>
        <w:tblLayout w:type="fixed"/>
        <w:tblLook w:val="04A0" w:firstRow="1" w:lastRow="0" w:firstColumn="1" w:lastColumn="0" w:noHBand="0" w:noVBand="1"/>
      </w:tblPr>
      <w:tblGrid>
        <w:gridCol w:w="2515"/>
        <w:gridCol w:w="7200"/>
      </w:tblGrid>
      <w:tr w:rsidR="00D031DC" w:rsidTr="00694E0A">
        <w:trPr>
          <w:trHeight w:hRule="exact" w:val="190"/>
        </w:trPr>
        <w:tc>
          <w:tcPr>
            <w:tcW w:w="2515" w:type="dxa"/>
            <w:shd w:val="clear" w:color="auto" w:fill="auto"/>
          </w:tcPr>
          <w:p w:rsidR="00D031DC" w:rsidRPr="0045059D" w:rsidRDefault="00D031DC" w:rsidP="00694E0A">
            <w:pPr>
              <w:rPr>
                <w:rFonts w:ascii="Calibri" w:eastAsia="Times New Roman" w:hAnsi="Calibri" w:cs="Times New Roman"/>
                <w:color w:val="000000"/>
                <w:sz w:val="20"/>
                <w:szCs w:val="20"/>
              </w:rPr>
            </w:pPr>
          </w:p>
        </w:tc>
        <w:tc>
          <w:tcPr>
            <w:tcW w:w="7200" w:type="dxa"/>
            <w:vMerge w:val="restart"/>
            <w:shd w:val="clear" w:color="auto" w:fill="auto"/>
          </w:tcPr>
          <w:p w:rsidR="00D031DC" w:rsidRPr="0045059D" w:rsidRDefault="00727919" w:rsidP="00694E0A">
            <w:pPr>
              <w:rPr>
                <w:rFonts w:ascii="Calibri" w:eastAsia="Calibri" w:hAnsi="Calibri"/>
                <w:noProof/>
                <w:szCs w:val="22"/>
              </w:rPr>
            </w:pPr>
            <w:r>
              <w:rPr>
                <w:rFonts w:ascii="Calibri" w:eastAsia="Calibri" w:hAnsi="Calibri"/>
                <w:noProof/>
                <w:szCs w:val="22"/>
              </w:rPr>
              <w:drawing>
                <wp:inline distT="0" distB="0" distL="0" distR="0">
                  <wp:extent cx="5401310" cy="75533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1310" cy="7553325"/>
                          </a:xfrm>
                          <a:prstGeom prst="rect">
                            <a:avLst/>
                          </a:prstGeom>
                          <a:noFill/>
                        </pic:spPr>
                      </pic:pic>
                    </a:graphicData>
                  </a:graphic>
                </wp:inline>
              </w:drawing>
            </w:r>
          </w:p>
        </w:tc>
      </w:tr>
      <w:bookmarkEnd w:id="3"/>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BD-1 Program 1: Improving Financial Sustainability &amp; Effective Management of the National Ecological Infrastructure</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BD-1 Program 2: Nature’s Last Stand: Expanding the Reach of the Global Protected Area Estate</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BD-2 Program 3: Preventing the Extinction of Known Threatened Species</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BD-2 Program 4: Prevention, Control &amp; Management of Invasive Alien Species</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BD-2 Program 5: Implementing the Cartagena Protocol on Biosafety (CPB)</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BD-3 Program 6: Ridge to Reef+: Maintaining Integrity &amp; Function of Coral Reef Ecosystems</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BD-3 Program 7: Securing Agriculture’s Future: Sustainable Use of Plant &amp; Animal Genetic Resources</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BD-3 Program 8: Implement the Nagoya Protocol on ABS</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BD-4 Program 9: Managing the Human-Biodiversity Interface</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1123"/>
        </w:trPr>
        <w:tc>
          <w:tcPr>
            <w:tcW w:w="2515" w:type="dxa"/>
            <w:shd w:val="clear" w:color="auto" w:fill="auto"/>
          </w:tcPr>
          <w:p w:rsidR="00D031DC" w:rsidRPr="0045059D" w:rsidRDefault="00D031DC" w:rsidP="00694E0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BD-4 Program 10: Integration of Biodiversity and Ecosystem Services into Development &amp; Finance Planning</w:t>
            </w:r>
          </w:p>
        </w:tc>
        <w:tc>
          <w:tcPr>
            <w:tcW w:w="7200" w:type="dxa"/>
            <w:vMerge/>
            <w:shd w:val="clear" w:color="auto" w:fill="auto"/>
          </w:tcPr>
          <w:p w:rsidR="00D031DC" w:rsidRPr="0045059D" w:rsidRDefault="00D031DC" w:rsidP="00694E0A">
            <w:pPr>
              <w:rPr>
                <w:rFonts w:ascii="Calibri" w:eastAsia="Calibri" w:hAnsi="Calibri"/>
                <w:szCs w:val="22"/>
              </w:rPr>
            </w:pPr>
          </w:p>
        </w:tc>
      </w:tr>
      <w:tr w:rsidR="00D031DC" w:rsidTr="00694E0A">
        <w:trPr>
          <w:trHeight w:hRule="exact" w:val="280"/>
        </w:trPr>
        <w:tc>
          <w:tcPr>
            <w:tcW w:w="2515" w:type="dxa"/>
            <w:shd w:val="clear" w:color="auto" w:fill="auto"/>
          </w:tcPr>
          <w:p w:rsidR="00D031DC" w:rsidRPr="0045059D" w:rsidRDefault="00D031DC" w:rsidP="00694E0A">
            <w:pPr>
              <w:rPr>
                <w:rFonts w:ascii="Calibri" w:eastAsia="Times New Roman" w:hAnsi="Calibri" w:cs="Times New Roman"/>
                <w:color w:val="000000"/>
                <w:sz w:val="20"/>
                <w:szCs w:val="20"/>
              </w:rPr>
            </w:pPr>
          </w:p>
        </w:tc>
        <w:tc>
          <w:tcPr>
            <w:tcW w:w="7200" w:type="dxa"/>
            <w:vMerge/>
            <w:shd w:val="clear" w:color="auto" w:fill="auto"/>
          </w:tcPr>
          <w:p w:rsidR="00D031DC" w:rsidRPr="0045059D" w:rsidRDefault="00D031DC" w:rsidP="00694E0A">
            <w:pPr>
              <w:rPr>
                <w:rFonts w:ascii="Calibri" w:eastAsia="Calibri" w:hAnsi="Calibri"/>
                <w:szCs w:val="22"/>
              </w:rPr>
            </w:pPr>
          </w:p>
        </w:tc>
      </w:tr>
    </w:tbl>
    <w:p w:rsidR="00D031DC" w:rsidRDefault="00D031DC" w:rsidP="00D031DC">
      <w:pPr>
        <w:pStyle w:val="Para1"/>
        <w:numPr>
          <w:ilvl w:val="0"/>
          <w:numId w:val="0"/>
        </w:numPr>
        <w:spacing w:before="120"/>
        <w:rPr>
          <w:rFonts w:ascii="Calibri" w:hAnsi="Calibri" w:cs="Times New Roman"/>
          <w:b/>
          <w:sz w:val="24"/>
          <w:szCs w:val="24"/>
          <w:u w:val="single"/>
          <w:lang w:val="en-US"/>
        </w:rPr>
      </w:pPr>
    </w:p>
    <w:p w:rsidR="00CF76A7" w:rsidRDefault="00CF76A7" w:rsidP="00CF76A7">
      <w:pPr>
        <w:pStyle w:val="MainParanoChapter"/>
        <w:tabs>
          <w:tab w:val="clear" w:pos="810"/>
        </w:tabs>
        <w:overflowPunct/>
        <w:autoSpaceDE/>
        <w:autoSpaceDN/>
        <w:adjustRightInd/>
        <w:textAlignment w:val="auto"/>
        <w:outlineLvl w:val="1"/>
        <w:rPr>
          <w:rFonts w:ascii="Calibri" w:hAnsi="Calibri" w:cs="Times New Roman"/>
          <w:bCs/>
          <w:sz w:val="24"/>
        </w:rPr>
      </w:pPr>
    </w:p>
    <w:p w:rsidR="00B47177" w:rsidRPr="003F7C6F" w:rsidRDefault="00B47177" w:rsidP="00E66B47">
      <w:pPr>
        <w:pStyle w:val="MainParanoChapter"/>
        <w:numPr>
          <w:ilvl w:val="0"/>
          <w:numId w:val="15"/>
        </w:numPr>
        <w:tabs>
          <w:tab w:val="clear" w:pos="810"/>
        </w:tabs>
        <w:overflowPunct/>
        <w:autoSpaceDE/>
        <w:autoSpaceDN/>
        <w:adjustRightInd/>
        <w:textAlignment w:val="auto"/>
        <w:outlineLvl w:val="1"/>
        <w:rPr>
          <w:rFonts w:ascii="Calibri" w:hAnsi="Calibri" w:cs="Times New Roman"/>
          <w:sz w:val="24"/>
        </w:rPr>
      </w:pPr>
      <w:r w:rsidRPr="007C659A">
        <w:rPr>
          <w:rFonts w:ascii="Calibri" w:hAnsi="Calibri" w:cs="Times New Roman"/>
          <w:bCs/>
          <w:sz w:val="24"/>
        </w:rPr>
        <w:t xml:space="preserve">The GEF-6 biodiversity strategy noted the contributions from other GEF programming areas given the comprehensive nature of the </w:t>
      </w:r>
      <w:r w:rsidR="00187D75">
        <w:rPr>
          <w:rFonts w:ascii="Calibri" w:hAnsi="Calibri" w:cs="Times New Roman"/>
          <w:bCs/>
          <w:sz w:val="24"/>
        </w:rPr>
        <w:t xml:space="preserve">CBD </w:t>
      </w:r>
      <w:r w:rsidRPr="007C659A">
        <w:rPr>
          <w:rFonts w:ascii="Calibri" w:hAnsi="Calibri" w:cs="Times New Roman"/>
          <w:bCs/>
          <w:sz w:val="24"/>
        </w:rPr>
        <w:t>Strategic Plan</w:t>
      </w:r>
      <w:r w:rsidR="00AB54E9">
        <w:rPr>
          <w:rFonts w:ascii="Calibri" w:hAnsi="Calibri" w:cs="Times New Roman"/>
          <w:bCs/>
          <w:sz w:val="24"/>
        </w:rPr>
        <w:t xml:space="preserve"> for Biodiversity 2010-2020</w:t>
      </w:r>
      <w:r w:rsidRPr="007C659A">
        <w:rPr>
          <w:rFonts w:ascii="Calibri" w:hAnsi="Calibri" w:cs="Times New Roman"/>
          <w:bCs/>
          <w:sz w:val="24"/>
        </w:rPr>
        <w:t xml:space="preserve"> and the fact that many thematic areas in the Strategic Plan are addressed through other GEF focal areas and</w:t>
      </w:r>
      <w:r w:rsidR="00CC7EBC">
        <w:rPr>
          <w:rFonts w:ascii="Calibri" w:hAnsi="Calibri" w:cs="Times New Roman"/>
          <w:bCs/>
          <w:sz w:val="24"/>
        </w:rPr>
        <w:t xml:space="preserve"> programming modalities</w:t>
      </w:r>
      <w:r w:rsidRPr="007C659A">
        <w:rPr>
          <w:rFonts w:ascii="Calibri" w:hAnsi="Calibri" w:cs="Times New Roman"/>
          <w:bCs/>
          <w:sz w:val="24"/>
        </w:rPr>
        <w:t>.</w:t>
      </w:r>
      <w:r w:rsidR="00105F91">
        <w:rPr>
          <w:rFonts w:ascii="Calibri" w:hAnsi="Calibri" w:cs="Times New Roman"/>
          <w:bCs/>
          <w:sz w:val="24"/>
        </w:rPr>
        <w:t xml:space="preserve"> Therefore,</w:t>
      </w:r>
      <w:r w:rsidRPr="00105F91">
        <w:rPr>
          <w:rFonts w:ascii="Calibri" w:hAnsi="Calibri"/>
          <w:bCs/>
          <w:sz w:val="24"/>
        </w:rPr>
        <w:t xml:space="preserve"> </w:t>
      </w:r>
      <w:r w:rsidR="00AB54E9">
        <w:rPr>
          <w:rFonts w:ascii="Calibri" w:hAnsi="Calibri"/>
          <w:bCs/>
          <w:sz w:val="24"/>
        </w:rPr>
        <w:t xml:space="preserve">the report </w:t>
      </w:r>
      <w:r w:rsidRPr="00105F91">
        <w:rPr>
          <w:rFonts w:ascii="Calibri" w:hAnsi="Calibri"/>
          <w:bCs/>
          <w:sz w:val="24"/>
        </w:rPr>
        <w:t>present</w:t>
      </w:r>
      <w:r w:rsidR="00AB54E9">
        <w:rPr>
          <w:rFonts w:ascii="Calibri" w:hAnsi="Calibri"/>
          <w:bCs/>
          <w:sz w:val="24"/>
        </w:rPr>
        <w:t>s</w:t>
      </w:r>
      <w:r w:rsidRPr="00105F91">
        <w:rPr>
          <w:rFonts w:ascii="Calibri" w:hAnsi="Calibri"/>
          <w:bCs/>
          <w:sz w:val="24"/>
        </w:rPr>
        <w:t xml:space="preserve"> the totality of these contributions and their relationship to the Aichi Biodiversity Targets as it provides a more accurate portrayal of total GEF support to implementation of the Strategic Plan. Furthermore, it captures the evolution within both the GEF and CBD towards implementing integrated responses to address the drivers of biodiversity loss which necessitates engagement with a wide array of actors not traditionally associated with</w:t>
      </w:r>
      <w:r w:rsidR="00F64B15">
        <w:rPr>
          <w:rFonts w:ascii="Calibri" w:hAnsi="Calibri"/>
          <w:bCs/>
          <w:sz w:val="24"/>
        </w:rPr>
        <w:t xml:space="preserve"> the </w:t>
      </w:r>
      <w:r w:rsidR="00F64B15" w:rsidRPr="003F7C6F">
        <w:rPr>
          <w:rFonts w:ascii="Calibri" w:hAnsi="Calibri"/>
          <w:bCs/>
          <w:sz w:val="24"/>
        </w:rPr>
        <w:t>biodiversity sector</w:t>
      </w:r>
      <w:r w:rsidRPr="003F7C6F">
        <w:rPr>
          <w:rFonts w:ascii="Calibri" w:hAnsi="Calibri"/>
          <w:bCs/>
          <w:sz w:val="24"/>
        </w:rPr>
        <w:t>.</w:t>
      </w:r>
    </w:p>
    <w:p w:rsidR="00B47177" w:rsidRPr="00D57CFF" w:rsidRDefault="00B47177" w:rsidP="00E66B47">
      <w:pPr>
        <w:pStyle w:val="Para1"/>
        <w:numPr>
          <w:ilvl w:val="0"/>
          <w:numId w:val="15"/>
        </w:numPr>
        <w:spacing w:before="120"/>
        <w:rPr>
          <w:rFonts w:ascii="Calibri" w:hAnsi="Calibri" w:cs="Times New Roman"/>
          <w:sz w:val="24"/>
          <w:szCs w:val="24"/>
          <w:lang w:val="en-US"/>
        </w:rPr>
      </w:pPr>
      <w:r w:rsidRPr="00D57CFF">
        <w:rPr>
          <w:rFonts w:ascii="Calibri" w:hAnsi="Calibri" w:cs="Times New Roman"/>
          <w:sz w:val="24"/>
          <w:szCs w:val="24"/>
          <w:lang w:val="en-US"/>
        </w:rPr>
        <w:t xml:space="preserve">Table </w:t>
      </w:r>
      <w:r w:rsidR="00187D75" w:rsidRPr="00D57CFF">
        <w:rPr>
          <w:rFonts w:ascii="Calibri" w:hAnsi="Calibri" w:cs="Times New Roman"/>
          <w:sz w:val="24"/>
          <w:szCs w:val="24"/>
          <w:lang w:val="en-US"/>
        </w:rPr>
        <w:t>3</w:t>
      </w:r>
      <w:r w:rsidR="008C278C" w:rsidRPr="00D57CFF">
        <w:rPr>
          <w:rFonts w:ascii="Calibri" w:hAnsi="Calibri" w:cs="Times New Roman"/>
          <w:sz w:val="24"/>
          <w:szCs w:val="24"/>
          <w:lang w:val="en-US"/>
        </w:rPr>
        <w:t xml:space="preserve"> </w:t>
      </w:r>
      <w:r w:rsidRPr="00D57CFF">
        <w:rPr>
          <w:rFonts w:ascii="Calibri" w:hAnsi="Calibri" w:cs="Times New Roman"/>
          <w:sz w:val="24"/>
          <w:szCs w:val="24"/>
          <w:lang w:val="en-US"/>
        </w:rPr>
        <w:t>below presents a summary of all contributions to achieving the Aichi Biodiversity Targets through various funding stream</w:t>
      </w:r>
      <w:r w:rsidR="00DE5AEB" w:rsidRPr="00D57CFF">
        <w:rPr>
          <w:rFonts w:ascii="Calibri" w:hAnsi="Calibri" w:cs="Times New Roman"/>
          <w:sz w:val="24"/>
          <w:szCs w:val="24"/>
          <w:lang w:val="en-US"/>
        </w:rPr>
        <w:t xml:space="preserve">s during </w:t>
      </w:r>
      <w:r w:rsidRPr="00D57CFF">
        <w:rPr>
          <w:rFonts w:ascii="Calibri" w:hAnsi="Calibri" w:cs="Times New Roman"/>
          <w:sz w:val="24"/>
          <w:szCs w:val="24"/>
          <w:lang w:val="en-US"/>
        </w:rPr>
        <w:t>GEF-6</w:t>
      </w:r>
      <w:r w:rsidR="003F7C6F" w:rsidRPr="00D57CFF">
        <w:rPr>
          <w:rFonts w:ascii="Calibri" w:hAnsi="Calibri" w:cs="Times New Roman"/>
          <w:sz w:val="24"/>
          <w:szCs w:val="24"/>
          <w:lang w:val="en-US"/>
        </w:rPr>
        <w:t>. In sum, $1.5</w:t>
      </w:r>
      <w:r w:rsidR="003727D8" w:rsidRPr="00D57CFF">
        <w:rPr>
          <w:rFonts w:ascii="Calibri" w:hAnsi="Calibri" w:cs="Times New Roman"/>
          <w:sz w:val="24"/>
          <w:szCs w:val="24"/>
          <w:lang w:val="en-US"/>
        </w:rPr>
        <w:t>43 b</w:t>
      </w:r>
      <w:r w:rsidRPr="00D57CFF">
        <w:rPr>
          <w:rFonts w:ascii="Calibri" w:hAnsi="Calibri" w:cs="Times New Roman"/>
          <w:sz w:val="24"/>
          <w:szCs w:val="24"/>
          <w:lang w:val="en-US"/>
        </w:rPr>
        <w:t>illion of GE</w:t>
      </w:r>
      <w:r w:rsidR="003F7C6F" w:rsidRPr="00D57CFF">
        <w:rPr>
          <w:rFonts w:ascii="Calibri" w:hAnsi="Calibri" w:cs="Times New Roman"/>
          <w:sz w:val="24"/>
          <w:szCs w:val="24"/>
          <w:lang w:val="en-US"/>
        </w:rPr>
        <w:t>F resources have leveraged $ 7.</w:t>
      </w:r>
      <w:r w:rsidR="003727D8" w:rsidRPr="00D57CFF">
        <w:rPr>
          <w:rFonts w:ascii="Calibri" w:hAnsi="Calibri" w:cs="Times New Roman"/>
          <w:sz w:val="24"/>
          <w:szCs w:val="24"/>
          <w:lang w:val="en-US"/>
        </w:rPr>
        <w:t>986</w:t>
      </w:r>
      <w:r w:rsidR="003F7C6F" w:rsidRPr="00D57CFF">
        <w:rPr>
          <w:rFonts w:ascii="Calibri" w:hAnsi="Calibri" w:cs="Times New Roman"/>
          <w:sz w:val="24"/>
          <w:szCs w:val="24"/>
          <w:lang w:val="en-US"/>
        </w:rPr>
        <w:t xml:space="preserve"> </w:t>
      </w:r>
      <w:r w:rsidRPr="00D57CFF">
        <w:rPr>
          <w:rFonts w:ascii="Calibri" w:hAnsi="Calibri" w:cs="Times New Roman"/>
          <w:sz w:val="24"/>
          <w:szCs w:val="24"/>
          <w:lang w:val="en-US"/>
        </w:rPr>
        <w:t>billion of cofinancing</w:t>
      </w:r>
      <w:r w:rsidR="00F80626" w:rsidRPr="00D57CFF">
        <w:rPr>
          <w:rFonts w:ascii="Calibri" w:hAnsi="Calibri" w:cs="Times New Roman"/>
          <w:sz w:val="24"/>
          <w:szCs w:val="24"/>
          <w:lang w:val="en-US"/>
        </w:rPr>
        <w:t>; a ratio of 1</w:t>
      </w:r>
      <w:r w:rsidR="007624C5" w:rsidRPr="00D57CFF">
        <w:rPr>
          <w:rFonts w:ascii="Calibri" w:hAnsi="Calibri" w:cs="Times New Roman"/>
          <w:sz w:val="24"/>
          <w:szCs w:val="24"/>
          <w:lang w:val="en-US"/>
        </w:rPr>
        <w:t xml:space="preserve"> to </w:t>
      </w:r>
      <w:r w:rsidR="003F7C6F" w:rsidRPr="00D57CFF">
        <w:rPr>
          <w:rFonts w:ascii="Calibri" w:hAnsi="Calibri" w:cs="Times New Roman"/>
          <w:sz w:val="24"/>
          <w:szCs w:val="24"/>
          <w:lang w:val="en-US"/>
        </w:rPr>
        <w:t>5.</w:t>
      </w:r>
      <w:r w:rsidRPr="00D57CFF">
        <w:rPr>
          <w:rFonts w:ascii="Calibri" w:hAnsi="Calibri" w:cs="Times New Roman"/>
          <w:sz w:val="24"/>
          <w:szCs w:val="24"/>
          <w:lang w:val="en-US"/>
        </w:rPr>
        <w:t xml:space="preserve"> This</w:t>
      </w:r>
      <w:r w:rsidR="003727D8" w:rsidRPr="00D57CFF">
        <w:rPr>
          <w:rFonts w:ascii="Calibri" w:hAnsi="Calibri" w:cs="Times New Roman"/>
          <w:sz w:val="24"/>
          <w:szCs w:val="24"/>
          <w:lang w:val="en-US"/>
        </w:rPr>
        <w:t xml:space="preserve"> level of cofinancing</w:t>
      </w:r>
      <w:r w:rsidRPr="00D57CFF">
        <w:rPr>
          <w:rFonts w:ascii="Calibri" w:hAnsi="Calibri" w:cs="Times New Roman"/>
          <w:sz w:val="24"/>
          <w:szCs w:val="24"/>
          <w:lang w:val="en-US"/>
        </w:rPr>
        <w:t xml:space="preserve"> has r</w:t>
      </w:r>
      <w:r w:rsidR="003727D8" w:rsidRPr="00D57CFF">
        <w:rPr>
          <w:rFonts w:ascii="Calibri" w:hAnsi="Calibri" w:cs="Times New Roman"/>
          <w:sz w:val="24"/>
          <w:szCs w:val="24"/>
          <w:lang w:val="en-US"/>
        </w:rPr>
        <w:t>esulted in a total of</w:t>
      </w:r>
      <w:r w:rsidR="00F80626" w:rsidRPr="00D57CFF">
        <w:rPr>
          <w:rFonts w:ascii="Calibri" w:hAnsi="Calibri" w:cs="Times New Roman"/>
          <w:sz w:val="24"/>
          <w:szCs w:val="24"/>
          <w:lang w:val="en-US"/>
        </w:rPr>
        <w:t xml:space="preserve"> $</w:t>
      </w:r>
      <w:r w:rsidR="003727D8" w:rsidRPr="00D57CFF">
        <w:rPr>
          <w:rFonts w:ascii="Calibri" w:hAnsi="Calibri" w:cs="Times New Roman"/>
          <w:sz w:val="24"/>
          <w:szCs w:val="24"/>
          <w:lang w:val="en-US"/>
        </w:rPr>
        <w:t>9.5</w:t>
      </w:r>
      <w:r w:rsidR="00D57CFF">
        <w:rPr>
          <w:rFonts w:ascii="Calibri" w:hAnsi="Calibri" w:cs="Times New Roman"/>
          <w:sz w:val="24"/>
          <w:szCs w:val="24"/>
          <w:lang w:val="en-US"/>
        </w:rPr>
        <w:t xml:space="preserve">29 </w:t>
      </w:r>
      <w:r w:rsidRPr="00D57CFF">
        <w:rPr>
          <w:rFonts w:ascii="Calibri" w:hAnsi="Calibri" w:cs="Times New Roman"/>
          <w:sz w:val="24"/>
          <w:szCs w:val="24"/>
          <w:lang w:val="en-US"/>
        </w:rPr>
        <w:t>billion being invested towards the implementation of the Strategic Plan and achieving the Aich</w:t>
      </w:r>
      <w:r w:rsidR="00D57CFF" w:rsidRPr="00D57CFF">
        <w:rPr>
          <w:rFonts w:ascii="Calibri" w:hAnsi="Calibri" w:cs="Times New Roman"/>
          <w:sz w:val="24"/>
          <w:szCs w:val="24"/>
          <w:lang w:val="en-US"/>
        </w:rPr>
        <w:t>i Biodiversity from July 1, 2014 to March 15, 2018</w:t>
      </w:r>
      <w:r w:rsidRPr="00D57CFF">
        <w:rPr>
          <w:rFonts w:ascii="Calibri" w:hAnsi="Calibri" w:cs="Times New Roman"/>
          <w:sz w:val="24"/>
          <w:szCs w:val="24"/>
          <w:lang w:val="en-US"/>
        </w:rPr>
        <w:t xml:space="preserve">.  </w:t>
      </w:r>
    </w:p>
    <w:p w:rsidR="00131440" w:rsidRPr="003F7C6F" w:rsidRDefault="00B47177" w:rsidP="003F7C6F">
      <w:pPr>
        <w:pStyle w:val="Para1"/>
        <w:numPr>
          <w:ilvl w:val="0"/>
          <w:numId w:val="15"/>
        </w:numPr>
        <w:spacing w:before="120"/>
        <w:rPr>
          <w:rFonts w:ascii="Calibri" w:hAnsi="Calibri" w:cs="Times New Roman"/>
          <w:sz w:val="24"/>
          <w:szCs w:val="24"/>
          <w:lang w:val="en-US"/>
        </w:rPr>
      </w:pPr>
      <w:r w:rsidRPr="003F7C6F">
        <w:rPr>
          <w:rFonts w:ascii="Calibri" w:hAnsi="Calibri" w:cs="Times New Roman"/>
          <w:sz w:val="24"/>
          <w:szCs w:val="24"/>
          <w:lang w:val="en-US"/>
        </w:rPr>
        <w:t xml:space="preserve">Of the </w:t>
      </w:r>
      <w:r w:rsidR="003F7C6F" w:rsidRPr="003F7C6F">
        <w:rPr>
          <w:rFonts w:ascii="Calibri" w:hAnsi="Calibri" w:cs="Times New Roman"/>
          <w:sz w:val="24"/>
          <w:szCs w:val="24"/>
          <w:lang w:val="en-US"/>
        </w:rPr>
        <w:t xml:space="preserve">$1.5 billion </w:t>
      </w:r>
      <w:r w:rsidR="003727D8">
        <w:rPr>
          <w:rFonts w:ascii="Calibri" w:hAnsi="Calibri" w:cs="Times New Roman"/>
          <w:sz w:val="24"/>
          <w:szCs w:val="24"/>
          <w:lang w:val="en-US"/>
        </w:rPr>
        <w:t xml:space="preserve">of GEF resources </w:t>
      </w:r>
      <w:r w:rsidR="003F7C6F" w:rsidRPr="003F7C6F">
        <w:rPr>
          <w:rFonts w:ascii="Calibri" w:hAnsi="Calibri" w:cs="Times New Roman"/>
          <w:sz w:val="24"/>
          <w:szCs w:val="24"/>
          <w:lang w:val="en-US"/>
        </w:rPr>
        <w:t>invested, 50</w:t>
      </w:r>
      <w:r w:rsidRPr="003F7C6F">
        <w:rPr>
          <w:rFonts w:ascii="Calibri" w:hAnsi="Calibri" w:cs="Times New Roman"/>
          <w:sz w:val="24"/>
          <w:szCs w:val="24"/>
          <w:lang w:val="en-US"/>
        </w:rPr>
        <w:t>% comes from the biodiversity focal area STAR a</w:t>
      </w:r>
      <w:r w:rsidR="003F7C6F" w:rsidRPr="003F7C6F">
        <w:rPr>
          <w:rFonts w:ascii="Calibri" w:hAnsi="Calibri" w:cs="Times New Roman"/>
          <w:sz w:val="24"/>
          <w:szCs w:val="24"/>
          <w:lang w:val="en-US"/>
        </w:rPr>
        <w:t>llocations, and the remaining 50</w:t>
      </w:r>
      <w:r w:rsidRPr="003F7C6F">
        <w:rPr>
          <w:rFonts w:ascii="Calibri" w:hAnsi="Calibri" w:cs="Times New Roman"/>
          <w:sz w:val="24"/>
          <w:szCs w:val="24"/>
          <w:lang w:val="en-US"/>
        </w:rPr>
        <w:t xml:space="preserve">% of resources come from the biodiversity focal area set aside and other </w:t>
      </w:r>
      <w:r w:rsidR="003F7C6F" w:rsidRPr="003F7C6F">
        <w:rPr>
          <w:rFonts w:ascii="Calibri" w:hAnsi="Calibri" w:cs="Times New Roman"/>
          <w:sz w:val="24"/>
          <w:szCs w:val="24"/>
          <w:lang w:val="en-US"/>
        </w:rPr>
        <w:t>funding streams within the GEF.</w:t>
      </w:r>
      <w:r w:rsidRPr="003F7C6F">
        <w:rPr>
          <w:rFonts w:ascii="Calibri" w:hAnsi="Calibri" w:cs="Times New Roman"/>
          <w:b/>
          <w:sz w:val="24"/>
          <w:szCs w:val="24"/>
          <w:lang w:val="en-US"/>
        </w:rPr>
        <w:br w:type="page"/>
      </w:r>
      <w:r w:rsidR="00131440" w:rsidRPr="003F7C6F">
        <w:rPr>
          <w:rFonts w:ascii="Calibri" w:hAnsi="Calibri" w:cs="Times New Roman"/>
          <w:b/>
          <w:bCs/>
          <w:sz w:val="24"/>
          <w:lang w:val="en-US"/>
        </w:rPr>
        <w:lastRenderedPageBreak/>
        <w:t xml:space="preserve"> </w:t>
      </w:r>
      <w:r w:rsidR="00131440" w:rsidRPr="003F7C6F">
        <w:rPr>
          <w:rFonts w:ascii="Calibri" w:hAnsi="Calibri" w:cs="Times New Roman"/>
          <w:b/>
          <w:sz w:val="24"/>
          <w:szCs w:val="24"/>
          <w:lang w:val="en-US"/>
        </w:rPr>
        <w:t>Table 3.  Cumulative Direct Contribution of all GEF Resources to the Strategic Plan for Biodiversity</w:t>
      </w:r>
      <w:r w:rsidR="00CB0608">
        <w:rPr>
          <w:rFonts w:ascii="Calibri" w:hAnsi="Calibri" w:cs="Times New Roman"/>
          <w:b/>
          <w:sz w:val="24"/>
          <w:szCs w:val="24"/>
          <w:lang w:val="en-US"/>
        </w:rPr>
        <w:t xml:space="preserve"> </w:t>
      </w:r>
      <w:r w:rsidR="00131440" w:rsidRPr="003F7C6F">
        <w:rPr>
          <w:rFonts w:ascii="Calibri" w:hAnsi="Calibri" w:cs="Times New Roman"/>
          <w:b/>
          <w:sz w:val="24"/>
          <w:szCs w:val="24"/>
          <w:lang w:val="en-US"/>
        </w:rPr>
        <w:t xml:space="preserve">2011-2020 and the Aichi Biodiversity Targets </w:t>
      </w:r>
      <w:r w:rsidR="00CB0608">
        <w:rPr>
          <w:rFonts w:ascii="Calibri" w:hAnsi="Calibri" w:cs="Times New Roman"/>
          <w:b/>
          <w:sz w:val="24"/>
          <w:szCs w:val="24"/>
          <w:lang w:val="en-US"/>
        </w:rPr>
        <w:t>(</w:t>
      </w:r>
      <w:r w:rsidR="00131440" w:rsidRPr="003F7C6F">
        <w:rPr>
          <w:rFonts w:ascii="Calibri" w:hAnsi="Calibri" w:cs="Times New Roman"/>
          <w:b/>
          <w:sz w:val="24"/>
          <w:szCs w:val="24"/>
          <w:lang w:val="en-US"/>
        </w:rPr>
        <w:t>July 1, 2014 to March 15, 2018</w:t>
      </w:r>
      <w:r w:rsidR="00CB0608">
        <w:rPr>
          <w:rFonts w:ascii="Calibri" w:hAnsi="Calibri" w:cs="Times New Roman"/>
          <w:b/>
          <w:sz w:val="24"/>
          <w:szCs w:val="24"/>
          <w:lang w:val="en-US"/>
        </w:rPr>
        <w:t>)</w:t>
      </w:r>
      <w:r w:rsidR="00131440" w:rsidRPr="007E1EC6">
        <w:rPr>
          <w:rStyle w:val="StyleFootnoteReferencenumberFootnoteReferenceSuperscript-EF"/>
        </w:rPr>
        <w:footnoteReference w:id="5"/>
      </w:r>
    </w:p>
    <w:tbl>
      <w:tblPr>
        <w:tblW w:w="9772" w:type="dxa"/>
        <w:tblBorders>
          <w:top w:val="single" w:sz="12" w:space="0" w:color="008000"/>
          <w:bottom w:val="single" w:sz="12" w:space="0" w:color="008000"/>
        </w:tblBorders>
        <w:tblLayout w:type="fixed"/>
        <w:tblLook w:val="04A0" w:firstRow="1" w:lastRow="0" w:firstColumn="1" w:lastColumn="0" w:noHBand="0" w:noVBand="1"/>
      </w:tblPr>
      <w:tblGrid>
        <w:gridCol w:w="1424"/>
        <w:gridCol w:w="1114"/>
        <w:gridCol w:w="1467"/>
        <w:gridCol w:w="1292"/>
        <w:gridCol w:w="1565"/>
        <w:gridCol w:w="1455"/>
        <w:gridCol w:w="1455"/>
      </w:tblGrid>
      <w:tr w:rsidR="00131440" w:rsidRPr="005026E9" w:rsidTr="002409C1">
        <w:tc>
          <w:tcPr>
            <w:tcW w:w="1424"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Funding Source</w:t>
            </w:r>
          </w:p>
        </w:tc>
        <w:tc>
          <w:tcPr>
            <w:tcW w:w="1114"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 xml:space="preserve">GEF </w:t>
            </w:r>
            <w:r w:rsidR="00E03245" w:rsidRPr="005026E9">
              <w:rPr>
                <w:rFonts w:ascii="Calibri" w:eastAsia="Calibri" w:hAnsi="Calibri"/>
                <w:b/>
                <w:sz w:val="20"/>
                <w:szCs w:val="20"/>
              </w:rPr>
              <w:t>G</w:t>
            </w:r>
            <w:r w:rsidRPr="005026E9">
              <w:rPr>
                <w:rFonts w:ascii="Calibri" w:eastAsia="Calibri" w:hAnsi="Calibri"/>
                <w:b/>
                <w:sz w:val="20"/>
                <w:szCs w:val="20"/>
              </w:rPr>
              <w:t xml:space="preserve">rant </w:t>
            </w:r>
            <w:r w:rsidR="008C39C3" w:rsidRPr="005026E9">
              <w:rPr>
                <w:rFonts w:ascii="Calibri" w:eastAsia="Calibri" w:hAnsi="Calibri"/>
                <w:b/>
                <w:sz w:val="20"/>
                <w:szCs w:val="20"/>
              </w:rPr>
              <w:br/>
            </w:r>
            <w:r w:rsidRPr="005026E9">
              <w:rPr>
                <w:rFonts w:ascii="Calibri" w:eastAsia="Calibri" w:hAnsi="Calibri"/>
                <w:b/>
                <w:sz w:val="20"/>
                <w:szCs w:val="20"/>
              </w:rPr>
              <w:t>($</w:t>
            </w:r>
            <w:r w:rsidR="008C39C3" w:rsidRPr="005026E9">
              <w:rPr>
                <w:rFonts w:ascii="Calibri" w:eastAsia="Calibri" w:hAnsi="Calibri"/>
                <w:b/>
                <w:sz w:val="20"/>
                <w:szCs w:val="20"/>
              </w:rPr>
              <w:t xml:space="preserve"> </w:t>
            </w:r>
            <w:r w:rsidRPr="005026E9">
              <w:rPr>
                <w:rFonts w:ascii="Calibri" w:eastAsia="Calibri" w:hAnsi="Calibri"/>
                <w:b/>
                <w:sz w:val="20"/>
                <w:szCs w:val="20"/>
              </w:rPr>
              <w:t xml:space="preserve">million) </w:t>
            </w:r>
          </w:p>
        </w:tc>
        <w:tc>
          <w:tcPr>
            <w:tcW w:w="1467"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 xml:space="preserve">% of GEF </w:t>
            </w:r>
            <w:r w:rsidR="00E03245" w:rsidRPr="005026E9">
              <w:rPr>
                <w:rFonts w:ascii="Calibri" w:eastAsia="Calibri" w:hAnsi="Calibri"/>
                <w:b/>
                <w:sz w:val="20"/>
                <w:szCs w:val="20"/>
              </w:rPr>
              <w:t>T</w:t>
            </w:r>
            <w:r w:rsidRPr="005026E9">
              <w:rPr>
                <w:rFonts w:ascii="Calibri" w:eastAsia="Calibri" w:hAnsi="Calibri"/>
                <w:b/>
                <w:sz w:val="20"/>
                <w:szCs w:val="20"/>
              </w:rPr>
              <w:t xml:space="preserve">otal </w:t>
            </w:r>
            <w:r w:rsidR="00E03245" w:rsidRPr="005026E9">
              <w:rPr>
                <w:rFonts w:ascii="Calibri" w:eastAsia="Calibri" w:hAnsi="Calibri"/>
                <w:b/>
                <w:sz w:val="20"/>
                <w:szCs w:val="20"/>
              </w:rPr>
              <w:t>G</w:t>
            </w:r>
            <w:r w:rsidRPr="005026E9">
              <w:rPr>
                <w:rFonts w:ascii="Calibri" w:eastAsia="Calibri" w:hAnsi="Calibri"/>
                <w:b/>
                <w:sz w:val="20"/>
                <w:szCs w:val="20"/>
              </w:rPr>
              <w:t>rant</w:t>
            </w:r>
          </w:p>
        </w:tc>
        <w:tc>
          <w:tcPr>
            <w:tcW w:w="1292"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Cofinancing ($ million)</w:t>
            </w:r>
          </w:p>
        </w:tc>
        <w:tc>
          <w:tcPr>
            <w:tcW w:w="1565"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 xml:space="preserve">% of </w:t>
            </w:r>
            <w:r w:rsidR="00E03245" w:rsidRPr="005026E9">
              <w:rPr>
                <w:rFonts w:ascii="Calibri" w:eastAsia="Calibri" w:hAnsi="Calibri"/>
                <w:b/>
                <w:sz w:val="20"/>
                <w:szCs w:val="20"/>
              </w:rPr>
              <w:t>C</w:t>
            </w:r>
            <w:r w:rsidRPr="005026E9">
              <w:rPr>
                <w:rFonts w:ascii="Calibri" w:eastAsia="Calibri" w:hAnsi="Calibri"/>
                <w:b/>
                <w:sz w:val="20"/>
                <w:szCs w:val="20"/>
              </w:rPr>
              <w:t xml:space="preserve">o-financing  </w:t>
            </w:r>
          </w:p>
        </w:tc>
        <w:tc>
          <w:tcPr>
            <w:tcW w:w="1455"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 xml:space="preserve">Total </w:t>
            </w:r>
            <w:r w:rsidR="00CB0608" w:rsidRPr="005026E9">
              <w:rPr>
                <w:rFonts w:ascii="Calibri" w:eastAsia="Calibri" w:hAnsi="Calibri"/>
                <w:b/>
                <w:sz w:val="20"/>
                <w:szCs w:val="20"/>
              </w:rPr>
              <w:br/>
            </w:r>
            <w:r w:rsidRPr="005026E9">
              <w:rPr>
                <w:rFonts w:ascii="Calibri" w:eastAsia="Calibri" w:hAnsi="Calibri"/>
                <w:b/>
                <w:sz w:val="20"/>
                <w:szCs w:val="20"/>
              </w:rPr>
              <w:t xml:space="preserve">(GEF </w:t>
            </w:r>
            <w:r w:rsidR="00E03245" w:rsidRPr="005026E9">
              <w:rPr>
                <w:rFonts w:ascii="Calibri" w:eastAsia="Calibri" w:hAnsi="Calibri"/>
                <w:b/>
                <w:sz w:val="20"/>
                <w:szCs w:val="20"/>
              </w:rPr>
              <w:t>G</w:t>
            </w:r>
            <w:r w:rsidR="005026E9" w:rsidRPr="005026E9">
              <w:rPr>
                <w:rFonts w:ascii="Calibri" w:eastAsia="Calibri" w:hAnsi="Calibri"/>
                <w:b/>
                <w:sz w:val="20"/>
                <w:szCs w:val="20"/>
              </w:rPr>
              <w:t>rant &amp;</w:t>
            </w:r>
            <w:r w:rsidRPr="005026E9">
              <w:rPr>
                <w:rFonts w:ascii="Calibri" w:eastAsia="Calibri" w:hAnsi="Calibri"/>
                <w:b/>
                <w:sz w:val="20"/>
                <w:szCs w:val="20"/>
              </w:rPr>
              <w:t xml:space="preserve"> </w:t>
            </w:r>
            <w:r w:rsidR="008C39C3" w:rsidRPr="005026E9">
              <w:rPr>
                <w:rFonts w:ascii="Calibri" w:eastAsia="Calibri" w:hAnsi="Calibri"/>
                <w:b/>
                <w:sz w:val="20"/>
                <w:szCs w:val="20"/>
              </w:rPr>
              <w:t>C</w:t>
            </w:r>
            <w:r w:rsidRPr="005026E9">
              <w:rPr>
                <w:rFonts w:ascii="Calibri" w:eastAsia="Calibri" w:hAnsi="Calibri"/>
                <w:b/>
                <w:sz w:val="20"/>
                <w:szCs w:val="20"/>
              </w:rPr>
              <w:t>ofinancing)</w:t>
            </w:r>
            <w:r w:rsidR="008C39C3" w:rsidRPr="005026E9">
              <w:rPr>
                <w:rFonts w:ascii="Calibri" w:eastAsia="Calibri" w:hAnsi="Calibri"/>
                <w:b/>
                <w:sz w:val="20"/>
                <w:szCs w:val="20"/>
              </w:rPr>
              <w:t xml:space="preserve"> </w:t>
            </w:r>
            <w:r w:rsidRPr="005026E9">
              <w:rPr>
                <w:rFonts w:ascii="Calibri" w:eastAsia="Calibri" w:hAnsi="Calibri"/>
                <w:b/>
                <w:sz w:val="20"/>
                <w:szCs w:val="20"/>
              </w:rPr>
              <w:t>($ million)</w:t>
            </w:r>
          </w:p>
        </w:tc>
        <w:tc>
          <w:tcPr>
            <w:tcW w:w="1455" w:type="dxa"/>
            <w:tcBorders>
              <w:bottom w:val="single" w:sz="6" w:space="0" w:color="008000"/>
            </w:tcBorders>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 xml:space="preserve">% of total (GEF </w:t>
            </w:r>
            <w:r w:rsidR="008C39C3" w:rsidRPr="005026E9">
              <w:rPr>
                <w:rFonts w:ascii="Calibri" w:eastAsia="Calibri" w:hAnsi="Calibri"/>
                <w:b/>
                <w:sz w:val="20"/>
                <w:szCs w:val="20"/>
              </w:rPr>
              <w:t>G</w:t>
            </w:r>
            <w:r w:rsidR="005026E9" w:rsidRPr="005026E9">
              <w:rPr>
                <w:rFonts w:ascii="Calibri" w:eastAsia="Calibri" w:hAnsi="Calibri"/>
                <w:b/>
                <w:sz w:val="20"/>
                <w:szCs w:val="20"/>
              </w:rPr>
              <w:t>rant &amp;</w:t>
            </w:r>
            <w:r w:rsidRPr="005026E9">
              <w:rPr>
                <w:rFonts w:ascii="Calibri" w:eastAsia="Calibri" w:hAnsi="Calibri"/>
                <w:b/>
                <w:sz w:val="20"/>
                <w:szCs w:val="20"/>
              </w:rPr>
              <w:t xml:space="preserve"> </w:t>
            </w:r>
            <w:r w:rsidR="008C39C3" w:rsidRPr="005026E9">
              <w:rPr>
                <w:rFonts w:ascii="Calibri" w:eastAsia="Calibri" w:hAnsi="Calibri"/>
                <w:b/>
                <w:sz w:val="20"/>
                <w:szCs w:val="20"/>
              </w:rPr>
              <w:t>C</w:t>
            </w:r>
            <w:r w:rsidRPr="005026E9">
              <w:rPr>
                <w:rFonts w:ascii="Calibri" w:eastAsia="Calibri" w:hAnsi="Calibri"/>
                <w:b/>
                <w:sz w:val="20"/>
                <w:szCs w:val="20"/>
              </w:rPr>
              <w:t>ofinancing)</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sidRPr="005026E9">
              <w:rPr>
                <w:rFonts w:ascii="Calibri" w:eastAsia="Calibri" w:hAnsi="Calibri"/>
                <w:sz w:val="20"/>
                <w:szCs w:val="20"/>
              </w:rPr>
              <w:t>Biodiversity Focal Area STAR allocations</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777.2</w:t>
            </w:r>
          </w:p>
        </w:tc>
        <w:tc>
          <w:tcPr>
            <w:tcW w:w="1467" w:type="dxa"/>
            <w:shd w:val="clear" w:color="auto" w:fill="auto"/>
          </w:tcPr>
          <w:p w:rsidR="00131440" w:rsidRPr="005026E9" w:rsidRDefault="00131440" w:rsidP="0063485A">
            <w:pPr>
              <w:jc w:val="center"/>
              <w:rPr>
                <w:rFonts w:ascii="Calibri" w:hAnsi="Calibri" w:cs="Times New Roman"/>
                <w:color w:val="000000"/>
                <w:sz w:val="20"/>
                <w:szCs w:val="20"/>
                <w:lang w:val="en-US"/>
              </w:rPr>
            </w:pPr>
            <w:r w:rsidRPr="005026E9">
              <w:rPr>
                <w:rFonts w:ascii="Calibri" w:eastAsia="Calibri" w:hAnsi="Calibri"/>
                <w:color w:val="000000"/>
                <w:sz w:val="20"/>
                <w:szCs w:val="20"/>
              </w:rPr>
              <w:t>50%</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3859</w:t>
            </w:r>
          </w:p>
        </w:tc>
        <w:tc>
          <w:tcPr>
            <w:tcW w:w="1565" w:type="dxa"/>
            <w:shd w:val="clear" w:color="auto" w:fill="auto"/>
          </w:tcPr>
          <w:p w:rsidR="00131440" w:rsidRPr="005026E9" w:rsidRDefault="00131440" w:rsidP="0063485A">
            <w:pPr>
              <w:jc w:val="center"/>
              <w:rPr>
                <w:rFonts w:ascii="Calibri" w:hAnsi="Calibri" w:cs="Times New Roman"/>
                <w:color w:val="000000"/>
                <w:sz w:val="20"/>
                <w:szCs w:val="20"/>
                <w:lang w:val="en-US"/>
              </w:rPr>
            </w:pPr>
            <w:r w:rsidRPr="005026E9">
              <w:rPr>
                <w:rFonts w:ascii="Calibri" w:eastAsia="Calibri" w:hAnsi="Calibri"/>
                <w:color w:val="000000"/>
                <w:sz w:val="20"/>
                <w:szCs w:val="20"/>
              </w:rPr>
              <w:t>48%</w:t>
            </w:r>
          </w:p>
        </w:tc>
        <w:tc>
          <w:tcPr>
            <w:tcW w:w="1455" w:type="dxa"/>
            <w:shd w:val="clear" w:color="auto" w:fill="auto"/>
          </w:tcPr>
          <w:p w:rsidR="00131440" w:rsidRPr="005026E9" w:rsidRDefault="00D533E5" w:rsidP="0063485A">
            <w:pPr>
              <w:pStyle w:val="MainParanoChapter"/>
              <w:jc w:val="center"/>
              <w:rPr>
                <w:rFonts w:ascii="Calibri" w:eastAsia="Calibri" w:hAnsi="Calibri"/>
                <w:sz w:val="20"/>
                <w:szCs w:val="20"/>
              </w:rPr>
            </w:pPr>
            <w:r>
              <w:rPr>
                <w:rFonts w:ascii="Calibri" w:eastAsia="Calibri" w:hAnsi="Calibri"/>
                <w:sz w:val="20"/>
                <w:szCs w:val="20"/>
              </w:rPr>
              <w:t>4636</w:t>
            </w:r>
            <w:r w:rsidR="00131440" w:rsidRPr="005026E9">
              <w:rPr>
                <w:rFonts w:ascii="Calibri" w:eastAsia="Calibri" w:hAnsi="Calibri"/>
                <w:sz w:val="20"/>
                <w:szCs w:val="20"/>
              </w:rPr>
              <w:t>.2</w:t>
            </w:r>
          </w:p>
        </w:tc>
        <w:tc>
          <w:tcPr>
            <w:tcW w:w="1455" w:type="dxa"/>
            <w:shd w:val="clear" w:color="auto" w:fill="auto"/>
          </w:tcPr>
          <w:p w:rsidR="00131440" w:rsidRPr="005026E9" w:rsidRDefault="00131440" w:rsidP="0063485A">
            <w:pPr>
              <w:jc w:val="center"/>
              <w:rPr>
                <w:rFonts w:ascii="Calibri" w:hAnsi="Calibri" w:cs="Times New Roman"/>
                <w:color w:val="000000"/>
                <w:sz w:val="20"/>
                <w:szCs w:val="20"/>
                <w:lang w:val="en-US"/>
              </w:rPr>
            </w:pPr>
            <w:r w:rsidRPr="005026E9">
              <w:rPr>
                <w:rFonts w:ascii="Calibri" w:eastAsia="Calibri" w:hAnsi="Calibri"/>
                <w:color w:val="000000"/>
                <w:sz w:val="20"/>
                <w:szCs w:val="20"/>
              </w:rPr>
              <w:t>47%</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sidRPr="005026E9">
              <w:rPr>
                <w:rFonts w:ascii="Calibri" w:eastAsia="Calibri" w:hAnsi="Calibri"/>
                <w:sz w:val="20"/>
                <w:szCs w:val="20"/>
              </w:rPr>
              <w:t>S</w:t>
            </w:r>
            <w:r w:rsidR="00CB0608" w:rsidRPr="005026E9">
              <w:rPr>
                <w:rFonts w:ascii="Calibri" w:eastAsia="Calibri" w:hAnsi="Calibri"/>
                <w:sz w:val="20"/>
                <w:szCs w:val="20"/>
              </w:rPr>
              <w:t>ustainable Forest Management (SFM)</w:t>
            </w:r>
            <w:r w:rsidRPr="005026E9">
              <w:rPr>
                <w:rFonts w:ascii="Calibri" w:eastAsia="Calibri" w:hAnsi="Calibri"/>
                <w:sz w:val="20"/>
                <w:szCs w:val="20"/>
              </w:rPr>
              <w:t xml:space="preserve"> Program</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205.1</w:t>
            </w:r>
          </w:p>
        </w:tc>
        <w:tc>
          <w:tcPr>
            <w:tcW w:w="1467"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13%</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1189</w:t>
            </w:r>
          </w:p>
        </w:tc>
        <w:tc>
          <w:tcPr>
            <w:tcW w:w="156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15%</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1394.1</w:t>
            </w:r>
          </w:p>
        </w:tc>
        <w:tc>
          <w:tcPr>
            <w:tcW w:w="145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15%</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sidRPr="005026E9">
              <w:rPr>
                <w:rFonts w:ascii="Calibri" w:eastAsia="Calibri" w:hAnsi="Calibri"/>
                <w:sz w:val="20"/>
                <w:szCs w:val="20"/>
              </w:rPr>
              <w:t>Climate Change Mitigation</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218.5</w:t>
            </w:r>
          </w:p>
        </w:tc>
        <w:tc>
          <w:tcPr>
            <w:tcW w:w="1467"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14%</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829.6</w:t>
            </w:r>
          </w:p>
        </w:tc>
        <w:tc>
          <w:tcPr>
            <w:tcW w:w="156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10%</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1048.1</w:t>
            </w:r>
          </w:p>
        </w:tc>
        <w:tc>
          <w:tcPr>
            <w:tcW w:w="145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11%</w:t>
            </w:r>
          </w:p>
        </w:tc>
      </w:tr>
      <w:tr w:rsidR="00131440" w:rsidRPr="005026E9" w:rsidTr="002409C1">
        <w:trPr>
          <w:trHeight w:val="589"/>
        </w:trPr>
        <w:tc>
          <w:tcPr>
            <w:tcW w:w="1424" w:type="dxa"/>
            <w:shd w:val="clear" w:color="auto" w:fill="auto"/>
          </w:tcPr>
          <w:p w:rsidR="00131440" w:rsidRPr="005026E9" w:rsidRDefault="00131440" w:rsidP="0063485A">
            <w:pPr>
              <w:pStyle w:val="MainParanoChapter"/>
              <w:rPr>
                <w:rFonts w:ascii="Calibri" w:eastAsia="Calibri" w:hAnsi="Calibri"/>
                <w:sz w:val="20"/>
                <w:szCs w:val="20"/>
              </w:rPr>
            </w:pPr>
            <w:r w:rsidRPr="005026E9">
              <w:rPr>
                <w:rFonts w:ascii="Calibri" w:eastAsia="Calibri" w:hAnsi="Calibri"/>
                <w:sz w:val="20"/>
                <w:szCs w:val="20"/>
              </w:rPr>
              <w:t>International Waters Focal Area</w:t>
            </w:r>
          </w:p>
        </w:tc>
        <w:tc>
          <w:tcPr>
            <w:tcW w:w="1114" w:type="dxa"/>
            <w:shd w:val="clear" w:color="auto" w:fill="auto"/>
          </w:tcPr>
          <w:p w:rsidR="00131440" w:rsidRPr="005026E9" w:rsidRDefault="00554613" w:rsidP="0063485A">
            <w:pPr>
              <w:pStyle w:val="MainParanoChapter"/>
              <w:jc w:val="center"/>
              <w:rPr>
                <w:rFonts w:ascii="Calibri" w:eastAsia="Calibri" w:hAnsi="Calibri"/>
                <w:sz w:val="20"/>
                <w:szCs w:val="20"/>
              </w:rPr>
            </w:pPr>
            <w:r>
              <w:rPr>
                <w:rFonts w:ascii="Calibri" w:eastAsia="Calibri" w:hAnsi="Calibri"/>
                <w:sz w:val="20"/>
                <w:szCs w:val="20"/>
              </w:rPr>
              <w:t>134</w:t>
            </w:r>
          </w:p>
        </w:tc>
        <w:tc>
          <w:tcPr>
            <w:tcW w:w="1467"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9%</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109</w:t>
            </w:r>
            <w:r w:rsidR="00554613">
              <w:rPr>
                <w:rFonts w:ascii="Calibri" w:eastAsia="Calibri" w:hAnsi="Calibri"/>
                <w:sz w:val="20"/>
                <w:szCs w:val="20"/>
              </w:rPr>
              <w:t>6</w:t>
            </w:r>
          </w:p>
        </w:tc>
        <w:tc>
          <w:tcPr>
            <w:tcW w:w="156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14%</w:t>
            </w:r>
          </w:p>
        </w:tc>
        <w:tc>
          <w:tcPr>
            <w:tcW w:w="1455" w:type="dxa"/>
            <w:shd w:val="clear" w:color="auto" w:fill="auto"/>
          </w:tcPr>
          <w:p w:rsidR="00131440" w:rsidRPr="005026E9" w:rsidRDefault="00554613" w:rsidP="0063485A">
            <w:pPr>
              <w:pStyle w:val="MainParanoChapter"/>
              <w:jc w:val="center"/>
              <w:rPr>
                <w:rFonts w:ascii="Calibri" w:eastAsia="Calibri" w:hAnsi="Calibri"/>
                <w:sz w:val="20"/>
                <w:szCs w:val="20"/>
              </w:rPr>
            </w:pPr>
            <w:r>
              <w:rPr>
                <w:rFonts w:ascii="Calibri" w:eastAsia="Calibri" w:hAnsi="Calibri"/>
                <w:sz w:val="20"/>
                <w:szCs w:val="20"/>
              </w:rPr>
              <w:t>1230.0</w:t>
            </w:r>
          </w:p>
        </w:tc>
        <w:tc>
          <w:tcPr>
            <w:tcW w:w="145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13%</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sidRPr="005026E9">
              <w:rPr>
                <w:rFonts w:ascii="Calibri" w:eastAsia="Calibri" w:hAnsi="Calibri"/>
                <w:sz w:val="20"/>
                <w:szCs w:val="20"/>
              </w:rPr>
              <w:t>Integrated Approach Pilot (Commodity Supply Chains)</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40.3</w:t>
            </w:r>
          </w:p>
        </w:tc>
        <w:tc>
          <w:tcPr>
            <w:tcW w:w="1467"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3%</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443.2</w:t>
            </w:r>
          </w:p>
        </w:tc>
        <w:tc>
          <w:tcPr>
            <w:tcW w:w="156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5%</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483.5</w:t>
            </w:r>
          </w:p>
        </w:tc>
        <w:tc>
          <w:tcPr>
            <w:tcW w:w="145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5%</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rPr>
            </w:pPr>
            <w:r w:rsidRPr="005026E9">
              <w:rPr>
                <w:rFonts w:ascii="Calibri" w:eastAsia="Calibri" w:hAnsi="Calibri"/>
                <w:sz w:val="20"/>
                <w:szCs w:val="20"/>
              </w:rPr>
              <w:t xml:space="preserve">Non-grant instrument Pilot </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29.3</w:t>
            </w:r>
          </w:p>
        </w:tc>
        <w:tc>
          <w:tcPr>
            <w:tcW w:w="1467"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2%</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218.2</w:t>
            </w:r>
          </w:p>
        </w:tc>
        <w:tc>
          <w:tcPr>
            <w:tcW w:w="156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3%</w:t>
            </w:r>
          </w:p>
        </w:tc>
        <w:tc>
          <w:tcPr>
            <w:tcW w:w="1455" w:type="dxa"/>
            <w:shd w:val="clear" w:color="auto" w:fill="auto"/>
          </w:tcPr>
          <w:p w:rsidR="00131440" w:rsidRPr="005026E9" w:rsidRDefault="00554613" w:rsidP="0063485A">
            <w:pPr>
              <w:pStyle w:val="MainParanoChapter"/>
              <w:jc w:val="center"/>
              <w:rPr>
                <w:rFonts w:ascii="Calibri" w:eastAsia="Calibri" w:hAnsi="Calibri"/>
                <w:sz w:val="20"/>
                <w:szCs w:val="20"/>
              </w:rPr>
            </w:pPr>
            <w:r>
              <w:rPr>
                <w:rFonts w:ascii="Calibri" w:eastAsia="Calibri" w:hAnsi="Calibri"/>
                <w:sz w:val="20"/>
                <w:szCs w:val="20"/>
              </w:rPr>
              <w:t>247.5</w:t>
            </w:r>
          </w:p>
        </w:tc>
        <w:tc>
          <w:tcPr>
            <w:tcW w:w="145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3%</w:t>
            </w:r>
          </w:p>
        </w:tc>
      </w:tr>
      <w:tr w:rsidR="00131440" w:rsidRPr="005026E9" w:rsidTr="003727D8">
        <w:trPr>
          <w:trHeight w:val="88"/>
        </w:trPr>
        <w:tc>
          <w:tcPr>
            <w:tcW w:w="1424" w:type="dxa"/>
            <w:shd w:val="clear" w:color="auto" w:fill="auto"/>
          </w:tcPr>
          <w:p w:rsidR="00131440" w:rsidRPr="005026E9" w:rsidRDefault="00131440" w:rsidP="0063485A">
            <w:pPr>
              <w:pStyle w:val="MainParanoChapter"/>
              <w:rPr>
                <w:rFonts w:ascii="Calibri" w:eastAsia="Calibri" w:hAnsi="Calibri"/>
                <w:sz w:val="20"/>
                <w:szCs w:val="20"/>
              </w:rPr>
            </w:pPr>
            <w:r w:rsidRPr="005026E9">
              <w:rPr>
                <w:rFonts w:ascii="Calibri" w:eastAsia="Calibri" w:hAnsi="Calibri"/>
                <w:sz w:val="20"/>
                <w:szCs w:val="20"/>
              </w:rPr>
              <w:t xml:space="preserve">Least Developed Countries Fund </w:t>
            </w:r>
          </w:p>
        </w:tc>
        <w:tc>
          <w:tcPr>
            <w:tcW w:w="1114"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102.6</w:t>
            </w:r>
          </w:p>
        </w:tc>
        <w:tc>
          <w:tcPr>
            <w:tcW w:w="1467"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7%</w:t>
            </w:r>
          </w:p>
        </w:tc>
        <w:tc>
          <w:tcPr>
            <w:tcW w:w="1292"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314.1</w:t>
            </w:r>
          </w:p>
        </w:tc>
        <w:tc>
          <w:tcPr>
            <w:tcW w:w="156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4%</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r w:rsidRPr="005026E9">
              <w:rPr>
                <w:rFonts w:ascii="Calibri" w:eastAsia="Calibri" w:hAnsi="Calibri"/>
                <w:sz w:val="20"/>
                <w:szCs w:val="20"/>
              </w:rPr>
              <w:t>416.7</w:t>
            </w:r>
          </w:p>
        </w:tc>
        <w:tc>
          <w:tcPr>
            <w:tcW w:w="145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5%</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sz w:val="20"/>
                <w:szCs w:val="20"/>
                <w:highlight w:val="green"/>
              </w:rPr>
            </w:pPr>
            <w:r w:rsidRPr="005026E9">
              <w:rPr>
                <w:rFonts w:ascii="Calibri" w:eastAsia="Calibri" w:hAnsi="Calibri"/>
                <w:sz w:val="20"/>
                <w:szCs w:val="20"/>
              </w:rPr>
              <w:t>Small Grants Programme</w:t>
            </w:r>
          </w:p>
        </w:tc>
        <w:tc>
          <w:tcPr>
            <w:tcW w:w="1114" w:type="dxa"/>
            <w:shd w:val="clear" w:color="auto" w:fill="auto"/>
          </w:tcPr>
          <w:p w:rsidR="00131440" w:rsidRPr="005026E9" w:rsidRDefault="00131440" w:rsidP="0063485A">
            <w:pPr>
              <w:jc w:val="center"/>
              <w:rPr>
                <w:rFonts w:ascii="Calibri" w:eastAsia="Calibri" w:hAnsi="Calibri"/>
                <w:sz w:val="20"/>
                <w:szCs w:val="20"/>
                <w:highlight w:val="green"/>
              </w:rPr>
            </w:pPr>
            <w:r w:rsidRPr="005026E9">
              <w:rPr>
                <w:rFonts w:ascii="Calibri" w:eastAsia="Calibri" w:hAnsi="Calibri"/>
                <w:sz w:val="20"/>
                <w:szCs w:val="20"/>
              </w:rPr>
              <w:t>36</w:t>
            </w:r>
          </w:p>
        </w:tc>
        <w:tc>
          <w:tcPr>
            <w:tcW w:w="1467"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hAnsi="Calibri"/>
                <w:color w:val="000000"/>
                <w:sz w:val="20"/>
                <w:szCs w:val="20"/>
              </w:rPr>
              <w:t>2%</w:t>
            </w:r>
          </w:p>
        </w:tc>
        <w:tc>
          <w:tcPr>
            <w:tcW w:w="1292" w:type="dxa"/>
            <w:shd w:val="clear" w:color="auto" w:fill="auto"/>
          </w:tcPr>
          <w:p w:rsidR="00131440" w:rsidRPr="005026E9" w:rsidRDefault="00131440" w:rsidP="0063485A">
            <w:pPr>
              <w:jc w:val="center"/>
              <w:rPr>
                <w:rFonts w:ascii="Calibri" w:eastAsia="Calibri" w:hAnsi="Calibri"/>
                <w:sz w:val="20"/>
                <w:szCs w:val="20"/>
                <w:highlight w:val="green"/>
              </w:rPr>
            </w:pPr>
            <w:r w:rsidRPr="005026E9">
              <w:rPr>
                <w:rFonts w:ascii="Calibri" w:eastAsia="Calibri" w:hAnsi="Calibri"/>
                <w:sz w:val="20"/>
                <w:szCs w:val="20"/>
              </w:rPr>
              <w:t>37</w:t>
            </w:r>
          </w:p>
        </w:tc>
        <w:tc>
          <w:tcPr>
            <w:tcW w:w="156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highlight w:val="green"/>
              </w:rPr>
            </w:pPr>
            <w:r w:rsidRPr="005026E9">
              <w:rPr>
                <w:rFonts w:ascii="Calibri" w:eastAsia="Calibri" w:hAnsi="Calibri"/>
                <w:sz w:val="20"/>
                <w:szCs w:val="20"/>
              </w:rPr>
              <w:t>73</w:t>
            </w:r>
          </w:p>
        </w:tc>
        <w:tc>
          <w:tcPr>
            <w:tcW w:w="1455" w:type="dxa"/>
            <w:shd w:val="clear" w:color="auto" w:fill="auto"/>
          </w:tcPr>
          <w:p w:rsidR="00131440" w:rsidRPr="005026E9" w:rsidRDefault="00131440" w:rsidP="0063485A">
            <w:pPr>
              <w:jc w:val="center"/>
              <w:rPr>
                <w:rFonts w:ascii="Calibri" w:hAnsi="Calibri"/>
                <w:color w:val="000000"/>
                <w:sz w:val="20"/>
                <w:szCs w:val="20"/>
              </w:rPr>
            </w:pPr>
            <w:r w:rsidRPr="005026E9">
              <w:rPr>
                <w:rFonts w:ascii="Calibri" w:eastAsia="Calibri" w:hAnsi="Calibri"/>
                <w:color w:val="000000"/>
                <w:sz w:val="20"/>
                <w:szCs w:val="20"/>
              </w:rPr>
              <w:t>1%</w:t>
            </w:r>
          </w:p>
        </w:tc>
      </w:tr>
      <w:tr w:rsidR="00131440" w:rsidRPr="005026E9" w:rsidTr="002409C1">
        <w:tc>
          <w:tcPr>
            <w:tcW w:w="1424" w:type="dxa"/>
            <w:shd w:val="clear" w:color="auto" w:fill="auto"/>
          </w:tcPr>
          <w:p w:rsidR="00131440" w:rsidRPr="005026E9" w:rsidRDefault="00131440" w:rsidP="0063485A">
            <w:pPr>
              <w:pStyle w:val="MainParanoChapter"/>
              <w:rPr>
                <w:rFonts w:ascii="Calibri" w:eastAsia="Calibri" w:hAnsi="Calibri"/>
                <w:b/>
                <w:sz w:val="20"/>
                <w:szCs w:val="20"/>
              </w:rPr>
            </w:pPr>
            <w:r w:rsidRPr="005026E9">
              <w:rPr>
                <w:rFonts w:ascii="Calibri" w:eastAsia="Calibri" w:hAnsi="Calibri"/>
                <w:b/>
                <w:sz w:val="20"/>
                <w:szCs w:val="20"/>
              </w:rPr>
              <w:t>Totals</w:t>
            </w:r>
          </w:p>
        </w:tc>
        <w:tc>
          <w:tcPr>
            <w:tcW w:w="1114" w:type="dxa"/>
            <w:shd w:val="clear" w:color="auto" w:fill="auto"/>
          </w:tcPr>
          <w:p w:rsidR="00131440" w:rsidRPr="005026E9" w:rsidRDefault="00554613" w:rsidP="0063485A">
            <w:pPr>
              <w:pStyle w:val="MainParanoChapter"/>
              <w:jc w:val="center"/>
              <w:rPr>
                <w:rFonts w:ascii="Calibri" w:eastAsia="Calibri" w:hAnsi="Calibri"/>
                <w:b/>
                <w:sz w:val="20"/>
                <w:szCs w:val="20"/>
              </w:rPr>
            </w:pPr>
            <w:r>
              <w:rPr>
                <w:rFonts w:ascii="Calibri" w:eastAsia="Calibri" w:hAnsi="Calibri"/>
                <w:b/>
                <w:sz w:val="20"/>
                <w:szCs w:val="20"/>
              </w:rPr>
              <w:t>1543</w:t>
            </w:r>
          </w:p>
        </w:tc>
        <w:tc>
          <w:tcPr>
            <w:tcW w:w="1467" w:type="dxa"/>
            <w:shd w:val="clear" w:color="auto" w:fill="auto"/>
          </w:tcPr>
          <w:p w:rsidR="00131440" w:rsidRPr="005026E9" w:rsidRDefault="00131440" w:rsidP="0063485A">
            <w:pPr>
              <w:pStyle w:val="MainParanoChapter"/>
              <w:jc w:val="center"/>
              <w:rPr>
                <w:rFonts w:ascii="Calibri" w:eastAsia="Calibri" w:hAnsi="Calibri"/>
                <w:b/>
                <w:sz w:val="20"/>
                <w:szCs w:val="20"/>
              </w:rPr>
            </w:pPr>
          </w:p>
        </w:tc>
        <w:tc>
          <w:tcPr>
            <w:tcW w:w="1292" w:type="dxa"/>
            <w:shd w:val="clear" w:color="auto" w:fill="auto"/>
          </w:tcPr>
          <w:p w:rsidR="00131440" w:rsidRPr="005026E9" w:rsidRDefault="00554613" w:rsidP="0063485A">
            <w:pPr>
              <w:pStyle w:val="MainParanoChapter"/>
              <w:jc w:val="center"/>
              <w:rPr>
                <w:rFonts w:ascii="Calibri" w:eastAsia="Calibri" w:hAnsi="Calibri"/>
                <w:b/>
                <w:sz w:val="20"/>
                <w:szCs w:val="20"/>
              </w:rPr>
            </w:pPr>
            <w:r>
              <w:rPr>
                <w:rFonts w:ascii="Calibri" w:eastAsia="Calibri" w:hAnsi="Calibri"/>
                <w:b/>
                <w:sz w:val="20"/>
                <w:szCs w:val="20"/>
              </w:rPr>
              <w:t>7986.1</w:t>
            </w:r>
          </w:p>
        </w:tc>
        <w:tc>
          <w:tcPr>
            <w:tcW w:w="1565" w:type="dxa"/>
            <w:shd w:val="clear" w:color="auto" w:fill="auto"/>
          </w:tcPr>
          <w:p w:rsidR="00131440" w:rsidRPr="005026E9" w:rsidRDefault="00131440" w:rsidP="0063485A">
            <w:pPr>
              <w:pStyle w:val="MainParanoChapter"/>
              <w:jc w:val="center"/>
              <w:rPr>
                <w:rFonts w:ascii="Calibri" w:eastAsia="Calibri" w:hAnsi="Calibri"/>
                <w:b/>
                <w:sz w:val="20"/>
                <w:szCs w:val="20"/>
              </w:rPr>
            </w:pPr>
          </w:p>
        </w:tc>
        <w:tc>
          <w:tcPr>
            <w:tcW w:w="1455" w:type="dxa"/>
            <w:shd w:val="clear" w:color="auto" w:fill="auto"/>
          </w:tcPr>
          <w:p w:rsidR="00131440" w:rsidRPr="005026E9" w:rsidRDefault="00D533E5" w:rsidP="0063485A">
            <w:pPr>
              <w:pStyle w:val="MainParanoChapter"/>
              <w:jc w:val="center"/>
              <w:rPr>
                <w:rFonts w:ascii="Calibri" w:eastAsia="Calibri" w:hAnsi="Calibri"/>
                <w:b/>
                <w:sz w:val="20"/>
                <w:szCs w:val="20"/>
              </w:rPr>
            </w:pPr>
            <w:r>
              <w:rPr>
                <w:rFonts w:ascii="Calibri" w:eastAsia="Calibri" w:hAnsi="Calibri"/>
                <w:b/>
                <w:sz w:val="20"/>
                <w:szCs w:val="20"/>
              </w:rPr>
              <w:t>9529</w:t>
            </w:r>
            <w:r w:rsidR="00554613">
              <w:rPr>
                <w:rFonts w:ascii="Calibri" w:eastAsia="Calibri" w:hAnsi="Calibri"/>
                <w:b/>
                <w:sz w:val="20"/>
                <w:szCs w:val="20"/>
              </w:rPr>
              <w:t>.1</w:t>
            </w:r>
          </w:p>
        </w:tc>
        <w:tc>
          <w:tcPr>
            <w:tcW w:w="1455" w:type="dxa"/>
            <w:shd w:val="clear" w:color="auto" w:fill="auto"/>
          </w:tcPr>
          <w:p w:rsidR="00131440" w:rsidRPr="005026E9" w:rsidRDefault="00131440" w:rsidP="0063485A">
            <w:pPr>
              <w:pStyle w:val="MainParanoChapter"/>
              <w:jc w:val="center"/>
              <w:rPr>
                <w:rFonts w:ascii="Calibri" w:eastAsia="Calibri" w:hAnsi="Calibri"/>
                <w:sz w:val="20"/>
                <w:szCs w:val="20"/>
              </w:rPr>
            </w:pPr>
          </w:p>
        </w:tc>
      </w:tr>
    </w:tbl>
    <w:p w:rsidR="00131440" w:rsidRDefault="00131440" w:rsidP="00131440">
      <w:pPr>
        <w:autoSpaceDE w:val="0"/>
        <w:autoSpaceDN w:val="0"/>
        <w:adjustRightInd w:val="0"/>
        <w:rPr>
          <w:rFonts w:ascii="Calibri" w:hAnsi="Calibri" w:cs="Times New Roman"/>
          <w:b/>
          <w:bCs/>
          <w:sz w:val="24"/>
          <w:lang w:val="en-US"/>
        </w:rPr>
      </w:pPr>
    </w:p>
    <w:p w:rsidR="00131440" w:rsidRDefault="00131440" w:rsidP="00131440">
      <w:pPr>
        <w:autoSpaceDE w:val="0"/>
        <w:autoSpaceDN w:val="0"/>
        <w:adjustRightInd w:val="0"/>
        <w:rPr>
          <w:rFonts w:ascii="Calibri" w:hAnsi="Calibri" w:cs="Times New Roman"/>
          <w:b/>
          <w:bCs/>
          <w:sz w:val="24"/>
          <w:lang w:val="en-US"/>
        </w:rPr>
      </w:pPr>
    </w:p>
    <w:p w:rsidR="00105F91" w:rsidRPr="00885417" w:rsidRDefault="00B47177" w:rsidP="00E66B47">
      <w:pPr>
        <w:numPr>
          <w:ilvl w:val="0"/>
          <w:numId w:val="15"/>
        </w:numPr>
        <w:rPr>
          <w:rFonts w:ascii="Calibri" w:hAnsi="Calibri" w:cs="Times New Roman"/>
          <w:sz w:val="24"/>
          <w:lang w:val="en-US"/>
        </w:rPr>
      </w:pPr>
      <w:r w:rsidRPr="00885417">
        <w:rPr>
          <w:rFonts w:ascii="Calibri" w:hAnsi="Calibri"/>
          <w:sz w:val="24"/>
        </w:rPr>
        <w:lastRenderedPageBreak/>
        <w:t>A comprehensive accounting of GEF’s response to guidance contained in decisions adopt</w:t>
      </w:r>
      <w:r w:rsidR="00105F91" w:rsidRPr="00885417">
        <w:rPr>
          <w:rFonts w:ascii="Calibri" w:hAnsi="Calibri"/>
          <w:sz w:val="24"/>
        </w:rPr>
        <w:t xml:space="preserve">ed </w:t>
      </w:r>
      <w:r w:rsidR="00551117">
        <w:rPr>
          <w:rFonts w:ascii="Calibri" w:hAnsi="Calibri"/>
          <w:sz w:val="24"/>
        </w:rPr>
        <w:t>at the twelfth COP to</w:t>
      </w:r>
      <w:r w:rsidR="00544CA5">
        <w:rPr>
          <w:rFonts w:ascii="Calibri" w:hAnsi="Calibri"/>
          <w:sz w:val="24"/>
        </w:rPr>
        <w:t xml:space="preserve"> </w:t>
      </w:r>
      <w:r w:rsidR="00105F91" w:rsidRPr="00885417">
        <w:rPr>
          <w:rFonts w:ascii="Calibri" w:hAnsi="Calibri"/>
          <w:sz w:val="24"/>
        </w:rPr>
        <w:t>CBD</w:t>
      </w:r>
      <w:r w:rsidR="00551117">
        <w:rPr>
          <w:rFonts w:ascii="Calibri" w:hAnsi="Calibri"/>
          <w:sz w:val="24"/>
        </w:rPr>
        <w:t>, namely</w:t>
      </w:r>
      <w:r w:rsidR="00105F91" w:rsidRPr="00885417">
        <w:rPr>
          <w:rFonts w:ascii="Calibri" w:hAnsi="Calibri"/>
          <w:sz w:val="24"/>
        </w:rPr>
        <w:t xml:space="preserve"> Decision XII/30, </w:t>
      </w:r>
      <w:r w:rsidR="00384D91" w:rsidRPr="00885417">
        <w:rPr>
          <w:rFonts w:ascii="Calibri" w:hAnsi="Calibri"/>
          <w:sz w:val="24"/>
        </w:rPr>
        <w:t>a summary of p</w:t>
      </w:r>
      <w:r w:rsidRPr="00885417">
        <w:rPr>
          <w:rFonts w:ascii="Calibri" w:hAnsi="Calibri"/>
          <w:sz w:val="24"/>
        </w:rPr>
        <w:t>ortfolio monitoring results and key findings of the GEF Independent Evaluation Office</w:t>
      </w:r>
      <w:r w:rsidR="00105F91" w:rsidRPr="00885417">
        <w:rPr>
          <w:rFonts w:ascii="Calibri" w:hAnsi="Calibri"/>
          <w:sz w:val="24"/>
        </w:rPr>
        <w:t xml:space="preserve"> </w:t>
      </w:r>
      <w:r w:rsidR="00384D91" w:rsidRPr="00885417">
        <w:rPr>
          <w:rFonts w:ascii="Calibri" w:hAnsi="Calibri"/>
          <w:sz w:val="24"/>
        </w:rPr>
        <w:t>are also presented in this report</w:t>
      </w:r>
      <w:r w:rsidRPr="00885417">
        <w:rPr>
          <w:rFonts w:ascii="Calibri" w:hAnsi="Calibri"/>
          <w:sz w:val="24"/>
        </w:rPr>
        <w:t xml:space="preserve">. </w:t>
      </w:r>
      <w:r w:rsidRPr="00885417">
        <w:rPr>
          <w:rFonts w:ascii="Calibri" w:hAnsi="Calibri"/>
          <w:color w:val="000000"/>
          <w:sz w:val="24"/>
        </w:rPr>
        <w:t xml:space="preserve"> </w:t>
      </w:r>
    </w:p>
    <w:p w:rsidR="00105F91" w:rsidRPr="00885417" w:rsidRDefault="00105F91" w:rsidP="00105F91">
      <w:pPr>
        <w:ind w:left="720"/>
        <w:rPr>
          <w:rFonts w:ascii="Calibri" w:hAnsi="Calibri" w:cs="Times New Roman"/>
          <w:sz w:val="24"/>
          <w:lang w:val="en-US"/>
        </w:rPr>
      </w:pPr>
    </w:p>
    <w:p w:rsidR="00384D91" w:rsidRPr="006F609C" w:rsidRDefault="00DE5AEB" w:rsidP="00E66B47">
      <w:pPr>
        <w:numPr>
          <w:ilvl w:val="0"/>
          <w:numId w:val="15"/>
        </w:numPr>
        <w:rPr>
          <w:rFonts w:ascii="Calibri" w:hAnsi="Calibri" w:cs="Times New Roman"/>
          <w:sz w:val="24"/>
          <w:lang w:val="en-US"/>
        </w:rPr>
      </w:pPr>
      <w:r w:rsidRPr="006F609C">
        <w:rPr>
          <w:rFonts w:ascii="Calibri" w:eastAsia="EB Garamond" w:hAnsi="Calibri" w:cs="Calibri"/>
          <w:sz w:val="24"/>
        </w:rPr>
        <w:t>In dollar terms, the biodiversity focal area projects account for 27</w:t>
      </w:r>
      <w:r w:rsidR="00CB0608">
        <w:rPr>
          <w:rFonts w:ascii="Calibri" w:eastAsia="EB Garamond" w:hAnsi="Calibri" w:cs="Calibri"/>
          <w:sz w:val="24"/>
        </w:rPr>
        <w:t>%</w:t>
      </w:r>
      <w:r w:rsidRPr="006F609C">
        <w:rPr>
          <w:rFonts w:ascii="Calibri" w:eastAsia="EB Garamond" w:hAnsi="Calibri" w:cs="Calibri"/>
          <w:sz w:val="24"/>
        </w:rPr>
        <w:t xml:space="preserve"> of total GEF Trust Fund utilization from the pilot phase to GEF-6. Based on the review of 554 terminal evaluations, 83</w:t>
      </w:r>
      <w:r w:rsidR="00CB0608">
        <w:rPr>
          <w:rFonts w:ascii="Calibri" w:eastAsia="EB Garamond" w:hAnsi="Calibri" w:cs="Calibri"/>
          <w:sz w:val="24"/>
        </w:rPr>
        <w:t xml:space="preserve">% </w:t>
      </w:r>
      <w:r w:rsidRPr="006F609C">
        <w:rPr>
          <w:rFonts w:ascii="Calibri" w:eastAsia="EB Garamond" w:hAnsi="Calibri" w:cs="Calibri"/>
          <w:sz w:val="24"/>
        </w:rPr>
        <w:t>of biodiversity projects had satisfactory outcome ratings.</w:t>
      </w:r>
    </w:p>
    <w:p w:rsidR="00C81A22" w:rsidRPr="00885417" w:rsidRDefault="00C81A22" w:rsidP="00C81A22">
      <w:pPr>
        <w:rPr>
          <w:rFonts w:ascii="Calibri" w:hAnsi="Calibri" w:cs="Times New Roman"/>
          <w:sz w:val="24"/>
          <w:lang w:val="en-US"/>
        </w:rPr>
      </w:pPr>
    </w:p>
    <w:p w:rsidR="00BF42F8" w:rsidRDefault="00BF42F8" w:rsidP="00E66B47">
      <w:pPr>
        <w:numPr>
          <w:ilvl w:val="0"/>
          <w:numId w:val="15"/>
        </w:numPr>
        <w:autoSpaceDE w:val="0"/>
        <w:autoSpaceDN w:val="0"/>
        <w:adjustRightInd w:val="0"/>
        <w:rPr>
          <w:rFonts w:ascii="Calibri" w:hAnsi="Calibri" w:cs="Times New Roman"/>
          <w:bCs/>
          <w:sz w:val="24"/>
          <w:lang w:val="en-US"/>
        </w:rPr>
      </w:pPr>
      <w:r w:rsidRPr="006F609C">
        <w:rPr>
          <w:rFonts w:ascii="Calibri" w:hAnsi="Calibri" w:cs="Times New Roman"/>
          <w:bCs/>
          <w:sz w:val="24"/>
          <w:lang w:val="en-US"/>
        </w:rPr>
        <w:t>As part of the GEF-6 Replenishment Agreement, a series of corporat</w:t>
      </w:r>
      <w:r w:rsidR="00C81A22" w:rsidRPr="006F609C">
        <w:rPr>
          <w:rFonts w:ascii="Calibri" w:hAnsi="Calibri" w:cs="Times New Roman"/>
          <w:bCs/>
          <w:sz w:val="24"/>
          <w:lang w:val="en-US"/>
        </w:rPr>
        <w:t xml:space="preserve">e targets were agreed. Table 4 </w:t>
      </w:r>
      <w:r w:rsidRPr="006F609C">
        <w:rPr>
          <w:rFonts w:ascii="Calibri" w:hAnsi="Calibri" w:cs="Times New Roman"/>
          <w:bCs/>
          <w:sz w:val="24"/>
          <w:lang w:val="en-US"/>
        </w:rPr>
        <w:t>below provides the cumulative targets presented in GEF Council approved concepts (Project Information Forms-PIF</w:t>
      </w:r>
      <w:r w:rsidR="00814D8C" w:rsidRPr="006F609C">
        <w:rPr>
          <w:rFonts w:ascii="Calibri" w:hAnsi="Calibri" w:cs="Times New Roman"/>
          <w:bCs/>
          <w:sz w:val="24"/>
          <w:lang w:val="en-US"/>
        </w:rPr>
        <w:t>s</w:t>
      </w:r>
      <w:r w:rsidRPr="006F609C">
        <w:rPr>
          <w:rFonts w:ascii="Calibri" w:hAnsi="Calibri" w:cs="Times New Roman"/>
          <w:bCs/>
          <w:sz w:val="24"/>
          <w:lang w:val="en-US"/>
        </w:rPr>
        <w:t>) during the reporting period fr</w:t>
      </w:r>
      <w:r w:rsidR="000D0F26" w:rsidRPr="006F609C">
        <w:rPr>
          <w:rFonts w:ascii="Calibri" w:hAnsi="Calibri" w:cs="Times New Roman"/>
          <w:bCs/>
          <w:sz w:val="24"/>
          <w:lang w:val="en-US"/>
        </w:rPr>
        <w:t>om July 1, 2014 to March 15, 2018</w:t>
      </w:r>
      <w:r w:rsidRPr="006F609C">
        <w:rPr>
          <w:rFonts w:ascii="Calibri" w:hAnsi="Calibri" w:cs="Times New Roman"/>
          <w:bCs/>
          <w:sz w:val="24"/>
          <w:lang w:val="en-US"/>
        </w:rPr>
        <w:t xml:space="preserve"> on the most relevant targets to the CBD and the Strategic Plan for Biodiversity 2010-2020. The</w:t>
      </w:r>
      <w:r w:rsidR="00814D8C" w:rsidRPr="006F609C">
        <w:rPr>
          <w:rFonts w:ascii="Calibri" w:hAnsi="Calibri" w:cs="Times New Roman"/>
          <w:bCs/>
          <w:sz w:val="24"/>
          <w:lang w:val="en-US"/>
        </w:rPr>
        <w:t xml:space="preserve"> cumulative targets </w:t>
      </w:r>
      <w:r w:rsidRPr="006F609C">
        <w:rPr>
          <w:rFonts w:ascii="Calibri" w:hAnsi="Calibri" w:cs="Times New Roman"/>
          <w:bCs/>
          <w:sz w:val="24"/>
          <w:lang w:val="en-US"/>
        </w:rPr>
        <w:t xml:space="preserve">represent </w:t>
      </w:r>
      <w:r w:rsidR="00814D8C" w:rsidRPr="006F609C">
        <w:rPr>
          <w:rFonts w:ascii="Calibri" w:hAnsi="Calibri" w:cs="Times New Roman"/>
          <w:bCs/>
          <w:sz w:val="24"/>
          <w:lang w:val="en-US"/>
        </w:rPr>
        <w:t xml:space="preserve">key </w:t>
      </w:r>
      <w:r w:rsidRPr="006F609C">
        <w:rPr>
          <w:rFonts w:ascii="Calibri" w:hAnsi="Calibri" w:cs="Times New Roman"/>
          <w:bCs/>
          <w:sz w:val="24"/>
          <w:lang w:val="en-US"/>
        </w:rPr>
        <w:t>expected outcomes from these projects.</w:t>
      </w:r>
    </w:p>
    <w:p w:rsidR="00F9581C" w:rsidRPr="00EF35F8" w:rsidRDefault="00F9581C" w:rsidP="00EF35F8">
      <w:pPr>
        <w:autoSpaceDE w:val="0"/>
        <w:autoSpaceDN w:val="0"/>
        <w:adjustRightInd w:val="0"/>
        <w:rPr>
          <w:rFonts w:ascii="Calibri" w:hAnsi="Calibri" w:cs="Times New Roman"/>
          <w:b/>
          <w:bCs/>
          <w:sz w:val="24"/>
          <w:lang w:val="en-US"/>
        </w:rPr>
      </w:pPr>
    </w:p>
    <w:p w:rsidR="00EF35F8" w:rsidRPr="00EF35F8" w:rsidRDefault="00EF35F8" w:rsidP="00EF35F8">
      <w:pPr>
        <w:numPr>
          <w:ilvl w:val="0"/>
          <w:numId w:val="15"/>
        </w:numPr>
        <w:autoSpaceDE w:val="0"/>
        <w:autoSpaceDN w:val="0"/>
        <w:adjustRightInd w:val="0"/>
        <w:rPr>
          <w:rFonts w:ascii="Calibri" w:hAnsi="Calibri" w:cs="Calibri"/>
          <w:bCs/>
          <w:sz w:val="24"/>
          <w:lang w:val="en-US"/>
        </w:rPr>
      </w:pPr>
      <w:r w:rsidRPr="00EF35F8">
        <w:rPr>
          <w:rFonts w:ascii="Calibri" w:hAnsi="Calibri" w:cs="Times New Roman"/>
          <w:bCs/>
          <w:sz w:val="24"/>
          <w:lang w:val="en-US"/>
        </w:rPr>
        <w:t>With regards to the expected results for the area target “</w:t>
      </w:r>
      <w:r w:rsidRPr="00EF35F8">
        <w:rPr>
          <w:rFonts w:ascii="Calibri" w:hAnsi="Calibri"/>
          <w:bCs/>
          <w:color w:val="000000"/>
          <w:sz w:val="24"/>
        </w:rPr>
        <w:t>Maintain globally significant biodiversity and the ecosystem goods and services that it provides to society”</w:t>
      </w:r>
      <w:r w:rsidRPr="00EF35F8">
        <w:rPr>
          <w:rFonts w:ascii="Calibri" w:hAnsi="Calibri" w:cs="Times New Roman"/>
          <w:bCs/>
          <w:sz w:val="24"/>
          <w:lang w:val="en-US"/>
        </w:rPr>
        <w:t xml:space="preserve">, two programmatic approaches funded in GEF-6, the Amazon Sustainable Landscapes Program (ASL) and the Global Wildlife Program (GWP), have covered a much larger area than originally expected due to the ambition of the countries involved in these programs.  The ASL coverage target is 80 million hectares and the GWP is 29 </w:t>
      </w:r>
      <w:r w:rsidRPr="00EF35F8">
        <w:rPr>
          <w:rFonts w:ascii="Calibri" w:hAnsi="Calibri" w:cs="Calibri"/>
          <w:bCs/>
          <w:sz w:val="24"/>
          <w:lang w:val="en-US"/>
        </w:rPr>
        <w:t>million hectares for a total of 109 million hectares from these two programs, which is 36% of the original target of 300 million.   Thus, it is these two programs that drive the achievement rate of 142% for this target.</w:t>
      </w:r>
    </w:p>
    <w:p w:rsidR="00EF35F8" w:rsidRPr="00EF35F8" w:rsidRDefault="00EF35F8" w:rsidP="00EF35F8">
      <w:pPr>
        <w:autoSpaceDE w:val="0"/>
        <w:autoSpaceDN w:val="0"/>
        <w:adjustRightInd w:val="0"/>
        <w:ind w:left="720"/>
        <w:rPr>
          <w:rFonts w:ascii="Calibri" w:hAnsi="Calibri" w:cs="Calibri"/>
          <w:bCs/>
          <w:sz w:val="24"/>
          <w:lang w:val="en-US"/>
        </w:rPr>
      </w:pPr>
    </w:p>
    <w:p w:rsidR="00EF35F8" w:rsidRPr="00EF35F8" w:rsidRDefault="00EF35F8" w:rsidP="00EF35F8">
      <w:pPr>
        <w:numPr>
          <w:ilvl w:val="0"/>
          <w:numId w:val="15"/>
        </w:numPr>
        <w:autoSpaceDE w:val="0"/>
        <w:autoSpaceDN w:val="0"/>
        <w:adjustRightInd w:val="0"/>
        <w:rPr>
          <w:rFonts w:ascii="Calibri" w:hAnsi="Calibri" w:cs="Calibri"/>
          <w:bCs/>
          <w:sz w:val="24"/>
          <w:lang w:val="en-US"/>
        </w:rPr>
      </w:pPr>
      <w:r w:rsidRPr="00EF35F8">
        <w:rPr>
          <w:rFonts w:ascii="Calibri" w:hAnsi="Calibri" w:cs="Calibri"/>
          <w:bCs/>
          <w:sz w:val="24"/>
        </w:rPr>
        <w:t>With regards to the expected results for the area target on “</w:t>
      </w:r>
      <w:r w:rsidRPr="00EF35F8">
        <w:rPr>
          <w:rFonts w:ascii="Calibri" w:hAnsi="Calibri" w:cs="Calibri"/>
          <w:bCs/>
          <w:color w:val="000000"/>
          <w:sz w:val="24"/>
        </w:rPr>
        <w:t>Sustainable land management in production systems</w:t>
      </w:r>
      <w:r w:rsidRPr="00EF35F8">
        <w:rPr>
          <w:rFonts w:ascii="Calibri" w:hAnsi="Calibri" w:cs="Calibri"/>
          <w:bCs/>
          <w:sz w:val="24"/>
        </w:rPr>
        <w:t>”, we expect almost full achievement of the target when CEO endorsements are submitted with increases in area-based outcomes as a result of the project design phase.   We will reflect these changes in the final report presented to COP-14.</w:t>
      </w:r>
    </w:p>
    <w:p w:rsidR="00EF35F8" w:rsidRPr="00EF35F8" w:rsidRDefault="00EF35F8" w:rsidP="00EF35F8">
      <w:pPr>
        <w:autoSpaceDE w:val="0"/>
        <w:autoSpaceDN w:val="0"/>
        <w:adjustRightInd w:val="0"/>
        <w:ind w:left="720"/>
        <w:rPr>
          <w:rFonts w:ascii="Calibri" w:hAnsi="Calibri" w:cs="Calibri"/>
          <w:bCs/>
          <w:sz w:val="24"/>
          <w:lang w:val="en-US"/>
        </w:rPr>
      </w:pPr>
    </w:p>
    <w:p w:rsidR="00EF35F8" w:rsidRPr="00EF35F8" w:rsidRDefault="00EF35F8" w:rsidP="00EF35F8">
      <w:pPr>
        <w:numPr>
          <w:ilvl w:val="0"/>
          <w:numId w:val="15"/>
        </w:numPr>
        <w:autoSpaceDE w:val="0"/>
        <w:autoSpaceDN w:val="0"/>
        <w:adjustRightInd w:val="0"/>
        <w:rPr>
          <w:rFonts w:ascii="Calibri" w:hAnsi="Calibri" w:cs="Calibri"/>
          <w:bCs/>
          <w:sz w:val="24"/>
          <w:lang w:val="en-US"/>
        </w:rPr>
      </w:pPr>
      <w:r w:rsidRPr="00EF35F8">
        <w:rPr>
          <w:rFonts w:ascii="Calibri" w:hAnsi="Calibri" w:cs="Calibri"/>
          <w:bCs/>
          <w:sz w:val="24"/>
          <w:lang w:val="en-US"/>
        </w:rPr>
        <w:t>The shortfall in achieving the target on “</w:t>
      </w:r>
      <w:r w:rsidRPr="00EF35F8">
        <w:rPr>
          <w:rFonts w:ascii="Calibri" w:hAnsi="Calibri" w:cs="Calibri"/>
          <w:bCs/>
          <w:sz w:val="24"/>
        </w:rPr>
        <w:t>Globally over-exploited fisheries moved to more sustainable levels”</w:t>
      </w:r>
      <w:r w:rsidRPr="00EF35F8">
        <w:rPr>
          <w:rFonts w:ascii="Calibri" w:hAnsi="Calibri" w:cs="Calibri"/>
          <w:bCs/>
          <w:sz w:val="24"/>
          <w:lang w:val="en-US"/>
        </w:rPr>
        <w:t xml:space="preserve"> is largely due to the reduction in the expected impact of the Coastal Fisheries Initiative (CFI) Programme.  </w:t>
      </w:r>
    </w:p>
    <w:p w:rsidR="00EF35F8" w:rsidRDefault="00EF35F8" w:rsidP="00EF35F8">
      <w:pPr>
        <w:autoSpaceDE w:val="0"/>
        <w:autoSpaceDN w:val="0"/>
        <w:adjustRightInd w:val="0"/>
        <w:ind w:left="720"/>
        <w:rPr>
          <w:rFonts w:ascii="Calibri" w:hAnsi="Calibri" w:cs="Times New Roman"/>
          <w:b/>
          <w:bCs/>
          <w:sz w:val="24"/>
          <w:lang w:val="en-US"/>
        </w:rPr>
      </w:pPr>
    </w:p>
    <w:p w:rsidR="00F9581C" w:rsidRDefault="00F9581C" w:rsidP="000D0F26">
      <w:pPr>
        <w:autoSpaceDE w:val="0"/>
        <w:autoSpaceDN w:val="0"/>
        <w:adjustRightInd w:val="0"/>
        <w:rPr>
          <w:rFonts w:ascii="Calibri" w:hAnsi="Calibri" w:cs="Times New Roman"/>
          <w:b/>
          <w:bCs/>
          <w:sz w:val="24"/>
          <w:lang w:val="en-US"/>
        </w:rPr>
      </w:pPr>
    </w:p>
    <w:p w:rsidR="00F9581C" w:rsidRDefault="00F9581C" w:rsidP="000D0F26">
      <w:pPr>
        <w:autoSpaceDE w:val="0"/>
        <w:autoSpaceDN w:val="0"/>
        <w:adjustRightInd w:val="0"/>
        <w:rPr>
          <w:rFonts w:ascii="Calibri" w:hAnsi="Calibri" w:cs="Times New Roman"/>
          <w:b/>
          <w:bCs/>
          <w:sz w:val="24"/>
          <w:lang w:val="en-US"/>
        </w:rPr>
      </w:pPr>
    </w:p>
    <w:p w:rsidR="00F9581C" w:rsidRDefault="00F9581C" w:rsidP="000D0F26">
      <w:pPr>
        <w:autoSpaceDE w:val="0"/>
        <w:autoSpaceDN w:val="0"/>
        <w:adjustRightInd w:val="0"/>
        <w:rPr>
          <w:rFonts w:ascii="Calibri" w:hAnsi="Calibri" w:cs="Times New Roman"/>
          <w:b/>
          <w:bCs/>
          <w:sz w:val="24"/>
          <w:lang w:val="en-US"/>
        </w:rPr>
      </w:pPr>
    </w:p>
    <w:p w:rsidR="00F9581C" w:rsidRDefault="00F9581C" w:rsidP="000D0F26">
      <w:pPr>
        <w:autoSpaceDE w:val="0"/>
        <w:autoSpaceDN w:val="0"/>
        <w:adjustRightInd w:val="0"/>
        <w:rPr>
          <w:rFonts w:ascii="Calibri" w:hAnsi="Calibri" w:cs="Times New Roman"/>
          <w:b/>
          <w:bCs/>
          <w:sz w:val="24"/>
          <w:lang w:val="en-US"/>
        </w:rPr>
      </w:pPr>
    </w:p>
    <w:p w:rsidR="00F9581C" w:rsidRDefault="00F9581C" w:rsidP="000D0F26">
      <w:pPr>
        <w:autoSpaceDE w:val="0"/>
        <w:autoSpaceDN w:val="0"/>
        <w:adjustRightInd w:val="0"/>
        <w:rPr>
          <w:rFonts w:ascii="Calibri" w:hAnsi="Calibri" w:cs="Times New Roman"/>
          <w:b/>
          <w:bCs/>
          <w:sz w:val="24"/>
          <w:lang w:val="en-US"/>
        </w:rPr>
      </w:pPr>
    </w:p>
    <w:p w:rsidR="00F9581C" w:rsidRDefault="00F9581C" w:rsidP="000D0F26">
      <w:pPr>
        <w:autoSpaceDE w:val="0"/>
        <w:autoSpaceDN w:val="0"/>
        <w:adjustRightInd w:val="0"/>
        <w:rPr>
          <w:rFonts w:ascii="Calibri" w:hAnsi="Calibri" w:cs="Times New Roman"/>
          <w:b/>
          <w:bCs/>
          <w:sz w:val="24"/>
          <w:lang w:val="en-US"/>
        </w:rPr>
      </w:pPr>
    </w:p>
    <w:p w:rsidR="00F9581C" w:rsidRDefault="00F9581C" w:rsidP="000D0F26">
      <w:pPr>
        <w:autoSpaceDE w:val="0"/>
        <w:autoSpaceDN w:val="0"/>
        <w:adjustRightInd w:val="0"/>
        <w:rPr>
          <w:rFonts w:ascii="Calibri" w:hAnsi="Calibri" w:cs="Times New Roman"/>
          <w:b/>
          <w:bCs/>
          <w:sz w:val="24"/>
          <w:lang w:val="en-US"/>
        </w:rPr>
      </w:pPr>
    </w:p>
    <w:p w:rsidR="000D0F26" w:rsidRPr="00B97C98" w:rsidRDefault="000D0F26" w:rsidP="009944CF">
      <w:pPr>
        <w:keepNext/>
        <w:autoSpaceDE w:val="0"/>
        <w:autoSpaceDN w:val="0"/>
        <w:adjustRightInd w:val="0"/>
        <w:rPr>
          <w:rFonts w:ascii="Calibri" w:hAnsi="Calibri" w:cs="Times New Roman"/>
          <w:b/>
          <w:bCs/>
          <w:sz w:val="24"/>
          <w:lang w:val="en-US"/>
        </w:rPr>
      </w:pPr>
      <w:r w:rsidRPr="00F83CAD">
        <w:rPr>
          <w:rFonts w:ascii="Calibri" w:hAnsi="Calibri" w:cs="Times New Roman"/>
          <w:b/>
          <w:bCs/>
          <w:sz w:val="24"/>
          <w:lang w:val="en-US"/>
        </w:rPr>
        <w:lastRenderedPageBreak/>
        <w:t>Tab</w:t>
      </w:r>
      <w:r>
        <w:rPr>
          <w:rFonts w:ascii="Calibri" w:hAnsi="Calibri" w:cs="Times New Roman"/>
          <w:b/>
          <w:bCs/>
          <w:sz w:val="24"/>
          <w:lang w:val="en-US"/>
        </w:rPr>
        <w:t xml:space="preserve">le 4.  Progress towards </w:t>
      </w:r>
      <w:r w:rsidRPr="00F83CAD">
        <w:rPr>
          <w:rFonts w:ascii="Calibri" w:hAnsi="Calibri" w:cs="Times New Roman"/>
          <w:b/>
          <w:bCs/>
          <w:sz w:val="24"/>
          <w:lang w:val="en-US"/>
        </w:rPr>
        <w:t>GEF-6 Replenishment Targets</w:t>
      </w:r>
      <w:r>
        <w:rPr>
          <w:rFonts w:ascii="Calibri" w:hAnsi="Calibri" w:cs="Times New Roman"/>
          <w:b/>
          <w:bCs/>
          <w:sz w:val="24"/>
          <w:lang w:val="en-US"/>
        </w:rPr>
        <w:t xml:space="preserve"> during GEF-6 </w:t>
      </w:r>
      <w:r w:rsidRPr="00B97C98">
        <w:rPr>
          <w:rFonts w:ascii="Calibri" w:hAnsi="Calibri" w:cs="Times New Roman"/>
          <w:b/>
          <w:bCs/>
          <w:sz w:val="24"/>
          <w:lang w:val="en-US"/>
        </w:rPr>
        <w:t>(July 1, 2014 to March 15, 2018)</w:t>
      </w:r>
    </w:p>
    <w:tbl>
      <w:tblPr>
        <w:tblW w:w="5000" w:type="pct"/>
        <w:tblCellMar>
          <w:left w:w="0" w:type="dxa"/>
          <w:right w:w="0" w:type="dxa"/>
        </w:tblCellMar>
        <w:tblLook w:val="04A0" w:firstRow="1" w:lastRow="0" w:firstColumn="1" w:lastColumn="0" w:noHBand="0" w:noVBand="1"/>
      </w:tblPr>
      <w:tblGrid>
        <w:gridCol w:w="1127"/>
        <w:gridCol w:w="965"/>
        <w:gridCol w:w="964"/>
        <w:gridCol w:w="964"/>
        <w:gridCol w:w="964"/>
        <w:gridCol w:w="966"/>
        <w:gridCol w:w="964"/>
        <w:gridCol w:w="1166"/>
        <w:gridCol w:w="1280"/>
      </w:tblGrid>
      <w:tr w:rsidR="000D0F26" w:rsidRPr="004F68A2" w:rsidTr="009944CF">
        <w:trPr>
          <w:trHeight w:val="570"/>
        </w:trPr>
        <w:tc>
          <w:tcPr>
            <w:tcW w:w="601"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cs="Times New Roman"/>
                <w:b/>
                <w:bCs/>
                <w:color w:val="000000"/>
                <w:szCs w:val="22"/>
                <w:lang w:val="en-US"/>
              </w:rPr>
            </w:pPr>
            <w:r w:rsidRPr="004F68A2">
              <w:rPr>
                <w:rFonts w:ascii="Calibri" w:hAnsi="Calibri"/>
                <w:b/>
                <w:bCs/>
                <w:color w:val="000000"/>
                <w:szCs w:val="22"/>
              </w:rPr>
              <w:t>Indicators</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sidRPr="004F68A2">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sidRPr="004F68A2">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sidRPr="004F68A2">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sidRPr="004F68A2">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rPr>
                <w:rFonts w:ascii="Calibri" w:hAnsi="Calibri"/>
                <w:b/>
                <w:bCs/>
                <w:color w:val="000000"/>
                <w:szCs w:val="22"/>
              </w:rPr>
            </w:pPr>
            <w:r w:rsidRPr="004F68A2">
              <w:rPr>
                <w:rFonts w:ascii="Calibri" w:hAnsi="Calibri"/>
                <w:b/>
                <w:bCs/>
                <w:color w:val="000000"/>
                <w:szCs w:val="22"/>
              </w:rPr>
              <w:t> </w:t>
            </w:r>
          </w:p>
        </w:tc>
        <w:tc>
          <w:tcPr>
            <w:tcW w:w="515"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jc w:val="right"/>
              <w:rPr>
                <w:rFonts w:ascii="Calibri" w:hAnsi="Calibri"/>
                <w:b/>
                <w:bCs/>
                <w:color w:val="000000"/>
                <w:szCs w:val="22"/>
              </w:rPr>
            </w:pPr>
            <w:r w:rsidRPr="004F68A2">
              <w:rPr>
                <w:rFonts w:ascii="Calibri" w:hAnsi="Calibri"/>
                <w:b/>
                <w:bCs/>
                <w:color w:val="000000"/>
                <w:szCs w:val="22"/>
              </w:rPr>
              <w:t>Target</w:t>
            </w:r>
          </w:p>
        </w:tc>
        <w:tc>
          <w:tcPr>
            <w:tcW w:w="623"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jc w:val="right"/>
              <w:rPr>
                <w:rFonts w:ascii="Calibri" w:hAnsi="Calibri"/>
                <w:b/>
                <w:bCs/>
                <w:color w:val="000000"/>
                <w:szCs w:val="22"/>
              </w:rPr>
            </w:pPr>
            <w:r w:rsidRPr="004F68A2">
              <w:rPr>
                <w:rFonts w:ascii="Calibri" w:hAnsi="Calibri"/>
                <w:b/>
                <w:bCs/>
                <w:color w:val="000000"/>
                <w:szCs w:val="22"/>
              </w:rPr>
              <w:t>Expected Results</w:t>
            </w:r>
          </w:p>
        </w:tc>
        <w:tc>
          <w:tcPr>
            <w:tcW w:w="684" w:type="pct"/>
            <w:tcBorders>
              <w:top w:val="nil"/>
              <w:left w:val="nil"/>
              <w:bottom w:val="single" w:sz="8" w:space="0" w:color="808080"/>
              <w:right w:val="nil"/>
            </w:tcBorders>
            <w:tcMar>
              <w:top w:w="0" w:type="dxa"/>
              <w:left w:w="108" w:type="dxa"/>
              <w:bottom w:w="0" w:type="dxa"/>
              <w:right w:w="108" w:type="dxa"/>
            </w:tcMar>
            <w:vAlign w:val="bottom"/>
            <w:hideMark/>
          </w:tcPr>
          <w:p w:rsidR="000D0F26" w:rsidRPr="004F68A2" w:rsidRDefault="000D0F26" w:rsidP="00694E0A">
            <w:pPr>
              <w:jc w:val="right"/>
              <w:rPr>
                <w:rFonts w:ascii="Calibri" w:hAnsi="Calibri"/>
                <w:b/>
                <w:bCs/>
                <w:color w:val="000000"/>
                <w:szCs w:val="22"/>
              </w:rPr>
            </w:pPr>
            <w:r w:rsidRPr="004F68A2">
              <w:rPr>
                <w:rFonts w:ascii="Calibri" w:hAnsi="Calibri"/>
                <w:b/>
                <w:bCs/>
                <w:color w:val="000000"/>
                <w:szCs w:val="22"/>
              </w:rPr>
              <w:t>Completion Rate</w:t>
            </w:r>
          </w:p>
        </w:tc>
      </w:tr>
      <w:tr w:rsidR="000D0F26" w:rsidRPr="004F68A2" w:rsidTr="009944CF">
        <w:trPr>
          <w:trHeight w:val="315"/>
        </w:trPr>
        <w:tc>
          <w:tcPr>
            <w:tcW w:w="601" w:type="pct"/>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rPr>
                <w:rFonts w:ascii="Calibri" w:eastAsia="Calibri" w:hAnsi="Calibri"/>
                <w:b/>
                <w:bCs/>
                <w:color w:val="000000"/>
                <w:szCs w:val="22"/>
              </w:rPr>
            </w:pPr>
            <w:r w:rsidRPr="004F68A2">
              <w:rPr>
                <w:rFonts w:ascii="Calibri" w:hAnsi="Calibri"/>
                <w:b/>
                <w:bCs/>
                <w:color w:val="000000"/>
                <w:szCs w:val="22"/>
              </w:rPr>
              <w:t>Maintain globally significant biodiversity and the ecosystem goods and services that it provides to society</w:t>
            </w:r>
          </w:p>
        </w:tc>
        <w:tc>
          <w:tcPr>
            <w:tcW w:w="515" w:type="pct"/>
            <w:noWrap/>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623"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sidRPr="004F68A2">
              <w:rPr>
                <w:rFonts w:ascii="Calibri" w:hAnsi="Calibri"/>
                <w:color w:val="000000"/>
                <w:szCs w:val="22"/>
              </w:rPr>
              <w:t>Landscapes and seascapes under improved management for biodiversity conservation (million hectares)</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sidRPr="004F68A2">
              <w:rPr>
                <w:rFonts w:ascii="Calibri" w:hAnsi="Calibri"/>
                <w:color w:val="000000"/>
                <w:szCs w:val="22"/>
              </w:rPr>
              <w:t>300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426</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14</w:t>
            </w:r>
            <w:r w:rsidRPr="004F68A2">
              <w:rPr>
                <w:rFonts w:ascii="Calibri" w:hAnsi="Calibri"/>
                <w:color w:val="000000"/>
                <w:szCs w:val="22"/>
              </w:rPr>
              <w:t>2%</w:t>
            </w: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hAnsi="Calibri"/>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601"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rPr>
                <w:rFonts w:ascii="Calibri" w:eastAsia="Calibri" w:hAnsi="Calibri"/>
                <w:b/>
                <w:bCs/>
                <w:color w:val="000000"/>
                <w:szCs w:val="22"/>
              </w:rPr>
            </w:pPr>
            <w:r w:rsidRPr="004F68A2">
              <w:rPr>
                <w:rFonts w:ascii="Calibri" w:hAnsi="Calibri"/>
                <w:b/>
                <w:bCs/>
                <w:color w:val="000000"/>
                <w:szCs w:val="22"/>
              </w:rPr>
              <w:t>Sustainable land management in production systems (agriculture, rangelands and forest landscapes)</w:t>
            </w:r>
          </w:p>
        </w:tc>
        <w:tc>
          <w:tcPr>
            <w:tcW w:w="515" w:type="pct"/>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sidRPr="004F68A2">
              <w:rPr>
                <w:rFonts w:ascii="Calibri" w:hAnsi="Calibri"/>
                <w:color w:val="000000"/>
                <w:szCs w:val="22"/>
              </w:rPr>
              <w:t>Production landscapes under improved management (million hectares)</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sidRPr="004F68A2">
              <w:rPr>
                <w:rFonts w:ascii="Calibri" w:hAnsi="Calibri"/>
                <w:color w:val="000000"/>
                <w:szCs w:val="22"/>
              </w:rPr>
              <w:t>120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5</w:t>
            </w:r>
            <w:r w:rsidRPr="004F68A2">
              <w:rPr>
                <w:rFonts w:ascii="Calibri" w:hAnsi="Calibri"/>
                <w:color w:val="000000"/>
                <w:szCs w:val="22"/>
              </w:rPr>
              <w:t>6</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47</w:t>
            </w:r>
            <w:r w:rsidRPr="004F68A2">
              <w:rPr>
                <w:rFonts w:ascii="Calibri" w:hAnsi="Calibri"/>
                <w:color w:val="000000"/>
                <w:szCs w:val="22"/>
              </w:rPr>
              <w:t>%</w:t>
            </w:r>
          </w:p>
        </w:tc>
      </w:tr>
      <w:tr w:rsidR="000D0F26" w:rsidRPr="004F68A2" w:rsidTr="009944CF">
        <w:trPr>
          <w:trHeight w:val="315"/>
        </w:trPr>
        <w:tc>
          <w:tcPr>
            <w:tcW w:w="601" w:type="pct"/>
            <w:noWrap/>
            <w:tcMar>
              <w:top w:w="0" w:type="dxa"/>
              <w:left w:w="108" w:type="dxa"/>
              <w:bottom w:w="0" w:type="dxa"/>
              <w:right w:w="108" w:type="dxa"/>
            </w:tcMar>
            <w:hideMark/>
          </w:tcPr>
          <w:p w:rsidR="000D0F26" w:rsidRPr="004F68A2" w:rsidRDefault="000D0F26" w:rsidP="00694E0A">
            <w:pPr>
              <w:rPr>
                <w:rFonts w:ascii="Calibri" w:hAnsi="Calibri"/>
                <w:color w:val="000000"/>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noWrap/>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rPr>
                <w:rFonts w:ascii="Calibri" w:eastAsia="Calibri" w:hAnsi="Calibri"/>
                <w:b/>
                <w:bCs/>
                <w:color w:val="000000"/>
                <w:szCs w:val="22"/>
              </w:rPr>
            </w:pPr>
            <w:r w:rsidRPr="004F68A2">
              <w:rPr>
                <w:rFonts w:ascii="Calibri" w:hAnsi="Calibri"/>
                <w:b/>
                <w:bCs/>
                <w:color w:val="000000"/>
                <w:szCs w:val="22"/>
              </w:rPr>
              <w:t>Promotion of collective management of transboundary water systems and implementation of the full range of policy, legal, and institutional reforms and investments contributing to sustainable use and maintenance of ecosystem services</w:t>
            </w:r>
          </w:p>
        </w:tc>
        <w:tc>
          <w:tcPr>
            <w:tcW w:w="515" w:type="pct"/>
            <w:tcMar>
              <w:top w:w="0" w:type="dxa"/>
              <w:left w:w="108" w:type="dxa"/>
              <w:bottom w:w="0" w:type="dxa"/>
              <w:right w:w="108" w:type="dxa"/>
            </w:tcMar>
            <w:hideMark/>
          </w:tcPr>
          <w:p w:rsidR="000D0F26" w:rsidRPr="004F68A2" w:rsidRDefault="000D0F26" w:rsidP="00694E0A">
            <w:pPr>
              <w:rPr>
                <w:rFonts w:ascii="Calibri" w:hAnsi="Calibri"/>
                <w:b/>
                <w:bCs/>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rPr>
                <w:rFonts w:ascii="Calibri" w:eastAsia="Calibri" w:hAnsi="Calibri"/>
                <w:b/>
                <w:bCs/>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sidRPr="004F68A2">
              <w:rPr>
                <w:rFonts w:ascii="Calibri" w:hAnsi="Calibri"/>
                <w:color w:val="000000"/>
                <w:szCs w:val="22"/>
              </w:rPr>
              <w:t>Number of freshwater basins in which water-food-energy-ecosystem security and conjunctive management of surface and groundwater is taking place</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sidRPr="004F68A2">
              <w:rPr>
                <w:rFonts w:ascii="Calibri" w:hAnsi="Calibri"/>
                <w:color w:val="000000"/>
                <w:szCs w:val="22"/>
              </w:rPr>
              <w:t>10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2</w:t>
            </w:r>
            <w:r w:rsidRPr="004F68A2">
              <w:rPr>
                <w:rFonts w:ascii="Calibri" w:hAnsi="Calibri"/>
                <w:color w:val="000000"/>
                <w:szCs w:val="22"/>
              </w:rPr>
              <w:t>7</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2</w:t>
            </w:r>
            <w:r w:rsidRPr="004F68A2">
              <w:rPr>
                <w:rFonts w:ascii="Calibri" w:hAnsi="Calibri"/>
                <w:color w:val="000000"/>
                <w:szCs w:val="22"/>
              </w:rPr>
              <w:t>70%</w:t>
            </w:r>
          </w:p>
        </w:tc>
      </w:tr>
      <w:tr w:rsidR="000D0F26" w:rsidRPr="004F68A2" w:rsidTr="009944CF">
        <w:trPr>
          <w:trHeight w:val="315"/>
        </w:trPr>
        <w:tc>
          <w:tcPr>
            <w:tcW w:w="3177" w:type="pct"/>
            <w:gridSpan w:val="6"/>
            <w:vMerge/>
            <w:vAlign w:val="center"/>
            <w:hideMark/>
          </w:tcPr>
          <w:p w:rsidR="000D0F26" w:rsidRPr="004F68A2" w:rsidRDefault="000D0F26" w:rsidP="00694E0A">
            <w:pPr>
              <w:ind w:left="376"/>
              <w:rPr>
                <w:rFonts w:ascii="Calibri" w:eastAsia="Calibri" w:hAnsi="Calibri"/>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hAnsi="Calibri"/>
                <w:color w:val="000000"/>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ign w:val="center"/>
            <w:hideMark/>
          </w:tcPr>
          <w:p w:rsidR="000D0F26" w:rsidRPr="004F68A2" w:rsidRDefault="000D0F26" w:rsidP="00694E0A">
            <w:pPr>
              <w:ind w:left="376"/>
              <w:rPr>
                <w:rFonts w:ascii="Calibri" w:eastAsia="Calibri" w:hAnsi="Calibri"/>
                <w:color w:val="000000"/>
                <w:szCs w:val="22"/>
              </w:rPr>
            </w:pPr>
          </w:p>
        </w:tc>
        <w:tc>
          <w:tcPr>
            <w:tcW w:w="515"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23"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c>
          <w:tcPr>
            <w:tcW w:w="684" w:type="pct"/>
            <w:tcMar>
              <w:top w:w="0" w:type="dxa"/>
              <w:left w:w="108" w:type="dxa"/>
              <w:bottom w:w="0" w:type="dxa"/>
              <w:right w:w="108" w:type="dxa"/>
            </w:tcMar>
            <w:hideMark/>
          </w:tcPr>
          <w:p w:rsidR="000D0F26" w:rsidRPr="004F68A2" w:rsidRDefault="000D0F26" w:rsidP="00694E0A">
            <w:pPr>
              <w:rPr>
                <w:rFonts w:ascii="Calibri" w:eastAsia="Times New Roman" w:hAnsi="Calibri"/>
                <w:szCs w:val="22"/>
              </w:rPr>
            </w:pPr>
          </w:p>
        </w:tc>
      </w:tr>
      <w:tr w:rsidR="000D0F26" w:rsidRPr="004F68A2" w:rsidTr="009944CF">
        <w:trPr>
          <w:trHeight w:val="315"/>
        </w:trPr>
        <w:tc>
          <w:tcPr>
            <w:tcW w:w="3177" w:type="pct"/>
            <w:gridSpan w:val="6"/>
            <w:vMerge w:val="restart"/>
            <w:tcMar>
              <w:top w:w="0" w:type="dxa"/>
              <w:left w:w="108" w:type="dxa"/>
              <w:bottom w:w="0" w:type="dxa"/>
              <w:right w:w="108" w:type="dxa"/>
            </w:tcMar>
            <w:hideMark/>
          </w:tcPr>
          <w:p w:rsidR="000D0F26" w:rsidRPr="004F68A2" w:rsidRDefault="000D0F26" w:rsidP="00694E0A">
            <w:pPr>
              <w:ind w:left="376"/>
              <w:rPr>
                <w:rFonts w:ascii="Calibri" w:eastAsia="Calibri" w:hAnsi="Calibri"/>
                <w:color w:val="000000"/>
                <w:szCs w:val="22"/>
              </w:rPr>
            </w:pPr>
            <w:r w:rsidRPr="004F68A2">
              <w:rPr>
                <w:rFonts w:ascii="Calibri" w:hAnsi="Calibri"/>
                <w:color w:val="000000"/>
                <w:szCs w:val="22"/>
              </w:rPr>
              <w:t>Globally over-exploited fisheries moved to more sustainable levels (percent of fisheries, by volume)</w:t>
            </w:r>
          </w:p>
        </w:tc>
        <w:tc>
          <w:tcPr>
            <w:tcW w:w="515"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sidRPr="004F68A2">
              <w:rPr>
                <w:rFonts w:ascii="Calibri" w:hAnsi="Calibri"/>
                <w:color w:val="000000"/>
                <w:szCs w:val="22"/>
              </w:rPr>
              <w:t>20</w:t>
            </w:r>
          </w:p>
        </w:tc>
        <w:tc>
          <w:tcPr>
            <w:tcW w:w="623"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12</w:t>
            </w:r>
          </w:p>
        </w:tc>
        <w:tc>
          <w:tcPr>
            <w:tcW w:w="684" w:type="pct"/>
            <w:tcMar>
              <w:top w:w="0" w:type="dxa"/>
              <w:left w:w="108" w:type="dxa"/>
              <w:bottom w:w="0" w:type="dxa"/>
              <w:right w:w="108" w:type="dxa"/>
            </w:tcMar>
            <w:hideMark/>
          </w:tcPr>
          <w:p w:rsidR="000D0F26" w:rsidRPr="004F68A2" w:rsidRDefault="000D0F26" w:rsidP="00694E0A">
            <w:pPr>
              <w:jc w:val="right"/>
              <w:rPr>
                <w:rFonts w:ascii="Calibri" w:hAnsi="Calibri"/>
                <w:color w:val="000000"/>
                <w:szCs w:val="22"/>
              </w:rPr>
            </w:pPr>
            <w:r>
              <w:rPr>
                <w:rFonts w:ascii="Calibri" w:hAnsi="Calibri"/>
                <w:color w:val="000000"/>
                <w:szCs w:val="22"/>
              </w:rPr>
              <w:t>60</w:t>
            </w:r>
            <w:r w:rsidRPr="004F68A2">
              <w:rPr>
                <w:rFonts w:ascii="Calibri" w:hAnsi="Calibri"/>
                <w:color w:val="000000"/>
                <w:szCs w:val="22"/>
              </w:rPr>
              <w:t>%</w:t>
            </w:r>
          </w:p>
        </w:tc>
      </w:tr>
      <w:tr w:rsidR="000D0F26" w:rsidTr="009944CF">
        <w:trPr>
          <w:trHeight w:val="315"/>
        </w:trPr>
        <w:tc>
          <w:tcPr>
            <w:tcW w:w="3177" w:type="pct"/>
            <w:gridSpan w:val="6"/>
            <w:vMerge/>
            <w:vAlign w:val="center"/>
            <w:hideMark/>
          </w:tcPr>
          <w:p w:rsidR="000D0F26" w:rsidRPr="00B40F79" w:rsidRDefault="000D0F26" w:rsidP="00694E0A">
            <w:pPr>
              <w:rPr>
                <w:rFonts w:ascii="Calibri" w:eastAsia="Calibri" w:hAnsi="Calibri"/>
                <w:color w:val="000000"/>
                <w:sz w:val="20"/>
                <w:szCs w:val="20"/>
              </w:rPr>
            </w:pPr>
          </w:p>
        </w:tc>
        <w:tc>
          <w:tcPr>
            <w:tcW w:w="515" w:type="pct"/>
            <w:tcMar>
              <w:top w:w="0" w:type="dxa"/>
              <w:left w:w="108" w:type="dxa"/>
              <w:bottom w:w="0" w:type="dxa"/>
              <w:right w:w="108" w:type="dxa"/>
            </w:tcMar>
            <w:hideMark/>
          </w:tcPr>
          <w:p w:rsidR="000D0F26" w:rsidRDefault="000D0F26" w:rsidP="00694E0A">
            <w:pPr>
              <w:rPr>
                <w:color w:val="000000"/>
                <w:sz w:val="20"/>
                <w:szCs w:val="20"/>
              </w:rPr>
            </w:pPr>
          </w:p>
        </w:tc>
        <w:tc>
          <w:tcPr>
            <w:tcW w:w="623" w:type="pct"/>
            <w:tcMar>
              <w:top w:w="0" w:type="dxa"/>
              <w:left w:w="108" w:type="dxa"/>
              <w:bottom w:w="0" w:type="dxa"/>
              <w:right w:w="108" w:type="dxa"/>
            </w:tcMar>
            <w:hideMark/>
          </w:tcPr>
          <w:p w:rsidR="000D0F26" w:rsidRDefault="000D0F26" w:rsidP="00694E0A">
            <w:pPr>
              <w:rPr>
                <w:rFonts w:eastAsia="Times New Roman"/>
                <w:sz w:val="20"/>
                <w:szCs w:val="20"/>
              </w:rPr>
            </w:pPr>
          </w:p>
        </w:tc>
        <w:tc>
          <w:tcPr>
            <w:tcW w:w="684" w:type="pct"/>
            <w:tcMar>
              <w:top w:w="0" w:type="dxa"/>
              <w:left w:w="108" w:type="dxa"/>
              <w:bottom w:w="0" w:type="dxa"/>
              <w:right w:w="108" w:type="dxa"/>
            </w:tcMar>
            <w:hideMark/>
          </w:tcPr>
          <w:p w:rsidR="000D0F26" w:rsidRDefault="000D0F26" w:rsidP="00694E0A">
            <w:pPr>
              <w:rPr>
                <w:rFonts w:eastAsia="Times New Roman"/>
                <w:sz w:val="20"/>
                <w:szCs w:val="20"/>
              </w:rPr>
            </w:pPr>
          </w:p>
        </w:tc>
      </w:tr>
    </w:tbl>
    <w:p w:rsidR="00105F91" w:rsidRDefault="00105F91" w:rsidP="007C659A"/>
    <w:p w:rsidR="00D91CCF" w:rsidRPr="004F68A2" w:rsidRDefault="008C39C3" w:rsidP="007C659A">
      <w:pPr>
        <w:pStyle w:val="Heading1"/>
        <w:tabs>
          <w:tab w:val="clear" w:pos="720"/>
          <w:tab w:val="left" w:pos="0"/>
        </w:tabs>
        <w:ind w:left="720"/>
        <w:jc w:val="left"/>
        <w:rPr>
          <w:rFonts w:ascii="Calibri" w:hAnsi="Calibri" w:cs="Times New Roman"/>
          <w:sz w:val="24"/>
        </w:rPr>
      </w:pPr>
      <w:r>
        <w:rPr>
          <w:rFonts w:ascii="Calibri" w:hAnsi="Calibri" w:cs="Times New Roman"/>
          <w:sz w:val="24"/>
        </w:rPr>
        <w:br w:type="page"/>
      </w:r>
      <w:r w:rsidR="005026E9">
        <w:rPr>
          <w:rFonts w:ascii="Calibri" w:hAnsi="Calibri" w:cs="Times New Roman"/>
          <w:sz w:val="24"/>
        </w:rPr>
        <w:lastRenderedPageBreak/>
        <w:t>FUll REPORT</w:t>
      </w:r>
    </w:p>
    <w:p w:rsidR="001B7AB7" w:rsidRPr="00AF609B" w:rsidRDefault="00E95E50" w:rsidP="00AF609B">
      <w:pPr>
        <w:pStyle w:val="MainParanoChapter"/>
        <w:numPr>
          <w:ilvl w:val="0"/>
          <w:numId w:val="14"/>
        </w:numPr>
        <w:tabs>
          <w:tab w:val="clear" w:pos="810"/>
        </w:tabs>
        <w:overflowPunct/>
        <w:autoSpaceDE/>
        <w:autoSpaceDN/>
        <w:adjustRightInd/>
        <w:textAlignment w:val="auto"/>
        <w:outlineLvl w:val="1"/>
        <w:rPr>
          <w:rFonts w:ascii="Calibri" w:hAnsi="Calibri" w:cs="Times New Roman"/>
          <w:b/>
          <w:sz w:val="24"/>
        </w:rPr>
      </w:pPr>
      <w:r w:rsidRPr="004F68A2">
        <w:rPr>
          <w:rFonts w:ascii="Calibri" w:hAnsi="Calibri" w:cs="Times New Roman"/>
          <w:b/>
          <w:sz w:val="24"/>
        </w:rPr>
        <w:t>Project Activities to Support Implementation of the CBD and the Strategic Plan for Biodiversity 2011-2020 and Achievement of the Aichi Biodiversity Targets</w:t>
      </w:r>
    </w:p>
    <w:p w:rsidR="00DE5AEB" w:rsidRPr="00AF609B" w:rsidRDefault="00AF609B" w:rsidP="00AF609B">
      <w:pPr>
        <w:pStyle w:val="MainParanoChapter"/>
        <w:numPr>
          <w:ilvl w:val="0"/>
          <w:numId w:val="16"/>
        </w:numPr>
        <w:tabs>
          <w:tab w:val="clear" w:pos="810"/>
        </w:tabs>
        <w:overflowPunct/>
        <w:autoSpaceDE/>
        <w:autoSpaceDN/>
        <w:adjustRightInd/>
        <w:textAlignment w:val="auto"/>
        <w:outlineLvl w:val="1"/>
        <w:rPr>
          <w:rFonts w:ascii="Calibri" w:hAnsi="Calibri" w:cs="Times New Roman"/>
          <w:sz w:val="24"/>
        </w:rPr>
      </w:pPr>
      <w:r w:rsidRPr="00D031DC">
        <w:rPr>
          <w:rFonts w:ascii="Calibri" w:hAnsi="Calibri" w:cs="Times New Roman"/>
          <w:sz w:val="24"/>
        </w:rPr>
        <w:t xml:space="preserve">This draft report </w:t>
      </w:r>
      <w:r>
        <w:rPr>
          <w:rFonts w:ascii="Calibri" w:hAnsi="Calibri" w:cs="Times New Roman"/>
          <w:sz w:val="24"/>
        </w:rPr>
        <w:t xml:space="preserve">to the Conference of the Parties (COP) to the Convention on Biological Diversity (CBD) </w:t>
      </w:r>
      <w:r w:rsidRPr="00D031DC">
        <w:rPr>
          <w:rFonts w:ascii="Calibri" w:hAnsi="Calibri" w:cs="Times New Roman"/>
          <w:sz w:val="24"/>
        </w:rPr>
        <w:t xml:space="preserve">provides information on the activities of the Global Environment Facility (GEF) in the biodiversity focal area, other </w:t>
      </w:r>
      <w:r>
        <w:rPr>
          <w:rFonts w:ascii="Calibri" w:hAnsi="Calibri" w:cs="Times New Roman"/>
          <w:sz w:val="24"/>
        </w:rPr>
        <w:t>CBD-r</w:t>
      </w:r>
      <w:r w:rsidRPr="00D031DC">
        <w:rPr>
          <w:rFonts w:ascii="Calibri" w:hAnsi="Calibri" w:cs="Times New Roman"/>
          <w:sz w:val="24"/>
        </w:rPr>
        <w:t>elevant GEF focal areas,</w:t>
      </w:r>
      <w:r>
        <w:rPr>
          <w:rFonts w:ascii="Calibri" w:hAnsi="Calibri" w:cs="Times New Roman"/>
          <w:sz w:val="24"/>
        </w:rPr>
        <w:t xml:space="preserve"> along with Integrated Approach Pilots and Sustainable Forest Management investments that generate global biodiversity benefits, covering</w:t>
      </w:r>
      <w:r w:rsidRPr="00D031DC">
        <w:rPr>
          <w:rFonts w:ascii="Calibri" w:hAnsi="Calibri" w:cs="Times New Roman"/>
          <w:sz w:val="24"/>
        </w:rPr>
        <w:t xml:space="preserve"> the period from July 1, 2016 to March 15, 2018</w:t>
      </w:r>
      <w:r>
        <w:rPr>
          <w:rFonts w:ascii="Calibri" w:hAnsi="Calibri" w:cs="Times New Roman"/>
          <w:sz w:val="24"/>
        </w:rPr>
        <w:t xml:space="preserve"> (the final report presented to COP-14 will cover the period up to June 30, 2018)</w:t>
      </w:r>
      <w:r w:rsidRPr="00D031DC">
        <w:rPr>
          <w:rFonts w:ascii="Calibri" w:hAnsi="Calibri" w:cs="Times New Roman"/>
          <w:sz w:val="24"/>
        </w:rPr>
        <w:t>. In addition, since the report comes at the end of the GEF-6 phase, programming information from July 1, 2014 to March 15</w:t>
      </w:r>
      <w:r>
        <w:rPr>
          <w:rFonts w:ascii="Calibri" w:hAnsi="Calibri" w:cs="Times New Roman"/>
          <w:sz w:val="24"/>
        </w:rPr>
        <w:t>, 2018 is included. The final COP report will cover activities from July 1, 2014</w:t>
      </w:r>
      <w:r w:rsidRPr="00D031DC">
        <w:rPr>
          <w:rFonts w:ascii="Calibri" w:hAnsi="Calibri" w:cs="Times New Roman"/>
          <w:sz w:val="24"/>
        </w:rPr>
        <w:t xml:space="preserve"> to June 30, 2018.   </w:t>
      </w:r>
    </w:p>
    <w:p w:rsidR="007C659A" w:rsidRPr="006F609C" w:rsidRDefault="00D476B0" w:rsidP="00E66B47">
      <w:pPr>
        <w:pStyle w:val="MainParanoChapter"/>
        <w:numPr>
          <w:ilvl w:val="0"/>
          <w:numId w:val="16"/>
        </w:numPr>
        <w:tabs>
          <w:tab w:val="clear" w:pos="810"/>
        </w:tabs>
        <w:overflowPunct/>
        <w:autoSpaceDE/>
        <w:autoSpaceDN/>
        <w:adjustRightInd/>
        <w:textAlignment w:val="auto"/>
        <w:outlineLvl w:val="1"/>
        <w:rPr>
          <w:rFonts w:ascii="Calibri" w:hAnsi="Calibri" w:cs="Times New Roman"/>
          <w:sz w:val="24"/>
        </w:rPr>
      </w:pPr>
      <w:r w:rsidRPr="006F609C">
        <w:rPr>
          <w:rFonts w:ascii="Calibri" w:hAnsi="Calibri" w:cs="Times New Roman"/>
          <w:bCs/>
          <w:sz w:val="24"/>
        </w:rPr>
        <w:t xml:space="preserve">The </w:t>
      </w:r>
      <w:r w:rsidR="00AC7EBA" w:rsidRPr="006F609C">
        <w:rPr>
          <w:rFonts w:ascii="Calibri" w:hAnsi="Calibri" w:cs="Times New Roman"/>
          <w:bCs/>
          <w:sz w:val="24"/>
        </w:rPr>
        <w:t>GEF-6 biodiversity strategy noted the contributions of the biodiversity focal area</w:t>
      </w:r>
      <w:r w:rsidRPr="006F609C">
        <w:rPr>
          <w:rFonts w:ascii="Calibri" w:hAnsi="Calibri" w:cs="Times New Roman"/>
          <w:bCs/>
          <w:sz w:val="24"/>
        </w:rPr>
        <w:t xml:space="preserve"> to</w:t>
      </w:r>
      <w:r w:rsidR="006A7B62" w:rsidRPr="006F609C">
        <w:rPr>
          <w:rFonts w:ascii="Calibri" w:hAnsi="Calibri" w:cs="Times New Roman"/>
          <w:bCs/>
          <w:sz w:val="24"/>
        </w:rPr>
        <w:t xml:space="preserve"> achieving</w:t>
      </w:r>
      <w:r w:rsidRPr="006F609C">
        <w:rPr>
          <w:rFonts w:ascii="Calibri" w:hAnsi="Calibri" w:cs="Times New Roman"/>
          <w:bCs/>
          <w:sz w:val="24"/>
        </w:rPr>
        <w:t xml:space="preserve"> the Strategic Plan for Biodiversity 2011-2020 and</w:t>
      </w:r>
      <w:r w:rsidR="006A7B62" w:rsidRPr="006F609C">
        <w:rPr>
          <w:rFonts w:ascii="Calibri" w:hAnsi="Calibri" w:cs="Times New Roman"/>
          <w:bCs/>
          <w:sz w:val="24"/>
        </w:rPr>
        <w:t xml:space="preserve"> the Aichi Biodiversity Targets</w:t>
      </w:r>
      <w:r w:rsidR="009B6F8C">
        <w:rPr>
          <w:rFonts w:ascii="Calibri" w:hAnsi="Calibri" w:cs="Times New Roman"/>
          <w:bCs/>
          <w:sz w:val="24"/>
        </w:rPr>
        <w:t xml:space="preserve">.  In addition, </w:t>
      </w:r>
      <w:r w:rsidR="00AC7EBA" w:rsidRPr="006F609C">
        <w:rPr>
          <w:rFonts w:ascii="Calibri" w:hAnsi="Calibri" w:cs="Times New Roman"/>
          <w:bCs/>
          <w:sz w:val="24"/>
        </w:rPr>
        <w:t>contributions from other GEF programming areas</w:t>
      </w:r>
      <w:r w:rsidR="009B6F8C">
        <w:rPr>
          <w:rFonts w:ascii="Calibri" w:hAnsi="Calibri" w:cs="Times New Roman"/>
          <w:bCs/>
          <w:sz w:val="24"/>
        </w:rPr>
        <w:t xml:space="preserve"> were identified</w:t>
      </w:r>
      <w:r w:rsidR="00AC7EBA" w:rsidRPr="006F609C">
        <w:rPr>
          <w:rFonts w:ascii="Calibri" w:hAnsi="Calibri" w:cs="Times New Roman"/>
          <w:bCs/>
          <w:sz w:val="24"/>
        </w:rPr>
        <w:t xml:space="preserve"> given the comprehensive </w:t>
      </w:r>
      <w:r w:rsidR="00AE3C9B" w:rsidRPr="006F609C">
        <w:rPr>
          <w:rFonts w:ascii="Calibri" w:hAnsi="Calibri" w:cs="Times New Roman"/>
          <w:bCs/>
          <w:sz w:val="24"/>
        </w:rPr>
        <w:t>nature of the Strategic Plan and the fact that many thematic area</w:t>
      </w:r>
      <w:r w:rsidR="00F355C3" w:rsidRPr="006F609C">
        <w:rPr>
          <w:rFonts w:ascii="Calibri" w:hAnsi="Calibri" w:cs="Times New Roman"/>
          <w:bCs/>
          <w:sz w:val="24"/>
        </w:rPr>
        <w:t>s in the Strategic Plan are</w:t>
      </w:r>
      <w:r w:rsidR="00AE3C9B" w:rsidRPr="006F609C">
        <w:rPr>
          <w:rFonts w:ascii="Calibri" w:hAnsi="Calibri" w:cs="Times New Roman"/>
          <w:bCs/>
          <w:sz w:val="24"/>
        </w:rPr>
        <w:t xml:space="preserve"> addressed through other GEF focal areas and programming modalities</w:t>
      </w:r>
      <w:r w:rsidR="009B6F8C">
        <w:rPr>
          <w:rFonts w:ascii="Calibri" w:hAnsi="Calibri" w:cs="Times New Roman"/>
          <w:bCs/>
          <w:sz w:val="24"/>
        </w:rPr>
        <w:t>.</w:t>
      </w:r>
      <w:r w:rsidR="007C659A" w:rsidRPr="006F609C">
        <w:rPr>
          <w:rFonts w:ascii="Calibri" w:hAnsi="Calibri" w:cs="Times New Roman"/>
          <w:bCs/>
          <w:sz w:val="24"/>
        </w:rPr>
        <w:t xml:space="preserve"> </w:t>
      </w:r>
      <w:r w:rsidR="00AC7EBA" w:rsidRPr="006F609C">
        <w:rPr>
          <w:rFonts w:ascii="Calibri" w:hAnsi="Calibri" w:cs="Times New Roman"/>
          <w:bCs/>
          <w:sz w:val="24"/>
        </w:rPr>
        <w:t xml:space="preserve">These other programming areas include the </w:t>
      </w:r>
      <w:r w:rsidR="00AE3C9B" w:rsidRPr="006F609C">
        <w:rPr>
          <w:rFonts w:ascii="Calibri" w:hAnsi="Calibri" w:cs="Times New Roman"/>
          <w:sz w:val="24"/>
        </w:rPr>
        <w:t>Sustainable Forest Management program (SFM), the International Waters Focal Area (IW), the Climate Change Focal Area (CC-M),</w:t>
      </w:r>
      <w:r w:rsidR="00F355C3" w:rsidRPr="006F609C">
        <w:t xml:space="preserve"> </w:t>
      </w:r>
      <w:r w:rsidR="00F355C3" w:rsidRPr="006F609C">
        <w:rPr>
          <w:rFonts w:ascii="Calibri" w:hAnsi="Calibri"/>
        </w:rPr>
        <w:t xml:space="preserve">the </w:t>
      </w:r>
      <w:r w:rsidR="00F355C3" w:rsidRPr="006F609C">
        <w:rPr>
          <w:rFonts w:ascii="Calibri" w:hAnsi="Calibri" w:cs="Times New Roman"/>
          <w:sz w:val="24"/>
        </w:rPr>
        <w:t xml:space="preserve">Least Developed Countries Fund for adaptation (LDCF), </w:t>
      </w:r>
      <w:r w:rsidR="00AE3C9B" w:rsidRPr="006F609C">
        <w:rPr>
          <w:rFonts w:ascii="Calibri" w:hAnsi="Calibri" w:cs="Times New Roman"/>
          <w:sz w:val="24"/>
        </w:rPr>
        <w:t>the Integrated Approach Pilots (IAPs), the Non-</w:t>
      </w:r>
      <w:r w:rsidR="006F609C" w:rsidRPr="006F609C">
        <w:rPr>
          <w:rFonts w:ascii="Calibri" w:hAnsi="Calibri" w:cs="Times New Roman"/>
          <w:sz w:val="24"/>
        </w:rPr>
        <w:t>grant</w:t>
      </w:r>
      <w:r w:rsidR="00AE3C9B" w:rsidRPr="006F609C">
        <w:rPr>
          <w:rFonts w:ascii="Calibri" w:hAnsi="Calibri" w:cs="Times New Roman"/>
          <w:sz w:val="24"/>
        </w:rPr>
        <w:t xml:space="preserve"> Instrument (NGI)</w:t>
      </w:r>
      <w:r w:rsidR="00F355C3" w:rsidRPr="006F609C">
        <w:rPr>
          <w:rFonts w:ascii="Calibri" w:hAnsi="Calibri" w:cs="Times New Roman"/>
          <w:sz w:val="24"/>
        </w:rPr>
        <w:t xml:space="preserve"> pilot, and the Small Grants Program</w:t>
      </w:r>
      <w:r w:rsidR="002962E1" w:rsidRPr="006F609C">
        <w:rPr>
          <w:rFonts w:ascii="Calibri" w:hAnsi="Calibri" w:cs="Times New Roman"/>
          <w:sz w:val="24"/>
        </w:rPr>
        <w:t>me</w:t>
      </w:r>
      <w:r w:rsidR="00F355C3" w:rsidRPr="006F609C">
        <w:rPr>
          <w:rFonts w:ascii="Calibri" w:hAnsi="Calibri" w:cs="Times New Roman"/>
          <w:sz w:val="24"/>
        </w:rPr>
        <w:t xml:space="preserve"> (SGP). </w:t>
      </w:r>
      <w:r w:rsidR="00E15067" w:rsidRPr="006F609C">
        <w:rPr>
          <w:rFonts w:ascii="Calibri" w:hAnsi="Calibri"/>
          <w:color w:val="1F497D"/>
        </w:rPr>
        <w:t>T</w:t>
      </w:r>
      <w:r w:rsidR="00E15067" w:rsidRPr="006F609C">
        <w:rPr>
          <w:rFonts w:ascii="Calibri" w:hAnsi="Calibri"/>
          <w:sz w:val="24"/>
        </w:rPr>
        <w:t>he contribution of the GEF Small Grants Program</w:t>
      </w:r>
      <w:r w:rsidR="002962E1" w:rsidRPr="006F609C">
        <w:rPr>
          <w:rFonts w:ascii="Calibri" w:hAnsi="Calibri"/>
          <w:sz w:val="24"/>
        </w:rPr>
        <w:t>me</w:t>
      </w:r>
      <w:r w:rsidR="00E15067" w:rsidRPr="006F609C">
        <w:rPr>
          <w:rFonts w:ascii="Calibri" w:hAnsi="Calibri"/>
          <w:sz w:val="24"/>
        </w:rPr>
        <w:t xml:space="preserve"> (SGP) to the Strategic Plan is focused on at least twelve Aichi Targets, and is reported in the final summary table.</w:t>
      </w:r>
      <w:r w:rsidR="003C2749" w:rsidRPr="006F609C">
        <w:rPr>
          <w:rFonts w:ascii="Calibri" w:hAnsi="Calibri"/>
          <w:sz w:val="24"/>
        </w:rPr>
        <w:t xml:space="preserve"> </w:t>
      </w:r>
    </w:p>
    <w:p w:rsidR="00536174" w:rsidRPr="005A3293" w:rsidRDefault="00544CA5" w:rsidP="00E66B47">
      <w:pPr>
        <w:pStyle w:val="MainParanoChapter"/>
        <w:numPr>
          <w:ilvl w:val="0"/>
          <w:numId w:val="16"/>
        </w:numPr>
        <w:tabs>
          <w:tab w:val="clear" w:pos="810"/>
        </w:tabs>
        <w:overflowPunct/>
        <w:autoSpaceDE/>
        <w:autoSpaceDN/>
        <w:adjustRightInd/>
        <w:textAlignment w:val="auto"/>
        <w:outlineLvl w:val="1"/>
        <w:rPr>
          <w:rFonts w:ascii="Calibri" w:hAnsi="Calibri" w:cs="Times New Roman"/>
          <w:sz w:val="24"/>
        </w:rPr>
      </w:pPr>
      <w:r>
        <w:rPr>
          <w:rFonts w:ascii="Calibri" w:hAnsi="Calibri"/>
          <w:bCs/>
          <w:sz w:val="24"/>
        </w:rPr>
        <w:t>T</w:t>
      </w:r>
      <w:r w:rsidR="00F355C3" w:rsidRPr="004F68A2">
        <w:rPr>
          <w:rFonts w:ascii="Calibri" w:hAnsi="Calibri"/>
          <w:bCs/>
          <w:sz w:val="24"/>
        </w:rPr>
        <w:t xml:space="preserve">his </w:t>
      </w:r>
      <w:r w:rsidR="00642C42">
        <w:rPr>
          <w:rFonts w:ascii="Calibri" w:hAnsi="Calibri"/>
          <w:bCs/>
          <w:sz w:val="24"/>
        </w:rPr>
        <w:t xml:space="preserve">draft </w:t>
      </w:r>
      <w:r w:rsidR="007C659A" w:rsidRPr="004F68A2">
        <w:rPr>
          <w:rFonts w:ascii="Calibri" w:hAnsi="Calibri"/>
          <w:bCs/>
          <w:sz w:val="24"/>
        </w:rPr>
        <w:t xml:space="preserve">report </w:t>
      </w:r>
      <w:r>
        <w:rPr>
          <w:rFonts w:ascii="Calibri" w:hAnsi="Calibri"/>
          <w:bCs/>
          <w:sz w:val="24"/>
        </w:rPr>
        <w:t>to CBD</w:t>
      </w:r>
      <w:r w:rsidR="00DE5AEB">
        <w:rPr>
          <w:rFonts w:ascii="Calibri" w:hAnsi="Calibri"/>
          <w:bCs/>
          <w:sz w:val="24"/>
        </w:rPr>
        <w:t xml:space="preserve"> </w:t>
      </w:r>
      <w:r>
        <w:rPr>
          <w:rFonts w:ascii="Calibri" w:hAnsi="Calibri"/>
          <w:bCs/>
          <w:sz w:val="24"/>
        </w:rPr>
        <w:t xml:space="preserve">presents </w:t>
      </w:r>
      <w:r w:rsidR="007216CB" w:rsidRPr="004F68A2">
        <w:rPr>
          <w:rFonts w:ascii="Calibri" w:hAnsi="Calibri"/>
          <w:bCs/>
          <w:sz w:val="24"/>
        </w:rPr>
        <w:t>the</w:t>
      </w:r>
      <w:r w:rsidR="00AC7EBA" w:rsidRPr="004F68A2">
        <w:rPr>
          <w:rFonts w:ascii="Calibri" w:hAnsi="Calibri"/>
          <w:bCs/>
          <w:sz w:val="24"/>
        </w:rPr>
        <w:t xml:space="preserve"> totality of these contributions and their relationship to the </w:t>
      </w:r>
      <w:r w:rsidR="00642C42">
        <w:rPr>
          <w:rFonts w:ascii="Calibri" w:hAnsi="Calibri"/>
          <w:bCs/>
          <w:sz w:val="24"/>
        </w:rPr>
        <w:t xml:space="preserve">Aichi Biodiversity Targets </w:t>
      </w:r>
      <w:r w:rsidR="008E0265">
        <w:rPr>
          <w:rFonts w:ascii="Calibri" w:hAnsi="Calibri"/>
          <w:bCs/>
          <w:sz w:val="24"/>
        </w:rPr>
        <w:t>to</w:t>
      </w:r>
      <w:r w:rsidR="00AC7EBA" w:rsidRPr="004F68A2">
        <w:rPr>
          <w:rFonts w:ascii="Calibri" w:hAnsi="Calibri"/>
          <w:bCs/>
          <w:sz w:val="24"/>
        </w:rPr>
        <w:t xml:space="preserve"> provide a more accurate portrayal of </w:t>
      </w:r>
      <w:r w:rsidR="006A7B62" w:rsidRPr="004F68A2">
        <w:rPr>
          <w:rFonts w:ascii="Calibri" w:hAnsi="Calibri"/>
          <w:bCs/>
          <w:sz w:val="24"/>
        </w:rPr>
        <w:t xml:space="preserve">total </w:t>
      </w:r>
      <w:r w:rsidR="00AC7EBA" w:rsidRPr="004F68A2">
        <w:rPr>
          <w:rFonts w:ascii="Calibri" w:hAnsi="Calibri"/>
          <w:bCs/>
          <w:sz w:val="24"/>
        </w:rPr>
        <w:t xml:space="preserve">GEF support to </w:t>
      </w:r>
      <w:r w:rsidR="00F355C3" w:rsidRPr="004F68A2">
        <w:rPr>
          <w:rFonts w:ascii="Calibri" w:hAnsi="Calibri"/>
          <w:bCs/>
          <w:sz w:val="24"/>
        </w:rPr>
        <w:t xml:space="preserve">implementation of </w:t>
      </w:r>
      <w:r w:rsidR="00AC7EBA" w:rsidRPr="004F68A2">
        <w:rPr>
          <w:rFonts w:ascii="Calibri" w:hAnsi="Calibri"/>
          <w:bCs/>
          <w:sz w:val="24"/>
        </w:rPr>
        <w:t xml:space="preserve">the Strategic Plan. </w:t>
      </w:r>
      <w:r w:rsidR="007216CB" w:rsidRPr="004F68A2">
        <w:rPr>
          <w:rFonts w:ascii="Calibri" w:hAnsi="Calibri"/>
          <w:bCs/>
          <w:sz w:val="24"/>
        </w:rPr>
        <w:t>Furthermore</w:t>
      </w:r>
      <w:r w:rsidR="00AC7EBA" w:rsidRPr="004F68A2">
        <w:rPr>
          <w:rFonts w:ascii="Calibri" w:hAnsi="Calibri"/>
          <w:bCs/>
          <w:sz w:val="24"/>
        </w:rPr>
        <w:t xml:space="preserve">, </w:t>
      </w:r>
      <w:r w:rsidR="008E0265">
        <w:rPr>
          <w:rFonts w:ascii="Calibri" w:hAnsi="Calibri"/>
          <w:bCs/>
          <w:sz w:val="24"/>
        </w:rPr>
        <w:t>the report</w:t>
      </w:r>
      <w:r w:rsidR="00AC7EBA" w:rsidRPr="004F68A2">
        <w:rPr>
          <w:rFonts w:ascii="Calibri" w:hAnsi="Calibri"/>
          <w:bCs/>
          <w:sz w:val="24"/>
        </w:rPr>
        <w:t xml:space="preserve"> captures the </w:t>
      </w:r>
      <w:r w:rsidR="007216CB" w:rsidRPr="004F68A2">
        <w:rPr>
          <w:rFonts w:ascii="Calibri" w:hAnsi="Calibri"/>
          <w:bCs/>
          <w:sz w:val="24"/>
        </w:rPr>
        <w:t xml:space="preserve">evolution within both the GEF and CBD towards </w:t>
      </w:r>
      <w:r w:rsidR="00AE3C9B" w:rsidRPr="004F68A2">
        <w:rPr>
          <w:rFonts w:ascii="Calibri" w:hAnsi="Calibri"/>
          <w:bCs/>
          <w:sz w:val="24"/>
        </w:rPr>
        <w:t>implementing integrated responses to address the drivers of biodiversity loss</w:t>
      </w:r>
      <w:r w:rsidR="00F355C3" w:rsidRPr="004F68A2">
        <w:rPr>
          <w:rFonts w:ascii="Calibri" w:hAnsi="Calibri"/>
          <w:bCs/>
          <w:sz w:val="24"/>
        </w:rPr>
        <w:t xml:space="preserve"> which necessitates engagement with a wide array of actors not traditionally associated with the biodiversity sector</w:t>
      </w:r>
      <w:r w:rsidR="008E0265">
        <w:rPr>
          <w:rFonts w:ascii="Calibri" w:hAnsi="Calibri"/>
          <w:bCs/>
          <w:sz w:val="24"/>
        </w:rPr>
        <w:t>.</w:t>
      </w:r>
    </w:p>
    <w:p w:rsidR="005A3293" w:rsidRDefault="007C659A" w:rsidP="00E66B47">
      <w:pPr>
        <w:numPr>
          <w:ilvl w:val="0"/>
          <w:numId w:val="16"/>
        </w:numPr>
        <w:rPr>
          <w:rFonts w:ascii="Calibri" w:hAnsi="Calibri" w:cs="Times New Roman"/>
          <w:sz w:val="24"/>
        </w:rPr>
      </w:pPr>
      <w:r w:rsidRPr="007C659A">
        <w:rPr>
          <w:rFonts w:ascii="Calibri" w:hAnsi="Calibri" w:cs="Times New Roman"/>
          <w:bCs/>
          <w:sz w:val="24"/>
        </w:rPr>
        <w:t>Table 1</w:t>
      </w:r>
      <w:r w:rsidR="007216CB" w:rsidRPr="007C659A">
        <w:rPr>
          <w:rFonts w:ascii="Calibri" w:hAnsi="Calibri" w:cs="Times New Roman"/>
          <w:bCs/>
          <w:sz w:val="24"/>
        </w:rPr>
        <w:t xml:space="preserve"> below pr</w:t>
      </w:r>
      <w:r w:rsidR="00F355C3" w:rsidRPr="007C659A">
        <w:rPr>
          <w:rFonts w:ascii="Calibri" w:hAnsi="Calibri" w:cs="Times New Roman"/>
          <w:bCs/>
          <w:sz w:val="24"/>
        </w:rPr>
        <w:t xml:space="preserve">ovides a summary of resource </w:t>
      </w:r>
      <w:r w:rsidR="00F355C3" w:rsidRPr="00A138E6">
        <w:rPr>
          <w:rFonts w:ascii="Calibri" w:hAnsi="Calibri" w:cs="Times New Roman"/>
          <w:bCs/>
          <w:sz w:val="24"/>
        </w:rPr>
        <w:t xml:space="preserve">usage </w:t>
      </w:r>
      <w:r w:rsidR="00F355C3" w:rsidRPr="001C080B">
        <w:rPr>
          <w:rFonts w:ascii="Calibri" w:hAnsi="Calibri" w:cs="Times New Roman"/>
          <w:bCs/>
          <w:sz w:val="24"/>
        </w:rPr>
        <w:t>from t</w:t>
      </w:r>
      <w:r w:rsidR="007216CB" w:rsidRPr="001C080B">
        <w:rPr>
          <w:rFonts w:ascii="Calibri" w:hAnsi="Calibri" w:cs="Times New Roman"/>
          <w:bCs/>
          <w:sz w:val="24"/>
        </w:rPr>
        <w:t>he biodiversity focal area</w:t>
      </w:r>
      <w:r w:rsidR="00642C42" w:rsidRPr="001C080B">
        <w:rPr>
          <w:rFonts w:ascii="Calibri" w:hAnsi="Calibri" w:cs="Times New Roman"/>
          <w:bCs/>
          <w:sz w:val="24"/>
        </w:rPr>
        <w:t xml:space="preserve"> during GEF-6 up to March 15</w:t>
      </w:r>
      <w:r w:rsidR="00DE5AEB" w:rsidRPr="001C080B">
        <w:rPr>
          <w:rFonts w:ascii="Calibri" w:hAnsi="Calibri" w:cs="Times New Roman"/>
          <w:bCs/>
          <w:sz w:val="24"/>
        </w:rPr>
        <w:t>, 2018</w:t>
      </w:r>
      <w:r w:rsidR="00F31AD0" w:rsidRPr="001C080B">
        <w:rPr>
          <w:rFonts w:ascii="Calibri" w:hAnsi="Calibri" w:cs="Times New Roman"/>
          <w:bCs/>
          <w:sz w:val="24"/>
        </w:rPr>
        <w:t>.</w:t>
      </w:r>
      <w:r w:rsidR="00291886" w:rsidRPr="001C080B">
        <w:rPr>
          <w:rFonts w:ascii="Calibri" w:hAnsi="Calibri" w:cs="Times New Roman"/>
          <w:bCs/>
          <w:sz w:val="24"/>
        </w:rPr>
        <w:t xml:space="preserve">  </w:t>
      </w:r>
      <w:r w:rsidR="006A5DCF" w:rsidRPr="001C080B">
        <w:rPr>
          <w:rFonts w:ascii="Calibri" w:hAnsi="Calibri" w:cs="Times New Roman"/>
          <w:bCs/>
          <w:sz w:val="24"/>
        </w:rPr>
        <w:t>As of March 15, 2018</w:t>
      </w:r>
      <w:r w:rsidR="00F355C3" w:rsidRPr="001C080B">
        <w:rPr>
          <w:rFonts w:ascii="Calibri" w:hAnsi="Calibri" w:cs="Times New Roman"/>
          <w:bCs/>
          <w:sz w:val="24"/>
        </w:rPr>
        <w:t>,</w:t>
      </w:r>
      <w:r w:rsidR="005A3293" w:rsidRPr="001C080B">
        <w:rPr>
          <w:rFonts w:ascii="Calibri" w:hAnsi="Calibri" w:cs="Times New Roman"/>
          <w:bCs/>
          <w:sz w:val="24"/>
        </w:rPr>
        <w:t xml:space="preserve"> </w:t>
      </w:r>
      <w:r w:rsidR="00680657" w:rsidRPr="001C080B">
        <w:rPr>
          <w:rFonts w:ascii="Calibri" w:hAnsi="Calibri" w:cs="Times New Roman"/>
          <w:bCs/>
          <w:sz w:val="24"/>
        </w:rPr>
        <w:t>$</w:t>
      </w:r>
      <w:r w:rsidR="00745546" w:rsidRPr="001C080B">
        <w:rPr>
          <w:rFonts w:ascii="Calibri" w:hAnsi="Calibri" w:cs="Times New Roman"/>
          <w:bCs/>
          <w:sz w:val="24"/>
        </w:rPr>
        <w:t>777.2 million (74</w:t>
      </w:r>
      <w:r w:rsidR="005A3293" w:rsidRPr="001C080B">
        <w:rPr>
          <w:rFonts w:ascii="Calibri" w:hAnsi="Calibri" w:cs="Times New Roman"/>
          <w:bCs/>
          <w:sz w:val="24"/>
        </w:rPr>
        <w:t>%)</w:t>
      </w:r>
      <w:r w:rsidR="007F6A11" w:rsidRPr="001C080B">
        <w:rPr>
          <w:rFonts w:ascii="Calibri" w:hAnsi="Calibri" w:cs="Times New Roman"/>
          <w:bCs/>
          <w:sz w:val="24"/>
        </w:rPr>
        <w:t xml:space="preserve"> of the total resources allocated to </w:t>
      </w:r>
      <w:r w:rsidR="005A3293" w:rsidRPr="001C080B">
        <w:rPr>
          <w:rFonts w:ascii="Calibri" w:hAnsi="Calibri" w:cs="Times New Roman"/>
          <w:bCs/>
          <w:sz w:val="24"/>
        </w:rPr>
        <w:t xml:space="preserve">STAR </w:t>
      </w:r>
      <w:r w:rsidR="00680657" w:rsidRPr="001C080B">
        <w:rPr>
          <w:rFonts w:ascii="Calibri" w:hAnsi="Calibri" w:cs="Times New Roman"/>
          <w:bCs/>
          <w:sz w:val="24"/>
        </w:rPr>
        <w:t xml:space="preserve">biodiversity </w:t>
      </w:r>
      <w:r w:rsidR="005A3293" w:rsidRPr="001C080B">
        <w:rPr>
          <w:rFonts w:ascii="Calibri" w:hAnsi="Calibri" w:cs="Times New Roman"/>
          <w:bCs/>
          <w:sz w:val="24"/>
        </w:rPr>
        <w:t>country allocations</w:t>
      </w:r>
      <w:r w:rsidR="00680657" w:rsidRPr="001C080B">
        <w:rPr>
          <w:rFonts w:ascii="Calibri" w:hAnsi="Calibri" w:cs="Times New Roman"/>
          <w:bCs/>
          <w:sz w:val="24"/>
        </w:rPr>
        <w:t xml:space="preserve"> ($1.051 billion)</w:t>
      </w:r>
      <w:r w:rsidR="005A3293" w:rsidRPr="001C080B">
        <w:rPr>
          <w:rFonts w:ascii="Calibri" w:hAnsi="Calibri" w:cs="Times New Roman"/>
          <w:bCs/>
          <w:sz w:val="24"/>
        </w:rPr>
        <w:t xml:space="preserve"> have been</w:t>
      </w:r>
      <w:r w:rsidR="007F6A11" w:rsidRPr="001C080B">
        <w:rPr>
          <w:rFonts w:ascii="Calibri" w:hAnsi="Calibri" w:cs="Times New Roman"/>
          <w:bCs/>
          <w:sz w:val="24"/>
        </w:rPr>
        <w:t xml:space="preserve"> programmed.</w:t>
      </w:r>
      <w:r w:rsidR="005A3293" w:rsidRPr="001C080B">
        <w:rPr>
          <w:rFonts w:ascii="Calibri" w:hAnsi="Calibri" w:cs="Times New Roman"/>
          <w:sz w:val="24"/>
        </w:rPr>
        <w:t xml:space="preserve">  The </w:t>
      </w:r>
      <w:r w:rsidR="005A3293" w:rsidRPr="001C080B">
        <w:rPr>
          <w:rFonts w:ascii="Calibri" w:hAnsi="Calibri" w:cs="Times New Roman"/>
          <w:i/>
          <w:sz w:val="24"/>
        </w:rPr>
        <w:t>total</w:t>
      </w:r>
      <w:r w:rsidR="005A3293" w:rsidRPr="001C080B">
        <w:rPr>
          <w:rFonts w:ascii="Calibri" w:hAnsi="Calibri" w:cs="Times New Roman"/>
          <w:sz w:val="24"/>
        </w:rPr>
        <w:t xml:space="preserve"> amount of GEF </w:t>
      </w:r>
      <w:r w:rsidR="00680657" w:rsidRPr="001C080B">
        <w:rPr>
          <w:rFonts w:ascii="Calibri" w:hAnsi="Calibri" w:cs="Times New Roman"/>
          <w:sz w:val="24"/>
        </w:rPr>
        <w:t xml:space="preserve">biodiversity </w:t>
      </w:r>
      <w:r w:rsidR="005A3293" w:rsidRPr="001C080B">
        <w:rPr>
          <w:rFonts w:ascii="Calibri" w:hAnsi="Calibri" w:cs="Times New Roman"/>
          <w:sz w:val="24"/>
        </w:rPr>
        <w:t>resources programmed to implemen</w:t>
      </w:r>
      <w:r w:rsidR="00745546" w:rsidRPr="001C080B">
        <w:rPr>
          <w:rFonts w:ascii="Calibri" w:hAnsi="Calibri" w:cs="Times New Roman"/>
          <w:sz w:val="24"/>
        </w:rPr>
        <w:t>t projects and programs was $1.012 billion or about 7</w:t>
      </w:r>
      <w:r w:rsidR="005A3293" w:rsidRPr="001C080B">
        <w:rPr>
          <w:rFonts w:ascii="Calibri" w:hAnsi="Calibri" w:cs="Times New Roman"/>
          <w:sz w:val="24"/>
        </w:rPr>
        <w:t>8% of the</w:t>
      </w:r>
      <w:r w:rsidR="00680657" w:rsidRPr="001C080B">
        <w:rPr>
          <w:rFonts w:ascii="Calibri" w:hAnsi="Calibri" w:cs="Times New Roman"/>
          <w:sz w:val="24"/>
        </w:rPr>
        <w:t xml:space="preserve"> total</w:t>
      </w:r>
      <w:r w:rsidR="005A3293" w:rsidRPr="001C080B">
        <w:rPr>
          <w:rFonts w:ascii="Calibri" w:hAnsi="Calibri" w:cs="Times New Roman"/>
          <w:sz w:val="24"/>
        </w:rPr>
        <w:t xml:space="preserve"> resources allocated to the biodiversity focal area during GEF-6</w:t>
      </w:r>
      <w:r w:rsidR="00680657" w:rsidRPr="001C080B">
        <w:rPr>
          <w:rFonts w:ascii="Calibri" w:hAnsi="Calibri" w:cs="Times New Roman"/>
          <w:sz w:val="24"/>
        </w:rPr>
        <w:t xml:space="preserve"> ($1.296 billion).  </w:t>
      </w:r>
      <w:r w:rsidR="00CF76A7" w:rsidRPr="001C080B">
        <w:rPr>
          <w:rFonts w:ascii="Calibri" w:hAnsi="Calibri" w:cs="Times New Roman"/>
          <w:sz w:val="24"/>
        </w:rPr>
        <w:t>These resources</w:t>
      </w:r>
      <w:r w:rsidR="00745546" w:rsidRPr="001C080B">
        <w:rPr>
          <w:rFonts w:ascii="Calibri" w:hAnsi="Calibri" w:cs="Times New Roman"/>
          <w:sz w:val="24"/>
        </w:rPr>
        <w:t xml:space="preserve"> have been programmed through </w:t>
      </w:r>
      <w:r w:rsidR="002854FE" w:rsidRPr="001C080B">
        <w:rPr>
          <w:rFonts w:ascii="Calibri" w:hAnsi="Calibri" w:cs="Times New Roman"/>
          <w:sz w:val="24"/>
        </w:rPr>
        <w:t>211</w:t>
      </w:r>
      <w:r w:rsidR="00745546" w:rsidRPr="001C080B">
        <w:rPr>
          <w:rFonts w:ascii="Calibri" w:hAnsi="Calibri" w:cs="Times New Roman"/>
          <w:sz w:val="24"/>
        </w:rPr>
        <w:t xml:space="preserve"> </w:t>
      </w:r>
      <w:r w:rsidR="00CF76A7" w:rsidRPr="001C080B">
        <w:rPr>
          <w:rFonts w:ascii="Calibri" w:hAnsi="Calibri" w:cs="Times New Roman"/>
          <w:sz w:val="24"/>
        </w:rPr>
        <w:t>projects using biodiversity resources</w:t>
      </w:r>
      <w:r w:rsidR="00CF76A7" w:rsidRPr="00C5746D">
        <w:rPr>
          <w:rFonts w:ascii="Calibri" w:hAnsi="Calibri" w:cs="Times New Roman"/>
          <w:sz w:val="24"/>
        </w:rPr>
        <w:t>, either in stand-alone biodiversity projects/programs or multi-focal area projects</w:t>
      </w:r>
      <w:r w:rsidR="00C94CFF">
        <w:rPr>
          <w:rFonts w:ascii="Calibri" w:hAnsi="Calibri" w:cs="Times New Roman"/>
          <w:sz w:val="24"/>
        </w:rPr>
        <w:t xml:space="preserve"> and </w:t>
      </w:r>
      <w:r w:rsidR="002854FE">
        <w:rPr>
          <w:rFonts w:ascii="Calibri" w:hAnsi="Calibri" w:cs="Times New Roman"/>
          <w:sz w:val="24"/>
        </w:rPr>
        <w:t xml:space="preserve">11 </w:t>
      </w:r>
      <w:r w:rsidR="00C5746D" w:rsidRPr="00C5746D">
        <w:rPr>
          <w:rFonts w:ascii="Calibri" w:hAnsi="Calibri" w:cs="Times New Roman"/>
          <w:sz w:val="24"/>
        </w:rPr>
        <w:t>programmatic approaches</w:t>
      </w:r>
      <w:r w:rsidR="00CF76A7" w:rsidRPr="00C5746D">
        <w:rPr>
          <w:rFonts w:ascii="Calibri" w:hAnsi="Calibri" w:cs="Times New Roman"/>
          <w:sz w:val="24"/>
        </w:rPr>
        <w:t xml:space="preserve">. </w:t>
      </w:r>
      <w:r w:rsidR="00680657" w:rsidRPr="00C5746D">
        <w:rPr>
          <w:rFonts w:ascii="Calibri" w:hAnsi="Calibri" w:cs="Times New Roman"/>
          <w:sz w:val="24"/>
        </w:rPr>
        <w:t xml:space="preserve">These figures </w:t>
      </w:r>
      <w:r w:rsidR="005A3293" w:rsidRPr="00C5746D">
        <w:rPr>
          <w:rFonts w:ascii="Calibri" w:hAnsi="Calibri" w:cs="Times New Roman"/>
          <w:sz w:val="24"/>
        </w:rPr>
        <w:t>in</w:t>
      </w:r>
      <w:r w:rsidR="00F114B5" w:rsidRPr="00C5746D">
        <w:rPr>
          <w:rFonts w:ascii="Calibri" w:hAnsi="Calibri" w:cs="Times New Roman"/>
          <w:sz w:val="24"/>
        </w:rPr>
        <w:t xml:space="preserve">clude </w:t>
      </w:r>
      <w:r w:rsidR="00680657" w:rsidRPr="00C5746D">
        <w:rPr>
          <w:rFonts w:ascii="Calibri" w:hAnsi="Calibri" w:cs="Times New Roman"/>
          <w:sz w:val="24"/>
        </w:rPr>
        <w:t>agency fees and Project</w:t>
      </w:r>
      <w:r w:rsidR="00680657">
        <w:rPr>
          <w:rFonts w:ascii="Calibri" w:hAnsi="Calibri" w:cs="Times New Roman"/>
          <w:sz w:val="24"/>
        </w:rPr>
        <w:t xml:space="preserve"> Preparation Grants (PPGs)</w:t>
      </w:r>
      <w:r w:rsidR="007D21D9">
        <w:rPr>
          <w:rFonts w:ascii="Calibri" w:hAnsi="Calibri" w:cs="Times New Roman"/>
          <w:sz w:val="24"/>
        </w:rPr>
        <w:t xml:space="preserve">. </w:t>
      </w:r>
    </w:p>
    <w:p w:rsidR="007D21D9" w:rsidRDefault="007D21D9" w:rsidP="007D21D9">
      <w:pPr>
        <w:ind w:left="720"/>
        <w:rPr>
          <w:rFonts w:ascii="Calibri" w:hAnsi="Calibri" w:cs="Times New Roman"/>
          <w:sz w:val="24"/>
        </w:rPr>
      </w:pPr>
    </w:p>
    <w:p w:rsidR="007D21D9" w:rsidRPr="007D21D9" w:rsidRDefault="007D21D9" w:rsidP="00E66B47">
      <w:pPr>
        <w:numPr>
          <w:ilvl w:val="0"/>
          <w:numId w:val="16"/>
        </w:numPr>
        <w:rPr>
          <w:rFonts w:ascii="Calibri" w:hAnsi="Calibri" w:cs="Times New Roman"/>
          <w:sz w:val="24"/>
        </w:rPr>
      </w:pPr>
      <w:r w:rsidRPr="007D21D9">
        <w:rPr>
          <w:rFonts w:ascii="Calibri" w:hAnsi="Calibri" w:cs="Times New Roman"/>
          <w:sz w:val="24"/>
        </w:rPr>
        <w:lastRenderedPageBreak/>
        <w:t xml:space="preserve">The GEF Council, at its 51st meeting in October 2016, approved a measure to address the funding shortfall resulting from currency </w:t>
      </w:r>
      <w:r w:rsidRPr="007E1EC6">
        <w:rPr>
          <w:rFonts w:ascii="Calibri" w:hAnsi="Calibri" w:cs="Times New Roman"/>
          <w:sz w:val="24"/>
        </w:rPr>
        <w:t>fluctuations</w:t>
      </w:r>
      <w:r w:rsidR="00506CC0" w:rsidRPr="00506CC0">
        <w:rPr>
          <w:rStyle w:val="StyleFootnoteReferencenumberFootnoteReferenceSuperscript-EF2"/>
        </w:rPr>
        <w:footnoteReference w:id="6"/>
      </w:r>
      <w:r w:rsidRPr="00506CC0">
        <w:rPr>
          <w:rStyle w:val="StyleFootnoteReferencenumberFootnoteReferenceSuperscript-EF2"/>
        </w:rPr>
        <w:t>.</w:t>
      </w:r>
      <w:r w:rsidRPr="00506CC0">
        <w:rPr>
          <w:rFonts w:ascii="Calibri" w:hAnsi="Calibri" w:cs="Times New Roman"/>
          <w:sz w:val="24"/>
        </w:rPr>
        <w:t xml:space="preserve"> </w:t>
      </w:r>
      <w:r w:rsidR="004227D9">
        <w:rPr>
          <w:rFonts w:ascii="Calibri" w:hAnsi="Calibri" w:cs="Times New Roman"/>
          <w:sz w:val="24"/>
        </w:rPr>
        <w:t>The Council decided that a</w:t>
      </w:r>
      <w:r w:rsidRPr="007D21D9">
        <w:rPr>
          <w:rFonts w:ascii="Calibri" w:hAnsi="Calibri" w:cs="Times New Roman"/>
          <w:sz w:val="24"/>
        </w:rPr>
        <w:t>llocations for least developed countries, smal</w:t>
      </w:r>
      <w:r>
        <w:rPr>
          <w:rFonts w:ascii="Calibri" w:hAnsi="Calibri" w:cs="Times New Roman"/>
          <w:sz w:val="24"/>
        </w:rPr>
        <w:t>l island developing states, biodiversity focal-area</w:t>
      </w:r>
      <w:r w:rsidRPr="007D21D9">
        <w:rPr>
          <w:rFonts w:ascii="Calibri" w:hAnsi="Calibri" w:cs="Times New Roman"/>
          <w:sz w:val="24"/>
        </w:rPr>
        <w:t xml:space="preserve"> set-a</w:t>
      </w:r>
      <w:r>
        <w:rPr>
          <w:rFonts w:ascii="Calibri" w:hAnsi="Calibri" w:cs="Times New Roman"/>
          <w:sz w:val="24"/>
        </w:rPr>
        <w:t xml:space="preserve">sides, and Enabling Activities </w:t>
      </w:r>
      <w:r w:rsidR="004227D9">
        <w:rPr>
          <w:rFonts w:ascii="Calibri" w:hAnsi="Calibri" w:cs="Times New Roman"/>
          <w:sz w:val="24"/>
        </w:rPr>
        <w:t>should be protected on a priority basis</w:t>
      </w:r>
      <w:r>
        <w:rPr>
          <w:rFonts w:ascii="Calibri" w:hAnsi="Calibri" w:cs="Times New Roman"/>
          <w:sz w:val="24"/>
        </w:rPr>
        <w:t>.</w:t>
      </w:r>
    </w:p>
    <w:p w:rsidR="007F6A11" w:rsidRDefault="007F6A11" w:rsidP="00AC7EBA">
      <w:pPr>
        <w:rPr>
          <w:rFonts w:ascii="Calibri" w:hAnsi="Calibri" w:cs="Times New Roman"/>
          <w:bCs/>
          <w:sz w:val="24"/>
        </w:rPr>
      </w:pPr>
    </w:p>
    <w:p w:rsidR="00E73F37" w:rsidRPr="00B8076B" w:rsidRDefault="00E73F37" w:rsidP="00E73F37">
      <w:pPr>
        <w:rPr>
          <w:rFonts w:ascii="Calibri" w:hAnsi="Calibri"/>
          <w:b/>
          <w:sz w:val="24"/>
        </w:rPr>
      </w:pPr>
      <w:r w:rsidRPr="00892E76">
        <w:rPr>
          <w:rFonts w:ascii="Calibri" w:hAnsi="Calibri"/>
          <w:b/>
          <w:sz w:val="24"/>
        </w:rPr>
        <w:t>Table 1. Summary of Programming Usage of the GEF</w:t>
      </w:r>
      <w:r w:rsidR="008E0265">
        <w:rPr>
          <w:rFonts w:ascii="Calibri" w:hAnsi="Calibri"/>
          <w:b/>
          <w:sz w:val="24"/>
        </w:rPr>
        <w:t>-6</w:t>
      </w:r>
      <w:r w:rsidRPr="00892E76">
        <w:rPr>
          <w:rFonts w:ascii="Calibri" w:hAnsi="Calibri"/>
          <w:b/>
          <w:sz w:val="24"/>
        </w:rPr>
        <w:t xml:space="preserve"> Biodiversity Focal Area</w:t>
      </w:r>
      <w:r w:rsidR="0058107D" w:rsidRPr="00892E76">
        <w:rPr>
          <w:rFonts w:ascii="Calibri" w:hAnsi="Calibri" w:cs="Times New Roman"/>
          <w:b/>
          <w:sz w:val="24"/>
          <w:lang w:val="en-US"/>
        </w:rPr>
        <w:t xml:space="preserve"> </w:t>
      </w:r>
      <w:r w:rsidR="0058107D" w:rsidRPr="00892E76">
        <w:rPr>
          <w:rFonts w:ascii="Calibri" w:hAnsi="Calibri"/>
          <w:b/>
          <w:sz w:val="24"/>
        </w:rPr>
        <w:t>(July 1, 2014 to March 15, 2018)</w:t>
      </w:r>
      <w:r w:rsidRPr="00892E76">
        <w:rPr>
          <w:rFonts w:ascii="Calibri" w:hAnsi="Calibri"/>
          <w:b/>
          <w:sz w:val="24"/>
          <w:vertAlign w:val="superscript"/>
        </w:rPr>
        <w:footnoteReference w:id="7"/>
      </w:r>
    </w:p>
    <w:p w:rsidR="00E73F37" w:rsidRPr="00172814" w:rsidRDefault="00E73F37" w:rsidP="00E73F37">
      <w:pPr>
        <w:rPr>
          <w:rFonts w:ascii="Calibri" w:hAnsi="Calibri" w:cs="Times New Roman"/>
        </w:rPr>
      </w:pPr>
    </w:p>
    <w:tbl>
      <w:tblPr>
        <w:tblW w:w="10004" w:type="dxa"/>
        <w:tblBorders>
          <w:top w:val="single" w:sz="12" w:space="0" w:color="008000"/>
          <w:bottom w:val="single" w:sz="12" w:space="0" w:color="008000"/>
        </w:tblBorders>
        <w:tblLayout w:type="fixed"/>
        <w:tblLook w:val="01E0" w:firstRow="1" w:lastRow="1" w:firstColumn="1" w:lastColumn="1" w:noHBand="0" w:noVBand="0"/>
      </w:tblPr>
      <w:tblGrid>
        <w:gridCol w:w="4519"/>
        <w:gridCol w:w="1710"/>
        <w:gridCol w:w="1800"/>
        <w:gridCol w:w="1975"/>
      </w:tblGrid>
      <w:tr w:rsidR="00E73F37" w:rsidRPr="00F93DE4" w:rsidTr="00E73F37">
        <w:trPr>
          <w:trHeight w:val="432"/>
        </w:trPr>
        <w:tc>
          <w:tcPr>
            <w:tcW w:w="4519" w:type="dxa"/>
            <w:tcBorders>
              <w:bottom w:val="single" w:sz="6" w:space="0" w:color="008000"/>
            </w:tcBorders>
            <w:shd w:val="clear" w:color="auto" w:fill="auto"/>
          </w:tcPr>
          <w:p w:rsidR="00E73F37" w:rsidRPr="00E90A89" w:rsidRDefault="00E73F37" w:rsidP="00E73F37">
            <w:pPr>
              <w:pStyle w:val="TableParagraph"/>
              <w:rPr>
                <w:rFonts w:eastAsia="Times New Roman"/>
                <w:b/>
                <w:bCs/>
              </w:rPr>
            </w:pPr>
          </w:p>
          <w:p w:rsidR="00E73F37" w:rsidRPr="00E90A89" w:rsidRDefault="00E73F37" w:rsidP="00E73F37">
            <w:pPr>
              <w:pStyle w:val="TableParagraph"/>
              <w:spacing w:before="164"/>
              <w:ind w:left="92"/>
              <w:jc w:val="center"/>
              <w:rPr>
                <w:rFonts w:eastAsia="Times New Roman"/>
              </w:rPr>
            </w:pPr>
            <w:r w:rsidRPr="00E90A89">
              <w:rPr>
                <w:b/>
                <w:spacing w:val="-1"/>
              </w:rPr>
              <w:t>Biodiversity Focal Area</w:t>
            </w:r>
          </w:p>
        </w:tc>
        <w:tc>
          <w:tcPr>
            <w:tcW w:w="1710" w:type="dxa"/>
            <w:tcBorders>
              <w:bottom w:val="single" w:sz="6" w:space="0" w:color="008000"/>
            </w:tcBorders>
            <w:shd w:val="clear" w:color="auto" w:fill="auto"/>
          </w:tcPr>
          <w:p w:rsidR="00E73F37" w:rsidRPr="00E90A89" w:rsidRDefault="00E73F37" w:rsidP="00E73F37">
            <w:pPr>
              <w:pStyle w:val="TableParagraph"/>
              <w:spacing w:before="38" w:line="252" w:lineRule="exact"/>
              <w:jc w:val="right"/>
              <w:rPr>
                <w:rFonts w:eastAsia="Times New Roman"/>
              </w:rPr>
            </w:pPr>
            <w:r w:rsidRPr="00E90A89">
              <w:rPr>
                <w:b/>
                <w:spacing w:val="-1"/>
              </w:rPr>
              <w:t>GEF-6</w:t>
            </w:r>
          </w:p>
          <w:p w:rsidR="00E73F37" w:rsidRPr="00E90A89" w:rsidRDefault="00E73F37" w:rsidP="00E73F37">
            <w:pPr>
              <w:pStyle w:val="TableParagraph"/>
              <w:ind w:left="97" w:right="93"/>
              <w:jc w:val="right"/>
              <w:rPr>
                <w:rFonts w:eastAsia="Times New Roman"/>
              </w:rPr>
            </w:pPr>
            <w:r w:rsidRPr="00E90A89">
              <w:rPr>
                <w:b/>
                <w:spacing w:val="-1"/>
              </w:rPr>
              <w:t>Programming</w:t>
            </w:r>
            <w:r w:rsidRPr="00E90A89">
              <w:rPr>
                <w:b/>
                <w:spacing w:val="26"/>
              </w:rPr>
              <w:t xml:space="preserve"> </w:t>
            </w:r>
            <w:r w:rsidRPr="00E90A89">
              <w:rPr>
                <w:b/>
                <w:spacing w:val="-1"/>
              </w:rPr>
              <w:t>Targets</w:t>
            </w:r>
          </w:p>
          <w:p w:rsidR="00E73F37" w:rsidRPr="00E90A89" w:rsidRDefault="00E73F37" w:rsidP="00E73F37">
            <w:pPr>
              <w:pStyle w:val="TableParagraph"/>
              <w:spacing w:before="1"/>
              <w:jc w:val="right"/>
              <w:rPr>
                <w:rFonts w:eastAsia="Times New Roman"/>
              </w:rPr>
            </w:pPr>
            <w:r w:rsidRPr="00E90A89">
              <w:rPr>
                <w:b/>
              </w:rPr>
              <w:t xml:space="preserve">($ </w:t>
            </w:r>
            <w:r w:rsidRPr="00E90A89">
              <w:rPr>
                <w:b/>
                <w:spacing w:val="-1"/>
              </w:rPr>
              <w:t>million)</w:t>
            </w:r>
          </w:p>
        </w:tc>
        <w:tc>
          <w:tcPr>
            <w:tcW w:w="1800" w:type="dxa"/>
            <w:tcBorders>
              <w:bottom w:val="single" w:sz="6" w:space="0" w:color="008000"/>
            </w:tcBorders>
            <w:shd w:val="clear" w:color="auto" w:fill="auto"/>
          </w:tcPr>
          <w:p w:rsidR="00E73F37" w:rsidRPr="00E90A89" w:rsidRDefault="00E73F37" w:rsidP="00E73F37">
            <w:pPr>
              <w:pStyle w:val="TableParagraph"/>
              <w:spacing w:before="38" w:line="252" w:lineRule="exact"/>
              <w:jc w:val="right"/>
              <w:rPr>
                <w:b/>
                <w:spacing w:val="-1"/>
              </w:rPr>
            </w:pPr>
            <w:r w:rsidRPr="00E90A89">
              <w:rPr>
                <w:b/>
                <w:spacing w:val="-1"/>
              </w:rPr>
              <w:t>GEF-6</w:t>
            </w:r>
          </w:p>
          <w:p w:rsidR="00E73F37" w:rsidRPr="00E90A89" w:rsidRDefault="00E73F37" w:rsidP="00E73F37">
            <w:pPr>
              <w:pStyle w:val="TableParagraph"/>
              <w:spacing w:before="38" w:line="252" w:lineRule="exact"/>
              <w:jc w:val="right"/>
              <w:rPr>
                <w:b/>
                <w:spacing w:val="-1"/>
              </w:rPr>
            </w:pPr>
            <w:r w:rsidRPr="00E90A89">
              <w:rPr>
                <w:b/>
                <w:spacing w:val="-1"/>
              </w:rPr>
              <w:t xml:space="preserve">Programming </w:t>
            </w:r>
          </w:p>
          <w:p w:rsidR="00E73F37" w:rsidRPr="00E90A89" w:rsidRDefault="00E73F37" w:rsidP="00E73F37">
            <w:pPr>
              <w:pStyle w:val="TableParagraph"/>
              <w:spacing w:before="38" w:line="252" w:lineRule="exact"/>
              <w:jc w:val="right"/>
              <w:rPr>
                <w:b/>
                <w:spacing w:val="-1"/>
              </w:rPr>
            </w:pPr>
            <w:r w:rsidRPr="00E90A89">
              <w:rPr>
                <w:b/>
                <w:spacing w:val="-1"/>
              </w:rPr>
              <w:t>($ million)</w:t>
            </w:r>
          </w:p>
        </w:tc>
        <w:tc>
          <w:tcPr>
            <w:tcW w:w="1975" w:type="dxa"/>
            <w:tcBorders>
              <w:bottom w:val="single" w:sz="6" w:space="0" w:color="008000"/>
            </w:tcBorders>
            <w:shd w:val="clear" w:color="auto" w:fill="auto"/>
          </w:tcPr>
          <w:p w:rsidR="00E73F37" w:rsidRPr="00E90A89" w:rsidRDefault="00E73F37" w:rsidP="00E73F37">
            <w:pPr>
              <w:pStyle w:val="TableParagraph"/>
              <w:spacing w:before="38" w:line="252" w:lineRule="exact"/>
              <w:jc w:val="right"/>
              <w:rPr>
                <w:b/>
                <w:spacing w:val="-1"/>
              </w:rPr>
            </w:pPr>
            <w:r w:rsidRPr="00E90A89">
              <w:rPr>
                <w:b/>
                <w:spacing w:val="-1"/>
              </w:rPr>
              <w:t>GEF-6</w:t>
            </w:r>
          </w:p>
          <w:p w:rsidR="00E73F37" w:rsidRPr="00E90A89" w:rsidRDefault="00E73F37" w:rsidP="00E73F37">
            <w:pPr>
              <w:pStyle w:val="TableParagraph"/>
              <w:spacing w:before="38" w:line="252" w:lineRule="exact"/>
              <w:jc w:val="right"/>
              <w:rPr>
                <w:b/>
                <w:spacing w:val="-1"/>
              </w:rPr>
            </w:pPr>
            <w:r w:rsidRPr="00E90A89">
              <w:rPr>
                <w:b/>
                <w:spacing w:val="-1"/>
              </w:rPr>
              <w:t>Programming (%)</w:t>
            </w:r>
          </w:p>
        </w:tc>
      </w:tr>
      <w:tr w:rsidR="00E73F37" w:rsidRPr="00AE6820" w:rsidTr="00E73F37">
        <w:trPr>
          <w:trHeight w:val="432"/>
        </w:trPr>
        <w:tc>
          <w:tcPr>
            <w:tcW w:w="4519" w:type="dxa"/>
            <w:shd w:val="clear" w:color="auto" w:fill="auto"/>
          </w:tcPr>
          <w:p w:rsidR="00E73F37" w:rsidRPr="00AE6820" w:rsidRDefault="00E73F37" w:rsidP="00E73F37">
            <w:pPr>
              <w:pStyle w:val="TableParagraph"/>
              <w:spacing w:before="14"/>
              <w:rPr>
                <w:rFonts w:eastAsia="Times New Roman"/>
                <w:b/>
                <w:i/>
              </w:rPr>
            </w:pPr>
            <w:r w:rsidRPr="00AE6820">
              <w:rPr>
                <w:b/>
                <w:i/>
                <w:spacing w:val="-1"/>
              </w:rPr>
              <w:t>STAR Country</w:t>
            </w:r>
            <w:r w:rsidRPr="00AE6820">
              <w:rPr>
                <w:b/>
                <w:i/>
              </w:rPr>
              <w:t xml:space="preserve"> </w:t>
            </w:r>
            <w:r w:rsidRPr="00AE6820">
              <w:rPr>
                <w:b/>
                <w:i/>
                <w:spacing w:val="-1"/>
              </w:rPr>
              <w:t xml:space="preserve">Allocations </w:t>
            </w:r>
          </w:p>
        </w:tc>
        <w:tc>
          <w:tcPr>
            <w:tcW w:w="1710" w:type="dxa"/>
            <w:shd w:val="clear" w:color="auto" w:fill="auto"/>
          </w:tcPr>
          <w:p w:rsidR="00E73F37" w:rsidRPr="00AE6820" w:rsidRDefault="00E73F37" w:rsidP="00E73F37">
            <w:pPr>
              <w:pStyle w:val="TableParagraph"/>
              <w:spacing w:before="14"/>
              <w:jc w:val="right"/>
              <w:rPr>
                <w:rFonts w:eastAsia="Times New Roman"/>
                <w:b/>
                <w:i/>
              </w:rPr>
            </w:pPr>
            <w:r w:rsidRPr="00AE6820">
              <w:rPr>
                <w:b/>
                <w:i/>
              </w:rPr>
              <w:t>1,051</w:t>
            </w:r>
          </w:p>
        </w:tc>
        <w:tc>
          <w:tcPr>
            <w:tcW w:w="1800" w:type="dxa"/>
            <w:shd w:val="clear" w:color="auto" w:fill="auto"/>
          </w:tcPr>
          <w:p w:rsidR="00E73F37" w:rsidRPr="00AE6820" w:rsidRDefault="00E73F37" w:rsidP="00E73F37">
            <w:pPr>
              <w:pStyle w:val="TableParagraph"/>
              <w:spacing w:before="14"/>
              <w:jc w:val="right"/>
              <w:rPr>
                <w:b/>
                <w:i/>
              </w:rPr>
            </w:pPr>
            <w:r w:rsidRPr="00AE6820">
              <w:rPr>
                <w:b/>
                <w:i/>
              </w:rPr>
              <w:t>777.2</w:t>
            </w:r>
          </w:p>
        </w:tc>
        <w:tc>
          <w:tcPr>
            <w:tcW w:w="1975" w:type="dxa"/>
            <w:shd w:val="clear" w:color="auto" w:fill="auto"/>
          </w:tcPr>
          <w:p w:rsidR="00E73F37" w:rsidRPr="00AE6820" w:rsidRDefault="00E73F37" w:rsidP="00E73F37">
            <w:pPr>
              <w:pStyle w:val="TableParagraph"/>
              <w:spacing w:before="14"/>
              <w:jc w:val="center"/>
              <w:rPr>
                <w:b/>
                <w:i/>
              </w:rPr>
            </w:pPr>
            <w:r w:rsidRPr="00AE6820">
              <w:rPr>
                <w:b/>
                <w:i/>
              </w:rPr>
              <w:t xml:space="preserve">                           74%</w:t>
            </w: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14"/>
              <w:rPr>
                <w:b/>
                <w:spacing w:val="-1"/>
              </w:rPr>
            </w:pPr>
          </w:p>
        </w:tc>
        <w:tc>
          <w:tcPr>
            <w:tcW w:w="1710" w:type="dxa"/>
            <w:shd w:val="clear" w:color="auto" w:fill="auto"/>
          </w:tcPr>
          <w:p w:rsidR="00E73F37" w:rsidRPr="00F93DE4" w:rsidRDefault="00E73F37" w:rsidP="00E73F37">
            <w:pPr>
              <w:pStyle w:val="TableParagraph"/>
              <w:spacing w:before="14"/>
              <w:jc w:val="right"/>
              <w:rPr>
                <w:b/>
              </w:rPr>
            </w:pPr>
          </w:p>
        </w:tc>
        <w:tc>
          <w:tcPr>
            <w:tcW w:w="1800" w:type="dxa"/>
            <w:shd w:val="clear" w:color="auto" w:fill="auto"/>
          </w:tcPr>
          <w:p w:rsidR="00E73F37" w:rsidRPr="00F93DE4" w:rsidRDefault="00E73F37" w:rsidP="00E73F37">
            <w:pPr>
              <w:pStyle w:val="TableParagraph"/>
              <w:spacing w:before="14"/>
              <w:jc w:val="right"/>
              <w:rPr>
                <w:b/>
              </w:rPr>
            </w:pPr>
          </w:p>
        </w:tc>
        <w:tc>
          <w:tcPr>
            <w:tcW w:w="1975" w:type="dxa"/>
            <w:shd w:val="clear" w:color="auto" w:fill="auto"/>
          </w:tcPr>
          <w:p w:rsidR="00E73F37" w:rsidRPr="00F93DE4" w:rsidRDefault="00E73F37" w:rsidP="00E73F37">
            <w:pPr>
              <w:pStyle w:val="TableParagraph"/>
              <w:spacing w:before="14"/>
              <w:jc w:val="right"/>
              <w:rPr>
                <w:b/>
              </w:rPr>
            </w:pP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14"/>
              <w:rPr>
                <w:b/>
              </w:rPr>
            </w:pPr>
            <w:r w:rsidRPr="00F93DE4">
              <w:rPr>
                <w:b/>
                <w:spacing w:val="-1"/>
              </w:rPr>
              <w:t>STAR Set-aside</w:t>
            </w:r>
          </w:p>
        </w:tc>
        <w:tc>
          <w:tcPr>
            <w:tcW w:w="1710" w:type="dxa"/>
            <w:shd w:val="clear" w:color="auto" w:fill="auto"/>
          </w:tcPr>
          <w:p w:rsidR="00E73F37" w:rsidRPr="00F93DE4" w:rsidRDefault="00E73F37" w:rsidP="00E73F37">
            <w:pPr>
              <w:pStyle w:val="TableParagraph"/>
              <w:spacing w:before="14"/>
              <w:jc w:val="right"/>
              <w:rPr>
                <w:b/>
              </w:rPr>
            </w:pPr>
          </w:p>
        </w:tc>
        <w:tc>
          <w:tcPr>
            <w:tcW w:w="1800" w:type="dxa"/>
            <w:shd w:val="clear" w:color="auto" w:fill="auto"/>
          </w:tcPr>
          <w:p w:rsidR="00E73F37" w:rsidRPr="00F93DE4" w:rsidRDefault="00E73F37" w:rsidP="00E73F37">
            <w:pPr>
              <w:pStyle w:val="TableParagraph"/>
              <w:spacing w:before="14"/>
              <w:jc w:val="right"/>
              <w:rPr>
                <w:b/>
              </w:rPr>
            </w:pPr>
          </w:p>
        </w:tc>
        <w:tc>
          <w:tcPr>
            <w:tcW w:w="1975" w:type="dxa"/>
            <w:shd w:val="clear" w:color="auto" w:fill="auto"/>
          </w:tcPr>
          <w:p w:rsidR="00E73F37" w:rsidRPr="00BA2B14" w:rsidRDefault="00E73F37" w:rsidP="00E73F37">
            <w:pPr>
              <w:pStyle w:val="TableParagraph"/>
              <w:spacing w:before="14"/>
              <w:ind w:left="922"/>
              <w:jc w:val="right"/>
            </w:pP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17"/>
              <w:ind w:left="180"/>
              <w:rPr>
                <w:b/>
              </w:rPr>
            </w:pPr>
            <w:r w:rsidRPr="00F93DE4">
              <w:rPr>
                <w:b/>
              </w:rPr>
              <w:t>Biodiversity FA Set Aside</w:t>
            </w:r>
          </w:p>
        </w:tc>
        <w:tc>
          <w:tcPr>
            <w:tcW w:w="1710" w:type="dxa"/>
            <w:shd w:val="clear" w:color="auto" w:fill="auto"/>
          </w:tcPr>
          <w:p w:rsidR="00E73F37" w:rsidRPr="00F93DE4" w:rsidRDefault="00E73F37" w:rsidP="00E73F37">
            <w:pPr>
              <w:pStyle w:val="TableParagraph"/>
              <w:spacing w:before="17"/>
              <w:ind w:right="95"/>
              <w:jc w:val="right"/>
              <w:rPr>
                <w:rFonts w:eastAsia="Times New Roman"/>
                <w:b/>
              </w:rPr>
            </w:pPr>
            <w:r w:rsidRPr="00F93DE4">
              <w:rPr>
                <w:rFonts w:eastAsia="Times New Roman"/>
                <w:b/>
              </w:rPr>
              <w:t>50</w:t>
            </w:r>
          </w:p>
        </w:tc>
        <w:tc>
          <w:tcPr>
            <w:tcW w:w="1800" w:type="dxa"/>
            <w:shd w:val="clear" w:color="auto" w:fill="auto"/>
          </w:tcPr>
          <w:p w:rsidR="00E73F37" w:rsidRPr="00F93DE4" w:rsidRDefault="00E73F37" w:rsidP="00E73F37">
            <w:pPr>
              <w:pStyle w:val="TableParagraph"/>
              <w:spacing w:before="17"/>
              <w:ind w:right="95"/>
              <w:jc w:val="right"/>
              <w:rPr>
                <w:b/>
              </w:rPr>
            </w:pPr>
            <w:r>
              <w:rPr>
                <w:b/>
              </w:rPr>
              <w:t>41.4</w:t>
            </w:r>
          </w:p>
        </w:tc>
        <w:tc>
          <w:tcPr>
            <w:tcW w:w="1975" w:type="dxa"/>
            <w:shd w:val="clear" w:color="auto" w:fill="auto"/>
          </w:tcPr>
          <w:p w:rsidR="00E73F37" w:rsidRPr="00F93DE4" w:rsidRDefault="00E73F37" w:rsidP="00E73F37">
            <w:pPr>
              <w:pStyle w:val="TableParagraph"/>
              <w:spacing w:before="17"/>
              <w:ind w:right="95"/>
              <w:jc w:val="right"/>
              <w:rPr>
                <w:b/>
              </w:rPr>
            </w:pPr>
            <w:r>
              <w:rPr>
                <w:b/>
              </w:rPr>
              <w:t>83</w:t>
            </w: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10"/>
              <w:ind w:left="360"/>
              <w:rPr>
                <w:rFonts w:eastAsia="Times New Roman"/>
              </w:rPr>
            </w:pPr>
            <w:r w:rsidRPr="00F93DE4">
              <w:rPr>
                <w:spacing w:val="-1"/>
              </w:rPr>
              <w:t>Convention</w:t>
            </w:r>
            <w:r w:rsidRPr="00F93DE4">
              <w:rPr>
                <w:spacing w:val="-3"/>
              </w:rPr>
              <w:t xml:space="preserve"> </w:t>
            </w:r>
            <w:r w:rsidRPr="00F93DE4">
              <w:rPr>
                <w:spacing w:val="-1"/>
              </w:rPr>
              <w:t>obligations</w:t>
            </w:r>
          </w:p>
        </w:tc>
        <w:tc>
          <w:tcPr>
            <w:tcW w:w="1710" w:type="dxa"/>
            <w:shd w:val="clear" w:color="auto" w:fill="auto"/>
          </w:tcPr>
          <w:p w:rsidR="00E73F37" w:rsidRPr="00F93DE4" w:rsidRDefault="00E73F37" w:rsidP="00E73F37">
            <w:pPr>
              <w:pStyle w:val="TableParagraph"/>
              <w:spacing w:before="10"/>
              <w:ind w:right="95"/>
              <w:jc w:val="right"/>
              <w:rPr>
                <w:rFonts w:eastAsia="Times New Roman"/>
              </w:rPr>
            </w:pPr>
            <w:r w:rsidRPr="00BA2B14">
              <w:t>13</w:t>
            </w:r>
          </w:p>
        </w:tc>
        <w:tc>
          <w:tcPr>
            <w:tcW w:w="1800" w:type="dxa"/>
            <w:shd w:val="clear" w:color="auto" w:fill="auto"/>
          </w:tcPr>
          <w:p w:rsidR="00E73F37" w:rsidRPr="00BA2B14" w:rsidRDefault="00E73F37" w:rsidP="00E73F37">
            <w:pPr>
              <w:pStyle w:val="TableParagraph"/>
              <w:spacing w:before="10"/>
              <w:ind w:right="95"/>
              <w:jc w:val="right"/>
            </w:pPr>
            <w:r>
              <w:t>23.9</w:t>
            </w:r>
          </w:p>
        </w:tc>
        <w:tc>
          <w:tcPr>
            <w:tcW w:w="1975" w:type="dxa"/>
            <w:shd w:val="clear" w:color="auto" w:fill="auto"/>
          </w:tcPr>
          <w:p w:rsidR="00E73F37" w:rsidRPr="00BA2B14" w:rsidRDefault="00E73F37" w:rsidP="00E73F37">
            <w:pPr>
              <w:pStyle w:val="TableParagraph"/>
              <w:spacing w:before="10"/>
              <w:ind w:right="95"/>
              <w:jc w:val="right"/>
            </w:pPr>
            <w:r>
              <w:t>184</w:t>
            </w: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12"/>
              <w:ind w:left="360"/>
              <w:rPr>
                <w:rFonts w:eastAsia="Times New Roman"/>
              </w:rPr>
            </w:pPr>
            <w:r w:rsidRPr="00F93DE4">
              <w:rPr>
                <w:spacing w:val="-1"/>
              </w:rPr>
              <w:t>Global</w:t>
            </w:r>
            <w:r w:rsidRPr="00F93DE4">
              <w:rPr>
                <w:spacing w:val="-2"/>
              </w:rPr>
              <w:t xml:space="preserve"> </w:t>
            </w:r>
            <w:r w:rsidRPr="00BA2B14">
              <w:t xml:space="preserve">and </w:t>
            </w:r>
            <w:r w:rsidRPr="00F93DE4">
              <w:rPr>
                <w:spacing w:val="-1"/>
              </w:rPr>
              <w:t>Regional</w:t>
            </w:r>
            <w:r w:rsidRPr="00F93DE4">
              <w:rPr>
                <w:spacing w:val="1"/>
              </w:rPr>
              <w:t xml:space="preserve"> Biodiversity Projects and Programs</w:t>
            </w:r>
          </w:p>
        </w:tc>
        <w:tc>
          <w:tcPr>
            <w:tcW w:w="1710" w:type="dxa"/>
            <w:shd w:val="clear" w:color="auto" w:fill="auto"/>
          </w:tcPr>
          <w:p w:rsidR="00E73F37" w:rsidRPr="00F93DE4" w:rsidRDefault="00E73F37" w:rsidP="00E73F37">
            <w:pPr>
              <w:pStyle w:val="TableParagraph"/>
              <w:spacing w:before="12"/>
              <w:ind w:right="95"/>
              <w:jc w:val="right"/>
              <w:rPr>
                <w:rFonts w:eastAsia="Times New Roman"/>
              </w:rPr>
            </w:pPr>
            <w:r w:rsidRPr="00F93DE4">
              <w:rPr>
                <w:rFonts w:eastAsia="Times New Roman"/>
              </w:rPr>
              <w:t>37</w:t>
            </w:r>
          </w:p>
        </w:tc>
        <w:tc>
          <w:tcPr>
            <w:tcW w:w="1800" w:type="dxa"/>
            <w:shd w:val="clear" w:color="auto" w:fill="auto"/>
          </w:tcPr>
          <w:p w:rsidR="00E73F37" w:rsidRPr="00BA2B14" w:rsidRDefault="00E73F37" w:rsidP="00E73F37">
            <w:pPr>
              <w:pStyle w:val="TableParagraph"/>
              <w:spacing w:before="12"/>
              <w:ind w:right="95"/>
              <w:jc w:val="right"/>
            </w:pPr>
            <w:r>
              <w:t>17.5</w:t>
            </w:r>
          </w:p>
        </w:tc>
        <w:tc>
          <w:tcPr>
            <w:tcW w:w="1975" w:type="dxa"/>
            <w:shd w:val="clear" w:color="auto" w:fill="auto"/>
          </w:tcPr>
          <w:p w:rsidR="00E73F37" w:rsidRPr="00BA2B14" w:rsidRDefault="00E73F37" w:rsidP="00E73F37">
            <w:pPr>
              <w:pStyle w:val="TableParagraph"/>
              <w:spacing w:before="12"/>
              <w:ind w:right="95"/>
              <w:jc w:val="right"/>
            </w:pPr>
            <w:r>
              <w:t>47</w:t>
            </w: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12"/>
              <w:ind w:left="180"/>
              <w:rPr>
                <w:b/>
                <w:color w:val="FFFF00"/>
              </w:rPr>
            </w:pPr>
            <w:r w:rsidRPr="00F93DE4">
              <w:rPr>
                <w:b/>
                <w:spacing w:val="-1"/>
              </w:rPr>
              <w:t>Integrated</w:t>
            </w:r>
            <w:r w:rsidRPr="00F93DE4">
              <w:rPr>
                <w:b/>
              </w:rPr>
              <w:t xml:space="preserve"> </w:t>
            </w:r>
            <w:r w:rsidRPr="00F93DE4">
              <w:rPr>
                <w:b/>
                <w:spacing w:val="-1"/>
              </w:rPr>
              <w:t>Approach</w:t>
            </w:r>
            <w:r w:rsidRPr="00F93DE4">
              <w:rPr>
                <w:b/>
              </w:rPr>
              <w:t xml:space="preserve"> </w:t>
            </w:r>
            <w:r w:rsidRPr="00F93DE4">
              <w:rPr>
                <w:b/>
                <w:spacing w:val="-1"/>
              </w:rPr>
              <w:t>Program Set-asides</w:t>
            </w:r>
          </w:p>
        </w:tc>
        <w:tc>
          <w:tcPr>
            <w:tcW w:w="1710" w:type="dxa"/>
            <w:shd w:val="clear" w:color="auto" w:fill="auto"/>
          </w:tcPr>
          <w:p w:rsidR="00E73F37" w:rsidRPr="00F93DE4" w:rsidRDefault="00E73F37" w:rsidP="00E73F37">
            <w:pPr>
              <w:pStyle w:val="TableParagraph"/>
              <w:spacing w:before="9"/>
              <w:ind w:right="95"/>
              <w:jc w:val="right"/>
              <w:rPr>
                <w:b/>
              </w:rPr>
            </w:pPr>
            <w:r w:rsidRPr="00F93DE4">
              <w:rPr>
                <w:b/>
              </w:rPr>
              <w:t>45</w:t>
            </w:r>
          </w:p>
        </w:tc>
        <w:tc>
          <w:tcPr>
            <w:tcW w:w="1800" w:type="dxa"/>
            <w:shd w:val="clear" w:color="auto" w:fill="auto"/>
          </w:tcPr>
          <w:p w:rsidR="00E73F37" w:rsidRPr="00F93DE4" w:rsidRDefault="00E73F37" w:rsidP="00E73F37">
            <w:pPr>
              <w:pStyle w:val="TableParagraph"/>
              <w:spacing w:before="9"/>
              <w:ind w:right="95"/>
              <w:jc w:val="right"/>
              <w:rPr>
                <w:b/>
              </w:rPr>
            </w:pPr>
            <w:r w:rsidRPr="00F93DE4">
              <w:rPr>
                <w:b/>
              </w:rPr>
              <w:t>45</w:t>
            </w:r>
          </w:p>
        </w:tc>
        <w:tc>
          <w:tcPr>
            <w:tcW w:w="1975" w:type="dxa"/>
            <w:shd w:val="clear" w:color="auto" w:fill="auto"/>
          </w:tcPr>
          <w:p w:rsidR="00E73F37" w:rsidRPr="00F93DE4" w:rsidRDefault="00E73F37" w:rsidP="00E73F37">
            <w:pPr>
              <w:pStyle w:val="TableParagraph"/>
              <w:spacing w:before="9"/>
              <w:ind w:right="95"/>
              <w:jc w:val="right"/>
              <w:rPr>
                <w:b/>
              </w:rPr>
            </w:pPr>
            <w:r w:rsidRPr="00F93DE4">
              <w:rPr>
                <w:b/>
              </w:rPr>
              <w:t>100</w:t>
            </w: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12"/>
              <w:ind w:left="360"/>
              <w:rPr>
                <w:rFonts w:eastAsia="Times New Roman"/>
              </w:rPr>
            </w:pPr>
            <w:r w:rsidRPr="00F93DE4">
              <w:rPr>
                <w:spacing w:val="-1"/>
              </w:rPr>
              <w:t>Taking</w:t>
            </w:r>
            <w:r w:rsidRPr="00F93DE4">
              <w:rPr>
                <w:spacing w:val="-3"/>
              </w:rPr>
              <w:t xml:space="preserve"> </w:t>
            </w:r>
            <w:r w:rsidRPr="00F93DE4">
              <w:rPr>
                <w:spacing w:val="-1"/>
              </w:rPr>
              <w:t>Deforestation</w:t>
            </w:r>
            <w:r w:rsidRPr="00BA2B14">
              <w:t xml:space="preserve"> out</w:t>
            </w:r>
            <w:r w:rsidRPr="00F93DE4">
              <w:rPr>
                <w:spacing w:val="-2"/>
              </w:rPr>
              <w:t xml:space="preserve"> </w:t>
            </w:r>
            <w:r w:rsidRPr="00BA2B14">
              <w:t>of</w:t>
            </w:r>
            <w:r w:rsidRPr="00F93DE4">
              <w:rPr>
                <w:spacing w:val="-2"/>
              </w:rPr>
              <w:t xml:space="preserve"> </w:t>
            </w:r>
            <w:r w:rsidRPr="00BA2B14">
              <w:t xml:space="preserve">the </w:t>
            </w:r>
            <w:r w:rsidRPr="00F93DE4">
              <w:rPr>
                <w:spacing w:val="-1"/>
              </w:rPr>
              <w:t>Commodities</w:t>
            </w:r>
            <w:r w:rsidRPr="00BA2B14">
              <w:t xml:space="preserve"> </w:t>
            </w:r>
            <w:r w:rsidRPr="00F93DE4">
              <w:rPr>
                <w:spacing w:val="-1"/>
              </w:rPr>
              <w:t>Supply</w:t>
            </w:r>
            <w:r w:rsidRPr="00F93DE4">
              <w:rPr>
                <w:spacing w:val="-3"/>
              </w:rPr>
              <w:t xml:space="preserve"> </w:t>
            </w:r>
            <w:r w:rsidRPr="00BA2B14">
              <w:t>Chain</w:t>
            </w:r>
          </w:p>
        </w:tc>
        <w:tc>
          <w:tcPr>
            <w:tcW w:w="1710" w:type="dxa"/>
            <w:shd w:val="clear" w:color="auto" w:fill="auto"/>
          </w:tcPr>
          <w:p w:rsidR="00E73F37" w:rsidRPr="00F93DE4" w:rsidRDefault="00E73F37" w:rsidP="00E73F37">
            <w:pPr>
              <w:pStyle w:val="TableParagraph"/>
              <w:spacing w:before="12"/>
              <w:ind w:right="95"/>
              <w:jc w:val="right"/>
              <w:rPr>
                <w:rFonts w:eastAsia="Times New Roman"/>
              </w:rPr>
            </w:pPr>
            <w:r w:rsidRPr="00BA2B14">
              <w:t>35</w:t>
            </w:r>
          </w:p>
        </w:tc>
        <w:tc>
          <w:tcPr>
            <w:tcW w:w="1800" w:type="dxa"/>
            <w:shd w:val="clear" w:color="auto" w:fill="auto"/>
          </w:tcPr>
          <w:p w:rsidR="00E73F37" w:rsidRPr="00BA2B14" w:rsidRDefault="00E73F37" w:rsidP="00E73F37">
            <w:pPr>
              <w:pStyle w:val="TableParagraph"/>
              <w:spacing w:before="12"/>
              <w:ind w:right="95"/>
              <w:jc w:val="right"/>
            </w:pPr>
            <w:r w:rsidRPr="00BA2B14">
              <w:t>35</w:t>
            </w:r>
          </w:p>
        </w:tc>
        <w:tc>
          <w:tcPr>
            <w:tcW w:w="1975" w:type="dxa"/>
            <w:shd w:val="clear" w:color="auto" w:fill="auto"/>
          </w:tcPr>
          <w:p w:rsidR="00E73F37" w:rsidRPr="00BA2B14" w:rsidRDefault="00E73F37" w:rsidP="00E73F37">
            <w:pPr>
              <w:pStyle w:val="TableParagraph"/>
              <w:spacing w:before="12"/>
              <w:ind w:right="95"/>
              <w:jc w:val="right"/>
            </w:pPr>
            <w:r w:rsidRPr="00BA2B14">
              <w:t>100</w:t>
            </w: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line="246" w:lineRule="exact"/>
              <w:ind w:left="360"/>
              <w:rPr>
                <w:rFonts w:eastAsia="Times New Roman"/>
              </w:rPr>
            </w:pPr>
            <w:r w:rsidRPr="00F93DE4">
              <w:rPr>
                <w:spacing w:val="-1"/>
              </w:rPr>
              <w:t>Fostering</w:t>
            </w:r>
            <w:r w:rsidRPr="00F93DE4">
              <w:rPr>
                <w:spacing w:val="-3"/>
              </w:rPr>
              <w:t xml:space="preserve"> </w:t>
            </w:r>
            <w:r w:rsidRPr="00F93DE4">
              <w:rPr>
                <w:spacing w:val="-1"/>
              </w:rPr>
              <w:t>Sustainability</w:t>
            </w:r>
            <w:r w:rsidRPr="00F93DE4">
              <w:rPr>
                <w:spacing w:val="-3"/>
              </w:rPr>
              <w:t xml:space="preserve"> </w:t>
            </w:r>
            <w:r w:rsidRPr="00BA2B14">
              <w:t xml:space="preserve">and </w:t>
            </w:r>
            <w:r w:rsidRPr="00F93DE4">
              <w:rPr>
                <w:spacing w:val="-1"/>
              </w:rPr>
              <w:t>Resilience</w:t>
            </w:r>
            <w:r w:rsidRPr="00BA2B14">
              <w:t xml:space="preserve"> of</w:t>
            </w:r>
            <w:r w:rsidRPr="00F93DE4">
              <w:rPr>
                <w:spacing w:val="-1"/>
              </w:rPr>
              <w:t xml:space="preserve"> Production</w:t>
            </w:r>
            <w:r w:rsidRPr="00BA2B14">
              <w:t xml:space="preserve"> </w:t>
            </w:r>
            <w:r w:rsidRPr="00F93DE4">
              <w:rPr>
                <w:spacing w:val="-1"/>
              </w:rPr>
              <w:t>Systems</w:t>
            </w:r>
            <w:r w:rsidRPr="00BA2B14">
              <w:t xml:space="preserve"> in</w:t>
            </w:r>
            <w:r w:rsidRPr="00F93DE4">
              <w:rPr>
                <w:rFonts w:eastAsia="Times New Roman"/>
              </w:rPr>
              <w:t xml:space="preserve"> </w:t>
            </w:r>
            <w:r w:rsidRPr="00F93DE4">
              <w:rPr>
                <w:spacing w:val="-1"/>
              </w:rPr>
              <w:t>Africa</w:t>
            </w:r>
          </w:p>
        </w:tc>
        <w:tc>
          <w:tcPr>
            <w:tcW w:w="1710" w:type="dxa"/>
            <w:shd w:val="clear" w:color="auto" w:fill="auto"/>
          </w:tcPr>
          <w:p w:rsidR="00E73F37" w:rsidRPr="00F93DE4" w:rsidRDefault="00E73F37" w:rsidP="00E73F37">
            <w:pPr>
              <w:pStyle w:val="TableParagraph"/>
              <w:spacing w:before="120"/>
              <w:ind w:right="95"/>
              <w:jc w:val="right"/>
              <w:rPr>
                <w:rFonts w:eastAsia="Times New Roman"/>
              </w:rPr>
            </w:pPr>
            <w:r w:rsidRPr="00BA2B14">
              <w:t>10</w:t>
            </w:r>
          </w:p>
        </w:tc>
        <w:tc>
          <w:tcPr>
            <w:tcW w:w="1800" w:type="dxa"/>
            <w:shd w:val="clear" w:color="auto" w:fill="auto"/>
          </w:tcPr>
          <w:p w:rsidR="00E73F37" w:rsidRPr="00BA2B14" w:rsidRDefault="00E73F37" w:rsidP="00E73F37">
            <w:pPr>
              <w:pStyle w:val="TableParagraph"/>
              <w:spacing w:before="120"/>
              <w:ind w:right="95"/>
              <w:jc w:val="right"/>
            </w:pPr>
            <w:r w:rsidRPr="00BA2B14">
              <w:t>10</w:t>
            </w:r>
          </w:p>
        </w:tc>
        <w:tc>
          <w:tcPr>
            <w:tcW w:w="1975" w:type="dxa"/>
            <w:shd w:val="clear" w:color="auto" w:fill="auto"/>
          </w:tcPr>
          <w:p w:rsidR="00E73F37" w:rsidRPr="00BA2B14" w:rsidRDefault="00E73F37" w:rsidP="00E73F37">
            <w:pPr>
              <w:pStyle w:val="TableParagraph"/>
              <w:spacing w:before="120"/>
              <w:ind w:right="95"/>
              <w:jc w:val="right"/>
            </w:pPr>
            <w:r w:rsidRPr="00BA2B14">
              <w:t>100</w:t>
            </w:r>
          </w:p>
        </w:tc>
      </w:tr>
      <w:tr w:rsidR="00E73F37" w:rsidRPr="00F93DE4" w:rsidTr="00E73F37">
        <w:trPr>
          <w:trHeight w:val="432"/>
        </w:trPr>
        <w:tc>
          <w:tcPr>
            <w:tcW w:w="4519" w:type="dxa"/>
            <w:shd w:val="clear" w:color="auto" w:fill="auto"/>
          </w:tcPr>
          <w:p w:rsidR="00E73F37" w:rsidRPr="00F20EAC" w:rsidRDefault="00E73F37" w:rsidP="00E73F37">
            <w:pPr>
              <w:pStyle w:val="TableParagraph"/>
              <w:spacing w:before="9"/>
              <w:ind w:left="180"/>
              <w:rPr>
                <w:rFonts w:eastAsia="Times New Roman"/>
              </w:rPr>
            </w:pPr>
            <w:r w:rsidRPr="00F20EAC">
              <w:rPr>
                <w:b/>
                <w:spacing w:val="-1"/>
              </w:rPr>
              <w:t>Sustainable</w:t>
            </w:r>
            <w:r w:rsidRPr="00F20EAC">
              <w:rPr>
                <w:b/>
              </w:rPr>
              <w:t xml:space="preserve"> </w:t>
            </w:r>
            <w:r w:rsidRPr="00F20EAC">
              <w:rPr>
                <w:b/>
                <w:spacing w:val="-1"/>
              </w:rPr>
              <w:t>Forest</w:t>
            </w:r>
            <w:r w:rsidRPr="00F20EAC">
              <w:rPr>
                <w:b/>
                <w:spacing w:val="-2"/>
              </w:rPr>
              <w:t xml:space="preserve"> </w:t>
            </w:r>
            <w:r w:rsidRPr="00F20EAC">
              <w:rPr>
                <w:b/>
                <w:spacing w:val="-1"/>
              </w:rPr>
              <w:t>Management Set-aside</w:t>
            </w:r>
          </w:p>
        </w:tc>
        <w:tc>
          <w:tcPr>
            <w:tcW w:w="1710" w:type="dxa"/>
            <w:shd w:val="clear" w:color="auto" w:fill="auto"/>
          </w:tcPr>
          <w:p w:rsidR="00E73F37" w:rsidRPr="00F20EAC" w:rsidRDefault="00E73F37" w:rsidP="00E73F37">
            <w:pPr>
              <w:pStyle w:val="TableParagraph"/>
              <w:spacing w:before="9"/>
              <w:ind w:right="95"/>
              <w:jc w:val="right"/>
              <w:rPr>
                <w:rFonts w:eastAsia="Times New Roman"/>
                <w:b/>
              </w:rPr>
            </w:pPr>
            <w:r w:rsidRPr="00F20EAC">
              <w:rPr>
                <w:b/>
              </w:rPr>
              <w:t>150</w:t>
            </w:r>
          </w:p>
        </w:tc>
        <w:tc>
          <w:tcPr>
            <w:tcW w:w="1800" w:type="dxa"/>
            <w:shd w:val="clear" w:color="auto" w:fill="auto"/>
          </w:tcPr>
          <w:p w:rsidR="00E73F37" w:rsidRPr="00F20EAC" w:rsidRDefault="00E73F37" w:rsidP="00E73F37">
            <w:pPr>
              <w:pStyle w:val="TableParagraph"/>
              <w:spacing w:before="9"/>
              <w:ind w:right="95"/>
              <w:jc w:val="right"/>
              <w:rPr>
                <w:b/>
              </w:rPr>
            </w:pPr>
            <w:r>
              <w:rPr>
                <w:b/>
              </w:rPr>
              <w:t>148.5</w:t>
            </w:r>
          </w:p>
        </w:tc>
        <w:tc>
          <w:tcPr>
            <w:tcW w:w="1975" w:type="dxa"/>
            <w:shd w:val="clear" w:color="auto" w:fill="auto"/>
          </w:tcPr>
          <w:p w:rsidR="00E73F37" w:rsidRPr="00F93DE4" w:rsidRDefault="00E73F37" w:rsidP="00E73F37">
            <w:pPr>
              <w:pStyle w:val="TableParagraph"/>
              <w:spacing w:before="9"/>
              <w:ind w:right="95"/>
              <w:jc w:val="right"/>
              <w:rPr>
                <w:b/>
              </w:rPr>
            </w:pPr>
            <w:r>
              <w:rPr>
                <w:b/>
              </w:rPr>
              <w:t>99</w:t>
            </w:r>
          </w:p>
        </w:tc>
      </w:tr>
      <w:tr w:rsidR="00E73F37" w:rsidRPr="00AE6820" w:rsidTr="00E73F37">
        <w:trPr>
          <w:trHeight w:val="432"/>
        </w:trPr>
        <w:tc>
          <w:tcPr>
            <w:tcW w:w="4519" w:type="dxa"/>
            <w:shd w:val="clear" w:color="auto" w:fill="auto"/>
          </w:tcPr>
          <w:p w:rsidR="00E73F37" w:rsidRPr="00AE6820" w:rsidRDefault="00E73F37" w:rsidP="00E73F37">
            <w:pPr>
              <w:pStyle w:val="TableParagraph"/>
              <w:spacing w:before="9"/>
              <w:rPr>
                <w:i/>
              </w:rPr>
            </w:pPr>
            <w:r w:rsidRPr="00AE6820">
              <w:rPr>
                <w:b/>
                <w:i/>
              </w:rPr>
              <w:t>Total STAR Set-aside</w:t>
            </w:r>
          </w:p>
        </w:tc>
        <w:tc>
          <w:tcPr>
            <w:tcW w:w="1710" w:type="dxa"/>
            <w:shd w:val="clear" w:color="auto" w:fill="auto"/>
          </w:tcPr>
          <w:p w:rsidR="00E73F37" w:rsidRPr="00AE6820" w:rsidRDefault="00E73F37" w:rsidP="00E73F37">
            <w:pPr>
              <w:pStyle w:val="TableParagraph"/>
              <w:spacing w:before="9"/>
              <w:ind w:right="95"/>
              <w:jc w:val="right"/>
              <w:rPr>
                <w:b/>
                <w:i/>
              </w:rPr>
            </w:pPr>
            <w:r w:rsidRPr="00AE6820">
              <w:rPr>
                <w:b/>
                <w:i/>
              </w:rPr>
              <w:t>245</w:t>
            </w:r>
          </w:p>
        </w:tc>
        <w:tc>
          <w:tcPr>
            <w:tcW w:w="1800" w:type="dxa"/>
            <w:shd w:val="clear" w:color="auto" w:fill="auto"/>
          </w:tcPr>
          <w:p w:rsidR="00E73F37" w:rsidRPr="00AE6820" w:rsidRDefault="00E73F37" w:rsidP="00E73F37">
            <w:pPr>
              <w:pStyle w:val="TableParagraph"/>
              <w:spacing w:before="9"/>
              <w:ind w:right="95"/>
              <w:jc w:val="right"/>
              <w:rPr>
                <w:b/>
                <w:i/>
              </w:rPr>
            </w:pPr>
            <w:r w:rsidRPr="00AE6820">
              <w:rPr>
                <w:b/>
                <w:i/>
              </w:rPr>
              <w:t>234.</w:t>
            </w:r>
            <w:r w:rsidR="00AE6820" w:rsidRPr="00AE6820">
              <w:rPr>
                <w:b/>
                <w:i/>
              </w:rPr>
              <w:t>9</w:t>
            </w:r>
          </w:p>
        </w:tc>
        <w:tc>
          <w:tcPr>
            <w:tcW w:w="1975" w:type="dxa"/>
            <w:shd w:val="clear" w:color="auto" w:fill="auto"/>
          </w:tcPr>
          <w:p w:rsidR="00E73F37" w:rsidRPr="00AE6820" w:rsidRDefault="00E73F37" w:rsidP="00E73F37">
            <w:pPr>
              <w:pStyle w:val="TableParagraph"/>
              <w:spacing w:before="9"/>
              <w:ind w:right="95"/>
              <w:jc w:val="right"/>
              <w:rPr>
                <w:b/>
                <w:i/>
              </w:rPr>
            </w:pPr>
            <w:r w:rsidRPr="00AE6820">
              <w:rPr>
                <w:b/>
                <w:i/>
              </w:rPr>
              <w:t>96</w:t>
            </w:r>
          </w:p>
        </w:tc>
      </w:tr>
      <w:tr w:rsidR="00E73F37" w:rsidRPr="00F93DE4" w:rsidTr="00E73F37">
        <w:trPr>
          <w:trHeight w:val="432"/>
        </w:trPr>
        <w:tc>
          <w:tcPr>
            <w:tcW w:w="4519" w:type="dxa"/>
            <w:shd w:val="clear" w:color="auto" w:fill="auto"/>
          </w:tcPr>
          <w:p w:rsidR="00E73F37" w:rsidRPr="00F93DE4" w:rsidRDefault="00E73F37" w:rsidP="00E73F37">
            <w:pPr>
              <w:pStyle w:val="TableParagraph"/>
              <w:spacing w:before="9"/>
              <w:rPr>
                <w:b/>
              </w:rPr>
            </w:pPr>
          </w:p>
        </w:tc>
        <w:tc>
          <w:tcPr>
            <w:tcW w:w="1710" w:type="dxa"/>
            <w:shd w:val="clear" w:color="auto" w:fill="auto"/>
          </w:tcPr>
          <w:p w:rsidR="00E73F37" w:rsidRPr="00F93DE4" w:rsidRDefault="00E73F37" w:rsidP="00E73F37">
            <w:pPr>
              <w:pStyle w:val="TableParagraph"/>
              <w:spacing w:before="9"/>
              <w:ind w:right="95"/>
              <w:jc w:val="right"/>
              <w:rPr>
                <w:b/>
              </w:rPr>
            </w:pPr>
          </w:p>
        </w:tc>
        <w:tc>
          <w:tcPr>
            <w:tcW w:w="1800" w:type="dxa"/>
            <w:shd w:val="clear" w:color="auto" w:fill="auto"/>
          </w:tcPr>
          <w:p w:rsidR="00E73F37" w:rsidRPr="00F93DE4" w:rsidRDefault="00E73F37" w:rsidP="00E73F37">
            <w:pPr>
              <w:pStyle w:val="TableParagraph"/>
              <w:spacing w:before="9"/>
              <w:ind w:right="95"/>
              <w:jc w:val="right"/>
              <w:rPr>
                <w:b/>
              </w:rPr>
            </w:pPr>
          </w:p>
        </w:tc>
        <w:tc>
          <w:tcPr>
            <w:tcW w:w="1975" w:type="dxa"/>
            <w:shd w:val="clear" w:color="auto" w:fill="auto"/>
          </w:tcPr>
          <w:p w:rsidR="00E73F37" w:rsidRPr="00F93DE4" w:rsidRDefault="00E73F37" w:rsidP="00E73F37">
            <w:pPr>
              <w:pStyle w:val="TableParagraph"/>
              <w:spacing w:before="9"/>
              <w:ind w:right="95"/>
              <w:jc w:val="right"/>
              <w:rPr>
                <w:b/>
              </w:rPr>
            </w:pPr>
          </w:p>
        </w:tc>
      </w:tr>
      <w:tr w:rsidR="00E73F37" w:rsidRPr="00F93DE4" w:rsidTr="00E73F37">
        <w:trPr>
          <w:trHeight w:val="432"/>
        </w:trPr>
        <w:tc>
          <w:tcPr>
            <w:tcW w:w="4519" w:type="dxa"/>
            <w:tcBorders>
              <w:top w:val="single" w:sz="6" w:space="0" w:color="008000"/>
            </w:tcBorders>
            <w:shd w:val="clear" w:color="auto" w:fill="auto"/>
          </w:tcPr>
          <w:p w:rsidR="00E73F37" w:rsidRPr="00F93DE4" w:rsidRDefault="00E73F37" w:rsidP="00E73F37">
            <w:pPr>
              <w:pStyle w:val="TableParagraph"/>
              <w:spacing w:before="9"/>
              <w:rPr>
                <w:b/>
              </w:rPr>
            </w:pPr>
            <w:r w:rsidRPr="00523D64">
              <w:t xml:space="preserve">Total </w:t>
            </w:r>
            <w:r>
              <w:t>Resources</w:t>
            </w:r>
          </w:p>
        </w:tc>
        <w:tc>
          <w:tcPr>
            <w:tcW w:w="1710" w:type="dxa"/>
            <w:tcBorders>
              <w:top w:val="single" w:sz="6" w:space="0" w:color="008000"/>
            </w:tcBorders>
            <w:shd w:val="clear" w:color="auto" w:fill="auto"/>
          </w:tcPr>
          <w:p w:rsidR="00E73F37" w:rsidRPr="00F93DE4" w:rsidRDefault="00E73F37" w:rsidP="00E73F37">
            <w:pPr>
              <w:pStyle w:val="TableParagraph"/>
              <w:spacing w:before="9"/>
              <w:ind w:right="95"/>
              <w:jc w:val="right"/>
              <w:rPr>
                <w:b/>
              </w:rPr>
            </w:pPr>
            <w:r w:rsidRPr="00F93DE4">
              <w:rPr>
                <w:b/>
              </w:rPr>
              <w:t>1,296</w:t>
            </w:r>
          </w:p>
        </w:tc>
        <w:tc>
          <w:tcPr>
            <w:tcW w:w="1800" w:type="dxa"/>
            <w:tcBorders>
              <w:top w:val="single" w:sz="6" w:space="0" w:color="008000"/>
            </w:tcBorders>
            <w:shd w:val="clear" w:color="auto" w:fill="auto"/>
          </w:tcPr>
          <w:p w:rsidR="00E73F37" w:rsidRPr="00F93DE4" w:rsidRDefault="00E73F37" w:rsidP="00E73F37">
            <w:pPr>
              <w:pStyle w:val="TableParagraph"/>
              <w:spacing w:before="9"/>
              <w:ind w:right="95"/>
              <w:jc w:val="right"/>
              <w:rPr>
                <w:b/>
              </w:rPr>
            </w:pPr>
            <w:r>
              <w:rPr>
                <w:b/>
              </w:rPr>
              <w:t>1,012</w:t>
            </w:r>
          </w:p>
        </w:tc>
        <w:tc>
          <w:tcPr>
            <w:tcW w:w="1975" w:type="dxa"/>
            <w:tcBorders>
              <w:top w:val="single" w:sz="6" w:space="0" w:color="008000"/>
            </w:tcBorders>
            <w:shd w:val="clear" w:color="auto" w:fill="auto"/>
          </w:tcPr>
          <w:p w:rsidR="00E73F37" w:rsidRPr="00F93DE4" w:rsidRDefault="00E73F37" w:rsidP="00E73F37">
            <w:pPr>
              <w:pStyle w:val="TableParagraph"/>
              <w:spacing w:before="9"/>
              <w:ind w:right="95"/>
              <w:jc w:val="right"/>
              <w:rPr>
                <w:b/>
              </w:rPr>
            </w:pPr>
            <w:r>
              <w:rPr>
                <w:b/>
              </w:rPr>
              <w:t>78</w:t>
            </w:r>
          </w:p>
        </w:tc>
      </w:tr>
    </w:tbl>
    <w:p w:rsidR="00E73F37" w:rsidRDefault="00E73F37" w:rsidP="00E73F37">
      <w:pPr>
        <w:pStyle w:val="Para1"/>
        <w:numPr>
          <w:ilvl w:val="0"/>
          <w:numId w:val="0"/>
        </w:numPr>
        <w:spacing w:before="120"/>
        <w:rPr>
          <w:rFonts w:ascii="Calibri" w:hAnsi="Calibri" w:cs="Times New Roman"/>
          <w:b/>
          <w:sz w:val="24"/>
          <w:szCs w:val="24"/>
          <w:u w:val="single"/>
        </w:rPr>
      </w:pPr>
    </w:p>
    <w:p w:rsidR="00E73F37" w:rsidRDefault="00E73F37" w:rsidP="00AC7EBA">
      <w:pPr>
        <w:rPr>
          <w:rFonts w:ascii="Calibri" w:hAnsi="Calibri" w:cs="Times New Roman"/>
          <w:bCs/>
          <w:sz w:val="24"/>
        </w:rPr>
      </w:pPr>
    </w:p>
    <w:p w:rsidR="00E73F37" w:rsidRDefault="00E73F37" w:rsidP="00AC7EBA">
      <w:pPr>
        <w:rPr>
          <w:rFonts w:ascii="Calibri" w:hAnsi="Calibri" w:cs="Times New Roman"/>
          <w:bCs/>
          <w:sz w:val="24"/>
        </w:rPr>
      </w:pPr>
    </w:p>
    <w:p w:rsidR="00E73F37" w:rsidRDefault="00E73F37" w:rsidP="00AC7EBA">
      <w:pPr>
        <w:rPr>
          <w:rFonts w:ascii="Calibri" w:hAnsi="Calibri" w:cs="Times New Roman"/>
          <w:bCs/>
          <w:sz w:val="24"/>
        </w:rPr>
      </w:pPr>
    </w:p>
    <w:p w:rsidR="00E73F37" w:rsidRDefault="00E73F37" w:rsidP="00AC7EBA">
      <w:pPr>
        <w:rPr>
          <w:rFonts w:ascii="Calibri" w:hAnsi="Calibri" w:cs="Times New Roman"/>
          <w:bCs/>
          <w:sz w:val="24"/>
        </w:rPr>
      </w:pPr>
    </w:p>
    <w:p w:rsidR="00E73F37" w:rsidRDefault="00E73F37" w:rsidP="00AC7EBA">
      <w:pPr>
        <w:rPr>
          <w:rFonts w:ascii="Calibri" w:hAnsi="Calibri" w:cs="Times New Roman"/>
          <w:bCs/>
          <w:sz w:val="24"/>
        </w:rPr>
      </w:pPr>
    </w:p>
    <w:p w:rsidR="00A01188" w:rsidRDefault="00A01188" w:rsidP="00EE1C1D">
      <w:pPr>
        <w:pStyle w:val="Para1"/>
        <w:numPr>
          <w:ilvl w:val="0"/>
          <w:numId w:val="0"/>
        </w:numPr>
        <w:spacing w:before="120"/>
        <w:rPr>
          <w:rFonts w:ascii="Calibri" w:hAnsi="Calibri" w:cs="Times New Roman"/>
          <w:sz w:val="24"/>
          <w:szCs w:val="24"/>
        </w:rPr>
      </w:pPr>
      <w:bookmarkStart w:id="4" w:name="_Hlk508903257"/>
    </w:p>
    <w:p w:rsidR="00A01188" w:rsidRPr="00667996" w:rsidRDefault="00D76756" w:rsidP="00EE1C1D">
      <w:pPr>
        <w:pStyle w:val="Para1"/>
        <w:numPr>
          <w:ilvl w:val="0"/>
          <w:numId w:val="0"/>
        </w:numPr>
        <w:spacing w:before="120"/>
        <w:rPr>
          <w:rFonts w:ascii="Calibri" w:hAnsi="Calibri" w:cs="Times New Roman"/>
          <w:b/>
          <w:sz w:val="24"/>
          <w:szCs w:val="24"/>
          <w:u w:val="single"/>
        </w:rPr>
      </w:pPr>
      <w:r>
        <w:rPr>
          <w:rFonts w:ascii="Calibri" w:hAnsi="Calibri" w:cs="Times New Roman"/>
          <w:sz w:val="24"/>
          <w:szCs w:val="24"/>
        </w:rPr>
        <w:br w:type="page"/>
      </w:r>
      <w:bookmarkEnd w:id="4"/>
      <w:r w:rsidR="00A01188" w:rsidRPr="00C975F6">
        <w:rPr>
          <w:rFonts w:ascii="Calibri" w:hAnsi="Calibri" w:cs="Times New Roman"/>
          <w:b/>
          <w:sz w:val="24"/>
          <w:szCs w:val="24"/>
          <w:u w:val="single"/>
        </w:rPr>
        <w:lastRenderedPageBreak/>
        <w:t>Biodiversity Focal Area</w:t>
      </w:r>
    </w:p>
    <w:p w:rsidR="00291886" w:rsidRPr="00AE0BC0" w:rsidRDefault="009B6F8C" w:rsidP="009B6F8C">
      <w:pPr>
        <w:pStyle w:val="Para1"/>
        <w:numPr>
          <w:ilvl w:val="0"/>
          <w:numId w:val="16"/>
        </w:numPr>
        <w:spacing w:before="120"/>
        <w:rPr>
          <w:rFonts w:ascii="Calibri" w:hAnsi="Calibri" w:cs="Times New Roman"/>
          <w:iCs/>
          <w:sz w:val="24"/>
          <w:lang w:val="en-US"/>
        </w:rPr>
      </w:pPr>
      <w:r w:rsidRPr="00667996">
        <w:rPr>
          <w:rFonts w:ascii="Calibri" w:hAnsi="Calibri" w:cs="Times New Roman"/>
          <w:sz w:val="24"/>
          <w:szCs w:val="24"/>
        </w:rPr>
        <w:t>The GEF-6 biodiversity strategy is composed of ten programs that directly contribute to implementing the Strategic Plan for Biodiversity</w:t>
      </w:r>
      <w:r>
        <w:rPr>
          <w:rFonts w:ascii="Calibri" w:hAnsi="Calibri" w:cs="Times New Roman"/>
          <w:sz w:val="24"/>
          <w:szCs w:val="24"/>
        </w:rPr>
        <w:t xml:space="preserve"> 2010-2020 </w:t>
      </w:r>
      <w:r w:rsidRPr="00667996">
        <w:rPr>
          <w:rFonts w:ascii="Calibri" w:hAnsi="Calibri" w:cs="Times New Roman"/>
          <w:sz w:val="24"/>
          <w:szCs w:val="24"/>
        </w:rPr>
        <w:t xml:space="preserve">and achieving the Aichi Biodiversity Targets through a continuum of measures that address the most critical drivers of biodiversity loss across entire landscapes and seascapes. </w:t>
      </w:r>
      <w:r w:rsidR="00F31AD0" w:rsidRPr="009B6F8C">
        <w:rPr>
          <w:rFonts w:ascii="Calibri" w:hAnsi="Calibri" w:cs="Times New Roman"/>
          <w:sz w:val="24"/>
          <w:szCs w:val="24"/>
        </w:rPr>
        <w:t>The programs include direct conservation/protection, threat-reduction, sustainable use, and biodiversity mainstreaming approaches. Each program provides a response to threats and opportunities that are spatially and thematically targeted, i.e., provid</w:t>
      </w:r>
      <w:r w:rsidR="004227D9">
        <w:rPr>
          <w:rFonts w:ascii="Calibri" w:hAnsi="Calibri" w:cs="Times New Roman"/>
          <w:sz w:val="24"/>
          <w:szCs w:val="24"/>
        </w:rPr>
        <w:t>e</w:t>
      </w:r>
      <w:r w:rsidR="00F31AD0" w:rsidRPr="009B6F8C">
        <w:rPr>
          <w:rFonts w:ascii="Calibri" w:hAnsi="Calibri" w:cs="Times New Roman"/>
          <w:sz w:val="24"/>
          <w:szCs w:val="24"/>
        </w:rPr>
        <w:t xml:space="preserve"> a focused and calibrated response in a specific ecosystem or location in a landscape or seascape. In addition, for the first time, the strategy addresses the most critical underlying driver of biodiversity loss; the failure to account for and price the full economic value of ecosystems and biodiversity. </w:t>
      </w:r>
      <w:r w:rsidR="003C2749" w:rsidRPr="009B6F8C">
        <w:rPr>
          <w:rFonts w:ascii="Calibri" w:hAnsi="Calibri" w:cs="Times New Roman"/>
          <w:sz w:val="24"/>
          <w:szCs w:val="24"/>
        </w:rPr>
        <w:t xml:space="preserve"> </w:t>
      </w:r>
      <w:r w:rsidR="00726897" w:rsidRPr="009B6F8C">
        <w:rPr>
          <w:rFonts w:ascii="Calibri" w:hAnsi="Calibri" w:cs="Times New Roman"/>
          <w:sz w:val="24"/>
          <w:szCs w:val="24"/>
        </w:rPr>
        <w:t xml:space="preserve">As such, GEF’s biodiversity strategy reflects the </w:t>
      </w:r>
      <w:r w:rsidR="003C2749" w:rsidRPr="009B6F8C">
        <w:rPr>
          <w:rFonts w:ascii="Calibri" w:hAnsi="Calibri" w:cs="Times New Roman"/>
          <w:sz w:val="24"/>
          <w:szCs w:val="24"/>
        </w:rPr>
        <w:t>GEF</w:t>
      </w:r>
      <w:r w:rsidR="00667996" w:rsidRPr="009B6F8C">
        <w:rPr>
          <w:rFonts w:ascii="Calibri" w:hAnsi="Calibri" w:cs="Times New Roman"/>
          <w:sz w:val="24"/>
          <w:szCs w:val="24"/>
        </w:rPr>
        <w:t xml:space="preserve"> 2020 strategy and its emphasis </w:t>
      </w:r>
      <w:r w:rsidR="00726897" w:rsidRPr="009B6F8C">
        <w:rPr>
          <w:rFonts w:ascii="Calibri" w:hAnsi="Calibri" w:cs="Times New Roman"/>
          <w:sz w:val="24"/>
          <w:szCs w:val="24"/>
        </w:rPr>
        <w:t>on</w:t>
      </w:r>
      <w:r w:rsidR="00B7349E" w:rsidRPr="009B6F8C">
        <w:rPr>
          <w:rFonts w:ascii="Calibri" w:hAnsi="Calibri" w:cs="Times New Roman"/>
          <w:sz w:val="24"/>
          <w:szCs w:val="24"/>
        </w:rPr>
        <w:t xml:space="preserve"> </w:t>
      </w:r>
      <w:r w:rsidR="00B7349E" w:rsidRPr="009B6F8C">
        <w:rPr>
          <w:rFonts w:ascii="Calibri" w:hAnsi="Calibri" w:cs="Times New Roman"/>
          <w:sz w:val="24"/>
          <w:lang w:val="en-US"/>
        </w:rPr>
        <w:t xml:space="preserve">addressing drivers of global environmental degradation, </w:t>
      </w:r>
      <w:r w:rsidR="00667996" w:rsidRPr="00AB63B4">
        <w:rPr>
          <w:rFonts w:ascii="Calibri" w:hAnsi="Calibri" w:cs="Times New Roman"/>
          <w:sz w:val="24"/>
          <w:lang w:val="en-US"/>
        </w:rPr>
        <w:t xml:space="preserve">and supporting </w:t>
      </w:r>
      <w:r w:rsidR="00B7349E" w:rsidRPr="00AB63B4">
        <w:rPr>
          <w:rFonts w:ascii="Calibri" w:hAnsi="Calibri" w:cs="Times New Roman"/>
          <w:iCs/>
          <w:sz w:val="24"/>
          <w:lang w:val="en-US"/>
        </w:rPr>
        <w:t>innovative and scalable activities</w:t>
      </w:r>
      <w:r w:rsidR="00667996" w:rsidRPr="00420C62">
        <w:rPr>
          <w:rFonts w:ascii="Calibri" w:hAnsi="Calibri" w:cs="Times New Roman"/>
          <w:iCs/>
          <w:sz w:val="24"/>
          <w:lang w:val="en-US"/>
        </w:rPr>
        <w:t xml:space="preserve"> </w:t>
      </w:r>
      <w:r w:rsidR="00B7349E" w:rsidRPr="00420C62">
        <w:rPr>
          <w:rFonts w:ascii="Calibri" w:hAnsi="Calibri" w:cs="Times New Roman"/>
          <w:iCs/>
          <w:sz w:val="24"/>
          <w:lang w:val="en-US"/>
        </w:rPr>
        <w:t xml:space="preserve">that deliver the </w:t>
      </w:r>
      <w:r w:rsidR="00B7349E" w:rsidRPr="00420C62">
        <w:rPr>
          <w:rFonts w:ascii="Calibri" w:hAnsi="Calibri" w:cs="Times New Roman"/>
          <w:sz w:val="24"/>
          <w:lang w:val="en-US"/>
        </w:rPr>
        <w:t xml:space="preserve">highest impacts, cost-effectively. </w:t>
      </w:r>
    </w:p>
    <w:p w:rsidR="00291886" w:rsidRDefault="00EE1C1D" w:rsidP="00E66B47">
      <w:pPr>
        <w:pStyle w:val="Para1"/>
        <w:numPr>
          <w:ilvl w:val="0"/>
          <w:numId w:val="16"/>
        </w:numPr>
        <w:spacing w:before="120"/>
        <w:rPr>
          <w:rFonts w:ascii="Calibri" w:hAnsi="Calibri" w:cs="Times New Roman"/>
          <w:sz w:val="24"/>
          <w:szCs w:val="24"/>
        </w:rPr>
      </w:pPr>
      <w:r w:rsidRPr="00291886">
        <w:rPr>
          <w:rFonts w:ascii="Calibri" w:hAnsi="Calibri" w:cs="Times New Roman"/>
          <w:sz w:val="24"/>
          <w:szCs w:val="24"/>
        </w:rPr>
        <w:t xml:space="preserve">The GEF-6 biodiversity strategy clearly identifies the relationship of the ten GEF programs </w:t>
      </w:r>
      <w:r w:rsidR="00F31AD0" w:rsidRPr="00291886">
        <w:rPr>
          <w:rFonts w:ascii="Calibri" w:hAnsi="Calibri" w:cs="Times New Roman"/>
          <w:sz w:val="24"/>
          <w:szCs w:val="24"/>
        </w:rPr>
        <w:t>to the Strategic P</w:t>
      </w:r>
      <w:r w:rsidR="00F355C3" w:rsidRPr="00291886">
        <w:rPr>
          <w:rFonts w:ascii="Calibri" w:hAnsi="Calibri" w:cs="Times New Roman"/>
          <w:sz w:val="24"/>
          <w:szCs w:val="24"/>
        </w:rPr>
        <w:t xml:space="preserve">lan for Biodiversity </w:t>
      </w:r>
      <w:r w:rsidR="00F31AD0" w:rsidRPr="00291886">
        <w:rPr>
          <w:rFonts w:ascii="Calibri" w:hAnsi="Calibri" w:cs="Times New Roman"/>
          <w:sz w:val="24"/>
          <w:szCs w:val="24"/>
        </w:rPr>
        <w:t xml:space="preserve">and the Aichi Biodiversity Targets. </w:t>
      </w:r>
      <w:r w:rsidR="00291886">
        <w:rPr>
          <w:rFonts w:ascii="Calibri" w:hAnsi="Calibri" w:cs="Times New Roman"/>
          <w:sz w:val="24"/>
          <w:szCs w:val="24"/>
        </w:rPr>
        <w:t>Table 2</w:t>
      </w:r>
      <w:r w:rsidR="009103B3" w:rsidRPr="00291886">
        <w:rPr>
          <w:rFonts w:ascii="Calibri" w:hAnsi="Calibri" w:cs="Times New Roman"/>
          <w:sz w:val="24"/>
          <w:szCs w:val="24"/>
        </w:rPr>
        <w:t xml:space="preserve"> below</w:t>
      </w:r>
      <w:r w:rsidR="00CF21A9" w:rsidRPr="00291886">
        <w:rPr>
          <w:rFonts w:ascii="Calibri" w:hAnsi="Calibri" w:cs="Times New Roman"/>
          <w:sz w:val="24"/>
          <w:szCs w:val="24"/>
        </w:rPr>
        <w:t xml:space="preserve"> depicts the contribution</w:t>
      </w:r>
      <w:r w:rsidR="009103B3" w:rsidRPr="00291886">
        <w:rPr>
          <w:rFonts w:ascii="Calibri" w:hAnsi="Calibri" w:cs="Times New Roman"/>
          <w:sz w:val="24"/>
          <w:szCs w:val="24"/>
        </w:rPr>
        <w:t xml:space="preserve"> of GEF </w:t>
      </w:r>
      <w:r w:rsidR="004C19B9" w:rsidRPr="00291886">
        <w:rPr>
          <w:rFonts w:ascii="Calibri" w:hAnsi="Calibri" w:cs="Times New Roman"/>
          <w:sz w:val="24"/>
          <w:szCs w:val="24"/>
        </w:rPr>
        <w:t xml:space="preserve">biodiversity </w:t>
      </w:r>
      <w:r w:rsidR="006A7B62" w:rsidRPr="00291886">
        <w:rPr>
          <w:rFonts w:ascii="Calibri" w:hAnsi="Calibri" w:cs="Times New Roman"/>
          <w:sz w:val="24"/>
          <w:szCs w:val="24"/>
        </w:rPr>
        <w:t xml:space="preserve">resources to </w:t>
      </w:r>
      <w:r w:rsidR="00CF21A9" w:rsidRPr="00291886">
        <w:rPr>
          <w:rFonts w:ascii="Calibri" w:hAnsi="Calibri" w:cs="Times New Roman"/>
          <w:sz w:val="24"/>
          <w:szCs w:val="24"/>
        </w:rPr>
        <w:t xml:space="preserve">achieving </w:t>
      </w:r>
      <w:r w:rsidR="004C19B9" w:rsidRPr="00291886">
        <w:rPr>
          <w:rFonts w:ascii="Calibri" w:hAnsi="Calibri" w:cs="Times New Roman"/>
          <w:sz w:val="24"/>
          <w:szCs w:val="24"/>
        </w:rPr>
        <w:t xml:space="preserve">the </w:t>
      </w:r>
      <w:r w:rsidR="009103B3" w:rsidRPr="00291886">
        <w:rPr>
          <w:rFonts w:ascii="Calibri" w:hAnsi="Calibri" w:cs="Times New Roman"/>
          <w:sz w:val="24"/>
          <w:szCs w:val="24"/>
        </w:rPr>
        <w:t>Aichi Biodiversity Targets</w:t>
      </w:r>
      <w:r w:rsidR="006A7B62" w:rsidRPr="00291886">
        <w:rPr>
          <w:rFonts w:ascii="Calibri" w:hAnsi="Calibri" w:cs="Times New Roman"/>
          <w:sz w:val="24"/>
          <w:szCs w:val="24"/>
        </w:rPr>
        <w:t xml:space="preserve"> as prioritized by countries in the projects that have been </w:t>
      </w:r>
      <w:r w:rsidR="00F355C3" w:rsidRPr="00291886">
        <w:rPr>
          <w:rFonts w:ascii="Calibri" w:hAnsi="Calibri" w:cs="Times New Roman"/>
          <w:sz w:val="24"/>
          <w:szCs w:val="24"/>
        </w:rPr>
        <w:t xml:space="preserve">submitted and </w:t>
      </w:r>
      <w:r w:rsidR="00291886">
        <w:rPr>
          <w:rFonts w:ascii="Calibri" w:hAnsi="Calibri" w:cs="Times New Roman"/>
          <w:sz w:val="24"/>
          <w:szCs w:val="24"/>
        </w:rPr>
        <w:t>appr</w:t>
      </w:r>
      <w:r w:rsidR="0058107D">
        <w:rPr>
          <w:rFonts w:ascii="Calibri" w:hAnsi="Calibri" w:cs="Times New Roman"/>
          <w:sz w:val="24"/>
          <w:szCs w:val="24"/>
        </w:rPr>
        <w:t>oved during GEF-6 until March 15, 2018</w:t>
      </w:r>
      <w:r w:rsidR="009103B3" w:rsidRPr="00291886">
        <w:rPr>
          <w:rFonts w:ascii="Calibri" w:hAnsi="Calibri" w:cs="Times New Roman"/>
          <w:sz w:val="24"/>
          <w:szCs w:val="24"/>
        </w:rPr>
        <w:t xml:space="preserve">.  </w:t>
      </w:r>
    </w:p>
    <w:p w:rsidR="00B36EF3" w:rsidRPr="00291886" w:rsidRDefault="00114901" w:rsidP="00E66B47">
      <w:pPr>
        <w:pStyle w:val="Para1"/>
        <w:numPr>
          <w:ilvl w:val="0"/>
          <w:numId w:val="16"/>
        </w:numPr>
        <w:spacing w:before="120"/>
        <w:rPr>
          <w:rFonts w:ascii="Calibri" w:hAnsi="Calibri" w:cs="Times New Roman"/>
          <w:sz w:val="24"/>
          <w:szCs w:val="24"/>
        </w:rPr>
      </w:pPr>
      <w:r>
        <w:rPr>
          <w:rFonts w:ascii="Calibri" w:hAnsi="Calibri" w:cs="Times New Roman"/>
          <w:sz w:val="24"/>
          <w:szCs w:val="24"/>
        </w:rPr>
        <w:t>W</w:t>
      </w:r>
      <w:r w:rsidR="009103B3" w:rsidRPr="00291886">
        <w:rPr>
          <w:rFonts w:ascii="Calibri" w:hAnsi="Calibri" w:cs="Times New Roman"/>
          <w:sz w:val="24"/>
          <w:szCs w:val="24"/>
        </w:rPr>
        <w:t xml:space="preserve">hereas some GEF biodiversity programs have a one-to-one relationship to Aichi biodiversity targets such as Target 11 on protected areas, other GEF programs contribute to </w:t>
      </w:r>
      <w:r w:rsidR="00E4771C">
        <w:rPr>
          <w:rFonts w:ascii="Calibri" w:hAnsi="Calibri" w:cs="Times New Roman"/>
          <w:sz w:val="24"/>
          <w:szCs w:val="24"/>
        </w:rPr>
        <w:t>multiple</w:t>
      </w:r>
      <w:r w:rsidR="007F6A11" w:rsidRPr="00291886">
        <w:rPr>
          <w:rFonts w:ascii="Calibri" w:hAnsi="Calibri" w:cs="Times New Roman"/>
          <w:sz w:val="24"/>
          <w:szCs w:val="24"/>
        </w:rPr>
        <w:t xml:space="preserve"> Aichi targets making </w:t>
      </w:r>
      <w:r w:rsidR="004227D9">
        <w:rPr>
          <w:rFonts w:ascii="Calibri" w:hAnsi="Calibri" w:cs="Times New Roman"/>
          <w:sz w:val="24"/>
          <w:szCs w:val="24"/>
        </w:rPr>
        <w:t xml:space="preserve">the reporting of </w:t>
      </w:r>
      <w:r w:rsidR="007F6A11" w:rsidRPr="00291886">
        <w:rPr>
          <w:rFonts w:ascii="Calibri" w:hAnsi="Calibri" w:cs="Times New Roman"/>
          <w:sz w:val="24"/>
          <w:szCs w:val="24"/>
        </w:rPr>
        <w:t>resource allocation per target very challenging</w:t>
      </w:r>
      <w:r w:rsidR="00B26A99" w:rsidRPr="00291886">
        <w:rPr>
          <w:rFonts w:ascii="Calibri" w:hAnsi="Calibri" w:cs="Times New Roman"/>
          <w:sz w:val="24"/>
          <w:szCs w:val="24"/>
        </w:rPr>
        <w:t xml:space="preserve"> if not impossible</w:t>
      </w:r>
      <w:r w:rsidR="007F6A11" w:rsidRPr="00291886">
        <w:rPr>
          <w:rFonts w:ascii="Calibri" w:hAnsi="Calibri" w:cs="Times New Roman"/>
          <w:sz w:val="24"/>
          <w:szCs w:val="24"/>
        </w:rPr>
        <w:t xml:space="preserve">. This is particularly </w:t>
      </w:r>
      <w:r w:rsidR="00B26A99" w:rsidRPr="00291886">
        <w:rPr>
          <w:rFonts w:ascii="Calibri" w:hAnsi="Calibri" w:cs="Times New Roman"/>
          <w:sz w:val="24"/>
          <w:szCs w:val="24"/>
        </w:rPr>
        <w:t xml:space="preserve">true </w:t>
      </w:r>
      <w:r w:rsidR="007F6A11" w:rsidRPr="00291886">
        <w:rPr>
          <w:rFonts w:ascii="Calibri" w:hAnsi="Calibri" w:cs="Times New Roman"/>
          <w:sz w:val="24"/>
          <w:szCs w:val="24"/>
        </w:rPr>
        <w:t xml:space="preserve">in the realm of biodiversity mainstreaming under Program </w:t>
      </w:r>
      <w:r w:rsidR="0050556A">
        <w:rPr>
          <w:rFonts w:ascii="Calibri" w:hAnsi="Calibri" w:cs="Times New Roman"/>
          <w:sz w:val="24"/>
          <w:szCs w:val="24"/>
        </w:rPr>
        <w:t>9</w:t>
      </w:r>
      <w:r w:rsidR="007F6A11" w:rsidRPr="00291886">
        <w:rPr>
          <w:rFonts w:ascii="Calibri" w:hAnsi="Calibri" w:cs="Times New Roman"/>
          <w:sz w:val="24"/>
          <w:szCs w:val="24"/>
        </w:rPr>
        <w:t xml:space="preserve"> (Managing the Human-Biodiversity Interface) </w:t>
      </w:r>
      <w:r w:rsidR="00B26A99" w:rsidRPr="00291886">
        <w:rPr>
          <w:rFonts w:ascii="Calibri" w:hAnsi="Calibri" w:cs="Times New Roman"/>
          <w:sz w:val="24"/>
          <w:szCs w:val="24"/>
        </w:rPr>
        <w:t xml:space="preserve">where </w:t>
      </w:r>
      <w:r w:rsidR="007F6A11" w:rsidRPr="00291886">
        <w:rPr>
          <w:rFonts w:ascii="Calibri" w:hAnsi="Calibri" w:cs="Times New Roman"/>
          <w:sz w:val="24"/>
          <w:szCs w:val="24"/>
        </w:rPr>
        <w:t xml:space="preserve">an analysis of the resources invested on a dollar basis </w:t>
      </w:r>
      <w:r w:rsidR="00AE3C9B" w:rsidRPr="00291886">
        <w:rPr>
          <w:rFonts w:ascii="Calibri" w:hAnsi="Calibri" w:cs="Times New Roman"/>
          <w:sz w:val="24"/>
          <w:szCs w:val="24"/>
        </w:rPr>
        <w:t xml:space="preserve">in </w:t>
      </w:r>
      <w:r w:rsidR="00B26A99" w:rsidRPr="00291886">
        <w:rPr>
          <w:rFonts w:ascii="Calibri" w:hAnsi="Calibri" w:cs="Times New Roman"/>
          <w:sz w:val="24"/>
          <w:szCs w:val="24"/>
        </w:rPr>
        <w:t xml:space="preserve">biodiversity mainstreaming projects </w:t>
      </w:r>
      <w:r w:rsidR="00AE3C9B" w:rsidRPr="00291886">
        <w:rPr>
          <w:rFonts w:ascii="Calibri" w:hAnsi="Calibri" w:cs="Times New Roman"/>
          <w:sz w:val="24"/>
          <w:szCs w:val="24"/>
        </w:rPr>
        <w:t>revealed</w:t>
      </w:r>
      <w:r w:rsidR="007F6A11" w:rsidRPr="00291886">
        <w:rPr>
          <w:rFonts w:ascii="Calibri" w:hAnsi="Calibri" w:cs="Times New Roman"/>
          <w:sz w:val="24"/>
          <w:szCs w:val="24"/>
        </w:rPr>
        <w:t xml:space="preserve"> that GEF</w:t>
      </w:r>
      <w:r w:rsidR="00AE3C9B" w:rsidRPr="00291886">
        <w:rPr>
          <w:rFonts w:ascii="Calibri" w:hAnsi="Calibri" w:cs="Times New Roman"/>
          <w:sz w:val="24"/>
          <w:szCs w:val="24"/>
        </w:rPr>
        <w:t xml:space="preserve"> project activities often </w:t>
      </w:r>
      <w:r w:rsidR="007F6A11" w:rsidRPr="00291886">
        <w:rPr>
          <w:rFonts w:ascii="Calibri" w:hAnsi="Calibri" w:cs="Times New Roman"/>
          <w:sz w:val="24"/>
          <w:szCs w:val="24"/>
        </w:rPr>
        <w:t xml:space="preserve">contribute to more than one </w:t>
      </w:r>
      <w:r w:rsidR="00B26A99" w:rsidRPr="00291886">
        <w:rPr>
          <w:rFonts w:ascii="Calibri" w:hAnsi="Calibri" w:cs="Times New Roman"/>
          <w:sz w:val="24"/>
          <w:szCs w:val="24"/>
        </w:rPr>
        <w:t xml:space="preserve">Aichi biodiversity </w:t>
      </w:r>
      <w:r w:rsidR="007F6A11" w:rsidRPr="00291886">
        <w:rPr>
          <w:rFonts w:ascii="Calibri" w:hAnsi="Calibri" w:cs="Times New Roman"/>
          <w:sz w:val="24"/>
          <w:szCs w:val="24"/>
        </w:rPr>
        <w:t xml:space="preserve">target </w:t>
      </w:r>
      <w:r w:rsidR="00B26A99" w:rsidRPr="00291886">
        <w:rPr>
          <w:rFonts w:ascii="Calibri" w:hAnsi="Calibri" w:cs="Times New Roman"/>
          <w:sz w:val="24"/>
          <w:szCs w:val="24"/>
        </w:rPr>
        <w:t xml:space="preserve">given the integrated nature of these investments and the </w:t>
      </w:r>
      <w:r w:rsidR="00F355C3" w:rsidRPr="00291886">
        <w:rPr>
          <w:rFonts w:ascii="Calibri" w:hAnsi="Calibri" w:cs="Times New Roman"/>
          <w:sz w:val="24"/>
          <w:szCs w:val="24"/>
        </w:rPr>
        <w:t xml:space="preserve">description of the </w:t>
      </w:r>
      <w:r w:rsidR="00B26A99" w:rsidRPr="00291886">
        <w:rPr>
          <w:rFonts w:ascii="Calibri" w:hAnsi="Calibri" w:cs="Times New Roman"/>
          <w:sz w:val="24"/>
          <w:szCs w:val="24"/>
        </w:rPr>
        <w:t>targets themselves</w:t>
      </w:r>
      <w:r w:rsidR="007F6A11" w:rsidRPr="00291886">
        <w:rPr>
          <w:rFonts w:ascii="Calibri" w:hAnsi="Calibri" w:cs="Times New Roman"/>
          <w:sz w:val="24"/>
          <w:szCs w:val="24"/>
        </w:rPr>
        <w:t>. For the sake of the presentation of programming resources in the following tables,</w:t>
      </w:r>
      <w:r w:rsidR="008C278C">
        <w:rPr>
          <w:rFonts w:ascii="Calibri" w:hAnsi="Calibri" w:cs="Times New Roman"/>
          <w:sz w:val="24"/>
          <w:szCs w:val="24"/>
        </w:rPr>
        <w:t xml:space="preserve"> </w:t>
      </w:r>
      <w:r w:rsidR="00B26A99" w:rsidRPr="00291886">
        <w:rPr>
          <w:rFonts w:ascii="Calibri" w:hAnsi="Calibri" w:cs="Times New Roman"/>
          <w:sz w:val="24"/>
          <w:szCs w:val="24"/>
        </w:rPr>
        <w:t>these</w:t>
      </w:r>
      <w:r w:rsidR="007F6A11" w:rsidRPr="00291886">
        <w:rPr>
          <w:rFonts w:ascii="Calibri" w:hAnsi="Calibri" w:cs="Times New Roman"/>
          <w:sz w:val="24"/>
          <w:szCs w:val="24"/>
        </w:rPr>
        <w:t xml:space="preserve"> targets </w:t>
      </w:r>
      <w:r>
        <w:rPr>
          <w:rFonts w:ascii="Calibri" w:hAnsi="Calibri" w:cs="Times New Roman"/>
          <w:sz w:val="24"/>
          <w:szCs w:val="24"/>
        </w:rPr>
        <w:t>are clustered</w:t>
      </w:r>
      <w:r w:rsidR="007F6A11" w:rsidRPr="00291886">
        <w:rPr>
          <w:rFonts w:ascii="Calibri" w:hAnsi="Calibri" w:cs="Times New Roman"/>
          <w:sz w:val="24"/>
          <w:szCs w:val="24"/>
        </w:rPr>
        <w:t xml:space="preserve"> together and have not </w:t>
      </w:r>
      <w:r>
        <w:rPr>
          <w:rFonts w:ascii="Calibri" w:hAnsi="Calibri" w:cs="Times New Roman"/>
          <w:sz w:val="24"/>
          <w:szCs w:val="24"/>
        </w:rPr>
        <w:t xml:space="preserve">been </w:t>
      </w:r>
      <w:r w:rsidR="007F6A11" w:rsidRPr="00291886">
        <w:rPr>
          <w:rFonts w:ascii="Calibri" w:hAnsi="Calibri" w:cs="Times New Roman"/>
          <w:sz w:val="24"/>
          <w:szCs w:val="24"/>
        </w:rPr>
        <w:t xml:space="preserve">disaggregated </w:t>
      </w:r>
      <w:r>
        <w:rPr>
          <w:rFonts w:ascii="Calibri" w:hAnsi="Calibri" w:cs="Times New Roman"/>
          <w:sz w:val="24"/>
          <w:szCs w:val="24"/>
        </w:rPr>
        <w:t xml:space="preserve">by </w:t>
      </w:r>
      <w:r w:rsidR="00F355C3" w:rsidRPr="00291886">
        <w:rPr>
          <w:rFonts w:ascii="Calibri" w:hAnsi="Calibri" w:cs="Times New Roman"/>
          <w:sz w:val="24"/>
          <w:szCs w:val="24"/>
        </w:rPr>
        <w:t>the total amount of resources invested</w:t>
      </w:r>
      <w:r w:rsidR="007F6A11" w:rsidRPr="00291886">
        <w:rPr>
          <w:rFonts w:ascii="Calibri" w:hAnsi="Calibri" w:cs="Times New Roman"/>
          <w:sz w:val="24"/>
          <w:szCs w:val="24"/>
        </w:rPr>
        <w:t xml:space="preserve"> on a target by target basis</w:t>
      </w:r>
      <w:r w:rsidR="00B26A99" w:rsidRPr="00291886">
        <w:rPr>
          <w:rFonts w:ascii="Calibri" w:hAnsi="Calibri" w:cs="Times New Roman"/>
          <w:sz w:val="24"/>
          <w:szCs w:val="24"/>
        </w:rPr>
        <w:t xml:space="preserve">.  </w:t>
      </w:r>
    </w:p>
    <w:p w:rsidR="00726897" w:rsidRDefault="00726897" w:rsidP="00EE1C1D">
      <w:pPr>
        <w:pStyle w:val="Para1"/>
        <w:numPr>
          <w:ilvl w:val="0"/>
          <w:numId w:val="0"/>
        </w:numPr>
        <w:spacing w:before="120"/>
        <w:rPr>
          <w:rFonts w:ascii="Calibri" w:hAnsi="Calibri" w:cs="Times New Roman"/>
          <w:b/>
        </w:rPr>
      </w:pPr>
    </w:p>
    <w:p w:rsidR="00726897" w:rsidRDefault="00726897" w:rsidP="00EE1C1D">
      <w:pPr>
        <w:pStyle w:val="Para1"/>
        <w:numPr>
          <w:ilvl w:val="0"/>
          <w:numId w:val="0"/>
        </w:numPr>
        <w:spacing w:before="120"/>
        <w:rPr>
          <w:rFonts w:ascii="Calibri" w:hAnsi="Calibri" w:cs="Times New Roman"/>
          <w:b/>
        </w:rPr>
      </w:pPr>
    </w:p>
    <w:p w:rsidR="00726897" w:rsidRDefault="00726897" w:rsidP="00EE1C1D">
      <w:pPr>
        <w:pStyle w:val="Para1"/>
        <w:numPr>
          <w:ilvl w:val="0"/>
          <w:numId w:val="0"/>
        </w:numPr>
        <w:spacing w:before="120"/>
        <w:rPr>
          <w:rFonts w:ascii="Calibri" w:hAnsi="Calibri" w:cs="Times New Roman"/>
          <w:b/>
        </w:rPr>
      </w:pPr>
    </w:p>
    <w:p w:rsidR="00726897" w:rsidRDefault="00726897" w:rsidP="00EE1C1D">
      <w:pPr>
        <w:pStyle w:val="Para1"/>
        <w:numPr>
          <w:ilvl w:val="0"/>
          <w:numId w:val="0"/>
        </w:numPr>
        <w:spacing w:before="120"/>
        <w:rPr>
          <w:rFonts w:ascii="Calibri" w:hAnsi="Calibri" w:cs="Times New Roman"/>
          <w:b/>
        </w:rPr>
      </w:pPr>
    </w:p>
    <w:p w:rsidR="00726897" w:rsidRDefault="00726897" w:rsidP="00EE1C1D">
      <w:pPr>
        <w:pStyle w:val="Para1"/>
        <w:numPr>
          <w:ilvl w:val="0"/>
          <w:numId w:val="0"/>
        </w:numPr>
        <w:spacing w:before="120"/>
        <w:rPr>
          <w:rFonts w:ascii="Calibri" w:hAnsi="Calibri" w:cs="Times New Roman"/>
          <w:b/>
        </w:rPr>
      </w:pPr>
    </w:p>
    <w:p w:rsidR="00B36EF3" w:rsidRDefault="00B36EF3" w:rsidP="00EE1C1D">
      <w:pPr>
        <w:pStyle w:val="Para1"/>
        <w:numPr>
          <w:ilvl w:val="0"/>
          <w:numId w:val="0"/>
        </w:numPr>
        <w:spacing w:before="120"/>
        <w:rPr>
          <w:rFonts w:ascii="Calibri" w:hAnsi="Calibri" w:cs="Times New Roman"/>
          <w:b/>
        </w:rPr>
      </w:pPr>
    </w:p>
    <w:p w:rsidR="00911AEE" w:rsidRPr="00911AEE" w:rsidRDefault="00D76756" w:rsidP="00911AEE">
      <w:pPr>
        <w:pStyle w:val="Para1"/>
        <w:numPr>
          <w:ilvl w:val="0"/>
          <w:numId w:val="0"/>
        </w:numPr>
        <w:spacing w:before="120"/>
        <w:rPr>
          <w:rFonts w:ascii="Calibri" w:hAnsi="Calibri"/>
          <w:b/>
          <w:sz w:val="24"/>
          <w:szCs w:val="24"/>
        </w:rPr>
      </w:pPr>
      <w:r w:rsidRPr="00C975F6">
        <w:rPr>
          <w:rFonts w:ascii="Calibri" w:hAnsi="Calibri" w:cs="Times New Roman"/>
          <w:b/>
          <w:sz w:val="24"/>
          <w:szCs w:val="24"/>
        </w:rPr>
        <w:lastRenderedPageBreak/>
        <w:t>T</w:t>
      </w:r>
      <w:r w:rsidR="00536174" w:rsidRPr="00C975F6">
        <w:rPr>
          <w:rFonts w:ascii="Calibri" w:hAnsi="Calibri" w:cs="Times New Roman"/>
          <w:b/>
          <w:sz w:val="24"/>
          <w:szCs w:val="24"/>
        </w:rPr>
        <w:t>able 2</w:t>
      </w:r>
      <w:r w:rsidR="003E31A1" w:rsidRPr="00C975F6">
        <w:rPr>
          <w:rFonts w:ascii="Calibri" w:hAnsi="Calibri" w:cs="Times New Roman"/>
          <w:b/>
          <w:sz w:val="24"/>
          <w:szCs w:val="24"/>
        </w:rPr>
        <w:t xml:space="preserve">. </w:t>
      </w:r>
      <w:r w:rsidR="00A01188" w:rsidRPr="00C975F6">
        <w:rPr>
          <w:rFonts w:ascii="Calibri" w:hAnsi="Calibri" w:cs="Times New Roman"/>
          <w:b/>
          <w:sz w:val="24"/>
          <w:szCs w:val="24"/>
          <w:lang w:val="en-US"/>
        </w:rPr>
        <w:t>Distribution of GEF</w:t>
      </w:r>
      <w:r w:rsidR="00E4771C">
        <w:rPr>
          <w:rFonts w:ascii="Calibri" w:hAnsi="Calibri" w:cs="Times New Roman"/>
          <w:b/>
          <w:sz w:val="24"/>
          <w:szCs w:val="24"/>
          <w:lang w:val="en-US"/>
        </w:rPr>
        <w:t>-6</w:t>
      </w:r>
      <w:r w:rsidR="00A01188" w:rsidRPr="00C975F6">
        <w:rPr>
          <w:rFonts w:ascii="Calibri" w:hAnsi="Calibri" w:cs="Times New Roman"/>
          <w:b/>
          <w:sz w:val="24"/>
          <w:szCs w:val="24"/>
          <w:lang w:val="en-US"/>
        </w:rPr>
        <w:t xml:space="preserve"> Biodiversity Focal Area R</w:t>
      </w:r>
      <w:r w:rsidR="00C17FA8" w:rsidRPr="00C975F6">
        <w:rPr>
          <w:rFonts w:ascii="Calibri" w:hAnsi="Calibri" w:cs="Times New Roman"/>
          <w:b/>
          <w:sz w:val="24"/>
          <w:szCs w:val="24"/>
          <w:lang w:val="en-US"/>
        </w:rPr>
        <w:t>esources</w:t>
      </w:r>
      <w:r w:rsidR="003E31A1" w:rsidRPr="00C975F6">
        <w:rPr>
          <w:rFonts w:ascii="Calibri" w:hAnsi="Calibri" w:cs="Times New Roman"/>
          <w:b/>
          <w:sz w:val="24"/>
          <w:szCs w:val="24"/>
          <w:lang w:val="en-US"/>
        </w:rPr>
        <w:t xml:space="preserve"> by Biodiversity Focal Area Objectives a</w:t>
      </w:r>
      <w:r w:rsidR="0058107D" w:rsidRPr="00C975F6">
        <w:rPr>
          <w:rFonts w:ascii="Calibri" w:hAnsi="Calibri" w:cs="Times New Roman"/>
          <w:b/>
          <w:sz w:val="24"/>
          <w:szCs w:val="24"/>
          <w:lang w:val="en-US"/>
        </w:rPr>
        <w:t xml:space="preserve">nd Programs </w:t>
      </w:r>
      <w:r w:rsidR="00CF21A9" w:rsidRPr="00C975F6">
        <w:rPr>
          <w:rFonts w:ascii="Calibri" w:hAnsi="Calibri" w:cs="Times New Roman"/>
          <w:b/>
          <w:sz w:val="24"/>
          <w:szCs w:val="24"/>
          <w:lang w:val="en-US"/>
        </w:rPr>
        <w:t xml:space="preserve">and </w:t>
      </w:r>
      <w:r w:rsidR="00E4771C">
        <w:rPr>
          <w:rFonts w:ascii="Calibri" w:hAnsi="Calibri" w:cs="Times New Roman"/>
          <w:b/>
          <w:sz w:val="24"/>
          <w:szCs w:val="24"/>
        </w:rPr>
        <w:t>C</w:t>
      </w:r>
      <w:r w:rsidR="00CF21A9" w:rsidRPr="00C975F6">
        <w:rPr>
          <w:rFonts w:ascii="Calibri" w:hAnsi="Calibri" w:cs="Times New Roman"/>
          <w:b/>
          <w:sz w:val="24"/>
          <w:szCs w:val="24"/>
        </w:rPr>
        <w:t xml:space="preserve">ontributions to </w:t>
      </w:r>
      <w:r w:rsidR="00E4771C">
        <w:rPr>
          <w:rFonts w:ascii="Calibri" w:hAnsi="Calibri" w:cs="Times New Roman"/>
          <w:b/>
          <w:sz w:val="24"/>
          <w:szCs w:val="24"/>
        </w:rPr>
        <w:t>A</w:t>
      </w:r>
      <w:r w:rsidR="00CF21A9" w:rsidRPr="00C975F6">
        <w:rPr>
          <w:rFonts w:ascii="Calibri" w:hAnsi="Calibri" w:cs="Times New Roman"/>
          <w:b/>
          <w:sz w:val="24"/>
          <w:szCs w:val="24"/>
        </w:rPr>
        <w:t xml:space="preserve">chieving </w:t>
      </w:r>
      <w:r w:rsidR="00CF21A9" w:rsidRPr="00C975F6">
        <w:rPr>
          <w:rFonts w:ascii="Calibri" w:hAnsi="Calibri" w:cs="Times New Roman"/>
          <w:b/>
          <w:sz w:val="24"/>
          <w:szCs w:val="24"/>
          <w:lang w:val="en-US"/>
        </w:rPr>
        <w:t>the</w:t>
      </w:r>
      <w:r w:rsidR="003E31A1" w:rsidRPr="00C975F6">
        <w:rPr>
          <w:rFonts w:ascii="Calibri" w:hAnsi="Calibri" w:cs="Times New Roman"/>
          <w:b/>
          <w:sz w:val="24"/>
          <w:szCs w:val="24"/>
          <w:lang w:val="en-US"/>
        </w:rPr>
        <w:t xml:space="preserve"> Aichi </w:t>
      </w:r>
      <w:r w:rsidR="002401CB" w:rsidRPr="00C975F6">
        <w:rPr>
          <w:rFonts w:ascii="Calibri" w:hAnsi="Calibri" w:cs="Times New Roman"/>
          <w:b/>
          <w:sz w:val="24"/>
          <w:szCs w:val="24"/>
          <w:lang w:val="en-US"/>
        </w:rPr>
        <w:t xml:space="preserve">Biodiversity </w:t>
      </w:r>
      <w:r w:rsidR="003E31A1" w:rsidRPr="00C975F6">
        <w:rPr>
          <w:rFonts w:ascii="Calibri" w:hAnsi="Calibri" w:cs="Times New Roman"/>
          <w:b/>
          <w:sz w:val="24"/>
          <w:szCs w:val="24"/>
          <w:lang w:val="en-US"/>
        </w:rPr>
        <w:t>Targets</w:t>
      </w:r>
      <w:r w:rsidR="008C278C" w:rsidRPr="00C975F6">
        <w:rPr>
          <w:rFonts w:ascii="Calibri" w:hAnsi="Calibri" w:cs="Times New Roman"/>
          <w:b/>
          <w:sz w:val="24"/>
          <w:szCs w:val="24"/>
          <w:lang w:val="en-US"/>
        </w:rPr>
        <w:t xml:space="preserve"> </w:t>
      </w:r>
      <w:r w:rsidR="00911AEE" w:rsidRPr="00C975F6">
        <w:rPr>
          <w:rFonts w:ascii="Calibri" w:hAnsi="Calibri"/>
          <w:b/>
          <w:sz w:val="24"/>
          <w:szCs w:val="24"/>
        </w:rPr>
        <w:t>(July 1, 2014 to March 15, 2018</w:t>
      </w:r>
      <w:r w:rsidR="008C278C" w:rsidRPr="00C975F6">
        <w:rPr>
          <w:rFonts w:ascii="Calibri" w:hAnsi="Calibri"/>
          <w:b/>
          <w:sz w:val="24"/>
          <w:szCs w:val="24"/>
        </w:rPr>
        <w:t>)</w:t>
      </w:r>
      <w:r w:rsidR="00383E7F" w:rsidRPr="00C975F6">
        <w:rPr>
          <w:rStyle w:val="FootnoteReference"/>
          <w:rFonts w:cs="Times New Roman"/>
          <w:sz w:val="24"/>
          <w:szCs w:val="24"/>
          <w:u w:val="none"/>
          <w:vertAlign w:val="superscript"/>
          <w:lang w:val="en-US"/>
        </w:rPr>
        <w:footnoteReference w:id="8"/>
      </w:r>
      <w:r w:rsidR="00C975F6" w:rsidRPr="00C975F6">
        <w:rPr>
          <w:rFonts w:ascii="Calibri" w:hAnsi="Calibri"/>
          <w:b/>
          <w:sz w:val="24"/>
          <w:szCs w:val="24"/>
        </w:rPr>
        <w:t xml:space="preserve"> </w:t>
      </w:r>
    </w:p>
    <w:tbl>
      <w:tblPr>
        <w:tblW w:w="4996" w:type="pct"/>
        <w:tblBorders>
          <w:top w:val="single" w:sz="12" w:space="0" w:color="008000"/>
          <w:bottom w:val="single" w:sz="12" w:space="0" w:color="008000"/>
        </w:tblBorders>
        <w:tblLook w:val="04A0" w:firstRow="1" w:lastRow="0" w:firstColumn="1" w:lastColumn="0" w:noHBand="0" w:noVBand="1"/>
      </w:tblPr>
      <w:tblGrid>
        <w:gridCol w:w="3180"/>
        <w:gridCol w:w="1583"/>
        <w:gridCol w:w="1584"/>
        <w:gridCol w:w="1495"/>
        <w:gridCol w:w="1511"/>
      </w:tblGrid>
      <w:tr w:rsidR="00911AEE" w:rsidRPr="0058107D" w:rsidTr="00FD786A">
        <w:trPr>
          <w:trHeight w:val="570"/>
        </w:trPr>
        <w:tc>
          <w:tcPr>
            <w:tcW w:w="1700" w:type="pct"/>
            <w:tcBorders>
              <w:bottom w:val="single" w:sz="6" w:space="0" w:color="008000"/>
            </w:tcBorders>
            <w:shd w:val="clear" w:color="auto" w:fill="auto"/>
            <w:vAlign w:val="center"/>
            <w:hideMark/>
          </w:tcPr>
          <w:p w:rsidR="00911AEE" w:rsidRPr="0058107D" w:rsidRDefault="00911AEE" w:rsidP="00FD786A">
            <w:pPr>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 xml:space="preserve">Biodiversity Objective and Program </w:t>
            </w:r>
          </w:p>
        </w:tc>
        <w:tc>
          <w:tcPr>
            <w:tcW w:w="846" w:type="pct"/>
            <w:tcBorders>
              <w:bottom w:val="single" w:sz="6" w:space="0" w:color="008000"/>
            </w:tcBorders>
            <w:shd w:val="clear" w:color="auto" w:fill="auto"/>
            <w:vAlign w:val="center"/>
            <w:hideMark/>
          </w:tcPr>
          <w:p w:rsidR="00911AEE" w:rsidRPr="0058107D" w:rsidRDefault="00911AEE" w:rsidP="00FD786A">
            <w:pPr>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Aichi Targets</w:t>
            </w:r>
            <w:r w:rsidRPr="007E1EC6">
              <w:rPr>
                <w:rStyle w:val="Style"/>
              </w:rPr>
              <w:footnoteReference w:id="9"/>
            </w:r>
          </w:p>
        </w:tc>
        <w:tc>
          <w:tcPr>
            <w:tcW w:w="847" w:type="pct"/>
            <w:tcBorders>
              <w:bottom w:val="single" w:sz="6" w:space="0" w:color="008000"/>
            </w:tcBorders>
            <w:shd w:val="clear" w:color="auto" w:fill="auto"/>
            <w:vAlign w:val="center"/>
          </w:tcPr>
          <w:p w:rsidR="00911AEE" w:rsidRPr="0058107D" w:rsidRDefault="00911AEE" w:rsidP="00FD786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GEF Project Grant ($ million)</w:t>
            </w:r>
          </w:p>
        </w:tc>
        <w:tc>
          <w:tcPr>
            <w:tcW w:w="799" w:type="pct"/>
            <w:tcBorders>
              <w:bottom w:val="single" w:sz="6" w:space="0" w:color="008000"/>
            </w:tcBorders>
            <w:shd w:val="clear" w:color="auto" w:fill="auto"/>
            <w:vAlign w:val="center"/>
            <w:hideMark/>
          </w:tcPr>
          <w:p w:rsidR="00911AEE" w:rsidRPr="0058107D" w:rsidRDefault="00911AEE" w:rsidP="00FD786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Cofinancing</w:t>
            </w:r>
          </w:p>
          <w:p w:rsidR="00911AEE" w:rsidRPr="0058107D" w:rsidRDefault="00911AEE" w:rsidP="00FD786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 xml:space="preserve">($ million) </w:t>
            </w:r>
          </w:p>
        </w:tc>
        <w:tc>
          <w:tcPr>
            <w:tcW w:w="808" w:type="pct"/>
            <w:tcBorders>
              <w:bottom w:val="single" w:sz="6" w:space="0" w:color="008000"/>
            </w:tcBorders>
            <w:shd w:val="clear" w:color="auto" w:fill="auto"/>
            <w:vAlign w:val="center"/>
          </w:tcPr>
          <w:p w:rsidR="00911AEE" w:rsidRPr="0058107D" w:rsidRDefault="00911AEE" w:rsidP="00FD786A">
            <w:pPr>
              <w:jc w:val="right"/>
              <w:rPr>
                <w:rFonts w:ascii="Calibri" w:eastAsia="Times New Roman" w:hAnsi="Calibri" w:cs="Times New Roman"/>
                <w:bCs/>
                <w:color w:val="000000"/>
                <w:sz w:val="20"/>
                <w:szCs w:val="20"/>
              </w:rPr>
            </w:pPr>
            <w:r w:rsidRPr="0058107D">
              <w:rPr>
                <w:rFonts w:ascii="Calibri" w:eastAsia="Times New Roman" w:hAnsi="Calibri" w:cs="Times New Roman"/>
                <w:bCs/>
                <w:color w:val="000000"/>
                <w:sz w:val="20"/>
                <w:szCs w:val="20"/>
              </w:rPr>
              <w:t>Total resources ($ million)</w:t>
            </w:r>
          </w:p>
        </w:tc>
      </w:tr>
      <w:tr w:rsidR="00911AEE" w:rsidRPr="0058107D" w:rsidTr="00FD786A">
        <w:trPr>
          <w:trHeight w:val="9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BD-1 Program 1: Improving Financial Sustainability &amp; Effective Management of the National Ecological Infrastructure</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11</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lang w:val="pt-PT" w:eastAsia="pt-PT"/>
              </w:rPr>
            </w:pPr>
            <w:r w:rsidRPr="0058107D">
              <w:rPr>
                <w:rFonts w:ascii="Calibri" w:hAnsi="Calibri" w:cs="Calibri"/>
                <w:color w:val="000000"/>
                <w:sz w:val="20"/>
                <w:szCs w:val="20"/>
              </w:rPr>
              <w:t xml:space="preserve">     137.7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660.7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798.4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BD-1 Program 2: Nature’s Last Stand: Expanding the Reach of the Global Protected Area Estate</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11</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80.4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417.3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497.7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BD-2 Program 3: Preventing the Extinction of Known Threatened Species</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12</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72.6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345.0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417.6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BD-2 Program 4: Prevention, Control &amp; Management of Invasive Alien Species</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9</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35.5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146.3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181.7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 xml:space="preserve">BD-2 Program 5: Implementing the Cartagena Protocol on Biosafety </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No directly associated target</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4.2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7.6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11.8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BD-3 Program 6: Ridge to Reef+: Maintaining Integrity &amp; Function of Coral Reef Ecosystems</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6 and 10</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13.5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73.3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86.8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BD-3 Program 7: Securing Agriculture’s Future: Sustainable Use of Plant &amp; Animal Genetic Resources</w:t>
            </w:r>
          </w:p>
        </w:tc>
        <w:tc>
          <w:tcPr>
            <w:tcW w:w="846" w:type="pct"/>
            <w:shd w:val="clear" w:color="auto" w:fill="auto"/>
            <w:hideMark/>
          </w:tcPr>
          <w:p w:rsidR="00911AEE" w:rsidRPr="0058107D" w:rsidRDefault="00911AEE" w:rsidP="00FD786A">
            <w:pPr>
              <w:jc w:val="right"/>
              <w:rPr>
                <w:rFonts w:ascii="Calibri" w:eastAsia="Times New Roman" w:hAnsi="Calibri" w:cs="Times New Roman"/>
                <w:color w:val="000000"/>
                <w:sz w:val="20"/>
                <w:szCs w:val="20"/>
              </w:rPr>
            </w:pPr>
          </w:p>
          <w:p w:rsidR="00911AEE" w:rsidRPr="0058107D" w:rsidRDefault="00911AEE" w:rsidP="00FD786A">
            <w:pPr>
              <w:jc w:val="cente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7 and 13</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37.7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325.9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363.7 </w:t>
            </w:r>
          </w:p>
        </w:tc>
      </w:tr>
      <w:tr w:rsidR="00911AEE" w:rsidRPr="0058107D" w:rsidTr="00FD786A">
        <w:trPr>
          <w:trHeight w:val="3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BD-3 Program 8: Implement the Nagoya Protocol on ABS</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 xml:space="preserve">Target 16 </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31.8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140.5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172.3 </w:t>
            </w:r>
          </w:p>
        </w:tc>
      </w:tr>
      <w:tr w:rsidR="00911AEE" w:rsidRPr="0058107D" w:rsidTr="00FD786A">
        <w:trPr>
          <w:trHeight w:val="3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BD-4 Program 9: Managing the Human-Biodiversity Interface</w:t>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3,5,6,7,14, 15</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303.3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1,577.6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1,880.9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BD-4 Program 10: Integration of Biodiversity and Ecosystem Services into Development &amp; Finance Planning</w:t>
            </w:r>
          </w:p>
        </w:tc>
        <w:tc>
          <w:tcPr>
            <w:tcW w:w="846" w:type="pct"/>
            <w:shd w:val="clear" w:color="auto" w:fill="auto"/>
            <w:hideMark/>
          </w:tcPr>
          <w:p w:rsidR="00911AEE" w:rsidRPr="0058107D" w:rsidRDefault="00911AEE" w:rsidP="00FD786A">
            <w:pPr>
              <w:jc w:val="right"/>
              <w:rPr>
                <w:rFonts w:ascii="Calibri" w:eastAsia="Times New Roman" w:hAnsi="Calibri" w:cs="Times New Roman"/>
                <w:color w:val="000000"/>
                <w:sz w:val="20"/>
                <w:szCs w:val="20"/>
              </w:rPr>
            </w:pPr>
          </w:p>
          <w:p w:rsidR="00911AEE" w:rsidRPr="0058107D" w:rsidRDefault="00911AEE" w:rsidP="00FD786A">
            <w:pPr>
              <w:jc w:val="cente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Targets 2 and 20</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26.5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152.1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178.6 </w:t>
            </w:r>
          </w:p>
        </w:tc>
      </w:tr>
      <w:tr w:rsidR="00911AEE" w:rsidRPr="0058107D" w:rsidTr="00FD786A">
        <w:trPr>
          <w:trHeight w:val="600"/>
        </w:trPr>
        <w:tc>
          <w:tcPr>
            <w:tcW w:w="1700" w:type="pct"/>
            <w:shd w:val="clear" w:color="auto" w:fill="auto"/>
            <w:hideMark/>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BD-Enabling Activity: NBSAP revisions</w:t>
            </w:r>
            <w:r w:rsidRPr="007E1EC6">
              <w:rPr>
                <w:rStyle w:val="Style"/>
              </w:rPr>
              <w:footnoteReference w:id="10"/>
            </w:r>
          </w:p>
        </w:tc>
        <w:tc>
          <w:tcPr>
            <w:tcW w:w="846" w:type="pct"/>
            <w:shd w:val="clear" w:color="auto" w:fill="auto"/>
            <w:hideMark/>
          </w:tcPr>
          <w:p w:rsidR="00911AEE" w:rsidRPr="0058107D" w:rsidRDefault="00911AEE" w:rsidP="00FD786A">
            <w:pPr>
              <w:rPr>
                <w:rFonts w:ascii="Calibri" w:eastAsia="Times New Roman" w:hAnsi="Calibri" w:cs="Times New Roman"/>
                <w:color w:val="000000"/>
                <w:sz w:val="20"/>
                <w:szCs w:val="20"/>
              </w:rPr>
            </w:pPr>
          </w:p>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Target 17</w:t>
            </w: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18.6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13.0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31.7 </w:t>
            </w:r>
          </w:p>
        </w:tc>
      </w:tr>
      <w:tr w:rsidR="00911AEE" w:rsidRPr="0058107D" w:rsidTr="00FD786A">
        <w:trPr>
          <w:trHeight w:val="364"/>
        </w:trPr>
        <w:tc>
          <w:tcPr>
            <w:tcW w:w="1700" w:type="pct"/>
            <w:shd w:val="clear" w:color="auto" w:fill="auto"/>
          </w:tcPr>
          <w:p w:rsidR="00911AEE" w:rsidRPr="0058107D" w:rsidRDefault="00911AEE" w:rsidP="00FD786A">
            <w:pPr>
              <w:rPr>
                <w:rFonts w:ascii="Calibri" w:eastAsia="Times New Roman" w:hAnsi="Calibri" w:cs="Times New Roman"/>
                <w:color w:val="000000"/>
                <w:sz w:val="20"/>
                <w:szCs w:val="20"/>
              </w:rPr>
            </w:pPr>
            <w:r w:rsidRPr="0058107D">
              <w:rPr>
                <w:rFonts w:ascii="Calibri" w:eastAsia="Times New Roman" w:hAnsi="Calibri" w:cs="Times New Roman"/>
                <w:color w:val="000000"/>
                <w:sz w:val="20"/>
                <w:szCs w:val="20"/>
              </w:rPr>
              <w:t>Totals (does not include biosafety)</w:t>
            </w:r>
          </w:p>
        </w:tc>
        <w:tc>
          <w:tcPr>
            <w:tcW w:w="846" w:type="pct"/>
            <w:shd w:val="clear" w:color="auto" w:fill="auto"/>
          </w:tcPr>
          <w:p w:rsidR="00911AEE" w:rsidRPr="0058107D" w:rsidRDefault="00911AEE" w:rsidP="00FD786A">
            <w:pPr>
              <w:rPr>
                <w:rFonts w:ascii="Calibri" w:eastAsia="Times New Roman" w:hAnsi="Calibri" w:cs="Times New Roman"/>
                <w:color w:val="000000"/>
                <w:sz w:val="20"/>
                <w:szCs w:val="20"/>
              </w:rPr>
            </w:pPr>
          </w:p>
        </w:tc>
        <w:tc>
          <w:tcPr>
            <w:tcW w:w="847"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761.8 </w:t>
            </w:r>
          </w:p>
        </w:tc>
        <w:tc>
          <w:tcPr>
            <w:tcW w:w="799"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3,859.3 </w:t>
            </w:r>
          </w:p>
        </w:tc>
        <w:tc>
          <w:tcPr>
            <w:tcW w:w="808" w:type="pct"/>
            <w:shd w:val="clear" w:color="auto" w:fill="auto"/>
            <w:vAlign w:val="center"/>
          </w:tcPr>
          <w:p w:rsidR="00911AEE" w:rsidRPr="0058107D" w:rsidRDefault="00911AEE" w:rsidP="00FD786A">
            <w:pPr>
              <w:jc w:val="right"/>
              <w:rPr>
                <w:rFonts w:ascii="Calibri" w:hAnsi="Calibri" w:cs="Calibri"/>
                <w:color w:val="000000"/>
                <w:sz w:val="20"/>
                <w:szCs w:val="20"/>
              </w:rPr>
            </w:pPr>
            <w:r w:rsidRPr="0058107D">
              <w:rPr>
                <w:rFonts w:ascii="Calibri" w:hAnsi="Calibri" w:cs="Calibri"/>
                <w:color w:val="000000"/>
                <w:sz w:val="20"/>
                <w:szCs w:val="20"/>
              </w:rPr>
              <w:t xml:space="preserve">   4,621.1 </w:t>
            </w:r>
          </w:p>
        </w:tc>
      </w:tr>
    </w:tbl>
    <w:p w:rsidR="00911AEE" w:rsidRDefault="00911AEE" w:rsidP="00911AEE">
      <w:pPr>
        <w:pStyle w:val="Para1"/>
        <w:numPr>
          <w:ilvl w:val="0"/>
          <w:numId w:val="0"/>
        </w:numPr>
        <w:spacing w:before="120"/>
        <w:rPr>
          <w:rFonts w:ascii="Calibri" w:hAnsi="Calibri"/>
          <w:b/>
        </w:rPr>
      </w:pPr>
    </w:p>
    <w:p w:rsidR="00B47177" w:rsidRPr="00B47177" w:rsidRDefault="00B47177" w:rsidP="00911AEE">
      <w:pPr>
        <w:pStyle w:val="Para1"/>
        <w:numPr>
          <w:ilvl w:val="0"/>
          <w:numId w:val="0"/>
        </w:numPr>
        <w:spacing w:before="120"/>
        <w:rPr>
          <w:szCs w:val="22"/>
        </w:rPr>
      </w:pPr>
    </w:p>
    <w:p w:rsidR="00911AEE" w:rsidRPr="00911AEE" w:rsidRDefault="00911AEE" w:rsidP="00911AEE">
      <w:pPr>
        <w:tabs>
          <w:tab w:val="left" w:pos="720"/>
        </w:tabs>
        <w:spacing w:after="240"/>
        <w:ind w:left="720"/>
        <w:outlineLvl w:val="1"/>
        <w:rPr>
          <w:rFonts w:ascii="Calibri" w:hAnsi="Calibri" w:cs="Times New Roman"/>
          <w:sz w:val="24"/>
          <w:u w:val="single"/>
          <w:lang w:val="en-US"/>
        </w:rPr>
      </w:pPr>
    </w:p>
    <w:p w:rsidR="00B47177" w:rsidRPr="00F738CF" w:rsidRDefault="00B47177" w:rsidP="00E66B47">
      <w:pPr>
        <w:numPr>
          <w:ilvl w:val="0"/>
          <w:numId w:val="16"/>
        </w:numPr>
        <w:tabs>
          <w:tab w:val="left" w:pos="720"/>
        </w:tabs>
        <w:spacing w:after="240"/>
        <w:outlineLvl w:val="1"/>
        <w:rPr>
          <w:rFonts w:ascii="Calibri" w:hAnsi="Calibri" w:cs="Times New Roman"/>
          <w:sz w:val="24"/>
          <w:u w:val="single"/>
          <w:lang w:val="en-US"/>
        </w:rPr>
      </w:pPr>
      <w:r w:rsidRPr="00F738CF">
        <w:rPr>
          <w:rFonts w:ascii="Calibri" w:eastAsia="Times New Roman" w:hAnsi="Calibri" w:cs="Times New Roman"/>
          <w:sz w:val="24"/>
          <w:lang w:val="en-US"/>
        </w:rPr>
        <w:t>Over the past 15 years, countries have consistently prioritized funding the management of their protected area systems when allocating their re</w:t>
      </w:r>
      <w:r w:rsidR="0058107D">
        <w:rPr>
          <w:rFonts w:ascii="Calibri" w:eastAsia="Times New Roman" w:hAnsi="Calibri" w:cs="Times New Roman"/>
          <w:sz w:val="24"/>
          <w:lang w:val="en-US"/>
        </w:rPr>
        <w:t xml:space="preserve">sources.  However, in the last </w:t>
      </w:r>
      <w:r w:rsidRPr="00F738CF">
        <w:rPr>
          <w:rFonts w:ascii="Calibri" w:eastAsia="Times New Roman" w:hAnsi="Calibri" w:cs="Times New Roman"/>
          <w:sz w:val="24"/>
          <w:lang w:val="en-US"/>
        </w:rPr>
        <w:t xml:space="preserve">two years of GEF-6, </w:t>
      </w:r>
      <w:r w:rsidR="0058107D">
        <w:rPr>
          <w:rFonts w:ascii="Calibri" w:eastAsia="Times New Roman" w:hAnsi="Calibri" w:cs="Times New Roman"/>
          <w:sz w:val="24"/>
          <w:lang w:val="en-US"/>
        </w:rPr>
        <w:t>countries continued shifting priorities</w:t>
      </w:r>
      <w:r w:rsidRPr="00F738CF">
        <w:rPr>
          <w:rFonts w:ascii="Calibri" w:eastAsia="Times New Roman" w:hAnsi="Calibri" w:cs="Times New Roman"/>
          <w:sz w:val="24"/>
          <w:lang w:val="en-US"/>
        </w:rPr>
        <w:t xml:space="preserve"> as presented in </w:t>
      </w:r>
      <w:r w:rsidR="008B3162">
        <w:rPr>
          <w:rFonts w:ascii="Calibri" w:eastAsia="Times New Roman" w:hAnsi="Calibri" w:cs="Times New Roman"/>
          <w:sz w:val="24"/>
          <w:lang w:val="en-US"/>
        </w:rPr>
        <w:t>Figure</w:t>
      </w:r>
      <w:r w:rsidR="00161ACB">
        <w:rPr>
          <w:rFonts w:ascii="Calibri" w:eastAsia="Times New Roman" w:hAnsi="Calibri" w:cs="Times New Roman"/>
          <w:sz w:val="24"/>
          <w:lang w:val="en-US"/>
        </w:rPr>
        <w:t xml:space="preserve"> </w:t>
      </w:r>
      <w:r w:rsidRPr="00F738CF">
        <w:rPr>
          <w:rFonts w:ascii="Calibri" w:eastAsia="Times New Roman" w:hAnsi="Calibri" w:cs="Times New Roman"/>
          <w:sz w:val="24"/>
          <w:lang w:val="en-US"/>
        </w:rPr>
        <w:t xml:space="preserve">1, with countries investing most of their resources in improving biodiversity management in productive landscapes and seascapes </w:t>
      </w:r>
      <w:r w:rsidRPr="008A4F1F">
        <w:rPr>
          <w:rFonts w:ascii="Calibri" w:eastAsia="Times New Roman" w:hAnsi="Calibri" w:cs="Times New Roman"/>
          <w:sz w:val="24"/>
          <w:lang w:val="en-US"/>
        </w:rPr>
        <w:t>with 57%</w:t>
      </w:r>
      <w:r w:rsidRPr="00F738CF">
        <w:rPr>
          <w:rFonts w:ascii="Calibri" w:eastAsia="Times New Roman" w:hAnsi="Calibri" w:cs="Times New Roman"/>
          <w:sz w:val="24"/>
          <w:lang w:val="en-US"/>
        </w:rPr>
        <w:t xml:space="preserve"> of </w:t>
      </w:r>
      <w:r w:rsidR="00A24762">
        <w:rPr>
          <w:rFonts w:ascii="Calibri" w:eastAsia="Times New Roman" w:hAnsi="Calibri" w:cs="Times New Roman"/>
          <w:sz w:val="24"/>
          <w:lang w:val="en-US"/>
        </w:rPr>
        <w:t xml:space="preserve">STAR country </w:t>
      </w:r>
      <w:r w:rsidRPr="00F738CF">
        <w:rPr>
          <w:rFonts w:ascii="Calibri" w:eastAsia="Times New Roman" w:hAnsi="Calibri" w:cs="Times New Roman"/>
          <w:sz w:val="24"/>
          <w:lang w:val="en-US"/>
        </w:rPr>
        <w:t>allocations of biodiversity resources being directed to supporting activities outside of the formal protected area estate</w:t>
      </w:r>
      <w:r w:rsidR="00A24762">
        <w:rPr>
          <w:rFonts w:ascii="Calibri" w:eastAsia="Times New Roman" w:hAnsi="Calibri" w:cs="Times New Roman"/>
          <w:sz w:val="24"/>
          <w:lang w:val="en-US"/>
        </w:rPr>
        <w:t xml:space="preserve"> with 29% being directed towards protected area management</w:t>
      </w:r>
      <w:r w:rsidR="00A24762" w:rsidRPr="00105F91">
        <w:rPr>
          <w:rFonts w:ascii="Calibri" w:eastAsia="Times New Roman" w:hAnsi="Calibri" w:cs="Times New Roman"/>
          <w:sz w:val="24"/>
          <w:lang w:val="en-US"/>
        </w:rPr>
        <w:t>.</w:t>
      </w:r>
      <w:r w:rsidR="00A24762">
        <w:rPr>
          <w:rFonts w:ascii="Calibri" w:eastAsia="Times New Roman" w:hAnsi="Calibri" w:cs="Times New Roman"/>
          <w:sz w:val="24"/>
          <w:lang w:val="en-US"/>
        </w:rPr>
        <w:t xml:space="preserve"> </w:t>
      </w:r>
      <w:r w:rsidRPr="00F738CF">
        <w:rPr>
          <w:rFonts w:ascii="Calibri" w:eastAsia="Times New Roman" w:hAnsi="Calibri" w:cs="Times New Roman"/>
          <w:sz w:val="24"/>
          <w:lang w:val="en-US"/>
        </w:rPr>
        <w:t xml:space="preserve">This includes investments in sustainable use of agrobiodiversity, management of invasive alien species thorough systemic approaches, reducing the illegal wildlife trade, in addition to more traditional biodiversity mainstreaming investments under GEF Programs 9 and 10.  This </w:t>
      </w:r>
      <w:r w:rsidRPr="00F738CF">
        <w:rPr>
          <w:rFonts w:ascii="Calibri" w:eastAsia="Times New Roman" w:hAnsi="Calibri" w:cs="Times New Roman"/>
          <w:sz w:val="24"/>
          <w:szCs w:val="20"/>
          <w:lang w:val="en-US"/>
        </w:rPr>
        <w:t xml:space="preserve">trend to invest more GEF resources in the management of biodiversity outside the protected area estate </w:t>
      </w:r>
      <w:r w:rsidRPr="00F738CF">
        <w:rPr>
          <w:rFonts w:ascii="Calibri" w:eastAsia="Times New Roman" w:hAnsi="Calibri" w:cs="Times New Roman"/>
          <w:sz w:val="24"/>
          <w:lang w:val="en-US"/>
        </w:rPr>
        <w:t xml:space="preserve">was first </w:t>
      </w:r>
      <w:r w:rsidR="00114901">
        <w:rPr>
          <w:rFonts w:ascii="Calibri" w:eastAsia="Times New Roman" w:hAnsi="Calibri" w:cs="Times New Roman"/>
          <w:sz w:val="24"/>
          <w:lang w:val="en-US"/>
        </w:rPr>
        <w:t>observed</w:t>
      </w:r>
      <w:r w:rsidR="00114901" w:rsidRPr="00F738CF">
        <w:rPr>
          <w:rFonts w:ascii="Calibri" w:eastAsia="Times New Roman" w:hAnsi="Calibri" w:cs="Times New Roman"/>
          <w:sz w:val="24"/>
          <w:lang w:val="en-US"/>
        </w:rPr>
        <w:t xml:space="preserve"> </w:t>
      </w:r>
      <w:r w:rsidRPr="00F738CF">
        <w:rPr>
          <w:rFonts w:ascii="Calibri" w:eastAsia="Times New Roman" w:hAnsi="Calibri" w:cs="Times New Roman"/>
          <w:sz w:val="24"/>
          <w:lang w:val="en-US"/>
        </w:rPr>
        <w:t>in GEF-5</w:t>
      </w:r>
      <w:r w:rsidRPr="00F738CF">
        <w:rPr>
          <w:rFonts w:ascii="Calibri" w:eastAsia="Times New Roman" w:hAnsi="Calibri" w:cs="Times New Roman"/>
          <w:sz w:val="24"/>
          <w:szCs w:val="20"/>
          <w:lang w:val="en-US"/>
        </w:rPr>
        <w:t xml:space="preserve">. </w:t>
      </w:r>
    </w:p>
    <w:p w:rsidR="00B47177" w:rsidRPr="00B47177" w:rsidRDefault="00B47177" w:rsidP="000B2ABE">
      <w:pPr>
        <w:pStyle w:val="Para1"/>
        <w:numPr>
          <w:ilvl w:val="0"/>
          <w:numId w:val="0"/>
        </w:numPr>
        <w:spacing w:before="120"/>
        <w:rPr>
          <w:rFonts w:ascii="Calibri" w:hAnsi="Calibri" w:cs="Times New Roman"/>
          <w:sz w:val="24"/>
          <w:szCs w:val="24"/>
          <w:lang w:val="en-US"/>
        </w:rPr>
      </w:pPr>
    </w:p>
    <w:p w:rsidR="00B47177" w:rsidRPr="00B47177" w:rsidRDefault="00B47177" w:rsidP="000B2ABE">
      <w:pPr>
        <w:pStyle w:val="Para1"/>
        <w:numPr>
          <w:ilvl w:val="0"/>
          <w:numId w:val="0"/>
        </w:numPr>
        <w:spacing w:before="120"/>
        <w:rPr>
          <w:rFonts w:ascii="Calibri" w:hAnsi="Calibri" w:cs="Times New Roman"/>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B47177" w:rsidRDefault="00B47177" w:rsidP="000B2ABE">
      <w:pPr>
        <w:pStyle w:val="Para1"/>
        <w:numPr>
          <w:ilvl w:val="0"/>
          <w:numId w:val="0"/>
        </w:numPr>
        <w:spacing w:before="120"/>
        <w:rPr>
          <w:rFonts w:ascii="Calibri" w:hAnsi="Calibri" w:cs="Times New Roman"/>
          <w:b/>
          <w:sz w:val="24"/>
          <w:szCs w:val="24"/>
          <w:lang w:val="en-US"/>
        </w:rPr>
      </w:pPr>
    </w:p>
    <w:p w:rsidR="00F64B15" w:rsidRDefault="00F64B15" w:rsidP="000B2ABE">
      <w:pPr>
        <w:pStyle w:val="Para1"/>
        <w:numPr>
          <w:ilvl w:val="0"/>
          <w:numId w:val="0"/>
        </w:numPr>
        <w:spacing w:before="120"/>
        <w:rPr>
          <w:rFonts w:ascii="Calibri" w:hAnsi="Calibri" w:cs="Times New Roman"/>
          <w:b/>
          <w:sz w:val="24"/>
          <w:szCs w:val="24"/>
          <w:lang w:val="en-US"/>
        </w:rPr>
      </w:pPr>
    </w:p>
    <w:p w:rsidR="00CF76A7" w:rsidRPr="008E345D" w:rsidRDefault="00CF76A7" w:rsidP="00CF76A7">
      <w:pPr>
        <w:pStyle w:val="Para1"/>
        <w:numPr>
          <w:ilvl w:val="0"/>
          <w:numId w:val="0"/>
        </w:numPr>
        <w:spacing w:before="120"/>
        <w:rPr>
          <w:noProof/>
          <w:sz w:val="24"/>
          <w:szCs w:val="24"/>
          <w:lang w:val="en-US"/>
        </w:rPr>
      </w:pPr>
      <w:r w:rsidRPr="00C975F6">
        <w:rPr>
          <w:rFonts w:ascii="Calibri" w:hAnsi="Calibri" w:cs="Times New Roman"/>
          <w:b/>
          <w:sz w:val="24"/>
          <w:szCs w:val="24"/>
          <w:lang w:val="en-US"/>
        </w:rPr>
        <w:lastRenderedPageBreak/>
        <w:t>Figure 1</w:t>
      </w:r>
      <w:r w:rsidRPr="00C975F6">
        <w:rPr>
          <w:rFonts w:ascii="Calibri" w:hAnsi="Calibri" w:cs="Times New Roman"/>
          <w:b/>
          <w:sz w:val="24"/>
          <w:szCs w:val="24"/>
        </w:rPr>
        <w:t xml:space="preserve">. </w:t>
      </w:r>
      <w:r w:rsidRPr="00C975F6">
        <w:rPr>
          <w:rFonts w:ascii="Calibri" w:hAnsi="Calibri" w:cs="Times New Roman"/>
          <w:b/>
          <w:sz w:val="24"/>
          <w:szCs w:val="24"/>
          <w:lang w:val="en-US"/>
        </w:rPr>
        <w:t>Cumulative</w:t>
      </w:r>
      <w:r w:rsidR="00A24762" w:rsidRPr="008131FA">
        <w:rPr>
          <w:rFonts w:ascii="Calibri" w:hAnsi="Calibri" w:cs="Times New Roman"/>
          <w:b/>
          <w:sz w:val="24"/>
          <w:szCs w:val="24"/>
          <w:lang w:val="en-US"/>
        </w:rPr>
        <w:t xml:space="preserve"> Distribution of STAR Country Allocations and Cofinancing by Biodiversity Focal Area Objectives and Programs for GEF-6 during the Reporting Period </w:t>
      </w:r>
      <w:r w:rsidR="00A24762" w:rsidRPr="008131FA">
        <w:rPr>
          <w:rFonts w:ascii="Calibri" w:hAnsi="Calibri"/>
          <w:b/>
          <w:sz w:val="24"/>
          <w:szCs w:val="24"/>
        </w:rPr>
        <w:t>(July 1, 2014 to March 15, 2018)</w:t>
      </w:r>
    </w:p>
    <w:tbl>
      <w:tblPr>
        <w:tblW w:w="9715" w:type="dxa"/>
        <w:tblLayout w:type="fixed"/>
        <w:tblLook w:val="04A0" w:firstRow="1" w:lastRow="0" w:firstColumn="1" w:lastColumn="0" w:noHBand="0" w:noVBand="1"/>
      </w:tblPr>
      <w:tblGrid>
        <w:gridCol w:w="2515"/>
        <w:gridCol w:w="7200"/>
      </w:tblGrid>
      <w:tr w:rsidR="00422670" w:rsidTr="00F062FE">
        <w:trPr>
          <w:trHeight w:hRule="exact" w:val="190"/>
        </w:trPr>
        <w:tc>
          <w:tcPr>
            <w:tcW w:w="2515" w:type="dxa"/>
            <w:shd w:val="clear" w:color="auto" w:fill="auto"/>
          </w:tcPr>
          <w:p w:rsidR="00422670" w:rsidRPr="0045059D" w:rsidRDefault="00422670" w:rsidP="00FD786A">
            <w:pPr>
              <w:rPr>
                <w:rFonts w:ascii="Calibri" w:eastAsia="Times New Roman" w:hAnsi="Calibri" w:cs="Times New Roman"/>
                <w:color w:val="000000"/>
                <w:sz w:val="20"/>
                <w:szCs w:val="20"/>
              </w:rPr>
            </w:pPr>
          </w:p>
        </w:tc>
        <w:tc>
          <w:tcPr>
            <w:tcW w:w="7200" w:type="dxa"/>
            <w:vMerge w:val="restart"/>
            <w:shd w:val="clear" w:color="auto" w:fill="auto"/>
          </w:tcPr>
          <w:p w:rsidR="00422670" w:rsidRPr="0045059D" w:rsidRDefault="00727919" w:rsidP="00FD786A">
            <w:pPr>
              <w:rPr>
                <w:rFonts w:ascii="Calibri" w:eastAsia="Calibri" w:hAnsi="Calibri"/>
                <w:noProof/>
                <w:szCs w:val="22"/>
              </w:rPr>
            </w:pPr>
            <w:r>
              <w:rPr>
                <w:rFonts w:ascii="Calibri" w:eastAsia="Calibri" w:hAnsi="Calibri"/>
                <w:noProof/>
                <w:szCs w:val="22"/>
              </w:rPr>
              <w:drawing>
                <wp:inline distT="0" distB="0" distL="0" distR="0">
                  <wp:extent cx="5401310" cy="75533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1310" cy="7553325"/>
                          </a:xfrm>
                          <a:prstGeom prst="rect">
                            <a:avLst/>
                          </a:prstGeom>
                          <a:noFill/>
                        </pic:spPr>
                      </pic:pic>
                    </a:graphicData>
                  </a:graphic>
                </wp:inline>
              </w:drawing>
            </w: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BD-1 Program 1: Improving Financial Sustainability &amp; Effective Management of the National Ecological Infrastructure</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BD-1 Program 2: Nature’s Last Stand: Expanding the Reach of the Global Protected Area Estate</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BD-2 Program 3: Preventing the Extinction of Known Threatened Species</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BD-2 Program 4: Prevention, Control &amp; Management of Invasive Alien Species</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BD-2 Program 5: Implementing the Cartagena Protocol on Biosafety (CPB)</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BD-3 Program 6: Ridge to Reef+: Maintaining Integrity &amp; Function of Coral Reef Ecosystems</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BD-3 Program 7: Securing Agriculture’s Future: Sustainable Use of Plant &amp; Animal Genetic Resources</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BD-3 Program 8: Implement the Nagoya Protocol on ABS</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BD-4 Program 9: Managing the Human-Biodiversity Interface</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1123"/>
        </w:trPr>
        <w:tc>
          <w:tcPr>
            <w:tcW w:w="2515" w:type="dxa"/>
            <w:shd w:val="clear" w:color="auto" w:fill="auto"/>
          </w:tcPr>
          <w:p w:rsidR="00422670" w:rsidRPr="0045059D" w:rsidRDefault="00422670" w:rsidP="00FD786A">
            <w:pPr>
              <w:spacing w:line="200" w:lineRule="exact"/>
              <w:rPr>
                <w:rFonts w:ascii="Calibri" w:eastAsia="Times New Roman" w:hAnsi="Calibri" w:cs="Times New Roman"/>
                <w:color w:val="000000"/>
                <w:sz w:val="20"/>
                <w:szCs w:val="20"/>
              </w:rPr>
            </w:pPr>
            <w:r w:rsidRPr="0045059D">
              <w:rPr>
                <w:rFonts w:ascii="Calibri" w:eastAsia="Times New Roman" w:hAnsi="Calibri" w:cs="Times New Roman"/>
                <w:color w:val="000000"/>
                <w:sz w:val="20"/>
                <w:szCs w:val="20"/>
              </w:rPr>
              <w:t>BD-4 Program 10: Integration of Biodiversity and Ecosystem Services into Development &amp; Finance Planning</w:t>
            </w:r>
          </w:p>
        </w:tc>
        <w:tc>
          <w:tcPr>
            <w:tcW w:w="7200" w:type="dxa"/>
            <w:vMerge/>
            <w:shd w:val="clear" w:color="auto" w:fill="auto"/>
          </w:tcPr>
          <w:p w:rsidR="00422670" w:rsidRPr="0045059D" w:rsidRDefault="00422670" w:rsidP="00FD786A">
            <w:pPr>
              <w:rPr>
                <w:rFonts w:ascii="Calibri" w:eastAsia="Calibri" w:hAnsi="Calibri"/>
                <w:szCs w:val="22"/>
              </w:rPr>
            </w:pPr>
          </w:p>
        </w:tc>
      </w:tr>
      <w:tr w:rsidR="00422670" w:rsidTr="00FD786A">
        <w:trPr>
          <w:trHeight w:hRule="exact" w:val="280"/>
        </w:trPr>
        <w:tc>
          <w:tcPr>
            <w:tcW w:w="2515" w:type="dxa"/>
            <w:shd w:val="clear" w:color="auto" w:fill="auto"/>
          </w:tcPr>
          <w:p w:rsidR="00422670" w:rsidRPr="0045059D" w:rsidRDefault="00422670" w:rsidP="00FD786A">
            <w:pPr>
              <w:rPr>
                <w:rFonts w:ascii="Calibri" w:eastAsia="Times New Roman" w:hAnsi="Calibri" w:cs="Times New Roman"/>
                <w:color w:val="000000"/>
                <w:sz w:val="20"/>
                <w:szCs w:val="20"/>
              </w:rPr>
            </w:pPr>
          </w:p>
        </w:tc>
        <w:tc>
          <w:tcPr>
            <w:tcW w:w="7200" w:type="dxa"/>
            <w:vMerge/>
            <w:shd w:val="clear" w:color="auto" w:fill="auto"/>
          </w:tcPr>
          <w:p w:rsidR="00422670" w:rsidRPr="0045059D" w:rsidRDefault="00422670" w:rsidP="00FD786A">
            <w:pPr>
              <w:rPr>
                <w:rFonts w:ascii="Calibri" w:eastAsia="Calibri" w:hAnsi="Calibri"/>
                <w:szCs w:val="22"/>
              </w:rPr>
            </w:pPr>
          </w:p>
        </w:tc>
      </w:tr>
    </w:tbl>
    <w:p w:rsidR="009446EB" w:rsidRDefault="009446EB" w:rsidP="007154CB">
      <w:pPr>
        <w:pStyle w:val="Para1"/>
        <w:numPr>
          <w:ilvl w:val="0"/>
          <w:numId w:val="0"/>
        </w:numPr>
        <w:spacing w:before="120"/>
        <w:rPr>
          <w:rFonts w:ascii="Calibri" w:hAnsi="Calibri" w:cs="Times New Roman"/>
          <w:b/>
          <w:sz w:val="24"/>
          <w:szCs w:val="24"/>
          <w:u w:val="single"/>
          <w:lang w:val="en-US"/>
        </w:rPr>
      </w:pPr>
    </w:p>
    <w:p w:rsidR="00CF76A7" w:rsidRDefault="00CF76A7" w:rsidP="00CF76A7">
      <w:pPr>
        <w:pStyle w:val="ListParagraph"/>
        <w:ind w:left="0"/>
        <w:rPr>
          <w:rFonts w:ascii="Calibri" w:hAnsi="Calibri"/>
          <w:sz w:val="24"/>
        </w:rPr>
      </w:pPr>
    </w:p>
    <w:p w:rsidR="00CF76A7" w:rsidRPr="00F114B5" w:rsidRDefault="00CF76A7" w:rsidP="00CF76A7">
      <w:pPr>
        <w:pStyle w:val="ListParagraph"/>
        <w:ind w:left="0"/>
        <w:contextualSpacing/>
        <w:rPr>
          <w:rFonts w:ascii="Calibri" w:hAnsi="Calibri"/>
          <w:b/>
          <w:sz w:val="24"/>
          <w:u w:val="single"/>
        </w:rPr>
      </w:pPr>
      <w:r w:rsidRPr="00F114B5">
        <w:rPr>
          <w:rFonts w:ascii="Calibri" w:hAnsi="Calibri"/>
          <w:b/>
          <w:sz w:val="24"/>
          <w:u w:val="single"/>
        </w:rPr>
        <w:t>Project Preparation Grants (PPGs)</w:t>
      </w:r>
    </w:p>
    <w:p w:rsidR="00CF76A7" w:rsidRDefault="00CF76A7" w:rsidP="00CF76A7">
      <w:pPr>
        <w:pStyle w:val="ListParagraph"/>
        <w:rPr>
          <w:rFonts w:ascii="Calibri" w:hAnsi="Calibri"/>
          <w:sz w:val="24"/>
        </w:rPr>
      </w:pPr>
    </w:p>
    <w:p w:rsidR="00CF76A7" w:rsidRDefault="00CF76A7" w:rsidP="00E66B47">
      <w:pPr>
        <w:pStyle w:val="MainParanoChapter"/>
        <w:numPr>
          <w:ilvl w:val="0"/>
          <w:numId w:val="16"/>
        </w:numPr>
        <w:tabs>
          <w:tab w:val="clear" w:pos="810"/>
        </w:tabs>
        <w:overflowPunct/>
        <w:autoSpaceDE/>
        <w:autoSpaceDN/>
        <w:adjustRightInd/>
        <w:textAlignment w:val="auto"/>
        <w:outlineLvl w:val="1"/>
        <w:rPr>
          <w:rFonts w:ascii="Calibri" w:hAnsi="Calibri"/>
          <w:sz w:val="24"/>
        </w:rPr>
      </w:pPr>
      <w:r w:rsidRPr="0063720B">
        <w:rPr>
          <w:rFonts w:ascii="Calibri" w:hAnsi="Calibri"/>
          <w:sz w:val="24"/>
        </w:rPr>
        <w:t>As a first step in project development, the GEF provides financing to assist recipient countries to develop a project concept (PIF) into a project proposal f</w:t>
      </w:r>
      <w:r w:rsidR="009172F3">
        <w:rPr>
          <w:rFonts w:ascii="Calibri" w:hAnsi="Calibri"/>
          <w:sz w:val="24"/>
        </w:rPr>
        <w:t>or CEO endorsement.  Eighty (8</w:t>
      </w:r>
      <w:r w:rsidR="0063720B" w:rsidRPr="0063720B">
        <w:rPr>
          <w:rFonts w:ascii="Calibri" w:hAnsi="Calibri"/>
          <w:sz w:val="24"/>
        </w:rPr>
        <w:t>0</w:t>
      </w:r>
      <w:r w:rsidRPr="0063720B">
        <w:rPr>
          <w:rFonts w:ascii="Calibri" w:hAnsi="Calibri"/>
          <w:sz w:val="24"/>
        </w:rPr>
        <w:t>) project preparation grants (PPGs) were approved in the reporting</w:t>
      </w:r>
      <w:r w:rsidR="009172F3">
        <w:rPr>
          <w:rFonts w:ascii="Calibri" w:hAnsi="Calibri"/>
          <w:sz w:val="24"/>
        </w:rPr>
        <w:t xml:space="preserve"> period amounting to $10.7</w:t>
      </w:r>
      <w:r w:rsidR="0063720B" w:rsidRPr="0063720B">
        <w:rPr>
          <w:rFonts w:ascii="Calibri" w:hAnsi="Calibri"/>
          <w:sz w:val="24"/>
        </w:rPr>
        <w:t xml:space="preserve"> million</w:t>
      </w:r>
      <w:r w:rsidR="009172F3">
        <w:rPr>
          <w:rFonts w:ascii="Calibri" w:hAnsi="Calibri"/>
          <w:sz w:val="24"/>
        </w:rPr>
        <w:t xml:space="preserve"> plus a PPG Fee of $0.99</w:t>
      </w:r>
      <w:r w:rsidR="0063720B" w:rsidRPr="0063720B">
        <w:rPr>
          <w:rFonts w:ascii="Calibri" w:hAnsi="Calibri"/>
          <w:sz w:val="24"/>
        </w:rPr>
        <w:t xml:space="preserve"> million</w:t>
      </w:r>
      <w:r w:rsidRPr="0063720B">
        <w:rPr>
          <w:rFonts w:ascii="Calibri" w:hAnsi="Calibri"/>
          <w:sz w:val="24"/>
        </w:rPr>
        <w:t>.</w:t>
      </w:r>
      <w:r w:rsidRPr="0063720B">
        <w:rPr>
          <w:rStyle w:val="FootnoteReference"/>
          <w:u w:val="none"/>
        </w:rPr>
        <w:footnoteReference w:id="11"/>
      </w:r>
    </w:p>
    <w:p w:rsidR="00B953E7" w:rsidRPr="00C975F6" w:rsidRDefault="00B953E7" w:rsidP="008C278C">
      <w:pPr>
        <w:tabs>
          <w:tab w:val="left" w:pos="720"/>
        </w:tabs>
        <w:spacing w:after="240"/>
        <w:outlineLvl w:val="1"/>
        <w:rPr>
          <w:rFonts w:ascii="Calibri" w:hAnsi="Calibri" w:cs="Times New Roman"/>
          <w:b/>
          <w:sz w:val="24"/>
          <w:u w:val="single"/>
          <w:lang w:val="en-US"/>
        </w:rPr>
      </w:pPr>
      <w:r w:rsidRPr="00C975F6">
        <w:rPr>
          <w:rFonts w:ascii="Calibri" w:hAnsi="Calibri"/>
          <w:b/>
          <w:sz w:val="24"/>
          <w:u w:val="single"/>
        </w:rPr>
        <w:t>Support for the Implementation the Cartagena Protocol on Biosafety to the Convention on Biological Diversity</w:t>
      </w:r>
      <w:r w:rsidR="00C975F6" w:rsidRPr="00C975F6">
        <w:rPr>
          <w:rFonts w:ascii="Calibri" w:hAnsi="Calibri"/>
          <w:b/>
          <w:sz w:val="24"/>
          <w:u w:val="single"/>
        </w:rPr>
        <w:t xml:space="preserve"> </w:t>
      </w:r>
    </w:p>
    <w:p w:rsidR="00B953E7" w:rsidRPr="00C975F6" w:rsidRDefault="00B953E7" w:rsidP="00E66B47">
      <w:pPr>
        <w:pStyle w:val="ListParagraph"/>
        <w:numPr>
          <w:ilvl w:val="0"/>
          <w:numId w:val="16"/>
        </w:numPr>
        <w:contextualSpacing/>
        <w:rPr>
          <w:rFonts w:ascii="Calibri" w:hAnsi="Calibri"/>
          <w:sz w:val="24"/>
        </w:rPr>
      </w:pPr>
      <w:r w:rsidRPr="00C975F6">
        <w:rPr>
          <w:rFonts w:ascii="Calibri" w:hAnsi="Calibri"/>
          <w:sz w:val="24"/>
        </w:rPr>
        <w:t xml:space="preserve">During the reporting period, the GEF funded </w:t>
      </w:r>
      <w:r w:rsidR="004022EB" w:rsidRPr="00C975F6">
        <w:rPr>
          <w:rFonts w:ascii="Calibri" w:hAnsi="Calibri"/>
          <w:sz w:val="24"/>
        </w:rPr>
        <w:t>two</w:t>
      </w:r>
      <w:r w:rsidRPr="00C975F6">
        <w:rPr>
          <w:rFonts w:ascii="Calibri" w:hAnsi="Calibri"/>
          <w:sz w:val="24"/>
        </w:rPr>
        <w:t xml:space="preserve"> country-based project</w:t>
      </w:r>
      <w:r w:rsidR="004022EB" w:rsidRPr="00C975F6">
        <w:rPr>
          <w:rFonts w:ascii="Calibri" w:hAnsi="Calibri"/>
          <w:sz w:val="24"/>
        </w:rPr>
        <w:t>s (Cuba and Guatemala</w:t>
      </w:r>
      <w:r w:rsidRPr="00C975F6">
        <w:rPr>
          <w:rFonts w:ascii="Calibri" w:hAnsi="Calibri"/>
          <w:sz w:val="24"/>
        </w:rPr>
        <w:t>) in support of the implementation of the Cartagena Protocol</w:t>
      </w:r>
      <w:r w:rsidR="004022EB" w:rsidRPr="00C975F6">
        <w:rPr>
          <w:rFonts w:ascii="Calibri" w:hAnsi="Calibri"/>
          <w:sz w:val="24"/>
        </w:rPr>
        <w:t xml:space="preserve"> on Biosafety. GEF invested $3.2 million leveraging $4.6</w:t>
      </w:r>
      <w:r w:rsidRPr="00C975F6">
        <w:rPr>
          <w:rFonts w:ascii="Calibri" w:hAnsi="Calibri"/>
          <w:sz w:val="24"/>
        </w:rPr>
        <w:t xml:space="preserve"> million in co-financing. </w:t>
      </w:r>
    </w:p>
    <w:p w:rsidR="00B953E7" w:rsidRPr="00C975F6" w:rsidRDefault="00B953E7" w:rsidP="000213DF">
      <w:pPr>
        <w:pStyle w:val="ListParagraph"/>
        <w:ind w:left="0"/>
        <w:rPr>
          <w:rFonts w:ascii="Calibri" w:hAnsi="Calibri"/>
          <w:sz w:val="24"/>
        </w:rPr>
      </w:pPr>
    </w:p>
    <w:p w:rsidR="00B953E7" w:rsidRPr="00C975F6" w:rsidRDefault="00B953E7" w:rsidP="00B953E7">
      <w:pPr>
        <w:pStyle w:val="MainParanoChapter"/>
        <w:tabs>
          <w:tab w:val="left" w:pos="720"/>
        </w:tabs>
        <w:rPr>
          <w:rFonts w:ascii="Calibri" w:hAnsi="Calibri"/>
          <w:b/>
          <w:sz w:val="24"/>
          <w:u w:val="single"/>
        </w:rPr>
      </w:pPr>
      <w:r w:rsidRPr="00C975F6">
        <w:rPr>
          <w:rFonts w:ascii="Calibri" w:hAnsi="Calibri"/>
          <w:b/>
          <w:sz w:val="24"/>
          <w:u w:val="single"/>
        </w:rPr>
        <w:t>Support to Ratification and Implementation of</w:t>
      </w:r>
      <w:r w:rsidRPr="00C975F6">
        <w:rPr>
          <w:rFonts w:ascii="Calibri" w:hAnsi="Calibri"/>
          <w:b/>
          <w:sz w:val="24"/>
          <w:u w:val="single"/>
          <w:lang w:val="en"/>
        </w:rPr>
        <w:t xml:space="preserve"> the Nagoya Protocol on Access to Genetic Resources and the Fair and Equitable Sharing of Benefits Arising from their Utilization to the Convention on Biological Diversity </w:t>
      </w:r>
    </w:p>
    <w:p w:rsidR="00E32B98" w:rsidRDefault="00B953E7" w:rsidP="00E66B47">
      <w:pPr>
        <w:pStyle w:val="ListParagraph"/>
        <w:numPr>
          <w:ilvl w:val="0"/>
          <w:numId w:val="16"/>
        </w:numPr>
        <w:contextualSpacing/>
        <w:rPr>
          <w:rFonts w:ascii="Calibri" w:hAnsi="Calibri"/>
          <w:sz w:val="24"/>
        </w:rPr>
      </w:pPr>
      <w:r w:rsidRPr="00C975F6">
        <w:rPr>
          <w:rFonts w:ascii="Calibri" w:hAnsi="Calibri"/>
          <w:sz w:val="24"/>
        </w:rPr>
        <w:t xml:space="preserve">During the reporting period the GEF approved </w:t>
      </w:r>
      <w:r w:rsidR="000213DF" w:rsidRPr="00C975F6">
        <w:rPr>
          <w:rFonts w:ascii="Calibri" w:hAnsi="Calibri"/>
          <w:sz w:val="24"/>
        </w:rPr>
        <w:t>six</w:t>
      </w:r>
      <w:r w:rsidR="004022EB" w:rsidRPr="00C975F6">
        <w:rPr>
          <w:rFonts w:ascii="Calibri" w:hAnsi="Calibri"/>
          <w:sz w:val="24"/>
        </w:rPr>
        <w:t xml:space="preserve"> country-based projects (Brazil</w:t>
      </w:r>
      <w:r w:rsidRPr="00C975F6">
        <w:rPr>
          <w:rFonts w:ascii="Calibri" w:hAnsi="Calibri"/>
          <w:sz w:val="24"/>
        </w:rPr>
        <w:t>,</w:t>
      </w:r>
      <w:r w:rsidR="004022EB" w:rsidRPr="00C975F6">
        <w:rPr>
          <w:rFonts w:ascii="Calibri" w:hAnsi="Calibri"/>
          <w:sz w:val="24"/>
        </w:rPr>
        <w:t xml:space="preserve"> </w:t>
      </w:r>
      <w:r w:rsidR="00776149" w:rsidRPr="00C975F6">
        <w:rPr>
          <w:rFonts w:ascii="Calibri" w:hAnsi="Calibri"/>
          <w:sz w:val="24"/>
        </w:rPr>
        <w:t xml:space="preserve">Cambodia, </w:t>
      </w:r>
      <w:r w:rsidR="004022EB" w:rsidRPr="00C975F6">
        <w:rPr>
          <w:rFonts w:ascii="Calibri" w:hAnsi="Calibri"/>
          <w:sz w:val="24"/>
        </w:rPr>
        <w:t xml:space="preserve">Congo DR, </w:t>
      </w:r>
      <w:r w:rsidR="000213DF" w:rsidRPr="00C975F6">
        <w:rPr>
          <w:rFonts w:ascii="Calibri" w:hAnsi="Calibri"/>
          <w:sz w:val="24"/>
        </w:rPr>
        <w:t xml:space="preserve">Lesotho, Timor Leste, </w:t>
      </w:r>
      <w:r w:rsidR="004022EB" w:rsidRPr="00C975F6">
        <w:rPr>
          <w:rFonts w:ascii="Calibri" w:hAnsi="Calibri"/>
          <w:sz w:val="24"/>
        </w:rPr>
        <w:t>and Uganda</w:t>
      </w:r>
      <w:r w:rsidR="000213DF" w:rsidRPr="00C975F6">
        <w:rPr>
          <w:rFonts w:ascii="Calibri" w:hAnsi="Calibri"/>
          <w:sz w:val="24"/>
        </w:rPr>
        <w:t xml:space="preserve">) to strengthen the required technical, </w:t>
      </w:r>
      <w:r w:rsidRPr="00C975F6">
        <w:rPr>
          <w:rFonts w:ascii="Calibri" w:hAnsi="Calibri"/>
          <w:sz w:val="24"/>
        </w:rPr>
        <w:t>legal</w:t>
      </w:r>
      <w:r w:rsidR="000213DF" w:rsidRPr="00C975F6">
        <w:rPr>
          <w:rFonts w:ascii="Calibri" w:hAnsi="Calibri"/>
          <w:sz w:val="24"/>
        </w:rPr>
        <w:t>,</w:t>
      </w:r>
      <w:r w:rsidRPr="00C975F6">
        <w:rPr>
          <w:rFonts w:ascii="Calibri" w:hAnsi="Calibri"/>
          <w:sz w:val="24"/>
        </w:rPr>
        <w:t xml:space="preserve"> and institutional capacities to implement the Na</w:t>
      </w:r>
      <w:r w:rsidR="004022EB" w:rsidRPr="00C975F6">
        <w:rPr>
          <w:rFonts w:ascii="Calibri" w:hAnsi="Calibri"/>
          <w:sz w:val="24"/>
        </w:rPr>
        <w:t>g</w:t>
      </w:r>
      <w:r w:rsidR="000213DF" w:rsidRPr="00C975F6">
        <w:rPr>
          <w:rFonts w:ascii="Calibri" w:hAnsi="Calibri"/>
          <w:sz w:val="24"/>
        </w:rPr>
        <w:t>oya Protocol. GEF invested $15.3</w:t>
      </w:r>
      <w:r w:rsidRPr="00C975F6">
        <w:rPr>
          <w:rFonts w:ascii="Calibri" w:hAnsi="Calibri"/>
          <w:sz w:val="24"/>
        </w:rPr>
        <w:t xml:space="preserve"> milli</w:t>
      </w:r>
      <w:r w:rsidR="000213DF" w:rsidRPr="00C975F6">
        <w:rPr>
          <w:rFonts w:ascii="Calibri" w:hAnsi="Calibri"/>
          <w:sz w:val="24"/>
        </w:rPr>
        <w:t>on and leveraged $50.4</w:t>
      </w:r>
      <w:r w:rsidRPr="00C975F6">
        <w:rPr>
          <w:rFonts w:ascii="Calibri" w:hAnsi="Calibri"/>
          <w:sz w:val="24"/>
        </w:rPr>
        <w:t xml:space="preserve"> million in co-financing. </w:t>
      </w:r>
    </w:p>
    <w:p w:rsidR="00E32B98" w:rsidRDefault="00E32B98" w:rsidP="00E32B98">
      <w:pPr>
        <w:pStyle w:val="ListParagraph"/>
        <w:ind w:left="360"/>
        <w:contextualSpacing/>
        <w:rPr>
          <w:rFonts w:ascii="Calibri" w:hAnsi="Calibri"/>
          <w:sz w:val="24"/>
        </w:rPr>
      </w:pPr>
    </w:p>
    <w:p w:rsidR="00B953E7" w:rsidRPr="00C975F6" w:rsidRDefault="00E32B98" w:rsidP="00E66B47">
      <w:pPr>
        <w:pStyle w:val="ListParagraph"/>
        <w:numPr>
          <w:ilvl w:val="0"/>
          <w:numId w:val="16"/>
        </w:numPr>
        <w:contextualSpacing/>
        <w:rPr>
          <w:rFonts w:ascii="Calibri" w:hAnsi="Calibri"/>
          <w:sz w:val="24"/>
        </w:rPr>
      </w:pPr>
      <w:r>
        <w:rPr>
          <w:rFonts w:ascii="Calibri" w:hAnsi="Calibri"/>
          <w:sz w:val="24"/>
        </w:rPr>
        <w:t>During the reporting period, the GEF approved a global project to support 65 countries to produce an Inte</w:t>
      </w:r>
      <w:r w:rsidR="00937F70">
        <w:rPr>
          <w:rFonts w:ascii="Calibri" w:hAnsi="Calibri"/>
          <w:sz w:val="24"/>
        </w:rPr>
        <w:t xml:space="preserve">rim National Report.  The GEF invested </w:t>
      </w:r>
      <w:r w:rsidR="003D764C">
        <w:rPr>
          <w:rFonts w:ascii="Calibri" w:hAnsi="Calibri"/>
          <w:sz w:val="24"/>
        </w:rPr>
        <w:t>$1.4 million and leveraged $1.1 million in cofinancing.</w:t>
      </w:r>
    </w:p>
    <w:p w:rsidR="00A01188" w:rsidRPr="00B953E7" w:rsidRDefault="00FA5797" w:rsidP="007154CB">
      <w:pPr>
        <w:pStyle w:val="Para1"/>
        <w:numPr>
          <w:ilvl w:val="0"/>
          <w:numId w:val="0"/>
        </w:numPr>
        <w:spacing w:before="120"/>
        <w:rPr>
          <w:rFonts w:ascii="Calibri" w:hAnsi="Calibri" w:cs="Times New Roman"/>
          <w:b/>
          <w:sz w:val="24"/>
          <w:szCs w:val="24"/>
          <w:u w:val="single"/>
          <w:lang w:val="en-US"/>
        </w:rPr>
      </w:pPr>
      <w:r w:rsidRPr="00C975F6">
        <w:rPr>
          <w:rFonts w:ascii="Calibri" w:hAnsi="Calibri" w:cs="Times New Roman"/>
          <w:b/>
          <w:sz w:val="24"/>
          <w:szCs w:val="24"/>
          <w:u w:val="single"/>
          <w:lang w:val="en-US"/>
        </w:rPr>
        <w:t>S</w:t>
      </w:r>
      <w:r w:rsidR="00A01188" w:rsidRPr="00C975F6">
        <w:rPr>
          <w:rFonts w:ascii="Calibri" w:hAnsi="Calibri" w:cs="Times New Roman"/>
          <w:b/>
          <w:sz w:val="24"/>
          <w:szCs w:val="24"/>
          <w:u w:val="single"/>
          <w:lang w:val="en-US"/>
        </w:rPr>
        <w:t>ustainable Forest Management</w:t>
      </w:r>
      <w:r w:rsidR="00C975F6" w:rsidRPr="00C975F6">
        <w:rPr>
          <w:rFonts w:ascii="Calibri" w:hAnsi="Calibri" w:cs="Times New Roman"/>
          <w:b/>
          <w:sz w:val="24"/>
          <w:szCs w:val="24"/>
          <w:u w:val="single"/>
          <w:lang w:val="en-US"/>
        </w:rPr>
        <w:t xml:space="preserve"> </w:t>
      </w:r>
    </w:p>
    <w:p w:rsidR="00EE1C1D" w:rsidRPr="000213DF" w:rsidRDefault="006E194E" w:rsidP="00E66B47">
      <w:pPr>
        <w:pStyle w:val="Para1"/>
        <w:numPr>
          <w:ilvl w:val="0"/>
          <w:numId w:val="16"/>
        </w:numPr>
        <w:spacing w:before="120"/>
        <w:rPr>
          <w:rFonts w:ascii="Calibri" w:hAnsi="Calibri" w:cs="Times New Roman"/>
          <w:sz w:val="24"/>
          <w:szCs w:val="24"/>
          <w:lang w:val="en-US"/>
        </w:rPr>
      </w:pPr>
      <w:r w:rsidRPr="00B953E7">
        <w:rPr>
          <w:rFonts w:ascii="Calibri" w:hAnsi="Calibri" w:cs="Times New Roman"/>
          <w:sz w:val="24"/>
          <w:szCs w:val="24"/>
          <w:lang w:val="en-US"/>
        </w:rPr>
        <w:t xml:space="preserve">The </w:t>
      </w:r>
      <w:r w:rsidR="00CF21A9" w:rsidRPr="00B953E7">
        <w:rPr>
          <w:rFonts w:ascii="Calibri" w:hAnsi="Calibri" w:cs="Times New Roman"/>
          <w:sz w:val="24"/>
          <w:szCs w:val="24"/>
          <w:lang w:val="en-US"/>
        </w:rPr>
        <w:t>GEF</w:t>
      </w:r>
      <w:r w:rsidRPr="00B953E7">
        <w:rPr>
          <w:rFonts w:ascii="Calibri" w:hAnsi="Calibri" w:cs="Times New Roman"/>
          <w:sz w:val="24"/>
          <w:szCs w:val="24"/>
          <w:lang w:val="en-US"/>
        </w:rPr>
        <w:t xml:space="preserve">-6 </w:t>
      </w:r>
      <w:r w:rsidR="0050556A">
        <w:rPr>
          <w:rFonts w:ascii="Calibri" w:hAnsi="Calibri" w:cs="Times New Roman"/>
          <w:sz w:val="24"/>
          <w:szCs w:val="24"/>
          <w:lang w:val="en-US"/>
        </w:rPr>
        <w:t>SFM</w:t>
      </w:r>
      <w:r w:rsidRPr="00B953E7">
        <w:rPr>
          <w:rFonts w:ascii="Calibri" w:hAnsi="Calibri" w:cs="Times New Roman"/>
          <w:sz w:val="24"/>
          <w:szCs w:val="24"/>
          <w:lang w:val="en-US"/>
        </w:rPr>
        <w:t xml:space="preserve"> Strategy </w:t>
      </w:r>
      <w:r w:rsidR="004C19B9" w:rsidRPr="00B953E7">
        <w:rPr>
          <w:rFonts w:ascii="Calibri" w:hAnsi="Calibri" w:cs="Times New Roman"/>
          <w:sz w:val="24"/>
          <w:szCs w:val="24"/>
          <w:lang w:val="en-US"/>
        </w:rPr>
        <w:t xml:space="preserve">advocates an integrated approach at the landscape level, embracing ecosystem principles and including livelihood objectives in the management of forest ecosystems.  The strategy’s </w:t>
      </w:r>
      <w:r w:rsidRPr="00B953E7">
        <w:rPr>
          <w:rFonts w:ascii="Calibri" w:hAnsi="Calibri" w:cs="Times New Roman"/>
          <w:sz w:val="24"/>
          <w:szCs w:val="24"/>
          <w:lang w:val="en-US"/>
        </w:rPr>
        <w:t>four</w:t>
      </w:r>
      <w:r w:rsidR="00803360" w:rsidRPr="00B953E7">
        <w:rPr>
          <w:rFonts w:ascii="Calibri" w:hAnsi="Calibri" w:cs="Times New Roman"/>
          <w:sz w:val="24"/>
          <w:szCs w:val="24"/>
          <w:lang w:val="en-US"/>
        </w:rPr>
        <w:t xml:space="preserve"> objectives and</w:t>
      </w:r>
      <w:r w:rsidR="004C19B9" w:rsidRPr="00B953E7">
        <w:rPr>
          <w:rFonts w:ascii="Calibri" w:hAnsi="Calibri" w:cs="Times New Roman"/>
          <w:sz w:val="24"/>
          <w:szCs w:val="24"/>
          <w:lang w:val="en-US"/>
        </w:rPr>
        <w:t xml:space="preserve"> programs make direct contributions to</w:t>
      </w:r>
      <w:r w:rsidR="00803360" w:rsidRPr="00B953E7">
        <w:rPr>
          <w:rFonts w:ascii="Calibri" w:hAnsi="Calibri" w:cs="Times New Roman"/>
          <w:sz w:val="24"/>
          <w:szCs w:val="24"/>
          <w:lang w:val="en-US"/>
        </w:rPr>
        <w:t xml:space="preserve"> forest protection</w:t>
      </w:r>
      <w:r w:rsidR="00B36EF3" w:rsidRPr="00B953E7">
        <w:rPr>
          <w:rFonts w:ascii="Calibri" w:hAnsi="Calibri" w:cs="Times New Roman"/>
          <w:sz w:val="24"/>
          <w:szCs w:val="24"/>
          <w:lang w:val="en-US"/>
        </w:rPr>
        <w:t xml:space="preserve"> (Target 11)</w:t>
      </w:r>
      <w:r w:rsidR="00803360" w:rsidRPr="00B953E7">
        <w:rPr>
          <w:rFonts w:ascii="Calibri" w:hAnsi="Calibri" w:cs="Times New Roman"/>
          <w:sz w:val="24"/>
          <w:szCs w:val="24"/>
          <w:lang w:val="en-US"/>
        </w:rPr>
        <w:t>, forest management</w:t>
      </w:r>
      <w:r w:rsidR="00B36EF3" w:rsidRPr="00B953E7">
        <w:rPr>
          <w:rFonts w:ascii="Calibri" w:hAnsi="Calibri" w:cs="Times New Roman"/>
          <w:sz w:val="24"/>
          <w:szCs w:val="24"/>
          <w:lang w:val="en-US"/>
        </w:rPr>
        <w:t xml:space="preserve"> (Target 7)</w:t>
      </w:r>
      <w:r w:rsidR="00803360" w:rsidRPr="00B953E7">
        <w:rPr>
          <w:rFonts w:ascii="Calibri" w:hAnsi="Calibri" w:cs="Times New Roman"/>
          <w:sz w:val="24"/>
          <w:szCs w:val="24"/>
          <w:lang w:val="en-US"/>
        </w:rPr>
        <w:t>, forest restoration</w:t>
      </w:r>
      <w:r w:rsidR="00B36EF3" w:rsidRPr="00B953E7">
        <w:rPr>
          <w:rFonts w:ascii="Calibri" w:hAnsi="Calibri" w:cs="Times New Roman"/>
          <w:sz w:val="24"/>
          <w:szCs w:val="24"/>
          <w:lang w:val="en-US"/>
        </w:rPr>
        <w:t xml:space="preserve"> (Targets 14 and 15)</w:t>
      </w:r>
      <w:r w:rsidR="00803360" w:rsidRPr="00B953E7">
        <w:rPr>
          <w:rFonts w:ascii="Calibri" w:hAnsi="Calibri" w:cs="Times New Roman"/>
          <w:sz w:val="24"/>
          <w:szCs w:val="24"/>
          <w:lang w:val="en-US"/>
        </w:rPr>
        <w:t xml:space="preserve">, and </w:t>
      </w:r>
      <w:r w:rsidR="006A7B62" w:rsidRPr="00B953E7">
        <w:rPr>
          <w:rFonts w:ascii="Calibri" w:hAnsi="Calibri" w:cs="Times New Roman"/>
          <w:sz w:val="24"/>
          <w:szCs w:val="24"/>
          <w:lang w:val="en-US"/>
        </w:rPr>
        <w:t>technology and knowledge transfer</w:t>
      </w:r>
      <w:r w:rsidR="00B36EF3" w:rsidRPr="00B953E7">
        <w:rPr>
          <w:rFonts w:ascii="Calibri" w:hAnsi="Calibri" w:cs="Times New Roman"/>
          <w:sz w:val="24"/>
          <w:szCs w:val="24"/>
          <w:lang w:val="en-US"/>
        </w:rPr>
        <w:t xml:space="preserve"> (Target 19).  </w:t>
      </w:r>
      <w:r w:rsidR="00334935" w:rsidRPr="00B953E7">
        <w:rPr>
          <w:rFonts w:ascii="Calibri" w:hAnsi="Calibri" w:cs="Times New Roman"/>
          <w:sz w:val="24"/>
          <w:szCs w:val="24"/>
        </w:rPr>
        <w:t>Table 3</w:t>
      </w:r>
      <w:r w:rsidR="004C19B9" w:rsidRPr="00B953E7">
        <w:rPr>
          <w:rFonts w:ascii="Calibri" w:hAnsi="Calibri" w:cs="Times New Roman"/>
          <w:sz w:val="24"/>
          <w:szCs w:val="24"/>
        </w:rPr>
        <w:t xml:space="preserve"> below</w:t>
      </w:r>
      <w:r w:rsidR="00CF21A9" w:rsidRPr="00B953E7">
        <w:rPr>
          <w:rFonts w:ascii="Calibri" w:hAnsi="Calibri" w:cs="Times New Roman"/>
          <w:sz w:val="24"/>
          <w:szCs w:val="24"/>
        </w:rPr>
        <w:t xml:space="preserve"> depicts the contribution</w:t>
      </w:r>
      <w:r w:rsidR="004C19B9" w:rsidRPr="00B953E7">
        <w:rPr>
          <w:rFonts w:ascii="Calibri" w:hAnsi="Calibri" w:cs="Times New Roman"/>
          <w:sz w:val="24"/>
          <w:szCs w:val="24"/>
        </w:rPr>
        <w:t xml:space="preserve"> of GEF SFM resources to </w:t>
      </w:r>
      <w:r w:rsidR="00CF21A9" w:rsidRPr="00B953E7">
        <w:rPr>
          <w:rFonts w:ascii="Calibri" w:hAnsi="Calibri" w:cs="Times New Roman"/>
          <w:sz w:val="24"/>
          <w:szCs w:val="24"/>
        </w:rPr>
        <w:t xml:space="preserve">achieving </w:t>
      </w:r>
      <w:r w:rsidR="004C19B9" w:rsidRPr="00B953E7">
        <w:rPr>
          <w:rFonts w:ascii="Calibri" w:hAnsi="Calibri" w:cs="Times New Roman"/>
          <w:sz w:val="24"/>
          <w:szCs w:val="24"/>
        </w:rPr>
        <w:t xml:space="preserve">the Aichi Biodiversity Targets as </w:t>
      </w:r>
      <w:r w:rsidR="00F114B5">
        <w:rPr>
          <w:rFonts w:ascii="Calibri" w:hAnsi="Calibri" w:cs="Times New Roman"/>
          <w:sz w:val="24"/>
          <w:szCs w:val="24"/>
        </w:rPr>
        <w:t xml:space="preserve">prioritized by countries. </w:t>
      </w:r>
      <w:r w:rsidR="004C19B9" w:rsidRPr="00B953E7">
        <w:rPr>
          <w:rFonts w:ascii="Calibri" w:hAnsi="Calibri" w:cs="Times New Roman"/>
          <w:sz w:val="24"/>
          <w:szCs w:val="24"/>
        </w:rPr>
        <w:t xml:space="preserve">Please note that SFM Program 3 contributes to Target 14 and 15 whereas the other programs are directly </w:t>
      </w:r>
      <w:r w:rsidR="004C19B9" w:rsidRPr="004F68A2">
        <w:rPr>
          <w:rFonts w:ascii="Calibri" w:hAnsi="Calibri" w:cs="Times New Roman"/>
          <w:sz w:val="24"/>
          <w:szCs w:val="24"/>
        </w:rPr>
        <w:t>related to one Aichi Target each.</w:t>
      </w:r>
    </w:p>
    <w:p w:rsidR="000213DF" w:rsidRDefault="000213DF" w:rsidP="000213DF">
      <w:pPr>
        <w:pStyle w:val="Para1"/>
        <w:numPr>
          <w:ilvl w:val="0"/>
          <w:numId w:val="0"/>
        </w:numPr>
        <w:spacing w:before="120"/>
        <w:rPr>
          <w:rFonts w:ascii="Calibri" w:hAnsi="Calibri" w:cs="Times New Roman"/>
          <w:sz w:val="24"/>
          <w:szCs w:val="24"/>
        </w:rPr>
      </w:pPr>
    </w:p>
    <w:p w:rsidR="000213DF" w:rsidRDefault="000213DF" w:rsidP="000213DF">
      <w:pPr>
        <w:pStyle w:val="Para1"/>
        <w:numPr>
          <w:ilvl w:val="0"/>
          <w:numId w:val="0"/>
        </w:numPr>
        <w:spacing w:before="120"/>
        <w:rPr>
          <w:rFonts w:ascii="Calibri" w:hAnsi="Calibri" w:cs="Times New Roman"/>
          <w:sz w:val="24"/>
          <w:szCs w:val="24"/>
        </w:rPr>
      </w:pPr>
    </w:p>
    <w:p w:rsidR="000213DF" w:rsidRPr="004F68A2" w:rsidRDefault="000213DF" w:rsidP="000213DF">
      <w:pPr>
        <w:pStyle w:val="Para1"/>
        <w:numPr>
          <w:ilvl w:val="0"/>
          <w:numId w:val="0"/>
        </w:numPr>
        <w:spacing w:before="120"/>
        <w:rPr>
          <w:rFonts w:ascii="Calibri" w:hAnsi="Calibri" w:cs="Times New Roman"/>
          <w:sz w:val="24"/>
          <w:szCs w:val="24"/>
          <w:lang w:val="en-US"/>
        </w:rPr>
      </w:pPr>
    </w:p>
    <w:p w:rsidR="00B36EF3" w:rsidRPr="00B622A7" w:rsidRDefault="0082158A" w:rsidP="00EE1C1D">
      <w:pPr>
        <w:pStyle w:val="Para1"/>
        <w:numPr>
          <w:ilvl w:val="0"/>
          <w:numId w:val="0"/>
        </w:numPr>
        <w:spacing w:before="120"/>
        <w:rPr>
          <w:rFonts w:ascii="Calibri" w:hAnsi="Calibri" w:cs="Times New Roman"/>
          <w:b/>
          <w:sz w:val="24"/>
          <w:szCs w:val="24"/>
          <w:lang w:val="en-US"/>
        </w:rPr>
      </w:pPr>
      <w:bookmarkStart w:id="5" w:name="_Hlk508978256"/>
      <w:r w:rsidRPr="00FF45B7">
        <w:rPr>
          <w:rFonts w:ascii="Calibri" w:hAnsi="Calibri" w:cs="Times New Roman"/>
          <w:b/>
          <w:sz w:val="24"/>
          <w:szCs w:val="24"/>
        </w:rPr>
        <w:lastRenderedPageBreak/>
        <w:t>Table 3</w:t>
      </w:r>
      <w:r w:rsidR="00B36EF3" w:rsidRPr="00FF45B7">
        <w:rPr>
          <w:rFonts w:ascii="Calibri" w:hAnsi="Calibri" w:cs="Times New Roman"/>
          <w:b/>
          <w:sz w:val="24"/>
          <w:szCs w:val="24"/>
        </w:rPr>
        <w:t xml:space="preserve">. </w:t>
      </w:r>
      <w:r w:rsidR="00B36EF3" w:rsidRPr="00FF45B7">
        <w:rPr>
          <w:rFonts w:ascii="Calibri" w:hAnsi="Calibri" w:cs="Times New Roman"/>
          <w:b/>
          <w:sz w:val="24"/>
          <w:szCs w:val="24"/>
          <w:lang w:val="en-US"/>
        </w:rPr>
        <w:t xml:space="preserve">Cumulative Distribution of GEF Resources by Sustainable Forest Management (SFM) Focal Area Objectives </w:t>
      </w:r>
      <w:r w:rsidR="00CF21A9" w:rsidRPr="00FF45B7">
        <w:rPr>
          <w:rFonts w:ascii="Calibri" w:hAnsi="Calibri" w:cs="Times New Roman"/>
          <w:b/>
          <w:sz w:val="24"/>
          <w:szCs w:val="24"/>
          <w:lang w:val="en-US"/>
        </w:rPr>
        <w:t>and Programs for GEF</w:t>
      </w:r>
      <w:r w:rsidR="000305B4" w:rsidRPr="00FF45B7">
        <w:rPr>
          <w:rFonts w:ascii="Calibri" w:hAnsi="Calibri" w:cs="Times New Roman"/>
          <w:b/>
          <w:sz w:val="24"/>
          <w:szCs w:val="24"/>
          <w:lang w:val="en-US"/>
        </w:rPr>
        <w:t>-</w:t>
      </w:r>
      <w:r w:rsidR="00CF21A9" w:rsidRPr="00FF45B7">
        <w:rPr>
          <w:rFonts w:ascii="Calibri" w:hAnsi="Calibri" w:cs="Times New Roman"/>
          <w:b/>
          <w:sz w:val="24"/>
          <w:szCs w:val="24"/>
          <w:lang w:val="en-US"/>
        </w:rPr>
        <w:t xml:space="preserve">6 </w:t>
      </w:r>
      <w:r w:rsidR="00CF21A9" w:rsidRPr="00FF45B7">
        <w:rPr>
          <w:rFonts w:ascii="Calibri" w:hAnsi="Calibri" w:cs="Times New Roman"/>
          <w:b/>
          <w:sz w:val="24"/>
          <w:szCs w:val="24"/>
        </w:rPr>
        <w:t>and contributions to achieving</w:t>
      </w:r>
      <w:r w:rsidR="00CF21A9" w:rsidRPr="00FF45B7">
        <w:rPr>
          <w:rFonts w:ascii="Calibri" w:hAnsi="Calibri" w:cs="Times New Roman"/>
          <w:b/>
          <w:sz w:val="24"/>
          <w:szCs w:val="24"/>
          <w:lang w:val="en-US"/>
        </w:rPr>
        <w:t xml:space="preserve"> the</w:t>
      </w:r>
      <w:r w:rsidR="00B36EF3" w:rsidRPr="00FF45B7">
        <w:rPr>
          <w:rFonts w:ascii="Calibri" w:hAnsi="Calibri" w:cs="Times New Roman"/>
          <w:b/>
          <w:sz w:val="24"/>
          <w:szCs w:val="24"/>
          <w:lang w:val="en-US"/>
        </w:rPr>
        <w:t xml:space="preserve"> Aichi Biodiversi</w:t>
      </w:r>
      <w:r w:rsidR="00334935" w:rsidRPr="00FF45B7">
        <w:rPr>
          <w:rFonts w:ascii="Calibri" w:hAnsi="Calibri" w:cs="Times New Roman"/>
          <w:b/>
          <w:sz w:val="24"/>
          <w:szCs w:val="24"/>
          <w:lang w:val="en-US"/>
        </w:rPr>
        <w:t xml:space="preserve">ty Targets </w:t>
      </w:r>
      <w:r w:rsidR="000305B4" w:rsidRPr="00FF45B7">
        <w:rPr>
          <w:rFonts w:ascii="Calibri" w:hAnsi="Calibri" w:cs="Times New Roman"/>
          <w:b/>
          <w:sz w:val="24"/>
          <w:szCs w:val="24"/>
          <w:lang w:val="en-US"/>
        </w:rPr>
        <w:t>d</w:t>
      </w:r>
      <w:r w:rsidR="00334935" w:rsidRPr="00FF45B7">
        <w:rPr>
          <w:rFonts w:ascii="Calibri" w:hAnsi="Calibri" w:cs="Times New Roman"/>
          <w:b/>
          <w:sz w:val="24"/>
          <w:szCs w:val="24"/>
          <w:lang w:val="en-US"/>
        </w:rPr>
        <w:t>uring the Reporting Period</w:t>
      </w:r>
      <w:r w:rsidR="00B622A7" w:rsidRPr="00FF45B7">
        <w:rPr>
          <w:rFonts w:ascii="Calibri" w:hAnsi="Calibri" w:cs="Times New Roman"/>
          <w:b/>
          <w:sz w:val="24"/>
          <w:szCs w:val="24"/>
          <w:lang w:val="en-US"/>
        </w:rPr>
        <w:t xml:space="preserve"> </w:t>
      </w:r>
      <w:r w:rsidR="00B622A7" w:rsidRPr="00FF45B7">
        <w:rPr>
          <w:rFonts w:ascii="Calibri" w:hAnsi="Calibri"/>
          <w:b/>
          <w:sz w:val="24"/>
          <w:szCs w:val="24"/>
        </w:rPr>
        <w:t>(J</w:t>
      </w:r>
      <w:r w:rsidR="00626418" w:rsidRPr="00FF45B7">
        <w:rPr>
          <w:rFonts w:ascii="Calibri" w:hAnsi="Calibri"/>
          <w:b/>
          <w:sz w:val="24"/>
          <w:szCs w:val="24"/>
        </w:rPr>
        <w:t>uly 1, 2016 to March 15, 2018)</w:t>
      </w:r>
      <w:r w:rsidR="00B622A7" w:rsidRPr="00FF45B7">
        <w:rPr>
          <w:rStyle w:val="FootnoteReference"/>
          <w:rFonts w:cs="Times New Roman"/>
          <w:sz w:val="24"/>
          <w:szCs w:val="24"/>
          <w:u w:val="none"/>
          <w:vertAlign w:val="superscript"/>
          <w:lang w:val="en-US"/>
        </w:rPr>
        <w:footnoteReference w:id="12"/>
      </w:r>
      <w:r w:rsidR="00B622A7" w:rsidRPr="00B622A7" w:rsidDel="00B622A7">
        <w:rPr>
          <w:rStyle w:val="FootnoteReference"/>
          <w:rFonts w:cs="Times New Roman"/>
          <w:sz w:val="24"/>
          <w:szCs w:val="24"/>
          <w:u w:val="none"/>
          <w:vertAlign w:val="superscript"/>
          <w:lang w:val="en-US"/>
        </w:rPr>
        <w:t xml:space="preserve"> </w:t>
      </w:r>
    </w:p>
    <w:tbl>
      <w:tblPr>
        <w:tblW w:w="4997" w:type="pct"/>
        <w:tblBorders>
          <w:top w:val="single" w:sz="12" w:space="0" w:color="008000"/>
          <w:bottom w:val="single" w:sz="12" w:space="0" w:color="008000"/>
        </w:tblBorders>
        <w:tblLook w:val="04A0" w:firstRow="1" w:lastRow="0" w:firstColumn="1" w:lastColumn="0" w:noHBand="0" w:noVBand="1"/>
      </w:tblPr>
      <w:tblGrid>
        <w:gridCol w:w="3092"/>
        <w:gridCol w:w="1671"/>
        <w:gridCol w:w="1583"/>
        <w:gridCol w:w="1289"/>
        <w:gridCol w:w="1719"/>
      </w:tblGrid>
      <w:tr w:rsidR="00B36EF3" w:rsidRPr="00F93DE4" w:rsidTr="00F93DE4">
        <w:trPr>
          <w:trHeight w:val="570"/>
        </w:trPr>
        <w:tc>
          <w:tcPr>
            <w:tcW w:w="1653" w:type="pct"/>
            <w:tcBorders>
              <w:bottom w:val="single" w:sz="6" w:space="0" w:color="008000"/>
            </w:tcBorders>
            <w:shd w:val="clear" w:color="auto" w:fill="auto"/>
            <w:hideMark/>
          </w:tcPr>
          <w:p w:rsidR="00B36EF3" w:rsidRPr="00F93DE4" w:rsidRDefault="00B36EF3" w:rsidP="00994CB4">
            <w:pPr>
              <w:rPr>
                <w:rFonts w:ascii="Calibri" w:eastAsia="Times New Roman" w:hAnsi="Calibri" w:cs="Times New Roman"/>
                <w:b/>
                <w:bCs/>
                <w:color w:val="000000"/>
                <w:sz w:val="20"/>
                <w:szCs w:val="20"/>
              </w:rPr>
            </w:pPr>
            <w:r w:rsidRPr="00F93DE4">
              <w:rPr>
                <w:rFonts w:ascii="Calibri" w:eastAsia="Times New Roman" w:hAnsi="Calibri" w:cs="Times New Roman"/>
                <w:b/>
                <w:bCs/>
                <w:color w:val="000000"/>
                <w:sz w:val="20"/>
                <w:szCs w:val="20"/>
              </w:rPr>
              <w:t xml:space="preserve">SFM Objective and Program </w:t>
            </w:r>
          </w:p>
        </w:tc>
        <w:tc>
          <w:tcPr>
            <w:tcW w:w="893" w:type="pct"/>
            <w:tcBorders>
              <w:bottom w:val="single" w:sz="6" w:space="0" w:color="008000"/>
            </w:tcBorders>
            <w:shd w:val="clear" w:color="auto" w:fill="auto"/>
            <w:hideMark/>
          </w:tcPr>
          <w:p w:rsidR="00B36EF3" w:rsidRPr="00F93DE4" w:rsidRDefault="00B36EF3" w:rsidP="00994CB4">
            <w:pPr>
              <w:rPr>
                <w:rFonts w:ascii="Calibri" w:eastAsia="Times New Roman" w:hAnsi="Calibri" w:cs="Times New Roman"/>
                <w:b/>
                <w:bCs/>
                <w:color w:val="000000"/>
                <w:sz w:val="20"/>
                <w:szCs w:val="20"/>
              </w:rPr>
            </w:pPr>
            <w:r w:rsidRPr="00F93DE4">
              <w:rPr>
                <w:rFonts w:ascii="Calibri" w:eastAsia="Times New Roman" w:hAnsi="Calibri" w:cs="Times New Roman"/>
                <w:b/>
                <w:bCs/>
                <w:color w:val="000000"/>
                <w:sz w:val="20"/>
                <w:szCs w:val="20"/>
              </w:rPr>
              <w:t>Aichi Biodiversity Targets</w:t>
            </w:r>
          </w:p>
        </w:tc>
        <w:tc>
          <w:tcPr>
            <w:tcW w:w="846" w:type="pct"/>
            <w:tcBorders>
              <w:bottom w:val="single" w:sz="6" w:space="0" w:color="008000"/>
            </w:tcBorders>
            <w:shd w:val="clear" w:color="auto" w:fill="auto"/>
          </w:tcPr>
          <w:p w:rsidR="00B36EF3" w:rsidRPr="00F93DE4" w:rsidRDefault="00B36EF3" w:rsidP="00994CB4">
            <w:pPr>
              <w:rPr>
                <w:rFonts w:ascii="Calibri" w:eastAsia="Times New Roman" w:hAnsi="Calibri" w:cs="Times New Roman"/>
                <w:b/>
                <w:bCs/>
                <w:color w:val="000000"/>
                <w:sz w:val="20"/>
                <w:szCs w:val="20"/>
              </w:rPr>
            </w:pPr>
            <w:r w:rsidRPr="00F93DE4">
              <w:rPr>
                <w:rFonts w:ascii="Calibri" w:eastAsia="Times New Roman" w:hAnsi="Calibri" w:cs="Times New Roman"/>
                <w:b/>
                <w:bCs/>
                <w:color w:val="000000"/>
                <w:sz w:val="20"/>
                <w:szCs w:val="20"/>
              </w:rPr>
              <w:t>GEF Project Grant ($ million)</w:t>
            </w:r>
          </w:p>
        </w:tc>
        <w:tc>
          <w:tcPr>
            <w:tcW w:w="689" w:type="pct"/>
            <w:tcBorders>
              <w:bottom w:val="single" w:sz="6" w:space="0" w:color="008000"/>
            </w:tcBorders>
            <w:shd w:val="clear" w:color="auto" w:fill="auto"/>
            <w:hideMark/>
          </w:tcPr>
          <w:p w:rsidR="00FC569C" w:rsidRPr="00F93DE4" w:rsidRDefault="00B36EF3" w:rsidP="00FC569C">
            <w:pPr>
              <w:rPr>
                <w:rFonts w:ascii="Calibri" w:eastAsia="Times New Roman" w:hAnsi="Calibri" w:cs="Times New Roman"/>
                <w:b/>
                <w:bCs/>
                <w:color w:val="000000"/>
                <w:sz w:val="20"/>
                <w:szCs w:val="20"/>
              </w:rPr>
            </w:pPr>
            <w:r w:rsidRPr="00F93DE4">
              <w:rPr>
                <w:rFonts w:ascii="Calibri" w:eastAsia="Times New Roman" w:hAnsi="Calibri" w:cs="Times New Roman"/>
                <w:b/>
                <w:bCs/>
                <w:color w:val="000000"/>
                <w:sz w:val="20"/>
                <w:szCs w:val="20"/>
              </w:rPr>
              <w:t>Cofina</w:t>
            </w:r>
            <w:r w:rsidR="00103EE0" w:rsidRPr="00F93DE4">
              <w:rPr>
                <w:rFonts w:ascii="Calibri" w:eastAsia="Times New Roman" w:hAnsi="Calibri" w:cs="Times New Roman"/>
                <w:b/>
                <w:bCs/>
                <w:color w:val="000000"/>
                <w:sz w:val="20"/>
                <w:szCs w:val="20"/>
              </w:rPr>
              <w:t>n</w:t>
            </w:r>
            <w:r w:rsidRPr="00F93DE4">
              <w:rPr>
                <w:rFonts w:ascii="Calibri" w:eastAsia="Times New Roman" w:hAnsi="Calibri" w:cs="Times New Roman"/>
                <w:b/>
                <w:bCs/>
                <w:color w:val="000000"/>
                <w:sz w:val="20"/>
                <w:szCs w:val="20"/>
              </w:rPr>
              <w:t xml:space="preserve">cing </w:t>
            </w:r>
          </w:p>
          <w:p w:rsidR="00B36EF3" w:rsidRPr="00F93DE4" w:rsidRDefault="00FC569C" w:rsidP="00FC569C">
            <w:pPr>
              <w:rPr>
                <w:rFonts w:ascii="Calibri" w:eastAsia="Times New Roman" w:hAnsi="Calibri" w:cs="Times New Roman"/>
                <w:b/>
                <w:bCs/>
                <w:color w:val="000000"/>
                <w:sz w:val="20"/>
                <w:szCs w:val="20"/>
              </w:rPr>
            </w:pPr>
            <w:r w:rsidRPr="00F93DE4">
              <w:rPr>
                <w:rFonts w:ascii="Calibri" w:eastAsia="Times New Roman" w:hAnsi="Calibri" w:cs="Times New Roman"/>
                <w:b/>
                <w:bCs/>
                <w:color w:val="000000"/>
                <w:sz w:val="20"/>
                <w:szCs w:val="20"/>
              </w:rPr>
              <w:t>(</w:t>
            </w:r>
            <w:r w:rsidR="00B36EF3" w:rsidRPr="00F93DE4">
              <w:rPr>
                <w:rFonts w:ascii="Calibri" w:eastAsia="Times New Roman" w:hAnsi="Calibri" w:cs="Times New Roman"/>
                <w:b/>
                <w:bCs/>
                <w:color w:val="000000"/>
                <w:sz w:val="20"/>
                <w:szCs w:val="20"/>
              </w:rPr>
              <w:t xml:space="preserve">$ million) </w:t>
            </w:r>
          </w:p>
        </w:tc>
        <w:tc>
          <w:tcPr>
            <w:tcW w:w="919" w:type="pct"/>
            <w:tcBorders>
              <w:bottom w:val="single" w:sz="6" w:space="0" w:color="008000"/>
            </w:tcBorders>
            <w:shd w:val="clear" w:color="auto" w:fill="auto"/>
          </w:tcPr>
          <w:p w:rsidR="00FC569C" w:rsidRPr="00F93DE4" w:rsidRDefault="00B36EF3" w:rsidP="00994CB4">
            <w:pPr>
              <w:rPr>
                <w:rFonts w:ascii="Calibri" w:eastAsia="Times New Roman" w:hAnsi="Calibri" w:cs="Times New Roman"/>
                <w:b/>
                <w:bCs/>
                <w:color w:val="000000"/>
                <w:sz w:val="20"/>
                <w:szCs w:val="20"/>
              </w:rPr>
            </w:pPr>
            <w:r w:rsidRPr="00F93DE4">
              <w:rPr>
                <w:rFonts w:ascii="Calibri" w:eastAsia="Times New Roman" w:hAnsi="Calibri" w:cs="Times New Roman"/>
                <w:b/>
                <w:bCs/>
                <w:color w:val="000000"/>
                <w:sz w:val="20"/>
                <w:szCs w:val="20"/>
              </w:rPr>
              <w:t xml:space="preserve">Total resources </w:t>
            </w:r>
          </w:p>
          <w:p w:rsidR="00B36EF3" w:rsidRPr="00F93DE4" w:rsidRDefault="00B36EF3" w:rsidP="00994CB4">
            <w:pPr>
              <w:rPr>
                <w:rFonts w:ascii="Calibri" w:eastAsia="Times New Roman" w:hAnsi="Calibri" w:cs="Times New Roman"/>
                <w:b/>
                <w:bCs/>
                <w:color w:val="000000"/>
                <w:sz w:val="20"/>
                <w:szCs w:val="20"/>
              </w:rPr>
            </w:pPr>
            <w:r w:rsidRPr="00F93DE4">
              <w:rPr>
                <w:rFonts w:ascii="Calibri" w:eastAsia="Times New Roman" w:hAnsi="Calibri" w:cs="Times New Roman"/>
                <w:b/>
                <w:bCs/>
                <w:color w:val="000000"/>
                <w:sz w:val="20"/>
                <w:szCs w:val="20"/>
              </w:rPr>
              <w:t>($ million)</w:t>
            </w:r>
          </w:p>
        </w:tc>
      </w:tr>
      <w:tr w:rsidR="00D57477" w:rsidRPr="00F93DE4" w:rsidTr="00D57477">
        <w:trPr>
          <w:trHeight w:val="9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SFM 1: Maintained Forest Resources: Reduce the pressures on high conservation value forests by addressing the drivers of deforestation</w:t>
            </w:r>
          </w:p>
          <w:p w:rsidR="00D57477" w:rsidRPr="00F93DE4" w:rsidRDefault="00D57477" w:rsidP="00D57477">
            <w:pPr>
              <w:rPr>
                <w:rFonts w:ascii="Calibri" w:eastAsia="Times New Roman" w:hAnsi="Calibri" w:cs="Times New Roman"/>
                <w:color w:val="000000"/>
                <w:sz w:val="20"/>
                <w:szCs w:val="20"/>
              </w:rPr>
            </w:pP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Target 11</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0213DF" w:rsidP="00D57477">
            <w:pPr>
              <w:rPr>
                <w:rFonts w:ascii="Calibri" w:hAnsi="Calibri" w:cs="Calibri"/>
                <w:color w:val="000000"/>
                <w:sz w:val="20"/>
                <w:szCs w:val="20"/>
                <w:lang w:val="en-US"/>
              </w:rPr>
            </w:pPr>
            <w:r>
              <w:rPr>
                <w:rFonts w:ascii="Calibri" w:hAnsi="Calibri" w:cs="Calibri"/>
                <w:color w:val="000000"/>
                <w:sz w:val="20"/>
                <w:szCs w:val="20"/>
              </w:rPr>
              <w:t>3.9</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110.8</w:t>
            </w:r>
          </w:p>
        </w:tc>
        <w:tc>
          <w:tcPr>
            <w:tcW w:w="919" w:type="pct"/>
            <w:shd w:val="clear" w:color="auto" w:fill="auto"/>
          </w:tcPr>
          <w:p w:rsidR="00626418" w:rsidRDefault="00626418"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114.7</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F93DE4" w:rsidTr="00D57477">
        <w:trPr>
          <w:trHeight w:val="6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SFM 2: Enhanced Forest Management: Maintain flows of forest ecosystem services and improve resilience to climate change through SFM</w:t>
            </w:r>
          </w:p>
          <w:p w:rsidR="00D57477" w:rsidRPr="00F93DE4" w:rsidRDefault="00D57477" w:rsidP="00D57477">
            <w:pPr>
              <w:rPr>
                <w:rFonts w:ascii="Calibri" w:eastAsia="Times New Roman" w:hAnsi="Calibri" w:cs="Times New Roman"/>
                <w:color w:val="000000"/>
                <w:sz w:val="20"/>
                <w:szCs w:val="20"/>
              </w:rPr>
            </w:pP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Target 7</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0213DF" w:rsidP="00D57477">
            <w:pPr>
              <w:rPr>
                <w:rFonts w:ascii="Calibri" w:hAnsi="Calibri" w:cs="Calibri"/>
                <w:color w:val="000000"/>
                <w:sz w:val="20"/>
                <w:szCs w:val="20"/>
              </w:rPr>
            </w:pPr>
            <w:r>
              <w:rPr>
                <w:rFonts w:ascii="Calibri" w:hAnsi="Calibri" w:cs="Calibri"/>
                <w:color w:val="000000"/>
                <w:sz w:val="20"/>
                <w:szCs w:val="20"/>
              </w:rPr>
              <w:t>24.5</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151.2</w:t>
            </w:r>
          </w:p>
        </w:tc>
        <w:tc>
          <w:tcPr>
            <w:tcW w:w="919" w:type="pct"/>
            <w:shd w:val="clear" w:color="auto" w:fill="auto"/>
          </w:tcPr>
          <w:p w:rsidR="00D57477" w:rsidRDefault="00D57477"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175.8</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F93DE4" w:rsidTr="00D57477">
        <w:trPr>
          <w:trHeight w:val="6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SFM 3: Restored Forest Ecosystems: Reverse the loss of ecosystem services within degraded forest landscapes</w:t>
            </w:r>
          </w:p>
          <w:p w:rsidR="00D57477" w:rsidRPr="00F93DE4" w:rsidRDefault="00D57477" w:rsidP="00D57477">
            <w:pPr>
              <w:rPr>
                <w:rFonts w:ascii="Calibri" w:eastAsia="Times New Roman" w:hAnsi="Calibri" w:cs="Times New Roman"/>
                <w:color w:val="000000"/>
                <w:sz w:val="20"/>
                <w:szCs w:val="20"/>
              </w:rPr>
            </w:pP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Targets 14 and 15</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2.2</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17.5</w:t>
            </w:r>
          </w:p>
        </w:tc>
        <w:tc>
          <w:tcPr>
            <w:tcW w:w="919" w:type="pct"/>
            <w:shd w:val="clear" w:color="auto" w:fill="auto"/>
          </w:tcPr>
          <w:p w:rsidR="00D57477" w:rsidRDefault="00D57477"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19.8</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F93DE4" w:rsidTr="00D57477">
        <w:trPr>
          <w:trHeight w:val="600"/>
        </w:trPr>
        <w:tc>
          <w:tcPr>
            <w:tcW w:w="1653" w:type="pct"/>
            <w:shd w:val="clear" w:color="auto" w:fill="auto"/>
          </w:tcPr>
          <w:p w:rsidR="00D57477" w:rsidRPr="00F93DE4" w:rsidRDefault="00D57477" w:rsidP="00D57477">
            <w:pPr>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SFM 4: Increased Regional and Global Cooperation: Enhanced regional and global coordination on efforts to maintain forest resources, enhance forest management and restore forest ecosystems through the transfer of international experience and know-how</w:t>
            </w:r>
          </w:p>
        </w:tc>
        <w:tc>
          <w:tcPr>
            <w:tcW w:w="893" w:type="pct"/>
            <w:shd w:val="clear" w:color="auto" w:fill="auto"/>
            <w:hideMark/>
          </w:tcPr>
          <w:p w:rsidR="00D57477" w:rsidRPr="00F93DE4" w:rsidRDefault="00D57477" w:rsidP="00D57477">
            <w:pPr>
              <w:jc w:val="both"/>
              <w:rPr>
                <w:rFonts w:ascii="Calibri" w:eastAsia="Times New Roman" w:hAnsi="Calibri" w:cs="Times New Roman"/>
                <w:color w:val="000000"/>
                <w:sz w:val="20"/>
                <w:szCs w:val="20"/>
              </w:rPr>
            </w:pPr>
          </w:p>
          <w:p w:rsidR="00D57477" w:rsidRPr="00F93DE4" w:rsidRDefault="00D57477" w:rsidP="00D57477">
            <w:pPr>
              <w:jc w:val="both"/>
              <w:rPr>
                <w:rFonts w:ascii="Calibri" w:eastAsia="Times New Roman" w:hAnsi="Calibri" w:cs="Times New Roman"/>
                <w:color w:val="000000"/>
                <w:sz w:val="20"/>
                <w:szCs w:val="20"/>
              </w:rPr>
            </w:pPr>
            <w:r w:rsidRPr="00F93DE4">
              <w:rPr>
                <w:rFonts w:ascii="Calibri" w:eastAsia="Times New Roman" w:hAnsi="Calibri" w:cs="Times New Roman"/>
                <w:color w:val="000000"/>
                <w:sz w:val="20"/>
                <w:szCs w:val="20"/>
              </w:rPr>
              <w:t>Target 19</w:t>
            </w:r>
          </w:p>
        </w:tc>
        <w:tc>
          <w:tcPr>
            <w:tcW w:w="846"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0.04</w:t>
            </w:r>
          </w:p>
        </w:tc>
        <w:tc>
          <w:tcPr>
            <w:tcW w:w="689" w:type="pct"/>
            <w:shd w:val="clear" w:color="auto" w:fill="auto"/>
          </w:tcPr>
          <w:p w:rsidR="00D57477" w:rsidRPr="005826BE" w:rsidRDefault="00D57477" w:rsidP="00D57477">
            <w:pPr>
              <w:rPr>
                <w:rFonts w:ascii="Calibri" w:hAnsi="Calibri" w:cs="Calibri"/>
                <w:color w:val="000000"/>
                <w:sz w:val="20"/>
                <w:szCs w:val="20"/>
              </w:rPr>
            </w:pPr>
          </w:p>
          <w:p w:rsidR="00D57477" w:rsidRPr="005826BE" w:rsidRDefault="00FF45B7" w:rsidP="00D57477">
            <w:pPr>
              <w:rPr>
                <w:rFonts w:ascii="Calibri" w:hAnsi="Calibri" w:cs="Calibri"/>
                <w:color w:val="000000"/>
                <w:sz w:val="20"/>
                <w:szCs w:val="20"/>
              </w:rPr>
            </w:pPr>
            <w:r>
              <w:rPr>
                <w:rFonts w:ascii="Calibri" w:hAnsi="Calibri" w:cs="Calibri"/>
                <w:color w:val="000000"/>
                <w:sz w:val="20"/>
                <w:szCs w:val="20"/>
              </w:rPr>
              <w:t>2.6</w:t>
            </w:r>
          </w:p>
        </w:tc>
        <w:tc>
          <w:tcPr>
            <w:tcW w:w="919" w:type="pct"/>
            <w:shd w:val="clear" w:color="auto" w:fill="auto"/>
          </w:tcPr>
          <w:p w:rsidR="00D57477" w:rsidRDefault="00D57477" w:rsidP="00D57477">
            <w:pPr>
              <w:jc w:val="center"/>
              <w:rPr>
                <w:rFonts w:ascii="Calibri" w:hAnsi="Calibri"/>
                <w:color w:val="000000"/>
                <w:sz w:val="20"/>
                <w:szCs w:val="20"/>
              </w:rPr>
            </w:pPr>
          </w:p>
          <w:p w:rsidR="00D57477" w:rsidRPr="00D57477" w:rsidRDefault="00FF45B7" w:rsidP="00D57477">
            <w:pPr>
              <w:jc w:val="center"/>
              <w:rPr>
                <w:rFonts w:ascii="Calibri" w:hAnsi="Calibri"/>
                <w:color w:val="000000"/>
                <w:sz w:val="20"/>
                <w:szCs w:val="20"/>
              </w:rPr>
            </w:pPr>
            <w:r>
              <w:rPr>
                <w:rFonts w:ascii="Calibri" w:hAnsi="Calibri"/>
                <w:color w:val="000000"/>
                <w:sz w:val="20"/>
                <w:szCs w:val="20"/>
              </w:rPr>
              <w:t>2.6</w:t>
            </w:r>
          </w:p>
          <w:p w:rsidR="00D57477" w:rsidRPr="00D57477" w:rsidRDefault="00D57477" w:rsidP="00D57477">
            <w:pPr>
              <w:jc w:val="center"/>
              <w:rPr>
                <w:rFonts w:ascii="Calibri" w:hAnsi="Calibri"/>
                <w:color w:val="000000"/>
                <w:sz w:val="20"/>
                <w:szCs w:val="20"/>
              </w:rPr>
            </w:pPr>
          </w:p>
          <w:p w:rsidR="00D57477" w:rsidRPr="00F93DE4" w:rsidRDefault="00D57477" w:rsidP="00D57477">
            <w:pPr>
              <w:jc w:val="center"/>
              <w:rPr>
                <w:rFonts w:ascii="Calibri" w:hAnsi="Calibri"/>
                <w:color w:val="000000"/>
                <w:sz w:val="20"/>
                <w:szCs w:val="20"/>
              </w:rPr>
            </w:pPr>
          </w:p>
        </w:tc>
      </w:tr>
      <w:tr w:rsidR="00D57477" w:rsidRPr="00C975F6" w:rsidTr="00D57477">
        <w:trPr>
          <w:trHeight w:val="292"/>
        </w:trPr>
        <w:tc>
          <w:tcPr>
            <w:tcW w:w="1653" w:type="pct"/>
            <w:shd w:val="clear" w:color="auto" w:fill="auto"/>
          </w:tcPr>
          <w:p w:rsidR="00D57477" w:rsidRPr="00C975F6" w:rsidRDefault="00D57477" w:rsidP="00D57477">
            <w:pPr>
              <w:rPr>
                <w:rFonts w:ascii="Calibri" w:eastAsia="Times New Roman" w:hAnsi="Calibri" w:cs="Times New Roman"/>
                <w:b/>
                <w:color w:val="000000"/>
                <w:sz w:val="20"/>
                <w:szCs w:val="20"/>
              </w:rPr>
            </w:pPr>
          </w:p>
          <w:p w:rsidR="00D57477" w:rsidRPr="00C975F6" w:rsidRDefault="00C975F6" w:rsidP="00D57477">
            <w:pPr>
              <w:rPr>
                <w:rFonts w:ascii="Calibri" w:eastAsia="Times New Roman" w:hAnsi="Calibri" w:cs="Times New Roman"/>
                <w:b/>
                <w:color w:val="000000"/>
                <w:sz w:val="20"/>
                <w:szCs w:val="20"/>
              </w:rPr>
            </w:pPr>
            <w:r w:rsidRPr="00C975F6">
              <w:rPr>
                <w:rFonts w:ascii="Calibri" w:eastAsia="Times New Roman" w:hAnsi="Calibri" w:cs="Times New Roman"/>
                <w:b/>
                <w:color w:val="000000"/>
                <w:sz w:val="20"/>
                <w:szCs w:val="20"/>
              </w:rPr>
              <w:t>Totals</w:t>
            </w:r>
          </w:p>
        </w:tc>
        <w:tc>
          <w:tcPr>
            <w:tcW w:w="893" w:type="pct"/>
            <w:shd w:val="clear" w:color="auto" w:fill="auto"/>
          </w:tcPr>
          <w:p w:rsidR="00D57477" w:rsidRPr="00C975F6" w:rsidRDefault="00D57477" w:rsidP="00D57477">
            <w:pPr>
              <w:rPr>
                <w:rFonts w:ascii="Calibri" w:eastAsia="Times New Roman" w:hAnsi="Calibri" w:cs="Times New Roman"/>
                <w:b/>
                <w:color w:val="000000"/>
                <w:sz w:val="20"/>
                <w:szCs w:val="20"/>
              </w:rPr>
            </w:pPr>
          </w:p>
        </w:tc>
        <w:tc>
          <w:tcPr>
            <w:tcW w:w="846" w:type="pct"/>
            <w:shd w:val="clear" w:color="auto" w:fill="auto"/>
          </w:tcPr>
          <w:p w:rsidR="00D57477" w:rsidRPr="00C975F6" w:rsidRDefault="00D57477" w:rsidP="00D57477">
            <w:pPr>
              <w:rPr>
                <w:rFonts w:ascii="Calibri" w:hAnsi="Calibri" w:cs="Calibri"/>
                <w:b/>
                <w:bCs/>
                <w:color w:val="000000"/>
                <w:sz w:val="20"/>
                <w:szCs w:val="20"/>
              </w:rPr>
            </w:pPr>
            <w:r w:rsidRPr="00C975F6">
              <w:rPr>
                <w:rFonts w:ascii="Calibri" w:hAnsi="Calibri" w:cs="Calibri"/>
                <w:b/>
                <w:bCs/>
                <w:color w:val="000000"/>
                <w:sz w:val="20"/>
                <w:szCs w:val="20"/>
              </w:rPr>
              <w:t>         </w:t>
            </w:r>
          </w:p>
          <w:p w:rsidR="00D57477" w:rsidRPr="00C975F6" w:rsidRDefault="00FF45B7" w:rsidP="00D57477">
            <w:pPr>
              <w:rPr>
                <w:rFonts w:ascii="Calibri" w:hAnsi="Calibri" w:cs="Calibri"/>
                <w:b/>
                <w:bCs/>
                <w:color w:val="000000"/>
                <w:sz w:val="20"/>
                <w:szCs w:val="20"/>
              </w:rPr>
            </w:pPr>
            <w:r w:rsidRPr="00C975F6">
              <w:rPr>
                <w:rFonts w:ascii="Calibri" w:hAnsi="Calibri" w:cs="Calibri"/>
                <w:b/>
                <w:bCs/>
                <w:color w:val="000000"/>
                <w:sz w:val="20"/>
                <w:szCs w:val="20"/>
              </w:rPr>
              <w:t>30.6</w:t>
            </w:r>
            <w:r w:rsidR="00D57477" w:rsidRPr="00C975F6">
              <w:rPr>
                <w:rFonts w:ascii="Calibri" w:hAnsi="Calibri" w:cs="Calibri"/>
                <w:b/>
                <w:bCs/>
                <w:color w:val="000000"/>
                <w:sz w:val="20"/>
                <w:szCs w:val="20"/>
              </w:rPr>
              <w:t xml:space="preserve"> </w:t>
            </w:r>
          </w:p>
        </w:tc>
        <w:tc>
          <w:tcPr>
            <w:tcW w:w="689" w:type="pct"/>
            <w:shd w:val="clear" w:color="auto" w:fill="auto"/>
          </w:tcPr>
          <w:p w:rsidR="00D57477" w:rsidRPr="00C975F6" w:rsidRDefault="00D57477" w:rsidP="00D57477">
            <w:pPr>
              <w:rPr>
                <w:rFonts w:ascii="Calibri" w:hAnsi="Calibri" w:cs="Calibri"/>
                <w:b/>
                <w:bCs/>
                <w:color w:val="000000"/>
                <w:sz w:val="20"/>
                <w:szCs w:val="20"/>
              </w:rPr>
            </w:pPr>
            <w:r w:rsidRPr="00C975F6">
              <w:rPr>
                <w:rFonts w:ascii="Calibri" w:hAnsi="Calibri" w:cs="Calibri"/>
                <w:b/>
                <w:bCs/>
                <w:color w:val="000000"/>
                <w:sz w:val="20"/>
                <w:szCs w:val="20"/>
              </w:rPr>
              <w:t>      </w:t>
            </w:r>
          </w:p>
          <w:p w:rsidR="00D57477" w:rsidRPr="00C975F6" w:rsidRDefault="00FF45B7" w:rsidP="00D57477">
            <w:pPr>
              <w:rPr>
                <w:rFonts w:ascii="Calibri" w:hAnsi="Calibri" w:cs="Calibri"/>
                <w:b/>
                <w:bCs/>
                <w:color w:val="000000"/>
                <w:sz w:val="20"/>
                <w:szCs w:val="20"/>
              </w:rPr>
            </w:pPr>
            <w:r w:rsidRPr="00C975F6">
              <w:rPr>
                <w:rFonts w:ascii="Calibri" w:hAnsi="Calibri" w:cs="Calibri"/>
                <w:b/>
                <w:bCs/>
                <w:color w:val="000000"/>
                <w:sz w:val="20"/>
                <w:szCs w:val="20"/>
              </w:rPr>
              <w:t>282.1</w:t>
            </w:r>
          </w:p>
        </w:tc>
        <w:tc>
          <w:tcPr>
            <w:tcW w:w="919" w:type="pct"/>
            <w:shd w:val="clear" w:color="auto" w:fill="auto"/>
          </w:tcPr>
          <w:p w:rsidR="00D57477" w:rsidRPr="00C975F6" w:rsidRDefault="00D57477" w:rsidP="00D57477">
            <w:pPr>
              <w:jc w:val="center"/>
              <w:rPr>
                <w:rFonts w:ascii="Calibri" w:hAnsi="Calibri"/>
                <w:b/>
                <w:color w:val="000000"/>
                <w:sz w:val="20"/>
                <w:szCs w:val="20"/>
              </w:rPr>
            </w:pPr>
          </w:p>
          <w:p w:rsidR="00626418" w:rsidRPr="00C975F6" w:rsidRDefault="00FF45B7" w:rsidP="00D57477">
            <w:pPr>
              <w:jc w:val="center"/>
              <w:rPr>
                <w:rFonts w:ascii="Calibri" w:hAnsi="Calibri"/>
                <w:b/>
                <w:color w:val="000000"/>
                <w:sz w:val="20"/>
                <w:szCs w:val="20"/>
              </w:rPr>
            </w:pPr>
            <w:r w:rsidRPr="00C975F6">
              <w:rPr>
                <w:rFonts w:ascii="Calibri" w:hAnsi="Calibri"/>
                <w:b/>
                <w:color w:val="000000"/>
                <w:sz w:val="20"/>
                <w:szCs w:val="20"/>
              </w:rPr>
              <w:t>312.7</w:t>
            </w:r>
          </w:p>
        </w:tc>
      </w:tr>
    </w:tbl>
    <w:bookmarkEnd w:id="5"/>
    <w:p w:rsidR="00A01188" w:rsidRPr="00A01188" w:rsidRDefault="00637B84" w:rsidP="00D76756">
      <w:pPr>
        <w:pStyle w:val="Para1"/>
        <w:numPr>
          <w:ilvl w:val="0"/>
          <w:numId w:val="0"/>
        </w:numPr>
        <w:spacing w:before="120"/>
        <w:rPr>
          <w:rFonts w:ascii="Calibri" w:hAnsi="Calibri" w:cs="Times New Roman"/>
          <w:b/>
          <w:sz w:val="24"/>
          <w:szCs w:val="24"/>
          <w:u w:val="single"/>
          <w:lang w:val="en-US"/>
        </w:rPr>
      </w:pPr>
      <w:r w:rsidRPr="00C975F6">
        <w:rPr>
          <w:rFonts w:ascii="Calibri" w:hAnsi="Calibri" w:cs="Times New Roman"/>
          <w:b/>
          <w:sz w:val="24"/>
          <w:szCs w:val="24"/>
          <w:u w:val="single"/>
          <w:lang w:val="en-US"/>
        </w:rPr>
        <w:t>Climate Change</w:t>
      </w:r>
      <w:r w:rsidR="00A01188" w:rsidRPr="00C975F6">
        <w:rPr>
          <w:rFonts w:ascii="Calibri" w:hAnsi="Calibri" w:cs="Times New Roman"/>
          <w:b/>
          <w:sz w:val="24"/>
          <w:szCs w:val="24"/>
          <w:u w:val="single"/>
          <w:lang w:val="en-US"/>
        </w:rPr>
        <w:t xml:space="preserve"> </w:t>
      </w:r>
      <w:r w:rsidR="008A30FD">
        <w:rPr>
          <w:rFonts w:ascii="Calibri" w:hAnsi="Calibri" w:cs="Times New Roman"/>
          <w:b/>
          <w:sz w:val="24"/>
          <w:szCs w:val="24"/>
          <w:u w:val="single"/>
          <w:lang w:val="en-US"/>
        </w:rPr>
        <w:t xml:space="preserve">Mitigation </w:t>
      </w:r>
      <w:r w:rsidR="00A01188" w:rsidRPr="00C975F6">
        <w:rPr>
          <w:rFonts w:ascii="Calibri" w:hAnsi="Calibri" w:cs="Times New Roman"/>
          <w:b/>
          <w:sz w:val="24"/>
          <w:szCs w:val="24"/>
          <w:u w:val="single"/>
          <w:lang w:val="en-US"/>
        </w:rPr>
        <w:t>Focal Area</w:t>
      </w:r>
      <w:r w:rsidRPr="00C975F6">
        <w:rPr>
          <w:rFonts w:ascii="Calibri" w:hAnsi="Calibri" w:cs="Times New Roman"/>
          <w:b/>
          <w:sz w:val="24"/>
          <w:szCs w:val="24"/>
          <w:u w:val="single"/>
          <w:lang w:val="en-US"/>
        </w:rPr>
        <w:t xml:space="preserve"> </w:t>
      </w:r>
    </w:p>
    <w:p w:rsidR="000D2BAF" w:rsidRPr="00383E7F" w:rsidRDefault="000D2BAF" w:rsidP="00E66B47">
      <w:pPr>
        <w:pStyle w:val="Para1"/>
        <w:numPr>
          <w:ilvl w:val="0"/>
          <w:numId w:val="16"/>
        </w:numPr>
        <w:spacing w:before="120"/>
        <w:rPr>
          <w:rFonts w:ascii="Calibri" w:hAnsi="Calibri" w:cs="Times New Roman"/>
          <w:sz w:val="24"/>
          <w:szCs w:val="24"/>
          <w:lang w:val="en-US"/>
        </w:rPr>
      </w:pPr>
      <w:r w:rsidRPr="00383E7F">
        <w:rPr>
          <w:rFonts w:ascii="Calibri" w:hAnsi="Calibri" w:cs="Times New Roman"/>
          <w:sz w:val="24"/>
          <w:szCs w:val="24"/>
          <w:lang w:val="en-US"/>
        </w:rPr>
        <w:t>The goal of the GEF-6 C</w:t>
      </w:r>
      <w:r w:rsidR="00362CA9" w:rsidRPr="00383E7F">
        <w:rPr>
          <w:rFonts w:ascii="Calibri" w:hAnsi="Calibri" w:cs="Times New Roman"/>
          <w:sz w:val="24"/>
          <w:szCs w:val="24"/>
          <w:lang w:val="en-US"/>
        </w:rPr>
        <w:t>limate Change Mitigation Strategy</w:t>
      </w:r>
      <w:r w:rsidRPr="00383E7F">
        <w:rPr>
          <w:rFonts w:ascii="Calibri" w:hAnsi="Calibri" w:cs="Times New Roman"/>
          <w:sz w:val="24"/>
          <w:szCs w:val="24"/>
          <w:lang w:val="en-US"/>
        </w:rPr>
        <w:t xml:space="preserve"> is to support developing countries and economies in transition to make transformational shifts towards a low emission development path. </w:t>
      </w:r>
      <w:r w:rsidR="00362CA9" w:rsidRPr="00383E7F">
        <w:rPr>
          <w:rFonts w:ascii="Calibri" w:hAnsi="Calibri" w:cs="Times New Roman"/>
          <w:sz w:val="24"/>
          <w:szCs w:val="24"/>
          <w:lang w:val="en-US"/>
        </w:rPr>
        <w:t xml:space="preserve">The most critical direct contribution to achieving the Aichi Biodiversity Targets by the climate change mitigation strategy is through the land-based activities supported under Program 4 to promote conservation and enhancement of carbon stocks in forest, and other land-use, and support climate smart agriculture.  </w:t>
      </w:r>
      <w:r w:rsidR="00185CE0">
        <w:rPr>
          <w:rFonts w:ascii="Calibri" w:hAnsi="Calibri" w:cs="Times New Roman"/>
          <w:sz w:val="24"/>
          <w:szCs w:val="24"/>
        </w:rPr>
        <w:t>Table 4</w:t>
      </w:r>
      <w:r w:rsidR="00362CA9" w:rsidRPr="00383E7F">
        <w:rPr>
          <w:rFonts w:ascii="Calibri" w:hAnsi="Calibri" w:cs="Times New Roman"/>
          <w:sz w:val="24"/>
          <w:szCs w:val="24"/>
        </w:rPr>
        <w:t xml:space="preserve"> below depicts the contribution of GEF climate change resources to </w:t>
      </w:r>
      <w:r w:rsidR="007A79A3">
        <w:rPr>
          <w:rFonts w:ascii="Calibri" w:hAnsi="Calibri" w:cs="Times New Roman"/>
          <w:sz w:val="24"/>
          <w:szCs w:val="24"/>
        </w:rPr>
        <w:t xml:space="preserve">achieving Aichi Biodiversity Target 15 </w:t>
      </w:r>
      <w:r w:rsidR="00362CA9" w:rsidRPr="00383E7F">
        <w:rPr>
          <w:rFonts w:ascii="Calibri" w:hAnsi="Calibri" w:cs="Times New Roman"/>
          <w:sz w:val="24"/>
          <w:szCs w:val="24"/>
        </w:rPr>
        <w:t>as prioritized by countries</w:t>
      </w:r>
      <w:r w:rsidR="00185CE0">
        <w:rPr>
          <w:rFonts w:ascii="Calibri" w:hAnsi="Calibri" w:cs="Times New Roman"/>
          <w:sz w:val="24"/>
          <w:szCs w:val="24"/>
        </w:rPr>
        <w:t>.</w:t>
      </w:r>
      <w:r w:rsidR="00362CA9" w:rsidRPr="00383E7F">
        <w:rPr>
          <w:rFonts w:ascii="Calibri" w:hAnsi="Calibri" w:cs="Times New Roman"/>
          <w:sz w:val="24"/>
          <w:szCs w:val="24"/>
        </w:rPr>
        <w:t xml:space="preserve">  </w:t>
      </w:r>
    </w:p>
    <w:p w:rsidR="00FF45B7" w:rsidRDefault="00FF45B7" w:rsidP="00362CA9">
      <w:pPr>
        <w:pStyle w:val="Para1"/>
        <w:numPr>
          <w:ilvl w:val="0"/>
          <w:numId w:val="0"/>
        </w:numPr>
        <w:spacing w:before="120"/>
        <w:rPr>
          <w:rFonts w:ascii="Calibri" w:hAnsi="Calibri" w:cs="Times New Roman"/>
          <w:b/>
          <w:sz w:val="24"/>
          <w:szCs w:val="24"/>
        </w:rPr>
      </w:pPr>
    </w:p>
    <w:p w:rsidR="00362CA9" w:rsidRPr="00383E7F" w:rsidRDefault="00334935" w:rsidP="00362CA9">
      <w:pPr>
        <w:pStyle w:val="Para1"/>
        <w:numPr>
          <w:ilvl w:val="0"/>
          <w:numId w:val="0"/>
        </w:numPr>
        <w:spacing w:before="120"/>
        <w:rPr>
          <w:rFonts w:ascii="Calibri" w:hAnsi="Calibri" w:cs="Times New Roman"/>
          <w:b/>
          <w:sz w:val="24"/>
          <w:szCs w:val="24"/>
        </w:rPr>
      </w:pPr>
      <w:r>
        <w:rPr>
          <w:rFonts w:ascii="Calibri" w:hAnsi="Calibri" w:cs="Times New Roman"/>
          <w:b/>
          <w:sz w:val="24"/>
          <w:szCs w:val="24"/>
        </w:rPr>
        <w:t>Table 4</w:t>
      </w:r>
      <w:r w:rsidR="00362CA9" w:rsidRPr="00B06A61">
        <w:rPr>
          <w:rFonts w:ascii="Calibri" w:hAnsi="Calibri" w:cs="Times New Roman"/>
          <w:b/>
          <w:sz w:val="24"/>
          <w:szCs w:val="24"/>
        </w:rPr>
        <w:t>. Cumulative Distribution of GEF</w:t>
      </w:r>
      <w:r w:rsidR="008A30FD">
        <w:rPr>
          <w:rFonts w:ascii="Calibri" w:hAnsi="Calibri" w:cs="Times New Roman"/>
          <w:b/>
          <w:sz w:val="24"/>
          <w:szCs w:val="24"/>
        </w:rPr>
        <w:t>-6</w:t>
      </w:r>
      <w:r w:rsidR="00362CA9" w:rsidRPr="00B06A61">
        <w:rPr>
          <w:rFonts w:ascii="Calibri" w:hAnsi="Calibri" w:cs="Times New Roman"/>
          <w:b/>
          <w:sz w:val="24"/>
          <w:szCs w:val="24"/>
        </w:rPr>
        <w:t xml:space="preserve"> Resources by Climate Change Focal Area Objectives and Programs for GEF 6 and </w:t>
      </w:r>
      <w:r w:rsidR="000305B4">
        <w:rPr>
          <w:rFonts w:ascii="Calibri" w:hAnsi="Calibri" w:cs="Times New Roman"/>
          <w:b/>
          <w:sz w:val="24"/>
          <w:szCs w:val="24"/>
        </w:rPr>
        <w:t>C</w:t>
      </w:r>
      <w:r w:rsidR="00362CA9" w:rsidRPr="00B06A61">
        <w:rPr>
          <w:rFonts w:ascii="Calibri" w:hAnsi="Calibri" w:cs="Times New Roman"/>
          <w:b/>
          <w:sz w:val="24"/>
          <w:szCs w:val="24"/>
        </w:rPr>
        <w:t xml:space="preserve">ontributions to </w:t>
      </w:r>
      <w:r w:rsidR="000305B4">
        <w:rPr>
          <w:rFonts w:ascii="Calibri" w:hAnsi="Calibri" w:cs="Times New Roman"/>
          <w:b/>
          <w:sz w:val="24"/>
          <w:szCs w:val="24"/>
        </w:rPr>
        <w:t>A</w:t>
      </w:r>
      <w:r w:rsidR="00362CA9" w:rsidRPr="00B06A61">
        <w:rPr>
          <w:rFonts w:ascii="Calibri" w:hAnsi="Calibri" w:cs="Times New Roman"/>
          <w:b/>
          <w:sz w:val="24"/>
          <w:szCs w:val="24"/>
        </w:rPr>
        <w:t xml:space="preserve">chieving the Aichi Biodiversity </w:t>
      </w:r>
      <w:r w:rsidR="00035F5D">
        <w:rPr>
          <w:rFonts w:ascii="Calibri" w:hAnsi="Calibri" w:cs="Times New Roman"/>
          <w:b/>
          <w:sz w:val="24"/>
          <w:szCs w:val="24"/>
          <w:lang w:val="en-US"/>
        </w:rPr>
        <w:t>(July 1, 2016-March 15, 2018</w:t>
      </w:r>
      <w:r w:rsidR="00B622A7">
        <w:rPr>
          <w:rFonts w:ascii="Calibri" w:hAnsi="Calibri" w:cs="Times New Roman"/>
          <w:b/>
          <w:sz w:val="24"/>
          <w:szCs w:val="24"/>
          <w:lang w:val="en-US"/>
        </w:rPr>
        <w:t>)</w:t>
      </w:r>
      <w:r w:rsidRPr="00D6538F">
        <w:rPr>
          <w:rStyle w:val="FootnoteReference"/>
          <w:rFonts w:cs="Times New Roman"/>
          <w:b/>
          <w:szCs w:val="24"/>
          <w:u w:val="none"/>
          <w:vertAlign w:val="superscript"/>
        </w:rPr>
        <w:t xml:space="preserve"> </w:t>
      </w:r>
      <w:r w:rsidR="00E50FC6" w:rsidRPr="00D6538F">
        <w:rPr>
          <w:rStyle w:val="FootnoteReference"/>
          <w:rFonts w:cs="Times New Roman"/>
          <w:b/>
          <w:szCs w:val="24"/>
          <w:u w:val="none"/>
          <w:vertAlign w:val="superscript"/>
        </w:rPr>
        <w:footnoteReference w:id="13"/>
      </w:r>
    </w:p>
    <w:tbl>
      <w:tblPr>
        <w:tblW w:w="4997" w:type="pct"/>
        <w:tblBorders>
          <w:top w:val="single" w:sz="12" w:space="0" w:color="008000"/>
          <w:bottom w:val="single" w:sz="12" w:space="0" w:color="008000"/>
        </w:tblBorders>
        <w:tblLook w:val="04A0" w:firstRow="1" w:lastRow="0" w:firstColumn="1" w:lastColumn="0" w:noHBand="0" w:noVBand="1"/>
      </w:tblPr>
      <w:tblGrid>
        <w:gridCol w:w="2389"/>
        <w:gridCol w:w="1641"/>
        <w:gridCol w:w="1886"/>
        <w:gridCol w:w="1719"/>
        <w:gridCol w:w="1719"/>
      </w:tblGrid>
      <w:tr w:rsidR="00362CA9" w:rsidRPr="00F93DE4" w:rsidTr="00F93DE4">
        <w:trPr>
          <w:trHeight w:val="570"/>
        </w:trPr>
        <w:tc>
          <w:tcPr>
            <w:tcW w:w="1277" w:type="pct"/>
            <w:tcBorders>
              <w:bottom w:val="single" w:sz="6" w:space="0" w:color="008000"/>
            </w:tcBorders>
            <w:shd w:val="clear" w:color="auto" w:fill="auto"/>
            <w:hideMark/>
          </w:tcPr>
          <w:p w:rsidR="00362CA9" w:rsidRPr="00F93DE4" w:rsidRDefault="00362CA9"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xml:space="preserve">Climate Change Objective and Program </w:t>
            </w:r>
          </w:p>
        </w:tc>
        <w:tc>
          <w:tcPr>
            <w:tcW w:w="877" w:type="pct"/>
            <w:tcBorders>
              <w:bottom w:val="single" w:sz="6" w:space="0" w:color="008000"/>
            </w:tcBorders>
            <w:shd w:val="clear" w:color="auto" w:fill="auto"/>
            <w:hideMark/>
          </w:tcPr>
          <w:p w:rsidR="00362CA9" w:rsidRPr="00F93DE4" w:rsidRDefault="00362CA9"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Aichi Biodiversity Targets</w:t>
            </w:r>
          </w:p>
        </w:tc>
        <w:tc>
          <w:tcPr>
            <w:tcW w:w="1008" w:type="pct"/>
            <w:tcBorders>
              <w:bottom w:val="single" w:sz="6" w:space="0" w:color="008000"/>
            </w:tcBorders>
            <w:shd w:val="clear" w:color="auto" w:fill="auto"/>
          </w:tcPr>
          <w:p w:rsidR="00362CA9" w:rsidRPr="00F93DE4" w:rsidRDefault="00362CA9"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GEF Project Grant ($ million)</w:t>
            </w:r>
          </w:p>
        </w:tc>
        <w:tc>
          <w:tcPr>
            <w:tcW w:w="919" w:type="pct"/>
            <w:tcBorders>
              <w:bottom w:val="single" w:sz="6" w:space="0" w:color="008000"/>
            </w:tcBorders>
            <w:shd w:val="clear" w:color="auto" w:fill="auto"/>
            <w:hideMark/>
          </w:tcPr>
          <w:p w:rsidR="00FC569C" w:rsidRPr="00F93DE4" w:rsidRDefault="00362CA9"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Cofina</w:t>
            </w:r>
            <w:r w:rsidR="00103EE0" w:rsidRPr="00F93DE4">
              <w:rPr>
                <w:rFonts w:ascii="Calibri" w:eastAsia="Times New Roman" w:hAnsi="Calibri" w:cs="Times New Roman"/>
                <w:b/>
                <w:bCs/>
                <w:color w:val="000000"/>
                <w:szCs w:val="22"/>
              </w:rPr>
              <w:t>n</w:t>
            </w:r>
            <w:r w:rsidRPr="00F93DE4">
              <w:rPr>
                <w:rFonts w:ascii="Calibri" w:eastAsia="Times New Roman" w:hAnsi="Calibri" w:cs="Times New Roman"/>
                <w:b/>
                <w:bCs/>
                <w:color w:val="000000"/>
                <w:szCs w:val="22"/>
              </w:rPr>
              <w:t xml:space="preserve">cing </w:t>
            </w:r>
          </w:p>
          <w:p w:rsidR="00362CA9" w:rsidRPr="00F93DE4" w:rsidRDefault="00362CA9"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xml:space="preserve">($ million) </w:t>
            </w:r>
          </w:p>
        </w:tc>
        <w:tc>
          <w:tcPr>
            <w:tcW w:w="919" w:type="pct"/>
            <w:tcBorders>
              <w:bottom w:val="single" w:sz="6" w:space="0" w:color="008000"/>
            </w:tcBorders>
            <w:shd w:val="clear" w:color="auto" w:fill="auto"/>
          </w:tcPr>
          <w:p w:rsidR="00362CA9" w:rsidRPr="00F93DE4" w:rsidRDefault="00362CA9"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Total resources ($ million)</w:t>
            </w:r>
          </w:p>
        </w:tc>
      </w:tr>
      <w:tr w:rsidR="00C57A12" w:rsidRPr="00F93DE4" w:rsidTr="005826BE">
        <w:trPr>
          <w:trHeight w:val="900"/>
        </w:trPr>
        <w:tc>
          <w:tcPr>
            <w:tcW w:w="1277" w:type="pct"/>
            <w:shd w:val="clear" w:color="auto" w:fill="auto"/>
          </w:tcPr>
          <w:p w:rsidR="00C57A12" w:rsidRPr="00F93DE4" w:rsidRDefault="00C57A12" w:rsidP="00C57A12">
            <w:pPr>
              <w:rPr>
                <w:rFonts w:ascii="Calibri" w:eastAsia="Times New Roman" w:hAnsi="Calibri" w:cs="Times New Roman"/>
                <w:color w:val="000000"/>
                <w:szCs w:val="22"/>
              </w:rPr>
            </w:pPr>
          </w:p>
          <w:p w:rsidR="00C57A12" w:rsidRPr="00F93DE4" w:rsidRDefault="00C57A12" w:rsidP="00C57A12">
            <w:pPr>
              <w:rPr>
                <w:rFonts w:ascii="Calibri" w:eastAsia="Times New Roman" w:hAnsi="Calibri" w:cs="Times New Roman"/>
                <w:color w:val="000000"/>
                <w:szCs w:val="22"/>
              </w:rPr>
            </w:pPr>
            <w:r w:rsidRPr="00F93DE4">
              <w:rPr>
                <w:rFonts w:ascii="Calibri" w:eastAsia="Times New Roman" w:hAnsi="Calibri" w:cs="Times New Roman"/>
                <w:color w:val="000000"/>
                <w:szCs w:val="22"/>
              </w:rPr>
              <w:t>CC 2 Program 4: Promote conservation and enhancement of carbon stocks in forest, and other land-use, and support climate smart agriculture</w:t>
            </w:r>
          </w:p>
          <w:p w:rsidR="00C57A12" w:rsidRPr="00F93DE4" w:rsidRDefault="00C57A12" w:rsidP="00C57A12">
            <w:pPr>
              <w:rPr>
                <w:rFonts w:ascii="Calibri" w:eastAsia="Times New Roman" w:hAnsi="Calibri" w:cs="Times New Roman"/>
                <w:color w:val="000000"/>
                <w:szCs w:val="22"/>
              </w:rPr>
            </w:pPr>
          </w:p>
        </w:tc>
        <w:tc>
          <w:tcPr>
            <w:tcW w:w="877" w:type="pct"/>
            <w:shd w:val="clear" w:color="auto" w:fill="auto"/>
            <w:hideMark/>
          </w:tcPr>
          <w:p w:rsidR="00C57A12" w:rsidRPr="00F93DE4" w:rsidRDefault="00C57A12" w:rsidP="00C57A12">
            <w:pPr>
              <w:rPr>
                <w:rFonts w:ascii="Calibri" w:eastAsia="Times New Roman" w:hAnsi="Calibri" w:cs="Times New Roman"/>
                <w:color w:val="000000"/>
                <w:szCs w:val="22"/>
              </w:rPr>
            </w:pPr>
          </w:p>
          <w:p w:rsidR="00C57A12" w:rsidRPr="00F93DE4" w:rsidRDefault="00C57A12" w:rsidP="00C57A12">
            <w:pPr>
              <w:rPr>
                <w:rFonts w:ascii="Calibri" w:eastAsia="Times New Roman" w:hAnsi="Calibri" w:cs="Times New Roman"/>
                <w:color w:val="000000"/>
                <w:szCs w:val="22"/>
              </w:rPr>
            </w:pPr>
            <w:r w:rsidRPr="00F93DE4">
              <w:rPr>
                <w:rFonts w:ascii="Calibri" w:eastAsia="Times New Roman" w:hAnsi="Calibri" w:cs="Times New Roman"/>
                <w:color w:val="000000"/>
                <w:szCs w:val="22"/>
              </w:rPr>
              <w:t>Target 15</w:t>
            </w:r>
          </w:p>
        </w:tc>
        <w:tc>
          <w:tcPr>
            <w:tcW w:w="1008" w:type="pct"/>
            <w:tcBorders>
              <w:top w:val="nil"/>
              <w:left w:val="nil"/>
              <w:bottom w:val="single" w:sz="12" w:space="0" w:color="008000"/>
              <w:right w:val="nil"/>
            </w:tcBorders>
          </w:tcPr>
          <w:p w:rsidR="00C57A12" w:rsidRPr="00C57A12" w:rsidRDefault="00C57A12" w:rsidP="00C57A12">
            <w:pPr>
              <w:jc w:val="center"/>
              <w:rPr>
                <w:rFonts w:ascii="Calibri" w:hAnsi="Calibri" w:cs="Calibri"/>
                <w:color w:val="000000"/>
                <w:szCs w:val="22"/>
                <w:lang w:val="en-US"/>
              </w:rPr>
            </w:pPr>
          </w:p>
          <w:p w:rsidR="00C57A12" w:rsidRPr="00C57A12" w:rsidRDefault="00C57A12" w:rsidP="00C57A12">
            <w:pPr>
              <w:jc w:val="center"/>
              <w:rPr>
                <w:rFonts w:ascii="Calibri" w:hAnsi="Calibri" w:cs="Calibri"/>
                <w:color w:val="000000"/>
                <w:szCs w:val="22"/>
              </w:rPr>
            </w:pPr>
            <w:r w:rsidRPr="00C57A12">
              <w:rPr>
                <w:rFonts w:ascii="Calibri" w:hAnsi="Calibri" w:cs="Calibri"/>
                <w:color w:val="000000"/>
                <w:szCs w:val="22"/>
              </w:rPr>
              <w:t>142.1</w:t>
            </w:r>
          </w:p>
        </w:tc>
        <w:tc>
          <w:tcPr>
            <w:tcW w:w="919" w:type="pct"/>
            <w:tcBorders>
              <w:top w:val="nil"/>
              <w:left w:val="nil"/>
              <w:bottom w:val="single" w:sz="12" w:space="0" w:color="008000"/>
              <w:right w:val="nil"/>
            </w:tcBorders>
          </w:tcPr>
          <w:p w:rsidR="00C57A12" w:rsidRPr="00C57A12" w:rsidRDefault="00C57A12" w:rsidP="00C57A12">
            <w:pPr>
              <w:jc w:val="center"/>
              <w:rPr>
                <w:rFonts w:ascii="Calibri" w:hAnsi="Calibri" w:cs="Calibri"/>
                <w:color w:val="000000"/>
                <w:szCs w:val="22"/>
              </w:rPr>
            </w:pPr>
          </w:p>
          <w:p w:rsidR="00C57A12" w:rsidRPr="00C57A12" w:rsidRDefault="00554613" w:rsidP="00C57A12">
            <w:pPr>
              <w:jc w:val="center"/>
              <w:rPr>
                <w:rFonts w:ascii="Calibri" w:hAnsi="Calibri" w:cs="Calibri"/>
                <w:color w:val="000000"/>
                <w:szCs w:val="22"/>
                <w:lang w:val="en-US"/>
              </w:rPr>
            </w:pPr>
            <w:r>
              <w:rPr>
                <w:rFonts w:ascii="Calibri" w:hAnsi="Calibri" w:cs="Calibri"/>
                <w:color w:val="000000"/>
                <w:szCs w:val="22"/>
              </w:rPr>
              <w:t>343</w:t>
            </w:r>
          </w:p>
        </w:tc>
        <w:tc>
          <w:tcPr>
            <w:tcW w:w="919" w:type="pct"/>
            <w:tcBorders>
              <w:top w:val="nil"/>
              <w:left w:val="nil"/>
              <w:bottom w:val="single" w:sz="12" w:space="0" w:color="008000"/>
              <w:right w:val="nil"/>
            </w:tcBorders>
          </w:tcPr>
          <w:p w:rsidR="00C57A12" w:rsidRPr="00C57A12" w:rsidRDefault="00C57A12" w:rsidP="00C57A12">
            <w:pPr>
              <w:jc w:val="center"/>
              <w:rPr>
                <w:rFonts w:ascii="Calibri" w:hAnsi="Calibri" w:cs="Calibri"/>
                <w:color w:val="000000"/>
                <w:szCs w:val="22"/>
              </w:rPr>
            </w:pPr>
          </w:p>
          <w:p w:rsidR="00C57A12" w:rsidRPr="00C57A12" w:rsidRDefault="00C57A12" w:rsidP="00C57A12">
            <w:pPr>
              <w:jc w:val="center"/>
              <w:rPr>
                <w:rFonts w:ascii="Calibri" w:hAnsi="Calibri" w:cs="Calibri"/>
                <w:color w:val="000000"/>
                <w:szCs w:val="22"/>
              </w:rPr>
            </w:pPr>
            <w:r w:rsidRPr="00C57A12">
              <w:rPr>
                <w:rFonts w:ascii="Calibri" w:hAnsi="Calibri" w:cs="Calibri"/>
                <w:color w:val="000000"/>
                <w:szCs w:val="22"/>
              </w:rPr>
              <w:t>485.1</w:t>
            </w:r>
          </w:p>
        </w:tc>
      </w:tr>
    </w:tbl>
    <w:p w:rsidR="00A01188" w:rsidRPr="00A01188" w:rsidRDefault="00A01188" w:rsidP="00D76756">
      <w:pPr>
        <w:pStyle w:val="Para1"/>
        <w:numPr>
          <w:ilvl w:val="0"/>
          <w:numId w:val="0"/>
        </w:numPr>
        <w:spacing w:before="120"/>
        <w:rPr>
          <w:rFonts w:ascii="Calibri" w:hAnsi="Calibri" w:cs="Times New Roman"/>
          <w:b/>
          <w:sz w:val="24"/>
          <w:szCs w:val="24"/>
          <w:u w:val="single"/>
          <w:lang w:val="en-US"/>
        </w:rPr>
      </w:pPr>
      <w:r w:rsidRPr="00AC5A93">
        <w:rPr>
          <w:rFonts w:ascii="Calibri" w:hAnsi="Calibri" w:cs="Times New Roman"/>
          <w:b/>
          <w:sz w:val="24"/>
          <w:szCs w:val="24"/>
          <w:u w:val="single"/>
          <w:lang w:val="en-US"/>
        </w:rPr>
        <w:t xml:space="preserve">Climate Change </w:t>
      </w:r>
      <w:r w:rsidR="008A30FD">
        <w:rPr>
          <w:rFonts w:ascii="Calibri" w:hAnsi="Calibri" w:cs="Times New Roman"/>
          <w:b/>
          <w:sz w:val="24"/>
          <w:szCs w:val="24"/>
          <w:u w:val="single"/>
          <w:lang w:val="en-US"/>
        </w:rPr>
        <w:t xml:space="preserve">Adaptation </w:t>
      </w:r>
      <w:r w:rsidR="00637B84" w:rsidRPr="00AC5A93">
        <w:rPr>
          <w:rFonts w:ascii="Calibri" w:hAnsi="Calibri" w:cs="Times New Roman"/>
          <w:b/>
          <w:sz w:val="24"/>
          <w:szCs w:val="24"/>
          <w:u w:val="single"/>
          <w:lang w:val="en-US"/>
        </w:rPr>
        <w:t>Focal Area</w:t>
      </w:r>
    </w:p>
    <w:p w:rsidR="00CF76A7" w:rsidRPr="00FF45B7" w:rsidRDefault="00A01188" w:rsidP="00E66B47">
      <w:pPr>
        <w:pStyle w:val="Para1"/>
        <w:numPr>
          <w:ilvl w:val="0"/>
          <w:numId w:val="16"/>
        </w:numPr>
        <w:spacing w:before="120"/>
        <w:rPr>
          <w:rFonts w:ascii="Calibri" w:hAnsi="Calibri" w:cs="Times New Roman"/>
          <w:sz w:val="24"/>
          <w:szCs w:val="24"/>
          <w:lang w:val="en-US"/>
        </w:rPr>
      </w:pPr>
      <w:r w:rsidRPr="00A01188">
        <w:rPr>
          <w:rFonts w:ascii="Calibri" w:hAnsi="Calibri" w:cs="Times New Roman"/>
          <w:sz w:val="24"/>
          <w:szCs w:val="24"/>
          <w:lang w:val="en-US"/>
        </w:rPr>
        <w:t xml:space="preserve">The GEF manages two separate trust funds with a priority on climate change adaptation, </w:t>
      </w:r>
      <w:r w:rsidR="000305B4">
        <w:rPr>
          <w:rFonts w:ascii="Calibri" w:hAnsi="Calibri" w:cs="Times New Roman"/>
          <w:sz w:val="24"/>
          <w:szCs w:val="24"/>
          <w:lang w:val="en-US"/>
        </w:rPr>
        <w:t xml:space="preserve">namely </w:t>
      </w:r>
      <w:r w:rsidRPr="00A01188">
        <w:rPr>
          <w:rFonts w:ascii="Calibri" w:hAnsi="Calibri" w:cs="Times New Roman"/>
          <w:sz w:val="24"/>
          <w:szCs w:val="24"/>
          <w:lang w:val="en-US"/>
        </w:rPr>
        <w:t xml:space="preserve">the Special Climate Change Fund (SCCF) and the Least Developed Countries Fund (LDCF). </w:t>
      </w:r>
      <w:r w:rsidR="000305B4">
        <w:rPr>
          <w:rFonts w:ascii="Calibri" w:hAnsi="Calibri" w:cs="Times New Roman"/>
          <w:sz w:val="24"/>
          <w:szCs w:val="24"/>
          <w:lang w:val="en-US"/>
        </w:rPr>
        <w:t xml:space="preserve">These </w:t>
      </w:r>
      <w:r w:rsidRPr="00A01188">
        <w:rPr>
          <w:rFonts w:ascii="Calibri" w:hAnsi="Calibri" w:cs="Times New Roman"/>
          <w:sz w:val="24"/>
          <w:szCs w:val="24"/>
          <w:lang w:val="en-US"/>
        </w:rPr>
        <w:t xml:space="preserve">funds were established to address the special needs of developing countries under the </w:t>
      </w:r>
      <w:r w:rsidR="000305B4">
        <w:rPr>
          <w:rFonts w:ascii="Calibri" w:hAnsi="Calibri" w:cs="Times New Roman"/>
          <w:sz w:val="24"/>
          <w:szCs w:val="24"/>
          <w:lang w:val="en-US"/>
        </w:rPr>
        <w:t>United Nations Framework Convention on Climate Change (</w:t>
      </w:r>
      <w:r w:rsidRPr="00A01188">
        <w:rPr>
          <w:rFonts w:ascii="Calibri" w:hAnsi="Calibri" w:cs="Times New Roman"/>
          <w:sz w:val="24"/>
          <w:szCs w:val="24"/>
          <w:lang w:val="en-US"/>
        </w:rPr>
        <w:t>UNFCCC</w:t>
      </w:r>
      <w:r w:rsidR="000305B4">
        <w:rPr>
          <w:rFonts w:ascii="Calibri" w:hAnsi="Calibri" w:cs="Times New Roman"/>
          <w:sz w:val="24"/>
          <w:szCs w:val="24"/>
          <w:lang w:val="en-US"/>
        </w:rPr>
        <w:t>)</w:t>
      </w:r>
      <w:r w:rsidRPr="00A01188">
        <w:rPr>
          <w:rFonts w:ascii="Calibri" w:hAnsi="Calibri" w:cs="Times New Roman"/>
          <w:sz w:val="24"/>
          <w:szCs w:val="24"/>
          <w:lang w:val="en-US"/>
        </w:rPr>
        <w:t xml:space="preserve">, </w:t>
      </w:r>
      <w:r w:rsidR="000305B4">
        <w:rPr>
          <w:rFonts w:ascii="Calibri" w:hAnsi="Calibri" w:cs="Times New Roman"/>
          <w:sz w:val="24"/>
          <w:szCs w:val="24"/>
          <w:lang w:val="en-US"/>
        </w:rPr>
        <w:t xml:space="preserve">and </w:t>
      </w:r>
      <w:r w:rsidRPr="00A01188">
        <w:rPr>
          <w:rFonts w:ascii="Calibri" w:hAnsi="Calibri" w:cs="Times New Roman"/>
          <w:sz w:val="24"/>
          <w:szCs w:val="24"/>
          <w:lang w:val="en-US"/>
        </w:rPr>
        <w:t xml:space="preserve">some of the projects approved during the reporting period contribute to the Strategic Plan for Biodiversity and </w:t>
      </w:r>
      <w:r w:rsidR="00637B84">
        <w:rPr>
          <w:rFonts w:ascii="Calibri" w:hAnsi="Calibri" w:cs="Times New Roman"/>
          <w:sz w:val="24"/>
          <w:szCs w:val="24"/>
          <w:lang w:val="en-US"/>
        </w:rPr>
        <w:t xml:space="preserve">the Aichi Biodiversity Targets. </w:t>
      </w:r>
      <w:r w:rsidR="00185CE0">
        <w:rPr>
          <w:rFonts w:ascii="Calibri" w:hAnsi="Calibri" w:cs="Times New Roman"/>
          <w:sz w:val="24"/>
          <w:szCs w:val="24"/>
        </w:rPr>
        <w:t>Table 5</w:t>
      </w:r>
      <w:r w:rsidR="00637B84" w:rsidRPr="00383E7F">
        <w:rPr>
          <w:rFonts w:ascii="Calibri" w:hAnsi="Calibri" w:cs="Times New Roman"/>
          <w:sz w:val="24"/>
          <w:szCs w:val="24"/>
        </w:rPr>
        <w:t xml:space="preserve"> below depicts the con</w:t>
      </w:r>
      <w:r w:rsidR="00637B84">
        <w:rPr>
          <w:rFonts w:ascii="Calibri" w:hAnsi="Calibri" w:cs="Times New Roman"/>
          <w:sz w:val="24"/>
          <w:szCs w:val="24"/>
        </w:rPr>
        <w:t xml:space="preserve">tribution of LDCF </w:t>
      </w:r>
      <w:r w:rsidR="00637B84" w:rsidRPr="00383E7F">
        <w:rPr>
          <w:rFonts w:ascii="Calibri" w:hAnsi="Calibri" w:cs="Times New Roman"/>
          <w:sz w:val="24"/>
          <w:szCs w:val="24"/>
        </w:rPr>
        <w:t xml:space="preserve">resources to </w:t>
      </w:r>
      <w:r w:rsidR="00637B84">
        <w:rPr>
          <w:rFonts w:ascii="Calibri" w:hAnsi="Calibri" w:cs="Times New Roman"/>
          <w:sz w:val="24"/>
          <w:szCs w:val="24"/>
        </w:rPr>
        <w:t xml:space="preserve">achieving Aichi Biodiversity Target 7 and 14 respectively </w:t>
      </w:r>
      <w:r w:rsidR="00637B84" w:rsidRPr="00383E7F">
        <w:rPr>
          <w:rFonts w:ascii="Calibri" w:hAnsi="Calibri" w:cs="Times New Roman"/>
          <w:sz w:val="24"/>
          <w:szCs w:val="24"/>
        </w:rPr>
        <w:t>as prioritized by countrie</w:t>
      </w:r>
      <w:r w:rsidR="00334935">
        <w:rPr>
          <w:rFonts w:ascii="Calibri" w:hAnsi="Calibri" w:cs="Times New Roman"/>
          <w:sz w:val="24"/>
          <w:szCs w:val="24"/>
        </w:rPr>
        <w:t>s</w:t>
      </w:r>
      <w:r w:rsidR="00637B84" w:rsidRPr="00383E7F">
        <w:rPr>
          <w:rFonts w:ascii="Calibri" w:hAnsi="Calibri" w:cs="Times New Roman"/>
          <w:sz w:val="24"/>
          <w:szCs w:val="24"/>
        </w:rPr>
        <w:t xml:space="preserve">.  </w:t>
      </w:r>
    </w:p>
    <w:p w:rsidR="00A01188" w:rsidRDefault="00334935" w:rsidP="00A01188">
      <w:pPr>
        <w:pStyle w:val="Para1"/>
        <w:numPr>
          <w:ilvl w:val="0"/>
          <w:numId w:val="0"/>
        </w:numPr>
        <w:spacing w:before="120"/>
        <w:rPr>
          <w:rFonts w:ascii="Calibri" w:hAnsi="Calibri" w:cs="Times New Roman"/>
          <w:b/>
          <w:sz w:val="24"/>
          <w:szCs w:val="24"/>
        </w:rPr>
      </w:pPr>
      <w:r>
        <w:rPr>
          <w:rFonts w:ascii="Calibri" w:hAnsi="Calibri" w:cs="Times New Roman"/>
          <w:b/>
          <w:sz w:val="24"/>
          <w:szCs w:val="24"/>
        </w:rPr>
        <w:t>Table 5</w:t>
      </w:r>
      <w:r w:rsidR="00A01188" w:rsidRPr="00B06A61">
        <w:rPr>
          <w:rFonts w:ascii="Calibri" w:hAnsi="Calibri" w:cs="Times New Roman"/>
          <w:b/>
          <w:sz w:val="24"/>
          <w:szCs w:val="24"/>
        </w:rPr>
        <w:t>. Cumulative D</w:t>
      </w:r>
      <w:r w:rsidR="00DB0355">
        <w:rPr>
          <w:rFonts w:ascii="Calibri" w:hAnsi="Calibri" w:cs="Times New Roman"/>
          <w:b/>
          <w:sz w:val="24"/>
          <w:szCs w:val="24"/>
        </w:rPr>
        <w:t>istribution of GEF Resources by the LDCF in</w:t>
      </w:r>
      <w:r w:rsidR="00A01188" w:rsidRPr="00B06A61">
        <w:rPr>
          <w:rFonts w:ascii="Calibri" w:hAnsi="Calibri" w:cs="Times New Roman"/>
          <w:b/>
          <w:sz w:val="24"/>
          <w:szCs w:val="24"/>
        </w:rPr>
        <w:t xml:space="preserve"> GEF</w:t>
      </w:r>
      <w:r w:rsidR="003700CA">
        <w:rPr>
          <w:rFonts w:ascii="Calibri" w:hAnsi="Calibri" w:cs="Times New Roman"/>
          <w:b/>
          <w:sz w:val="24"/>
          <w:szCs w:val="24"/>
        </w:rPr>
        <w:t>-</w:t>
      </w:r>
      <w:r w:rsidR="00A01188" w:rsidRPr="00B06A61">
        <w:rPr>
          <w:rFonts w:ascii="Calibri" w:hAnsi="Calibri" w:cs="Times New Roman"/>
          <w:b/>
          <w:sz w:val="24"/>
          <w:szCs w:val="24"/>
        </w:rPr>
        <w:t xml:space="preserve">6 and </w:t>
      </w:r>
      <w:r w:rsidR="000305B4">
        <w:rPr>
          <w:rFonts w:ascii="Calibri" w:hAnsi="Calibri" w:cs="Times New Roman"/>
          <w:b/>
          <w:sz w:val="24"/>
          <w:szCs w:val="24"/>
        </w:rPr>
        <w:t>C</w:t>
      </w:r>
      <w:r w:rsidR="00A01188" w:rsidRPr="00B06A61">
        <w:rPr>
          <w:rFonts w:ascii="Calibri" w:hAnsi="Calibri" w:cs="Times New Roman"/>
          <w:b/>
          <w:sz w:val="24"/>
          <w:szCs w:val="24"/>
        </w:rPr>
        <w:t xml:space="preserve">ontributions to </w:t>
      </w:r>
      <w:r w:rsidR="004F6BF6">
        <w:rPr>
          <w:rFonts w:ascii="Calibri" w:hAnsi="Calibri" w:cs="Times New Roman"/>
          <w:b/>
          <w:sz w:val="24"/>
          <w:szCs w:val="24"/>
        </w:rPr>
        <w:t>A</w:t>
      </w:r>
      <w:r w:rsidR="00A01188" w:rsidRPr="00B06A61">
        <w:rPr>
          <w:rFonts w:ascii="Calibri" w:hAnsi="Calibri" w:cs="Times New Roman"/>
          <w:b/>
          <w:sz w:val="24"/>
          <w:szCs w:val="24"/>
        </w:rPr>
        <w:t>chieving the Aichi Biodiversity Targets</w:t>
      </w:r>
      <w:r w:rsidRPr="00A04480">
        <w:rPr>
          <w:rStyle w:val="FootnoteReference"/>
          <w:rFonts w:cs="Times New Roman"/>
          <w:b/>
          <w:szCs w:val="24"/>
          <w:u w:val="none"/>
          <w:vertAlign w:val="superscript"/>
        </w:rPr>
        <w:t xml:space="preserve"> </w:t>
      </w:r>
      <w:r w:rsidR="0071489C" w:rsidRPr="00FF45B7">
        <w:rPr>
          <w:rFonts w:ascii="Calibri" w:hAnsi="Calibri" w:cs="Times New Roman"/>
          <w:b/>
          <w:sz w:val="24"/>
          <w:szCs w:val="24"/>
          <w:lang w:val="en-US"/>
        </w:rPr>
        <w:t>(July 1, 2016-March 15, 2018</w:t>
      </w:r>
      <w:r w:rsidR="00B622A7" w:rsidRPr="00FF45B7">
        <w:rPr>
          <w:rFonts w:ascii="Calibri" w:hAnsi="Calibri" w:cs="Times New Roman"/>
          <w:b/>
          <w:sz w:val="24"/>
          <w:szCs w:val="24"/>
          <w:lang w:val="en-US"/>
        </w:rPr>
        <w:t>)</w:t>
      </w:r>
      <w:r w:rsidR="00A01188" w:rsidRPr="00FF45B7">
        <w:rPr>
          <w:rStyle w:val="FootnoteReference"/>
          <w:rFonts w:cs="Times New Roman"/>
          <w:b/>
          <w:szCs w:val="24"/>
          <w:u w:val="none"/>
          <w:vertAlign w:val="superscript"/>
        </w:rPr>
        <w:footnoteReference w:id="14"/>
      </w:r>
    </w:p>
    <w:tbl>
      <w:tblPr>
        <w:tblW w:w="4941" w:type="pct"/>
        <w:tblBorders>
          <w:top w:val="single" w:sz="12" w:space="0" w:color="008000"/>
          <w:bottom w:val="single" w:sz="12" w:space="0" w:color="008000"/>
        </w:tblBorders>
        <w:tblLook w:val="04A0" w:firstRow="1" w:lastRow="0" w:firstColumn="1" w:lastColumn="0" w:noHBand="0" w:noVBand="1"/>
      </w:tblPr>
      <w:tblGrid>
        <w:gridCol w:w="2312"/>
        <w:gridCol w:w="2312"/>
        <w:gridCol w:w="2313"/>
        <w:gridCol w:w="2313"/>
      </w:tblGrid>
      <w:tr w:rsidR="00DB0355" w:rsidRPr="00F93DE4" w:rsidTr="00C975F6">
        <w:trPr>
          <w:trHeight w:val="871"/>
        </w:trPr>
        <w:tc>
          <w:tcPr>
            <w:tcW w:w="1250" w:type="pct"/>
            <w:shd w:val="clear" w:color="auto" w:fill="auto"/>
            <w:hideMark/>
          </w:tcPr>
          <w:p w:rsidR="00DB0355" w:rsidRPr="00F93DE4" w:rsidRDefault="00DB0355" w:rsidP="00160F19">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Aichi Biodiversity Targets</w:t>
            </w:r>
          </w:p>
        </w:tc>
        <w:tc>
          <w:tcPr>
            <w:tcW w:w="1250" w:type="pct"/>
            <w:shd w:val="clear" w:color="auto" w:fill="auto"/>
          </w:tcPr>
          <w:p w:rsidR="00DB0355" w:rsidRPr="00F93DE4" w:rsidRDefault="00DB0355" w:rsidP="00160F19">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GEF Project LDCF Grant ($ million)</w:t>
            </w:r>
          </w:p>
        </w:tc>
        <w:tc>
          <w:tcPr>
            <w:tcW w:w="1250" w:type="pct"/>
            <w:shd w:val="clear" w:color="auto" w:fill="auto"/>
            <w:hideMark/>
          </w:tcPr>
          <w:p w:rsidR="00FC569C" w:rsidRPr="00F93DE4" w:rsidRDefault="00DB0355" w:rsidP="00160F19">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Cofina</w:t>
            </w:r>
            <w:r w:rsidR="00103EE0" w:rsidRPr="00F93DE4">
              <w:rPr>
                <w:rFonts w:ascii="Calibri" w:eastAsia="Times New Roman" w:hAnsi="Calibri" w:cs="Times New Roman"/>
                <w:b/>
                <w:bCs/>
                <w:color w:val="000000"/>
                <w:szCs w:val="22"/>
              </w:rPr>
              <w:t>n</w:t>
            </w:r>
            <w:r w:rsidRPr="00F93DE4">
              <w:rPr>
                <w:rFonts w:ascii="Calibri" w:eastAsia="Times New Roman" w:hAnsi="Calibri" w:cs="Times New Roman"/>
                <w:b/>
                <w:bCs/>
                <w:color w:val="000000"/>
                <w:szCs w:val="22"/>
              </w:rPr>
              <w:t>cing</w:t>
            </w:r>
          </w:p>
          <w:p w:rsidR="00DB0355" w:rsidRPr="00F93DE4" w:rsidRDefault="00DB0355" w:rsidP="00160F19">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million)</w:t>
            </w:r>
          </w:p>
        </w:tc>
        <w:tc>
          <w:tcPr>
            <w:tcW w:w="1250" w:type="pct"/>
            <w:shd w:val="clear" w:color="auto" w:fill="auto"/>
          </w:tcPr>
          <w:p w:rsidR="000305B4" w:rsidRDefault="00DB0355" w:rsidP="00160F19">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Total resources</w:t>
            </w:r>
          </w:p>
          <w:p w:rsidR="00DB0355" w:rsidRPr="00F93DE4" w:rsidRDefault="00DB0355" w:rsidP="00160F19">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million)</w:t>
            </w:r>
          </w:p>
        </w:tc>
      </w:tr>
      <w:tr w:rsidR="00C975F6" w:rsidRPr="00F93DE4" w:rsidTr="00C975F6">
        <w:trPr>
          <w:trHeight w:val="871"/>
        </w:trPr>
        <w:tc>
          <w:tcPr>
            <w:tcW w:w="1250" w:type="pct"/>
            <w:shd w:val="clear" w:color="auto" w:fill="auto"/>
          </w:tcPr>
          <w:p w:rsidR="00C975F6" w:rsidRPr="00F93DE4" w:rsidRDefault="00C975F6" w:rsidP="00C975F6">
            <w:pPr>
              <w:rPr>
                <w:rFonts w:ascii="Calibri" w:eastAsia="Times New Roman" w:hAnsi="Calibri" w:cs="Times New Roman"/>
                <w:color w:val="000000"/>
                <w:szCs w:val="22"/>
              </w:rPr>
            </w:pPr>
          </w:p>
          <w:p w:rsidR="00C975F6" w:rsidRPr="00F93DE4" w:rsidRDefault="00C975F6" w:rsidP="00C975F6">
            <w:pPr>
              <w:rPr>
                <w:rFonts w:ascii="Calibri" w:eastAsia="Times New Roman" w:hAnsi="Calibri" w:cs="Times New Roman"/>
                <w:color w:val="000000"/>
                <w:szCs w:val="22"/>
              </w:rPr>
            </w:pPr>
            <w:r>
              <w:rPr>
                <w:rFonts w:ascii="Calibri" w:eastAsia="Times New Roman" w:hAnsi="Calibri" w:cs="Times New Roman"/>
                <w:color w:val="000000"/>
                <w:szCs w:val="22"/>
              </w:rPr>
              <w:t xml:space="preserve">Target </w:t>
            </w:r>
            <w:r w:rsidR="00AB63B4">
              <w:rPr>
                <w:rFonts w:ascii="Calibri" w:eastAsia="Times New Roman" w:hAnsi="Calibri" w:cs="Times New Roman"/>
                <w:color w:val="000000"/>
                <w:szCs w:val="22"/>
              </w:rPr>
              <w:t>7</w:t>
            </w:r>
          </w:p>
        </w:tc>
        <w:tc>
          <w:tcPr>
            <w:tcW w:w="1250" w:type="pct"/>
            <w:shd w:val="clear" w:color="auto" w:fill="auto"/>
          </w:tcPr>
          <w:p w:rsidR="00C975F6" w:rsidRPr="00F93DE4" w:rsidRDefault="00C975F6" w:rsidP="00C975F6">
            <w:pPr>
              <w:rPr>
                <w:rFonts w:ascii="Calibri" w:hAnsi="Calibri" w:cs="Times New Roman"/>
                <w:color w:val="000000"/>
                <w:szCs w:val="22"/>
                <w:lang w:val="en-US"/>
              </w:rPr>
            </w:pPr>
          </w:p>
          <w:p w:rsidR="00C975F6" w:rsidRPr="00F93DE4" w:rsidRDefault="00C975F6" w:rsidP="00C975F6">
            <w:pPr>
              <w:rPr>
                <w:rFonts w:ascii="Calibri" w:hAnsi="Calibri" w:cs="Times New Roman"/>
                <w:color w:val="000000"/>
                <w:szCs w:val="22"/>
                <w:lang w:val="en-US"/>
              </w:rPr>
            </w:pPr>
            <w:r>
              <w:rPr>
                <w:rFonts w:ascii="Calibri" w:hAnsi="Calibri" w:cs="Times New Roman"/>
                <w:color w:val="000000"/>
                <w:szCs w:val="22"/>
                <w:lang w:val="en-US"/>
              </w:rPr>
              <w:t>10.5</w:t>
            </w:r>
          </w:p>
        </w:tc>
        <w:tc>
          <w:tcPr>
            <w:tcW w:w="1250" w:type="pct"/>
            <w:shd w:val="clear" w:color="auto" w:fill="auto"/>
          </w:tcPr>
          <w:p w:rsidR="00C975F6" w:rsidRPr="00F93DE4" w:rsidRDefault="00C975F6" w:rsidP="00C975F6">
            <w:pPr>
              <w:rPr>
                <w:rFonts w:ascii="Calibri" w:hAnsi="Calibri"/>
                <w:color w:val="000000"/>
                <w:szCs w:val="22"/>
              </w:rPr>
            </w:pPr>
          </w:p>
          <w:p w:rsidR="00C975F6" w:rsidRPr="00F93DE4" w:rsidRDefault="00C975F6" w:rsidP="00C975F6">
            <w:pPr>
              <w:rPr>
                <w:rFonts w:ascii="Calibri" w:hAnsi="Calibri"/>
                <w:color w:val="000000"/>
                <w:szCs w:val="22"/>
              </w:rPr>
            </w:pPr>
            <w:r>
              <w:rPr>
                <w:rFonts w:ascii="Calibri" w:hAnsi="Calibri"/>
                <w:color w:val="000000"/>
                <w:szCs w:val="22"/>
              </w:rPr>
              <w:t>35.2</w:t>
            </w:r>
          </w:p>
        </w:tc>
        <w:tc>
          <w:tcPr>
            <w:tcW w:w="1250" w:type="pct"/>
            <w:shd w:val="clear" w:color="auto" w:fill="auto"/>
          </w:tcPr>
          <w:p w:rsidR="00C975F6" w:rsidRPr="00F93DE4" w:rsidRDefault="00C975F6" w:rsidP="00C975F6">
            <w:pPr>
              <w:rPr>
                <w:rFonts w:ascii="Calibri" w:eastAsia="Times New Roman" w:hAnsi="Calibri" w:cs="Times New Roman"/>
                <w:color w:val="000000"/>
                <w:szCs w:val="22"/>
              </w:rPr>
            </w:pPr>
          </w:p>
          <w:p w:rsidR="00C975F6" w:rsidRPr="00F93DE4" w:rsidRDefault="00C975F6" w:rsidP="00C975F6">
            <w:pPr>
              <w:rPr>
                <w:rFonts w:ascii="Calibri" w:eastAsia="Times New Roman" w:hAnsi="Calibri" w:cs="Times New Roman"/>
                <w:color w:val="000000"/>
                <w:szCs w:val="22"/>
              </w:rPr>
            </w:pPr>
            <w:r>
              <w:rPr>
                <w:rFonts w:ascii="Calibri" w:eastAsia="Times New Roman" w:hAnsi="Calibri" w:cs="Times New Roman"/>
                <w:color w:val="000000"/>
                <w:szCs w:val="22"/>
              </w:rPr>
              <w:t>45.7</w:t>
            </w:r>
          </w:p>
        </w:tc>
      </w:tr>
      <w:tr w:rsidR="00C975F6" w:rsidRPr="00F93DE4" w:rsidTr="00C975F6">
        <w:trPr>
          <w:trHeight w:val="871"/>
        </w:trPr>
        <w:tc>
          <w:tcPr>
            <w:tcW w:w="1250" w:type="pct"/>
            <w:shd w:val="clear" w:color="auto" w:fill="auto"/>
          </w:tcPr>
          <w:p w:rsidR="00C975F6" w:rsidRPr="00F93DE4" w:rsidRDefault="00C975F6" w:rsidP="00694E0A">
            <w:pPr>
              <w:rPr>
                <w:rFonts w:ascii="Calibri" w:eastAsia="Times New Roman" w:hAnsi="Calibri" w:cs="Times New Roman"/>
                <w:color w:val="000000"/>
                <w:szCs w:val="22"/>
              </w:rPr>
            </w:pPr>
          </w:p>
          <w:p w:rsidR="00C975F6" w:rsidRPr="00F93DE4" w:rsidRDefault="00C975F6" w:rsidP="00694E0A">
            <w:pPr>
              <w:rPr>
                <w:rFonts w:ascii="Calibri" w:eastAsia="Times New Roman" w:hAnsi="Calibri" w:cs="Times New Roman"/>
                <w:color w:val="000000"/>
                <w:szCs w:val="22"/>
              </w:rPr>
            </w:pPr>
            <w:r w:rsidRPr="00F93DE4">
              <w:rPr>
                <w:rFonts w:ascii="Calibri" w:eastAsia="Times New Roman" w:hAnsi="Calibri" w:cs="Times New Roman"/>
                <w:color w:val="000000"/>
                <w:szCs w:val="22"/>
              </w:rPr>
              <w:t>Target 14</w:t>
            </w:r>
          </w:p>
        </w:tc>
        <w:tc>
          <w:tcPr>
            <w:tcW w:w="1250" w:type="pct"/>
            <w:shd w:val="clear" w:color="auto" w:fill="auto"/>
          </w:tcPr>
          <w:p w:rsidR="00C975F6" w:rsidRPr="00F93DE4" w:rsidRDefault="00C975F6" w:rsidP="00694E0A">
            <w:pPr>
              <w:rPr>
                <w:rFonts w:ascii="Calibri" w:hAnsi="Calibri" w:cs="Times New Roman"/>
                <w:color w:val="000000"/>
                <w:szCs w:val="22"/>
                <w:lang w:val="en-US"/>
              </w:rPr>
            </w:pPr>
          </w:p>
          <w:p w:rsidR="00C975F6" w:rsidRPr="00F93DE4" w:rsidRDefault="00C975F6" w:rsidP="00694E0A">
            <w:pPr>
              <w:rPr>
                <w:rFonts w:ascii="Calibri" w:hAnsi="Calibri" w:cs="Times New Roman"/>
                <w:color w:val="000000"/>
                <w:szCs w:val="22"/>
                <w:lang w:val="en-US"/>
              </w:rPr>
            </w:pPr>
            <w:r>
              <w:rPr>
                <w:rFonts w:ascii="Calibri" w:hAnsi="Calibri" w:cs="Times New Roman"/>
                <w:color w:val="000000"/>
                <w:szCs w:val="22"/>
                <w:lang w:val="en-US"/>
              </w:rPr>
              <w:t>8.2</w:t>
            </w:r>
          </w:p>
        </w:tc>
        <w:tc>
          <w:tcPr>
            <w:tcW w:w="1250" w:type="pct"/>
            <w:shd w:val="clear" w:color="auto" w:fill="auto"/>
          </w:tcPr>
          <w:p w:rsidR="00C975F6" w:rsidRPr="00F93DE4" w:rsidRDefault="00C975F6" w:rsidP="00694E0A">
            <w:pPr>
              <w:rPr>
                <w:rFonts w:ascii="Calibri" w:hAnsi="Calibri"/>
                <w:color w:val="000000"/>
                <w:szCs w:val="22"/>
              </w:rPr>
            </w:pPr>
          </w:p>
          <w:p w:rsidR="00C975F6" w:rsidRPr="00F93DE4" w:rsidRDefault="00C975F6" w:rsidP="00694E0A">
            <w:pPr>
              <w:rPr>
                <w:rFonts w:ascii="Calibri" w:hAnsi="Calibri"/>
                <w:color w:val="000000"/>
                <w:szCs w:val="22"/>
              </w:rPr>
            </w:pPr>
            <w:r>
              <w:rPr>
                <w:rFonts w:ascii="Calibri" w:hAnsi="Calibri"/>
                <w:color w:val="000000"/>
                <w:szCs w:val="22"/>
              </w:rPr>
              <w:t>30.4</w:t>
            </w:r>
          </w:p>
        </w:tc>
        <w:tc>
          <w:tcPr>
            <w:tcW w:w="1250" w:type="pct"/>
            <w:shd w:val="clear" w:color="auto" w:fill="auto"/>
          </w:tcPr>
          <w:p w:rsidR="00C975F6" w:rsidRPr="00F93DE4" w:rsidRDefault="00C975F6" w:rsidP="00694E0A">
            <w:pPr>
              <w:rPr>
                <w:rFonts w:ascii="Calibri" w:eastAsia="Times New Roman" w:hAnsi="Calibri" w:cs="Times New Roman"/>
                <w:color w:val="000000"/>
                <w:szCs w:val="22"/>
              </w:rPr>
            </w:pPr>
          </w:p>
          <w:p w:rsidR="00C975F6" w:rsidRDefault="00C975F6" w:rsidP="00694E0A">
            <w:pPr>
              <w:rPr>
                <w:rFonts w:ascii="Calibri" w:eastAsia="Times New Roman" w:hAnsi="Calibri" w:cs="Times New Roman"/>
                <w:color w:val="000000"/>
                <w:szCs w:val="22"/>
              </w:rPr>
            </w:pPr>
            <w:r>
              <w:rPr>
                <w:rFonts w:ascii="Calibri" w:eastAsia="Times New Roman" w:hAnsi="Calibri" w:cs="Times New Roman"/>
                <w:color w:val="000000"/>
                <w:szCs w:val="22"/>
              </w:rPr>
              <w:t>38.6</w:t>
            </w:r>
          </w:p>
          <w:p w:rsidR="00C975F6" w:rsidRPr="00F93DE4" w:rsidRDefault="00C975F6" w:rsidP="00694E0A">
            <w:pPr>
              <w:rPr>
                <w:rFonts w:ascii="Calibri" w:eastAsia="Times New Roman" w:hAnsi="Calibri" w:cs="Times New Roman"/>
                <w:color w:val="000000"/>
                <w:szCs w:val="22"/>
              </w:rPr>
            </w:pPr>
          </w:p>
        </w:tc>
      </w:tr>
      <w:tr w:rsidR="00C975F6" w:rsidRPr="00C975F6" w:rsidTr="00C975F6">
        <w:trPr>
          <w:trHeight w:val="871"/>
        </w:trPr>
        <w:tc>
          <w:tcPr>
            <w:tcW w:w="1250" w:type="pct"/>
            <w:shd w:val="clear" w:color="auto" w:fill="auto"/>
          </w:tcPr>
          <w:p w:rsidR="00C975F6" w:rsidRPr="00C975F6" w:rsidRDefault="00C975F6" w:rsidP="00694E0A">
            <w:pPr>
              <w:rPr>
                <w:rFonts w:ascii="Calibri" w:eastAsia="Times New Roman" w:hAnsi="Calibri" w:cs="Times New Roman"/>
                <w:b/>
                <w:color w:val="000000"/>
                <w:szCs w:val="22"/>
              </w:rPr>
            </w:pPr>
            <w:r w:rsidRPr="00C975F6">
              <w:rPr>
                <w:rFonts w:ascii="Calibri" w:eastAsia="Times New Roman" w:hAnsi="Calibri" w:cs="Times New Roman"/>
                <w:b/>
                <w:color w:val="000000"/>
                <w:szCs w:val="22"/>
              </w:rPr>
              <w:t>Totals</w:t>
            </w:r>
          </w:p>
        </w:tc>
        <w:tc>
          <w:tcPr>
            <w:tcW w:w="1250" w:type="pct"/>
            <w:shd w:val="clear" w:color="auto" w:fill="auto"/>
          </w:tcPr>
          <w:p w:rsidR="00C975F6" w:rsidRPr="00C975F6" w:rsidRDefault="00C975F6" w:rsidP="00694E0A">
            <w:pPr>
              <w:rPr>
                <w:rFonts w:ascii="Calibri" w:hAnsi="Calibri" w:cs="Times New Roman"/>
                <w:b/>
                <w:color w:val="000000"/>
                <w:szCs w:val="22"/>
                <w:lang w:val="en-US"/>
              </w:rPr>
            </w:pPr>
            <w:r w:rsidRPr="00C975F6">
              <w:rPr>
                <w:rFonts w:ascii="Calibri" w:hAnsi="Calibri" w:cs="Times New Roman"/>
                <w:b/>
                <w:color w:val="000000"/>
                <w:szCs w:val="22"/>
                <w:lang w:val="en-US"/>
              </w:rPr>
              <w:t>18.7</w:t>
            </w:r>
          </w:p>
        </w:tc>
        <w:tc>
          <w:tcPr>
            <w:tcW w:w="1250" w:type="pct"/>
            <w:shd w:val="clear" w:color="auto" w:fill="auto"/>
          </w:tcPr>
          <w:p w:rsidR="00C975F6" w:rsidRPr="00C975F6" w:rsidRDefault="00C975F6" w:rsidP="00694E0A">
            <w:pPr>
              <w:rPr>
                <w:rFonts w:ascii="Calibri" w:hAnsi="Calibri"/>
                <w:b/>
                <w:color w:val="000000"/>
                <w:szCs w:val="22"/>
              </w:rPr>
            </w:pPr>
            <w:r w:rsidRPr="00C975F6">
              <w:rPr>
                <w:rFonts w:ascii="Calibri" w:hAnsi="Calibri"/>
                <w:b/>
                <w:color w:val="000000"/>
                <w:szCs w:val="22"/>
              </w:rPr>
              <w:t>65.6</w:t>
            </w:r>
          </w:p>
        </w:tc>
        <w:tc>
          <w:tcPr>
            <w:tcW w:w="1250" w:type="pct"/>
            <w:shd w:val="clear" w:color="auto" w:fill="auto"/>
          </w:tcPr>
          <w:p w:rsidR="00C975F6" w:rsidRPr="00C975F6" w:rsidRDefault="00C975F6" w:rsidP="00694E0A">
            <w:pPr>
              <w:rPr>
                <w:rFonts w:ascii="Calibri" w:eastAsia="Times New Roman" w:hAnsi="Calibri" w:cs="Times New Roman"/>
                <w:b/>
                <w:color w:val="000000"/>
                <w:szCs w:val="22"/>
              </w:rPr>
            </w:pPr>
            <w:r w:rsidRPr="00C975F6">
              <w:rPr>
                <w:rFonts w:ascii="Calibri" w:eastAsia="Times New Roman" w:hAnsi="Calibri" w:cs="Times New Roman"/>
                <w:b/>
                <w:color w:val="000000"/>
                <w:szCs w:val="22"/>
              </w:rPr>
              <w:t>84.3</w:t>
            </w:r>
          </w:p>
        </w:tc>
      </w:tr>
    </w:tbl>
    <w:p w:rsidR="00A01188" w:rsidRPr="00A01188" w:rsidRDefault="00A01188" w:rsidP="00513EFE">
      <w:pPr>
        <w:pStyle w:val="Para1"/>
        <w:numPr>
          <w:ilvl w:val="0"/>
          <w:numId w:val="0"/>
        </w:numPr>
        <w:spacing w:before="120"/>
        <w:rPr>
          <w:rFonts w:ascii="Calibri" w:hAnsi="Calibri" w:cs="Times New Roman"/>
          <w:b/>
          <w:sz w:val="24"/>
          <w:szCs w:val="24"/>
          <w:u w:val="single"/>
          <w:lang w:val="en-US"/>
        </w:rPr>
      </w:pPr>
      <w:r w:rsidRPr="00BA1AF0">
        <w:rPr>
          <w:rFonts w:ascii="Calibri" w:hAnsi="Calibri" w:cs="Times New Roman"/>
          <w:b/>
          <w:sz w:val="24"/>
          <w:szCs w:val="24"/>
          <w:u w:val="single"/>
          <w:lang w:val="en-US"/>
        </w:rPr>
        <w:t>International Waters Focal Area</w:t>
      </w:r>
      <w:r w:rsidR="00BA1AF0" w:rsidRPr="00BA1AF0">
        <w:rPr>
          <w:rFonts w:ascii="Calibri" w:hAnsi="Calibri" w:cs="Times New Roman"/>
          <w:b/>
          <w:sz w:val="24"/>
          <w:szCs w:val="24"/>
          <w:u w:val="single"/>
          <w:lang w:val="en-US"/>
        </w:rPr>
        <w:t xml:space="preserve"> </w:t>
      </w:r>
    </w:p>
    <w:p w:rsidR="0015025E" w:rsidRPr="00420C62" w:rsidRDefault="00AB63B4" w:rsidP="00AB63B4">
      <w:pPr>
        <w:pStyle w:val="Para1"/>
        <w:numPr>
          <w:ilvl w:val="0"/>
          <w:numId w:val="16"/>
        </w:numPr>
        <w:spacing w:before="120"/>
        <w:rPr>
          <w:rFonts w:ascii="Calibri" w:hAnsi="Calibri" w:cs="Times New Roman"/>
          <w:sz w:val="24"/>
          <w:szCs w:val="24"/>
          <w:lang w:val="en-US"/>
        </w:rPr>
      </w:pPr>
      <w:r w:rsidRPr="00383E7F">
        <w:rPr>
          <w:rFonts w:ascii="Calibri" w:hAnsi="Calibri" w:cs="Times New Roman"/>
          <w:sz w:val="24"/>
          <w:szCs w:val="24"/>
          <w:lang w:val="en-US"/>
        </w:rPr>
        <w:t>The International Waters focal area (IW) focal area helps countries jointly manage their transboundary surface water basins, groundwater basins, and coastal and marine systems to enable the sharing of benefits from their utilization.</w:t>
      </w:r>
      <w:r>
        <w:rPr>
          <w:rFonts w:ascii="Calibri" w:hAnsi="Calibri" w:cs="Times New Roman"/>
          <w:sz w:val="24"/>
          <w:szCs w:val="24"/>
          <w:lang w:val="en-US"/>
        </w:rPr>
        <w:t xml:space="preserve">  </w:t>
      </w:r>
      <w:r w:rsidR="00513EFE" w:rsidRPr="00AB63B4">
        <w:rPr>
          <w:rFonts w:ascii="Calibri" w:hAnsi="Calibri" w:cs="Times New Roman"/>
          <w:sz w:val="24"/>
          <w:szCs w:val="24"/>
          <w:lang w:val="en-US"/>
        </w:rPr>
        <w:t>The GEF-6 IW strategy has three objectives to achieve its goal of promoting collective management for transboundary water systems: 1) Catalyze sustainable management of transboundary water systems by supporting multi-state cooperation through foundational capacity building, targeted research, and portfolio learning; 2) Catalyze investments to balance competing water-uses in the management of transboundary surface and groundwater and enhance multi-state cooperation; and, 3) Enhance multi-state cooperation and catalyze investments to foster sustainable fisheries, restore and protect coastal habitats, and reduce pollution of coasts and L</w:t>
      </w:r>
      <w:r w:rsidR="00B622A7" w:rsidRPr="00AB63B4">
        <w:rPr>
          <w:rFonts w:ascii="Calibri" w:hAnsi="Calibri" w:cs="Times New Roman"/>
          <w:sz w:val="24"/>
          <w:szCs w:val="24"/>
          <w:lang w:val="en-US"/>
        </w:rPr>
        <w:t>arge Marine Ecosystems.</w:t>
      </w:r>
      <w:r w:rsidR="00513EFE" w:rsidRPr="00AB63B4">
        <w:rPr>
          <w:rFonts w:ascii="Calibri" w:hAnsi="Calibri" w:cs="Times New Roman"/>
          <w:sz w:val="24"/>
          <w:szCs w:val="24"/>
          <w:lang w:val="en-US"/>
        </w:rPr>
        <w:t xml:space="preserve">  While objectives </w:t>
      </w:r>
      <w:r w:rsidR="00CF21A9" w:rsidRPr="00AB63B4">
        <w:rPr>
          <w:rFonts w:ascii="Calibri" w:hAnsi="Calibri" w:cs="Times New Roman"/>
          <w:sz w:val="24"/>
          <w:szCs w:val="24"/>
          <w:lang w:val="en-US"/>
        </w:rPr>
        <w:t>one and two of the strategy will make</w:t>
      </w:r>
      <w:r w:rsidR="007F7B48" w:rsidRPr="00AB63B4">
        <w:rPr>
          <w:rFonts w:ascii="Calibri" w:hAnsi="Calibri" w:cs="Times New Roman"/>
          <w:sz w:val="24"/>
          <w:szCs w:val="24"/>
          <w:lang w:val="en-US"/>
        </w:rPr>
        <w:t xml:space="preserve"> indirect contribution</w:t>
      </w:r>
      <w:r w:rsidR="00513EFE" w:rsidRPr="00AB63B4">
        <w:rPr>
          <w:rFonts w:ascii="Calibri" w:hAnsi="Calibri" w:cs="Times New Roman"/>
          <w:sz w:val="24"/>
          <w:szCs w:val="24"/>
          <w:lang w:val="en-US"/>
        </w:rPr>
        <w:t>s to the Aichi Targets, objective three makes a direct contribu</w:t>
      </w:r>
      <w:r w:rsidR="003F2AC3" w:rsidRPr="00AB63B4">
        <w:rPr>
          <w:rFonts w:ascii="Calibri" w:hAnsi="Calibri" w:cs="Times New Roman"/>
          <w:sz w:val="24"/>
          <w:szCs w:val="24"/>
          <w:lang w:val="en-US"/>
        </w:rPr>
        <w:t>tion to Aichi Target 6</w:t>
      </w:r>
      <w:r w:rsidR="00A957AE" w:rsidRPr="00420C62">
        <w:rPr>
          <w:rFonts w:ascii="Calibri" w:hAnsi="Calibri" w:cs="Times New Roman"/>
          <w:sz w:val="24"/>
          <w:szCs w:val="24"/>
          <w:lang w:val="en-US"/>
        </w:rPr>
        <w:t xml:space="preserve">. </w:t>
      </w:r>
      <w:r w:rsidR="00A957AE" w:rsidRPr="00AB63B4">
        <w:rPr>
          <w:rFonts w:ascii="Calibri" w:hAnsi="Calibri" w:cs="Times New Roman"/>
          <w:sz w:val="24"/>
          <w:szCs w:val="24"/>
          <w:lang w:val="en-US"/>
        </w:rPr>
        <w:t>Table 6</w:t>
      </w:r>
      <w:r w:rsidR="00A70772" w:rsidRPr="00AB63B4">
        <w:rPr>
          <w:rFonts w:ascii="Calibri" w:hAnsi="Calibri" w:cs="Times New Roman"/>
          <w:sz w:val="24"/>
          <w:szCs w:val="24"/>
          <w:lang w:val="en-US"/>
        </w:rPr>
        <w:t xml:space="preserve"> </w:t>
      </w:r>
      <w:r w:rsidR="00513EFE" w:rsidRPr="00AB63B4">
        <w:rPr>
          <w:rFonts w:ascii="Calibri" w:hAnsi="Calibri" w:cs="Times New Roman"/>
          <w:sz w:val="24"/>
          <w:szCs w:val="24"/>
          <w:lang w:val="en-US"/>
        </w:rPr>
        <w:t>belo</w:t>
      </w:r>
      <w:r w:rsidR="007F7B48" w:rsidRPr="00AB63B4">
        <w:rPr>
          <w:rFonts w:ascii="Calibri" w:hAnsi="Calibri" w:cs="Times New Roman"/>
          <w:sz w:val="24"/>
          <w:szCs w:val="24"/>
          <w:lang w:val="en-US"/>
        </w:rPr>
        <w:t>w depicts the contribution</w:t>
      </w:r>
      <w:r w:rsidR="00513EFE" w:rsidRPr="00AB63B4">
        <w:rPr>
          <w:rFonts w:ascii="Calibri" w:hAnsi="Calibri" w:cs="Times New Roman"/>
          <w:sz w:val="24"/>
          <w:szCs w:val="24"/>
          <w:lang w:val="en-US"/>
        </w:rPr>
        <w:t xml:space="preserve"> of GEF IW resources to </w:t>
      </w:r>
      <w:r w:rsidR="007F7B48" w:rsidRPr="00AB63B4">
        <w:rPr>
          <w:rFonts w:ascii="Calibri" w:hAnsi="Calibri" w:cs="Times New Roman"/>
          <w:sz w:val="24"/>
          <w:szCs w:val="24"/>
          <w:lang w:val="en-US"/>
        </w:rPr>
        <w:t xml:space="preserve">achieving </w:t>
      </w:r>
      <w:r w:rsidR="007A79A3" w:rsidRPr="00AB63B4">
        <w:rPr>
          <w:rFonts w:ascii="Calibri" w:hAnsi="Calibri" w:cs="Times New Roman"/>
          <w:sz w:val="24"/>
          <w:szCs w:val="24"/>
          <w:lang w:val="en-US"/>
        </w:rPr>
        <w:t>Aichi Biodiversity Target 6</w:t>
      </w:r>
      <w:r w:rsidR="00513EFE" w:rsidRPr="00AB63B4">
        <w:rPr>
          <w:rFonts w:ascii="Calibri" w:hAnsi="Calibri" w:cs="Times New Roman"/>
          <w:sz w:val="24"/>
          <w:szCs w:val="24"/>
          <w:lang w:val="en-US"/>
        </w:rPr>
        <w:t xml:space="preserve"> as prioritized by countrie</w:t>
      </w:r>
      <w:r w:rsidR="00A957AE" w:rsidRPr="00AB63B4">
        <w:rPr>
          <w:rFonts w:ascii="Calibri" w:hAnsi="Calibri" w:cs="Times New Roman"/>
          <w:sz w:val="24"/>
          <w:szCs w:val="24"/>
          <w:lang w:val="en-US"/>
        </w:rPr>
        <w:t>s</w:t>
      </w:r>
      <w:r w:rsidR="00513EFE" w:rsidRPr="00AB63B4">
        <w:rPr>
          <w:rFonts w:ascii="Calibri" w:hAnsi="Calibri" w:cs="Times New Roman"/>
          <w:sz w:val="24"/>
          <w:szCs w:val="24"/>
          <w:lang w:val="en-US"/>
        </w:rPr>
        <w:t xml:space="preserve">.  </w:t>
      </w:r>
    </w:p>
    <w:p w:rsidR="002401CB" w:rsidRPr="00341763" w:rsidRDefault="00A957AE" w:rsidP="00EE1C1D">
      <w:pPr>
        <w:pStyle w:val="Para1"/>
        <w:numPr>
          <w:ilvl w:val="0"/>
          <w:numId w:val="0"/>
        </w:numPr>
        <w:spacing w:before="120"/>
        <w:rPr>
          <w:rFonts w:ascii="Calibri" w:hAnsi="Calibri" w:cs="Times New Roman"/>
          <w:b/>
          <w:sz w:val="24"/>
          <w:szCs w:val="24"/>
        </w:rPr>
      </w:pPr>
      <w:r w:rsidRPr="00CF24A9">
        <w:rPr>
          <w:rFonts w:ascii="Calibri" w:hAnsi="Calibri" w:cs="Times New Roman"/>
          <w:b/>
          <w:sz w:val="24"/>
          <w:szCs w:val="24"/>
        </w:rPr>
        <w:t>Table 6</w:t>
      </w:r>
      <w:r w:rsidR="002401CB" w:rsidRPr="00CF24A9">
        <w:rPr>
          <w:rFonts w:ascii="Calibri" w:hAnsi="Calibri" w:cs="Times New Roman"/>
          <w:b/>
          <w:sz w:val="24"/>
          <w:szCs w:val="24"/>
        </w:rPr>
        <w:t>.</w:t>
      </w:r>
      <w:r w:rsidR="002401CB" w:rsidRPr="00B06A61">
        <w:rPr>
          <w:rFonts w:ascii="Calibri" w:hAnsi="Calibri" w:cs="Times New Roman"/>
          <w:b/>
          <w:sz w:val="24"/>
          <w:szCs w:val="24"/>
        </w:rPr>
        <w:t xml:space="preserve"> Cumulative Distribution of GEF Resources by International Waters Focal Area Objectives and Programs for GEF</w:t>
      </w:r>
      <w:r w:rsidR="004F6BF6">
        <w:rPr>
          <w:rFonts w:ascii="Calibri" w:hAnsi="Calibri" w:cs="Times New Roman"/>
          <w:b/>
          <w:sz w:val="24"/>
          <w:szCs w:val="24"/>
        </w:rPr>
        <w:t>-</w:t>
      </w:r>
      <w:r w:rsidR="002401CB" w:rsidRPr="00B06A61">
        <w:rPr>
          <w:rFonts w:ascii="Calibri" w:hAnsi="Calibri" w:cs="Times New Roman"/>
          <w:b/>
          <w:sz w:val="24"/>
          <w:szCs w:val="24"/>
        </w:rPr>
        <w:t>6</w:t>
      </w:r>
      <w:r w:rsidR="00CF21A9" w:rsidRPr="00B06A61">
        <w:rPr>
          <w:rFonts w:ascii="Calibri" w:hAnsi="Calibri" w:cs="Times New Roman"/>
          <w:b/>
          <w:sz w:val="24"/>
          <w:szCs w:val="24"/>
        </w:rPr>
        <w:t xml:space="preserve"> and contributions</w:t>
      </w:r>
      <w:r w:rsidR="002401CB" w:rsidRPr="00B06A61">
        <w:rPr>
          <w:rFonts w:ascii="Calibri" w:hAnsi="Calibri" w:cs="Times New Roman"/>
          <w:b/>
          <w:sz w:val="24"/>
          <w:szCs w:val="24"/>
        </w:rPr>
        <w:t xml:space="preserve"> to </w:t>
      </w:r>
      <w:r w:rsidR="00CF21A9" w:rsidRPr="00B06A61">
        <w:rPr>
          <w:rFonts w:ascii="Calibri" w:hAnsi="Calibri" w:cs="Times New Roman"/>
          <w:b/>
          <w:sz w:val="24"/>
          <w:szCs w:val="24"/>
        </w:rPr>
        <w:t xml:space="preserve">achieving the </w:t>
      </w:r>
      <w:r w:rsidR="002401CB" w:rsidRPr="00B06A61">
        <w:rPr>
          <w:rFonts w:ascii="Calibri" w:hAnsi="Calibri" w:cs="Times New Roman"/>
          <w:b/>
          <w:sz w:val="24"/>
          <w:szCs w:val="24"/>
        </w:rPr>
        <w:t>Aichi Biodiversity Targets</w:t>
      </w:r>
      <w:r w:rsidR="00B622A7">
        <w:rPr>
          <w:rFonts w:ascii="Calibri" w:hAnsi="Calibri" w:cs="Times New Roman"/>
          <w:b/>
          <w:sz w:val="24"/>
          <w:szCs w:val="24"/>
        </w:rPr>
        <w:t xml:space="preserve"> (</w:t>
      </w:r>
      <w:r w:rsidR="003D1C96">
        <w:rPr>
          <w:rFonts w:ascii="Calibri" w:hAnsi="Calibri" w:cs="Times New Roman"/>
          <w:b/>
          <w:sz w:val="24"/>
          <w:szCs w:val="24"/>
          <w:lang w:val="en-US"/>
        </w:rPr>
        <w:t>July 1, 2016-March 15, 2018</w:t>
      </w:r>
      <w:r w:rsidR="00B622A7">
        <w:rPr>
          <w:rFonts w:ascii="Calibri" w:hAnsi="Calibri" w:cs="Times New Roman"/>
          <w:b/>
          <w:sz w:val="24"/>
          <w:szCs w:val="24"/>
          <w:lang w:val="en-US"/>
        </w:rPr>
        <w:t>)</w:t>
      </w:r>
      <w:r w:rsidR="00B622A7" w:rsidRPr="00D6538F">
        <w:rPr>
          <w:rStyle w:val="FootnoteReference"/>
          <w:rFonts w:cs="Times New Roman"/>
          <w:b/>
          <w:szCs w:val="24"/>
          <w:u w:val="none"/>
          <w:vertAlign w:val="superscript"/>
        </w:rPr>
        <w:t xml:space="preserve"> </w:t>
      </w:r>
      <w:r w:rsidR="00E50FC6" w:rsidRPr="00A04480">
        <w:rPr>
          <w:rStyle w:val="FootnoteReference"/>
          <w:rFonts w:cs="Times New Roman"/>
          <w:b/>
          <w:szCs w:val="24"/>
          <w:u w:val="none"/>
          <w:vertAlign w:val="superscript"/>
        </w:rPr>
        <w:footnoteReference w:id="15"/>
      </w:r>
    </w:p>
    <w:tbl>
      <w:tblPr>
        <w:tblW w:w="4997" w:type="pct"/>
        <w:tblBorders>
          <w:top w:val="single" w:sz="12" w:space="0" w:color="008000"/>
          <w:bottom w:val="single" w:sz="12" w:space="0" w:color="008000"/>
        </w:tblBorders>
        <w:tblLook w:val="04A0" w:firstRow="1" w:lastRow="0" w:firstColumn="1" w:lastColumn="0" w:noHBand="0" w:noVBand="1"/>
      </w:tblPr>
      <w:tblGrid>
        <w:gridCol w:w="2389"/>
        <w:gridCol w:w="1641"/>
        <w:gridCol w:w="1886"/>
        <w:gridCol w:w="1719"/>
        <w:gridCol w:w="1719"/>
      </w:tblGrid>
      <w:tr w:rsidR="00FC2124" w:rsidRPr="00F93DE4" w:rsidTr="00F93DE4">
        <w:trPr>
          <w:trHeight w:val="570"/>
        </w:trPr>
        <w:tc>
          <w:tcPr>
            <w:tcW w:w="1277" w:type="pct"/>
            <w:tcBorders>
              <w:bottom w:val="single" w:sz="6" w:space="0" w:color="008000"/>
            </w:tcBorders>
            <w:shd w:val="clear" w:color="auto" w:fill="auto"/>
            <w:hideMark/>
          </w:tcPr>
          <w:p w:rsidR="00FC2124" w:rsidRPr="00F93DE4" w:rsidRDefault="00FC2124"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xml:space="preserve">International Waters Objective and Program </w:t>
            </w:r>
          </w:p>
        </w:tc>
        <w:tc>
          <w:tcPr>
            <w:tcW w:w="877" w:type="pct"/>
            <w:tcBorders>
              <w:bottom w:val="single" w:sz="6" w:space="0" w:color="008000"/>
            </w:tcBorders>
            <w:shd w:val="clear" w:color="auto" w:fill="auto"/>
            <w:hideMark/>
          </w:tcPr>
          <w:p w:rsidR="00FC2124" w:rsidRPr="00F93DE4" w:rsidRDefault="00FC2124"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Aichi Biodiversity Targets</w:t>
            </w:r>
          </w:p>
        </w:tc>
        <w:tc>
          <w:tcPr>
            <w:tcW w:w="1008" w:type="pct"/>
            <w:tcBorders>
              <w:bottom w:val="single" w:sz="6" w:space="0" w:color="008000"/>
            </w:tcBorders>
            <w:shd w:val="clear" w:color="auto" w:fill="auto"/>
          </w:tcPr>
          <w:p w:rsidR="00FC2124" w:rsidRPr="00F93DE4" w:rsidRDefault="00FC2124"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GEF Project Grant ($ million)</w:t>
            </w:r>
          </w:p>
        </w:tc>
        <w:tc>
          <w:tcPr>
            <w:tcW w:w="919" w:type="pct"/>
            <w:tcBorders>
              <w:bottom w:val="single" w:sz="6" w:space="0" w:color="008000"/>
            </w:tcBorders>
            <w:shd w:val="clear" w:color="auto" w:fill="auto"/>
            <w:hideMark/>
          </w:tcPr>
          <w:p w:rsidR="00FC569C" w:rsidRPr="00F93DE4" w:rsidRDefault="00FC2124"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Cofina</w:t>
            </w:r>
            <w:r w:rsidR="00103EE0" w:rsidRPr="00F93DE4">
              <w:rPr>
                <w:rFonts w:ascii="Calibri" w:eastAsia="Times New Roman" w:hAnsi="Calibri" w:cs="Times New Roman"/>
                <w:b/>
                <w:bCs/>
                <w:color w:val="000000"/>
                <w:szCs w:val="22"/>
              </w:rPr>
              <w:t>n</w:t>
            </w:r>
            <w:r w:rsidRPr="00F93DE4">
              <w:rPr>
                <w:rFonts w:ascii="Calibri" w:eastAsia="Times New Roman" w:hAnsi="Calibri" w:cs="Times New Roman"/>
                <w:b/>
                <w:bCs/>
                <w:color w:val="000000"/>
                <w:szCs w:val="22"/>
              </w:rPr>
              <w:t>cing</w:t>
            </w:r>
          </w:p>
          <w:p w:rsidR="00FC2124" w:rsidRPr="00F93DE4" w:rsidRDefault="00FC2124"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xml:space="preserve"> ($ million) </w:t>
            </w:r>
          </w:p>
        </w:tc>
        <w:tc>
          <w:tcPr>
            <w:tcW w:w="919" w:type="pct"/>
            <w:tcBorders>
              <w:bottom w:val="single" w:sz="6" w:space="0" w:color="008000"/>
            </w:tcBorders>
            <w:shd w:val="clear" w:color="auto" w:fill="auto"/>
          </w:tcPr>
          <w:p w:rsidR="00FC2124" w:rsidRPr="00F93DE4" w:rsidRDefault="00FC2124"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xml:space="preserve">Total </w:t>
            </w:r>
            <w:r w:rsidR="004F6BF6">
              <w:rPr>
                <w:rFonts w:ascii="Calibri" w:eastAsia="Times New Roman" w:hAnsi="Calibri" w:cs="Times New Roman"/>
                <w:b/>
                <w:bCs/>
                <w:color w:val="000000"/>
                <w:szCs w:val="22"/>
              </w:rPr>
              <w:t>R</w:t>
            </w:r>
            <w:r w:rsidRPr="00F93DE4">
              <w:rPr>
                <w:rFonts w:ascii="Calibri" w:eastAsia="Times New Roman" w:hAnsi="Calibri" w:cs="Times New Roman"/>
                <w:b/>
                <w:bCs/>
                <w:color w:val="000000"/>
                <w:szCs w:val="22"/>
              </w:rPr>
              <w:t>esources ($ million)</w:t>
            </w:r>
          </w:p>
        </w:tc>
      </w:tr>
      <w:tr w:rsidR="00FC2124" w:rsidRPr="00F93DE4" w:rsidTr="003D1C96">
        <w:trPr>
          <w:trHeight w:val="900"/>
        </w:trPr>
        <w:tc>
          <w:tcPr>
            <w:tcW w:w="1277" w:type="pct"/>
            <w:shd w:val="clear" w:color="auto" w:fill="auto"/>
          </w:tcPr>
          <w:p w:rsidR="00130E0A" w:rsidRPr="00F93DE4" w:rsidRDefault="00130E0A" w:rsidP="00994CB4">
            <w:pPr>
              <w:rPr>
                <w:rFonts w:ascii="Calibri" w:eastAsia="Times New Roman" w:hAnsi="Calibri" w:cs="Times New Roman"/>
                <w:color w:val="000000"/>
                <w:szCs w:val="22"/>
              </w:rPr>
            </w:pPr>
          </w:p>
          <w:p w:rsidR="00FC2124" w:rsidRPr="00F93DE4" w:rsidRDefault="00FC2124" w:rsidP="00994CB4">
            <w:pPr>
              <w:rPr>
                <w:rFonts w:ascii="Calibri" w:eastAsia="Times New Roman" w:hAnsi="Calibri" w:cs="Times New Roman"/>
                <w:color w:val="000000"/>
                <w:szCs w:val="22"/>
              </w:rPr>
            </w:pPr>
            <w:r w:rsidRPr="00F93DE4">
              <w:rPr>
                <w:rFonts w:ascii="Calibri" w:eastAsia="Times New Roman" w:hAnsi="Calibri" w:cs="Times New Roman"/>
                <w:color w:val="000000"/>
                <w:szCs w:val="22"/>
              </w:rPr>
              <w:t xml:space="preserve">IW 3 Program 7: Foster Sustainable Fisheries </w:t>
            </w:r>
          </w:p>
          <w:p w:rsidR="00FC2124" w:rsidRPr="00F93DE4" w:rsidRDefault="00FC2124" w:rsidP="00994CB4">
            <w:pPr>
              <w:rPr>
                <w:rFonts w:ascii="Calibri" w:eastAsia="Times New Roman" w:hAnsi="Calibri" w:cs="Times New Roman"/>
                <w:color w:val="000000"/>
                <w:szCs w:val="22"/>
              </w:rPr>
            </w:pPr>
          </w:p>
        </w:tc>
        <w:tc>
          <w:tcPr>
            <w:tcW w:w="877" w:type="pct"/>
            <w:shd w:val="clear" w:color="auto" w:fill="auto"/>
            <w:hideMark/>
          </w:tcPr>
          <w:p w:rsidR="00FC2124" w:rsidRPr="00F93DE4" w:rsidRDefault="00FC2124" w:rsidP="00994CB4">
            <w:pPr>
              <w:rPr>
                <w:rFonts w:ascii="Calibri" w:eastAsia="Times New Roman" w:hAnsi="Calibri" w:cs="Times New Roman"/>
                <w:color w:val="000000"/>
                <w:szCs w:val="22"/>
              </w:rPr>
            </w:pPr>
          </w:p>
          <w:p w:rsidR="00FC2124" w:rsidRPr="00F93DE4" w:rsidRDefault="00FC2124" w:rsidP="00994CB4">
            <w:pPr>
              <w:rPr>
                <w:rFonts w:ascii="Calibri" w:eastAsia="Times New Roman" w:hAnsi="Calibri" w:cs="Times New Roman"/>
                <w:color w:val="000000"/>
                <w:szCs w:val="22"/>
              </w:rPr>
            </w:pPr>
            <w:r w:rsidRPr="00F93DE4">
              <w:rPr>
                <w:rFonts w:ascii="Calibri" w:eastAsia="Times New Roman" w:hAnsi="Calibri" w:cs="Times New Roman"/>
                <w:color w:val="000000"/>
                <w:szCs w:val="22"/>
              </w:rPr>
              <w:t>Target 6</w:t>
            </w:r>
          </w:p>
        </w:tc>
        <w:tc>
          <w:tcPr>
            <w:tcW w:w="1008" w:type="pct"/>
            <w:shd w:val="clear" w:color="auto" w:fill="auto"/>
          </w:tcPr>
          <w:p w:rsidR="003D1C96" w:rsidRDefault="003D1C96" w:rsidP="003D1C96">
            <w:pPr>
              <w:rPr>
                <w:rFonts w:ascii="Calibri" w:eastAsia="Times New Roman" w:hAnsi="Calibri" w:cs="Times New Roman"/>
                <w:color w:val="000000"/>
                <w:szCs w:val="22"/>
              </w:rPr>
            </w:pPr>
          </w:p>
          <w:p w:rsidR="00130E0A" w:rsidRPr="00F93DE4" w:rsidRDefault="008213EA" w:rsidP="003D1C96">
            <w:pPr>
              <w:rPr>
                <w:rFonts w:ascii="Calibri" w:eastAsia="Times New Roman" w:hAnsi="Calibri" w:cs="Times New Roman"/>
                <w:color w:val="000000"/>
                <w:szCs w:val="22"/>
              </w:rPr>
            </w:pPr>
            <w:r>
              <w:rPr>
                <w:rFonts w:ascii="Calibri" w:eastAsia="Times New Roman" w:hAnsi="Calibri" w:cs="Times New Roman"/>
                <w:color w:val="000000"/>
                <w:szCs w:val="22"/>
              </w:rPr>
              <w:t>79.4</w:t>
            </w:r>
            <w:r w:rsidR="003D1C96">
              <w:rPr>
                <w:rFonts w:ascii="Calibri" w:eastAsia="Times New Roman" w:hAnsi="Calibri" w:cs="Times New Roman"/>
                <w:color w:val="000000"/>
                <w:szCs w:val="22"/>
              </w:rPr>
              <w:tab/>
            </w:r>
          </w:p>
        </w:tc>
        <w:tc>
          <w:tcPr>
            <w:tcW w:w="919" w:type="pct"/>
            <w:shd w:val="clear" w:color="auto" w:fill="auto"/>
          </w:tcPr>
          <w:p w:rsidR="003D1C96" w:rsidRDefault="003D1C96" w:rsidP="003D1C96">
            <w:pPr>
              <w:rPr>
                <w:rFonts w:ascii="Calibri" w:eastAsia="Times New Roman" w:hAnsi="Calibri" w:cs="Times New Roman"/>
                <w:color w:val="000000"/>
                <w:szCs w:val="22"/>
              </w:rPr>
            </w:pPr>
          </w:p>
          <w:p w:rsidR="00FC2124" w:rsidRPr="00F93DE4" w:rsidRDefault="003D1C96" w:rsidP="003D1C96">
            <w:pPr>
              <w:rPr>
                <w:rFonts w:ascii="Calibri" w:eastAsia="Times New Roman" w:hAnsi="Calibri" w:cs="Times New Roman"/>
                <w:color w:val="000000"/>
                <w:szCs w:val="22"/>
              </w:rPr>
            </w:pPr>
            <w:r>
              <w:rPr>
                <w:rFonts w:ascii="Calibri" w:eastAsia="Times New Roman" w:hAnsi="Calibri" w:cs="Times New Roman"/>
                <w:color w:val="000000"/>
                <w:szCs w:val="22"/>
              </w:rPr>
              <w:t>677.1</w:t>
            </w:r>
          </w:p>
        </w:tc>
        <w:tc>
          <w:tcPr>
            <w:tcW w:w="919" w:type="pct"/>
            <w:shd w:val="clear" w:color="auto" w:fill="auto"/>
          </w:tcPr>
          <w:p w:rsidR="003D1C96" w:rsidRDefault="003D1C96" w:rsidP="003D1C96">
            <w:pPr>
              <w:rPr>
                <w:rFonts w:ascii="Calibri" w:eastAsia="Times New Roman" w:hAnsi="Calibri" w:cs="Times New Roman"/>
                <w:color w:val="000000"/>
                <w:szCs w:val="22"/>
              </w:rPr>
            </w:pPr>
          </w:p>
          <w:p w:rsidR="00FC2124" w:rsidRPr="00F93DE4" w:rsidRDefault="003D1C96" w:rsidP="003D1C96">
            <w:pPr>
              <w:rPr>
                <w:rFonts w:ascii="Calibri" w:eastAsia="Times New Roman" w:hAnsi="Calibri" w:cs="Times New Roman"/>
                <w:color w:val="000000"/>
                <w:szCs w:val="22"/>
              </w:rPr>
            </w:pPr>
            <w:r>
              <w:rPr>
                <w:rFonts w:ascii="Calibri" w:eastAsia="Times New Roman" w:hAnsi="Calibri" w:cs="Times New Roman"/>
                <w:color w:val="000000"/>
                <w:szCs w:val="22"/>
              </w:rPr>
              <w:t>756.5</w:t>
            </w:r>
          </w:p>
        </w:tc>
      </w:tr>
    </w:tbl>
    <w:p w:rsidR="00A01188" w:rsidRPr="002E789E" w:rsidRDefault="00A01188" w:rsidP="00D76756">
      <w:pPr>
        <w:pStyle w:val="Heading2"/>
        <w:jc w:val="left"/>
        <w:rPr>
          <w:rFonts w:ascii="Calibri" w:hAnsi="Calibri"/>
          <w:i w:val="0"/>
          <w:sz w:val="24"/>
          <w:u w:val="single"/>
        </w:rPr>
      </w:pPr>
      <w:r w:rsidRPr="002E789E">
        <w:rPr>
          <w:rFonts w:ascii="Calibri" w:hAnsi="Calibri"/>
          <w:i w:val="0"/>
          <w:sz w:val="24"/>
          <w:u w:val="single"/>
        </w:rPr>
        <w:t>Integrated Approach Pilots</w:t>
      </w:r>
    </w:p>
    <w:p w:rsidR="004F6BF6" w:rsidRPr="00AB63B4" w:rsidRDefault="008B2BBE" w:rsidP="00E66B47">
      <w:pPr>
        <w:pStyle w:val="Para1"/>
        <w:numPr>
          <w:ilvl w:val="0"/>
          <w:numId w:val="16"/>
        </w:numPr>
        <w:spacing w:before="120"/>
        <w:rPr>
          <w:rFonts w:ascii="Calibri" w:hAnsi="Calibri" w:cs="Times New Roman"/>
          <w:sz w:val="24"/>
          <w:szCs w:val="24"/>
          <w:lang w:val="en-US"/>
        </w:rPr>
      </w:pPr>
      <w:r w:rsidRPr="00383E7F">
        <w:rPr>
          <w:rFonts w:ascii="Calibri" w:hAnsi="Calibri" w:cs="Times New Roman"/>
          <w:sz w:val="24"/>
          <w:szCs w:val="24"/>
        </w:rPr>
        <w:t>The GEF Integrated Approach Pilots (IAPs) were introduced in GEF-6 to test delivery of a more integrated approach that address discrete, time-bound global environment challenges whose resolution are closely aligned with targets and goals of th</w:t>
      </w:r>
      <w:r w:rsidR="004F6BF6">
        <w:rPr>
          <w:rFonts w:ascii="Calibri" w:hAnsi="Calibri" w:cs="Times New Roman"/>
          <w:sz w:val="24"/>
          <w:szCs w:val="24"/>
        </w:rPr>
        <w:t>e Multilateral Environmental Agreements (</w:t>
      </w:r>
      <w:r w:rsidRPr="00383E7F">
        <w:rPr>
          <w:rFonts w:ascii="Calibri" w:hAnsi="Calibri" w:cs="Times New Roman"/>
          <w:sz w:val="24"/>
          <w:szCs w:val="24"/>
        </w:rPr>
        <w:t>MEAs</w:t>
      </w:r>
      <w:r w:rsidR="004F6BF6">
        <w:rPr>
          <w:rFonts w:ascii="Calibri" w:hAnsi="Calibri" w:cs="Times New Roman"/>
          <w:sz w:val="24"/>
          <w:szCs w:val="24"/>
        </w:rPr>
        <w:t>)</w:t>
      </w:r>
      <w:r w:rsidRPr="00383E7F">
        <w:rPr>
          <w:rFonts w:ascii="Calibri" w:hAnsi="Calibri" w:cs="Times New Roman"/>
          <w:sz w:val="24"/>
          <w:szCs w:val="24"/>
        </w:rPr>
        <w:t xml:space="preserve"> which GEF serves as a financial mechanism. As noted in the GEF-6 Biodiversity Strategy, two </w:t>
      </w:r>
      <w:r w:rsidR="004F6BF6">
        <w:rPr>
          <w:rFonts w:ascii="Calibri" w:hAnsi="Calibri" w:cs="Times New Roman"/>
          <w:sz w:val="24"/>
          <w:szCs w:val="24"/>
        </w:rPr>
        <w:t>IAPs</w:t>
      </w:r>
      <w:r w:rsidRPr="00383E7F">
        <w:rPr>
          <w:rFonts w:ascii="Calibri" w:hAnsi="Calibri" w:cs="Times New Roman"/>
          <w:sz w:val="24"/>
          <w:szCs w:val="24"/>
        </w:rPr>
        <w:t xml:space="preserve"> were most closely aligned with the Aichi Biodiversity Targets: </w:t>
      </w:r>
      <w:r w:rsidRPr="00383E7F">
        <w:rPr>
          <w:rFonts w:ascii="Calibri" w:hAnsi="Calibri" w:cs="Times New Roman"/>
          <w:i/>
          <w:sz w:val="24"/>
          <w:szCs w:val="24"/>
        </w:rPr>
        <w:t xml:space="preserve">Taking Deforestation out of Commodity Supply Chains </w:t>
      </w:r>
      <w:r w:rsidRPr="00383E7F">
        <w:rPr>
          <w:rFonts w:ascii="Calibri" w:hAnsi="Calibri" w:cs="Times New Roman"/>
          <w:sz w:val="24"/>
          <w:szCs w:val="24"/>
        </w:rPr>
        <w:t xml:space="preserve">and </w:t>
      </w:r>
      <w:r w:rsidRPr="00383E7F">
        <w:rPr>
          <w:rFonts w:ascii="Calibri" w:hAnsi="Calibri" w:cs="Times New Roman"/>
          <w:i/>
          <w:sz w:val="24"/>
          <w:szCs w:val="24"/>
        </w:rPr>
        <w:t>Fostering Sustainability and Resilience for Food Security in Africa</w:t>
      </w:r>
      <w:r w:rsidRPr="00383E7F">
        <w:rPr>
          <w:rFonts w:ascii="Calibri" w:hAnsi="Calibri" w:cs="Times New Roman"/>
          <w:sz w:val="24"/>
          <w:szCs w:val="24"/>
        </w:rPr>
        <w:t xml:space="preserve">. </w:t>
      </w:r>
    </w:p>
    <w:p w:rsidR="004321A1" w:rsidRDefault="00A70772" w:rsidP="00E66B47">
      <w:pPr>
        <w:pStyle w:val="Para1"/>
        <w:numPr>
          <w:ilvl w:val="0"/>
          <w:numId w:val="16"/>
        </w:numPr>
        <w:spacing w:before="120"/>
        <w:rPr>
          <w:rFonts w:ascii="Calibri" w:hAnsi="Calibri" w:cs="Times New Roman"/>
          <w:sz w:val="24"/>
          <w:szCs w:val="24"/>
          <w:lang w:val="en-US"/>
        </w:rPr>
      </w:pPr>
      <w:r w:rsidRPr="00383E7F">
        <w:rPr>
          <w:rFonts w:ascii="Calibri" w:hAnsi="Calibri" w:cs="Times New Roman"/>
          <w:sz w:val="24"/>
          <w:szCs w:val="24"/>
          <w:lang w:val="en-US"/>
        </w:rPr>
        <w:t>Table 7</w:t>
      </w:r>
      <w:r w:rsidR="00CF21A9" w:rsidRPr="00383E7F">
        <w:rPr>
          <w:rFonts w:ascii="Calibri" w:hAnsi="Calibri" w:cs="Times New Roman"/>
          <w:sz w:val="24"/>
          <w:szCs w:val="24"/>
          <w:lang w:val="en-US"/>
        </w:rPr>
        <w:t xml:space="preserve"> belo</w:t>
      </w:r>
      <w:r w:rsidR="007F7B48" w:rsidRPr="00383E7F">
        <w:rPr>
          <w:rFonts w:ascii="Calibri" w:hAnsi="Calibri" w:cs="Times New Roman"/>
          <w:sz w:val="24"/>
          <w:szCs w:val="24"/>
          <w:lang w:val="en-US"/>
        </w:rPr>
        <w:t>w depicts the contribution of GEF IAPs</w:t>
      </w:r>
      <w:r w:rsidR="00CF21A9" w:rsidRPr="00383E7F">
        <w:rPr>
          <w:rFonts w:ascii="Calibri" w:hAnsi="Calibri" w:cs="Times New Roman"/>
          <w:sz w:val="24"/>
          <w:szCs w:val="24"/>
          <w:lang w:val="en-US"/>
        </w:rPr>
        <w:t xml:space="preserve"> to the Aichi Biodiversity </w:t>
      </w:r>
      <w:r w:rsidR="007F7B48" w:rsidRPr="00383E7F">
        <w:rPr>
          <w:rFonts w:ascii="Calibri" w:hAnsi="Calibri" w:cs="Times New Roman"/>
          <w:sz w:val="24"/>
          <w:szCs w:val="24"/>
          <w:lang w:val="en-US"/>
        </w:rPr>
        <w:t>Targets.</w:t>
      </w:r>
      <w:r w:rsidR="00877053">
        <w:rPr>
          <w:rFonts w:ascii="Calibri" w:hAnsi="Calibri" w:cs="Times New Roman"/>
          <w:sz w:val="24"/>
          <w:szCs w:val="24"/>
          <w:lang w:val="en-US"/>
        </w:rPr>
        <w:t xml:space="preserve">  The IAP on commodity supply chains provides the most direct contribution to the Strategic Plan for biodiversity. </w:t>
      </w:r>
      <w:r w:rsidR="007A79A3">
        <w:rPr>
          <w:rFonts w:ascii="Calibri" w:hAnsi="Calibri" w:cs="Times New Roman"/>
          <w:sz w:val="24"/>
          <w:szCs w:val="24"/>
          <w:lang w:val="en-US"/>
        </w:rPr>
        <w:t>The IAP on</w:t>
      </w:r>
      <w:r w:rsidR="00877053">
        <w:rPr>
          <w:rFonts w:ascii="Calibri" w:hAnsi="Calibri" w:cs="Times New Roman"/>
          <w:sz w:val="24"/>
          <w:szCs w:val="24"/>
          <w:lang w:val="en-US"/>
        </w:rPr>
        <w:t xml:space="preserve"> Food Security makes a less robust contribution to the Aichi Biodiversity Targets. Hence, the IAP on Food Security </w:t>
      </w:r>
      <w:r w:rsidR="004F6BF6">
        <w:rPr>
          <w:rFonts w:ascii="Calibri" w:hAnsi="Calibri" w:cs="Times New Roman"/>
          <w:sz w:val="24"/>
          <w:szCs w:val="24"/>
          <w:lang w:val="en-US"/>
        </w:rPr>
        <w:t xml:space="preserve">is presented </w:t>
      </w:r>
      <w:r w:rsidR="00877053">
        <w:rPr>
          <w:rFonts w:ascii="Calibri" w:hAnsi="Calibri" w:cs="Times New Roman"/>
          <w:sz w:val="24"/>
          <w:szCs w:val="24"/>
          <w:lang w:val="en-US"/>
        </w:rPr>
        <w:t>for information purposes only</w:t>
      </w:r>
      <w:r w:rsidR="004F6BF6">
        <w:rPr>
          <w:rFonts w:ascii="Calibri" w:hAnsi="Calibri" w:cs="Times New Roman"/>
          <w:sz w:val="24"/>
          <w:szCs w:val="24"/>
          <w:lang w:val="en-US"/>
        </w:rPr>
        <w:t>. I</w:t>
      </w:r>
      <w:r w:rsidR="00877053">
        <w:rPr>
          <w:rFonts w:ascii="Calibri" w:hAnsi="Calibri" w:cs="Times New Roman"/>
          <w:sz w:val="24"/>
          <w:szCs w:val="24"/>
          <w:lang w:val="en-US"/>
        </w:rPr>
        <w:t xml:space="preserve">t has </w:t>
      </w:r>
      <w:r w:rsidR="00FF45B7">
        <w:rPr>
          <w:rFonts w:ascii="Calibri" w:hAnsi="Calibri" w:cs="Times New Roman"/>
          <w:sz w:val="24"/>
          <w:szCs w:val="24"/>
          <w:lang w:val="en-US"/>
        </w:rPr>
        <w:t>an indirect contribution</w:t>
      </w:r>
      <w:r w:rsidR="00877053">
        <w:rPr>
          <w:rFonts w:ascii="Calibri" w:hAnsi="Calibri" w:cs="Times New Roman"/>
          <w:sz w:val="24"/>
          <w:szCs w:val="24"/>
          <w:lang w:val="en-US"/>
        </w:rPr>
        <w:t xml:space="preserve"> to the Aichi Targets, and </w:t>
      </w:r>
      <w:r w:rsidR="004F6BF6">
        <w:rPr>
          <w:rFonts w:ascii="Calibri" w:hAnsi="Calibri" w:cs="Times New Roman"/>
          <w:sz w:val="24"/>
          <w:szCs w:val="24"/>
          <w:lang w:val="en-US"/>
        </w:rPr>
        <w:t>is not included</w:t>
      </w:r>
      <w:r w:rsidR="00877053">
        <w:rPr>
          <w:rFonts w:ascii="Calibri" w:hAnsi="Calibri" w:cs="Times New Roman"/>
          <w:sz w:val="24"/>
          <w:szCs w:val="24"/>
          <w:lang w:val="en-US"/>
        </w:rPr>
        <w:t xml:space="preserve"> in </w:t>
      </w:r>
      <w:r w:rsidR="004F6BF6">
        <w:rPr>
          <w:rFonts w:ascii="Calibri" w:hAnsi="Calibri" w:cs="Times New Roman"/>
          <w:sz w:val="24"/>
          <w:szCs w:val="24"/>
          <w:lang w:val="en-US"/>
        </w:rPr>
        <w:t>the</w:t>
      </w:r>
      <w:r w:rsidR="00877053">
        <w:rPr>
          <w:rFonts w:ascii="Calibri" w:hAnsi="Calibri" w:cs="Times New Roman"/>
          <w:sz w:val="24"/>
          <w:szCs w:val="24"/>
          <w:lang w:val="en-US"/>
        </w:rPr>
        <w:t xml:space="preserve"> overall reporting.</w:t>
      </w:r>
      <w:r w:rsidR="00A957AE">
        <w:rPr>
          <w:rFonts w:ascii="Calibri" w:hAnsi="Calibri" w:cs="Times New Roman"/>
          <w:sz w:val="24"/>
          <w:szCs w:val="24"/>
          <w:lang w:val="en-US"/>
        </w:rPr>
        <w:t xml:space="preserve"> Table 7</w:t>
      </w:r>
      <w:r w:rsidR="001B1F8E" w:rsidRPr="00383E7F">
        <w:rPr>
          <w:rFonts w:ascii="Calibri" w:hAnsi="Calibri" w:cs="Times New Roman"/>
          <w:sz w:val="24"/>
          <w:szCs w:val="24"/>
          <w:lang w:val="en-US"/>
        </w:rPr>
        <w:t xml:space="preserve"> below depicts the </w:t>
      </w:r>
      <w:r w:rsidR="001B1F8E">
        <w:rPr>
          <w:rFonts w:ascii="Calibri" w:hAnsi="Calibri" w:cs="Times New Roman"/>
          <w:sz w:val="24"/>
          <w:szCs w:val="24"/>
          <w:lang w:val="en-US"/>
        </w:rPr>
        <w:t xml:space="preserve">direct and indirect </w:t>
      </w:r>
      <w:r w:rsidR="001B1F8E" w:rsidRPr="00383E7F">
        <w:rPr>
          <w:rFonts w:ascii="Calibri" w:hAnsi="Calibri" w:cs="Times New Roman"/>
          <w:sz w:val="24"/>
          <w:szCs w:val="24"/>
          <w:lang w:val="en-US"/>
        </w:rPr>
        <w:t>contribution</w:t>
      </w:r>
      <w:r w:rsidR="001B1F8E">
        <w:rPr>
          <w:rFonts w:ascii="Calibri" w:hAnsi="Calibri" w:cs="Times New Roman"/>
          <w:sz w:val="24"/>
          <w:szCs w:val="24"/>
          <w:lang w:val="en-US"/>
        </w:rPr>
        <w:t xml:space="preserve"> of GEF IAP</w:t>
      </w:r>
      <w:r w:rsidR="001B1F8E" w:rsidRPr="00383E7F">
        <w:rPr>
          <w:rFonts w:ascii="Calibri" w:hAnsi="Calibri" w:cs="Times New Roman"/>
          <w:sz w:val="24"/>
          <w:szCs w:val="24"/>
          <w:lang w:val="en-US"/>
        </w:rPr>
        <w:t xml:space="preserve"> resources to achieving </w:t>
      </w:r>
      <w:r w:rsidR="001B1F8E">
        <w:rPr>
          <w:rFonts w:ascii="Calibri" w:hAnsi="Calibri" w:cs="Times New Roman"/>
          <w:sz w:val="24"/>
          <w:szCs w:val="24"/>
          <w:lang w:val="en-US"/>
        </w:rPr>
        <w:t>the Aichi Biodiversity Targets 4, 5, 7, 13, and 14</w:t>
      </w:r>
      <w:r w:rsidR="001B1F8E" w:rsidRPr="00383E7F">
        <w:rPr>
          <w:rFonts w:ascii="Calibri" w:hAnsi="Calibri" w:cs="Times New Roman"/>
          <w:sz w:val="24"/>
          <w:szCs w:val="24"/>
          <w:lang w:val="en-US"/>
        </w:rPr>
        <w:t xml:space="preserve">.  </w:t>
      </w:r>
    </w:p>
    <w:p w:rsidR="008B2BBE" w:rsidRPr="00383E7F" w:rsidRDefault="008B2BBE" w:rsidP="008B2BBE">
      <w:pPr>
        <w:pStyle w:val="Para1"/>
        <w:numPr>
          <w:ilvl w:val="0"/>
          <w:numId w:val="0"/>
        </w:numPr>
        <w:spacing w:before="120"/>
        <w:rPr>
          <w:rFonts w:ascii="Calibri" w:hAnsi="Calibri" w:cs="Times New Roman"/>
          <w:b/>
          <w:sz w:val="24"/>
          <w:szCs w:val="24"/>
        </w:rPr>
      </w:pPr>
      <w:r w:rsidRPr="00B06A61">
        <w:rPr>
          <w:rFonts w:ascii="Calibri" w:hAnsi="Calibri" w:cs="Times New Roman"/>
          <w:b/>
          <w:sz w:val="24"/>
          <w:szCs w:val="24"/>
        </w:rPr>
        <w:t xml:space="preserve">Table </w:t>
      </w:r>
      <w:r w:rsidR="001B1F8E">
        <w:rPr>
          <w:rFonts w:ascii="Calibri" w:hAnsi="Calibri" w:cs="Times New Roman"/>
          <w:b/>
          <w:sz w:val="24"/>
          <w:szCs w:val="24"/>
        </w:rPr>
        <w:t>8</w:t>
      </w:r>
      <w:r w:rsidRPr="00B06A61">
        <w:rPr>
          <w:rFonts w:ascii="Calibri" w:hAnsi="Calibri" w:cs="Times New Roman"/>
          <w:b/>
          <w:sz w:val="24"/>
          <w:szCs w:val="24"/>
        </w:rPr>
        <w:t>. C</w:t>
      </w:r>
      <w:r w:rsidR="007F7B48" w:rsidRPr="00B06A61">
        <w:rPr>
          <w:rFonts w:ascii="Calibri" w:hAnsi="Calibri" w:cs="Times New Roman"/>
          <w:b/>
          <w:sz w:val="24"/>
          <w:szCs w:val="24"/>
        </w:rPr>
        <w:t xml:space="preserve">umulative Distribution of the IAP Resources and </w:t>
      </w:r>
      <w:r w:rsidR="003147D7">
        <w:rPr>
          <w:rFonts w:ascii="Calibri" w:hAnsi="Calibri" w:cs="Times New Roman"/>
          <w:b/>
          <w:sz w:val="24"/>
          <w:szCs w:val="24"/>
        </w:rPr>
        <w:t>C</w:t>
      </w:r>
      <w:r w:rsidR="007F7B48" w:rsidRPr="00B06A61">
        <w:rPr>
          <w:rFonts w:ascii="Calibri" w:hAnsi="Calibri" w:cs="Times New Roman"/>
          <w:b/>
          <w:sz w:val="24"/>
          <w:szCs w:val="24"/>
        </w:rPr>
        <w:t xml:space="preserve">ontributions to </w:t>
      </w:r>
      <w:r w:rsidR="003147D7">
        <w:rPr>
          <w:rFonts w:ascii="Calibri" w:hAnsi="Calibri" w:cs="Times New Roman"/>
          <w:b/>
          <w:sz w:val="24"/>
          <w:szCs w:val="24"/>
        </w:rPr>
        <w:t>A</w:t>
      </w:r>
      <w:r w:rsidR="007F7B48" w:rsidRPr="00B06A61">
        <w:rPr>
          <w:rFonts w:ascii="Calibri" w:hAnsi="Calibri" w:cs="Times New Roman"/>
          <w:b/>
          <w:sz w:val="24"/>
          <w:szCs w:val="24"/>
        </w:rPr>
        <w:t xml:space="preserve">chieving the </w:t>
      </w:r>
      <w:r w:rsidRPr="00B06A61">
        <w:rPr>
          <w:rFonts w:ascii="Calibri" w:hAnsi="Calibri" w:cs="Times New Roman"/>
          <w:b/>
          <w:sz w:val="24"/>
          <w:szCs w:val="24"/>
        </w:rPr>
        <w:t>Aichi Biodiversity Targets</w:t>
      </w:r>
      <w:r w:rsidR="00B622A7">
        <w:rPr>
          <w:rFonts w:ascii="Calibri" w:hAnsi="Calibri" w:cs="Times New Roman"/>
          <w:b/>
          <w:sz w:val="24"/>
          <w:szCs w:val="24"/>
        </w:rPr>
        <w:t xml:space="preserve"> </w:t>
      </w:r>
      <w:r w:rsidR="00F064FA">
        <w:rPr>
          <w:rFonts w:ascii="Calibri" w:hAnsi="Calibri" w:cs="Times New Roman"/>
          <w:b/>
          <w:sz w:val="24"/>
          <w:szCs w:val="24"/>
          <w:lang w:val="en-US"/>
        </w:rPr>
        <w:t>(July 1, 2014-March 15, 2018</w:t>
      </w:r>
      <w:r w:rsidR="00B622A7">
        <w:rPr>
          <w:rFonts w:ascii="Calibri" w:hAnsi="Calibri" w:cs="Times New Roman"/>
          <w:b/>
          <w:sz w:val="24"/>
          <w:szCs w:val="24"/>
          <w:lang w:val="en-US"/>
        </w:rPr>
        <w:t>)</w:t>
      </w:r>
      <w:r w:rsidR="00E50FC6" w:rsidRPr="00A04480">
        <w:rPr>
          <w:rStyle w:val="FootnoteReference"/>
          <w:rFonts w:cs="Times New Roman"/>
          <w:b/>
          <w:szCs w:val="24"/>
          <w:u w:val="none"/>
          <w:vertAlign w:val="superscript"/>
        </w:rPr>
        <w:footnoteReference w:id="16"/>
      </w:r>
    </w:p>
    <w:tbl>
      <w:tblPr>
        <w:tblW w:w="4997" w:type="pct"/>
        <w:tblBorders>
          <w:top w:val="single" w:sz="12" w:space="0" w:color="008000"/>
          <w:bottom w:val="single" w:sz="12" w:space="0" w:color="008000"/>
        </w:tblBorders>
        <w:tblLook w:val="04A0" w:firstRow="1" w:lastRow="0" w:firstColumn="1" w:lastColumn="0" w:noHBand="0" w:noVBand="1"/>
      </w:tblPr>
      <w:tblGrid>
        <w:gridCol w:w="2388"/>
        <w:gridCol w:w="1934"/>
        <w:gridCol w:w="1760"/>
        <w:gridCol w:w="1671"/>
        <w:gridCol w:w="1601"/>
      </w:tblGrid>
      <w:tr w:rsidR="008B2BBE" w:rsidRPr="00F93DE4" w:rsidTr="00F93DE4">
        <w:trPr>
          <w:trHeight w:val="570"/>
        </w:trPr>
        <w:tc>
          <w:tcPr>
            <w:tcW w:w="1276" w:type="pct"/>
            <w:tcBorders>
              <w:bottom w:val="single" w:sz="6" w:space="0" w:color="008000"/>
            </w:tcBorders>
            <w:shd w:val="clear" w:color="auto" w:fill="auto"/>
            <w:hideMark/>
          </w:tcPr>
          <w:p w:rsidR="008B2BBE" w:rsidRPr="00F93DE4" w:rsidRDefault="004B28E8"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Integrated Approach Pilot</w:t>
            </w:r>
            <w:r w:rsidR="008B2BBE" w:rsidRPr="00F93DE4">
              <w:rPr>
                <w:rFonts w:ascii="Calibri" w:eastAsia="Times New Roman" w:hAnsi="Calibri" w:cs="Times New Roman"/>
                <w:b/>
                <w:bCs/>
                <w:color w:val="000000"/>
                <w:szCs w:val="22"/>
              </w:rPr>
              <w:t xml:space="preserve"> </w:t>
            </w:r>
          </w:p>
        </w:tc>
        <w:tc>
          <w:tcPr>
            <w:tcW w:w="1034" w:type="pct"/>
            <w:tcBorders>
              <w:bottom w:val="single" w:sz="6" w:space="0" w:color="008000"/>
            </w:tcBorders>
            <w:shd w:val="clear" w:color="auto" w:fill="auto"/>
            <w:hideMark/>
          </w:tcPr>
          <w:p w:rsidR="008B2BBE" w:rsidRPr="00F93DE4" w:rsidRDefault="008B2BBE"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Aichi Biodiversity Targets</w:t>
            </w:r>
          </w:p>
        </w:tc>
        <w:tc>
          <w:tcPr>
            <w:tcW w:w="941" w:type="pct"/>
            <w:tcBorders>
              <w:bottom w:val="single" w:sz="6" w:space="0" w:color="008000"/>
            </w:tcBorders>
            <w:shd w:val="clear" w:color="auto" w:fill="auto"/>
          </w:tcPr>
          <w:p w:rsidR="008B2BBE" w:rsidRPr="00F93DE4" w:rsidRDefault="008B2BBE"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GEF Project Grant ($ million)</w:t>
            </w:r>
          </w:p>
        </w:tc>
        <w:tc>
          <w:tcPr>
            <w:tcW w:w="893" w:type="pct"/>
            <w:tcBorders>
              <w:bottom w:val="single" w:sz="6" w:space="0" w:color="008000"/>
            </w:tcBorders>
            <w:shd w:val="clear" w:color="auto" w:fill="auto"/>
            <w:hideMark/>
          </w:tcPr>
          <w:p w:rsidR="00FC569C" w:rsidRPr="00F93DE4" w:rsidRDefault="008B2BBE"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Cofina</w:t>
            </w:r>
            <w:r w:rsidR="00103EE0" w:rsidRPr="00F93DE4">
              <w:rPr>
                <w:rFonts w:ascii="Calibri" w:eastAsia="Times New Roman" w:hAnsi="Calibri" w:cs="Times New Roman"/>
                <w:b/>
                <w:bCs/>
                <w:color w:val="000000"/>
                <w:szCs w:val="22"/>
              </w:rPr>
              <w:t>n</w:t>
            </w:r>
            <w:r w:rsidRPr="00F93DE4">
              <w:rPr>
                <w:rFonts w:ascii="Calibri" w:eastAsia="Times New Roman" w:hAnsi="Calibri" w:cs="Times New Roman"/>
                <w:b/>
                <w:bCs/>
                <w:color w:val="000000"/>
                <w:szCs w:val="22"/>
              </w:rPr>
              <w:t>cing</w:t>
            </w:r>
          </w:p>
          <w:p w:rsidR="008B2BBE" w:rsidRPr="00F93DE4" w:rsidRDefault="008B2BBE"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 xml:space="preserve">($ million) </w:t>
            </w:r>
          </w:p>
        </w:tc>
        <w:tc>
          <w:tcPr>
            <w:tcW w:w="856" w:type="pct"/>
            <w:tcBorders>
              <w:bottom w:val="single" w:sz="6" w:space="0" w:color="008000"/>
            </w:tcBorders>
            <w:shd w:val="clear" w:color="auto" w:fill="auto"/>
          </w:tcPr>
          <w:p w:rsidR="008B2BBE" w:rsidRPr="00F93DE4" w:rsidRDefault="008B2BBE" w:rsidP="00994CB4">
            <w:pPr>
              <w:rPr>
                <w:rFonts w:ascii="Calibri" w:eastAsia="Times New Roman" w:hAnsi="Calibri" w:cs="Times New Roman"/>
                <w:b/>
                <w:bCs/>
                <w:color w:val="000000"/>
                <w:szCs w:val="22"/>
              </w:rPr>
            </w:pPr>
            <w:r w:rsidRPr="00F93DE4">
              <w:rPr>
                <w:rFonts w:ascii="Calibri" w:eastAsia="Times New Roman" w:hAnsi="Calibri" w:cs="Times New Roman"/>
                <w:b/>
                <w:bCs/>
                <w:color w:val="000000"/>
                <w:szCs w:val="22"/>
              </w:rPr>
              <w:t>Total resources ($ million)</w:t>
            </w:r>
          </w:p>
        </w:tc>
      </w:tr>
      <w:tr w:rsidR="008B2BBE" w:rsidRPr="00F93DE4" w:rsidTr="00F93DE4">
        <w:trPr>
          <w:trHeight w:val="900"/>
        </w:trPr>
        <w:tc>
          <w:tcPr>
            <w:tcW w:w="1276" w:type="pct"/>
            <w:shd w:val="clear" w:color="auto" w:fill="auto"/>
          </w:tcPr>
          <w:p w:rsidR="00877053" w:rsidRPr="00F93DE4" w:rsidRDefault="00877053" w:rsidP="007F7B48">
            <w:pPr>
              <w:rPr>
                <w:rFonts w:ascii="Calibri" w:eastAsia="Times New Roman" w:hAnsi="Calibri" w:cs="Times New Roman"/>
                <w:color w:val="000000"/>
                <w:szCs w:val="22"/>
              </w:rPr>
            </w:pPr>
          </w:p>
          <w:p w:rsidR="008B2BBE" w:rsidRPr="00F93DE4" w:rsidRDefault="007F7B48" w:rsidP="007F7B48">
            <w:pPr>
              <w:rPr>
                <w:rFonts w:ascii="Calibri" w:eastAsia="Times New Roman" w:hAnsi="Calibri" w:cs="Times New Roman"/>
                <w:color w:val="000000"/>
                <w:szCs w:val="22"/>
              </w:rPr>
            </w:pPr>
            <w:r w:rsidRPr="00F93DE4">
              <w:rPr>
                <w:rFonts w:ascii="Calibri" w:eastAsia="Times New Roman" w:hAnsi="Calibri" w:cs="Times New Roman"/>
                <w:color w:val="000000"/>
                <w:szCs w:val="22"/>
              </w:rPr>
              <w:t>Taking Deforestation out of Commodity Supply Chains</w:t>
            </w:r>
          </w:p>
        </w:tc>
        <w:tc>
          <w:tcPr>
            <w:tcW w:w="1034" w:type="pct"/>
            <w:shd w:val="clear" w:color="auto" w:fill="auto"/>
            <w:hideMark/>
          </w:tcPr>
          <w:p w:rsidR="008B2BBE" w:rsidRPr="00F93DE4" w:rsidRDefault="008B2BBE" w:rsidP="00994CB4">
            <w:pPr>
              <w:rPr>
                <w:rFonts w:ascii="Calibri" w:eastAsia="Times New Roman" w:hAnsi="Calibri" w:cs="Times New Roman"/>
                <w:color w:val="000000"/>
                <w:szCs w:val="22"/>
              </w:rPr>
            </w:pPr>
          </w:p>
          <w:p w:rsidR="008B2BBE" w:rsidRPr="00F93DE4" w:rsidRDefault="00877053" w:rsidP="00994CB4">
            <w:pPr>
              <w:rPr>
                <w:rFonts w:ascii="Calibri" w:eastAsia="Times New Roman" w:hAnsi="Calibri" w:cs="Times New Roman"/>
                <w:color w:val="000000"/>
                <w:szCs w:val="22"/>
              </w:rPr>
            </w:pPr>
            <w:r w:rsidRPr="00F93DE4">
              <w:rPr>
                <w:rFonts w:ascii="Calibri" w:eastAsia="Times New Roman" w:hAnsi="Calibri" w:cs="Times New Roman"/>
                <w:color w:val="000000"/>
                <w:szCs w:val="22"/>
              </w:rPr>
              <w:t>Targets</w:t>
            </w:r>
            <w:r w:rsidR="00637B84" w:rsidRPr="00F93DE4">
              <w:rPr>
                <w:rFonts w:ascii="Calibri" w:eastAsia="Times New Roman" w:hAnsi="Calibri" w:cs="Times New Roman"/>
                <w:color w:val="000000"/>
                <w:szCs w:val="22"/>
              </w:rPr>
              <w:t xml:space="preserve"> 4,</w:t>
            </w:r>
            <w:r w:rsidR="004F6BF6">
              <w:rPr>
                <w:rFonts w:ascii="Calibri" w:eastAsia="Times New Roman" w:hAnsi="Calibri" w:cs="Times New Roman"/>
                <w:color w:val="000000"/>
                <w:szCs w:val="22"/>
              </w:rPr>
              <w:t xml:space="preserve"> </w:t>
            </w:r>
            <w:r w:rsidR="00637B84" w:rsidRPr="00F93DE4">
              <w:rPr>
                <w:rFonts w:ascii="Calibri" w:eastAsia="Times New Roman" w:hAnsi="Calibri" w:cs="Times New Roman"/>
                <w:color w:val="000000"/>
                <w:szCs w:val="22"/>
              </w:rPr>
              <w:t>5,</w:t>
            </w:r>
            <w:r w:rsidR="004F6BF6">
              <w:rPr>
                <w:rFonts w:ascii="Calibri" w:eastAsia="Times New Roman" w:hAnsi="Calibri" w:cs="Times New Roman"/>
                <w:color w:val="000000"/>
                <w:szCs w:val="22"/>
              </w:rPr>
              <w:t xml:space="preserve"> </w:t>
            </w:r>
            <w:r w:rsidR="00637B84" w:rsidRPr="00F93DE4">
              <w:rPr>
                <w:rFonts w:ascii="Calibri" w:eastAsia="Times New Roman" w:hAnsi="Calibri" w:cs="Times New Roman"/>
                <w:color w:val="000000"/>
                <w:szCs w:val="22"/>
              </w:rPr>
              <w:t>7 and 14 (direct</w:t>
            </w:r>
            <w:r w:rsidRPr="00F93DE4">
              <w:rPr>
                <w:rFonts w:ascii="Calibri" w:eastAsia="Times New Roman" w:hAnsi="Calibri" w:cs="Times New Roman"/>
                <w:color w:val="000000"/>
                <w:szCs w:val="22"/>
              </w:rPr>
              <w:t xml:space="preserve"> contributions)</w:t>
            </w:r>
          </w:p>
        </w:tc>
        <w:tc>
          <w:tcPr>
            <w:tcW w:w="941" w:type="pct"/>
            <w:shd w:val="clear" w:color="auto" w:fill="auto"/>
          </w:tcPr>
          <w:p w:rsidR="00877053" w:rsidRPr="00F93DE4" w:rsidRDefault="00877053" w:rsidP="00994CB4">
            <w:pPr>
              <w:rPr>
                <w:rFonts w:ascii="Calibri" w:eastAsia="Times New Roman" w:hAnsi="Calibri" w:cs="Times New Roman"/>
                <w:color w:val="000000"/>
                <w:szCs w:val="22"/>
              </w:rPr>
            </w:pPr>
          </w:p>
          <w:p w:rsidR="004F6BF6" w:rsidRDefault="00944CE3" w:rsidP="00994CB4">
            <w:pPr>
              <w:rPr>
                <w:rFonts w:ascii="Calibri" w:eastAsia="Times New Roman" w:hAnsi="Calibri" w:cs="Times New Roman"/>
                <w:color w:val="000000"/>
                <w:szCs w:val="22"/>
              </w:rPr>
            </w:pPr>
            <w:r w:rsidRPr="00F93DE4">
              <w:rPr>
                <w:rFonts w:ascii="Calibri" w:eastAsia="Times New Roman" w:hAnsi="Calibri" w:cs="Times New Roman"/>
                <w:color w:val="000000"/>
                <w:szCs w:val="22"/>
              </w:rPr>
              <w:t>40.3</w:t>
            </w:r>
            <w:r w:rsidR="00877053" w:rsidRPr="00F93DE4">
              <w:rPr>
                <w:rFonts w:ascii="Calibri" w:eastAsia="Times New Roman" w:hAnsi="Calibri" w:cs="Times New Roman"/>
                <w:color w:val="000000"/>
                <w:szCs w:val="22"/>
              </w:rPr>
              <w:t xml:space="preserve"> </w:t>
            </w:r>
          </w:p>
          <w:p w:rsidR="008B2BBE" w:rsidRPr="00F93DE4" w:rsidRDefault="005D1A02" w:rsidP="00994CB4">
            <w:pPr>
              <w:rPr>
                <w:rFonts w:ascii="Calibri" w:eastAsia="Times New Roman" w:hAnsi="Calibri" w:cs="Times New Roman"/>
                <w:color w:val="000000"/>
                <w:szCs w:val="22"/>
              </w:rPr>
            </w:pPr>
            <w:r w:rsidRPr="00F93DE4">
              <w:rPr>
                <w:rFonts w:ascii="Calibri" w:eastAsia="Times New Roman" w:hAnsi="Calibri" w:cs="Times New Roman"/>
                <w:color w:val="000000"/>
                <w:szCs w:val="22"/>
              </w:rPr>
              <w:t>(</w:t>
            </w:r>
            <w:r w:rsidR="00877053" w:rsidRPr="00F93DE4">
              <w:rPr>
                <w:rFonts w:ascii="Calibri" w:eastAsia="Times New Roman" w:hAnsi="Calibri" w:cs="Times New Roman"/>
                <w:color w:val="000000"/>
                <w:szCs w:val="22"/>
              </w:rPr>
              <w:t>35 provided</w:t>
            </w:r>
            <w:r w:rsidR="005F01B3">
              <w:rPr>
                <w:rFonts w:ascii="Calibri" w:eastAsia="Times New Roman" w:hAnsi="Calibri" w:cs="Times New Roman"/>
                <w:color w:val="000000"/>
                <w:szCs w:val="22"/>
              </w:rPr>
              <w:t xml:space="preserve"> by </w:t>
            </w:r>
            <w:r w:rsidR="00877053" w:rsidRPr="00F93DE4">
              <w:rPr>
                <w:rFonts w:ascii="Calibri" w:eastAsia="Times New Roman" w:hAnsi="Calibri" w:cs="Times New Roman"/>
                <w:color w:val="000000"/>
                <w:szCs w:val="22"/>
              </w:rPr>
              <w:t xml:space="preserve">biodiversity focal area set aside) </w:t>
            </w:r>
          </w:p>
        </w:tc>
        <w:tc>
          <w:tcPr>
            <w:tcW w:w="893" w:type="pct"/>
            <w:shd w:val="clear" w:color="auto" w:fill="auto"/>
            <w:hideMark/>
          </w:tcPr>
          <w:p w:rsidR="00877053" w:rsidRPr="00F93DE4" w:rsidRDefault="00877053" w:rsidP="00F93DE4">
            <w:pPr>
              <w:jc w:val="center"/>
              <w:rPr>
                <w:rFonts w:ascii="Calibri" w:eastAsia="Times New Roman" w:hAnsi="Calibri" w:cs="Times New Roman"/>
                <w:color w:val="000000"/>
                <w:szCs w:val="22"/>
              </w:rPr>
            </w:pPr>
          </w:p>
          <w:p w:rsidR="008B2BBE" w:rsidRPr="00F93DE4" w:rsidRDefault="00B06A61" w:rsidP="00F93DE4">
            <w:pPr>
              <w:jc w:val="center"/>
              <w:rPr>
                <w:rFonts w:ascii="Calibri" w:eastAsia="Times New Roman" w:hAnsi="Calibri" w:cs="Times New Roman"/>
                <w:color w:val="000000"/>
                <w:szCs w:val="22"/>
              </w:rPr>
            </w:pPr>
            <w:r w:rsidRPr="00F93DE4">
              <w:rPr>
                <w:rFonts w:ascii="Calibri" w:eastAsia="Times New Roman" w:hAnsi="Calibri" w:cs="Times New Roman"/>
                <w:color w:val="000000"/>
                <w:szCs w:val="22"/>
              </w:rPr>
              <w:t>443.2</w:t>
            </w:r>
          </w:p>
        </w:tc>
        <w:tc>
          <w:tcPr>
            <w:tcW w:w="856" w:type="pct"/>
            <w:shd w:val="clear" w:color="auto" w:fill="auto"/>
          </w:tcPr>
          <w:p w:rsidR="00B26A99" w:rsidRPr="00F93DE4" w:rsidRDefault="00B26A99" w:rsidP="00F93DE4">
            <w:pPr>
              <w:jc w:val="center"/>
              <w:rPr>
                <w:rFonts w:ascii="Calibri" w:eastAsia="Times New Roman" w:hAnsi="Calibri" w:cs="Times New Roman"/>
                <w:color w:val="000000"/>
                <w:szCs w:val="22"/>
              </w:rPr>
            </w:pPr>
          </w:p>
          <w:p w:rsidR="00877053" w:rsidRPr="00F93DE4" w:rsidRDefault="00944CE3" w:rsidP="00F93DE4">
            <w:pPr>
              <w:jc w:val="center"/>
              <w:rPr>
                <w:rFonts w:ascii="Calibri" w:eastAsia="Times New Roman" w:hAnsi="Calibri" w:cs="Times New Roman"/>
                <w:color w:val="000000"/>
                <w:szCs w:val="22"/>
              </w:rPr>
            </w:pPr>
            <w:r w:rsidRPr="00F93DE4">
              <w:rPr>
                <w:rFonts w:ascii="Calibri" w:eastAsia="Times New Roman" w:hAnsi="Calibri" w:cs="Times New Roman"/>
                <w:color w:val="000000"/>
                <w:szCs w:val="22"/>
              </w:rPr>
              <w:t>483</w:t>
            </w:r>
            <w:r w:rsidR="00B06A61" w:rsidRPr="00F93DE4">
              <w:rPr>
                <w:rFonts w:ascii="Calibri" w:eastAsia="Times New Roman" w:hAnsi="Calibri" w:cs="Times New Roman"/>
                <w:color w:val="000000"/>
                <w:szCs w:val="22"/>
              </w:rPr>
              <w:t>.</w:t>
            </w:r>
            <w:r w:rsidRPr="00F93DE4">
              <w:rPr>
                <w:rFonts w:ascii="Calibri" w:eastAsia="Times New Roman" w:hAnsi="Calibri" w:cs="Times New Roman"/>
                <w:color w:val="000000"/>
                <w:szCs w:val="22"/>
              </w:rPr>
              <w:t>5</w:t>
            </w:r>
          </w:p>
        </w:tc>
      </w:tr>
      <w:tr w:rsidR="007F7B48" w:rsidRPr="00F93DE4" w:rsidTr="00F93DE4">
        <w:trPr>
          <w:trHeight w:val="900"/>
        </w:trPr>
        <w:tc>
          <w:tcPr>
            <w:tcW w:w="1276" w:type="pct"/>
            <w:shd w:val="clear" w:color="auto" w:fill="auto"/>
          </w:tcPr>
          <w:p w:rsidR="0022793A" w:rsidRPr="00F93DE4" w:rsidRDefault="0022793A" w:rsidP="007F7B48">
            <w:pPr>
              <w:rPr>
                <w:rFonts w:ascii="Calibri" w:hAnsi="Calibri" w:cs="Times New Roman"/>
                <w:szCs w:val="22"/>
              </w:rPr>
            </w:pPr>
          </w:p>
          <w:p w:rsidR="007F7B48" w:rsidRPr="00F93DE4" w:rsidRDefault="007F7B48" w:rsidP="007F7B48">
            <w:pPr>
              <w:rPr>
                <w:rFonts w:ascii="Calibri" w:eastAsia="Times New Roman" w:hAnsi="Calibri" w:cs="Times New Roman"/>
                <w:color w:val="000000"/>
                <w:szCs w:val="22"/>
              </w:rPr>
            </w:pPr>
            <w:r w:rsidRPr="00F93DE4">
              <w:rPr>
                <w:rFonts w:ascii="Calibri" w:hAnsi="Calibri" w:cs="Times New Roman"/>
                <w:szCs w:val="22"/>
              </w:rPr>
              <w:t>Fostering Sustainability and Resilience for Food Security in Africa</w:t>
            </w:r>
          </w:p>
        </w:tc>
        <w:tc>
          <w:tcPr>
            <w:tcW w:w="1034" w:type="pct"/>
            <w:shd w:val="clear" w:color="auto" w:fill="auto"/>
          </w:tcPr>
          <w:p w:rsidR="0022793A" w:rsidRPr="00F93DE4" w:rsidRDefault="0022793A" w:rsidP="00994CB4">
            <w:pPr>
              <w:rPr>
                <w:rFonts w:ascii="Calibri" w:eastAsia="Times New Roman" w:hAnsi="Calibri" w:cs="Times New Roman"/>
                <w:color w:val="000000"/>
                <w:szCs w:val="22"/>
              </w:rPr>
            </w:pPr>
          </w:p>
          <w:p w:rsidR="007F7B48" w:rsidRPr="00F93DE4" w:rsidRDefault="00877053" w:rsidP="00994CB4">
            <w:pPr>
              <w:rPr>
                <w:rFonts w:ascii="Calibri" w:eastAsia="Times New Roman" w:hAnsi="Calibri" w:cs="Times New Roman"/>
                <w:color w:val="000000"/>
                <w:szCs w:val="22"/>
              </w:rPr>
            </w:pPr>
            <w:r w:rsidRPr="00F93DE4">
              <w:rPr>
                <w:rFonts w:ascii="Calibri" w:eastAsia="Times New Roman" w:hAnsi="Calibri" w:cs="Times New Roman"/>
                <w:color w:val="000000"/>
                <w:szCs w:val="22"/>
              </w:rPr>
              <w:t>Target 7 and 13 (indirect contributions)</w:t>
            </w:r>
          </w:p>
        </w:tc>
        <w:tc>
          <w:tcPr>
            <w:tcW w:w="941" w:type="pct"/>
            <w:shd w:val="clear" w:color="auto" w:fill="auto"/>
          </w:tcPr>
          <w:p w:rsidR="0022793A" w:rsidRPr="00F93DE4" w:rsidRDefault="0022793A" w:rsidP="00877053">
            <w:pPr>
              <w:rPr>
                <w:rFonts w:ascii="Calibri" w:eastAsia="Times New Roman" w:hAnsi="Calibri" w:cs="Times New Roman"/>
                <w:color w:val="000000"/>
                <w:szCs w:val="22"/>
              </w:rPr>
            </w:pPr>
            <w:r w:rsidRPr="00F93DE4">
              <w:rPr>
                <w:rFonts w:ascii="Calibri" w:eastAsia="Times New Roman" w:hAnsi="Calibri" w:cs="Times New Roman"/>
                <w:color w:val="000000"/>
                <w:szCs w:val="22"/>
              </w:rPr>
              <w:t xml:space="preserve"> </w:t>
            </w:r>
          </w:p>
          <w:p w:rsidR="004F6BF6" w:rsidRDefault="00B06A61" w:rsidP="00877053">
            <w:pPr>
              <w:rPr>
                <w:rFonts w:ascii="Calibri" w:eastAsia="Times New Roman" w:hAnsi="Calibri" w:cs="Times New Roman"/>
                <w:color w:val="000000"/>
                <w:szCs w:val="22"/>
              </w:rPr>
            </w:pPr>
            <w:r w:rsidRPr="00F93DE4">
              <w:rPr>
                <w:rFonts w:ascii="Calibri" w:eastAsia="Times New Roman" w:hAnsi="Calibri" w:cs="Times New Roman"/>
                <w:color w:val="000000"/>
                <w:szCs w:val="22"/>
              </w:rPr>
              <w:t>106.36</w:t>
            </w:r>
            <w:r w:rsidR="003147D7">
              <w:rPr>
                <w:rFonts w:ascii="Calibri" w:eastAsia="Times New Roman" w:hAnsi="Calibri" w:cs="Times New Roman"/>
                <w:color w:val="000000"/>
                <w:szCs w:val="22"/>
              </w:rPr>
              <w:t xml:space="preserve"> </w:t>
            </w:r>
          </w:p>
          <w:p w:rsidR="007F7B48" w:rsidRPr="00F93DE4" w:rsidRDefault="005D1A02" w:rsidP="00877053">
            <w:pPr>
              <w:rPr>
                <w:rFonts w:ascii="Calibri" w:eastAsia="Times New Roman" w:hAnsi="Calibri" w:cs="Times New Roman"/>
                <w:color w:val="000000"/>
                <w:szCs w:val="22"/>
              </w:rPr>
            </w:pPr>
            <w:r w:rsidRPr="00F93DE4">
              <w:rPr>
                <w:rFonts w:ascii="Calibri" w:eastAsia="Times New Roman" w:hAnsi="Calibri" w:cs="Times New Roman"/>
                <w:color w:val="000000"/>
                <w:szCs w:val="22"/>
              </w:rPr>
              <w:t>(</w:t>
            </w:r>
            <w:r w:rsidR="0022793A" w:rsidRPr="00F93DE4">
              <w:rPr>
                <w:rFonts w:ascii="Calibri" w:eastAsia="Times New Roman" w:hAnsi="Calibri" w:cs="Times New Roman"/>
                <w:color w:val="000000"/>
                <w:szCs w:val="22"/>
              </w:rPr>
              <w:t>10 provided by biodiversity focal area set aside)</w:t>
            </w:r>
          </w:p>
        </w:tc>
        <w:tc>
          <w:tcPr>
            <w:tcW w:w="893" w:type="pct"/>
            <w:shd w:val="clear" w:color="auto" w:fill="auto"/>
          </w:tcPr>
          <w:p w:rsidR="00B26A99" w:rsidRPr="00F93DE4" w:rsidRDefault="00B26A99" w:rsidP="00F93DE4">
            <w:pPr>
              <w:jc w:val="center"/>
              <w:rPr>
                <w:rFonts w:ascii="Calibri" w:eastAsia="Times New Roman" w:hAnsi="Calibri" w:cs="Times New Roman"/>
                <w:color w:val="000000"/>
                <w:szCs w:val="22"/>
              </w:rPr>
            </w:pPr>
          </w:p>
          <w:p w:rsidR="007F7B48" w:rsidRPr="00F93DE4" w:rsidRDefault="0022793A" w:rsidP="00F93DE4">
            <w:pPr>
              <w:jc w:val="center"/>
              <w:rPr>
                <w:rFonts w:ascii="Calibri" w:eastAsia="Times New Roman" w:hAnsi="Calibri" w:cs="Times New Roman"/>
                <w:color w:val="000000"/>
                <w:szCs w:val="22"/>
              </w:rPr>
            </w:pPr>
            <w:r w:rsidRPr="00F93DE4">
              <w:rPr>
                <w:rFonts w:ascii="Calibri" w:eastAsia="Times New Roman" w:hAnsi="Calibri" w:cs="Times New Roman"/>
                <w:color w:val="000000"/>
                <w:szCs w:val="22"/>
              </w:rPr>
              <w:t>80</w:t>
            </w:r>
            <w:r w:rsidR="00FF45B7">
              <w:rPr>
                <w:rFonts w:ascii="Calibri" w:eastAsia="Times New Roman" w:hAnsi="Calibri" w:cs="Times New Roman"/>
                <w:color w:val="000000"/>
                <w:szCs w:val="22"/>
              </w:rPr>
              <w:t>5.4</w:t>
            </w:r>
          </w:p>
        </w:tc>
        <w:tc>
          <w:tcPr>
            <w:tcW w:w="856" w:type="pct"/>
            <w:shd w:val="clear" w:color="auto" w:fill="auto"/>
          </w:tcPr>
          <w:p w:rsidR="00B26A99" w:rsidRPr="00F93DE4" w:rsidRDefault="00B26A99" w:rsidP="00F93DE4">
            <w:pPr>
              <w:jc w:val="center"/>
              <w:rPr>
                <w:rFonts w:ascii="Calibri" w:eastAsia="Times New Roman" w:hAnsi="Calibri" w:cs="Times New Roman"/>
                <w:color w:val="000000"/>
                <w:szCs w:val="22"/>
              </w:rPr>
            </w:pPr>
          </w:p>
          <w:p w:rsidR="007F7B48" w:rsidRPr="00F93DE4" w:rsidRDefault="00B06A61" w:rsidP="00F93DE4">
            <w:pPr>
              <w:jc w:val="center"/>
              <w:rPr>
                <w:rFonts w:ascii="Calibri" w:eastAsia="Times New Roman" w:hAnsi="Calibri" w:cs="Times New Roman"/>
                <w:color w:val="000000"/>
                <w:szCs w:val="22"/>
              </w:rPr>
            </w:pPr>
            <w:r w:rsidRPr="00F93DE4">
              <w:rPr>
                <w:rFonts w:ascii="Calibri" w:eastAsia="Times New Roman" w:hAnsi="Calibri" w:cs="Times New Roman"/>
                <w:color w:val="000000"/>
                <w:szCs w:val="22"/>
              </w:rPr>
              <w:t>911.7</w:t>
            </w:r>
          </w:p>
        </w:tc>
      </w:tr>
    </w:tbl>
    <w:p w:rsidR="00A01188" w:rsidRPr="00A01188" w:rsidRDefault="004335C7" w:rsidP="00D76756">
      <w:pPr>
        <w:pStyle w:val="Para1"/>
        <w:numPr>
          <w:ilvl w:val="0"/>
          <w:numId w:val="0"/>
        </w:numPr>
        <w:spacing w:before="120"/>
        <w:rPr>
          <w:rFonts w:ascii="Calibri" w:hAnsi="Calibri" w:cs="Times New Roman"/>
          <w:b/>
          <w:sz w:val="24"/>
          <w:szCs w:val="24"/>
          <w:u w:val="single"/>
          <w:lang w:val="en-US"/>
        </w:rPr>
      </w:pPr>
      <w:r w:rsidRPr="00F064FA">
        <w:rPr>
          <w:rFonts w:ascii="Calibri" w:hAnsi="Calibri" w:cs="Times New Roman"/>
          <w:b/>
          <w:sz w:val="24"/>
          <w:szCs w:val="24"/>
          <w:u w:val="single"/>
          <w:lang w:val="en-US"/>
        </w:rPr>
        <w:t>Non-grant Instrument</w:t>
      </w:r>
    </w:p>
    <w:p w:rsidR="00FB6700" w:rsidRDefault="00864BAE" w:rsidP="00E66B47">
      <w:pPr>
        <w:pStyle w:val="Para1"/>
        <w:numPr>
          <w:ilvl w:val="0"/>
          <w:numId w:val="16"/>
        </w:numPr>
        <w:spacing w:before="120"/>
        <w:rPr>
          <w:rFonts w:ascii="Calibri" w:hAnsi="Calibri" w:cs="Times New Roman"/>
          <w:sz w:val="24"/>
          <w:szCs w:val="24"/>
          <w:lang w:val="en-US"/>
        </w:rPr>
      </w:pPr>
      <w:r>
        <w:rPr>
          <w:rFonts w:ascii="Calibri" w:hAnsi="Calibri" w:cs="Times New Roman"/>
          <w:sz w:val="24"/>
          <w:szCs w:val="24"/>
          <w:lang w:val="en-US"/>
        </w:rPr>
        <w:t xml:space="preserve">The </w:t>
      </w:r>
      <w:r w:rsidR="00362CA9" w:rsidRPr="00383E7F">
        <w:rPr>
          <w:rFonts w:ascii="Calibri" w:hAnsi="Calibri" w:cs="Times New Roman"/>
          <w:sz w:val="24"/>
          <w:szCs w:val="24"/>
          <w:lang w:val="en-US"/>
        </w:rPr>
        <w:t>use of non-grant instruments</w:t>
      </w:r>
      <w:r>
        <w:rPr>
          <w:rFonts w:ascii="Calibri" w:hAnsi="Calibri" w:cs="Times New Roman"/>
          <w:sz w:val="24"/>
          <w:szCs w:val="24"/>
          <w:lang w:val="en-US"/>
        </w:rPr>
        <w:t xml:space="preserve"> was expanded in the GEF-6 period</w:t>
      </w:r>
      <w:r w:rsidR="00AB63B4">
        <w:rPr>
          <w:rFonts w:ascii="Calibri" w:hAnsi="Calibri" w:cs="Times New Roman"/>
          <w:sz w:val="24"/>
          <w:szCs w:val="24"/>
          <w:lang w:val="en-US"/>
        </w:rPr>
        <w:t xml:space="preserve"> </w:t>
      </w:r>
      <w:r w:rsidR="00362CA9" w:rsidRPr="00383E7F">
        <w:rPr>
          <w:rFonts w:ascii="Calibri" w:hAnsi="Calibri" w:cs="Times New Roman"/>
          <w:sz w:val="24"/>
          <w:szCs w:val="24"/>
          <w:lang w:val="en-US"/>
        </w:rPr>
        <w:t xml:space="preserve">to leverage capital from private sector </w:t>
      </w:r>
      <w:r w:rsidR="00AB63B4">
        <w:rPr>
          <w:rFonts w:ascii="Calibri" w:hAnsi="Calibri" w:cs="Times New Roman"/>
          <w:sz w:val="24"/>
          <w:szCs w:val="24"/>
          <w:lang w:val="en-US"/>
        </w:rPr>
        <w:t xml:space="preserve">and contribute to </w:t>
      </w:r>
      <w:r w:rsidR="00362CA9" w:rsidRPr="00383E7F">
        <w:rPr>
          <w:rFonts w:ascii="Calibri" w:hAnsi="Calibri" w:cs="Times New Roman"/>
          <w:sz w:val="24"/>
          <w:szCs w:val="24"/>
          <w:lang w:val="en-US"/>
        </w:rPr>
        <w:t>long-term financial sustainability through their potential for generating reflows</w:t>
      </w:r>
      <w:r w:rsidR="00AB63B4">
        <w:rPr>
          <w:rFonts w:ascii="Calibri" w:hAnsi="Calibri" w:cs="Times New Roman"/>
          <w:sz w:val="24"/>
          <w:szCs w:val="24"/>
          <w:lang w:val="en-US"/>
        </w:rPr>
        <w:t xml:space="preserve">.  </w:t>
      </w:r>
      <w:r w:rsidR="00362CA9" w:rsidRPr="00CF76A7">
        <w:rPr>
          <w:rFonts w:ascii="Calibri" w:hAnsi="Calibri" w:cs="Times New Roman"/>
          <w:sz w:val="24"/>
          <w:szCs w:val="24"/>
          <w:lang w:val="en-US"/>
        </w:rPr>
        <w:t xml:space="preserve">Two projects have been approved </w:t>
      </w:r>
      <w:r w:rsidR="00F064FA">
        <w:rPr>
          <w:rFonts w:ascii="Calibri" w:hAnsi="Calibri" w:cs="Times New Roman"/>
          <w:sz w:val="24"/>
          <w:szCs w:val="24"/>
          <w:lang w:val="en-US"/>
        </w:rPr>
        <w:t xml:space="preserve">during the reporting period </w:t>
      </w:r>
      <w:r w:rsidR="00362CA9" w:rsidRPr="00CF76A7">
        <w:rPr>
          <w:rFonts w:ascii="Calibri" w:hAnsi="Calibri" w:cs="Times New Roman"/>
          <w:sz w:val="24"/>
          <w:szCs w:val="24"/>
          <w:lang w:val="en-US"/>
        </w:rPr>
        <w:t xml:space="preserve">that make direct contributions to Aichi Biodiversity Targets </w:t>
      </w:r>
      <w:r w:rsidR="00F064FA">
        <w:rPr>
          <w:rFonts w:ascii="Calibri" w:hAnsi="Calibri" w:cs="Times New Roman"/>
          <w:sz w:val="24"/>
          <w:szCs w:val="24"/>
          <w:lang w:val="en-US"/>
        </w:rPr>
        <w:t xml:space="preserve">1, </w:t>
      </w:r>
      <w:r w:rsidR="007A79A3" w:rsidRPr="00CF76A7">
        <w:rPr>
          <w:rFonts w:ascii="Calibri" w:hAnsi="Calibri" w:cs="Times New Roman"/>
          <w:sz w:val="24"/>
          <w:szCs w:val="24"/>
          <w:lang w:val="en-US"/>
        </w:rPr>
        <w:t xml:space="preserve">6, </w:t>
      </w:r>
      <w:r w:rsidR="00F064FA">
        <w:rPr>
          <w:rFonts w:ascii="Calibri" w:hAnsi="Calibri" w:cs="Times New Roman"/>
          <w:sz w:val="24"/>
          <w:szCs w:val="24"/>
          <w:lang w:val="en-US"/>
        </w:rPr>
        <w:t xml:space="preserve">7, </w:t>
      </w:r>
      <w:r w:rsidR="007A79A3" w:rsidRPr="00CF76A7">
        <w:rPr>
          <w:rFonts w:ascii="Calibri" w:hAnsi="Calibri" w:cs="Times New Roman"/>
          <w:sz w:val="24"/>
          <w:szCs w:val="24"/>
          <w:lang w:val="en-US"/>
        </w:rPr>
        <w:t>10</w:t>
      </w:r>
      <w:r w:rsidR="00F064FA">
        <w:rPr>
          <w:rFonts w:ascii="Calibri" w:hAnsi="Calibri" w:cs="Times New Roman"/>
          <w:sz w:val="24"/>
          <w:szCs w:val="24"/>
          <w:lang w:val="en-US"/>
        </w:rPr>
        <w:t>, 14, 15, and 20</w:t>
      </w:r>
      <w:r w:rsidR="007A79A3" w:rsidRPr="00CF76A7">
        <w:rPr>
          <w:rFonts w:ascii="Calibri" w:hAnsi="Calibri" w:cs="Times New Roman"/>
          <w:sz w:val="24"/>
          <w:szCs w:val="24"/>
          <w:lang w:val="en-US"/>
        </w:rPr>
        <w:t xml:space="preserve"> </w:t>
      </w:r>
      <w:r w:rsidR="00362CA9" w:rsidRPr="00CF76A7">
        <w:rPr>
          <w:rFonts w:ascii="Calibri" w:hAnsi="Calibri" w:cs="Times New Roman"/>
          <w:sz w:val="24"/>
          <w:szCs w:val="24"/>
          <w:lang w:val="en-US"/>
        </w:rPr>
        <w:t>as presen</w:t>
      </w:r>
      <w:r w:rsidR="001B1F8E" w:rsidRPr="00CF76A7">
        <w:rPr>
          <w:rFonts w:ascii="Calibri" w:hAnsi="Calibri" w:cs="Times New Roman"/>
          <w:sz w:val="24"/>
          <w:szCs w:val="24"/>
          <w:lang w:val="en-US"/>
        </w:rPr>
        <w:t xml:space="preserve">ted in </w:t>
      </w:r>
      <w:r w:rsidR="00362CA9" w:rsidRPr="00CF76A7">
        <w:rPr>
          <w:rFonts w:ascii="Calibri" w:hAnsi="Calibri" w:cs="Times New Roman"/>
          <w:sz w:val="24"/>
          <w:szCs w:val="24"/>
          <w:lang w:val="en-US"/>
        </w:rPr>
        <w:t xml:space="preserve">Table </w:t>
      </w:r>
      <w:r w:rsidR="00A957AE" w:rsidRPr="00CF76A7">
        <w:rPr>
          <w:rFonts w:ascii="Calibri" w:hAnsi="Calibri" w:cs="Times New Roman"/>
          <w:sz w:val="24"/>
          <w:szCs w:val="24"/>
          <w:lang w:val="en-US"/>
        </w:rPr>
        <w:t>8</w:t>
      </w:r>
      <w:r w:rsidR="001B1F8E" w:rsidRPr="00CF76A7">
        <w:rPr>
          <w:rFonts w:ascii="Calibri" w:hAnsi="Calibri" w:cs="Times New Roman"/>
          <w:sz w:val="24"/>
          <w:szCs w:val="24"/>
          <w:lang w:val="en-US"/>
        </w:rPr>
        <w:t xml:space="preserve"> </w:t>
      </w:r>
      <w:r w:rsidR="00362CA9" w:rsidRPr="00CF76A7">
        <w:rPr>
          <w:rFonts w:ascii="Calibri" w:hAnsi="Calibri" w:cs="Times New Roman"/>
          <w:sz w:val="24"/>
          <w:szCs w:val="24"/>
          <w:lang w:val="en-US"/>
        </w:rPr>
        <w:t>below.</w:t>
      </w:r>
    </w:p>
    <w:p w:rsidR="002401CB" w:rsidRPr="00FF45B7" w:rsidRDefault="00A957AE" w:rsidP="00EE1C1D">
      <w:pPr>
        <w:pStyle w:val="Para1"/>
        <w:numPr>
          <w:ilvl w:val="0"/>
          <w:numId w:val="0"/>
        </w:numPr>
        <w:spacing w:before="120"/>
        <w:rPr>
          <w:rFonts w:ascii="Calibri" w:hAnsi="Calibri" w:cs="Calibri"/>
          <w:b/>
          <w:sz w:val="24"/>
          <w:szCs w:val="24"/>
        </w:rPr>
      </w:pPr>
      <w:r w:rsidRPr="00FF45B7">
        <w:rPr>
          <w:rFonts w:ascii="Calibri" w:hAnsi="Calibri" w:cs="Calibri"/>
          <w:b/>
          <w:sz w:val="24"/>
          <w:szCs w:val="24"/>
          <w:lang w:val="en-US"/>
        </w:rPr>
        <w:t>Table 8</w:t>
      </w:r>
      <w:r w:rsidR="002401CB" w:rsidRPr="00FF45B7">
        <w:rPr>
          <w:rFonts w:ascii="Calibri" w:hAnsi="Calibri" w:cs="Calibri"/>
          <w:b/>
          <w:sz w:val="24"/>
          <w:szCs w:val="24"/>
          <w:lang w:val="en-US"/>
        </w:rPr>
        <w:t xml:space="preserve">. Cumulative Distribution of GEF </w:t>
      </w:r>
      <w:r w:rsidR="00362CA9" w:rsidRPr="00FF45B7">
        <w:rPr>
          <w:rFonts w:ascii="Calibri" w:hAnsi="Calibri" w:cs="Calibri"/>
          <w:b/>
          <w:sz w:val="24"/>
          <w:szCs w:val="24"/>
          <w:lang w:val="en-US"/>
        </w:rPr>
        <w:t>Resources by the NGI Pilot and</w:t>
      </w:r>
      <w:r w:rsidR="00A70772" w:rsidRPr="00FF45B7">
        <w:rPr>
          <w:rFonts w:ascii="Calibri" w:hAnsi="Calibri" w:cs="Calibri"/>
          <w:b/>
          <w:sz w:val="24"/>
          <w:szCs w:val="24"/>
          <w:lang w:val="en-US"/>
        </w:rPr>
        <w:t xml:space="preserve"> </w:t>
      </w:r>
      <w:r w:rsidR="003147D7" w:rsidRPr="00FF45B7">
        <w:rPr>
          <w:rFonts w:ascii="Calibri" w:hAnsi="Calibri" w:cs="Calibri"/>
          <w:b/>
          <w:sz w:val="24"/>
          <w:szCs w:val="24"/>
          <w:lang w:val="en-US"/>
        </w:rPr>
        <w:t>C</w:t>
      </w:r>
      <w:r w:rsidR="00A70772" w:rsidRPr="00FF45B7">
        <w:rPr>
          <w:rFonts w:ascii="Calibri" w:hAnsi="Calibri" w:cs="Calibri"/>
          <w:b/>
          <w:sz w:val="24"/>
          <w:szCs w:val="24"/>
          <w:lang w:val="en-US"/>
        </w:rPr>
        <w:t xml:space="preserve">ontributions to </w:t>
      </w:r>
      <w:r w:rsidR="003147D7" w:rsidRPr="00FF45B7">
        <w:rPr>
          <w:rFonts w:ascii="Calibri" w:hAnsi="Calibri" w:cs="Calibri"/>
          <w:b/>
          <w:sz w:val="24"/>
          <w:szCs w:val="24"/>
          <w:lang w:val="en-US"/>
        </w:rPr>
        <w:t>A</w:t>
      </w:r>
      <w:r w:rsidR="00A70772" w:rsidRPr="00FF45B7">
        <w:rPr>
          <w:rFonts w:ascii="Calibri" w:hAnsi="Calibri" w:cs="Calibri"/>
          <w:b/>
          <w:sz w:val="24"/>
          <w:szCs w:val="24"/>
          <w:lang w:val="en-US"/>
        </w:rPr>
        <w:t>chieving the</w:t>
      </w:r>
      <w:r w:rsidR="002401CB" w:rsidRPr="00FF45B7">
        <w:rPr>
          <w:rFonts w:ascii="Calibri" w:hAnsi="Calibri" w:cs="Calibri"/>
          <w:b/>
          <w:sz w:val="24"/>
          <w:szCs w:val="24"/>
          <w:lang w:val="en-US"/>
        </w:rPr>
        <w:t xml:space="preserve"> Aichi Targets</w:t>
      </w:r>
      <w:r w:rsidR="003147D7" w:rsidRPr="00FF45B7">
        <w:rPr>
          <w:rFonts w:ascii="Calibri" w:hAnsi="Calibri" w:cs="Calibri"/>
          <w:b/>
          <w:sz w:val="24"/>
          <w:szCs w:val="24"/>
          <w:lang w:val="en-US"/>
        </w:rPr>
        <w:t xml:space="preserve"> (</w:t>
      </w:r>
      <w:r w:rsidR="00D80BB6" w:rsidRPr="00FF45B7">
        <w:rPr>
          <w:rFonts w:ascii="Calibri" w:hAnsi="Calibri" w:cs="Calibri"/>
          <w:b/>
          <w:sz w:val="24"/>
          <w:szCs w:val="24"/>
          <w:lang w:val="en-US"/>
        </w:rPr>
        <w:t>July 1, 2016 to March 15, 2018</w:t>
      </w:r>
      <w:r w:rsidR="003147D7" w:rsidRPr="00FF45B7">
        <w:rPr>
          <w:rFonts w:ascii="Calibri" w:hAnsi="Calibri" w:cs="Calibri"/>
          <w:b/>
          <w:sz w:val="24"/>
          <w:szCs w:val="24"/>
          <w:lang w:val="en-US"/>
        </w:rPr>
        <w:t>)</w:t>
      </w:r>
      <w:r w:rsidR="00E50FC6" w:rsidRPr="00FF45B7">
        <w:rPr>
          <w:rStyle w:val="FootnoteReference"/>
          <w:rFonts w:cs="Calibri"/>
          <w:b/>
          <w:sz w:val="24"/>
          <w:szCs w:val="24"/>
          <w:u w:val="none"/>
          <w:vertAlign w:val="superscript"/>
          <w:lang w:val="en-US"/>
        </w:rPr>
        <w:footnoteReference w:id="17"/>
      </w:r>
    </w:p>
    <w:tbl>
      <w:tblPr>
        <w:tblW w:w="4102" w:type="pct"/>
        <w:tblBorders>
          <w:top w:val="single" w:sz="12" w:space="0" w:color="008000"/>
          <w:bottom w:val="single" w:sz="12" w:space="0" w:color="008000"/>
        </w:tblBorders>
        <w:tblLook w:val="04A0" w:firstRow="1" w:lastRow="0" w:firstColumn="1" w:lastColumn="0" w:noHBand="0" w:noVBand="1"/>
      </w:tblPr>
      <w:tblGrid>
        <w:gridCol w:w="2032"/>
        <w:gridCol w:w="1318"/>
        <w:gridCol w:w="1404"/>
        <w:gridCol w:w="1464"/>
        <w:gridCol w:w="1461"/>
      </w:tblGrid>
      <w:tr w:rsidR="00FF45B7" w:rsidRPr="00660490" w:rsidTr="00FF45B7">
        <w:trPr>
          <w:trHeight w:val="570"/>
        </w:trPr>
        <w:tc>
          <w:tcPr>
            <w:tcW w:w="1324" w:type="pct"/>
            <w:shd w:val="clear" w:color="auto" w:fill="auto"/>
            <w:hideMark/>
          </w:tcPr>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NGI Pilot Project</w:t>
            </w:r>
          </w:p>
        </w:tc>
        <w:tc>
          <w:tcPr>
            <w:tcW w:w="858" w:type="pct"/>
            <w:shd w:val="clear" w:color="auto" w:fill="auto"/>
            <w:hideMark/>
          </w:tcPr>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Aichi Biodiversity Targets</w:t>
            </w:r>
          </w:p>
        </w:tc>
        <w:tc>
          <w:tcPr>
            <w:tcW w:w="914" w:type="pct"/>
            <w:shd w:val="clear" w:color="auto" w:fill="auto"/>
          </w:tcPr>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GEF Project Support</w:t>
            </w:r>
          </w:p>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 million)</w:t>
            </w:r>
          </w:p>
        </w:tc>
        <w:tc>
          <w:tcPr>
            <w:tcW w:w="953" w:type="pct"/>
            <w:shd w:val="clear" w:color="auto" w:fill="auto"/>
            <w:hideMark/>
          </w:tcPr>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Cofinancing</w:t>
            </w:r>
          </w:p>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 million)</w:t>
            </w:r>
          </w:p>
        </w:tc>
        <w:tc>
          <w:tcPr>
            <w:tcW w:w="951" w:type="pct"/>
            <w:shd w:val="clear" w:color="auto" w:fill="auto"/>
          </w:tcPr>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 xml:space="preserve">Total </w:t>
            </w:r>
            <w:r w:rsidR="00864BAE">
              <w:rPr>
                <w:rFonts w:ascii="Calibri" w:eastAsia="Times New Roman" w:hAnsi="Calibri" w:cs="Calibri"/>
                <w:b/>
                <w:bCs/>
                <w:color w:val="000000"/>
                <w:szCs w:val="22"/>
              </w:rPr>
              <w:t>R</w:t>
            </w:r>
            <w:r w:rsidRPr="00660490">
              <w:rPr>
                <w:rFonts w:ascii="Calibri" w:eastAsia="Times New Roman" w:hAnsi="Calibri" w:cs="Calibri"/>
                <w:b/>
                <w:bCs/>
                <w:color w:val="000000"/>
                <w:szCs w:val="22"/>
              </w:rPr>
              <w:t>esources</w:t>
            </w:r>
          </w:p>
          <w:p w:rsidR="00FF45B7" w:rsidRPr="00660490" w:rsidRDefault="00FF45B7" w:rsidP="00C43DD6">
            <w:pPr>
              <w:rPr>
                <w:rFonts w:ascii="Calibri" w:eastAsia="Times New Roman" w:hAnsi="Calibri" w:cs="Calibri"/>
                <w:b/>
                <w:bCs/>
                <w:color w:val="000000"/>
                <w:szCs w:val="22"/>
              </w:rPr>
            </w:pPr>
            <w:r w:rsidRPr="00660490">
              <w:rPr>
                <w:rFonts w:ascii="Calibri" w:eastAsia="Times New Roman" w:hAnsi="Calibri" w:cs="Calibri"/>
                <w:b/>
                <w:bCs/>
                <w:color w:val="000000"/>
                <w:szCs w:val="22"/>
              </w:rPr>
              <w:t>($ million)</w:t>
            </w:r>
          </w:p>
        </w:tc>
      </w:tr>
      <w:tr w:rsidR="00FF45B7" w:rsidRPr="00660490" w:rsidTr="00FF45B7">
        <w:trPr>
          <w:trHeight w:val="900"/>
        </w:trPr>
        <w:tc>
          <w:tcPr>
            <w:tcW w:w="1324" w:type="pct"/>
            <w:shd w:val="clear" w:color="auto" w:fill="auto"/>
          </w:tcPr>
          <w:p w:rsidR="00FF45B7" w:rsidRPr="00660490" w:rsidRDefault="00FF45B7" w:rsidP="00C43DD6">
            <w:pPr>
              <w:rPr>
                <w:rFonts w:ascii="Calibri" w:eastAsia="Times New Roman" w:hAnsi="Calibri" w:cs="Calibri"/>
                <w:color w:val="000000"/>
                <w:szCs w:val="22"/>
              </w:rPr>
            </w:pPr>
            <w:r w:rsidRPr="00660490">
              <w:rPr>
                <w:rFonts w:ascii="Calibri" w:eastAsia="Times New Roman" w:hAnsi="Calibri" w:cs="Calibri"/>
                <w:color w:val="000000"/>
                <w:szCs w:val="22"/>
              </w:rPr>
              <w:t>Third South West Indian Ocean Fisheries Governance and Shared Growth Project (SWIOFish3)</w:t>
            </w:r>
          </w:p>
          <w:p w:rsidR="00FF45B7" w:rsidRPr="00660490" w:rsidRDefault="00FF45B7" w:rsidP="00C43DD6">
            <w:pPr>
              <w:rPr>
                <w:rFonts w:ascii="Calibri" w:eastAsia="Times New Roman" w:hAnsi="Calibri" w:cs="Calibri"/>
                <w:color w:val="000000"/>
                <w:szCs w:val="22"/>
              </w:rPr>
            </w:pPr>
          </w:p>
        </w:tc>
        <w:tc>
          <w:tcPr>
            <w:tcW w:w="858" w:type="pct"/>
            <w:shd w:val="clear" w:color="auto" w:fill="auto"/>
            <w:hideMark/>
          </w:tcPr>
          <w:p w:rsidR="00FF45B7" w:rsidRPr="00660490" w:rsidRDefault="00FF45B7" w:rsidP="00C43DD6">
            <w:pPr>
              <w:rPr>
                <w:rFonts w:ascii="Calibri" w:eastAsia="Times New Roman" w:hAnsi="Calibri" w:cs="Calibri"/>
                <w:color w:val="000000"/>
                <w:szCs w:val="22"/>
              </w:rPr>
            </w:pPr>
            <w:r w:rsidRPr="00660490">
              <w:rPr>
                <w:rFonts w:ascii="Calibri" w:eastAsia="Times New Roman" w:hAnsi="Calibri" w:cs="Calibri"/>
                <w:color w:val="000000"/>
                <w:szCs w:val="22"/>
              </w:rPr>
              <w:t>Target 6</w:t>
            </w:r>
          </w:p>
        </w:tc>
        <w:tc>
          <w:tcPr>
            <w:tcW w:w="914" w:type="pct"/>
            <w:shd w:val="clear" w:color="auto" w:fill="auto"/>
          </w:tcPr>
          <w:p w:rsidR="00FF45B7" w:rsidRPr="00660490" w:rsidRDefault="00FF45B7" w:rsidP="00C43DD6">
            <w:pPr>
              <w:rPr>
                <w:rFonts w:ascii="Calibri" w:hAnsi="Calibri" w:cs="Calibri"/>
                <w:szCs w:val="22"/>
              </w:rPr>
            </w:pPr>
            <w:r w:rsidRPr="00660490">
              <w:rPr>
                <w:rFonts w:ascii="Calibri" w:hAnsi="Calibri" w:cs="Calibri"/>
                <w:szCs w:val="22"/>
              </w:rPr>
              <w:t>5.0</w:t>
            </w:r>
          </w:p>
        </w:tc>
        <w:tc>
          <w:tcPr>
            <w:tcW w:w="953" w:type="pct"/>
            <w:shd w:val="clear" w:color="auto" w:fill="auto"/>
          </w:tcPr>
          <w:p w:rsidR="00FF45B7" w:rsidRPr="00660490" w:rsidRDefault="00FF45B7" w:rsidP="00C43DD6">
            <w:pPr>
              <w:rPr>
                <w:rFonts w:ascii="Calibri" w:hAnsi="Calibri" w:cs="Calibri"/>
                <w:szCs w:val="22"/>
              </w:rPr>
            </w:pPr>
            <w:r w:rsidRPr="00660490">
              <w:rPr>
                <w:rFonts w:ascii="Calibri" w:hAnsi="Calibri" w:cs="Calibri"/>
                <w:szCs w:val="22"/>
              </w:rPr>
              <w:t>32.0</w:t>
            </w:r>
          </w:p>
        </w:tc>
        <w:tc>
          <w:tcPr>
            <w:tcW w:w="951" w:type="pct"/>
            <w:shd w:val="clear" w:color="auto" w:fill="auto"/>
          </w:tcPr>
          <w:p w:rsidR="00FF45B7" w:rsidRPr="00660490" w:rsidRDefault="00FF45B7" w:rsidP="00C43DD6">
            <w:pPr>
              <w:rPr>
                <w:rFonts w:ascii="Calibri" w:hAnsi="Calibri" w:cs="Calibri"/>
                <w:szCs w:val="22"/>
              </w:rPr>
            </w:pPr>
            <w:r w:rsidRPr="00660490">
              <w:rPr>
                <w:rFonts w:ascii="Calibri" w:hAnsi="Calibri" w:cs="Calibri"/>
                <w:szCs w:val="22"/>
              </w:rPr>
              <w:t>37.0</w:t>
            </w:r>
          </w:p>
        </w:tc>
      </w:tr>
      <w:tr w:rsidR="00FF45B7" w:rsidRPr="00660490" w:rsidTr="00FF45B7">
        <w:trPr>
          <w:trHeight w:val="1874"/>
        </w:trPr>
        <w:tc>
          <w:tcPr>
            <w:tcW w:w="1324" w:type="pct"/>
            <w:shd w:val="clear" w:color="auto" w:fill="auto"/>
          </w:tcPr>
          <w:p w:rsidR="00FF45B7" w:rsidRPr="00660490" w:rsidRDefault="00FF45B7" w:rsidP="00C43DD6">
            <w:pPr>
              <w:rPr>
                <w:rFonts w:ascii="Calibri" w:eastAsia="Times New Roman" w:hAnsi="Calibri" w:cs="Calibri"/>
                <w:color w:val="000000"/>
                <w:szCs w:val="22"/>
              </w:rPr>
            </w:pPr>
            <w:r w:rsidRPr="00660490">
              <w:rPr>
                <w:rFonts w:ascii="Calibri" w:eastAsia="Times New Roman" w:hAnsi="Calibri" w:cs="Calibri"/>
                <w:color w:val="000000"/>
                <w:szCs w:val="22"/>
              </w:rPr>
              <w:t>CPIC Conservation Finance Initiative - Scaling up and Demonstrating the Value of Blended Finance in Conservation</w:t>
            </w:r>
          </w:p>
        </w:tc>
        <w:tc>
          <w:tcPr>
            <w:tcW w:w="858" w:type="pct"/>
            <w:shd w:val="clear" w:color="auto" w:fill="auto"/>
          </w:tcPr>
          <w:p w:rsidR="00FF45B7" w:rsidRPr="00660490" w:rsidRDefault="00F064FA" w:rsidP="00C43DD6">
            <w:pPr>
              <w:rPr>
                <w:rFonts w:ascii="Calibri" w:eastAsia="Times New Roman" w:hAnsi="Calibri" w:cs="Calibri"/>
                <w:color w:val="000000"/>
                <w:szCs w:val="22"/>
              </w:rPr>
            </w:pPr>
            <w:r>
              <w:rPr>
                <w:rFonts w:ascii="Calibri" w:eastAsia="Times New Roman" w:hAnsi="Calibri" w:cs="Calibri"/>
                <w:color w:val="000000"/>
                <w:szCs w:val="22"/>
              </w:rPr>
              <w:t>Targets 1,</w:t>
            </w:r>
            <w:r w:rsidR="00864BAE">
              <w:rPr>
                <w:rFonts w:ascii="Calibri" w:eastAsia="Times New Roman" w:hAnsi="Calibri" w:cs="Calibri"/>
                <w:color w:val="000000"/>
                <w:szCs w:val="22"/>
              </w:rPr>
              <w:t xml:space="preserve"> </w:t>
            </w:r>
            <w:r>
              <w:rPr>
                <w:rFonts w:ascii="Calibri" w:eastAsia="Times New Roman" w:hAnsi="Calibri" w:cs="Calibri"/>
                <w:color w:val="000000"/>
                <w:szCs w:val="22"/>
              </w:rPr>
              <w:t>6,</w:t>
            </w:r>
            <w:r w:rsidR="00864BAE">
              <w:rPr>
                <w:rFonts w:ascii="Calibri" w:eastAsia="Times New Roman" w:hAnsi="Calibri" w:cs="Calibri"/>
                <w:color w:val="000000"/>
                <w:szCs w:val="22"/>
              </w:rPr>
              <w:t xml:space="preserve"> </w:t>
            </w:r>
            <w:r>
              <w:rPr>
                <w:rFonts w:ascii="Calibri" w:eastAsia="Times New Roman" w:hAnsi="Calibri" w:cs="Calibri"/>
                <w:color w:val="000000"/>
                <w:szCs w:val="22"/>
              </w:rPr>
              <w:t>7,</w:t>
            </w:r>
            <w:r w:rsidR="00864BAE">
              <w:rPr>
                <w:rFonts w:ascii="Calibri" w:eastAsia="Times New Roman" w:hAnsi="Calibri" w:cs="Calibri"/>
                <w:color w:val="000000"/>
                <w:szCs w:val="22"/>
              </w:rPr>
              <w:t xml:space="preserve"> </w:t>
            </w:r>
            <w:r>
              <w:rPr>
                <w:rFonts w:ascii="Calibri" w:eastAsia="Times New Roman" w:hAnsi="Calibri" w:cs="Calibri"/>
                <w:color w:val="000000"/>
                <w:szCs w:val="22"/>
              </w:rPr>
              <w:t>10,</w:t>
            </w:r>
            <w:r w:rsidR="00864BAE">
              <w:rPr>
                <w:rFonts w:ascii="Calibri" w:eastAsia="Times New Roman" w:hAnsi="Calibri" w:cs="Calibri"/>
                <w:color w:val="000000"/>
                <w:szCs w:val="22"/>
              </w:rPr>
              <w:t xml:space="preserve"> </w:t>
            </w:r>
            <w:r>
              <w:rPr>
                <w:rFonts w:ascii="Calibri" w:eastAsia="Times New Roman" w:hAnsi="Calibri" w:cs="Calibri"/>
                <w:color w:val="000000"/>
                <w:szCs w:val="22"/>
              </w:rPr>
              <w:t>14,</w:t>
            </w:r>
            <w:r w:rsidR="00864BAE">
              <w:rPr>
                <w:rFonts w:ascii="Calibri" w:eastAsia="Times New Roman" w:hAnsi="Calibri" w:cs="Calibri"/>
                <w:color w:val="000000"/>
                <w:szCs w:val="22"/>
              </w:rPr>
              <w:t xml:space="preserve"> </w:t>
            </w:r>
            <w:r>
              <w:rPr>
                <w:rFonts w:ascii="Calibri" w:eastAsia="Times New Roman" w:hAnsi="Calibri" w:cs="Calibri"/>
                <w:color w:val="000000"/>
                <w:szCs w:val="22"/>
              </w:rPr>
              <w:t>15,</w:t>
            </w:r>
            <w:r w:rsidR="00864BAE">
              <w:rPr>
                <w:rFonts w:ascii="Calibri" w:eastAsia="Times New Roman" w:hAnsi="Calibri" w:cs="Calibri"/>
                <w:color w:val="000000"/>
                <w:szCs w:val="22"/>
              </w:rPr>
              <w:t xml:space="preserve"> </w:t>
            </w:r>
            <w:r w:rsidR="00FF45B7" w:rsidRPr="00660490">
              <w:rPr>
                <w:rFonts w:ascii="Calibri" w:eastAsia="Times New Roman" w:hAnsi="Calibri" w:cs="Calibri"/>
                <w:color w:val="000000"/>
                <w:szCs w:val="22"/>
              </w:rPr>
              <w:t>20</w:t>
            </w:r>
          </w:p>
        </w:tc>
        <w:tc>
          <w:tcPr>
            <w:tcW w:w="914" w:type="pct"/>
            <w:shd w:val="clear" w:color="auto" w:fill="auto"/>
          </w:tcPr>
          <w:p w:rsidR="00FF45B7" w:rsidRPr="00660490" w:rsidRDefault="00FF45B7" w:rsidP="00C43DD6">
            <w:pPr>
              <w:rPr>
                <w:rFonts w:ascii="Calibri" w:hAnsi="Calibri" w:cs="Calibri"/>
                <w:szCs w:val="22"/>
              </w:rPr>
            </w:pPr>
            <w:r w:rsidRPr="00660490">
              <w:rPr>
                <w:rFonts w:ascii="Calibri" w:hAnsi="Calibri" w:cs="Calibri"/>
                <w:szCs w:val="22"/>
              </w:rPr>
              <w:t>8.3</w:t>
            </w:r>
          </w:p>
        </w:tc>
        <w:tc>
          <w:tcPr>
            <w:tcW w:w="953" w:type="pct"/>
            <w:shd w:val="clear" w:color="auto" w:fill="auto"/>
          </w:tcPr>
          <w:p w:rsidR="00FF45B7" w:rsidRPr="00660490" w:rsidRDefault="00FF45B7" w:rsidP="00C43DD6">
            <w:pPr>
              <w:rPr>
                <w:rFonts w:ascii="Calibri" w:hAnsi="Calibri" w:cs="Calibri"/>
                <w:szCs w:val="22"/>
              </w:rPr>
            </w:pPr>
            <w:r w:rsidRPr="00660490">
              <w:rPr>
                <w:rFonts w:ascii="Calibri" w:hAnsi="Calibri" w:cs="Calibri"/>
                <w:szCs w:val="22"/>
              </w:rPr>
              <w:t>102.8</w:t>
            </w:r>
          </w:p>
        </w:tc>
        <w:tc>
          <w:tcPr>
            <w:tcW w:w="951" w:type="pct"/>
            <w:shd w:val="clear" w:color="auto" w:fill="auto"/>
          </w:tcPr>
          <w:p w:rsidR="00FF45B7" w:rsidRPr="00660490" w:rsidRDefault="00FF45B7" w:rsidP="00C43DD6">
            <w:pPr>
              <w:rPr>
                <w:rFonts w:ascii="Calibri" w:hAnsi="Calibri" w:cs="Calibri"/>
                <w:szCs w:val="22"/>
              </w:rPr>
            </w:pPr>
            <w:r w:rsidRPr="00660490">
              <w:rPr>
                <w:rFonts w:ascii="Calibri" w:hAnsi="Calibri" w:cs="Calibri"/>
                <w:szCs w:val="22"/>
              </w:rPr>
              <w:t>111.1</w:t>
            </w:r>
          </w:p>
        </w:tc>
      </w:tr>
      <w:tr w:rsidR="00FF45B7" w:rsidRPr="00660490" w:rsidTr="00FF45B7">
        <w:trPr>
          <w:trHeight w:val="900"/>
        </w:trPr>
        <w:tc>
          <w:tcPr>
            <w:tcW w:w="1324" w:type="pct"/>
            <w:shd w:val="clear" w:color="auto" w:fill="auto"/>
          </w:tcPr>
          <w:p w:rsidR="00FF45B7" w:rsidRPr="00660490" w:rsidRDefault="00FF45B7" w:rsidP="00223EEB">
            <w:pPr>
              <w:rPr>
                <w:rFonts w:ascii="Calibri" w:eastAsia="Times New Roman" w:hAnsi="Calibri" w:cs="Calibri"/>
                <w:color w:val="000000"/>
                <w:szCs w:val="22"/>
              </w:rPr>
            </w:pPr>
          </w:p>
          <w:p w:rsidR="00FF45B7" w:rsidRPr="00660490" w:rsidRDefault="00FF45B7" w:rsidP="00223EEB">
            <w:pPr>
              <w:rPr>
                <w:rFonts w:ascii="Calibri" w:eastAsia="Times New Roman" w:hAnsi="Calibri" w:cs="Calibri"/>
                <w:color w:val="000000"/>
                <w:szCs w:val="22"/>
              </w:rPr>
            </w:pPr>
            <w:r w:rsidRPr="00660490">
              <w:rPr>
                <w:rFonts w:ascii="Calibri" w:eastAsia="Times New Roman" w:hAnsi="Calibri" w:cs="Calibri"/>
                <w:color w:val="000000"/>
                <w:szCs w:val="22"/>
              </w:rPr>
              <w:t>Totals</w:t>
            </w:r>
          </w:p>
          <w:p w:rsidR="00FF45B7" w:rsidRPr="00660490" w:rsidRDefault="00FF45B7" w:rsidP="00223EEB">
            <w:pPr>
              <w:rPr>
                <w:rFonts w:ascii="Calibri" w:eastAsia="Times New Roman" w:hAnsi="Calibri" w:cs="Calibri"/>
                <w:color w:val="000000"/>
                <w:szCs w:val="22"/>
              </w:rPr>
            </w:pPr>
          </w:p>
        </w:tc>
        <w:tc>
          <w:tcPr>
            <w:tcW w:w="858" w:type="pct"/>
            <w:shd w:val="clear" w:color="auto" w:fill="auto"/>
          </w:tcPr>
          <w:p w:rsidR="00FF45B7" w:rsidRPr="00660490" w:rsidRDefault="00FF45B7" w:rsidP="00223EEB">
            <w:pPr>
              <w:rPr>
                <w:rFonts w:ascii="Calibri" w:eastAsia="Times New Roman" w:hAnsi="Calibri" w:cs="Calibri"/>
                <w:color w:val="000000"/>
                <w:szCs w:val="22"/>
              </w:rPr>
            </w:pPr>
          </w:p>
        </w:tc>
        <w:tc>
          <w:tcPr>
            <w:tcW w:w="914" w:type="pct"/>
            <w:shd w:val="clear" w:color="auto" w:fill="auto"/>
          </w:tcPr>
          <w:p w:rsidR="00FF45B7" w:rsidRPr="00660490" w:rsidRDefault="00FF45B7" w:rsidP="00C43DD6">
            <w:pPr>
              <w:rPr>
                <w:rFonts w:ascii="Calibri" w:eastAsia="Times New Roman" w:hAnsi="Calibri" w:cs="Calibri"/>
                <w:color w:val="000000"/>
                <w:szCs w:val="22"/>
              </w:rPr>
            </w:pPr>
          </w:p>
          <w:p w:rsidR="00FF45B7" w:rsidRPr="00660490" w:rsidRDefault="00FF45B7" w:rsidP="00C43DD6">
            <w:pPr>
              <w:rPr>
                <w:rFonts w:ascii="Calibri" w:eastAsia="Times New Roman" w:hAnsi="Calibri" w:cs="Calibri"/>
                <w:color w:val="000000"/>
                <w:szCs w:val="22"/>
              </w:rPr>
            </w:pPr>
            <w:r w:rsidRPr="00660490">
              <w:rPr>
                <w:rFonts w:ascii="Calibri" w:eastAsia="Times New Roman" w:hAnsi="Calibri" w:cs="Calibri"/>
                <w:color w:val="000000"/>
                <w:szCs w:val="22"/>
              </w:rPr>
              <w:t>13.3</w:t>
            </w:r>
          </w:p>
        </w:tc>
        <w:tc>
          <w:tcPr>
            <w:tcW w:w="953" w:type="pct"/>
            <w:shd w:val="clear" w:color="auto" w:fill="auto"/>
          </w:tcPr>
          <w:p w:rsidR="00FF45B7" w:rsidRPr="00660490" w:rsidRDefault="00FF45B7" w:rsidP="00C43DD6">
            <w:pPr>
              <w:rPr>
                <w:rFonts w:ascii="Calibri" w:eastAsia="Times New Roman" w:hAnsi="Calibri" w:cs="Calibri"/>
                <w:color w:val="000000"/>
                <w:szCs w:val="22"/>
              </w:rPr>
            </w:pPr>
          </w:p>
          <w:p w:rsidR="00FF45B7" w:rsidRPr="00660490" w:rsidRDefault="00FF45B7" w:rsidP="00C43DD6">
            <w:pPr>
              <w:rPr>
                <w:rFonts w:ascii="Calibri" w:eastAsia="Times New Roman" w:hAnsi="Calibri" w:cs="Calibri"/>
                <w:color w:val="000000"/>
                <w:szCs w:val="22"/>
              </w:rPr>
            </w:pPr>
            <w:r w:rsidRPr="00660490">
              <w:rPr>
                <w:rFonts w:ascii="Calibri" w:eastAsia="Times New Roman" w:hAnsi="Calibri" w:cs="Calibri"/>
                <w:color w:val="000000"/>
                <w:szCs w:val="22"/>
              </w:rPr>
              <w:t>134.8</w:t>
            </w:r>
          </w:p>
        </w:tc>
        <w:tc>
          <w:tcPr>
            <w:tcW w:w="951" w:type="pct"/>
            <w:shd w:val="clear" w:color="auto" w:fill="auto"/>
          </w:tcPr>
          <w:p w:rsidR="00FF45B7" w:rsidRPr="00660490" w:rsidRDefault="00FF45B7" w:rsidP="00C43DD6">
            <w:pPr>
              <w:rPr>
                <w:rFonts w:ascii="Calibri" w:eastAsia="Times New Roman" w:hAnsi="Calibri" w:cs="Calibri"/>
                <w:color w:val="000000"/>
                <w:szCs w:val="22"/>
              </w:rPr>
            </w:pPr>
          </w:p>
          <w:p w:rsidR="00FF45B7" w:rsidRPr="00660490" w:rsidRDefault="00FF45B7" w:rsidP="00C43DD6">
            <w:pPr>
              <w:rPr>
                <w:rFonts w:ascii="Calibri" w:eastAsia="Times New Roman" w:hAnsi="Calibri" w:cs="Calibri"/>
                <w:color w:val="000000"/>
                <w:szCs w:val="22"/>
              </w:rPr>
            </w:pPr>
            <w:r w:rsidRPr="00660490">
              <w:rPr>
                <w:rFonts w:ascii="Calibri" w:eastAsia="Times New Roman" w:hAnsi="Calibri" w:cs="Calibri"/>
                <w:color w:val="000000"/>
                <w:szCs w:val="22"/>
              </w:rPr>
              <w:t>148.1</w:t>
            </w:r>
          </w:p>
        </w:tc>
      </w:tr>
    </w:tbl>
    <w:p w:rsidR="00E15067" w:rsidRPr="0046792C" w:rsidRDefault="00814D8C" w:rsidP="0046792C">
      <w:pPr>
        <w:pStyle w:val="Para1"/>
        <w:numPr>
          <w:ilvl w:val="0"/>
          <w:numId w:val="0"/>
        </w:numPr>
        <w:spacing w:before="120"/>
        <w:rPr>
          <w:rFonts w:ascii="Calibri" w:hAnsi="Calibri" w:cs="Times New Roman"/>
          <w:b/>
          <w:sz w:val="24"/>
          <w:szCs w:val="24"/>
          <w:u w:val="single"/>
          <w:lang w:val="en-US"/>
        </w:rPr>
      </w:pPr>
      <w:r w:rsidRPr="0046792C">
        <w:rPr>
          <w:rFonts w:ascii="Calibri" w:hAnsi="Calibri" w:cs="Times New Roman"/>
          <w:b/>
          <w:sz w:val="24"/>
          <w:szCs w:val="24"/>
          <w:u w:val="single"/>
          <w:lang w:val="en-US"/>
        </w:rPr>
        <w:t>Small Grants Program</w:t>
      </w:r>
      <w:r w:rsidR="002962E1" w:rsidRPr="0046792C">
        <w:rPr>
          <w:rFonts w:ascii="Calibri" w:hAnsi="Calibri" w:cs="Times New Roman"/>
          <w:b/>
          <w:sz w:val="24"/>
          <w:szCs w:val="24"/>
          <w:u w:val="single"/>
          <w:lang w:val="en-US"/>
        </w:rPr>
        <w:t>me</w:t>
      </w:r>
    </w:p>
    <w:p w:rsidR="00864BAE" w:rsidRPr="00CC3CFB" w:rsidRDefault="0046792C" w:rsidP="0046792C">
      <w:pPr>
        <w:pStyle w:val="Para1"/>
        <w:numPr>
          <w:ilvl w:val="0"/>
          <w:numId w:val="16"/>
        </w:numPr>
        <w:tabs>
          <w:tab w:val="left" w:pos="720"/>
        </w:tabs>
        <w:spacing w:before="120"/>
        <w:rPr>
          <w:rFonts w:ascii="Calibri" w:hAnsi="Calibri" w:cs="Calibri"/>
          <w:sz w:val="24"/>
          <w:szCs w:val="24"/>
        </w:rPr>
      </w:pPr>
      <w:r w:rsidRPr="00A75783">
        <w:rPr>
          <w:rFonts w:ascii="Calibri" w:hAnsi="Calibri" w:cs="Calibri"/>
          <w:sz w:val="24"/>
          <w:szCs w:val="24"/>
        </w:rPr>
        <w:t xml:space="preserve">During the reporting period, core resources of $36 million were invested in the Small Grants Programme </w:t>
      </w:r>
      <w:r w:rsidR="00864BAE">
        <w:rPr>
          <w:rFonts w:ascii="Calibri" w:hAnsi="Calibri" w:cs="Calibri"/>
          <w:sz w:val="24"/>
          <w:szCs w:val="24"/>
        </w:rPr>
        <w:t xml:space="preserve">(SGP), </w:t>
      </w:r>
      <w:r w:rsidRPr="00A75783">
        <w:rPr>
          <w:rFonts w:ascii="Calibri" w:hAnsi="Calibri" w:cs="Calibri"/>
          <w:sz w:val="24"/>
          <w:szCs w:val="24"/>
        </w:rPr>
        <w:t>which leveraged an additional $37 million in cofinancing</w:t>
      </w:r>
      <w:r w:rsidR="00CC3CFB">
        <w:rPr>
          <w:rFonts w:ascii="Calibri" w:hAnsi="Calibri" w:cs="Calibri"/>
          <w:sz w:val="24"/>
          <w:szCs w:val="24"/>
        </w:rPr>
        <w:t>. Annex 1</w:t>
      </w:r>
      <w:r w:rsidR="00864BAE">
        <w:rPr>
          <w:rFonts w:ascii="Calibri" w:hAnsi="Calibri" w:cs="Calibri"/>
          <w:sz w:val="24"/>
          <w:szCs w:val="24"/>
        </w:rPr>
        <w:t xml:space="preserve"> presents </w:t>
      </w:r>
      <w:r w:rsidRPr="00A75783">
        <w:rPr>
          <w:rFonts w:ascii="Calibri" w:hAnsi="Calibri" w:cs="Calibri"/>
          <w:sz w:val="24"/>
          <w:szCs w:val="24"/>
        </w:rPr>
        <w:t>SGP</w:t>
      </w:r>
      <w:r w:rsidR="00864BAE">
        <w:rPr>
          <w:rFonts w:ascii="Calibri" w:hAnsi="Calibri" w:cs="Calibri"/>
          <w:sz w:val="24"/>
          <w:szCs w:val="24"/>
        </w:rPr>
        <w:t xml:space="preserve"> projects supported by STAR</w:t>
      </w:r>
      <w:r w:rsidRPr="00A75783">
        <w:rPr>
          <w:rFonts w:ascii="Calibri" w:hAnsi="Calibri" w:cs="Calibri"/>
          <w:sz w:val="24"/>
          <w:szCs w:val="24"/>
        </w:rPr>
        <w:t xml:space="preserve">. </w:t>
      </w:r>
    </w:p>
    <w:p w:rsidR="0046792C" w:rsidRPr="00A75783" w:rsidRDefault="0046792C" w:rsidP="0046792C">
      <w:pPr>
        <w:pStyle w:val="Para1"/>
        <w:numPr>
          <w:ilvl w:val="0"/>
          <w:numId w:val="16"/>
        </w:numPr>
        <w:tabs>
          <w:tab w:val="left" w:pos="720"/>
        </w:tabs>
        <w:spacing w:before="120"/>
        <w:rPr>
          <w:rFonts w:ascii="Calibri" w:hAnsi="Calibri" w:cs="Calibri"/>
          <w:sz w:val="24"/>
          <w:szCs w:val="24"/>
          <w:lang w:val="en-US"/>
        </w:rPr>
      </w:pPr>
      <w:r w:rsidRPr="00A75783">
        <w:rPr>
          <w:rFonts w:ascii="Calibri" w:hAnsi="Calibri" w:cs="Calibri"/>
          <w:sz w:val="24"/>
          <w:szCs w:val="24"/>
        </w:rPr>
        <w:t>Building on its baseline of support achieved in earlier GEF phases, the SGP has increased its strategic focus and targeted grant-making approach during GEF</w:t>
      </w:r>
      <w:r w:rsidR="00864BAE">
        <w:rPr>
          <w:rFonts w:ascii="Calibri" w:hAnsi="Calibri" w:cs="Calibri"/>
          <w:sz w:val="24"/>
          <w:szCs w:val="24"/>
        </w:rPr>
        <w:t>-</w:t>
      </w:r>
      <w:r w:rsidRPr="00A75783">
        <w:rPr>
          <w:rFonts w:ascii="Calibri" w:hAnsi="Calibri" w:cs="Calibri"/>
          <w:sz w:val="24"/>
          <w:szCs w:val="24"/>
        </w:rPr>
        <w:t>6 through the clustering of small grants in priority landscapes/seascapes selected as part of the Country Programme Strategy (CPS) formulation exercise involving inputs from governments, civil society, academia, indigenous peoples, and the private sector. Previously tried-and-tested approaches, such as the SGP Community Management of Protected Areas Conservation (</w:t>
      </w:r>
      <w:r w:rsidRPr="003F0CAF">
        <w:rPr>
          <w:rFonts w:ascii="Calibri" w:hAnsi="Calibri" w:cs="Calibri"/>
          <w:sz w:val="24"/>
          <w:szCs w:val="24"/>
        </w:rPr>
        <w:t>COMPACT</w:t>
      </w:r>
      <w:r w:rsidRPr="00A75783">
        <w:rPr>
          <w:rFonts w:ascii="Calibri" w:hAnsi="Calibri" w:cs="Calibri"/>
          <w:sz w:val="24"/>
          <w:szCs w:val="24"/>
        </w:rPr>
        <w:t>) approach, developed with the support of the UN Foundation for World Heritage Sites from 2001-2014, have been extended and replicated in protected areas worldwide with support from the UNESCO World Heritage Centre and IUCN.</w:t>
      </w:r>
    </w:p>
    <w:p w:rsidR="00864BAE" w:rsidRDefault="0046792C" w:rsidP="001E04FC">
      <w:pPr>
        <w:pStyle w:val="Para1"/>
        <w:numPr>
          <w:ilvl w:val="0"/>
          <w:numId w:val="16"/>
        </w:numPr>
        <w:tabs>
          <w:tab w:val="left" w:pos="720"/>
        </w:tabs>
        <w:spacing w:before="120"/>
        <w:rPr>
          <w:rFonts w:ascii="Calibri" w:hAnsi="Calibri" w:cs="Calibri"/>
          <w:sz w:val="24"/>
          <w:szCs w:val="24"/>
        </w:rPr>
      </w:pPr>
      <w:r w:rsidRPr="00A75783">
        <w:rPr>
          <w:rFonts w:ascii="Calibri" w:hAnsi="Calibri" w:cs="Calibri"/>
          <w:sz w:val="24"/>
          <w:szCs w:val="24"/>
        </w:rPr>
        <w:t xml:space="preserve">With regards to the CBD Aichi targets, the SGP continues to occupy a strategic niche </w:t>
      </w:r>
      <w:r w:rsidR="00864BAE">
        <w:rPr>
          <w:rFonts w:ascii="Calibri" w:hAnsi="Calibri" w:cs="Calibri"/>
          <w:sz w:val="24"/>
          <w:szCs w:val="24"/>
        </w:rPr>
        <w:t>in the following:</w:t>
      </w:r>
      <w:r w:rsidRPr="00A75783">
        <w:rPr>
          <w:rFonts w:ascii="Calibri" w:hAnsi="Calibri" w:cs="Calibri"/>
          <w:sz w:val="24"/>
          <w:szCs w:val="24"/>
        </w:rPr>
        <w:t xml:space="preserve"> </w:t>
      </w:r>
    </w:p>
    <w:p w:rsidR="00864BAE" w:rsidRDefault="0046792C" w:rsidP="00BF0FFE">
      <w:pPr>
        <w:pStyle w:val="Para1"/>
        <w:numPr>
          <w:ilvl w:val="1"/>
          <w:numId w:val="16"/>
        </w:numPr>
        <w:tabs>
          <w:tab w:val="left" w:pos="720"/>
        </w:tabs>
        <w:spacing w:before="120"/>
        <w:rPr>
          <w:rFonts w:ascii="Calibri" w:hAnsi="Calibri" w:cs="Calibri"/>
          <w:sz w:val="24"/>
          <w:szCs w:val="24"/>
        </w:rPr>
      </w:pPr>
      <w:r w:rsidRPr="00A75783">
        <w:rPr>
          <w:rFonts w:ascii="Calibri" w:hAnsi="Calibri" w:cs="Calibri"/>
          <w:sz w:val="24"/>
          <w:szCs w:val="24"/>
        </w:rPr>
        <w:t xml:space="preserve">the recognition of the traditional knowledge, innovations and practices of indigenous peoples and local communities (IPLCs) as addressed by the CBD Working Group on the Implementation of Article 8j (traditional knowledge) and 10c (customary use); </w:t>
      </w:r>
    </w:p>
    <w:p w:rsidR="00864BAE" w:rsidRDefault="0046792C" w:rsidP="00BF0FFE">
      <w:pPr>
        <w:pStyle w:val="Para1"/>
        <w:numPr>
          <w:ilvl w:val="1"/>
          <w:numId w:val="16"/>
        </w:numPr>
        <w:tabs>
          <w:tab w:val="left" w:pos="720"/>
        </w:tabs>
        <w:spacing w:before="120"/>
        <w:rPr>
          <w:rFonts w:ascii="Calibri" w:hAnsi="Calibri" w:cs="Calibri"/>
          <w:sz w:val="24"/>
          <w:szCs w:val="24"/>
        </w:rPr>
      </w:pPr>
      <w:r w:rsidRPr="00A75783">
        <w:rPr>
          <w:rFonts w:ascii="Calibri" w:hAnsi="Calibri" w:cs="Calibri"/>
          <w:sz w:val="24"/>
          <w:szCs w:val="24"/>
        </w:rPr>
        <w:t>the role of indigenous peoples’ and community conserved territories and areas (ICCAs) towards the achievement of Aichi target 11 w</w:t>
      </w:r>
      <w:r w:rsidR="00864BAE">
        <w:rPr>
          <w:rFonts w:ascii="Calibri" w:hAnsi="Calibri" w:cs="Calibri"/>
          <w:sz w:val="24"/>
          <w:szCs w:val="24"/>
        </w:rPr>
        <w:t>ith</w:t>
      </w:r>
      <w:r w:rsidRPr="00A75783">
        <w:rPr>
          <w:rFonts w:ascii="Calibri" w:hAnsi="Calibri" w:cs="Calibri"/>
          <w:sz w:val="24"/>
          <w:szCs w:val="24"/>
        </w:rPr>
        <w:t xml:space="preserve"> reference to government managed/governed protected areas (PAs), as well as “other effective area-based conservation measures” (OECMs) comprising of ICCAs and privately-run protected and/or conserved areas (including $16.3</w:t>
      </w:r>
      <w:r w:rsidR="00864BAE">
        <w:rPr>
          <w:rFonts w:ascii="Calibri" w:hAnsi="Calibri" w:cs="Calibri"/>
          <w:sz w:val="24"/>
          <w:szCs w:val="24"/>
        </w:rPr>
        <w:t xml:space="preserve"> million</w:t>
      </w:r>
      <w:r w:rsidRPr="00A75783">
        <w:rPr>
          <w:rFonts w:ascii="Calibri" w:hAnsi="Calibri" w:cs="Calibri"/>
          <w:sz w:val="24"/>
          <w:szCs w:val="24"/>
        </w:rPr>
        <w:t xml:space="preserve"> in co-financing from the Government of Germany BMUB). </w:t>
      </w:r>
    </w:p>
    <w:p w:rsidR="0046792C" w:rsidRPr="001E04FC" w:rsidRDefault="0046792C" w:rsidP="00AE6820">
      <w:pPr>
        <w:pStyle w:val="Para1"/>
        <w:numPr>
          <w:ilvl w:val="0"/>
          <w:numId w:val="16"/>
        </w:numPr>
        <w:tabs>
          <w:tab w:val="left" w:pos="720"/>
        </w:tabs>
        <w:spacing w:before="120"/>
        <w:rPr>
          <w:rFonts w:ascii="Calibri" w:hAnsi="Calibri" w:cs="Calibri"/>
          <w:sz w:val="24"/>
          <w:szCs w:val="24"/>
        </w:rPr>
      </w:pPr>
      <w:r w:rsidRPr="00A75783">
        <w:rPr>
          <w:rFonts w:ascii="Calibri" w:hAnsi="Calibri" w:cs="Calibri"/>
          <w:sz w:val="24"/>
          <w:szCs w:val="24"/>
        </w:rPr>
        <w:t xml:space="preserve">With regards to Aichi target 15 (ecosystem resilience), with $12 million of co-financing support from the Government of Australia, the SGP continues to serve as a delivery mechanism for a global support programme for Community-Based Adaptation (CBA) in 37 out of the 38 SIDS at the global level; as well as for 20 countries in support of socio-ecological resilience of production landscapes (SEPLs) with $10 million in support from </w:t>
      </w:r>
      <w:r w:rsidR="00AE6820">
        <w:rPr>
          <w:rFonts w:ascii="Calibri" w:hAnsi="Calibri" w:cs="Calibri"/>
          <w:sz w:val="24"/>
          <w:szCs w:val="24"/>
        </w:rPr>
        <w:t>the Government of Japan “Satoyama Initiative”</w:t>
      </w:r>
      <w:r w:rsidRPr="00A75783">
        <w:rPr>
          <w:rFonts w:ascii="Calibri" w:hAnsi="Calibri" w:cs="Calibri"/>
          <w:sz w:val="24"/>
          <w:szCs w:val="24"/>
        </w:rPr>
        <w:t xml:space="preserve">. In relation to Aichi target 16 (Nagoya Protocol), the SGP has established a partnership with the multi-partner ABS Capacity Development Initiative with regards to the dissemination of awareness on the Nagoya Protocol amongst IPLCs at the local level with projects underway in over </w:t>
      </w:r>
      <w:r w:rsidR="00864BAE">
        <w:rPr>
          <w:rFonts w:ascii="Calibri" w:hAnsi="Calibri" w:cs="Calibri"/>
          <w:sz w:val="24"/>
          <w:szCs w:val="24"/>
        </w:rPr>
        <w:t>ten</w:t>
      </w:r>
      <w:r w:rsidRPr="00A75783">
        <w:rPr>
          <w:rFonts w:ascii="Calibri" w:hAnsi="Calibri" w:cs="Calibri"/>
          <w:sz w:val="24"/>
          <w:szCs w:val="24"/>
        </w:rPr>
        <w:t xml:space="preserve"> countries at the global level.</w:t>
      </w:r>
    </w:p>
    <w:p w:rsidR="005A3907" w:rsidRPr="00E36AE3" w:rsidRDefault="005A3907" w:rsidP="006B449D">
      <w:pPr>
        <w:pStyle w:val="Para1"/>
        <w:numPr>
          <w:ilvl w:val="0"/>
          <w:numId w:val="0"/>
        </w:numPr>
        <w:spacing w:before="120"/>
        <w:ind w:left="360"/>
        <w:rPr>
          <w:rFonts w:ascii="Calibri" w:hAnsi="Calibri" w:cs="Times New Roman"/>
          <w:b/>
          <w:sz w:val="24"/>
          <w:szCs w:val="24"/>
          <w:u w:val="single"/>
          <w:lang w:val="en-US"/>
        </w:rPr>
      </w:pPr>
      <w:r w:rsidRPr="00E36AE3">
        <w:rPr>
          <w:rFonts w:ascii="Calibri" w:hAnsi="Calibri" w:cs="Times New Roman"/>
          <w:b/>
          <w:sz w:val="24"/>
          <w:szCs w:val="24"/>
          <w:u w:val="single"/>
          <w:lang w:val="en-US"/>
        </w:rPr>
        <w:t>Overall GEF Contributions to Achieving the Aichi Biodiversity Targets</w:t>
      </w:r>
    </w:p>
    <w:p w:rsidR="00E36AE3" w:rsidRPr="00E36AE3" w:rsidRDefault="00A957AE" w:rsidP="00E36AE3">
      <w:pPr>
        <w:pStyle w:val="Para1"/>
        <w:numPr>
          <w:ilvl w:val="0"/>
          <w:numId w:val="16"/>
        </w:numPr>
        <w:spacing w:before="120"/>
        <w:rPr>
          <w:rFonts w:ascii="Calibri" w:hAnsi="Calibri" w:cs="Times New Roman"/>
          <w:sz w:val="24"/>
          <w:szCs w:val="24"/>
          <w:lang w:val="en-US"/>
        </w:rPr>
      </w:pPr>
      <w:r w:rsidRPr="00E36AE3">
        <w:rPr>
          <w:rFonts w:ascii="Calibri" w:hAnsi="Calibri" w:cs="Times New Roman"/>
          <w:sz w:val="24"/>
          <w:szCs w:val="24"/>
          <w:lang w:val="en-US"/>
        </w:rPr>
        <w:t>Table 9</w:t>
      </w:r>
      <w:r w:rsidR="007B7C91" w:rsidRPr="00E36AE3">
        <w:rPr>
          <w:rFonts w:ascii="Calibri" w:hAnsi="Calibri" w:cs="Times New Roman"/>
          <w:sz w:val="24"/>
          <w:szCs w:val="24"/>
          <w:lang w:val="en-US"/>
        </w:rPr>
        <w:t xml:space="preserve"> </w:t>
      </w:r>
      <w:r w:rsidR="00E36AE3" w:rsidRPr="00E36AE3">
        <w:rPr>
          <w:rFonts w:ascii="Calibri" w:hAnsi="Calibri" w:cs="Times New Roman"/>
          <w:sz w:val="24"/>
          <w:szCs w:val="24"/>
          <w:lang w:val="en-US"/>
        </w:rPr>
        <w:t xml:space="preserve">below presents a summary of all contributions to achieving the Aichi Biodiversity Targets through various funding streams during GEF-6. </w:t>
      </w:r>
      <w:r w:rsidR="00E36AE3" w:rsidRPr="00D57CFF">
        <w:rPr>
          <w:rFonts w:ascii="Calibri" w:hAnsi="Calibri" w:cs="Times New Roman"/>
          <w:sz w:val="24"/>
          <w:szCs w:val="24"/>
          <w:lang w:val="en-US"/>
        </w:rPr>
        <w:t>In sum, $1.5</w:t>
      </w:r>
      <w:r w:rsidR="00177C16" w:rsidRPr="00D57CFF">
        <w:rPr>
          <w:rFonts w:ascii="Calibri" w:hAnsi="Calibri" w:cs="Times New Roman"/>
          <w:sz w:val="24"/>
          <w:szCs w:val="24"/>
          <w:lang w:val="en-US"/>
        </w:rPr>
        <w:t>43</w:t>
      </w:r>
      <w:r w:rsidR="003727D8" w:rsidRPr="00D57CFF">
        <w:rPr>
          <w:rFonts w:ascii="Calibri" w:hAnsi="Calibri" w:cs="Times New Roman"/>
          <w:sz w:val="24"/>
          <w:szCs w:val="24"/>
          <w:lang w:val="en-US"/>
        </w:rPr>
        <w:t xml:space="preserve"> b</w:t>
      </w:r>
      <w:r w:rsidR="00E36AE3" w:rsidRPr="00D57CFF">
        <w:rPr>
          <w:rFonts w:ascii="Calibri" w:hAnsi="Calibri" w:cs="Times New Roman"/>
          <w:sz w:val="24"/>
          <w:szCs w:val="24"/>
          <w:lang w:val="en-US"/>
        </w:rPr>
        <w:t>illion of</w:t>
      </w:r>
      <w:r w:rsidR="00D57CFF">
        <w:rPr>
          <w:rFonts w:ascii="Calibri" w:hAnsi="Calibri" w:cs="Times New Roman"/>
          <w:sz w:val="24"/>
          <w:szCs w:val="24"/>
          <w:lang w:val="en-US"/>
        </w:rPr>
        <w:t xml:space="preserve"> GEF resources have leveraged $</w:t>
      </w:r>
      <w:r w:rsidR="00E36AE3" w:rsidRPr="00D57CFF">
        <w:rPr>
          <w:rFonts w:ascii="Calibri" w:hAnsi="Calibri" w:cs="Times New Roman"/>
          <w:sz w:val="24"/>
          <w:szCs w:val="24"/>
          <w:lang w:val="en-US"/>
        </w:rPr>
        <w:t>7.9</w:t>
      </w:r>
      <w:r w:rsidR="00177C16" w:rsidRPr="00D57CFF">
        <w:rPr>
          <w:rFonts w:ascii="Calibri" w:hAnsi="Calibri" w:cs="Times New Roman"/>
          <w:sz w:val="24"/>
          <w:szCs w:val="24"/>
          <w:lang w:val="en-US"/>
        </w:rPr>
        <w:t>86</w:t>
      </w:r>
      <w:r w:rsidR="00E36AE3" w:rsidRPr="00D57CFF">
        <w:rPr>
          <w:rFonts w:ascii="Calibri" w:hAnsi="Calibri" w:cs="Times New Roman"/>
          <w:sz w:val="24"/>
          <w:szCs w:val="24"/>
          <w:lang w:val="en-US"/>
        </w:rPr>
        <w:t xml:space="preserve"> billion of cofinancing; a ratio of 1</w:t>
      </w:r>
      <w:r w:rsidR="00B409E9" w:rsidRPr="00D57CFF">
        <w:rPr>
          <w:rFonts w:ascii="Calibri" w:hAnsi="Calibri" w:cs="Times New Roman"/>
          <w:sz w:val="24"/>
          <w:szCs w:val="24"/>
          <w:lang w:val="en-US"/>
        </w:rPr>
        <w:t xml:space="preserve"> to </w:t>
      </w:r>
      <w:r w:rsidR="00E36AE3" w:rsidRPr="00D57CFF">
        <w:rPr>
          <w:rFonts w:ascii="Calibri" w:hAnsi="Calibri" w:cs="Times New Roman"/>
          <w:sz w:val="24"/>
          <w:szCs w:val="24"/>
          <w:lang w:val="en-US"/>
        </w:rPr>
        <w:t>5. This</w:t>
      </w:r>
      <w:r w:rsidR="00B409E9" w:rsidRPr="00D57CFF">
        <w:rPr>
          <w:rFonts w:ascii="Calibri" w:hAnsi="Calibri" w:cs="Times New Roman"/>
          <w:sz w:val="24"/>
          <w:szCs w:val="24"/>
          <w:lang w:val="en-US"/>
        </w:rPr>
        <w:t xml:space="preserve"> level of cofinancing</w:t>
      </w:r>
      <w:r w:rsidR="00E36AE3" w:rsidRPr="00D57CFF">
        <w:rPr>
          <w:rFonts w:ascii="Calibri" w:hAnsi="Calibri" w:cs="Times New Roman"/>
          <w:sz w:val="24"/>
          <w:szCs w:val="24"/>
          <w:lang w:val="en-US"/>
        </w:rPr>
        <w:t xml:space="preserve"> has </w:t>
      </w:r>
      <w:r w:rsidR="003727D8" w:rsidRPr="00D57CFF">
        <w:rPr>
          <w:rFonts w:ascii="Calibri" w:hAnsi="Calibri" w:cs="Times New Roman"/>
          <w:sz w:val="24"/>
          <w:szCs w:val="24"/>
          <w:lang w:val="en-US"/>
        </w:rPr>
        <w:t xml:space="preserve">resulted in </w:t>
      </w:r>
      <w:r w:rsidR="00177C16" w:rsidRPr="00D57CFF">
        <w:rPr>
          <w:rFonts w:ascii="Calibri" w:hAnsi="Calibri" w:cs="Times New Roman"/>
          <w:sz w:val="24"/>
          <w:szCs w:val="24"/>
          <w:lang w:val="en-US"/>
        </w:rPr>
        <w:t>a total of $9.5</w:t>
      </w:r>
      <w:r w:rsidR="00D57CFF" w:rsidRPr="00D57CFF">
        <w:rPr>
          <w:rFonts w:ascii="Calibri" w:hAnsi="Calibri" w:cs="Times New Roman"/>
          <w:sz w:val="24"/>
          <w:szCs w:val="24"/>
          <w:lang w:val="en-US"/>
        </w:rPr>
        <w:t>29</w:t>
      </w:r>
      <w:r w:rsidR="00E36AE3" w:rsidRPr="00D57CFF">
        <w:rPr>
          <w:rFonts w:ascii="Calibri" w:hAnsi="Calibri" w:cs="Times New Roman"/>
          <w:sz w:val="24"/>
          <w:szCs w:val="24"/>
          <w:lang w:val="en-US"/>
        </w:rPr>
        <w:t xml:space="preserve"> billion being invested towards the implementation of the Strategic Plan and achieving the Aichi Biodiversity Targets</w:t>
      </w:r>
      <w:r w:rsidR="00D57CFF" w:rsidRPr="00D57CFF">
        <w:rPr>
          <w:rFonts w:ascii="Calibri" w:hAnsi="Calibri" w:cs="Times New Roman"/>
          <w:sz w:val="24"/>
          <w:szCs w:val="24"/>
          <w:lang w:val="en-US"/>
        </w:rPr>
        <w:t xml:space="preserve"> from July 1, 2014 to March 15, 2018. </w:t>
      </w:r>
    </w:p>
    <w:p w:rsidR="00E36AE3" w:rsidRPr="00E36AE3" w:rsidRDefault="00E36AE3" w:rsidP="00E36AE3">
      <w:pPr>
        <w:pStyle w:val="Para1"/>
        <w:numPr>
          <w:ilvl w:val="0"/>
          <w:numId w:val="16"/>
        </w:numPr>
        <w:spacing w:before="120"/>
        <w:rPr>
          <w:rFonts w:ascii="Calibri" w:hAnsi="Calibri" w:cs="Times New Roman"/>
          <w:sz w:val="24"/>
          <w:szCs w:val="24"/>
          <w:lang w:val="en-US"/>
        </w:rPr>
      </w:pPr>
      <w:r w:rsidRPr="00E36AE3">
        <w:rPr>
          <w:rFonts w:ascii="Calibri" w:hAnsi="Calibri" w:cs="Times New Roman"/>
          <w:sz w:val="24"/>
          <w:szCs w:val="24"/>
          <w:lang w:val="en-US"/>
        </w:rPr>
        <w:t>Of the $1.5 billion</w:t>
      </w:r>
      <w:r w:rsidR="003727D8">
        <w:rPr>
          <w:rFonts w:ascii="Calibri" w:hAnsi="Calibri" w:cs="Times New Roman"/>
          <w:sz w:val="24"/>
          <w:szCs w:val="24"/>
          <w:lang w:val="en-US"/>
        </w:rPr>
        <w:t xml:space="preserve"> of GEF resources</w:t>
      </w:r>
      <w:r w:rsidRPr="00E36AE3">
        <w:rPr>
          <w:rFonts w:ascii="Calibri" w:hAnsi="Calibri" w:cs="Times New Roman"/>
          <w:sz w:val="24"/>
          <w:szCs w:val="24"/>
          <w:lang w:val="en-US"/>
        </w:rPr>
        <w:t xml:space="preserve"> invested, 50% comes from the biodiversity focal area STAR allocations, and the remaining 50% of resources come from the biodiversity focal area set aside and other funding streams within the GEF.</w:t>
      </w:r>
    </w:p>
    <w:p w:rsidR="006A61AE" w:rsidRPr="009C0821" w:rsidRDefault="006A61AE" w:rsidP="00E36AE3">
      <w:pPr>
        <w:pStyle w:val="Para1"/>
        <w:numPr>
          <w:ilvl w:val="0"/>
          <w:numId w:val="0"/>
        </w:numPr>
        <w:spacing w:before="120"/>
        <w:ind w:left="360"/>
        <w:rPr>
          <w:rFonts w:ascii="Calibri" w:hAnsi="Calibri" w:cs="Times New Roman"/>
          <w:sz w:val="24"/>
          <w:szCs w:val="24"/>
          <w:highlight w:val="green"/>
          <w:lang w:val="en-US"/>
        </w:rPr>
      </w:pPr>
    </w:p>
    <w:p w:rsidR="008A4F1F" w:rsidRPr="00420C62" w:rsidRDefault="00D76756" w:rsidP="008A4F1F">
      <w:pPr>
        <w:pStyle w:val="Para1"/>
        <w:numPr>
          <w:ilvl w:val="0"/>
          <w:numId w:val="0"/>
        </w:numPr>
        <w:spacing w:before="120"/>
        <w:rPr>
          <w:rFonts w:ascii="Calibri" w:hAnsi="Calibri" w:cs="Times New Roman"/>
          <w:b/>
          <w:sz w:val="24"/>
          <w:szCs w:val="24"/>
        </w:rPr>
      </w:pPr>
      <w:r>
        <w:rPr>
          <w:rFonts w:ascii="Calibri" w:hAnsi="Calibri" w:cs="Times New Roman"/>
          <w:b/>
          <w:sz w:val="24"/>
          <w:szCs w:val="24"/>
          <w:lang w:val="en-US"/>
        </w:rPr>
        <w:br w:type="page"/>
      </w:r>
      <w:r w:rsidR="008A4F1F" w:rsidRPr="005D4ACD">
        <w:rPr>
          <w:rFonts w:ascii="Calibri" w:hAnsi="Calibri" w:cs="Times New Roman"/>
          <w:b/>
          <w:sz w:val="24"/>
          <w:szCs w:val="24"/>
          <w:lang w:val="en-US"/>
        </w:rPr>
        <w:t>T</w:t>
      </w:r>
      <w:r w:rsidR="008A4F1F">
        <w:rPr>
          <w:rFonts w:ascii="Calibri" w:hAnsi="Calibri" w:cs="Times New Roman"/>
          <w:b/>
          <w:sz w:val="24"/>
          <w:szCs w:val="24"/>
          <w:lang w:val="en-US"/>
        </w:rPr>
        <w:t>able 9</w:t>
      </w:r>
      <w:r w:rsidR="008A4F1F" w:rsidRPr="005D4ACD">
        <w:rPr>
          <w:rFonts w:ascii="Calibri" w:hAnsi="Calibri" w:cs="Times New Roman"/>
          <w:b/>
          <w:sz w:val="24"/>
          <w:szCs w:val="24"/>
          <w:lang w:val="en-US"/>
        </w:rPr>
        <w:t>.</w:t>
      </w:r>
      <w:r w:rsidR="008A4F1F" w:rsidRPr="006A61AE">
        <w:rPr>
          <w:rFonts w:ascii="Calibri" w:hAnsi="Calibri" w:cs="Times New Roman"/>
          <w:b/>
          <w:sz w:val="24"/>
          <w:szCs w:val="24"/>
          <w:lang w:val="en-US"/>
        </w:rPr>
        <w:t xml:space="preserve">  Cumulative Direct Contribution of all GEF Resources to the Strategic Plan for Biodiversity 2011-2020 and the Aichi Biodiversity Targets</w:t>
      </w:r>
      <w:r w:rsidR="008A4F1F">
        <w:rPr>
          <w:rFonts w:ascii="Calibri" w:hAnsi="Calibri" w:cs="Times New Roman"/>
          <w:b/>
          <w:sz w:val="24"/>
          <w:szCs w:val="24"/>
          <w:lang w:val="en-US"/>
        </w:rPr>
        <w:t xml:space="preserve"> </w:t>
      </w:r>
      <w:r w:rsidR="00B409E9">
        <w:rPr>
          <w:rFonts w:ascii="Calibri" w:hAnsi="Calibri" w:cs="Times New Roman"/>
          <w:b/>
          <w:sz w:val="24"/>
          <w:szCs w:val="24"/>
          <w:lang w:val="en-US"/>
        </w:rPr>
        <w:t>(</w:t>
      </w:r>
      <w:r w:rsidR="008A4F1F">
        <w:rPr>
          <w:rFonts w:ascii="Calibri" w:hAnsi="Calibri" w:cs="Times New Roman"/>
          <w:b/>
          <w:sz w:val="24"/>
          <w:szCs w:val="24"/>
          <w:lang w:val="en-US"/>
        </w:rPr>
        <w:t>July 1, 2014 to March 15, 2018</w:t>
      </w:r>
      <w:r w:rsidR="00B409E9">
        <w:rPr>
          <w:rFonts w:ascii="Calibri" w:hAnsi="Calibri" w:cs="Times New Roman"/>
          <w:b/>
          <w:sz w:val="24"/>
          <w:szCs w:val="24"/>
          <w:lang w:val="en-US"/>
        </w:rPr>
        <w:t>)</w:t>
      </w:r>
      <w:r w:rsidR="008A4F1F" w:rsidRPr="007E1EC6">
        <w:rPr>
          <w:rStyle w:val="StyleFootnoteReferencenumberFootnoteReferenceSuperscript-EF"/>
        </w:rPr>
        <w:footnoteReference w:id="18"/>
      </w:r>
    </w:p>
    <w:tbl>
      <w:tblPr>
        <w:tblW w:w="5000" w:type="pct"/>
        <w:tblBorders>
          <w:top w:val="single" w:sz="12" w:space="0" w:color="008000"/>
          <w:bottom w:val="single" w:sz="12" w:space="0" w:color="008000"/>
        </w:tblBorders>
        <w:tblLook w:val="04A0" w:firstRow="1" w:lastRow="0" w:firstColumn="1" w:lastColumn="0" w:noHBand="0" w:noVBand="1"/>
      </w:tblPr>
      <w:tblGrid>
        <w:gridCol w:w="1658"/>
        <w:gridCol w:w="1070"/>
        <w:gridCol w:w="1315"/>
        <w:gridCol w:w="1288"/>
        <w:gridCol w:w="1315"/>
        <w:gridCol w:w="91"/>
        <w:gridCol w:w="1266"/>
        <w:gridCol w:w="1289"/>
        <w:gridCol w:w="68"/>
      </w:tblGrid>
      <w:tr w:rsidR="008A4F1F" w:rsidRPr="006C4384" w:rsidTr="00420C62">
        <w:tc>
          <w:tcPr>
            <w:tcW w:w="928"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sidRPr="00F93DE4">
              <w:rPr>
                <w:rFonts w:ascii="Calibri" w:eastAsia="Calibri" w:hAnsi="Calibri"/>
                <w:b/>
              </w:rPr>
              <w:t>Funding Source</w:t>
            </w:r>
          </w:p>
        </w:tc>
        <w:tc>
          <w:tcPr>
            <w:tcW w:w="613"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sidRPr="00F93DE4">
              <w:rPr>
                <w:rFonts w:ascii="Calibri" w:eastAsia="Calibri" w:hAnsi="Calibri"/>
                <w:b/>
              </w:rPr>
              <w:t xml:space="preserve">GEF grant ($ million) </w:t>
            </w:r>
          </w:p>
        </w:tc>
        <w:tc>
          <w:tcPr>
            <w:tcW w:w="744"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sidRPr="00F93DE4">
              <w:rPr>
                <w:rFonts w:ascii="Calibri" w:eastAsia="Calibri" w:hAnsi="Calibri"/>
                <w:b/>
              </w:rPr>
              <w:t xml:space="preserve">% of GEF total </w:t>
            </w:r>
            <w:r w:rsidR="00B409E9">
              <w:rPr>
                <w:rFonts w:ascii="Calibri" w:eastAsia="Calibri" w:hAnsi="Calibri"/>
                <w:b/>
              </w:rPr>
              <w:t>G</w:t>
            </w:r>
            <w:r w:rsidRPr="00F93DE4">
              <w:rPr>
                <w:rFonts w:ascii="Calibri" w:eastAsia="Calibri" w:hAnsi="Calibri"/>
                <w:b/>
              </w:rPr>
              <w:t xml:space="preserve">rant  </w:t>
            </w:r>
          </w:p>
        </w:tc>
        <w:tc>
          <w:tcPr>
            <w:tcW w:w="657"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sidRPr="00F93DE4">
              <w:rPr>
                <w:rFonts w:ascii="Calibri" w:eastAsia="Calibri" w:hAnsi="Calibri"/>
                <w:b/>
              </w:rPr>
              <w:t>Cofinanc</w:t>
            </w:r>
            <w:r>
              <w:rPr>
                <w:rFonts w:ascii="Calibri" w:eastAsia="Calibri" w:hAnsi="Calibri"/>
                <w:b/>
              </w:rPr>
              <w:t>ing</w:t>
            </w:r>
            <w:r w:rsidRPr="00F93DE4">
              <w:rPr>
                <w:rFonts w:ascii="Calibri" w:eastAsia="Calibri" w:hAnsi="Calibri"/>
                <w:b/>
              </w:rPr>
              <w:t xml:space="preserve"> ($ million)</w:t>
            </w:r>
          </w:p>
        </w:tc>
        <w:tc>
          <w:tcPr>
            <w:tcW w:w="744" w:type="pct"/>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sidRPr="00F93DE4">
              <w:rPr>
                <w:rFonts w:ascii="Calibri" w:eastAsia="Calibri" w:hAnsi="Calibri"/>
                <w:b/>
              </w:rPr>
              <w:t xml:space="preserve">% of </w:t>
            </w:r>
            <w:r w:rsidR="00B409E9">
              <w:rPr>
                <w:rFonts w:ascii="Calibri" w:eastAsia="Calibri" w:hAnsi="Calibri"/>
                <w:b/>
              </w:rPr>
              <w:t>C</w:t>
            </w:r>
            <w:r w:rsidRPr="00F93DE4">
              <w:rPr>
                <w:rFonts w:ascii="Calibri" w:eastAsia="Calibri" w:hAnsi="Calibri"/>
                <w:b/>
              </w:rPr>
              <w:t xml:space="preserve">o-financing  </w:t>
            </w:r>
          </w:p>
        </w:tc>
        <w:tc>
          <w:tcPr>
            <w:tcW w:w="657" w:type="pct"/>
            <w:gridSpan w:val="2"/>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sidRPr="00F93DE4">
              <w:rPr>
                <w:rFonts w:ascii="Calibri" w:eastAsia="Calibri" w:hAnsi="Calibri"/>
                <w:b/>
              </w:rPr>
              <w:t>Total</w:t>
            </w:r>
            <w:r w:rsidR="00B409E9">
              <w:rPr>
                <w:rFonts w:ascii="Calibri" w:eastAsia="Calibri" w:hAnsi="Calibri"/>
                <w:b/>
              </w:rPr>
              <w:br/>
            </w:r>
            <w:r w:rsidRPr="00F93DE4">
              <w:rPr>
                <w:rFonts w:ascii="Calibri" w:eastAsia="Calibri" w:hAnsi="Calibri"/>
                <w:b/>
              </w:rPr>
              <w:t xml:space="preserve">(GEF </w:t>
            </w:r>
            <w:r w:rsidR="00B409E9">
              <w:rPr>
                <w:rFonts w:ascii="Calibri" w:eastAsia="Calibri" w:hAnsi="Calibri"/>
                <w:b/>
              </w:rPr>
              <w:t>G</w:t>
            </w:r>
            <w:r w:rsidRPr="00F93DE4">
              <w:rPr>
                <w:rFonts w:ascii="Calibri" w:eastAsia="Calibri" w:hAnsi="Calibri"/>
                <w:b/>
              </w:rPr>
              <w:t xml:space="preserve">rant and </w:t>
            </w:r>
            <w:r w:rsidR="00B409E9">
              <w:rPr>
                <w:rFonts w:ascii="Calibri" w:eastAsia="Calibri" w:hAnsi="Calibri"/>
                <w:b/>
              </w:rPr>
              <w:t>C</w:t>
            </w:r>
            <w:r w:rsidRPr="00F93DE4">
              <w:rPr>
                <w:rFonts w:ascii="Calibri" w:eastAsia="Calibri" w:hAnsi="Calibri"/>
                <w:b/>
              </w:rPr>
              <w:t>ofinanc</w:t>
            </w:r>
            <w:r>
              <w:rPr>
                <w:rFonts w:ascii="Calibri" w:eastAsia="Calibri" w:hAnsi="Calibri"/>
                <w:b/>
              </w:rPr>
              <w:t>ing</w:t>
            </w:r>
            <w:r w:rsidRPr="00F93DE4">
              <w:rPr>
                <w:rFonts w:ascii="Calibri" w:eastAsia="Calibri" w:hAnsi="Calibri"/>
                <w:b/>
              </w:rPr>
              <w:t>)</w:t>
            </w:r>
            <w:r w:rsidR="00EB7FE7">
              <w:rPr>
                <w:rFonts w:ascii="Calibri" w:eastAsia="Calibri" w:hAnsi="Calibri"/>
                <w:b/>
              </w:rPr>
              <w:t xml:space="preserve"> </w:t>
            </w:r>
            <w:r w:rsidRPr="00F93DE4">
              <w:rPr>
                <w:rFonts w:ascii="Calibri" w:eastAsia="Calibri" w:hAnsi="Calibri"/>
                <w:b/>
              </w:rPr>
              <w:t>($ million)</w:t>
            </w:r>
          </w:p>
        </w:tc>
        <w:tc>
          <w:tcPr>
            <w:tcW w:w="657" w:type="pct"/>
            <w:gridSpan w:val="2"/>
            <w:tcBorders>
              <w:bottom w:val="single" w:sz="6" w:space="0" w:color="008000"/>
            </w:tcBorders>
            <w:shd w:val="clear" w:color="auto" w:fill="auto"/>
          </w:tcPr>
          <w:p w:rsidR="008A4F1F" w:rsidRPr="00F93DE4" w:rsidRDefault="008A4F1F" w:rsidP="00694E0A">
            <w:pPr>
              <w:pStyle w:val="MainParanoChapter"/>
              <w:rPr>
                <w:rFonts w:ascii="Calibri" w:eastAsia="Calibri" w:hAnsi="Calibri"/>
                <w:b/>
              </w:rPr>
            </w:pPr>
            <w:r w:rsidRPr="00F93DE4">
              <w:rPr>
                <w:rFonts w:ascii="Calibri" w:eastAsia="Calibri" w:hAnsi="Calibri"/>
                <w:b/>
              </w:rPr>
              <w:t xml:space="preserve">% of </w:t>
            </w:r>
            <w:r w:rsidR="00B409E9">
              <w:rPr>
                <w:rFonts w:ascii="Calibri" w:eastAsia="Calibri" w:hAnsi="Calibri"/>
                <w:b/>
              </w:rPr>
              <w:t>T</w:t>
            </w:r>
            <w:r w:rsidRPr="00F93DE4">
              <w:rPr>
                <w:rFonts w:ascii="Calibri" w:eastAsia="Calibri" w:hAnsi="Calibri"/>
                <w:b/>
              </w:rPr>
              <w:t>otal</w:t>
            </w:r>
            <w:r w:rsidR="00053142">
              <w:rPr>
                <w:rFonts w:ascii="Calibri" w:eastAsia="Calibri" w:hAnsi="Calibri"/>
                <w:b/>
              </w:rPr>
              <w:t xml:space="preserve"> </w:t>
            </w:r>
            <w:r w:rsidRPr="00F93DE4">
              <w:rPr>
                <w:rFonts w:ascii="Calibri" w:eastAsia="Calibri" w:hAnsi="Calibri"/>
                <w:b/>
              </w:rPr>
              <w:t>(GEF</w:t>
            </w:r>
            <w:r>
              <w:rPr>
                <w:rFonts w:ascii="Calibri" w:eastAsia="Calibri" w:hAnsi="Calibri"/>
                <w:b/>
              </w:rPr>
              <w:t xml:space="preserve"> </w:t>
            </w:r>
            <w:r w:rsidR="00B409E9">
              <w:rPr>
                <w:rFonts w:ascii="Calibri" w:eastAsia="Calibri" w:hAnsi="Calibri"/>
                <w:b/>
              </w:rPr>
              <w:t>G</w:t>
            </w:r>
            <w:r>
              <w:rPr>
                <w:rFonts w:ascii="Calibri" w:eastAsia="Calibri" w:hAnsi="Calibri"/>
                <w:b/>
              </w:rPr>
              <w:t>rant</w:t>
            </w:r>
            <w:r w:rsidR="00053142">
              <w:rPr>
                <w:rFonts w:ascii="Calibri" w:eastAsia="Calibri" w:hAnsi="Calibri"/>
                <w:b/>
              </w:rPr>
              <w:t xml:space="preserve"> and </w:t>
            </w:r>
            <w:r w:rsidR="00B409E9">
              <w:rPr>
                <w:rFonts w:ascii="Calibri" w:eastAsia="Calibri" w:hAnsi="Calibri"/>
                <w:b/>
              </w:rPr>
              <w:t>C</w:t>
            </w:r>
            <w:r w:rsidRPr="00F93DE4">
              <w:rPr>
                <w:rFonts w:ascii="Calibri" w:eastAsia="Calibri" w:hAnsi="Calibri"/>
                <w:b/>
              </w:rPr>
              <w:t>ofinanc</w:t>
            </w:r>
            <w:r>
              <w:rPr>
                <w:rFonts w:ascii="Calibri" w:eastAsia="Calibri" w:hAnsi="Calibri"/>
                <w:b/>
              </w:rPr>
              <w:t>ing)</w:t>
            </w:r>
          </w:p>
        </w:tc>
      </w:tr>
      <w:tr w:rsidR="008A4F1F" w:rsidRPr="006C4384" w:rsidTr="00420C62">
        <w:tc>
          <w:tcPr>
            <w:tcW w:w="928" w:type="pct"/>
            <w:shd w:val="clear" w:color="auto" w:fill="auto"/>
          </w:tcPr>
          <w:p w:rsidR="008A4F1F" w:rsidRPr="00F93DE4" w:rsidRDefault="008A4F1F" w:rsidP="00694E0A">
            <w:pPr>
              <w:pStyle w:val="MainParanoChapter"/>
              <w:rPr>
                <w:rFonts w:ascii="Calibri" w:eastAsia="Calibri" w:hAnsi="Calibri"/>
              </w:rPr>
            </w:pPr>
            <w:r w:rsidRPr="00F93DE4">
              <w:rPr>
                <w:rFonts w:ascii="Calibri" w:eastAsia="Calibri" w:hAnsi="Calibri"/>
              </w:rPr>
              <w:t>Biodiversity Focal Area</w:t>
            </w:r>
            <w:r>
              <w:rPr>
                <w:rFonts w:ascii="Calibri" w:eastAsia="Calibri" w:hAnsi="Calibri"/>
              </w:rPr>
              <w:t xml:space="preserve"> STAR allocations</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777.2</w:t>
            </w:r>
          </w:p>
        </w:tc>
        <w:tc>
          <w:tcPr>
            <w:tcW w:w="744" w:type="pct"/>
            <w:shd w:val="clear" w:color="auto" w:fill="auto"/>
          </w:tcPr>
          <w:p w:rsidR="008A4F1F" w:rsidRPr="00F15FF6" w:rsidRDefault="00F15FF6" w:rsidP="00694E0A">
            <w:pPr>
              <w:jc w:val="center"/>
              <w:rPr>
                <w:rFonts w:ascii="Calibri" w:hAnsi="Calibri" w:cs="Times New Roman"/>
                <w:color w:val="000000"/>
                <w:szCs w:val="22"/>
                <w:lang w:val="en-US"/>
              </w:rPr>
            </w:pPr>
            <w:r w:rsidRPr="00F15FF6">
              <w:rPr>
                <w:rFonts w:ascii="Calibri" w:eastAsia="Calibri" w:hAnsi="Calibri"/>
                <w:color w:val="000000"/>
                <w:szCs w:val="22"/>
              </w:rPr>
              <w:t>50</w:t>
            </w:r>
            <w:r w:rsidR="008A4F1F" w:rsidRPr="00F15FF6">
              <w:rPr>
                <w:rFonts w:ascii="Calibri" w:eastAsia="Calibri" w:hAnsi="Calibri"/>
                <w:color w:val="000000"/>
                <w:szCs w:val="22"/>
              </w:rPr>
              <w:t>%</w:t>
            </w:r>
          </w:p>
        </w:tc>
        <w:tc>
          <w:tcPr>
            <w:tcW w:w="657"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3859</w:t>
            </w:r>
          </w:p>
        </w:tc>
        <w:tc>
          <w:tcPr>
            <w:tcW w:w="788" w:type="pct"/>
            <w:gridSpan w:val="2"/>
            <w:shd w:val="clear" w:color="auto" w:fill="auto"/>
          </w:tcPr>
          <w:p w:rsidR="008A4F1F" w:rsidRPr="00984F21" w:rsidRDefault="00984F21" w:rsidP="00694E0A">
            <w:pPr>
              <w:jc w:val="center"/>
              <w:rPr>
                <w:rFonts w:ascii="Calibri" w:hAnsi="Calibri" w:cs="Times New Roman"/>
                <w:color w:val="000000"/>
                <w:szCs w:val="22"/>
                <w:lang w:val="en-US"/>
              </w:rPr>
            </w:pPr>
            <w:r w:rsidRPr="00984F21">
              <w:rPr>
                <w:rFonts w:ascii="Calibri" w:eastAsia="Calibri" w:hAnsi="Calibri"/>
                <w:color w:val="000000"/>
                <w:szCs w:val="22"/>
              </w:rPr>
              <w:t>48</w:t>
            </w:r>
            <w:r w:rsidR="008A4F1F" w:rsidRPr="00984F21">
              <w:rPr>
                <w:rFonts w:ascii="Calibri" w:eastAsia="Calibri" w:hAnsi="Calibri"/>
                <w:color w:val="000000"/>
                <w:szCs w:val="22"/>
              </w:rPr>
              <w:t>%</w:t>
            </w:r>
          </w:p>
        </w:tc>
        <w:tc>
          <w:tcPr>
            <w:tcW w:w="613" w:type="pct"/>
            <w:shd w:val="clear" w:color="auto" w:fill="auto"/>
          </w:tcPr>
          <w:p w:rsidR="008A4F1F" w:rsidRPr="005D4ACD" w:rsidRDefault="00D533E5" w:rsidP="00694E0A">
            <w:pPr>
              <w:pStyle w:val="MainParanoChapter"/>
              <w:jc w:val="center"/>
              <w:rPr>
                <w:rFonts w:ascii="Calibri" w:eastAsia="Calibri" w:hAnsi="Calibri"/>
              </w:rPr>
            </w:pPr>
            <w:r>
              <w:rPr>
                <w:rFonts w:ascii="Calibri" w:eastAsia="Calibri" w:hAnsi="Calibri"/>
              </w:rPr>
              <w:t>4636</w:t>
            </w:r>
            <w:r w:rsidR="008A4F1F">
              <w:rPr>
                <w:rFonts w:ascii="Calibri" w:eastAsia="Calibri" w:hAnsi="Calibri"/>
              </w:rPr>
              <w:t>.2</w:t>
            </w:r>
          </w:p>
        </w:tc>
        <w:tc>
          <w:tcPr>
            <w:tcW w:w="657" w:type="pct"/>
            <w:gridSpan w:val="2"/>
            <w:shd w:val="clear" w:color="auto" w:fill="auto"/>
          </w:tcPr>
          <w:p w:rsidR="008A4F1F" w:rsidRPr="00053142" w:rsidRDefault="00053142" w:rsidP="00694E0A">
            <w:pPr>
              <w:jc w:val="center"/>
              <w:rPr>
                <w:rFonts w:ascii="Calibri" w:hAnsi="Calibri" w:cs="Times New Roman"/>
                <w:color w:val="000000"/>
                <w:szCs w:val="22"/>
                <w:lang w:val="en-US"/>
              </w:rPr>
            </w:pPr>
            <w:r w:rsidRPr="00053142">
              <w:rPr>
                <w:rFonts w:ascii="Calibri" w:eastAsia="Calibri" w:hAnsi="Calibri"/>
                <w:color w:val="000000"/>
                <w:szCs w:val="22"/>
              </w:rPr>
              <w:t>47</w:t>
            </w:r>
            <w:r w:rsidR="008A4F1F" w:rsidRPr="00053142">
              <w:rPr>
                <w:rFonts w:ascii="Calibri" w:eastAsia="Calibri" w:hAnsi="Calibri"/>
                <w:color w:val="000000"/>
                <w:szCs w:val="22"/>
              </w:rPr>
              <w:t>%</w:t>
            </w:r>
          </w:p>
        </w:tc>
      </w:tr>
      <w:tr w:rsidR="008A4F1F" w:rsidRPr="006C4384" w:rsidTr="00420C62">
        <w:tc>
          <w:tcPr>
            <w:tcW w:w="928" w:type="pct"/>
            <w:shd w:val="clear" w:color="auto" w:fill="auto"/>
          </w:tcPr>
          <w:p w:rsidR="008A4F1F" w:rsidRPr="00F93DE4" w:rsidRDefault="008A4F1F" w:rsidP="00694E0A">
            <w:pPr>
              <w:pStyle w:val="MainParanoChapter"/>
              <w:rPr>
                <w:rFonts w:ascii="Calibri" w:eastAsia="Calibri" w:hAnsi="Calibri"/>
              </w:rPr>
            </w:pPr>
            <w:r w:rsidRPr="00F93DE4">
              <w:rPr>
                <w:rFonts w:ascii="Calibri" w:eastAsia="Calibri" w:hAnsi="Calibri"/>
              </w:rPr>
              <w:t>SFM Program</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205.1</w:t>
            </w:r>
          </w:p>
        </w:tc>
        <w:tc>
          <w:tcPr>
            <w:tcW w:w="744" w:type="pct"/>
            <w:shd w:val="clear" w:color="auto" w:fill="auto"/>
          </w:tcPr>
          <w:p w:rsidR="008A4F1F" w:rsidRPr="00F15FF6" w:rsidRDefault="00F15FF6" w:rsidP="00694E0A">
            <w:pPr>
              <w:jc w:val="center"/>
              <w:rPr>
                <w:rFonts w:ascii="Calibri" w:hAnsi="Calibri"/>
                <w:color w:val="000000"/>
                <w:szCs w:val="22"/>
              </w:rPr>
            </w:pPr>
            <w:r w:rsidRPr="00F15FF6">
              <w:rPr>
                <w:rFonts w:ascii="Calibri" w:eastAsia="Calibri" w:hAnsi="Calibri"/>
                <w:color w:val="000000"/>
                <w:szCs w:val="22"/>
              </w:rPr>
              <w:t>13</w:t>
            </w:r>
            <w:r w:rsidR="008A4F1F" w:rsidRPr="00F15FF6">
              <w:rPr>
                <w:rFonts w:ascii="Calibri" w:eastAsia="Calibri" w:hAnsi="Calibri"/>
                <w:color w:val="000000"/>
                <w:szCs w:val="22"/>
              </w:rPr>
              <w:t>%</w:t>
            </w:r>
          </w:p>
        </w:tc>
        <w:tc>
          <w:tcPr>
            <w:tcW w:w="657"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1189</w:t>
            </w:r>
          </w:p>
        </w:tc>
        <w:tc>
          <w:tcPr>
            <w:tcW w:w="788" w:type="pct"/>
            <w:gridSpan w:val="2"/>
            <w:shd w:val="clear" w:color="auto" w:fill="auto"/>
          </w:tcPr>
          <w:p w:rsidR="008A4F1F" w:rsidRPr="00984F21" w:rsidRDefault="00984F21" w:rsidP="00694E0A">
            <w:pPr>
              <w:jc w:val="center"/>
              <w:rPr>
                <w:rFonts w:ascii="Calibri" w:hAnsi="Calibri"/>
                <w:color w:val="000000"/>
                <w:szCs w:val="22"/>
              </w:rPr>
            </w:pPr>
            <w:r w:rsidRPr="00984F21">
              <w:rPr>
                <w:rFonts w:ascii="Calibri" w:eastAsia="Calibri" w:hAnsi="Calibri"/>
                <w:color w:val="000000"/>
                <w:szCs w:val="22"/>
              </w:rPr>
              <w:t>15</w:t>
            </w:r>
            <w:r w:rsidR="008A4F1F" w:rsidRPr="00984F21">
              <w:rPr>
                <w:rFonts w:ascii="Calibri" w:eastAsia="Calibri" w:hAnsi="Calibri"/>
                <w:color w:val="000000"/>
                <w:szCs w:val="22"/>
              </w:rPr>
              <w:t>%</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1394.1</w:t>
            </w:r>
          </w:p>
        </w:tc>
        <w:tc>
          <w:tcPr>
            <w:tcW w:w="657" w:type="pct"/>
            <w:gridSpan w:val="2"/>
            <w:shd w:val="clear" w:color="auto" w:fill="auto"/>
          </w:tcPr>
          <w:p w:rsidR="008A4F1F" w:rsidRPr="00053142" w:rsidRDefault="00053142" w:rsidP="00694E0A">
            <w:pPr>
              <w:jc w:val="center"/>
              <w:rPr>
                <w:rFonts w:ascii="Calibri" w:hAnsi="Calibri"/>
                <w:color w:val="000000"/>
                <w:szCs w:val="22"/>
              </w:rPr>
            </w:pPr>
            <w:r w:rsidRPr="00053142">
              <w:rPr>
                <w:rFonts w:ascii="Calibri" w:eastAsia="Calibri" w:hAnsi="Calibri"/>
                <w:color w:val="000000"/>
                <w:szCs w:val="22"/>
              </w:rPr>
              <w:t>15</w:t>
            </w:r>
            <w:r w:rsidR="008A4F1F" w:rsidRPr="00053142">
              <w:rPr>
                <w:rFonts w:ascii="Calibri" w:eastAsia="Calibri" w:hAnsi="Calibri"/>
                <w:color w:val="000000"/>
                <w:szCs w:val="22"/>
              </w:rPr>
              <w:t>%</w:t>
            </w:r>
          </w:p>
        </w:tc>
      </w:tr>
      <w:tr w:rsidR="008A4F1F" w:rsidRPr="00053142" w:rsidTr="00420C62">
        <w:trPr>
          <w:gridAfter w:val="1"/>
          <w:wAfter w:w="33" w:type="pct"/>
        </w:trPr>
        <w:tc>
          <w:tcPr>
            <w:tcW w:w="928" w:type="pct"/>
            <w:shd w:val="clear" w:color="auto" w:fill="auto"/>
          </w:tcPr>
          <w:p w:rsidR="008A4F1F" w:rsidRPr="00F93DE4" w:rsidRDefault="008A4F1F" w:rsidP="00694E0A">
            <w:pPr>
              <w:pStyle w:val="MainParanoChapter"/>
              <w:rPr>
                <w:rFonts w:ascii="Calibri" w:eastAsia="Calibri" w:hAnsi="Calibri"/>
              </w:rPr>
            </w:pPr>
            <w:r w:rsidRPr="00F93DE4">
              <w:rPr>
                <w:rFonts w:ascii="Calibri" w:eastAsia="Calibri" w:hAnsi="Calibri"/>
              </w:rPr>
              <w:t>Climate Change Mitigation</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218.5</w:t>
            </w:r>
          </w:p>
        </w:tc>
        <w:tc>
          <w:tcPr>
            <w:tcW w:w="744" w:type="pct"/>
            <w:shd w:val="clear" w:color="auto" w:fill="auto"/>
          </w:tcPr>
          <w:p w:rsidR="008A4F1F" w:rsidRPr="00F15FF6" w:rsidRDefault="00F15FF6" w:rsidP="00694E0A">
            <w:pPr>
              <w:jc w:val="center"/>
              <w:rPr>
                <w:rFonts w:ascii="Calibri" w:hAnsi="Calibri"/>
                <w:color w:val="000000"/>
                <w:szCs w:val="22"/>
              </w:rPr>
            </w:pPr>
            <w:r w:rsidRPr="00F15FF6">
              <w:rPr>
                <w:rFonts w:ascii="Calibri" w:eastAsia="Calibri" w:hAnsi="Calibri"/>
                <w:color w:val="000000"/>
                <w:szCs w:val="22"/>
              </w:rPr>
              <w:t>14</w:t>
            </w:r>
            <w:r w:rsidR="008A4F1F" w:rsidRPr="00F15FF6">
              <w:rPr>
                <w:rFonts w:ascii="Calibri" w:eastAsia="Calibri" w:hAnsi="Calibri"/>
                <w:color w:val="000000"/>
                <w:szCs w:val="22"/>
              </w:rPr>
              <w:t>%</w:t>
            </w:r>
          </w:p>
        </w:tc>
        <w:tc>
          <w:tcPr>
            <w:tcW w:w="657"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829.6</w:t>
            </w:r>
          </w:p>
        </w:tc>
        <w:tc>
          <w:tcPr>
            <w:tcW w:w="788" w:type="pct"/>
            <w:gridSpan w:val="2"/>
            <w:shd w:val="clear" w:color="auto" w:fill="auto"/>
          </w:tcPr>
          <w:p w:rsidR="008A4F1F" w:rsidRPr="00984F21" w:rsidRDefault="00984F21" w:rsidP="00694E0A">
            <w:pPr>
              <w:jc w:val="center"/>
              <w:rPr>
                <w:rFonts w:ascii="Calibri" w:hAnsi="Calibri"/>
                <w:color w:val="000000"/>
                <w:szCs w:val="22"/>
              </w:rPr>
            </w:pPr>
            <w:r w:rsidRPr="00984F21">
              <w:rPr>
                <w:rFonts w:ascii="Calibri" w:eastAsia="Calibri" w:hAnsi="Calibri"/>
                <w:color w:val="000000"/>
                <w:szCs w:val="22"/>
              </w:rPr>
              <w:t>10</w:t>
            </w:r>
            <w:r w:rsidR="008A4F1F" w:rsidRPr="00984F21">
              <w:rPr>
                <w:rFonts w:ascii="Calibri" w:eastAsia="Calibri" w:hAnsi="Calibri"/>
                <w:color w:val="000000"/>
                <w:szCs w:val="22"/>
              </w:rPr>
              <w:t>%</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1048.1</w:t>
            </w:r>
          </w:p>
        </w:tc>
        <w:tc>
          <w:tcPr>
            <w:tcW w:w="624" w:type="pct"/>
            <w:shd w:val="clear" w:color="auto" w:fill="auto"/>
          </w:tcPr>
          <w:p w:rsidR="008A4F1F" w:rsidRPr="00053142" w:rsidRDefault="00053142" w:rsidP="00694E0A">
            <w:pPr>
              <w:jc w:val="center"/>
              <w:rPr>
                <w:rFonts w:ascii="Calibri" w:hAnsi="Calibri"/>
                <w:color w:val="000000"/>
                <w:szCs w:val="22"/>
              </w:rPr>
            </w:pPr>
            <w:r w:rsidRPr="00053142">
              <w:rPr>
                <w:rFonts w:ascii="Calibri" w:eastAsia="Calibri" w:hAnsi="Calibri"/>
                <w:color w:val="000000"/>
                <w:szCs w:val="22"/>
              </w:rPr>
              <w:t>11</w:t>
            </w:r>
            <w:r w:rsidR="008A4F1F" w:rsidRPr="00053142">
              <w:rPr>
                <w:rFonts w:ascii="Calibri" w:eastAsia="Calibri" w:hAnsi="Calibri"/>
                <w:color w:val="000000"/>
                <w:szCs w:val="22"/>
              </w:rPr>
              <w:t>%</w:t>
            </w:r>
          </w:p>
        </w:tc>
      </w:tr>
      <w:tr w:rsidR="008A4F1F" w:rsidRPr="00053142" w:rsidTr="00420C62">
        <w:trPr>
          <w:gridAfter w:val="1"/>
          <w:wAfter w:w="33" w:type="pct"/>
          <w:trHeight w:val="589"/>
        </w:trPr>
        <w:tc>
          <w:tcPr>
            <w:tcW w:w="928" w:type="pct"/>
            <w:shd w:val="clear" w:color="auto" w:fill="auto"/>
          </w:tcPr>
          <w:p w:rsidR="008A4F1F" w:rsidRPr="00F93DE4" w:rsidRDefault="008A4F1F" w:rsidP="00694E0A">
            <w:pPr>
              <w:pStyle w:val="MainParanoChapter"/>
              <w:rPr>
                <w:rFonts w:ascii="Calibri" w:eastAsia="Calibri" w:hAnsi="Calibri"/>
              </w:rPr>
            </w:pPr>
            <w:r w:rsidRPr="00F93DE4">
              <w:rPr>
                <w:rFonts w:ascii="Calibri" w:eastAsia="Calibri" w:hAnsi="Calibri"/>
              </w:rPr>
              <w:t>International Waters Focal Area</w:t>
            </w:r>
          </w:p>
        </w:tc>
        <w:tc>
          <w:tcPr>
            <w:tcW w:w="613" w:type="pct"/>
            <w:shd w:val="clear" w:color="auto" w:fill="auto"/>
          </w:tcPr>
          <w:p w:rsidR="008A4F1F" w:rsidRPr="005D4ACD" w:rsidRDefault="00554613" w:rsidP="00694E0A">
            <w:pPr>
              <w:pStyle w:val="MainParanoChapter"/>
              <w:jc w:val="center"/>
              <w:rPr>
                <w:rFonts w:ascii="Calibri" w:eastAsia="Calibri" w:hAnsi="Calibri"/>
              </w:rPr>
            </w:pPr>
            <w:r>
              <w:rPr>
                <w:rFonts w:ascii="Calibri" w:eastAsia="Calibri" w:hAnsi="Calibri"/>
              </w:rPr>
              <w:t>134</w:t>
            </w:r>
          </w:p>
        </w:tc>
        <w:tc>
          <w:tcPr>
            <w:tcW w:w="744" w:type="pct"/>
            <w:shd w:val="clear" w:color="auto" w:fill="auto"/>
          </w:tcPr>
          <w:p w:rsidR="008A4F1F" w:rsidRPr="00F15FF6" w:rsidRDefault="00F15FF6" w:rsidP="00694E0A">
            <w:pPr>
              <w:jc w:val="center"/>
              <w:rPr>
                <w:rFonts w:ascii="Calibri" w:hAnsi="Calibri"/>
                <w:color w:val="000000"/>
                <w:szCs w:val="22"/>
              </w:rPr>
            </w:pPr>
            <w:r w:rsidRPr="00F15FF6">
              <w:rPr>
                <w:rFonts w:ascii="Calibri" w:eastAsia="Calibri" w:hAnsi="Calibri"/>
                <w:color w:val="000000"/>
                <w:szCs w:val="22"/>
              </w:rPr>
              <w:t>9</w:t>
            </w:r>
            <w:r w:rsidR="008A4F1F" w:rsidRPr="00F15FF6">
              <w:rPr>
                <w:rFonts w:ascii="Calibri" w:eastAsia="Calibri" w:hAnsi="Calibri"/>
                <w:color w:val="000000"/>
                <w:szCs w:val="22"/>
              </w:rPr>
              <w:t>%</w:t>
            </w:r>
          </w:p>
        </w:tc>
        <w:tc>
          <w:tcPr>
            <w:tcW w:w="657" w:type="pct"/>
            <w:shd w:val="clear" w:color="auto" w:fill="auto"/>
          </w:tcPr>
          <w:p w:rsidR="008A4F1F" w:rsidRPr="005D4ACD" w:rsidRDefault="00554613" w:rsidP="00694E0A">
            <w:pPr>
              <w:pStyle w:val="MainParanoChapter"/>
              <w:jc w:val="center"/>
              <w:rPr>
                <w:rFonts w:ascii="Calibri" w:eastAsia="Calibri" w:hAnsi="Calibri"/>
              </w:rPr>
            </w:pPr>
            <w:r>
              <w:rPr>
                <w:rFonts w:ascii="Calibri" w:eastAsia="Calibri" w:hAnsi="Calibri"/>
              </w:rPr>
              <w:t>1096</w:t>
            </w:r>
          </w:p>
        </w:tc>
        <w:tc>
          <w:tcPr>
            <w:tcW w:w="788" w:type="pct"/>
            <w:gridSpan w:val="2"/>
            <w:shd w:val="clear" w:color="auto" w:fill="auto"/>
          </w:tcPr>
          <w:p w:rsidR="008A4F1F" w:rsidRPr="00984F21" w:rsidRDefault="00984F21" w:rsidP="00694E0A">
            <w:pPr>
              <w:jc w:val="center"/>
              <w:rPr>
                <w:rFonts w:ascii="Calibri" w:hAnsi="Calibri"/>
                <w:color w:val="000000"/>
                <w:szCs w:val="22"/>
              </w:rPr>
            </w:pPr>
            <w:r w:rsidRPr="00984F21">
              <w:rPr>
                <w:rFonts w:ascii="Calibri" w:eastAsia="Calibri" w:hAnsi="Calibri"/>
                <w:color w:val="000000"/>
                <w:szCs w:val="22"/>
              </w:rPr>
              <w:t>14</w:t>
            </w:r>
            <w:r w:rsidR="008A4F1F" w:rsidRPr="00984F21">
              <w:rPr>
                <w:rFonts w:ascii="Calibri" w:eastAsia="Calibri" w:hAnsi="Calibri"/>
                <w:color w:val="000000"/>
                <w:szCs w:val="22"/>
              </w:rPr>
              <w:t>%</w:t>
            </w:r>
          </w:p>
        </w:tc>
        <w:tc>
          <w:tcPr>
            <w:tcW w:w="613" w:type="pct"/>
            <w:shd w:val="clear" w:color="auto" w:fill="auto"/>
          </w:tcPr>
          <w:p w:rsidR="008A4F1F" w:rsidRPr="005D4ACD" w:rsidRDefault="00554613" w:rsidP="00694E0A">
            <w:pPr>
              <w:pStyle w:val="MainParanoChapter"/>
              <w:jc w:val="center"/>
              <w:rPr>
                <w:rFonts w:ascii="Calibri" w:eastAsia="Calibri" w:hAnsi="Calibri"/>
              </w:rPr>
            </w:pPr>
            <w:r>
              <w:rPr>
                <w:rFonts w:ascii="Calibri" w:eastAsia="Calibri" w:hAnsi="Calibri"/>
              </w:rPr>
              <w:t>1230</w:t>
            </w:r>
          </w:p>
        </w:tc>
        <w:tc>
          <w:tcPr>
            <w:tcW w:w="624" w:type="pct"/>
            <w:shd w:val="clear" w:color="auto" w:fill="auto"/>
          </w:tcPr>
          <w:p w:rsidR="008A4F1F" w:rsidRPr="00053142" w:rsidRDefault="00053142" w:rsidP="00694E0A">
            <w:pPr>
              <w:jc w:val="center"/>
              <w:rPr>
                <w:rFonts w:ascii="Calibri" w:hAnsi="Calibri"/>
                <w:color w:val="000000"/>
                <w:szCs w:val="22"/>
              </w:rPr>
            </w:pPr>
            <w:r w:rsidRPr="00053142">
              <w:rPr>
                <w:rFonts w:ascii="Calibri" w:eastAsia="Calibri" w:hAnsi="Calibri"/>
                <w:color w:val="000000"/>
                <w:szCs w:val="22"/>
              </w:rPr>
              <w:t>13</w:t>
            </w:r>
            <w:r w:rsidR="008A4F1F" w:rsidRPr="00053142">
              <w:rPr>
                <w:rFonts w:ascii="Calibri" w:eastAsia="Calibri" w:hAnsi="Calibri"/>
                <w:color w:val="000000"/>
                <w:szCs w:val="22"/>
              </w:rPr>
              <w:t>%</w:t>
            </w:r>
          </w:p>
        </w:tc>
      </w:tr>
      <w:tr w:rsidR="008A4F1F" w:rsidRPr="00053142" w:rsidTr="00420C62">
        <w:trPr>
          <w:gridAfter w:val="1"/>
          <w:wAfter w:w="33" w:type="pct"/>
        </w:trPr>
        <w:tc>
          <w:tcPr>
            <w:tcW w:w="928" w:type="pct"/>
            <w:shd w:val="clear" w:color="auto" w:fill="auto"/>
          </w:tcPr>
          <w:p w:rsidR="008A4F1F" w:rsidRPr="00F93DE4" w:rsidRDefault="008A4F1F" w:rsidP="00694E0A">
            <w:pPr>
              <w:pStyle w:val="MainParanoChapter"/>
              <w:rPr>
                <w:rFonts w:ascii="Calibri" w:eastAsia="Calibri" w:hAnsi="Calibri"/>
              </w:rPr>
            </w:pPr>
            <w:r w:rsidRPr="00F93DE4">
              <w:rPr>
                <w:rFonts w:ascii="Calibri" w:eastAsia="Calibri" w:hAnsi="Calibri"/>
              </w:rPr>
              <w:t>Integrated Approach Pilot (Commodity Supply Chains)</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sidRPr="005D4ACD">
              <w:rPr>
                <w:rFonts w:ascii="Calibri" w:eastAsia="Calibri" w:hAnsi="Calibri"/>
              </w:rPr>
              <w:t>40.3</w:t>
            </w:r>
          </w:p>
        </w:tc>
        <w:tc>
          <w:tcPr>
            <w:tcW w:w="744" w:type="pct"/>
            <w:shd w:val="clear" w:color="auto" w:fill="auto"/>
          </w:tcPr>
          <w:p w:rsidR="008A4F1F" w:rsidRPr="00F15FF6" w:rsidRDefault="00F15FF6" w:rsidP="00694E0A">
            <w:pPr>
              <w:jc w:val="center"/>
              <w:rPr>
                <w:rFonts w:ascii="Calibri" w:hAnsi="Calibri"/>
                <w:color w:val="000000"/>
                <w:szCs w:val="22"/>
              </w:rPr>
            </w:pPr>
            <w:r w:rsidRPr="00F15FF6">
              <w:rPr>
                <w:rFonts w:ascii="Calibri" w:eastAsia="Calibri" w:hAnsi="Calibri"/>
                <w:color w:val="000000"/>
                <w:szCs w:val="22"/>
              </w:rPr>
              <w:t>3</w:t>
            </w:r>
            <w:r w:rsidR="008A4F1F" w:rsidRPr="00F15FF6">
              <w:rPr>
                <w:rFonts w:ascii="Calibri" w:eastAsia="Calibri" w:hAnsi="Calibri"/>
                <w:color w:val="000000"/>
                <w:szCs w:val="22"/>
              </w:rPr>
              <w:t>%</w:t>
            </w:r>
          </w:p>
        </w:tc>
        <w:tc>
          <w:tcPr>
            <w:tcW w:w="657" w:type="pct"/>
            <w:shd w:val="clear" w:color="auto" w:fill="auto"/>
          </w:tcPr>
          <w:p w:rsidR="008A4F1F" w:rsidRPr="005D4ACD" w:rsidRDefault="008A4F1F" w:rsidP="00694E0A">
            <w:pPr>
              <w:pStyle w:val="MainParanoChapter"/>
              <w:jc w:val="center"/>
              <w:rPr>
                <w:rFonts w:ascii="Calibri" w:eastAsia="Calibri" w:hAnsi="Calibri"/>
              </w:rPr>
            </w:pPr>
            <w:r w:rsidRPr="005D4ACD">
              <w:rPr>
                <w:rFonts w:ascii="Calibri" w:eastAsia="Calibri" w:hAnsi="Calibri"/>
              </w:rPr>
              <w:t>443.2</w:t>
            </w:r>
          </w:p>
        </w:tc>
        <w:tc>
          <w:tcPr>
            <w:tcW w:w="788" w:type="pct"/>
            <w:gridSpan w:val="2"/>
            <w:shd w:val="clear" w:color="auto" w:fill="auto"/>
          </w:tcPr>
          <w:p w:rsidR="008A4F1F" w:rsidRPr="00984F21" w:rsidRDefault="00984F21" w:rsidP="00694E0A">
            <w:pPr>
              <w:jc w:val="center"/>
              <w:rPr>
                <w:rFonts w:ascii="Calibri" w:hAnsi="Calibri"/>
                <w:color w:val="000000"/>
                <w:szCs w:val="22"/>
              </w:rPr>
            </w:pPr>
            <w:r w:rsidRPr="00984F21">
              <w:rPr>
                <w:rFonts w:ascii="Calibri" w:eastAsia="Calibri" w:hAnsi="Calibri"/>
                <w:color w:val="000000"/>
                <w:szCs w:val="22"/>
              </w:rPr>
              <w:t>5</w:t>
            </w:r>
            <w:r w:rsidR="008A4F1F" w:rsidRPr="00984F21">
              <w:rPr>
                <w:rFonts w:ascii="Calibri" w:eastAsia="Calibri" w:hAnsi="Calibri"/>
                <w:color w:val="000000"/>
                <w:szCs w:val="22"/>
              </w:rPr>
              <w:t>%</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sidRPr="005D4ACD">
              <w:rPr>
                <w:rFonts w:ascii="Calibri" w:eastAsia="Calibri" w:hAnsi="Calibri"/>
              </w:rPr>
              <w:t>483.5</w:t>
            </w:r>
          </w:p>
        </w:tc>
        <w:tc>
          <w:tcPr>
            <w:tcW w:w="624" w:type="pct"/>
            <w:shd w:val="clear" w:color="auto" w:fill="auto"/>
          </w:tcPr>
          <w:p w:rsidR="008A4F1F" w:rsidRPr="00053142" w:rsidRDefault="00053142" w:rsidP="00694E0A">
            <w:pPr>
              <w:jc w:val="center"/>
              <w:rPr>
                <w:rFonts w:ascii="Calibri" w:hAnsi="Calibri"/>
                <w:color w:val="000000"/>
                <w:szCs w:val="22"/>
              </w:rPr>
            </w:pPr>
            <w:r w:rsidRPr="00053142">
              <w:rPr>
                <w:rFonts w:ascii="Calibri" w:eastAsia="Calibri" w:hAnsi="Calibri"/>
                <w:color w:val="000000"/>
                <w:szCs w:val="22"/>
              </w:rPr>
              <w:t>5</w:t>
            </w:r>
            <w:r w:rsidR="008A4F1F" w:rsidRPr="00053142">
              <w:rPr>
                <w:rFonts w:ascii="Calibri" w:eastAsia="Calibri" w:hAnsi="Calibri"/>
                <w:color w:val="000000"/>
                <w:szCs w:val="22"/>
              </w:rPr>
              <w:t>%</w:t>
            </w:r>
          </w:p>
        </w:tc>
      </w:tr>
      <w:tr w:rsidR="008A4F1F" w:rsidRPr="00053142" w:rsidTr="00420C62">
        <w:trPr>
          <w:gridAfter w:val="1"/>
          <w:wAfter w:w="33" w:type="pct"/>
        </w:trPr>
        <w:tc>
          <w:tcPr>
            <w:tcW w:w="928" w:type="pct"/>
            <w:shd w:val="clear" w:color="auto" w:fill="auto"/>
          </w:tcPr>
          <w:p w:rsidR="008A4F1F" w:rsidRPr="00F93DE4" w:rsidRDefault="008A4F1F" w:rsidP="00694E0A">
            <w:pPr>
              <w:pStyle w:val="MainParanoChapter"/>
              <w:rPr>
                <w:rFonts w:ascii="Calibri" w:eastAsia="Calibri" w:hAnsi="Calibri"/>
              </w:rPr>
            </w:pPr>
            <w:r w:rsidRPr="00F93DE4">
              <w:rPr>
                <w:rFonts w:ascii="Calibri" w:eastAsia="Calibri" w:hAnsi="Calibri"/>
              </w:rPr>
              <w:t xml:space="preserve">Non-grant instrument Pilot </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29.3</w:t>
            </w:r>
          </w:p>
        </w:tc>
        <w:tc>
          <w:tcPr>
            <w:tcW w:w="744" w:type="pct"/>
            <w:shd w:val="clear" w:color="auto" w:fill="auto"/>
          </w:tcPr>
          <w:p w:rsidR="008A4F1F" w:rsidRPr="00F15FF6" w:rsidRDefault="00F15FF6" w:rsidP="00694E0A">
            <w:pPr>
              <w:jc w:val="center"/>
              <w:rPr>
                <w:rFonts w:ascii="Calibri" w:hAnsi="Calibri"/>
                <w:color w:val="000000"/>
                <w:szCs w:val="22"/>
              </w:rPr>
            </w:pPr>
            <w:r w:rsidRPr="00F15FF6">
              <w:rPr>
                <w:rFonts w:ascii="Calibri" w:eastAsia="Calibri" w:hAnsi="Calibri"/>
                <w:color w:val="000000"/>
                <w:szCs w:val="22"/>
              </w:rPr>
              <w:t>2</w:t>
            </w:r>
            <w:r w:rsidR="008A4F1F" w:rsidRPr="00F15FF6">
              <w:rPr>
                <w:rFonts w:ascii="Calibri" w:eastAsia="Calibri" w:hAnsi="Calibri"/>
                <w:color w:val="000000"/>
                <w:szCs w:val="22"/>
              </w:rPr>
              <w:t>%</w:t>
            </w:r>
          </w:p>
        </w:tc>
        <w:tc>
          <w:tcPr>
            <w:tcW w:w="657"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218.2</w:t>
            </w:r>
          </w:p>
        </w:tc>
        <w:tc>
          <w:tcPr>
            <w:tcW w:w="788" w:type="pct"/>
            <w:gridSpan w:val="2"/>
            <w:shd w:val="clear" w:color="auto" w:fill="auto"/>
          </w:tcPr>
          <w:p w:rsidR="008A4F1F" w:rsidRPr="00984F21" w:rsidRDefault="00984F21" w:rsidP="00694E0A">
            <w:pPr>
              <w:jc w:val="center"/>
              <w:rPr>
                <w:rFonts w:ascii="Calibri" w:hAnsi="Calibri"/>
                <w:color w:val="000000"/>
                <w:szCs w:val="22"/>
              </w:rPr>
            </w:pPr>
            <w:r w:rsidRPr="00984F21">
              <w:rPr>
                <w:rFonts w:ascii="Calibri" w:eastAsia="Calibri" w:hAnsi="Calibri"/>
                <w:color w:val="000000"/>
                <w:szCs w:val="22"/>
              </w:rPr>
              <w:t>3</w:t>
            </w:r>
            <w:r w:rsidR="008A4F1F" w:rsidRPr="00984F21">
              <w:rPr>
                <w:rFonts w:ascii="Calibri" w:eastAsia="Calibri" w:hAnsi="Calibri"/>
                <w:color w:val="000000"/>
                <w:szCs w:val="22"/>
              </w:rPr>
              <w:t>%</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247.5</w:t>
            </w:r>
          </w:p>
        </w:tc>
        <w:tc>
          <w:tcPr>
            <w:tcW w:w="624" w:type="pct"/>
            <w:shd w:val="clear" w:color="auto" w:fill="auto"/>
          </w:tcPr>
          <w:p w:rsidR="008A4F1F" w:rsidRPr="00053142" w:rsidRDefault="00053142" w:rsidP="00694E0A">
            <w:pPr>
              <w:jc w:val="center"/>
              <w:rPr>
                <w:rFonts w:ascii="Calibri" w:hAnsi="Calibri"/>
                <w:color w:val="000000"/>
                <w:szCs w:val="22"/>
              </w:rPr>
            </w:pPr>
            <w:r w:rsidRPr="00053142">
              <w:rPr>
                <w:rFonts w:ascii="Calibri" w:eastAsia="Calibri" w:hAnsi="Calibri"/>
                <w:color w:val="000000"/>
                <w:szCs w:val="22"/>
              </w:rPr>
              <w:t>3</w:t>
            </w:r>
            <w:r w:rsidR="008A4F1F" w:rsidRPr="00053142">
              <w:rPr>
                <w:rFonts w:ascii="Calibri" w:eastAsia="Calibri" w:hAnsi="Calibri"/>
                <w:color w:val="000000"/>
                <w:szCs w:val="22"/>
              </w:rPr>
              <w:t>%</w:t>
            </w:r>
          </w:p>
        </w:tc>
      </w:tr>
      <w:tr w:rsidR="008A4F1F" w:rsidRPr="00053142" w:rsidTr="00420C62">
        <w:trPr>
          <w:gridAfter w:val="1"/>
          <w:wAfter w:w="33" w:type="pct"/>
        </w:trPr>
        <w:tc>
          <w:tcPr>
            <w:tcW w:w="928" w:type="pct"/>
            <w:shd w:val="clear" w:color="auto" w:fill="auto"/>
          </w:tcPr>
          <w:p w:rsidR="008A4F1F" w:rsidRPr="00F93DE4" w:rsidRDefault="008A4F1F" w:rsidP="00694E0A">
            <w:pPr>
              <w:pStyle w:val="MainParanoChapter"/>
              <w:rPr>
                <w:rFonts w:ascii="Calibri" w:eastAsia="Calibri" w:hAnsi="Calibri"/>
              </w:rPr>
            </w:pPr>
            <w:r w:rsidRPr="00F93DE4">
              <w:rPr>
                <w:rFonts w:ascii="Calibri" w:eastAsia="Calibri" w:hAnsi="Calibri"/>
              </w:rPr>
              <w:t>L</w:t>
            </w:r>
            <w:r>
              <w:rPr>
                <w:rFonts w:ascii="Calibri" w:eastAsia="Calibri" w:hAnsi="Calibri"/>
              </w:rPr>
              <w:t xml:space="preserve">east </w:t>
            </w:r>
            <w:r w:rsidRPr="00F93DE4">
              <w:rPr>
                <w:rFonts w:ascii="Calibri" w:eastAsia="Calibri" w:hAnsi="Calibri"/>
              </w:rPr>
              <w:t>D</w:t>
            </w:r>
            <w:r>
              <w:rPr>
                <w:rFonts w:ascii="Calibri" w:eastAsia="Calibri" w:hAnsi="Calibri"/>
              </w:rPr>
              <w:t xml:space="preserve">eveloped </w:t>
            </w:r>
            <w:r w:rsidRPr="00F93DE4">
              <w:rPr>
                <w:rFonts w:ascii="Calibri" w:eastAsia="Calibri" w:hAnsi="Calibri"/>
              </w:rPr>
              <w:t>C</w:t>
            </w:r>
            <w:r>
              <w:rPr>
                <w:rFonts w:ascii="Calibri" w:eastAsia="Calibri" w:hAnsi="Calibri"/>
              </w:rPr>
              <w:t xml:space="preserve">ountries </w:t>
            </w:r>
            <w:r w:rsidRPr="00F93DE4">
              <w:rPr>
                <w:rFonts w:ascii="Calibri" w:eastAsia="Calibri" w:hAnsi="Calibri"/>
              </w:rPr>
              <w:t>F</w:t>
            </w:r>
            <w:r>
              <w:rPr>
                <w:rFonts w:ascii="Calibri" w:eastAsia="Calibri" w:hAnsi="Calibri"/>
              </w:rPr>
              <w:t xml:space="preserve">und </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102.6</w:t>
            </w:r>
          </w:p>
        </w:tc>
        <w:tc>
          <w:tcPr>
            <w:tcW w:w="744" w:type="pct"/>
            <w:shd w:val="clear" w:color="auto" w:fill="auto"/>
          </w:tcPr>
          <w:p w:rsidR="008A4F1F" w:rsidRPr="00F15FF6" w:rsidRDefault="00F15FF6" w:rsidP="00694E0A">
            <w:pPr>
              <w:jc w:val="center"/>
              <w:rPr>
                <w:rFonts w:ascii="Calibri" w:hAnsi="Calibri"/>
                <w:color w:val="000000"/>
                <w:szCs w:val="22"/>
              </w:rPr>
            </w:pPr>
            <w:r w:rsidRPr="00F15FF6">
              <w:rPr>
                <w:rFonts w:ascii="Calibri" w:eastAsia="Calibri" w:hAnsi="Calibri"/>
                <w:color w:val="000000"/>
                <w:szCs w:val="22"/>
              </w:rPr>
              <w:t>7</w:t>
            </w:r>
            <w:r w:rsidR="008A4F1F" w:rsidRPr="00F15FF6">
              <w:rPr>
                <w:rFonts w:ascii="Calibri" w:eastAsia="Calibri" w:hAnsi="Calibri"/>
                <w:color w:val="000000"/>
                <w:szCs w:val="22"/>
              </w:rPr>
              <w:t>%</w:t>
            </w:r>
          </w:p>
        </w:tc>
        <w:tc>
          <w:tcPr>
            <w:tcW w:w="657"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314.1</w:t>
            </w:r>
          </w:p>
        </w:tc>
        <w:tc>
          <w:tcPr>
            <w:tcW w:w="788" w:type="pct"/>
            <w:gridSpan w:val="2"/>
            <w:shd w:val="clear" w:color="auto" w:fill="auto"/>
          </w:tcPr>
          <w:p w:rsidR="008A4F1F" w:rsidRPr="00984F21" w:rsidRDefault="00984F21" w:rsidP="00694E0A">
            <w:pPr>
              <w:jc w:val="center"/>
              <w:rPr>
                <w:rFonts w:ascii="Calibri" w:hAnsi="Calibri"/>
                <w:color w:val="000000"/>
                <w:szCs w:val="22"/>
              </w:rPr>
            </w:pPr>
            <w:r w:rsidRPr="00984F21">
              <w:rPr>
                <w:rFonts w:ascii="Calibri" w:eastAsia="Calibri" w:hAnsi="Calibri"/>
                <w:color w:val="000000"/>
                <w:szCs w:val="22"/>
              </w:rPr>
              <w:t>4</w:t>
            </w:r>
            <w:r w:rsidR="008A4F1F" w:rsidRPr="00984F21">
              <w:rPr>
                <w:rFonts w:ascii="Calibri" w:eastAsia="Calibri" w:hAnsi="Calibri"/>
                <w:color w:val="000000"/>
                <w:szCs w:val="22"/>
              </w:rPr>
              <w:t>%</w:t>
            </w:r>
          </w:p>
        </w:tc>
        <w:tc>
          <w:tcPr>
            <w:tcW w:w="613" w:type="pct"/>
            <w:shd w:val="clear" w:color="auto" w:fill="auto"/>
          </w:tcPr>
          <w:p w:rsidR="008A4F1F" w:rsidRPr="005D4ACD" w:rsidRDefault="008A4F1F" w:rsidP="00694E0A">
            <w:pPr>
              <w:pStyle w:val="MainParanoChapter"/>
              <w:jc w:val="center"/>
              <w:rPr>
                <w:rFonts w:ascii="Calibri" w:eastAsia="Calibri" w:hAnsi="Calibri"/>
              </w:rPr>
            </w:pPr>
            <w:r>
              <w:rPr>
                <w:rFonts w:ascii="Calibri" w:eastAsia="Calibri" w:hAnsi="Calibri"/>
              </w:rPr>
              <w:t>416.7</w:t>
            </w:r>
          </w:p>
        </w:tc>
        <w:tc>
          <w:tcPr>
            <w:tcW w:w="624" w:type="pct"/>
            <w:shd w:val="clear" w:color="auto" w:fill="auto"/>
          </w:tcPr>
          <w:p w:rsidR="008A4F1F" w:rsidRPr="00053142" w:rsidRDefault="00053142" w:rsidP="00694E0A">
            <w:pPr>
              <w:jc w:val="center"/>
              <w:rPr>
                <w:rFonts w:ascii="Calibri" w:hAnsi="Calibri"/>
                <w:color w:val="000000"/>
                <w:szCs w:val="22"/>
              </w:rPr>
            </w:pPr>
            <w:r w:rsidRPr="00053142">
              <w:rPr>
                <w:rFonts w:ascii="Calibri" w:eastAsia="Calibri" w:hAnsi="Calibri"/>
                <w:color w:val="000000"/>
                <w:szCs w:val="22"/>
              </w:rPr>
              <w:t>5</w:t>
            </w:r>
            <w:r w:rsidR="008A4F1F" w:rsidRPr="00053142">
              <w:rPr>
                <w:rFonts w:ascii="Calibri" w:eastAsia="Calibri" w:hAnsi="Calibri"/>
                <w:color w:val="000000"/>
                <w:szCs w:val="22"/>
              </w:rPr>
              <w:t>%</w:t>
            </w:r>
          </w:p>
        </w:tc>
      </w:tr>
      <w:tr w:rsidR="008A4F1F" w:rsidRPr="00053142" w:rsidTr="00420C62">
        <w:trPr>
          <w:gridAfter w:val="1"/>
          <w:wAfter w:w="33" w:type="pct"/>
        </w:trPr>
        <w:tc>
          <w:tcPr>
            <w:tcW w:w="928" w:type="pct"/>
            <w:shd w:val="clear" w:color="auto" w:fill="auto"/>
          </w:tcPr>
          <w:p w:rsidR="008A4F1F" w:rsidRPr="00A138E6" w:rsidRDefault="008A4F1F" w:rsidP="00694E0A">
            <w:pPr>
              <w:pStyle w:val="MainParanoChapter"/>
              <w:rPr>
                <w:rFonts w:ascii="Calibri" w:eastAsia="Calibri" w:hAnsi="Calibri"/>
                <w:highlight w:val="green"/>
              </w:rPr>
            </w:pPr>
            <w:r w:rsidRPr="00F15FF6">
              <w:rPr>
                <w:rFonts w:ascii="Calibri" w:eastAsia="Calibri" w:hAnsi="Calibri"/>
              </w:rPr>
              <w:t>Small Grants Programme</w:t>
            </w:r>
          </w:p>
        </w:tc>
        <w:tc>
          <w:tcPr>
            <w:tcW w:w="613" w:type="pct"/>
            <w:shd w:val="clear" w:color="auto" w:fill="auto"/>
          </w:tcPr>
          <w:p w:rsidR="008A4F1F" w:rsidRPr="00A138E6" w:rsidRDefault="00281DB6" w:rsidP="00694E0A">
            <w:pPr>
              <w:jc w:val="center"/>
              <w:rPr>
                <w:rFonts w:ascii="Calibri" w:eastAsia="Calibri" w:hAnsi="Calibri"/>
                <w:szCs w:val="22"/>
                <w:highlight w:val="green"/>
              </w:rPr>
            </w:pPr>
            <w:r w:rsidRPr="00281DB6">
              <w:rPr>
                <w:rFonts w:ascii="Calibri" w:eastAsia="Calibri" w:hAnsi="Calibri"/>
                <w:szCs w:val="22"/>
              </w:rPr>
              <w:t>36</w:t>
            </w:r>
          </w:p>
        </w:tc>
        <w:tc>
          <w:tcPr>
            <w:tcW w:w="744" w:type="pct"/>
            <w:shd w:val="clear" w:color="auto" w:fill="auto"/>
          </w:tcPr>
          <w:p w:rsidR="008A4F1F" w:rsidRPr="00F15FF6" w:rsidRDefault="00F15FF6" w:rsidP="00694E0A">
            <w:pPr>
              <w:jc w:val="center"/>
              <w:rPr>
                <w:rFonts w:ascii="Calibri" w:hAnsi="Calibri"/>
                <w:color w:val="000000"/>
                <w:szCs w:val="22"/>
              </w:rPr>
            </w:pPr>
            <w:r w:rsidRPr="00F15FF6">
              <w:rPr>
                <w:rFonts w:ascii="Calibri" w:hAnsi="Calibri"/>
                <w:color w:val="000000"/>
                <w:szCs w:val="22"/>
              </w:rPr>
              <w:t>2</w:t>
            </w:r>
            <w:r w:rsidR="008A4F1F" w:rsidRPr="00F15FF6">
              <w:rPr>
                <w:rFonts w:ascii="Calibri" w:hAnsi="Calibri"/>
                <w:color w:val="000000"/>
                <w:szCs w:val="22"/>
              </w:rPr>
              <w:t>%</w:t>
            </w:r>
          </w:p>
        </w:tc>
        <w:tc>
          <w:tcPr>
            <w:tcW w:w="657" w:type="pct"/>
            <w:shd w:val="clear" w:color="auto" w:fill="auto"/>
          </w:tcPr>
          <w:p w:rsidR="008A4F1F" w:rsidRPr="00A138E6" w:rsidRDefault="00281DB6" w:rsidP="00694E0A">
            <w:pPr>
              <w:jc w:val="center"/>
              <w:rPr>
                <w:rFonts w:ascii="Calibri" w:eastAsia="Calibri" w:hAnsi="Calibri"/>
                <w:szCs w:val="22"/>
                <w:highlight w:val="green"/>
              </w:rPr>
            </w:pPr>
            <w:r w:rsidRPr="00281DB6">
              <w:rPr>
                <w:rFonts w:ascii="Calibri" w:eastAsia="Calibri" w:hAnsi="Calibri"/>
                <w:szCs w:val="22"/>
              </w:rPr>
              <w:t>37</w:t>
            </w:r>
          </w:p>
        </w:tc>
        <w:tc>
          <w:tcPr>
            <w:tcW w:w="788" w:type="pct"/>
            <w:gridSpan w:val="2"/>
            <w:shd w:val="clear" w:color="auto" w:fill="auto"/>
          </w:tcPr>
          <w:p w:rsidR="008A4F1F" w:rsidRPr="00984F21" w:rsidRDefault="00984F21" w:rsidP="00694E0A">
            <w:pPr>
              <w:jc w:val="center"/>
              <w:rPr>
                <w:rFonts w:ascii="Calibri" w:hAnsi="Calibri"/>
                <w:color w:val="000000"/>
                <w:szCs w:val="22"/>
              </w:rPr>
            </w:pPr>
            <w:r w:rsidRPr="00984F21">
              <w:rPr>
                <w:rFonts w:ascii="Calibri" w:eastAsia="Calibri" w:hAnsi="Calibri"/>
                <w:color w:val="000000"/>
                <w:szCs w:val="22"/>
              </w:rPr>
              <w:t>1</w:t>
            </w:r>
            <w:r w:rsidR="008A4F1F" w:rsidRPr="00984F21">
              <w:rPr>
                <w:rFonts w:ascii="Calibri" w:eastAsia="Calibri" w:hAnsi="Calibri"/>
                <w:color w:val="000000"/>
                <w:szCs w:val="22"/>
              </w:rPr>
              <w:t>%</w:t>
            </w:r>
          </w:p>
        </w:tc>
        <w:tc>
          <w:tcPr>
            <w:tcW w:w="613" w:type="pct"/>
            <w:shd w:val="clear" w:color="auto" w:fill="auto"/>
          </w:tcPr>
          <w:p w:rsidR="008A4F1F" w:rsidRPr="00A138E6" w:rsidRDefault="00281DB6" w:rsidP="00694E0A">
            <w:pPr>
              <w:pStyle w:val="MainParanoChapter"/>
              <w:jc w:val="center"/>
              <w:rPr>
                <w:rFonts w:ascii="Calibri" w:eastAsia="Calibri" w:hAnsi="Calibri"/>
                <w:highlight w:val="green"/>
              </w:rPr>
            </w:pPr>
            <w:r w:rsidRPr="00281DB6">
              <w:rPr>
                <w:rFonts w:ascii="Calibri" w:eastAsia="Calibri" w:hAnsi="Calibri"/>
              </w:rPr>
              <w:t>73</w:t>
            </w:r>
          </w:p>
        </w:tc>
        <w:tc>
          <w:tcPr>
            <w:tcW w:w="624" w:type="pct"/>
            <w:shd w:val="clear" w:color="auto" w:fill="auto"/>
          </w:tcPr>
          <w:p w:rsidR="008A4F1F" w:rsidRPr="00053142" w:rsidRDefault="00053142" w:rsidP="00694E0A">
            <w:pPr>
              <w:jc w:val="center"/>
              <w:rPr>
                <w:rFonts w:ascii="Calibri" w:hAnsi="Calibri"/>
                <w:color w:val="000000"/>
                <w:szCs w:val="22"/>
              </w:rPr>
            </w:pPr>
            <w:r w:rsidRPr="00053142">
              <w:rPr>
                <w:rFonts w:ascii="Calibri" w:eastAsia="Calibri" w:hAnsi="Calibri"/>
                <w:color w:val="000000"/>
                <w:szCs w:val="22"/>
              </w:rPr>
              <w:t>1</w:t>
            </w:r>
            <w:r w:rsidR="008A4F1F" w:rsidRPr="00053142">
              <w:rPr>
                <w:rFonts w:ascii="Calibri" w:eastAsia="Calibri" w:hAnsi="Calibri"/>
                <w:color w:val="000000"/>
                <w:szCs w:val="22"/>
              </w:rPr>
              <w:t>%</w:t>
            </w:r>
          </w:p>
        </w:tc>
      </w:tr>
      <w:tr w:rsidR="008A4F1F" w:rsidRPr="006C4384" w:rsidTr="00420C62">
        <w:trPr>
          <w:gridAfter w:val="1"/>
          <w:wAfter w:w="33" w:type="pct"/>
        </w:trPr>
        <w:tc>
          <w:tcPr>
            <w:tcW w:w="928" w:type="pct"/>
            <w:shd w:val="clear" w:color="auto" w:fill="auto"/>
          </w:tcPr>
          <w:p w:rsidR="008A4F1F" w:rsidRPr="00C87230" w:rsidRDefault="008A4F1F" w:rsidP="00694E0A">
            <w:pPr>
              <w:pStyle w:val="MainParanoChapter"/>
              <w:rPr>
                <w:rFonts w:ascii="Calibri" w:eastAsia="Calibri" w:hAnsi="Calibri"/>
                <w:b/>
                <w:sz w:val="24"/>
              </w:rPr>
            </w:pPr>
            <w:r w:rsidRPr="00C87230">
              <w:rPr>
                <w:rFonts w:ascii="Calibri" w:eastAsia="Calibri" w:hAnsi="Calibri"/>
                <w:b/>
                <w:sz w:val="24"/>
              </w:rPr>
              <w:t>Totals</w:t>
            </w:r>
          </w:p>
        </w:tc>
        <w:tc>
          <w:tcPr>
            <w:tcW w:w="613" w:type="pct"/>
            <w:shd w:val="clear" w:color="auto" w:fill="auto"/>
          </w:tcPr>
          <w:p w:rsidR="008A4F1F" w:rsidRPr="00C87230" w:rsidRDefault="00382104" w:rsidP="00694E0A">
            <w:pPr>
              <w:pStyle w:val="MainParanoChapter"/>
              <w:jc w:val="center"/>
              <w:rPr>
                <w:rFonts w:ascii="Calibri" w:eastAsia="Calibri" w:hAnsi="Calibri"/>
                <w:b/>
                <w:sz w:val="24"/>
              </w:rPr>
            </w:pPr>
            <w:r>
              <w:rPr>
                <w:rFonts w:ascii="Calibri" w:eastAsia="Calibri" w:hAnsi="Calibri"/>
                <w:b/>
                <w:sz w:val="24"/>
              </w:rPr>
              <w:t>1543</w:t>
            </w:r>
          </w:p>
        </w:tc>
        <w:tc>
          <w:tcPr>
            <w:tcW w:w="744" w:type="pct"/>
            <w:shd w:val="clear" w:color="auto" w:fill="auto"/>
          </w:tcPr>
          <w:p w:rsidR="008A4F1F" w:rsidRPr="00C87230" w:rsidRDefault="008A4F1F" w:rsidP="00694E0A">
            <w:pPr>
              <w:pStyle w:val="MainParanoChapter"/>
              <w:jc w:val="center"/>
              <w:rPr>
                <w:rFonts w:ascii="Calibri" w:eastAsia="Calibri" w:hAnsi="Calibri"/>
                <w:b/>
                <w:sz w:val="24"/>
              </w:rPr>
            </w:pPr>
          </w:p>
        </w:tc>
        <w:tc>
          <w:tcPr>
            <w:tcW w:w="657" w:type="pct"/>
            <w:shd w:val="clear" w:color="auto" w:fill="auto"/>
          </w:tcPr>
          <w:p w:rsidR="008A4F1F" w:rsidRPr="00C87230" w:rsidRDefault="00554613" w:rsidP="00694E0A">
            <w:pPr>
              <w:pStyle w:val="MainParanoChapter"/>
              <w:jc w:val="center"/>
              <w:rPr>
                <w:rFonts w:ascii="Calibri" w:eastAsia="Calibri" w:hAnsi="Calibri"/>
                <w:b/>
                <w:sz w:val="24"/>
              </w:rPr>
            </w:pPr>
            <w:r>
              <w:rPr>
                <w:rFonts w:ascii="Calibri" w:eastAsia="Calibri" w:hAnsi="Calibri"/>
                <w:b/>
                <w:sz w:val="24"/>
              </w:rPr>
              <w:t>7986.1</w:t>
            </w:r>
          </w:p>
        </w:tc>
        <w:tc>
          <w:tcPr>
            <w:tcW w:w="788" w:type="pct"/>
            <w:gridSpan w:val="2"/>
            <w:shd w:val="clear" w:color="auto" w:fill="auto"/>
          </w:tcPr>
          <w:p w:rsidR="008A4F1F" w:rsidRPr="00C87230" w:rsidRDefault="008A4F1F" w:rsidP="00694E0A">
            <w:pPr>
              <w:pStyle w:val="MainParanoChapter"/>
              <w:jc w:val="center"/>
              <w:rPr>
                <w:rFonts w:ascii="Calibri" w:eastAsia="Calibri" w:hAnsi="Calibri"/>
                <w:b/>
                <w:sz w:val="24"/>
              </w:rPr>
            </w:pPr>
          </w:p>
        </w:tc>
        <w:tc>
          <w:tcPr>
            <w:tcW w:w="613" w:type="pct"/>
            <w:shd w:val="clear" w:color="auto" w:fill="auto"/>
          </w:tcPr>
          <w:p w:rsidR="008A4F1F" w:rsidRPr="00C87230" w:rsidRDefault="00177C16" w:rsidP="00694E0A">
            <w:pPr>
              <w:pStyle w:val="MainParanoChapter"/>
              <w:jc w:val="center"/>
              <w:rPr>
                <w:rFonts w:ascii="Calibri" w:eastAsia="Calibri" w:hAnsi="Calibri"/>
                <w:b/>
                <w:sz w:val="24"/>
              </w:rPr>
            </w:pPr>
            <w:r>
              <w:rPr>
                <w:rFonts w:ascii="Calibri" w:eastAsia="Calibri" w:hAnsi="Calibri"/>
                <w:b/>
                <w:sz w:val="24"/>
              </w:rPr>
              <w:t>952</w:t>
            </w:r>
            <w:r w:rsidR="00554613">
              <w:rPr>
                <w:rFonts w:ascii="Calibri" w:eastAsia="Calibri" w:hAnsi="Calibri"/>
                <w:b/>
                <w:sz w:val="24"/>
              </w:rPr>
              <w:t>9.1</w:t>
            </w:r>
          </w:p>
        </w:tc>
        <w:tc>
          <w:tcPr>
            <w:tcW w:w="624" w:type="pct"/>
            <w:shd w:val="clear" w:color="auto" w:fill="auto"/>
          </w:tcPr>
          <w:p w:rsidR="008A4F1F" w:rsidRPr="00F93DE4" w:rsidRDefault="008A4F1F" w:rsidP="00694E0A">
            <w:pPr>
              <w:pStyle w:val="MainParanoChapter"/>
              <w:jc w:val="center"/>
              <w:rPr>
                <w:rFonts w:ascii="Calibri" w:eastAsia="Calibri" w:hAnsi="Calibri"/>
              </w:rPr>
            </w:pPr>
          </w:p>
        </w:tc>
      </w:tr>
    </w:tbl>
    <w:p w:rsidR="006A61AE" w:rsidRDefault="006A61AE" w:rsidP="00383E7F">
      <w:pPr>
        <w:autoSpaceDE w:val="0"/>
        <w:autoSpaceDN w:val="0"/>
        <w:adjustRightInd w:val="0"/>
        <w:rPr>
          <w:rFonts w:ascii="Calibri" w:hAnsi="Calibri" w:cs="Times New Roman"/>
          <w:b/>
          <w:bCs/>
          <w:sz w:val="24"/>
          <w:lang w:val="en-US"/>
        </w:rPr>
      </w:pPr>
    </w:p>
    <w:p w:rsidR="00E95E50" w:rsidRDefault="00E95E50" w:rsidP="00383E7F">
      <w:pPr>
        <w:autoSpaceDE w:val="0"/>
        <w:autoSpaceDN w:val="0"/>
        <w:adjustRightInd w:val="0"/>
        <w:rPr>
          <w:rFonts w:ascii="Calibri" w:hAnsi="Calibri" w:cs="Times New Roman"/>
          <w:b/>
          <w:bCs/>
          <w:sz w:val="24"/>
          <w:lang w:val="en-US"/>
        </w:rPr>
      </w:pPr>
    </w:p>
    <w:p w:rsidR="00E95E50" w:rsidRDefault="00E95E50" w:rsidP="00383E7F">
      <w:pPr>
        <w:autoSpaceDE w:val="0"/>
        <w:autoSpaceDN w:val="0"/>
        <w:adjustRightInd w:val="0"/>
        <w:rPr>
          <w:rFonts w:ascii="Calibri" w:hAnsi="Calibri" w:cs="Times New Roman"/>
          <w:b/>
          <w:bCs/>
          <w:sz w:val="24"/>
          <w:lang w:val="en-US"/>
        </w:rPr>
      </w:pPr>
    </w:p>
    <w:p w:rsidR="005F01B3" w:rsidRDefault="005F01B3" w:rsidP="00383E7F">
      <w:pPr>
        <w:autoSpaceDE w:val="0"/>
        <w:autoSpaceDN w:val="0"/>
        <w:adjustRightInd w:val="0"/>
        <w:rPr>
          <w:rFonts w:ascii="Calibri" w:hAnsi="Calibri" w:cs="Times New Roman"/>
          <w:b/>
          <w:bCs/>
          <w:sz w:val="24"/>
          <w:lang w:val="en-US"/>
        </w:rPr>
      </w:pPr>
    </w:p>
    <w:p w:rsidR="005F01B3" w:rsidRDefault="005F01B3" w:rsidP="00383E7F">
      <w:pPr>
        <w:autoSpaceDE w:val="0"/>
        <w:autoSpaceDN w:val="0"/>
        <w:adjustRightInd w:val="0"/>
        <w:rPr>
          <w:rFonts w:ascii="Calibri" w:hAnsi="Calibri" w:cs="Times New Roman"/>
          <w:b/>
          <w:bCs/>
          <w:sz w:val="24"/>
          <w:lang w:val="en-US"/>
        </w:rPr>
      </w:pPr>
    </w:p>
    <w:p w:rsidR="00E95E50" w:rsidRDefault="00310A02" w:rsidP="00E95E50">
      <w:pPr>
        <w:pStyle w:val="Para1"/>
        <w:numPr>
          <w:ilvl w:val="0"/>
          <w:numId w:val="0"/>
        </w:numPr>
        <w:rPr>
          <w:rFonts w:ascii="Calibri" w:hAnsi="Calibri" w:cs="Times New Roman"/>
          <w:b/>
          <w:sz w:val="24"/>
          <w:szCs w:val="24"/>
        </w:rPr>
      </w:pPr>
      <w:bookmarkStart w:id="6" w:name="_Toc430115802"/>
      <w:r w:rsidRPr="0059413C">
        <w:rPr>
          <w:rFonts w:ascii="Calibri" w:hAnsi="Calibri" w:cs="Times New Roman"/>
          <w:b/>
          <w:sz w:val="24"/>
          <w:szCs w:val="24"/>
        </w:rPr>
        <w:t>II) G</w:t>
      </w:r>
      <w:r w:rsidR="00E95E50" w:rsidRPr="0059413C">
        <w:rPr>
          <w:rFonts w:ascii="Calibri" w:hAnsi="Calibri" w:cs="Times New Roman"/>
          <w:b/>
          <w:sz w:val="24"/>
          <w:szCs w:val="24"/>
        </w:rPr>
        <w:t>EF R</w:t>
      </w:r>
      <w:r w:rsidRPr="0059413C">
        <w:rPr>
          <w:rFonts w:ascii="Calibri" w:hAnsi="Calibri" w:cs="Times New Roman"/>
          <w:b/>
          <w:sz w:val="24"/>
          <w:szCs w:val="24"/>
        </w:rPr>
        <w:t>esp</w:t>
      </w:r>
      <w:r w:rsidR="00C56BDF" w:rsidRPr="0059413C">
        <w:rPr>
          <w:rFonts w:ascii="Calibri" w:hAnsi="Calibri" w:cs="Times New Roman"/>
          <w:b/>
          <w:sz w:val="24"/>
          <w:szCs w:val="24"/>
        </w:rPr>
        <w:t>o</w:t>
      </w:r>
      <w:r w:rsidR="0059413C" w:rsidRPr="0059413C">
        <w:rPr>
          <w:rFonts w:ascii="Calibri" w:hAnsi="Calibri" w:cs="Times New Roman"/>
          <w:b/>
          <w:sz w:val="24"/>
          <w:szCs w:val="24"/>
        </w:rPr>
        <w:t>nse to Guidance from CBD COP 13</w:t>
      </w:r>
    </w:p>
    <w:p w:rsidR="00040850" w:rsidRPr="006E3177" w:rsidRDefault="00373BDB" w:rsidP="004B4A05">
      <w:pPr>
        <w:pStyle w:val="Heading2"/>
        <w:numPr>
          <w:ilvl w:val="0"/>
          <w:numId w:val="16"/>
        </w:numPr>
        <w:jc w:val="left"/>
        <w:rPr>
          <w:rFonts w:ascii="Calibri" w:hAnsi="Calibri"/>
          <w:b w:val="0"/>
          <w:i w:val="0"/>
          <w:sz w:val="24"/>
        </w:rPr>
      </w:pPr>
      <w:bookmarkStart w:id="7" w:name="_Toc462934071"/>
      <w:bookmarkStart w:id="8" w:name="_Toc480714127"/>
      <w:r w:rsidRPr="006E3177">
        <w:rPr>
          <w:rFonts w:ascii="Calibri" w:hAnsi="Calibri"/>
          <w:b w:val="0"/>
          <w:i w:val="0"/>
          <w:sz w:val="24"/>
        </w:rPr>
        <w:t>In Decision XIII/21, the Conference of the Parties provided guidance to the GEF</w:t>
      </w:r>
      <w:r w:rsidR="003B4CBA">
        <w:rPr>
          <w:rFonts w:ascii="Calibri" w:hAnsi="Calibri"/>
          <w:b w:val="0"/>
          <w:i w:val="0"/>
          <w:sz w:val="24"/>
        </w:rPr>
        <w:t xml:space="preserve"> on a variety of topics, including programme priorities for the GEF-7 period.</w:t>
      </w:r>
      <w:r w:rsidR="004B4A05" w:rsidRPr="006E3177">
        <w:rPr>
          <w:rFonts w:ascii="Calibri" w:hAnsi="Calibri"/>
          <w:b w:val="0"/>
          <w:i w:val="0"/>
          <w:sz w:val="24"/>
        </w:rPr>
        <w:t xml:space="preserve">   </w:t>
      </w:r>
      <w:r w:rsidR="006E3177" w:rsidRPr="006E3177">
        <w:rPr>
          <w:rFonts w:ascii="Calibri" w:hAnsi="Calibri"/>
          <w:b w:val="0"/>
          <w:i w:val="0"/>
          <w:sz w:val="24"/>
        </w:rPr>
        <w:t>GEF has fully incorporate</w:t>
      </w:r>
      <w:r w:rsidR="006E3177">
        <w:rPr>
          <w:rFonts w:ascii="Calibri" w:hAnsi="Calibri"/>
          <w:b w:val="0"/>
          <w:i w:val="0"/>
          <w:sz w:val="24"/>
        </w:rPr>
        <w:t>d</w:t>
      </w:r>
      <w:r w:rsidR="003B4CBA">
        <w:rPr>
          <w:rFonts w:ascii="Calibri" w:hAnsi="Calibri"/>
          <w:b w:val="0"/>
          <w:i w:val="0"/>
          <w:sz w:val="24"/>
        </w:rPr>
        <w:t xml:space="preserve"> the </w:t>
      </w:r>
      <w:r w:rsidR="006E3177">
        <w:rPr>
          <w:rFonts w:ascii="Calibri" w:hAnsi="Calibri"/>
          <w:b w:val="0"/>
          <w:i w:val="0"/>
          <w:sz w:val="24"/>
        </w:rPr>
        <w:t>guidance provided in the four-</w:t>
      </w:r>
      <w:r w:rsidR="006E3177" w:rsidRPr="006E3177">
        <w:rPr>
          <w:rFonts w:ascii="Calibri" w:hAnsi="Calibri"/>
          <w:b w:val="0"/>
          <w:i w:val="0"/>
          <w:sz w:val="24"/>
        </w:rPr>
        <w:t xml:space="preserve">year outcome-oriented framework of programme priorities (2018-2022) in its GEF-7 biodiversity strategy and </w:t>
      </w:r>
      <w:r w:rsidR="006E3177">
        <w:rPr>
          <w:rFonts w:ascii="Calibri" w:hAnsi="Calibri"/>
          <w:b w:val="0"/>
          <w:i w:val="0"/>
          <w:sz w:val="24"/>
        </w:rPr>
        <w:t xml:space="preserve">through </w:t>
      </w:r>
      <w:r w:rsidR="006E3177" w:rsidRPr="006E3177">
        <w:rPr>
          <w:rFonts w:ascii="Calibri" w:hAnsi="Calibri"/>
          <w:b w:val="0"/>
          <w:i w:val="0"/>
          <w:sz w:val="24"/>
        </w:rPr>
        <w:t xml:space="preserve">three Impact Programs that seek to </w:t>
      </w:r>
      <w:r w:rsidR="006E3177" w:rsidRPr="006E3177">
        <w:rPr>
          <w:rFonts w:ascii="Calibri" w:eastAsia="Arial Unicode MS" w:hAnsi="Calibri" w:cs="Calibri"/>
          <w:b w:val="0"/>
          <w:i w:val="0"/>
          <w:iCs w:val="0"/>
          <w:kern w:val="22"/>
          <w:sz w:val="24"/>
          <w:u w:color="000000"/>
        </w:rPr>
        <w:t>deliver impact at scale by addressing key underlying drivers of biodiversity loss as well as direct drivers/pressures</w:t>
      </w:r>
      <w:r w:rsidR="003B4CBA">
        <w:rPr>
          <w:rFonts w:ascii="Calibri" w:eastAsia="Arial Unicode MS" w:hAnsi="Calibri" w:cs="Calibri"/>
          <w:b w:val="0"/>
          <w:i w:val="0"/>
          <w:iCs w:val="0"/>
          <w:kern w:val="22"/>
          <w:sz w:val="24"/>
          <w:u w:color="000000"/>
        </w:rPr>
        <w:t>.  Specific guidance on GEF operations and on specific biodiversity thematic topics have been duly addressed and a progress report on GEF’s response is provided in Table 1 below.</w:t>
      </w:r>
    </w:p>
    <w:p w:rsidR="00C56BDF" w:rsidRPr="00EB638C" w:rsidRDefault="00C56BDF" w:rsidP="00C56BDF">
      <w:pPr>
        <w:pStyle w:val="Heading2"/>
        <w:rPr>
          <w:rFonts w:ascii="Calibri" w:hAnsi="Calibri"/>
          <w:i w:val="0"/>
          <w:szCs w:val="22"/>
        </w:rPr>
      </w:pPr>
      <w:r w:rsidRPr="00EB638C">
        <w:rPr>
          <w:rFonts w:ascii="Calibri" w:hAnsi="Calibri"/>
          <w:i w:val="0"/>
          <w:szCs w:val="22"/>
        </w:rPr>
        <w:t xml:space="preserve">Table 1: GEF’s Response to Guidance Contained in Decision Adopted by CBD COP 13 </w:t>
      </w:r>
      <w:r w:rsidR="00B409E9">
        <w:rPr>
          <w:rFonts w:ascii="Calibri" w:hAnsi="Calibri"/>
          <w:i w:val="0"/>
          <w:szCs w:val="22"/>
        </w:rPr>
        <w:t>(</w:t>
      </w:r>
      <w:r w:rsidRPr="00EB638C">
        <w:rPr>
          <w:rFonts w:ascii="Calibri" w:hAnsi="Calibri"/>
          <w:i w:val="0"/>
          <w:szCs w:val="22"/>
        </w:rPr>
        <w:t>Decision XIII/</w:t>
      </w:r>
      <w:bookmarkEnd w:id="7"/>
      <w:r w:rsidRPr="00EB638C">
        <w:rPr>
          <w:rFonts w:ascii="Calibri" w:hAnsi="Calibri"/>
          <w:i w:val="0"/>
          <w:szCs w:val="22"/>
        </w:rPr>
        <w:t>21</w:t>
      </w:r>
      <w:bookmarkEnd w:id="8"/>
      <w:r w:rsidR="00B409E9">
        <w:rPr>
          <w:rFonts w:ascii="Calibri" w:hAnsi="Calibri"/>
          <w:i w:val="0"/>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4589"/>
      </w:tblGrid>
      <w:tr w:rsidR="00C56BDF" w:rsidRPr="009C72F2" w:rsidTr="007731B9">
        <w:trPr>
          <w:tblHeader/>
        </w:trPr>
        <w:tc>
          <w:tcPr>
            <w:tcW w:w="4761" w:type="dxa"/>
            <w:shd w:val="clear" w:color="auto" w:fill="F2F2F2"/>
          </w:tcPr>
          <w:p w:rsidR="00C56BDF" w:rsidRPr="009C72F2" w:rsidRDefault="00C56BDF" w:rsidP="007731B9">
            <w:pPr>
              <w:spacing w:before="120" w:after="120"/>
              <w:jc w:val="both"/>
              <w:rPr>
                <w:rFonts w:ascii="Calibri" w:eastAsia="Arial Unicode MS" w:hAnsi="Calibri" w:cs="Times New Roman"/>
                <w:b/>
                <w:iCs/>
                <w:kern w:val="22"/>
                <w:u w:color="000000"/>
              </w:rPr>
            </w:pPr>
            <w:r w:rsidRPr="009C72F2">
              <w:rPr>
                <w:rFonts w:ascii="Calibri" w:eastAsia="Arial Unicode MS" w:hAnsi="Calibri" w:cs="Times New Roman"/>
                <w:b/>
                <w:iCs/>
                <w:kern w:val="22"/>
                <w:u w:color="000000"/>
              </w:rPr>
              <w:t>COP Decision</w:t>
            </w:r>
          </w:p>
        </w:tc>
        <w:tc>
          <w:tcPr>
            <w:tcW w:w="4589" w:type="dxa"/>
            <w:shd w:val="clear" w:color="auto" w:fill="F2F2F2"/>
          </w:tcPr>
          <w:p w:rsidR="00C56BDF" w:rsidRPr="009C72F2" w:rsidRDefault="00C56BDF" w:rsidP="007731B9">
            <w:pPr>
              <w:spacing w:before="120" w:after="120"/>
              <w:jc w:val="both"/>
              <w:rPr>
                <w:rFonts w:ascii="Calibri" w:eastAsia="Arial Unicode MS" w:hAnsi="Calibri" w:cs="Times New Roman"/>
                <w:b/>
                <w:iCs/>
                <w:kern w:val="22"/>
                <w:u w:color="000000"/>
              </w:rPr>
            </w:pPr>
            <w:r w:rsidRPr="009C72F2">
              <w:rPr>
                <w:rFonts w:ascii="Calibri" w:eastAsia="Arial Unicode MS" w:hAnsi="Calibri" w:cs="Times New Roman"/>
                <w:b/>
                <w:iCs/>
                <w:kern w:val="22"/>
                <w:u w:color="000000"/>
              </w:rPr>
              <w:t>GEF’s Response</w:t>
            </w:r>
          </w:p>
        </w:tc>
      </w:tr>
      <w:tr w:rsidR="00C56BDF" w:rsidRPr="009C72F2" w:rsidTr="0059413C">
        <w:tc>
          <w:tcPr>
            <w:tcW w:w="4761" w:type="dxa"/>
            <w:shd w:val="clear" w:color="auto" w:fill="auto"/>
          </w:tcPr>
          <w:p w:rsidR="00C56BDF" w:rsidRPr="007731B9" w:rsidRDefault="00C56BDF" w:rsidP="00E66B47">
            <w:pPr>
              <w:keepNext/>
              <w:numPr>
                <w:ilvl w:val="0"/>
                <w:numId w:val="18"/>
              </w:numPr>
              <w:spacing w:before="240" w:after="240"/>
              <w:rPr>
                <w:rFonts w:ascii="Calibri" w:hAnsi="Calibri" w:cs="Calibri"/>
                <w:b/>
                <w:snapToGrid w:val="0"/>
                <w:kern w:val="22"/>
              </w:rPr>
            </w:pPr>
            <w:r w:rsidRPr="007731B9">
              <w:rPr>
                <w:rFonts w:ascii="Calibri" w:hAnsi="Calibri" w:cs="Calibri"/>
                <w:b/>
                <w:snapToGrid w:val="0"/>
                <w:kern w:val="22"/>
              </w:rPr>
              <w:t>Four-year outcome-oriented framework of programme priorities (2018-2022)</w:t>
            </w:r>
          </w:p>
        </w:tc>
        <w:tc>
          <w:tcPr>
            <w:tcW w:w="4589" w:type="dxa"/>
            <w:shd w:val="clear" w:color="auto" w:fill="auto"/>
          </w:tcPr>
          <w:p w:rsidR="00C56BDF" w:rsidRPr="009C72F2" w:rsidRDefault="00C56BDF" w:rsidP="007731B9">
            <w:pPr>
              <w:spacing w:before="120" w:after="120"/>
              <w:jc w:val="both"/>
              <w:rPr>
                <w:rFonts w:ascii="Calibri" w:eastAsia="Arial Unicode MS" w:hAnsi="Calibri" w:cs="Times New Roman"/>
                <w:iCs/>
                <w:kern w:val="22"/>
                <w:u w:color="000000"/>
              </w:rPr>
            </w:pPr>
          </w:p>
        </w:tc>
      </w:tr>
      <w:tr w:rsidR="00C56BDF" w:rsidRPr="009C72F2" w:rsidTr="0059413C">
        <w:tc>
          <w:tcPr>
            <w:tcW w:w="4761" w:type="dxa"/>
            <w:shd w:val="clear" w:color="auto" w:fill="auto"/>
          </w:tcPr>
          <w:p w:rsidR="00C56BDF" w:rsidRPr="0059413C" w:rsidRDefault="00C56BDF" w:rsidP="007731B9">
            <w:pPr>
              <w:tabs>
                <w:tab w:val="left" w:pos="1276"/>
              </w:tabs>
              <w:spacing w:before="120" w:after="120"/>
              <w:rPr>
                <w:rFonts w:ascii="Calibri" w:eastAsia="Arial Unicode MS" w:hAnsi="Calibri" w:cs="Calibri"/>
                <w:kern w:val="22"/>
                <w:u w:color="000000"/>
              </w:rPr>
            </w:pPr>
            <w:bookmarkStart w:id="9" w:name="_Hlk509848006"/>
            <w:r w:rsidRPr="0059413C">
              <w:rPr>
                <w:rFonts w:ascii="Calibri" w:eastAsia="Arial Unicode MS" w:hAnsi="Calibri" w:cs="Calibri"/>
                <w:i/>
                <w:kern w:val="22"/>
                <w:u w:color="000000"/>
              </w:rPr>
              <w:t>Adopts</w:t>
            </w:r>
            <w:r w:rsidRPr="0059413C">
              <w:rPr>
                <w:rFonts w:ascii="Calibri" w:eastAsia="Arial Unicode MS" w:hAnsi="Calibri" w:cs="Calibri"/>
                <w:kern w:val="22"/>
                <w:u w:color="000000"/>
              </w:rPr>
              <w:t xml:space="preserve"> the consolidated guidance to the financial mechanism, including the four-year framework of programme priorities (2018-2022) for the seventh replenishment of the Global Environment Facility Trust Fund, as contained in annexes I and II to the present decision, and </w:t>
            </w:r>
            <w:r w:rsidRPr="0059413C">
              <w:rPr>
                <w:rFonts w:ascii="Calibri" w:eastAsia="Arial Unicode MS" w:hAnsi="Calibri" w:cs="Calibri"/>
                <w:i/>
                <w:kern w:val="22"/>
                <w:u w:color="000000"/>
              </w:rPr>
              <w:t>decides</w:t>
            </w:r>
            <w:r w:rsidRPr="0059413C">
              <w:rPr>
                <w:rFonts w:ascii="Calibri" w:eastAsia="Arial Unicode MS" w:hAnsi="Calibri" w:cs="Calibri"/>
                <w:kern w:val="22"/>
                <w:u w:color="000000"/>
              </w:rPr>
              <w:t xml:space="preserve"> to retire the previous decisions and elements of decisions, as related to the financial mechanism and limited only to those provisions related to the financial mechanism;</w:t>
            </w:r>
          </w:p>
          <w:p w:rsidR="00C56BDF" w:rsidRPr="0059413C" w:rsidRDefault="00C56BDF" w:rsidP="007731B9">
            <w:pPr>
              <w:tabs>
                <w:tab w:val="left" w:pos="1276"/>
              </w:tabs>
              <w:spacing w:before="120" w:after="120"/>
              <w:rPr>
                <w:rFonts w:ascii="Calibri" w:eastAsia="Arial Unicode MS" w:hAnsi="Calibri" w:cs="Calibri"/>
                <w:kern w:val="22"/>
                <w:u w:color="000000"/>
              </w:rPr>
            </w:pPr>
            <w:r w:rsidRPr="0059413C">
              <w:rPr>
                <w:rFonts w:ascii="Calibri" w:eastAsia="Arial Unicode MS" w:hAnsi="Calibri" w:cs="Calibri"/>
                <w:i/>
                <w:kern w:val="22"/>
                <w:u w:color="000000"/>
              </w:rPr>
              <w:t>Invites</w:t>
            </w:r>
            <w:r w:rsidRPr="0059413C">
              <w:rPr>
                <w:rFonts w:ascii="Calibri" w:eastAsia="Arial Unicode MS" w:hAnsi="Calibri" w:cs="Calibri"/>
                <w:kern w:val="22"/>
                <w:u w:color="000000"/>
              </w:rPr>
              <w:t xml:space="preserve"> the Global Environment Facility, the recipient and non-recipient Global Environment Facility participants, relevant global and regional partner organizations, and the Executive Secretary to promote a successful implementation of the four-year framework of programme priorities (2018-2022) for the seventh replenishment of the Global Environment Facility Trust Fund;</w:t>
            </w:r>
          </w:p>
          <w:p w:rsidR="00C56BDF" w:rsidRPr="0059413C" w:rsidRDefault="00C56BDF" w:rsidP="007731B9">
            <w:pPr>
              <w:tabs>
                <w:tab w:val="left" w:pos="1276"/>
              </w:tabs>
              <w:spacing w:before="120" w:after="120"/>
              <w:rPr>
                <w:rFonts w:ascii="Calibri" w:eastAsia="Arial Unicode MS" w:hAnsi="Calibri" w:cs="Calibri"/>
                <w:kern w:val="22"/>
                <w:u w:color="000000"/>
              </w:rPr>
            </w:pPr>
            <w:r w:rsidRPr="0059413C">
              <w:rPr>
                <w:rFonts w:ascii="Calibri" w:eastAsia="Arial Unicode MS" w:hAnsi="Calibri" w:cs="Calibri"/>
                <w:i/>
                <w:kern w:val="22"/>
                <w:u w:color="000000"/>
              </w:rPr>
              <w:t xml:space="preserve">Encourages </w:t>
            </w:r>
            <w:r w:rsidRPr="0059413C">
              <w:rPr>
                <w:rFonts w:ascii="Calibri" w:eastAsia="Arial Unicode MS" w:hAnsi="Calibri" w:cs="Calibri"/>
                <w:kern w:val="22"/>
                <w:u w:color="000000"/>
              </w:rPr>
              <w:t>the Global Environment Facility to continue and further strengthen integrated programming as a means to harness opportunities for synergy in implementing related multilateral environmental agreements as well as the 2030 Agenda for Sustainable Development and its Sustainable Development Goals, in particular Sustainable Development Goals 14 and 15;</w:t>
            </w:r>
          </w:p>
          <w:p w:rsidR="00C56BDF" w:rsidRPr="0059413C" w:rsidRDefault="00C56BDF" w:rsidP="007731B9">
            <w:pPr>
              <w:tabs>
                <w:tab w:val="left" w:pos="1276"/>
              </w:tabs>
              <w:spacing w:before="120" w:after="120"/>
              <w:rPr>
                <w:rFonts w:ascii="Calibri" w:eastAsia="Arial Unicode MS" w:hAnsi="Calibri" w:cs="Calibri"/>
                <w:kern w:val="22"/>
                <w:u w:color="000000"/>
              </w:rPr>
            </w:pPr>
          </w:p>
        </w:tc>
        <w:tc>
          <w:tcPr>
            <w:tcW w:w="4589" w:type="dxa"/>
            <w:shd w:val="clear" w:color="auto" w:fill="auto"/>
          </w:tcPr>
          <w:p w:rsidR="00C56BDF" w:rsidRPr="0059413C" w:rsidRDefault="00C56BDF" w:rsidP="007731B9">
            <w:pPr>
              <w:spacing w:before="120" w:after="120"/>
              <w:rPr>
                <w:rFonts w:ascii="Calibri" w:eastAsia="Arial Unicode MS" w:hAnsi="Calibri" w:cs="Calibri"/>
                <w:iCs/>
                <w:kern w:val="22"/>
                <w:u w:color="000000"/>
              </w:rPr>
            </w:pPr>
            <w:r w:rsidRPr="0059413C">
              <w:rPr>
                <w:rFonts w:ascii="Calibri" w:eastAsia="Arial Unicode MS" w:hAnsi="Calibri" w:cs="Calibri"/>
                <w:iCs/>
                <w:kern w:val="22"/>
                <w:u w:color="000000"/>
              </w:rPr>
              <w:t>The GEF-7 Programming Directions and Policy Agenda document prepared for the</w:t>
            </w:r>
            <w:r w:rsidR="004B036E" w:rsidRPr="0059413C">
              <w:rPr>
                <w:rFonts w:ascii="Calibri" w:eastAsia="Arial Unicode MS" w:hAnsi="Calibri" w:cs="Calibri"/>
                <w:iCs/>
                <w:kern w:val="22"/>
                <w:u w:color="000000"/>
              </w:rPr>
              <w:t xml:space="preserve"> </w:t>
            </w:r>
            <w:r w:rsidRPr="0059413C">
              <w:rPr>
                <w:rFonts w:ascii="Calibri" w:eastAsia="Arial Unicode MS" w:hAnsi="Calibri" w:cs="Calibri"/>
                <w:iCs/>
                <w:kern w:val="22"/>
                <w:u w:color="000000"/>
              </w:rPr>
              <w:t>replenishment meeting</w:t>
            </w:r>
            <w:r w:rsidR="00695DBF" w:rsidRPr="0059413C">
              <w:rPr>
                <w:rFonts w:ascii="Calibri" w:eastAsia="Arial Unicode MS" w:hAnsi="Calibri" w:cs="Calibri"/>
                <w:iCs/>
                <w:kern w:val="22"/>
                <w:u w:color="000000"/>
              </w:rPr>
              <w:t>s has</w:t>
            </w:r>
            <w:r w:rsidRPr="0059413C">
              <w:rPr>
                <w:rFonts w:ascii="Calibri" w:eastAsia="Arial Unicode MS" w:hAnsi="Calibri" w:cs="Calibri"/>
                <w:iCs/>
                <w:kern w:val="22"/>
                <w:u w:color="000000"/>
              </w:rPr>
              <w:t xml:space="preserve"> emphasized integrated programming to achieve synergies across the MEAs. </w:t>
            </w:r>
            <w:r w:rsidR="00695DBF" w:rsidRPr="0059413C">
              <w:rPr>
                <w:rFonts w:ascii="Calibri" w:eastAsia="Arial Unicode MS" w:hAnsi="Calibri" w:cs="Calibri"/>
                <w:iCs/>
                <w:kern w:val="22"/>
                <w:u w:color="000000"/>
              </w:rPr>
              <w:t>The document</w:t>
            </w:r>
            <w:r w:rsidR="00040850">
              <w:rPr>
                <w:rFonts w:ascii="Calibri" w:eastAsia="Arial Unicode MS" w:hAnsi="Calibri" w:cs="Calibri"/>
                <w:iCs/>
                <w:kern w:val="22"/>
                <w:u w:color="000000"/>
              </w:rPr>
              <w:t xml:space="preserve"> presented to the fourth replenishment meeting</w:t>
            </w:r>
            <w:r w:rsidR="00695DBF" w:rsidRPr="0059413C">
              <w:rPr>
                <w:rFonts w:ascii="Calibri" w:eastAsia="Arial Unicode MS" w:hAnsi="Calibri" w:cs="Calibri"/>
                <w:iCs/>
                <w:kern w:val="22"/>
                <w:u w:color="000000"/>
              </w:rPr>
              <w:t xml:space="preserve"> can be found at: </w:t>
            </w:r>
            <w:hyperlink r:id="rId13" w:history="1">
              <w:r w:rsidR="00DF2A53" w:rsidRPr="0059413C">
                <w:rPr>
                  <w:rStyle w:val="Hyperlink"/>
                  <w:rFonts w:ascii="Calibri" w:eastAsia="Arial Unicode MS" w:hAnsi="Calibri" w:cs="Calibri"/>
                  <w:kern w:val="22"/>
                  <w:u w:color="000000"/>
                </w:rPr>
                <w:t>https://www.thegef.org/council-meetings/gef-7-replenishment-fourth-meeting</w:t>
              </w:r>
            </w:hyperlink>
          </w:p>
          <w:p w:rsidR="00C56BDF" w:rsidRPr="0059413C" w:rsidRDefault="00C56BDF" w:rsidP="004B4A05">
            <w:pPr>
              <w:spacing w:before="120" w:after="120"/>
              <w:rPr>
                <w:rFonts w:ascii="Calibri" w:eastAsia="Arial Unicode MS" w:hAnsi="Calibri" w:cs="Calibri"/>
                <w:iCs/>
                <w:kern w:val="22"/>
                <w:u w:color="000000"/>
              </w:rPr>
            </w:pPr>
            <w:r w:rsidRPr="0059413C">
              <w:rPr>
                <w:rFonts w:ascii="Calibri" w:eastAsia="Arial Unicode MS" w:hAnsi="Calibri" w:cs="Calibri"/>
                <w:iCs/>
                <w:kern w:val="22"/>
                <w:u w:color="000000"/>
              </w:rPr>
              <w:t xml:space="preserve">Specifically, the </w:t>
            </w:r>
            <w:r w:rsidR="008E62CD" w:rsidRPr="0059413C">
              <w:rPr>
                <w:rFonts w:ascii="Calibri" w:eastAsia="Arial Unicode MS" w:hAnsi="Calibri" w:cs="Calibri"/>
                <w:iCs/>
                <w:kern w:val="22"/>
                <w:u w:color="000000"/>
              </w:rPr>
              <w:t xml:space="preserve">proposed </w:t>
            </w:r>
            <w:r w:rsidRPr="0059413C">
              <w:rPr>
                <w:rFonts w:ascii="Calibri" w:eastAsia="Arial Unicode MS" w:hAnsi="Calibri" w:cs="Calibri"/>
                <w:iCs/>
                <w:kern w:val="22"/>
                <w:u w:color="000000"/>
              </w:rPr>
              <w:t>GEF-7 bi</w:t>
            </w:r>
            <w:r w:rsidR="00695DBF" w:rsidRPr="0059413C">
              <w:rPr>
                <w:rFonts w:ascii="Calibri" w:eastAsia="Arial Unicode MS" w:hAnsi="Calibri" w:cs="Calibri"/>
                <w:iCs/>
                <w:kern w:val="22"/>
                <w:u w:color="000000"/>
              </w:rPr>
              <w:t xml:space="preserve">odiversity strategy </w:t>
            </w:r>
            <w:r w:rsidRPr="0059413C">
              <w:rPr>
                <w:rFonts w:ascii="Calibri" w:eastAsia="Arial Unicode MS" w:hAnsi="Calibri" w:cs="Calibri"/>
                <w:iCs/>
                <w:kern w:val="22"/>
                <w:u w:color="000000"/>
              </w:rPr>
              <w:t>fully embodies an integrated approach to biodiversity management that comprehensively addresses the four-year framework of programme priorities (2018-2022) for the seventh replenishment of the G</w:t>
            </w:r>
            <w:r w:rsidR="00040850">
              <w:rPr>
                <w:rFonts w:ascii="Calibri" w:eastAsia="Arial Unicode MS" w:hAnsi="Calibri" w:cs="Calibri"/>
                <w:iCs/>
                <w:kern w:val="22"/>
                <w:u w:color="000000"/>
              </w:rPr>
              <w:t>EF Trust Fund</w:t>
            </w:r>
            <w:r w:rsidRPr="0059413C">
              <w:rPr>
                <w:rFonts w:ascii="Calibri" w:eastAsia="Arial Unicode MS" w:hAnsi="Calibri" w:cs="Calibri"/>
                <w:iCs/>
                <w:kern w:val="22"/>
                <w:u w:color="000000"/>
              </w:rPr>
              <w:t xml:space="preserve">, as contained in </w:t>
            </w:r>
            <w:r w:rsidRPr="00D57CFF">
              <w:rPr>
                <w:rFonts w:ascii="Calibri" w:eastAsia="Arial Unicode MS" w:hAnsi="Calibri" w:cs="Calibri"/>
                <w:iCs/>
                <w:kern w:val="22"/>
                <w:u w:color="000000"/>
              </w:rPr>
              <w:t xml:space="preserve">annexes I and II to </w:t>
            </w:r>
            <w:r w:rsidRPr="00D57CFF">
              <w:rPr>
                <w:rFonts w:ascii="Calibri" w:eastAsia="Arial Unicode MS" w:hAnsi="Calibri" w:cs="Calibri"/>
                <w:bCs/>
                <w:iCs/>
                <w:kern w:val="22"/>
                <w:u w:color="000000"/>
              </w:rPr>
              <w:t>CBD/COP/DEC/XIII/21</w:t>
            </w:r>
            <w:r w:rsidRPr="00D57CFF">
              <w:rPr>
                <w:rFonts w:ascii="Calibri" w:eastAsia="Arial Unicode MS" w:hAnsi="Calibri" w:cs="Calibri"/>
                <w:iCs/>
                <w:kern w:val="22"/>
                <w:u w:color="000000"/>
              </w:rPr>
              <w:t>.  As currently formu</w:t>
            </w:r>
            <w:r w:rsidR="00695DBF" w:rsidRPr="00D57CFF">
              <w:rPr>
                <w:rFonts w:ascii="Calibri" w:eastAsia="Arial Unicode MS" w:hAnsi="Calibri" w:cs="Calibri"/>
                <w:iCs/>
                <w:kern w:val="22"/>
                <w:u w:color="000000"/>
              </w:rPr>
              <w:t xml:space="preserve">lated in the </w:t>
            </w:r>
            <w:r w:rsidR="008E62CD" w:rsidRPr="00D57CFF">
              <w:rPr>
                <w:rFonts w:ascii="Calibri" w:eastAsia="Arial Unicode MS" w:hAnsi="Calibri" w:cs="Calibri"/>
                <w:iCs/>
                <w:kern w:val="22"/>
                <w:u w:color="000000"/>
              </w:rPr>
              <w:t xml:space="preserve">proposed </w:t>
            </w:r>
            <w:r w:rsidRPr="00D57CFF">
              <w:rPr>
                <w:rFonts w:ascii="Calibri" w:eastAsia="Arial Unicode MS" w:hAnsi="Calibri" w:cs="Calibri"/>
                <w:iCs/>
                <w:kern w:val="22"/>
                <w:u w:color="000000"/>
              </w:rPr>
              <w:t>GEF-7 Programming Directions, implementation of the GEF-7 Framework of Program Priorities from CBD COP</w:t>
            </w:r>
            <w:r w:rsidR="00040850" w:rsidRPr="00D57CFF">
              <w:rPr>
                <w:rFonts w:ascii="Calibri" w:eastAsia="Arial Unicode MS" w:hAnsi="Calibri" w:cs="Calibri"/>
                <w:iCs/>
                <w:kern w:val="22"/>
                <w:u w:color="000000"/>
              </w:rPr>
              <w:t xml:space="preserve"> </w:t>
            </w:r>
            <w:r w:rsidRPr="00D57CFF">
              <w:rPr>
                <w:rFonts w:ascii="Calibri" w:eastAsia="Arial Unicode MS" w:hAnsi="Calibri" w:cs="Calibri"/>
                <w:iCs/>
                <w:kern w:val="22"/>
                <w:u w:color="000000"/>
              </w:rPr>
              <w:t>13 is suppo</w:t>
            </w:r>
            <w:r w:rsidR="00DF2A53" w:rsidRPr="00D57CFF">
              <w:rPr>
                <w:rFonts w:ascii="Calibri" w:eastAsia="Arial Unicode MS" w:hAnsi="Calibri" w:cs="Calibri"/>
                <w:iCs/>
                <w:kern w:val="22"/>
                <w:u w:color="000000"/>
              </w:rPr>
              <w:t xml:space="preserve">rted through the proposed GEF-7 biodiversity strategy along with </w:t>
            </w:r>
            <w:r w:rsidR="00695DBF" w:rsidRPr="00D57CFF">
              <w:rPr>
                <w:rFonts w:ascii="Calibri" w:eastAsia="Arial Unicode MS" w:hAnsi="Calibri" w:cs="Calibri"/>
                <w:iCs/>
                <w:kern w:val="22"/>
                <w:u w:color="000000"/>
              </w:rPr>
              <w:t xml:space="preserve">three </w:t>
            </w:r>
            <w:r w:rsidRPr="00D57CFF">
              <w:rPr>
                <w:rFonts w:ascii="Calibri" w:eastAsia="Arial Unicode MS" w:hAnsi="Calibri" w:cs="Calibri"/>
                <w:iCs/>
                <w:kern w:val="22"/>
                <w:u w:color="000000"/>
              </w:rPr>
              <w:t>Impact Programs that seek to deliver impact at scale by addressing key underlying drivers of biodiversity loss as well as direct drivers/pressures</w:t>
            </w:r>
            <w:r w:rsidR="00177C16" w:rsidRPr="00D57CFF">
              <w:rPr>
                <w:rFonts w:ascii="Calibri" w:eastAsia="Arial Unicode MS" w:hAnsi="Calibri" w:cs="Calibri"/>
                <w:iCs/>
                <w:kern w:val="22"/>
                <w:u w:color="000000"/>
              </w:rPr>
              <w:t>.</w:t>
            </w:r>
            <w:r w:rsidR="009D5EEE" w:rsidRPr="00D57CFF">
              <w:rPr>
                <w:rFonts w:ascii="Calibri" w:eastAsia="Arial Unicode MS" w:hAnsi="Calibri" w:cs="Calibri"/>
                <w:iCs/>
                <w:kern w:val="22"/>
                <w:u w:color="000000"/>
              </w:rPr>
              <w:t xml:space="preserve"> </w:t>
            </w:r>
            <w:r w:rsidR="00177C16" w:rsidRPr="00D57CFF">
              <w:rPr>
                <w:rFonts w:ascii="Calibri" w:eastAsia="Arial Unicode MS" w:hAnsi="Calibri" w:cs="Calibri"/>
                <w:iCs/>
                <w:kern w:val="22"/>
                <w:u w:color="000000"/>
              </w:rPr>
              <w:t xml:space="preserve"> </w:t>
            </w:r>
            <w:r w:rsidR="00DF2A53" w:rsidRPr="00D57CFF">
              <w:rPr>
                <w:rFonts w:ascii="Calibri" w:eastAsia="Arial Unicode MS" w:hAnsi="Calibri" w:cs="Calibri"/>
                <w:iCs/>
                <w:kern w:val="22"/>
                <w:u w:color="000000"/>
              </w:rPr>
              <w:t>Together, they</w:t>
            </w:r>
            <w:r w:rsidRPr="00D57CFF">
              <w:rPr>
                <w:rFonts w:ascii="Calibri" w:eastAsia="Arial Unicode MS" w:hAnsi="Calibri" w:cs="Calibri"/>
                <w:iCs/>
                <w:kern w:val="22"/>
                <w:u w:color="000000"/>
              </w:rPr>
              <w:t xml:space="preserve"> provide </w:t>
            </w:r>
            <w:r w:rsidR="009D5EEE" w:rsidRPr="00D57CFF">
              <w:rPr>
                <w:rFonts w:ascii="Calibri" w:eastAsia="Arial Unicode MS" w:hAnsi="Calibri" w:cs="Calibri"/>
                <w:iCs/>
                <w:kern w:val="22"/>
                <w:u w:color="000000"/>
              </w:rPr>
              <w:t>a</w:t>
            </w:r>
            <w:r w:rsidRPr="00D57CFF">
              <w:rPr>
                <w:rFonts w:ascii="Calibri" w:eastAsia="Arial Unicode MS" w:hAnsi="Calibri" w:cs="Calibri"/>
                <w:iCs/>
                <w:kern w:val="22"/>
                <w:u w:color="000000"/>
              </w:rPr>
              <w:t xml:space="preserve"> comprehensive strategic response to the most prominent direct drivers/pressures of biodiversity loss.</w:t>
            </w:r>
            <w:r w:rsidRPr="0059413C">
              <w:rPr>
                <w:rFonts w:ascii="Calibri" w:eastAsia="Arial Unicode MS" w:hAnsi="Calibri" w:cs="Calibri"/>
                <w:iCs/>
                <w:kern w:val="22"/>
                <w:u w:color="000000"/>
              </w:rPr>
              <w:t xml:space="preserve"> </w:t>
            </w:r>
          </w:p>
        </w:tc>
      </w:tr>
      <w:tr w:rsidR="004B4A05" w:rsidRPr="009C72F2" w:rsidTr="0059413C">
        <w:tc>
          <w:tcPr>
            <w:tcW w:w="4761" w:type="dxa"/>
            <w:shd w:val="clear" w:color="auto" w:fill="auto"/>
          </w:tcPr>
          <w:p w:rsidR="004B4A05" w:rsidRPr="004B4A05" w:rsidRDefault="004B4A05" w:rsidP="007731B9">
            <w:pPr>
              <w:tabs>
                <w:tab w:val="left" w:pos="1276"/>
              </w:tabs>
              <w:spacing w:before="120" w:after="120"/>
              <w:rPr>
                <w:rFonts w:ascii="Calibri" w:eastAsia="Arial Unicode MS" w:hAnsi="Calibri" w:cs="Calibri"/>
                <w:kern w:val="22"/>
                <w:u w:color="000000"/>
              </w:rPr>
            </w:pPr>
            <w:r w:rsidRPr="0059413C">
              <w:rPr>
                <w:rFonts w:ascii="Calibri" w:eastAsia="Arial Unicode MS" w:hAnsi="Calibri" w:cs="Calibri"/>
                <w:i/>
                <w:iCs/>
                <w:kern w:val="22"/>
                <w:u w:color="000000"/>
              </w:rPr>
              <w:t>Notes</w:t>
            </w:r>
            <w:r w:rsidRPr="0059413C">
              <w:rPr>
                <w:rFonts w:ascii="Calibri" w:eastAsia="Arial Unicode MS" w:hAnsi="Calibri" w:cs="Calibri"/>
                <w:kern w:val="22"/>
                <w:u w:color="000000"/>
              </w:rPr>
              <w:t xml:space="preserve"> the initial assessment of the accreditation pilot, and </w:t>
            </w:r>
            <w:r w:rsidRPr="0059413C">
              <w:rPr>
                <w:rFonts w:ascii="Calibri" w:eastAsia="Arial Unicode MS" w:hAnsi="Calibri" w:cs="Calibri"/>
                <w:i/>
                <w:iCs/>
                <w:kern w:val="22"/>
                <w:u w:color="000000"/>
              </w:rPr>
              <w:t>requests</w:t>
            </w:r>
            <w:r w:rsidRPr="0059413C">
              <w:rPr>
                <w:rFonts w:ascii="Calibri" w:eastAsia="Arial Unicode MS" w:hAnsi="Calibri" w:cs="Calibri"/>
                <w:kern w:val="22"/>
                <w:u w:color="000000"/>
              </w:rPr>
              <w:t xml:space="preserve"> the Global Environment Facility to consider improving its access modalities, including enabling the participation of a number of additional national agencies from developing countries, based on its own experiences, including the conclusions of this assessment, and taking into account the experience of other international financial instruments with relevant access modalities.</w:t>
            </w:r>
          </w:p>
        </w:tc>
        <w:tc>
          <w:tcPr>
            <w:tcW w:w="4589" w:type="dxa"/>
            <w:shd w:val="clear" w:color="auto" w:fill="auto"/>
          </w:tcPr>
          <w:p w:rsidR="004B4A05" w:rsidRPr="0059413C" w:rsidRDefault="004B4A05" w:rsidP="004B4A05">
            <w:pPr>
              <w:spacing w:before="120" w:after="120"/>
              <w:rPr>
                <w:rFonts w:ascii="Calibri" w:hAnsi="Calibri" w:cs="Calibri"/>
                <w:szCs w:val="22"/>
                <w:lang w:val="en-US"/>
              </w:rPr>
            </w:pPr>
            <w:r w:rsidRPr="0059413C">
              <w:rPr>
                <w:rFonts w:ascii="Calibri" w:hAnsi="Calibri" w:cs="Calibri"/>
              </w:rPr>
              <w:t>The GEF Council, at its 50th meeting in June 2016, having reviewed the Secretariat’s analysis of the coverage and effectiveness of the GEF’s network of 18 Agencies (GEF/C.50/07), and an evaluation of the expansion of the GEF Partnership carried out by the Independent Evaluation Office (GEF/ME/C.50/06), decided to reassess, at the end of the sixth replenishment period of the GEF Trust Fund (GEF-6), whether to launch a process to accredit a limited number of additional Agencies. The Council agreed that this assessment should build on the findings of the Sixth Comprehensive Evaluation of the GEF (OPS6), expected in September 2017, and take into account the criteria set out in the Secretariat’s paper.</w:t>
            </w:r>
          </w:p>
          <w:p w:rsidR="004B4A05" w:rsidRDefault="004B4A05" w:rsidP="004B4A05">
            <w:pPr>
              <w:spacing w:before="120" w:after="120"/>
              <w:rPr>
                <w:rFonts w:ascii="Calibri" w:hAnsi="Calibri" w:cs="Calibri"/>
              </w:rPr>
            </w:pPr>
            <w:r w:rsidRPr="0059413C">
              <w:rPr>
                <w:rFonts w:ascii="Calibri" w:hAnsi="Calibri" w:cs="Calibri"/>
              </w:rPr>
              <w:t>OPS6 notes that the latest expansion of the Partnership has contributed towards enhanced access by countries to a broader range of technical capabilities; greater choice among Agencies; and country ownership. The report also finds, however, that increased competition among Agencies has sometimes been counterproductive, and the expansion has resulted in efficiency trade-offs, with an increase in transaction costs for the Secretariat and country focal points.</w:t>
            </w:r>
          </w:p>
          <w:p w:rsidR="004B4A05" w:rsidRPr="0059413C" w:rsidRDefault="004B4A05" w:rsidP="004B4A05">
            <w:pPr>
              <w:spacing w:before="120" w:after="120"/>
              <w:rPr>
                <w:rFonts w:ascii="Calibri" w:hAnsi="Calibri" w:cs="Calibri"/>
              </w:rPr>
            </w:pPr>
            <w:r>
              <w:rPr>
                <w:rFonts w:ascii="Calibri" w:hAnsi="Calibri" w:cs="Calibri"/>
              </w:rPr>
              <w:t xml:space="preserve">In </w:t>
            </w:r>
            <w:r w:rsidRPr="0059413C">
              <w:rPr>
                <w:rFonts w:ascii="Calibri" w:hAnsi="Calibri" w:cs="Calibri"/>
              </w:rPr>
              <w:t>view of the findings, conclusions and recommendations of OPS6, as well as</w:t>
            </w:r>
            <w:r w:rsidR="009D5EEE">
              <w:rPr>
                <w:rFonts w:ascii="Calibri" w:hAnsi="Calibri" w:cs="Calibri"/>
              </w:rPr>
              <w:t xml:space="preserve"> an</w:t>
            </w:r>
            <w:r w:rsidRPr="0059413C">
              <w:rPr>
                <w:rFonts w:ascii="Calibri" w:hAnsi="Calibri" w:cs="Calibri"/>
              </w:rPr>
              <w:t xml:space="preserve"> updated analysis presented by the Secretariat at the second meeting on the seventh replenishment of the GEF Trust Fund (GEF-7) in October 2017, most Participants to the replenishment noted that the current network of 18 Agencies provide adequate geographic and thematic coverage, suggesting no imminent need to expand the GEF Partnership. That understanding is reflected in the Participants’ latest draft policy recommendations, subject to final review and approval at the fourth replenishment meeting in April 2018.</w:t>
            </w:r>
          </w:p>
          <w:p w:rsidR="004B4A05" w:rsidRPr="006C454D" w:rsidRDefault="004B4A05" w:rsidP="007731B9">
            <w:pPr>
              <w:spacing w:before="120" w:after="120"/>
              <w:rPr>
                <w:rFonts w:ascii="Calibri" w:hAnsi="Calibri" w:cs="Calibri"/>
              </w:rPr>
            </w:pPr>
            <w:r w:rsidRPr="0059413C">
              <w:rPr>
                <w:rFonts w:ascii="Calibri" w:hAnsi="Calibri" w:cs="Calibri"/>
              </w:rPr>
              <w:t>The final GEF-7 policy recommendations, including on the issue of accreditation and the GEF Partnership, will be transmitted for review and endorsement by the GEF Council at its 54</w:t>
            </w:r>
            <w:r w:rsidRPr="0059413C">
              <w:rPr>
                <w:rFonts w:ascii="Calibri" w:hAnsi="Calibri" w:cs="Calibri"/>
                <w:vertAlign w:val="superscript"/>
              </w:rPr>
              <w:t>th</w:t>
            </w:r>
            <w:r w:rsidRPr="0059413C">
              <w:rPr>
                <w:rFonts w:ascii="Calibri" w:hAnsi="Calibri" w:cs="Calibri"/>
              </w:rPr>
              <w:t xml:space="preserve"> meeting in June 2018. At that meeting the </w:t>
            </w:r>
            <w:r>
              <w:rPr>
                <w:rFonts w:ascii="Calibri" w:hAnsi="Calibri" w:cs="Calibri"/>
              </w:rPr>
              <w:t xml:space="preserve">GEF </w:t>
            </w:r>
            <w:r w:rsidRPr="0059413C">
              <w:rPr>
                <w:rFonts w:ascii="Calibri" w:hAnsi="Calibri" w:cs="Calibri"/>
              </w:rPr>
              <w:t>Secretariat will also present updated analysis on the geographic and thematic coverage, as well as the effectiveness, efficiency and engagement of the GEF Partnership pursuant to the Council’s request in June 2016.</w:t>
            </w:r>
          </w:p>
        </w:tc>
      </w:tr>
      <w:tr w:rsidR="004B4A05" w:rsidRPr="009C72F2" w:rsidTr="0059413C">
        <w:tc>
          <w:tcPr>
            <w:tcW w:w="4761" w:type="dxa"/>
            <w:shd w:val="clear" w:color="auto" w:fill="auto"/>
          </w:tcPr>
          <w:p w:rsidR="004B4A05" w:rsidRPr="0059413C" w:rsidRDefault="004B4A05" w:rsidP="007731B9">
            <w:pPr>
              <w:tabs>
                <w:tab w:val="left" w:pos="1276"/>
              </w:tabs>
              <w:spacing w:before="120" w:after="120"/>
              <w:rPr>
                <w:rFonts w:ascii="Calibri" w:eastAsia="Arial Unicode MS" w:hAnsi="Calibri" w:cs="Calibri"/>
                <w:i/>
                <w:kern w:val="22"/>
                <w:u w:color="000000"/>
              </w:rPr>
            </w:pPr>
            <w:r w:rsidRPr="0059413C">
              <w:rPr>
                <w:rFonts w:ascii="Calibri" w:eastAsia="Arial Unicode MS" w:hAnsi="Calibri" w:cs="Calibri"/>
                <w:i/>
                <w:kern w:val="22"/>
                <w:u w:color="000000"/>
              </w:rPr>
              <w:t>Requests</w:t>
            </w:r>
            <w:r w:rsidRPr="0059413C">
              <w:rPr>
                <w:rFonts w:ascii="Calibri" w:eastAsia="Arial Unicode MS" w:hAnsi="Calibri" w:cs="Calibri"/>
                <w:kern w:val="22"/>
                <w:u w:color="000000"/>
              </w:rPr>
              <w:t xml:space="preserve"> the Global Environment Facility to include information regarding the individual elements of the consolidated guidance, in particular the four-year outcome oriented framework of programme priorities, in its future reports to the Conference of the Parties.</w:t>
            </w:r>
          </w:p>
        </w:tc>
        <w:tc>
          <w:tcPr>
            <w:tcW w:w="4589" w:type="dxa"/>
            <w:shd w:val="clear" w:color="auto" w:fill="auto"/>
          </w:tcPr>
          <w:p w:rsidR="004B4A05" w:rsidRPr="0059413C" w:rsidRDefault="004B4A05" w:rsidP="007731B9">
            <w:pPr>
              <w:spacing w:before="120" w:after="120"/>
              <w:rPr>
                <w:rFonts w:ascii="Calibri" w:eastAsia="Arial Unicode MS" w:hAnsi="Calibri" w:cs="Calibri"/>
                <w:iCs/>
                <w:kern w:val="22"/>
                <w:u w:color="000000"/>
              </w:rPr>
            </w:pPr>
            <w:r w:rsidRPr="0059413C">
              <w:rPr>
                <w:rFonts w:ascii="Calibri" w:eastAsia="Arial Unicode MS" w:hAnsi="Calibri" w:cs="Calibri"/>
                <w:iCs/>
                <w:kern w:val="22"/>
                <w:u w:color="000000"/>
              </w:rPr>
              <w:t>The GEF will include this information in future reports to the C</w:t>
            </w:r>
            <w:r>
              <w:rPr>
                <w:rFonts w:ascii="Calibri" w:eastAsia="Arial Unicode MS" w:hAnsi="Calibri" w:cs="Calibri"/>
                <w:iCs/>
                <w:kern w:val="22"/>
                <w:u w:color="000000"/>
              </w:rPr>
              <w:t>OP</w:t>
            </w:r>
            <w:r w:rsidRPr="0059413C">
              <w:rPr>
                <w:rFonts w:ascii="Calibri" w:eastAsia="Arial Unicode MS" w:hAnsi="Calibri" w:cs="Calibri"/>
                <w:iCs/>
                <w:kern w:val="22"/>
                <w:u w:color="000000"/>
              </w:rPr>
              <w:t xml:space="preserve"> once GEF-7 is under implementation.</w:t>
            </w:r>
          </w:p>
        </w:tc>
      </w:tr>
      <w:bookmarkEnd w:id="9"/>
      <w:tr w:rsidR="00C56BDF" w:rsidRPr="009C72F2" w:rsidTr="007731B9">
        <w:tc>
          <w:tcPr>
            <w:tcW w:w="4761" w:type="dxa"/>
            <w:shd w:val="clear" w:color="auto" w:fill="auto"/>
          </w:tcPr>
          <w:p w:rsidR="00C56BDF" w:rsidRPr="000478BE" w:rsidRDefault="00C56BDF" w:rsidP="007731B9">
            <w:pPr>
              <w:spacing w:before="120" w:after="120"/>
              <w:rPr>
                <w:rFonts w:ascii="Calibri" w:eastAsia="Arial Unicode MS" w:hAnsi="Calibri" w:cs="Times New Roman"/>
                <w:b/>
                <w:iCs/>
                <w:kern w:val="22"/>
                <w:u w:color="000000"/>
              </w:rPr>
            </w:pPr>
            <w:r w:rsidRPr="00E408F4">
              <w:rPr>
                <w:rFonts w:ascii="Calibri" w:eastAsia="Arial Unicode MS" w:hAnsi="Calibri" w:cs="Times New Roman"/>
                <w:b/>
                <w:iCs/>
                <w:kern w:val="22"/>
                <w:u w:color="000000"/>
              </w:rPr>
              <w:t>D.</w:t>
            </w:r>
            <w:r>
              <w:rPr>
                <w:rFonts w:ascii="Calibri" w:eastAsia="Arial Unicode MS" w:hAnsi="Calibri" w:cs="Times New Roman"/>
                <w:b/>
                <w:iCs/>
                <w:kern w:val="22"/>
                <w:u w:color="000000"/>
              </w:rPr>
              <w:t xml:space="preserve"> </w:t>
            </w:r>
            <w:r w:rsidRPr="00E408F4">
              <w:rPr>
                <w:rFonts w:ascii="Calibri" w:eastAsia="Arial Unicode MS" w:hAnsi="Calibri" w:cs="Times New Roman"/>
                <w:b/>
                <w:iCs/>
                <w:kern w:val="22"/>
                <w:u w:color="000000"/>
              </w:rPr>
              <w:t>Second deter</w:t>
            </w:r>
            <w:r>
              <w:rPr>
                <w:rFonts w:ascii="Calibri" w:eastAsia="Arial Unicode MS" w:hAnsi="Calibri" w:cs="Times New Roman"/>
                <w:b/>
                <w:iCs/>
                <w:kern w:val="22"/>
                <w:u w:color="000000"/>
              </w:rPr>
              <w:t>mination of funding requirement</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 xml:space="preserve"> </w:t>
            </w:r>
          </w:p>
        </w:tc>
      </w:tr>
      <w:tr w:rsidR="00C56BDF" w:rsidRPr="009C72F2" w:rsidTr="007731B9">
        <w:tc>
          <w:tcPr>
            <w:tcW w:w="4761" w:type="dxa"/>
            <w:shd w:val="clear" w:color="auto" w:fill="auto"/>
          </w:tcPr>
          <w:p w:rsidR="00C56BDF" w:rsidRPr="009C72F2" w:rsidRDefault="00C56BDF" w:rsidP="007731B9">
            <w:pPr>
              <w:tabs>
                <w:tab w:val="left" w:pos="1276"/>
              </w:tabs>
              <w:spacing w:before="120" w:after="120"/>
              <w:rPr>
                <w:rFonts w:ascii="Calibri" w:eastAsia="Arial Unicode MS" w:hAnsi="Calibri" w:cs="Times New Roman"/>
                <w:kern w:val="22"/>
                <w:u w:color="000000"/>
                <w:lang w:eastAsia="ko-KR"/>
              </w:rPr>
            </w:pPr>
            <w:r w:rsidRPr="003857AA">
              <w:rPr>
                <w:rFonts w:ascii="Calibri" w:eastAsia="Arial Unicode MS" w:hAnsi="Calibri" w:cs="Times New Roman"/>
                <w:i/>
                <w:kern w:val="22"/>
                <w:u w:color="000000"/>
                <w:lang w:eastAsia="ko-KR"/>
              </w:rPr>
              <w:t>Requests</w:t>
            </w:r>
            <w:r w:rsidRPr="003857AA">
              <w:rPr>
                <w:rFonts w:ascii="Calibri" w:eastAsia="Arial Unicode MS" w:hAnsi="Calibri" w:cs="Times New Roman"/>
                <w:kern w:val="22"/>
                <w:u w:color="000000"/>
                <w:lang w:eastAsia="ko-KR"/>
              </w:rPr>
              <w:t xml:space="preserve"> the Global Environment Facility</w:t>
            </w:r>
            <w:r w:rsidRPr="003857AA" w:rsidDel="004F065F">
              <w:rPr>
                <w:rFonts w:ascii="Calibri" w:eastAsia="Arial Unicode MS" w:hAnsi="Calibri" w:cs="Times New Roman"/>
                <w:i/>
                <w:kern w:val="22"/>
                <w:u w:color="000000"/>
                <w:lang w:eastAsia="ko-KR"/>
              </w:rPr>
              <w:t xml:space="preserve"> </w:t>
            </w:r>
            <w:r w:rsidRPr="003857AA">
              <w:rPr>
                <w:rFonts w:ascii="Calibri" w:eastAsia="Arial Unicode MS" w:hAnsi="Calibri" w:cs="Times New Roman"/>
                <w:kern w:val="22"/>
                <w:u w:color="000000"/>
                <w:lang w:eastAsia="ko-KR"/>
              </w:rPr>
              <w:t>to take the Strategic Plan and the Aichi Biodiversity Targets as well as the expert team</w:t>
            </w:r>
            <w:r>
              <w:rPr>
                <w:rFonts w:ascii="Calibri" w:eastAsia="Arial Unicode MS" w:hAnsi="Calibri" w:cs="Times New Roman"/>
                <w:kern w:val="22"/>
                <w:u w:color="000000"/>
                <w:lang w:eastAsia="ko-KR"/>
              </w:rPr>
              <w:t xml:space="preserve">’s needs assessment report into </w:t>
            </w:r>
            <w:r w:rsidRPr="003857AA">
              <w:rPr>
                <w:rFonts w:ascii="Calibri" w:eastAsia="Arial Unicode MS" w:hAnsi="Calibri" w:cs="Times New Roman"/>
                <w:kern w:val="22"/>
                <w:u w:color="000000"/>
                <w:lang w:eastAsia="ko-KR"/>
              </w:rPr>
              <w:t>consideration in the process of the seventh period of replenishment of the Global Environment Facility Trust Fund but also noting the limitations identified by the expert team</w:t>
            </w:r>
            <w:r>
              <w:rPr>
                <w:rFonts w:ascii="Calibri" w:eastAsia="Arial Unicode MS" w:hAnsi="Calibri" w:cs="Times New Roman"/>
                <w:kern w:val="22"/>
                <w:u w:color="000000"/>
                <w:lang w:eastAsia="ko-KR"/>
              </w:rPr>
              <w:t>.</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During the GEF-7 replenishm</w:t>
            </w:r>
            <w:r w:rsidR="00695DBF">
              <w:rPr>
                <w:rFonts w:ascii="Calibri" w:eastAsia="Arial Unicode MS" w:hAnsi="Calibri" w:cs="Times New Roman"/>
                <w:iCs/>
                <w:kern w:val="22"/>
                <w:u w:color="000000"/>
              </w:rPr>
              <w:t>ent process, this has been</w:t>
            </w:r>
            <w:r>
              <w:rPr>
                <w:rFonts w:ascii="Calibri" w:eastAsia="Arial Unicode MS" w:hAnsi="Calibri" w:cs="Times New Roman"/>
                <w:iCs/>
                <w:kern w:val="22"/>
                <w:u w:color="000000"/>
              </w:rPr>
              <w:t xml:space="preserve"> taken into consideration by the replenishment participants.</w:t>
            </w:r>
            <w:r w:rsidR="006C34A4">
              <w:rPr>
                <w:rFonts w:ascii="Calibri" w:eastAsia="Arial Unicode MS" w:hAnsi="Calibri" w:cs="Times New Roman"/>
                <w:iCs/>
                <w:kern w:val="22"/>
                <w:u w:color="000000"/>
              </w:rPr>
              <w:t xml:space="preserve"> The proposed GEF-7 biodiversity strategy and the aforementioned impact programs all map their objectives and outcomes to their contributions to achieving the Aichi Biodiversity Targets.</w:t>
            </w:r>
          </w:p>
        </w:tc>
      </w:tr>
      <w:tr w:rsidR="00C56BDF" w:rsidRPr="009C72F2" w:rsidTr="007731B9">
        <w:tc>
          <w:tcPr>
            <w:tcW w:w="4761" w:type="dxa"/>
            <w:shd w:val="clear" w:color="auto" w:fill="auto"/>
          </w:tcPr>
          <w:p w:rsidR="00C56BDF" w:rsidRPr="000478BE" w:rsidRDefault="00C56BDF" w:rsidP="007731B9">
            <w:pPr>
              <w:tabs>
                <w:tab w:val="left" w:pos="1276"/>
              </w:tabs>
              <w:spacing w:before="120" w:after="120"/>
              <w:rPr>
                <w:rFonts w:ascii="Calibri" w:eastAsia="Arial Unicode MS" w:hAnsi="Calibri" w:cs="Times New Roman"/>
                <w:b/>
                <w:kern w:val="22"/>
                <w:u w:color="000000"/>
              </w:rPr>
            </w:pPr>
            <w:r w:rsidRPr="000478BE">
              <w:rPr>
                <w:rFonts w:ascii="Calibri" w:eastAsia="Arial Unicode MS" w:hAnsi="Calibri" w:cs="Times New Roman"/>
                <w:b/>
                <w:kern w:val="22"/>
                <w:u w:color="000000"/>
              </w:rPr>
              <w:t>E.</w:t>
            </w:r>
            <w:r>
              <w:rPr>
                <w:rFonts w:ascii="Calibri" w:eastAsia="Arial Unicode MS" w:hAnsi="Calibri" w:cs="Times New Roman"/>
                <w:b/>
                <w:kern w:val="22"/>
                <w:u w:color="000000"/>
              </w:rPr>
              <w:t xml:space="preserve"> </w:t>
            </w:r>
            <w:r w:rsidRPr="000478BE">
              <w:rPr>
                <w:rFonts w:ascii="Calibri" w:eastAsia="Arial Unicode MS" w:hAnsi="Calibri" w:cs="Times New Roman"/>
                <w:b/>
                <w:kern w:val="22"/>
                <w:u w:color="000000"/>
              </w:rPr>
              <w:t>Further guidance</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8E3311" w:rsidRPr="009C72F2" w:rsidTr="007731B9">
        <w:tc>
          <w:tcPr>
            <w:tcW w:w="4761" w:type="dxa"/>
            <w:shd w:val="clear" w:color="auto" w:fill="auto"/>
          </w:tcPr>
          <w:p w:rsidR="008E3311" w:rsidRPr="00537913" w:rsidRDefault="008E3311" w:rsidP="007731B9">
            <w:pPr>
              <w:tabs>
                <w:tab w:val="left" w:pos="1260"/>
              </w:tabs>
              <w:spacing w:before="120" w:after="120"/>
              <w:rPr>
                <w:rFonts w:ascii="Calibri" w:eastAsia="Times New Roman" w:hAnsi="Calibri" w:cs="Times New Roman"/>
                <w:snapToGrid w:val="0"/>
                <w:kern w:val="22"/>
                <w:lang w:eastAsia="ko-KR"/>
              </w:rPr>
            </w:pPr>
            <w:bookmarkStart w:id="10" w:name="_Hlk512260672"/>
            <w:r w:rsidRPr="00706455">
              <w:rPr>
                <w:rFonts w:ascii="Calibri" w:eastAsia="Times New Roman" w:hAnsi="Calibri" w:cs="Times New Roman"/>
                <w:i/>
                <w:iCs/>
                <w:snapToGrid w:val="0"/>
                <w:kern w:val="22"/>
                <w:lang w:eastAsia="ko-KR"/>
              </w:rPr>
              <w:t>Encourages</w:t>
            </w:r>
            <w:r w:rsidRPr="00706455">
              <w:rPr>
                <w:rFonts w:ascii="Calibri" w:eastAsia="Times New Roman" w:hAnsi="Calibri" w:cs="Times New Roman"/>
                <w:snapToGrid w:val="0"/>
                <w:kern w:val="22"/>
                <w:lang w:eastAsia="ko-KR"/>
              </w:rPr>
              <w:t xml:space="preserve"> the Global Environment Facility to consider joint financing, in partnership with other international financial instruments, of projects designed to achieve the objectives of more than one Rio convention;</w:t>
            </w:r>
          </w:p>
        </w:tc>
        <w:tc>
          <w:tcPr>
            <w:tcW w:w="4589" w:type="dxa"/>
            <w:shd w:val="clear" w:color="auto" w:fill="auto"/>
          </w:tcPr>
          <w:p w:rsidR="006C454D" w:rsidRPr="00747131" w:rsidRDefault="006C454D" w:rsidP="006C454D">
            <w:pPr>
              <w:rPr>
                <w:rFonts w:ascii="Calibri" w:eastAsia="Times New Roman" w:hAnsi="Calibri" w:cs="Calibri"/>
                <w:iCs/>
                <w:color w:val="000000"/>
                <w:szCs w:val="22"/>
                <w:lang w:val="en-US" w:eastAsia="pt-PT"/>
              </w:rPr>
            </w:pPr>
            <w:r w:rsidRPr="00747131">
              <w:rPr>
                <w:rFonts w:ascii="Calibri" w:eastAsia="Times New Roman" w:hAnsi="Calibri" w:cs="Calibri"/>
                <w:iCs/>
                <w:color w:val="000000"/>
                <w:szCs w:val="22"/>
                <w:lang w:val="en-US" w:eastAsia="pt-PT"/>
              </w:rPr>
              <w:t xml:space="preserve">GEF continues to act on opportunities for joint financing to achieve global environmental benefits and achieve the objectives of multiple Rio conventions. </w:t>
            </w:r>
          </w:p>
          <w:p w:rsidR="006C454D" w:rsidRPr="00747131" w:rsidRDefault="006C454D" w:rsidP="006C454D">
            <w:pPr>
              <w:rPr>
                <w:rFonts w:ascii="Calibri" w:eastAsia="Times New Roman" w:hAnsi="Calibri" w:cs="Calibri"/>
                <w:iCs/>
                <w:color w:val="000000"/>
                <w:szCs w:val="22"/>
                <w:lang w:val="en-US" w:eastAsia="pt-PT"/>
              </w:rPr>
            </w:pPr>
          </w:p>
          <w:p w:rsidR="006C454D" w:rsidRPr="00747131" w:rsidRDefault="006C454D" w:rsidP="006C454D">
            <w:pPr>
              <w:rPr>
                <w:rFonts w:ascii="Calibri" w:eastAsia="Times New Roman" w:hAnsi="Calibri" w:cs="Calibri"/>
                <w:color w:val="000000"/>
                <w:szCs w:val="22"/>
                <w:lang w:val="en-US" w:eastAsia="pt-PT"/>
              </w:rPr>
            </w:pPr>
            <w:r w:rsidRPr="00747131">
              <w:rPr>
                <w:rFonts w:ascii="Calibri" w:eastAsia="Times New Roman" w:hAnsi="Calibri" w:cs="Calibri"/>
                <w:iCs/>
                <w:color w:val="000000"/>
                <w:szCs w:val="22"/>
                <w:lang w:val="en-US" w:eastAsia="pt-PT"/>
              </w:rPr>
              <w:t>For example, the WB/GEF project, “</w:t>
            </w:r>
            <w:r w:rsidRPr="00747131">
              <w:rPr>
                <w:rFonts w:ascii="Calibri" w:eastAsia="Times New Roman" w:hAnsi="Calibri" w:cs="Calibri"/>
                <w:color w:val="000000"/>
                <w:szCs w:val="22"/>
                <w:lang w:val="en-US" w:eastAsia="pt-PT"/>
              </w:rPr>
              <w:t xml:space="preserve">Sustainable Low Carbon Development in Colombia's Orinoquia Region”, </w:t>
            </w:r>
            <w:bookmarkStart w:id="11" w:name="_Hlk512259554"/>
            <w:r w:rsidRPr="00747131">
              <w:rPr>
                <w:rFonts w:ascii="Calibri" w:eastAsia="Times New Roman" w:hAnsi="Calibri" w:cs="Calibri"/>
                <w:color w:val="000000"/>
                <w:szCs w:val="22"/>
                <w:lang w:val="en-US" w:eastAsia="pt-PT"/>
              </w:rPr>
              <w:t xml:space="preserve">(GEF </w:t>
            </w:r>
            <w:r w:rsidR="00A30D50" w:rsidRPr="00747131">
              <w:rPr>
                <w:rFonts w:ascii="Calibri" w:eastAsia="Times New Roman" w:hAnsi="Calibri" w:cs="Calibri"/>
                <w:color w:val="000000"/>
                <w:szCs w:val="22"/>
                <w:lang w:val="en-US" w:eastAsia="pt-PT"/>
              </w:rPr>
              <w:t xml:space="preserve">biodiversity </w:t>
            </w:r>
            <w:r w:rsidRPr="00747131">
              <w:rPr>
                <w:rFonts w:ascii="Calibri" w:eastAsia="Times New Roman" w:hAnsi="Calibri" w:cs="Calibri"/>
                <w:color w:val="000000"/>
                <w:szCs w:val="22"/>
                <w:lang w:val="en-US" w:eastAsia="pt-PT"/>
              </w:rPr>
              <w:t xml:space="preserve">grant: $5.9 million, cofinance: $70.1 million), </w:t>
            </w:r>
            <w:bookmarkStart w:id="12" w:name="_Hlk512259721"/>
            <w:bookmarkEnd w:id="11"/>
            <w:r w:rsidRPr="00747131">
              <w:rPr>
                <w:rFonts w:ascii="Calibri" w:eastAsia="Times New Roman" w:hAnsi="Calibri" w:cs="Calibri"/>
                <w:color w:val="000000"/>
                <w:szCs w:val="22"/>
                <w:lang w:val="en-US" w:eastAsia="pt-PT"/>
              </w:rPr>
              <w:t>includes a $20 million grant from the BioCarbon Fund Initiative for Sust</w:t>
            </w:r>
            <w:r w:rsidR="00AE2E7D" w:rsidRPr="00747131">
              <w:rPr>
                <w:rFonts w:ascii="Calibri" w:eastAsia="Times New Roman" w:hAnsi="Calibri" w:cs="Calibri"/>
                <w:color w:val="000000"/>
                <w:szCs w:val="22"/>
                <w:lang w:val="en-US" w:eastAsia="pt-PT"/>
              </w:rPr>
              <w:t>ainable Forest Landscapes and will help achieve GEF strategy</w:t>
            </w:r>
            <w:r w:rsidR="00A30D50" w:rsidRPr="00747131">
              <w:rPr>
                <w:rFonts w:ascii="Calibri" w:eastAsia="Times New Roman" w:hAnsi="Calibri" w:cs="Calibri"/>
                <w:color w:val="000000"/>
                <w:szCs w:val="22"/>
                <w:lang w:val="en-US" w:eastAsia="pt-PT"/>
              </w:rPr>
              <w:t xml:space="preserve"> objectives of</w:t>
            </w:r>
            <w:r w:rsidR="00AE2E7D" w:rsidRPr="00747131">
              <w:rPr>
                <w:rFonts w:ascii="Calibri" w:eastAsia="Times New Roman" w:hAnsi="Calibri" w:cs="Calibri"/>
                <w:color w:val="000000"/>
                <w:szCs w:val="22"/>
                <w:lang w:val="en-US" w:eastAsia="pt-PT"/>
              </w:rPr>
              <w:t xml:space="preserve"> relevance to </w:t>
            </w:r>
            <w:r w:rsidR="00A30D50" w:rsidRPr="00747131">
              <w:rPr>
                <w:rFonts w:ascii="Calibri" w:eastAsia="Times New Roman" w:hAnsi="Calibri" w:cs="Calibri"/>
                <w:color w:val="000000"/>
                <w:szCs w:val="22"/>
                <w:lang w:val="en-US" w:eastAsia="pt-PT"/>
              </w:rPr>
              <w:t xml:space="preserve"> the </w:t>
            </w:r>
            <w:r w:rsidRPr="00747131">
              <w:rPr>
                <w:rFonts w:ascii="Calibri" w:eastAsia="Times New Roman" w:hAnsi="Calibri" w:cs="Calibri"/>
                <w:color w:val="000000"/>
                <w:szCs w:val="22"/>
                <w:lang w:val="en-US" w:eastAsia="pt-PT"/>
              </w:rPr>
              <w:t xml:space="preserve">CBD and the UNFCCC.  </w:t>
            </w:r>
            <w:bookmarkEnd w:id="12"/>
            <w:r w:rsidRPr="00747131">
              <w:rPr>
                <w:rFonts w:ascii="Calibri" w:eastAsia="Times New Roman" w:hAnsi="Calibri" w:cs="Calibri"/>
                <w:color w:val="000000"/>
                <w:szCs w:val="22"/>
                <w:lang w:val="en-US" w:eastAsia="pt-PT"/>
              </w:rPr>
              <w:t>The project will address current and projected direct and indirect causes of biodiversity loss and Agriculture, Forestry and other Land-use (AFOLU) emissions in Orinoquia.</w:t>
            </w:r>
          </w:p>
          <w:p w:rsidR="006C454D" w:rsidRPr="00747131" w:rsidRDefault="006C454D" w:rsidP="006C454D">
            <w:pPr>
              <w:rPr>
                <w:rFonts w:ascii="Calibri" w:eastAsia="Times New Roman" w:hAnsi="Calibri" w:cs="Calibri"/>
                <w:color w:val="000000"/>
                <w:szCs w:val="22"/>
                <w:lang w:val="en-US" w:eastAsia="pt-PT"/>
              </w:rPr>
            </w:pPr>
            <w:r w:rsidRPr="00747131">
              <w:rPr>
                <w:rFonts w:ascii="Calibri" w:eastAsia="Times New Roman" w:hAnsi="Calibri" w:cs="Calibri"/>
                <w:color w:val="000000"/>
                <w:szCs w:val="22"/>
                <w:lang w:val="en-US" w:eastAsia="pt-PT"/>
              </w:rPr>
              <w:t>The project aims to: a) strengthen territorial</w:t>
            </w:r>
            <w:r w:rsidRPr="006C454D">
              <w:rPr>
                <w:rFonts w:ascii="Calibri" w:eastAsia="Times New Roman" w:hAnsi="Calibri" w:cs="Calibri"/>
                <w:color w:val="000000"/>
                <w:szCs w:val="22"/>
                <w:lang w:val="en-US" w:eastAsia="pt-PT"/>
              </w:rPr>
              <w:t xml:space="preserve"> </w:t>
            </w:r>
            <w:r w:rsidRPr="00747131">
              <w:rPr>
                <w:rFonts w:ascii="Calibri" w:eastAsia="Times New Roman" w:hAnsi="Calibri" w:cs="Calibri"/>
                <w:color w:val="000000"/>
                <w:szCs w:val="22"/>
                <w:lang w:val="en-US" w:eastAsia="pt-PT"/>
              </w:rPr>
              <w:t>planning instruments with sustainable (</w:t>
            </w:r>
            <w:r w:rsidRPr="00747131">
              <w:rPr>
                <w:rFonts w:ascii="Calibri" w:eastAsia="Times New Roman" w:hAnsi="Calibri" w:cs="Calibri"/>
                <w:bCs/>
                <w:color w:val="000000"/>
                <w:szCs w:val="22"/>
                <w:lang w:val="en-US" w:eastAsia="pt-PT"/>
              </w:rPr>
              <w:t>biodiversity and low-carbon landscape management)</w:t>
            </w:r>
            <w:r w:rsidRPr="00747131">
              <w:rPr>
                <w:rFonts w:ascii="Calibri" w:eastAsia="Times New Roman" w:hAnsi="Calibri" w:cs="Calibri"/>
                <w:color w:val="000000"/>
                <w:szCs w:val="22"/>
                <w:lang w:val="en-US" w:eastAsia="pt-PT"/>
              </w:rPr>
              <w:t xml:space="preserve"> criteria including land-use planning, land tenure, and deforestation control measures; b) improve biodiversity protection in 494,901 hectares of protected areas; c) integrate biodiversity and ecosystem service values into land use planning that will cover an area of 4.6 million hectares; and d) design a large-scale Emission Reduction Program for the Orinoquia region including the establishment of a Monitoring and Verification System for Emission Reduction and the design of the future Results Based Payment program. </w:t>
            </w:r>
          </w:p>
          <w:p w:rsidR="006C454D" w:rsidRPr="00747131" w:rsidRDefault="006C454D" w:rsidP="006C454D">
            <w:pPr>
              <w:rPr>
                <w:rFonts w:ascii="Calibri" w:eastAsia="Times New Roman" w:hAnsi="Calibri" w:cs="Calibri"/>
                <w:color w:val="000000"/>
                <w:szCs w:val="22"/>
                <w:lang w:val="en-US" w:eastAsia="pt-PT"/>
              </w:rPr>
            </w:pPr>
          </w:p>
          <w:p w:rsidR="00AE2E7D" w:rsidRPr="00747131" w:rsidRDefault="006C454D" w:rsidP="00AE2E7D">
            <w:pPr>
              <w:rPr>
                <w:rFonts w:ascii="Calibri" w:eastAsia="Times New Roman" w:hAnsi="Calibri" w:cs="Calibri"/>
                <w:bCs/>
                <w:color w:val="000000"/>
                <w:szCs w:val="22"/>
                <w:lang w:val="en-US" w:eastAsia="pt-PT"/>
              </w:rPr>
            </w:pPr>
            <w:r w:rsidRPr="00747131">
              <w:rPr>
                <w:rFonts w:ascii="Calibri" w:eastAsia="Times New Roman" w:hAnsi="Calibri" w:cs="Calibri"/>
                <w:color w:val="000000"/>
                <w:szCs w:val="22"/>
                <w:lang w:val="en-US" w:eastAsia="pt-PT"/>
              </w:rPr>
              <w:t>Another example is the WB/GEF project, “Mai-Ndombe REDD+ Integrated Project”</w:t>
            </w:r>
            <w:r w:rsidRPr="00747131">
              <w:rPr>
                <w:rFonts w:ascii="Calibri" w:eastAsia="Times New Roman" w:hAnsi="Calibri" w:cs="Calibri"/>
                <w:bCs/>
                <w:color w:val="000000"/>
                <w:szCs w:val="22"/>
                <w:lang w:val="en-US" w:eastAsia="pt-PT"/>
              </w:rPr>
              <w:t xml:space="preserve"> </w:t>
            </w:r>
            <w:r w:rsidRPr="00747131">
              <w:rPr>
                <w:rFonts w:ascii="Calibri" w:eastAsia="Times New Roman" w:hAnsi="Calibri" w:cs="Calibri"/>
                <w:color w:val="000000"/>
                <w:szCs w:val="22"/>
                <w:lang w:val="en-US" w:eastAsia="pt-PT"/>
              </w:rPr>
              <w:t xml:space="preserve">(GEF </w:t>
            </w:r>
            <w:r w:rsidR="00A30D50" w:rsidRPr="00747131">
              <w:rPr>
                <w:rFonts w:ascii="Calibri" w:eastAsia="Times New Roman" w:hAnsi="Calibri" w:cs="Calibri"/>
                <w:color w:val="000000"/>
                <w:szCs w:val="22"/>
                <w:lang w:val="en-US" w:eastAsia="pt-PT"/>
              </w:rPr>
              <w:t xml:space="preserve">biodiversity and climate change mitigation </w:t>
            </w:r>
            <w:r w:rsidRPr="00747131">
              <w:rPr>
                <w:rFonts w:ascii="Calibri" w:eastAsia="Times New Roman" w:hAnsi="Calibri" w:cs="Calibri"/>
                <w:color w:val="000000"/>
                <w:szCs w:val="22"/>
                <w:lang w:val="en-US" w:eastAsia="pt-PT"/>
              </w:rPr>
              <w:t xml:space="preserve">grant: $6.2 million, cofinance: $32.4 million), in Congo DR which aims to </w:t>
            </w:r>
            <w:r w:rsidRPr="00747131">
              <w:rPr>
                <w:rFonts w:ascii="Calibri" w:eastAsia="Times New Roman" w:hAnsi="Calibri" w:cs="Calibri"/>
                <w:bCs/>
                <w:color w:val="000000"/>
                <w:szCs w:val="22"/>
                <w:lang w:val="en-US" w:eastAsia="pt-PT"/>
              </w:rPr>
              <w:t xml:space="preserve">improve forest management and reduce greenhouse gas emissions from deforestation and forest degradation.  The project </w:t>
            </w:r>
            <w:r w:rsidRPr="00747131">
              <w:rPr>
                <w:rFonts w:ascii="Calibri" w:eastAsia="Times New Roman" w:hAnsi="Calibri" w:cs="Calibri"/>
                <w:color w:val="000000"/>
                <w:szCs w:val="22"/>
                <w:lang w:val="en-US" w:eastAsia="pt-PT"/>
              </w:rPr>
              <w:t xml:space="preserve">includes a $14.2 million grant from the Forest Investment Program and $18.2 million grant from the </w:t>
            </w:r>
            <w:r w:rsidRPr="00747131">
              <w:rPr>
                <w:rFonts w:ascii="Calibri" w:eastAsia="Times New Roman" w:hAnsi="Calibri" w:cs="Calibri"/>
                <w:bCs/>
                <w:color w:val="000000"/>
                <w:szCs w:val="22"/>
                <w:lang w:val="en-US" w:eastAsia="pt-PT"/>
              </w:rPr>
              <w:t xml:space="preserve">Central African Forestry Initiative.  </w:t>
            </w:r>
            <w:r w:rsidR="00AE2E7D" w:rsidRPr="00747131">
              <w:rPr>
                <w:rFonts w:ascii="Calibri" w:eastAsia="Times New Roman" w:hAnsi="Calibri" w:cs="Calibri"/>
                <w:bCs/>
                <w:color w:val="000000"/>
                <w:szCs w:val="22"/>
                <w:lang w:val="en-US" w:eastAsia="pt-PT"/>
              </w:rPr>
              <w:t>The project will help achieve GEF strategy objectives of relevance to the CBD and the UNFCCC and aims to improve management of biodiversity-rich areas totaling 250,000 hectares, improve sustainable land management in 100,000 hectares, and mitigate 1.45 million metric tons of carbon dioxide equivalent.</w:t>
            </w:r>
          </w:p>
          <w:p w:rsidR="007A4A2A" w:rsidRPr="00747131" w:rsidRDefault="007A4A2A" w:rsidP="007A4A2A">
            <w:pPr>
              <w:rPr>
                <w:rFonts w:ascii="Calibri" w:eastAsia="Times New Roman" w:hAnsi="Calibri" w:cs="Calibri"/>
                <w:color w:val="000000"/>
                <w:szCs w:val="22"/>
                <w:lang w:val="en-US" w:eastAsia="pt-PT"/>
              </w:rPr>
            </w:pPr>
          </w:p>
        </w:tc>
      </w:tr>
      <w:bookmarkEnd w:id="10"/>
      <w:tr w:rsidR="008E3311" w:rsidRPr="009C72F2" w:rsidTr="007731B9">
        <w:tc>
          <w:tcPr>
            <w:tcW w:w="4761" w:type="dxa"/>
            <w:shd w:val="clear" w:color="auto" w:fill="auto"/>
          </w:tcPr>
          <w:p w:rsidR="008E3311" w:rsidRPr="006976C4" w:rsidRDefault="008E3311" w:rsidP="008E3311">
            <w:pPr>
              <w:tabs>
                <w:tab w:val="left" w:pos="1260"/>
              </w:tabs>
              <w:spacing w:before="120" w:after="120"/>
              <w:rPr>
                <w:rFonts w:ascii="Calibri" w:eastAsia="Times New Roman" w:hAnsi="Calibri" w:cs="Times New Roman"/>
                <w:snapToGrid w:val="0"/>
                <w:kern w:val="22"/>
                <w:lang w:eastAsia="ko-KR"/>
              </w:rPr>
            </w:pPr>
            <w:r w:rsidRPr="00706455">
              <w:rPr>
                <w:rFonts w:ascii="Calibri" w:eastAsia="Times New Roman" w:hAnsi="Calibri" w:cs="Times New Roman"/>
                <w:i/>
                <w:iCs/>
                <w:snapToGrid w:val="0"/>
                <w:kern w:val="22"/>
                <w:lang w:eastAsia="ko-KR"/>
              </w:rPr>
              <w:t>Takes note</w:t>
            </w:r>
            <w:r w:rsidRPr="00706455">
              <w:rPr>
                <w:rFonts w:ascii="Calibri" w:eastAsia="Times New Roman" w:hAnsi="Calibri" w:cs="Times New Roman"/>
                <w:snapToGrid w:val="0"/>
                <w:kern w:val="22"/>
                <w:lang w:eastAsia="ko-KR"/>
              </w:rPr>
              <w:t xml:space="preserve"> of the projected shortfall of resources from sixth replenishment of the Global Environment Facility due to exchange rate movements, and the decision of the Council of the Global Environment Facility on item 6 of the agenda of the 51</w:t>
            </w:r>
            <w:r w:rsidRPr="00706455">
              <w:rPr>
                <w:rFonts w:ascii="Calibri" w:eastAsia="Times New Roman" w:hAnsi="Calibri" w:cs="Times New Roman"/>
                <w:snapToGrid w:val="0"/>
                <w:kern w:val="22"/>
                <w:vertAlign w:val="superscript"/>
                <w:lang w:eastAsia="ko-KR"/>
              </w:rPr>
              <w:t>st</w:t>
            </w:r>
            <w:r w:rsidRPr="00706455">
              <w:rPr>
                <w:rFonts w:ascii="Calibri" w:eastAsia="Times New Roman" w:hAnsi="Calibri" w:cs="Times New Roman"/>
                <w:snapToGrid w:val="0"/>
                <w:kern w:val="22"/>
                <w:lang w:eastAsia="ko-KR"/>
              </w:rPr>
              <w:t xml:space="preserve"> meeting of the Council;</w:t>
            </w:r>
          </w:p>
          <w:p w:rsidR="006C454D" w:rsidRDefault="008E3311" w:rsidP="007731B9">
            <w:pPr>
              <w:tabs>
                <w:tab w:val="left" w:pos="1260"/>
              </w:tabs>
              <w:spacing w:before="120" w:after="120"/>
              <w:rPr>
                <w:rFonts w:ascii="Calibri" w:eastAsia="Times New Roman" w:hAnsi="Calibri" w:cs="Times New Roman"/>
                <w:snapToGrid w:val="0"/>
                <w:kern w:val="22"/>
                <w:lang w:eastAsia="ko-KR"/>
              </w:rPr>
            </w:pPr>
            <w:r w:rsidRPr="00C17743">
              <w:rPr>
                <w:rFonts w:ascii="Calibri" w:eastAsia="Times New Roman" w:hAnsi="Calibri" w:cs="Times New Roman"/>
                <w:i/>
                <w:snapToGrid w:val="0"/>
                <w:kern w:val="22"/>
                <w:lang w:eastAsia="ko-KR"/>
              </w:rPr>
              <w:t>Notes</w:t>
            </w:r>
            <w:r w:rsidRPr="00C17743">
              <w:rPr>
                <w:rFonts w:ascii="Calibri" w:eastAsia="Times New Roman" w:hAnsi="Calibri" w:cs="Times New Roman"/>
                <w:snapToGrid w:val="0"/>
                <w:kern w:val="22"/>
                <w:lang w:eastAsia="ko-KR"/>
              </w:rPr>
              <w:t xml:space="preserve"> the crucial role of the Global Environment Facility in the mobilization of resources at the domestic level and in support of the achievement of Aichi Targets, and </w:t>
            </w:r>
            <w:r w:rsidRPr="00C17743">
              <w:rPr>
                <w:rFonts w:ascii="Calibri" w:eastAsia="Times New Roman" w:hAnsi="Calibri" w:cs="Times New Roman"/>
                <w:i/>
                <w:snapToGrid w:val="0"/>
                <w:kern w:val="22"/>
                <w:lang w:eastAsia="ko-KR"/>
              </w:rPr>
              <w:t>requests</w:t>
            </w:r>
            <w:r w:rsidRPr="00C17743">
              <w:rPr>
                <w:rFonts w:ascii="Calibri" w:eastAsia="Times New Roman" w:hAnsi="Calibri" w:cs="Times New Roman"/>
                <w:snapToGrid w:val="0"/>
                <w:kern w:val="22"/>
                <w:lang w:eastAsia="ko-KR"/>
              </w:rPr>
              <w:t xml:space="preserve"> the Global Environment Facility to continue its efforts to minimize the potential consequences of the projected shortfall referred to in paragraph 18 above for its support to developing countries, aiming to fulfil the relevant programming directions of the sixth replenishment of the Global Environment Facility and with a view to </w:t>
            </w:r>
          </w:p>
          <w:p w:rsidR="008E3311" w:rsidRDefault="008E3311" w:rsidP="007731B9">
            <w:pPr>
              <w:tabs>
                <w:tab w:val="left" w:pos="1260"/>
              </w:tabs>
              <w:spacing w:before="120" w:after="120"/>
              <w:rPr>
                <w:rFonts w:ascii="Calibri" w:eastAsia="Times New Roman" w:hAnsi="Calibri" w:cs="Times New Roman"/>
                <w:snapToGrid w:val="0"/>
                <w:kern w:val="22"/>
                <w:lang w:eastAsia="ko-KR"/>
              </w:rPr>
            </w:pPr>
            <w:r w:rsidRPr="00C17743">
              <w:rPr>
                <w:rFonts w:ascii="Calibri" w:eastAsia="Times New Roman" w:hAnsi="Calibri" w:cs="Times New Roman"/>
                <w:snapToGrid w:val="0"/>
                <w:kern w:val="22"/>
                <w:lang w:eastAsia="ko-KR"/>
              </w:rPr>
              <w:t>maintaining the level of support to Global Environment Facility</w:t>
            </w:r>
            <w:r w:rsidRPr="00C17743" w:rsidDel="00391748">
              <w:rPr>
                <w:rFonts w:ascii="Calibri" w:eastAsia="Times New Roman" w:hAnsi="Calibri" w:cs="Times New Roman"/>
                <w:snapToGrid w:val="0"/>
                <w:kern w:val="22"/>
                <w:lang w:eastAsia="ko-KR"/>
              </w:rPr>
              <w:t xml:space="preserve"> </w:t>
            </w:r>
            <w:r w:rsidRPr="00C17743">
              <w:rPr>
                <w:rFonts w:ascii="Calibri" w:eastAsia="Times New Roman" w:hAnsi="Calibri" w:cs="Times New Roman"/>
                <w:snapToGrid w:val="0"/>
                <w:kern w:val="22"/>
                <w:lang w:eastAsia="ko-KR"/>
              </w:rPr>
              <w:t>recipient countries;</w:t>
            </w:r>
          </w:p>
          <w:p w:rsidR="008E3311" w:rsidRPr="008E3311" w:rsidRDefault="008E3311" w:rsidP="007731B9">
            <w:pPr>
              <w:tabs>
                <w:tab w:val="left" w:pos="1260"/>
              </w:tabs>
              <w:spacing w:before="120" w:after="120"/>
              <w:rPr>
                <w:rFonts w:ascii="Calibri" w:eastAsia="Times New Roman" w:hAnsi="Calibri" w:cs="Times New Roman"/>
                <w:snapToGrid w:val="0"/>
                <w:kern w:val="22"/>
                <w:lang w:eastAsia="ko-KR"/>
              </w:rPr>
            </w:pPr>
            <w:bookmarkStart w:id="13" w:name="_Hlk509848328"/>
            <w:r w:rsidRPr="00D96BA9">
              <w:rPr>
                <w:rFonts w:ascii="Calibri" w:eastAsia="Times New Roman" w:hAnsi="Calibri" w:cs="Times New Roman"/>
                <w:i/>
                <w:snapToGrid w:val="0"/>
                <w:kern w:val="22"/>
                <w:lang w:eastAsia="ko-KR"/>
              </w:rPr>
              <w:t>Requests</w:t>
            </w:r>
            <w:r w:rsidRPr="00D96BA9">
              <w:rPr>
                <w:rFonts w:ascii="Calibri" w:eastAsia="Times New Roman" w:hAnsi="Calibri" w:cs="Times New Roman"/>
                <w:snapToGrid w:val="0"/>
                <w:kern w:val="22"/>
                <w:lang w:eastAsia="ko-KR"/>
              </w:rPr>
              <w:t xml:space="preserve"> the Global Environment Facility to consider exploring measures to mitigate possible risks, including currency risks, in order to avoid potential negative impacts on future replenishment periods for the provision of financial resources for all Global Environment Facility recipient countries, taking fully into account the provisions of paragraphs 5 and 6 of Article 20 of the Convention;</w:t>
            </w:r>
            <w:bookmarkEnd w:id="13"/>
          </w:p>
        </w:tc>
        <w:tc>
          <w:tcPr>
            <w:tcW w:w="4589" w:type="dxa"/>
            <w:shd w:val="clear" w:color="auto" w:fill="auto"/>
          </w:tcPr>
          <w:p w:rsidR="008E3311" w:rsidRPr="00D57CFF" w:rsidRDefault="008E3311" w:rsidP="008E3311">
            <w:pPr>
              <w:spacing w:before="120" w:after="120"/>
              <w:rPr>
                <w:rFonts w:ascii="Calibri" w:hAnsi="Calibri" w:cs="Calibri"/>
              </w:rPr>
            </w:pPr>
            <w:r w:rsidRPr="00D57CFF">
              <w:rPr>
                <w:rFonts w:ascii="Calibri" w:eastAsia="Arial Unicode MS" w:hAnsi="Calibri" w:cs="Times New Roman"/>
                <w:iCs/>
                <w:kern w:val="22"/>
                <w:u w:color="000000"/>
              </w:rPr>
              <w:t>The GEF has sought to minimize the consequences of the project shortfall consistent</w:t>
            </w:r>
            <w:r w:rsidRPr="00D57CFF">
              <w:rPr>
                <w:rFonts w:ascii="Calibri" w:hAnsi="Calibri" w:cs="Calibri"/>
              </w:rPr>
              <w:t xml:space="preserve"> </w:t>
            </w:r>
            <w:r w:rsidRPr="00D57CFF">
              <w:rPr>
                <w:rFonts w:ascii="Calibri" w:eastAsia="Arial Unicode MS" w:hAnsi="Calibri" w:cs="Times New Roman"/>
                <w:iCs/>
                <w:kern w:val="22"/>
                <w:u w:color="000000"/>
              </w:rPr>
              <w:t>with GEF Council Decision GEF/C.51/04.</w:t>
            </w:r>
          </w:p>
          <w:p w:rsidR="008E3311" w:rsidRPr="00D57CFF" w:rsidRDefault="008E3311" w:rsidP="008E3311">
            <w:pPr>
              <w:spacing w:before="120" w:after="120"/>
              <w:rPr>
                <w:rFonts w:ascii="Calibri" w:eastAsia="Arial Unicode MS" w:hAnsi="Calibri" w:cs="Times New Roman"/>
                <w:iCs/>
                <w:kern w:val="22"/>
                <w:u w:color="000000"/>
              </w:rPr>
            </w:pPr>
            <w:r w:rsidRPr="00D57CFF">
              <w:rPr>
                <w:rFonts w:ascii="Calibri" w:hAnsi="Calibri" w:cs="Calibri"/>
              </w:rPr>
              <w:t xml:space="preserve">Over the course of the negotiations on the seventh replenishment of the GEF Trust Fund, participants have discussed options to manage the GEF’s exposure to currency risks, based on information prepared by the GEF Trustee (GEF/R.7/16, </w:t>
            </w:r>
            <w:r w:rsidRPr="00D57CFF">
              <w:rPr>
                <w:rFonts w:ascii="Calibri" w:hAnsi="Calibri" w:cs="Calibri"/>
                <w:i/>
                <w:iCs/>
              </w:rPr>
              <w:t>Financial Considerations for the GEF-7 Replenishment</w:t>
            </w:r>
            <w:r w:rsidRPr="00D57CFF">
              <w:rPr>
                <w:rFonts w:ascii="Calibri" w:hAnsi="Calibri" w:cs="Calibri"/>
              </w:rPr>
              <w:t xml:space="preserve">; GEF/R.7/Inf.15, </w:t>
            </w:r>
            <w:r w:rsidRPr="00D57CFF">
              <w:rPr>
                <w:rFonts w:ascii="Calibri" w:hAnsi="Calibri" w:cs="Calibri"/>
                <w:i/>
                <w:iCs/>
              </w:rPr>
              <w:t>Overview of the International Development Association's [IDA's] Experience of Hedging Donor Contributions</w:t>
            </w:r>
            <w:r w:rsidRPr="00D57CFF">
              <w:rPr>
                <w:rFonts w:ascii="Calibri" w:hAnsi="Calibri" w:cs="Calibri"/>
              </w:rPr>
              <w:t>). As of March 2018, participants have not yet concluded those deliberations.</w:t>
            </w:r>
          </w:p>
        </w:tc>
      </w:tr>
      <w:tr w:rsidR="008E3311" w:rsidRPr="009C72F2" w:rsidTr="007731B9">
        <w:tc>
          <w:tcPr>
            <w:tcW w:w="4761" w:type="dxa"/>
            <w:shd w:val="clear" w:color="auto" w:fill="auto"/>
          </w:tcPr>
          <w:p w:rsidR="008E3311" w:rsidRPr="00537913" w:rsidRDefault="00EB3B03" w:rsidP="008E3311">
            <w:pPr>
              <w:tabs>
                <w:tab w:val="left" w:pos="1260"/>
              </w:tabs>
              <w:spacing w:before="120" w:after="120"/>
              <w:rPr>
                <w:rFonts w:ascii="Calibri" w:eastAsia="Times New Roman" w:hAnsi="Calibri" w:cs="Times New Roman"/>
                <w:snapToGrid w:val="0"/>
                <w:kern w:val="22"/>
                <w:lang w:eastAsia="ko-KR"/>
              </w:rPr>
            </w:pPr>
            <w:r w:rsidRPr="00706455">
              <w:rPr>
                <w:rFonts w:ascii="Calibri" w:eastAsia="Times New Roman" w:hAnsi="Calibri" w:cs="Times New Roman"/>
                <w:i/>
                <w:snapToGrid w:val="0"/>
                <w:kern w:val="22"/>
                <w:lang w:eastAsia="ko-KR"/>
              </w:rPr>
              <w:t>Urges</w:t>
            </w:r>
            <w:r w:rsidRPr="00706455">
              <w:rPr>
                <w:rFonts w:ascii="Calibri" w:eastAsia="Times New Roman" w:hAnsi="Calibri" w:cs="Times New Roman"/>
                <w:snapToGrid w:val="0"/>
                <w:kern w:val="22"/>
                <w:lang w:eastAsia="ko-KR"/>
              </w:rPr>
              <w:t xml:space="preserve"> the Global Environment Facility and its partners to support recipient countries in their efforts to identify and mobilize co-financing for its projects related to implementation of the Convention, including through public-private partnerships, as well as applying co-financing arrangements in ways that improve access, do not create barriers or increase costs for recipient countries to access Global Environment Facility funds;</w:t>
            </w:r>
          </w:p>
        </w:tc>
        <w:tc>
          <w:tcPr>
            <w:tcW w:w="4589" w:type="dxa"/>
            <w:shd w:val="clear" w:color="auto" w:fill="auto"/>
          </w:tcPr>
          <w:p w:rsidR="00177C16" w:rsidRPr="00D57CFF" w:rsidRDefault="00EB3B03" w:rsidP="00177C16">
            <w:pPr>
              <w:spacing w:before="120" w:after="120"/>
              <w:rPr>
                <w:rFonts w:ascii="Calibri" w:eastAsia="Arial Unicode MS" w:hAnsi="Calibri" w:cs="Times New Roman"/>
                <w:iCs/>
                <w:kern w:val="22"/>
                <w:u w:color="000000"/>
              </w:rPr>
            </w:pPr>
            <w:r w:rsidRPr="00D57CFF">
              <w:rPr>
                <w:rFonts w:ascii="Calibri" w:eastAsia="Arial Unicode MS" w:hAnsi="Calibri" w:cs="Times New Roman"/>
                <w:iCs/>
                <w:kern w:val="22"/>
                <w:u w:color="000000"/>
              </w:rPr>
              <w:t>GEF and its partners will continue to help identify and mobilize co-financing to support the implementation of GEF projects.</w:t>
            </w:r>
            <w:r w:rsidR="00177C16" w:rsidRPr="00D57CFF">
              <w:rPr>
                <w:rFonts w:ascii="Calibri" w:eastAsia="Arial Unicode MS" w:hAnsi="Calibri" w:cs="Times New Roman"/>
                <w:iCs/>
                <w:kern w:val="22"/>
                <w:u w:color="000000"/>
              </w:rPr>
              <w:t xml:space="preserve">  Table </w:t>
            </w:r>
            <w:r w:rsidR="003727D8" w:rsidRPr="00D57CFF">
              <w:rPr>
                <w:rFonts w:ascii="Calibri" w:eastAsia="Arial Unicode MS" w:hAnsi="Calibri" w:cs="Times New Roman"/>
                <w:iCs/>
                <w:kern w:val="22"/>
                <w:u w:color="000000"/>
              </w:rPr>
              <w:t>9 presents</w:t>
            </w:r>
            <w:r w:rsidR="00177C16" w:rsidRPr="00D57CFF">
              <w:rPr>
                <w:rFonts w:ascii="Calibri" w:eastAsia="Arial Unicode MS" w:hAnsi="Calibri" w:cs="Times New Roman"/>
                <w:iCs/>
                <w:kern w:val="22"/>
                <w:u w:color="000000"/>
              </w:rPr>
              <w:t xml:space="preserve"> a summary of all contributions to achieving the Aichi Biodiversity Targets through various funding streams during GEF-6.</w:t>
            </w:r>
            <w:r w:rsidR="003727D8" w:rsidRPr="00D57CFF">
              <w:rPr>
                <w:rFonts w:ascii="Calibri" w:eastAsia="Arial Unicode MS" w:hAnsi="Calibri" w:cs="Times New Roman"/>
                <w:iCs/>
                <w:kern w:val="22"/>
                <w:u w:color="000000"/>
              </w:rPr>
              <w:t xml:space="preserve">  In sum, $1.543 Billion of GEF resources have leveraged  </w:t>
            </w:r>
            <w:r w:rsidR="00D57CFF" w:rsidRPr="00D57CFF">
              <w:rPr>
                <w:rFonts w:ascii="Calibri" w:eastAsia="Arial Unicode MS" w:hAnsi="Calibri" w:cs="Times New Roman"/>
                <w:iCs/>
                <w:kern w:val="22"/>
                <w:u w:color="000000"/>
              </w:rPr>
              <w:t>$</w:t>
            </w:r>
            <w:r w:rsidR="003727D8" w:rsidRPr="00D57CFF">
              <w:rPr>
                <w:rFonts w:ascii="Calibri" w:eastAsia="Arial Unicode MS" w:hAnsi="Calibri" w:cs="Times New Roman"/>
                <w:iCs/>
                <w:kern w:val="22"/>
                <w:u w:color="000000"/>
              </w:rPr>
              <w:t>7.986 billion of cofinancing; a ratio of 1 to 5. This level of cofinancing has resulted in a total of $9.5</w:t>
            </w:r>
            <w:r w:rsidR="00D57CFF" w:rsidRPr="00D57CFF">
              <w:rPr>
                <w:rFonts w:ascii="Calibri" w:eastAsia="Arial Unicode MS" w:hAnsi="Calibri" w:cs="Times New Roman"/>
                <w:iCs/>
                <w:kern w:val="22"/>
                <w:u w:color="000000"/>
              </w:rPr>
              <w:t>29</w:t>
            </w:r>
            <w:r w:rsidR="003727D8" w:rsidRPr="00D57CFF">
              <w:rPr>
                <w:rFonts w:ascii="Calibri" w:eastAsia="Arial Unicode MS" w:hAnsi="Calibri" w:cs="Times New Roman"/>
                <w:iCs/>
                <w:kern w:val="22"/>
                <w:u w:color="000000"/>
              </w:rPr>
              <w:t xml:space="preserve"> billion being invested towards the implementation of the Strategic Plan and achieving the Aichi Biodiversity Targets.</w:t>
            </w:r>
          </w:p>
          <w:p w:rsidR="008E3311" w:rsidRPr="00D57CFF" w:rsidRDefault="00177C16" w:rsidP="00177C16">
            <w:pPr>
              <w:spacing w:before="120" w:after="120"/>
              <w:rPr>
                <w:rFonts w:ascii="Calibri" w:eastAsia="Arial Unicode MS" w:hAnsi="Calibri" w:cs="Times New Roman"/>
                <w:iCs/>
                <w:kern w:val="22"/>
                <w:u w:color="000000"/>
              </w:rPr>
            </w:pPr>
            <w:r w:rsidRPr="00D57CFF">
              <w:rPr>
                <w:rFonts w:ascii="Calibri" w:eastAsia="Arial Unicode MS" w:hAnsi="Calibri" w:cs="Times New Roman"/>
                <w:iCs/>
                <w:kern w:val="22"/>
                <w:u w:color="000000"/>
              </w:rPr>
              <w:t>Of the $1.5</w:t>
            </w:r>
            <w:r w:rsidR="003727D8" w:rsidRPr="00D57CFF">
              <w:rPr>
                <w:rFonts w:ascii="Calibri" w:eastAsia="Arial Unicode MS" w:hAnsi="Calibri" w:cs="Times New Roman"/>
                <w:iCs/>
                <w:kern w:val="22"/>
                <w:u w:color="000000"/>
              </w:rPr>
              <w:t>43</w:t>
            </w:r>
            <w:r w:rsidRPr="00D57CFF">
              <w:rPr>
                <w:rFonts w:ascii="Calibri" w:eastAsia="Arial Unicode MS" w:hAnsi="Calibri" w:cs="Times New Roman"/>
                <w:iCs/>
                <w:kern w:val="22"/>
                <w:u w:color="000000"/>
              </w:rPr>
              <w:t xml:space="preserve"> billion </w:t>
            </w:r>
            <w:r w:rsidR="003727D8" w:rsidRPr="00D57CFF">
              <w:rPr>
                <w:rFonts w:ascii="Calibri" w:eastAsia="Arial Unicode MS" w:hAnsi="Calibri" w:cs="Times New Roman"/>
                <w:iCs/>
                <w:kern w:val="22"/>
                <w:u w:color="000000"/>
              </w:rPr>
              <w:t xml:space="preserve">of GEF resources </w:t>
            </w:r>
            <w:r w:rsidRPr="00D57CFF">
              <w:rPr>
                <w:rFonts w:ascii="Calibri" w:eastAsia="Arial Unicode MS" w:hAnsi="Calibri" w:cs="Times New Roman"/>
                <w:iCs/>
                <w:kern w:val="22"/>
                <w:u w:color="000000"/>
              </w:rPr>
              <w:t>invested, 50% comes from the biodiversity focal area STAR allocations, and the remaining 50% of resources come from the biodiversity focal area set aside and other funding streams within the GEF.</w:t>
            </w:r>
          </w:p>
        </w:tc>
      </w:tr>
      <w:tr w:rsidR="00EB3B03" w:rsidRPr="009C72F2" w:rsidTr="007731B9">
        <w:tc>
          <w:tcPr>
            <w:tcW w:w="4761" w:type="dxa"/>
            <w:shd w:val="clear" w:color="auto" w:fill="auto"/>
          </w:tcPr>
          <w:p w:rsidR="003B4CBA" w:rsidRPr="006C454D" w:rsidRDefault="00EB3B03" w:rsidP="00EB3B03">
            <w:pPr>
              <w:tabs>
                <w:tab w:val="left" w:pos="1260"/>
              </w:tabs>
              <w:spacing w:before="120" w:after="120"/>
              <w:rPr>
                <w:rFonts w:ascii="Calibri" w:eastAsia="Times New Roman" w:hAnsi="Calibri" w:cs="Times New Roman"/>
                <w:snapToGrid w:val="0"/>
                <w:kern w:val="22"/>
                <w:lang w:eastAsia="ko-KR"/>
              </w:rPr>
            </w:pPr>
            <w:r w:rsidRPr="00B20502">
              <w:rPr>
                <w:rFonts w:ascii="Calibri" w:eastAsia="Times New Roman" w:hAnsi="Calibri" w:cs="Times New Roman"/>
                <w:i/>
                <w:iCs/>
                <w:snapToGrid w:val="0"/>
                <w:kern w:val="22"/>
                <w:lang w:eastAsia="ko-KR"/>
              </w:rPr>
              <w:t>Requests</w:t>
            </w:r>
            <w:r w:rsidRPr="00B20502">
              <w:rPr>
                <w:rFonts w:ascii="Calibri" w:eastAsia="Times New Roman" w:hAnsi="Calibri" w:cs="Times New Roman"/>
                <w:snapToGrid w:val="0"/>
                <w:kern w:val="22"/>
                <w:lang w:eastAsia="ko-KR"/>
              </w:rPr>
              <w:t xml:space="preserve"> the Global Environment Facility, in response to the concerns of the Parties on transparency of the process of approving Global Environment Facility</w:t>
            </w:r>
            <w:r w:rsidRPr="00B20502" w:rsidDel="00391748">
              <w:rPr>
                <w:rFonts w:ascii="Calibri" w:eastAsia="Times New Roman" w:hAnsi="Calibri" w:cs="Times New Roman"/>
                <w:snapToGrid w:val="0"/>
                <w:kern w:val="22"/>
                <w:lang w:eastAsia="ko-KR"/>
              </w:rPr>
              <w:t xml:space="preserve"> </w:t>
            </w:r>
            <w:r w:rsidRPr="00B20502">
              <w:rPr>
                <w:rFonts w:ascii="Calibri" w:eastAsia="Times New Roman" w:hAnsi="Calibri" w:cs="Times New Roman"/>
                <w:snapToGrid w:val="0"/>
                <w:kern w:val="22"/>
                <w:lang w:eastAsia="ko-KR"/>
              </w:rPr>
              <w:t>projects, to include in its report to the Conference of the Parties, information regarding paragraph 3.3(d) of the Memorandum of Understanding.</w:t>
            </w:r>
          </w:p>
        </w:tc>
        <w:tc>
          <w:tcPr>
            <w:tcW w:w="4589" w:type="dxa"/>
            <w:shd w:val="clear" w:color="auto" w:fill="auto"/>
          </w:tcPr>
          <w:p w:rsidR="00EB3B03" w:rsidRPr="006C454D" w:rsidRDefault="00EB3B03" w:rsidP="006C454D">
            <w:pPr>
              <w:rPr>
                <w:rFonts w:ascii="Calibri" w:hAnsi="Calibri" w:cs="Times New Roman"/>
                <w:szCs w:val="22"/>
                <w:lang w:val="en-US"/>
              </w:rPr>
            </w:pPr>
            <w:r w:rsidRPr="00B20502">
              <w:rPr>
                <w:rFonts w:ascii="Calibri" w:hAnsi="Calibri" w:cs="Times New Roman"/>
              </w:rPr>
              <w:t>During the reporting period, all biodiversity projects</w:t>
            </w:r>
            <w:r>
              <w:rPr>
                <w:rFonts w:ascii="Calibri" w:hAnsi="Calibri" w:cs="Times New Roman"/>
              </w:rPr>
              <w:t xml:space="preserve"> and multi-focal area projects using biodiversity resources </w:t>
            </w:r>
            <w:r w:rsidRPr="00B20502">
              <w:rPr>
                <w:rFonts w:ascii="Calibri" w:hAnsi="Calibri" w:cs="Times New Roman"/>
              </w:rPr>
              <w:t xml:space="preserve">submitted to the council were approved.   </w:t>
            </w:r>
          </w:p>
        </w:tc>
      </w:tr>
      <w:tr w:rsidR="00C56BDF" w:rsidRPr="009C72F2" w:rsidTr="007731B9">
        <w:tc>
          <w:tcPr>
            <w:tcW w:w="4761" w:type="dxa"/>
            <w:shd w:val="clear" w:color="auto" w:fill="auto"/>
          </w:tcPr>
          <w:p w:rsidR="00C56BDF" w:rsidRPr="00B076E4" w:rsidRDefault="00C56BDF" w:rsidP="007731B9">
            <w:pPr>
              <w:tabs>
                <w:tab w:val="left" w:pos="1260"/>
              </w:tabs>
              <w:spacing w:before="120" w:after="120"/>
              <w:rPr>
                <w:rFonts w:ascii="Calibri" w:eastAsia="Times New Roman" w:hAnsi="Calibri" w:cs="Times New Roman"/>
                <w:b/>
                <w:iCs/>
                <w:snapToGrid w:val="0"/>
                <w:kern w:val="22"/>
                <w:lang w:eastAsia="ko-KR"/>
              </w:rPr>
            </w:pPr>
            <w:r w:rsidRPr="00B076E4">
              <w:rPr>
                <w:rFonts w:ascii="Calibri" w:eastAsia="Times New Roman" w:hAnsi="Calibri" w:cs="Times New Roman"/>
                <w:b/>
                <w:iCs/>
                <w:snapToGrid w:val="0"/>
                <w:kern w:val="22"/>
                <w:lang w:eastAsia="ko-KR"/>
              </w:rPr>
              <w:t>Ecosystem restoration</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7731B9">
        <w:tc>
          <w:tcPr>
            <w:tcW w:w="4761" w:type="dxa"/>
            <w:shd w:val="clear" w:color="auto" w:fill="auto"/>
          </w:tcPr>
          <w:p w:rsidR="00C56BDF" w:rsidRPr="009C72F2"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Invites</w:t>
            </w:r>
            <w:r w:rsidRPr="00B076E4">
              <w:rPr>
                <w:rFonts w:ascii="Calibri" w:eastAsia="Times New Roman" w:hAnsi="Calibri" w:cs="Times New Roman"/>
                <w:snapToGrid w:val="0"/>
                <w:kern w:val="22"/>
              </w:rPr>
              <w:t xml:space="preserve"> the Global Environment Facility and Parties in a position to do so and other donors, such as international financial institutions, including regional development banks, to provide support for ecosystem restoration activities, as well as monitoring processes as appropriate, and integrated where relevant into programmes and initiatives for sustainable development, food, water and energy security, job creation, climate change mitigation, adaptation, disaster risk red</w:t>
            </w:r>
            <w:r>
              <w:rPr>
                <w:rFonts w:ascii="Calibri" w:eastAsia="Times New Roman" w:hAnsi="Calibri" w:cs="Times New Roman"/>
                <w:snapToGrid w:val="0"/>
                <w:kern w:val="22"/>
              </w:rPr>
              <w:t>uction, and poverty eradication.</w:t>
            </w:r>
          </w:p>
        </w:tc>
        <w:tc>
          <w:tcPr>
            <w:tcW w:w="4589" w:type="dxa"/>
            <w:shd w:val="clear" w:color="auto" w:fill="auto"/>
          </w:tcPr>
          <w:p w:rsidR="00C56BDF"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In GEF-6, the GEF supported “</w:t>
            </w:r>
            <w:r w:rsidRPr="001561A2">
              <w:rPr>
                <w:rFonts w:ascii="Calibri" w:eastAsia="Arial Unicode MS" w:hAnsi="Calibri" w:cs="Times New Roman"/>
                <w:iCs/>
                <w:kern w:val="22"/>
                <w:u w:color="000000"/>
              </w:rPr>
              <w:t>The Restoration Initiative - Fostering Innovation and Integration in Support of the Bonn Challenge</w:t>
            </w:r>
            <w:r>
              <w:rPr>
                <w:rFonts w:ascii="Calibri" w:eastAsia="Arial Unicode MS" w:hAnsi="Calibri" w:cs="Times New Roman"/>
                <w:iCs/>
                <w:kern w:val="22"/>
                <w:u w:color="000000"/>
              </w:rPr>
              <w:t xml:space="preserve">” program with $53 million of GEF resources which leveraged $201 million of cofinancing. The participating countries include: </w:t>
            </w:r>
            <w:r w:rsidRPr="001561A2">
              <w:rPr>
                <w:rFonts w:ascii="Calibri" w:eastAsia="Arial Unicode MS" w:hAnsi="Calibri" w:cs="Times New Roman"/>
                <w:iCs/>
                <w:kern w:val="22"/>
                <w:u w:color="000000"/>
              </w:rPr>
              <w:t>Cameroon, C</w:t>
            </w:r>
            <w:r w:rsidR="00AE6820">
              <w:rPr>
                <w:rFonts w:ascii="Calibri" w:eastAsia="Arial Unicode MS" w:hAnsi="Calibri" w:cs="Times New Roman"/>
                <w:iCs/>
                <w:kern w:val="22"/>
                <w:u w:color="000000"/>
              </w:rPr>
              <w:t>entral African Republic,</w:t>
            </w:r>
            <w:r w:rsidRPr="001561A2">
              <w:rPr>
                <w:rFonts w:ascii="Calibri" w:eastAsia="Arial Unicode MS" w:hAnsi="Calibri" w:cs="Times New Roman"/>
                <w:iCs/>
                <w:kern w:val="22"/>
                <w:u w:color="000000"/>
              </w:rPr>
              <w:t xml:space="preserve"> China, DRC, Guinea</w:t>
            </w:r>
            <w:r>
              <w:rPr>
                <w:rFonts w:ascii="Calibri" w:eastAsia="Arial Unicode MS" w:hAnsi="Calibri" w:cs="Times New Roman"/>
                <w:iCs/>
                <w:kern w:val="22"/>
                <w:u w:color="000000"/>
              </w:rPr>
              <w:t xml:space="preserve"> </w:t>
            </w:r>
            <w:r w:rsidRPr="001561A2">
              <w:rPr>
                <w:rFonts w:ascii="Calibri" w:eastAsia="Arial Unicode MS" w:hAnsi="Calibri" w:cs="Times New Roman"/>
                <w:iCs/>
                <w:kern w:val="22"/>
                <w:u w:color="000000"/>
              </w:rPr>
              <w:t xml:space="preserve">Bissau, Kenya, Myanmar, Pakistan, Sao Tome &amp; Principe, </w:t>
            </w:r>
            <w:r>
              <w:rPr>
                <w:rFonts w:ascii="Calibri" w:eastAsia="Arial Unicode MS" w:hAnsi="Calibri" w:cs="Times New Roman"/>
                <w:iCs/>
                <w:kern w:val="22"/>
                <w:u w:color="000000"/>
              </w:rPr>
              <w:t xml:space="preserve">and </w:t>
            </w:r>
            <w:r w:rsidRPr="001561A2">
              <w:rPr>
                <w:rFonts w:ascii="Calibri" w:eastAsia="Arial Unicode MS" w:hAnsi="Calibri" w:cs="Times New Roman"/>
                <w:iCs/>
                <w:kern w:val="22"/>
                <w:u w:color="000000"/>
              </w:rPr>
              <w:t>Tanzania</w:t>
            </w:r>
            <w:r>
              <w:rPr>
                <w:rFonts w:ascii="Calibri" w:eastAsia="Arial Unicode MS" w:hAnsi="Calibri" w:cs="Times New Roman"/>
                <w:iCs/>
                <w:kern w:val="22"/>
                <w:u w:color="000000"/>
              </w:rPr>
              <w:t>.</w:t>
            </w:r>
          </w:p>
          <w:p w:rsidR="00C56BDF" w:rsidRPr="009C72F2" w:rsidRDefault="004213CA"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 xml:space="preserve">In GEF-7, a </w:t>
            </w:r>
            <w:r w:rsidR="00897D22">
              <w:rPr>
                <w:rFonts w:ascii="Calibri" w:eastAsia="Arial Unicode MS" w:hAnsi="Calibri" w:cs="Times New Roman"/>
                <w:iCs/>
                <w:kern w:val="22"/>
                <w:u w:color="000000"/>
              </w:rPr>
              <w:t>proposed</w:t>
            </w:r>
            <w:r>
              <w:rPr>
                <w:rFonts w:ascii="Calibri" w:eastAsia="Arial Unicode MS" w:hAnsi="Calibri" w:cs="Times New Roman"/>
                <w:iCs/>
                <w:kern w:val="22"/>
                <w:u w:color="000000"/>
              </w:rPr>
              <w:t xml:space="preserve"> Impact Program entitled </w:t>
            </w:r>
            <w:r w:rsidR="009E6C4F">
              <w:rPr>
                <w:rFonts w:ascii="Calibri" w:eastAsia="Arial Unicode MS" w:hAnsi="Calibri" w:cs="Times New Roman"/>
                <w:iCs/>
                <w:kern w:val="22"/>
                <w:u w:color="000000"/>
              </w:rPr>
              <w:t>“</w:t>
            </w:r>
            <w:r>
              <w:rPr>
                <w:rFonts w:ascii="Calibri" w:eastAsia="Arial Unicode MS" w:hAnsi="Calibri" w:cs="Times New Roman"/>
                <w:iCs/>
                <w:kern w:val="22"/>
                <w:u w:color="000000"/>
              </w:rPr>
              <w:t>Food Systems, Land-use, and Restoration</w:t>
            </w:r>
            <w:r w:rsidR="009E6C4F">
              <w:rPr>
                <w:rFonts w:ascii="Calibri" w:eastAsia="Arial Unicode MS" w:hAnsi="Calibri" w:cs="Times New Roman"/>
                <w:iCs/>
                <w:kern w:val="22"/>
                <w:u w:color="000000"/>
              </w:rPr>
              <w:t>”</w:t>
            </w:r>
            <w:r>
              <w:rPr>
                <w:rFonts w:ascii="Calibri" w:eastAsia="Arial Unicode MS" w:hAnsi="Calibri" w:cs="Times New Roman"/>
                <w:iCs/>
                <w:kern w:val="22"/>
                <w:u w:color="000000"/>
              </w:rPr>
              <w:t xml:space="preserve"> </w:t>
            </w:r>
            <w:r w:rsidR="00897D22">
              <w:rPr>
                <w:rFonts w:ascii="Calibri" w:eastAsia="Arial Unicode MS" w:hAnsi="Calibri" w:cs="Times New Roman"/>
                <w:iCs/>
                <w:kern w:val="22"/>
                <w:u w:color="000000"/>
              </w:rPr>
              <w:t>seeks to</w:t>
            </w:r>
            <w:r>
              <w:rPr>
                <w:rFonts w:ascii="Calibri" w:eastAsia="Arial Unicode MS" w:hAnsi="Calibri" w:cs="Times New Roman"/>
                <w:iCs/>
                <w:kern w:val="22"/>
                <w:u w:color="000000"/>
              </w:rPr>
              <w:t xml:space="preserve"> provide a programming window to support ecosystem restoration, in addition to </w:t>
            </w:r>
            <w:r w:rsidR="00E81053">
              <w:rPr>
                <w:rFonts w:ascii="Calibri" w:eastAsia="Arial Unicode MS" w:hAnsi="Calibri" w:cs="Times New Roman"/>
                <w:iCs/>
                <w:kern w:val="22"/>
                <w:u w:color="000000"/>
              </w:rPr>
              <w:t xml:space="preserve">support for </w:t>
            </w:r>
            <w:r>
              <w:rPr>
                <w:rFonts w:ascii="Calibri" w:eastAsia="Arial Unicode MS" w:hAnsi="Calibri" w:cs="Times New Roman"/>
                <w:iCs/>
                <w:kern w:val="22"/>
                <w:u w:color="000000"/>
              </w:rPr>
              <w:t xml:space="preserve">forest restoration </w:t>
            </w:r>
            <w:r w:rsidR="00E81053">
              <w:rPr>
                <w:rFonts w:ascii="Calibri" w:eastAsia="Arial Unicode MS" w:hAnsi="Calibri" w:cs="Times New Roman"/>
                <w:iCs/>
                <w:kern w:val="22"/>
                <w:u w:color="000000"/>
              </w:rPr>
              <w:t xml:space="preserve">offered </w:t>
            </w:r>
            <w:r>
              <w:rPr>
                <w:rFonts w:ascii="Calibri" w:eastAsia="Arial Unicode MS" w:hAnsi="Calibri" w:cs="Times New Roman"/>
                <w:iCs/>
                <w:kern w:val="22"/>
                <w:u w:color="000000"/>
              </w:rPr>
              <w:t xml:space="preserve">under the </w:t>
            </w:r>
            <w:r w:rsidR="00DF2A53">
              <w:rPr>
                <w:rFonts w:ascii="Calibri" w:eastAsia="Arial Unicode MS" w:hAnsi="Calibri" w:cs="Times New Roman"/>
                <w:iCs/>
                <w:kern w:val="22"/>
                <w:u w:color="000000"/>
              </w:rPr>
              <w:t>“</w:t>
            </w:r>
            <w:r>
              <w:rPr>
                <w:rFonts w:ascii="Calibri" w:eastAsia="Arial Unicode MS" w:hAnsi="Calibri" w:cs="Times New Roman"/>
                <w:iCs/>
                <w:kern w:val="22"/>
                <w:u w:color="000000"/>
              </w:rPr>
              <w:t>Sustainable Forest Management</w:t>
            </w:r>
            <w:r w:rsidR="00DF2A53">
              <w:rPr>
                <w:rFonts w:ascii="Calibri" w:eastAsia="Arial Unicode MS" w:hAnsi="Calibri" w:cs="Times New Roman"/>
                <w:iCs/>
                <w:kern w:val="22"/>
                <w:u w:color="000000"/>
              </w:rPr>
              <w:t>” Impact P</w:t>
            </w:r>
            <w:r>
              <w:rPr>
                <w:rFonts w:ascii="Calibri" w:eastAsia="Arial Unicode MS" w:hAnsi="Calibri" w:cs="Times New Roman"/>
                <w:iCs/>
                <w:kern w:val="22"/>
                <w:u w:color="000000"/>
              </w:rPr>
              <w:t>rogram.</w:t>
            </w:r>
          </w:p>
        </w:tc>
      </w:tr>
      <w:tr w:rsidR="00C56BDF" w:rsidRPr="009C72F2" w:rsidTr="007731B9">
        <w:tc>
          <w:tcPr>
            <w:tcW w:w="4761" w:type="dxa"/>
            <w:shd w:val="clear" w:color="auto" w:fill="auto"/>
          </w:tcPr>
          <w:p w:rsidR="00C56BDF" w:rsidRPr="006976C4" w:rsidRDefault="00C56BDF" w:rsidP="007731B9">
            <w:pPr>
              <w:spacing w:before="120" w:after="120"/>
              <w:rPr>
                <w:rFonts w:ascii="Calibri" w:eastAsia="Times New Roman" w:hAnsi="Calibri" w:cs="Times New Roman"/>
                <w:b/>
                <w:snapToGrid w:val="0"/>
                <w:kern w:val="22"/>
              </w:rPr>
            </w:pPr>
            <w:r w:rsidRPr="006976C4">
              <w:rPr>
                <w:rFonts w:ascii="Calibri" w:eastAsia="Times New Roman" w:hAnsi="Calibri" w:cs="Times New Roman"/>
                <w:b/>
                <w:snapToGrid w:val="0"/>
                <w:kern w:val="22"/>
              </w:rPr>
              <w:t>Strategic Plan</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7731B9">
        <w:tc>
          <w:tcPr>
            <w:tcW w:w="4761" w:type="dxa"/>
            <w:shd w:val="clear" w:color="auto" w:fill="auto"/>
          </w:tcPr>
          <w:p w:rsidR="00C56BDF" w:rsidRPr="006976C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iCs/>
                <w:snapToGrid w:val="0"/>
                <w:kern w:val="22"/>
              </w:rPr>
              <w:t>Requests</w:t>
            </w:r>
            <w:r w:rsidRPr="00B076E4">
              <w:rPr>
                <w:rFonts w:ascii="Calibri" w:eastAsia="Times New Roman" w:hAnsi="Calibri" w:cs="Times New Roman"/>
                <w:iCs/>
                <w:snapToGrid w:val="0"/>
                <w:kern w:val="22"/>
              </w:rPr>
              <w:t xml:space="preserve"> </w:t>
            </w:r>
            <w:r w:rsidRPr="00B076E4">
              <w:rPr>
                <w:rFonts w:ascii="Calibri" w:eastAsia="Times New Roman" w:hAnsi="Calibri" w:cs="Times New Roman"/>
                <w:snapToGrid w:val="0"/>
                <w:kern w:val="22"/>
              </w:rPr>
              <w:t xml:space="preserve">the Global Environment Facility, and </w:t>
            </w:r>
            <w:r w:rsidRPr="00B076E4">
              <w:rPr>
                <w:rFonts w:ascii="Calibri" w:eastAsia="Times New Roman" w:hAnsi="Calibri" w:cs="Times New Roman"/>
                <w:i/>
                <w:snapToGrid w:val="0"/>
                <w:kern w:val="22"/>
              </w:rPr>
              <w:t>invites</w:t>
            </w:r>
            <w:r w:rsidRPr="00B076E4">
              <w:rPr>
                <w:rFonts w:ascii="Calibri" w:eastAsia="Times New Roman" w:hAnsi="Calibri" w:cs="Times New Roman"/>
                <w:snapToGrid w:val="0"/>
                <w:kern w:val="22"/>
              </w:rPr>
              <w:t xml:space="preserve"> other development partners and donors in a position to do so, to continue to provide support in a timely manner, based on the expressed needs of Parties, especially for developing countries and, in particular, least developed countries and small island developing States, as well as countries with economies in transition, for the development and implementation of national biodiversity strategies and action plans, in line with the strategy and ta</w:t>
            </w:r>
            <w:r>
              <w:rPr>
                <w:rFonts w:ascii="Calibri" w:eastAsia="Times New Roman" w:hAnsi="Calibri" w:cs="Times New Roman"/>
                <w:snapToGrid w:val="0"/>
                <w:kern w:val="22"/>
              </w:rPr>
              <w:t xml:space="preserve">rgets for resource mobilization </w:t>
            </w:r>
            <w:r w:rsidRPr="00B076E4">
              <w:rPr>
                <w:rFonts w:ascii="Calibri" w:eastAsia="Times New Roman" w:hAnsi="Calibri" w:cs="Times New Roman"/>
                <w:snapToGrid w:val="0"/>
                <w:kern w:val="22"/>
              </w:rPr>
              <w:t>agreed to in decisi</w:t>
            </w:r>
            <w:r>
              <w:rPr>
                <w:rFonts w:ascii="Calibri" w:eastAsia="Times New Roman" w:hAnsi="Calibri" w:cs="Times New Roman"/>
                <w:snapToGrid w:val="0"/>
                <w:kern w:val="22"/>
              </w:rPr>
              <w:t>on XII/3.</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During GEF-5 and GEF-6, virtually all GEF-eligible countries have received support to revise their NBSAP.  During GEF-7, GEF will support the very few remaining countries that have not revised their NBSAPs.  In addition, GEF will respond to any further guidance that may be directed to the GEF on NBSAP development during the GEF-7 phase.</w:t>
            </w:r>
            <w:r w:rsidR="00614C3E">
              <w:rPr>
                <w:rFonts w:ascii="Calibri" w:eastAsia="Arial Unicode MS" w:hAnsi="Calibri" w:cs="Times New Roman"/>
                <w:iCs/>
                <w:kern w:val="22"/>
                <w:u w:color="000000"/>
              </w:rPr>
              <w:t xml:space="preserve">  Allowances are made for this support in the proposed GEF-7 biodiversity strategy.</w:t>
            </w:r>
          </w:p>
        </w:tc>
      </w:tr>
      <w:tr w:rsidR="00C56BDF" w:rsidRPr="009C72F2" w:rsidTr="007731B9">
        <w:tc>
          <w:tcPr>
            <w:tcW w:w="4761" w:type="dxa"/>
            <w:shd w:val="clear" w:color="auto" w:fill="auto"/>
          </w:tcPr>
          <w:p w:rsidR="00C56BDF" w:rsidRPr="006976C4" w:rsidRDefault="00C56BDF" w:rsidP="007731B9">
            <w:pPr>
              <w:spacing w:before="120" w:after="120"/>
              <w:rPr>
                <w:rFonts w:ascii="Calibri" w:eastAsia="Times New Roman" w:hAnsi="Calibri" w:cs="Times New Roman"/>
                <w:b/>
                <w:snapToGrid w:val="0"/>
                <w:kern w:val="22"/>
              </w:rPr>
            </w:pPr>
            <w:r w:rsidRPr="006976C4">
              <w:rPr>
                <w:rFonts w:ascii="Calibri" w:eastAsia="Times New Roman" w:hAnsi="Calibri" w:cs="Times New Roman"/>
                <w:b/>
                <w:snapToGrid w:val="0"/>
                <w:kern w:val="22"/>
              </w:rPr>
              <w:t>Aichi Targets 11 and 12</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7731B9">
        <w:tc>
          <w:tcPr>
            <w:tcW w:w="4761" w:type="dxa"/>
            <w:shd w:val="clear" w:color="auto" w:fill="auto"/>
          </w:tcPr>
          <w:p w:rsidR="006C454D" w:rsidRPr="006976C4" w:rsidRDefault="00C56BDF" w:rsidP="007731B9">
            <w:pPr>
              <w:spacing w:before="120" w:after="120"/>
              <w:rPr>
                <w:rFonts w:ascii="Calibri" w:eastAsia="Times New Roman" w:hAnsi="Calibri" w:cs="Times New Roman"/>
                <w:snapToGrid w:val="0"/>
                <w:kern w:val="22"/>
              </w:rPr>
            </w:pPr>
            <w:r w:rsidRPr="006976C4">
              <w:rPr>
                <w:rFonts w:ascii="Calibri" w:eastAsia="Times New Roman" w:hAnsi="Calibri" w:cs="Times New Roman"/>
                <w:i/>
                <w:snapToGrid w:val="0"/>
                <w:kern w:val="22"/>
              </w:rPr>
              <w:t>Invites</w:t>
            </w:r>
            <w:r w:rsidRPr="006976C4">
              <w:rPr>
                <w:rFonts w:ascii="Calibri" w:eastAsia="Times New Roman" w:hAnsi="Calibri" w:cs="Times New Roman"/>
                <w:snapToGrid w:val="0"/>
                <w:kern w:val="22"/>
              </w:rPr>
              <w:t xml:space="preserve"> the Global Environment Facility and its implementing agencies to facilitate the alignment of the development and implementation of protected area and other effective area-based conservation measures in its sixth and seventh replenishment periods with the national actions identified in national biodiversity strategies and action plans and, as appropriate, through the regional workshops for the achievement of Targets 11 and 12, with a view to facilitating the systematic monitoring and reporting of the results of those projects as they contribute to the implementation of the national action plans for</w:t>
            </w:r>
            <w:r w:rsidRPr="00B076E4">
              <w:rPr>
                <w:rFonts w:ascii="Calibri" w:eastAsia="Times New Roman" w:hAnsi="Calibri" w:cs="Times New Roman"/>
                <w:snapToGrid w:val="0"/>
                <w:kern w:val="22"/>
              </w:rPr>
              <w:t xml:space="preserve"> the achievement of Aichi Biodiversity Targets 11 and 12 and other related targets</w:t>
            </w:r>
            <w:r>
              <w:rPr>
                <w:rFonts w:ascii="Calibri" w:eastAsia="Times New Roman" w:hAnsi="Calibri" w:cs="Times New Roman"/>
                <w:snapToGrid w:val="0"/>
                <w:kern w:val="22"/>
              </w:rPr>
              <w:t>.</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GEF will continue to support implementation of protected area projects in support of Aichi Targets 11 and 12 in support of priorities identified in the NBSAPs and other relevant planning documents</w:t>
            </w:r>
            <w:r w:rsidR="00102FD1">
              <w:rPr>
                <w:rFonts w:ascii="Calibri" w:eastAsia="Arial Unicode MS" w:hAnsi="Calibri" w:cs="Times New Roman"/>
                <w:iCs/>
                <w:kern w:val="22"/>
                <w:u w:color="000000"/>
              </w:rPr>
              <w:t xml:space="preserve"> and this is included in the proposed GEF-7 biodiversity strategy.</w:t>
            </w:r>
          </w:p>
        </w:tc>
      </w:tr>
      <w:tr w:rsidR="00C56BDF" w:rsidRPr="009C72F2" w:rsidTr="007731B9">
        <w:tc>
          <w:tcPr>
            <w:tcW w:w="4761" w:type="dxa"/>
            <w:shd w:val="clear" w:color="auto" w:fill="auto"/>
          </w:tcPr>
          <w:p w:rsidR="00C56BDF" w:rsidRPr="00E702F3" w:rsidRDefault="00C56BDF" w:rsidP="007731B9">
            <w:pPr>
              <w:spacing w:before="120" w:after="120"/>
              <w:rPr>
                <w:rFonts w:ascii="Calibri" w:eastAsia="Times New Roman" w:hAnsi="Calibri" w:cs="Times New Roman"/>
                <w:b/>
                <w:snapToGrid w:val="0"/>
                <w:kern w:val="22"/>
              </w:rPr>
            </w:pPr>
            <w:r w:rsidRPr="006976C4">
              <w:rPr>
                <w:rFonts w:ascii="Calibri" w:eastAsia="Times New Roman" w:hAnsi="Calibri" w:cs="Times New Roman"/>
                <w:b/>
                <w:snapToGrid w:val="0"/>
                <w:kern w:val="22"/>
              </w:rPr>
              <w:t>Sixth national report</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7731B9">
        <w:tc>
          <w:tcPr>
            <w:tcW w:w="4761" w:type="dxa"/>
            <w:shd w:val="clear" w:color="auto" w:fill="auto"/>
          </w:tcPr>
          <w:p w:rsidR="00C56BDF" w:rsidRPr="006976C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Requests</w:t>
            </w:r>
            <w:r w:rsidRPr="00B076E4">
              <w:rPr>
                <w:rFonts w:ascii="Calibri" w:eastAsia="Times New Roman" w:hAnsi="Calibri" w:cs="Times New Roman"/>
                <w:snapToGrid w:val="0"/>
                <w:kern w:val="22"/>
              </w:rPr>
              <w:t xml:space="preserve"> the Global Environment Facility, in the light of the revised guidelines for reporting under the Convention and its Protocols, to assess the required funding levels for national reporting, and provide financial support to developing countries accordingly in a time</w:t>
            </w:r>
            <w:r>
              <w:rPr>
                <w:rFonts w:ascii="Calibri" w:eastAsia="Times New Roman" w:hAnsi="Calibri" w:cs="Times New Roman"/>
                <w:snapToGrid w:val="0"/>
                <w:kern w:val="22"/>
              </w:rPr>
              <w:t>ly and expeditious manner.</w:t>
            </w:r>
          </w:p>
        </w:tc>
        <w:tc>
          <w:tcPr>
            <w:tcW w:w="4589" w:type="dxa"/>
            <w:shd w:val="clear" w:color="auto" w:fill="auto"/>
          </w:tcPr>
          <w:p w:rsidR="00D81F14" w:rsidRDefault="004213CA" w:rsidP="00D81F14">
            <w:pPr>
              <w:spacing w:before="120" w:after="120"/>
              <w:rPr>
                <w:rFonts w:ascii="Calibri" w:eastAsia="Arial Unicode MS" w:hAnsi="Calibri" w:cs="Times New Roman"/>
                <w:iCs/>
                <w:kern w:val="22"/>
                <w:u w:color="000000"/>
              </w:rPr>
            </w:pPr>
            <w:r w:rsidRPr="00081861">
              <w:rPr>
                <w:rFonts w:ascii="Calibri" w:eastAsia="Arial Unicode MS" w:hAnsi="Calibri" w:cs="Times New Roman"/>
                <w:iCs/>
                <w:kern w:val="22"/>
                <w:u w:color="000000"/>
              </w:rPr>
              <w:t>The GEF undertook</w:t>
            </w:r>
            <w:r w:rsidR="00C56BDF" w:rsidRPr="00081861">
              <w:rPr>
                <w:rFonts w:ascii="Calibri" w:eastAsia="Arial Unicode MS" w:hAnsi="Calibri" w:cs="Times New Roman"/>
                <w:iCs/>
                <w:kern w:val="22"/>
                <w:u w:color="000000"/>
              </w:rPr>
              <w:t xml:space="preserve"> an assessment of required f</w:t>
            </w:r>
            <w:r w:rsidR="007433C1">
              <w:rPr>
                <w:rFonts w:ascii="Calibri" w:eastAsia="Arial Unicode MS" w:hAnsi="Calibri" w:cs="Times New Roman"/>
                <w:iCs/>
                <w:kern w:val="22"/>
                <w:u w:color="000000"/>
              </w:rPr>
              <w:t xml:space="preserve">unding levels </w:t>
            </w:r>
            <w:r w:rsidR="00C56BDF" w:rsidRPr="00081861">
              <w:rPr>
                <w:rFonts w:ascii="Calibri" w:eastAsia="Arial Unicode MS" w:hAnsi="Calibri" w:cs="Times New Roman"/>
                <w:iCs/>
                <w:kern w:val="22"/>
                <w:u w:color="000000"/>
              </w:rPr>
              <w:t>for the</w:t>
            </w:r>
            <w:r w:rsidR="00D81F14">
              <w:rPr>
                <w:rFonts w:ascii="Calibri" w:eastAsia="Arial Unicode MS" w:hAnsi="Calibri" w:cs="Times New Roman"/>
                <w:iCs/>
                <w:kern w:val="22"/>
                <w:u w:color="000000"/>
              </w:rPr>
              <w:t xml:space="preserve"> national report</w:t>
            </w:r>
            <w:r w:rsidR="007433C1">
              <w:rPr>
                <w:rFonts w:ascii="Calibri" w:eastAsia="Arial Unicode MS" w:hAnsi="Calibri" w:cs="Times New Roman"/>
                <w:iCs/>
                <w:kern w:val="22"/>
                <w:u w:color="000000"/>
              </w:rPr>
              <w:t xml:space="preserve"> and, as a result, provided</w:t>
            </w:r>
            <w:r w:rsidR="00D81F14">
              <w:rPr>
                <w:rFonts w:ascii="Calibri" w:eastAsia="Arial Unicode MS" w:hAnsi="Calibri" w:cs="Times New Roman"/>
                <w:iCs/>
                <w:kern w:val="22"/>
                <w:u w:color="000000"/>
              </w:rPr>
              <w:t xml:space="preserve"> a four</w:t>
            </w:r>
            <w:r w:rsidR="00081861" w:rsidRPr="00081861">
              <w:rPr>
                <w:rFonts w:ascii="Calibri" w:eastAsia="Arial Unicode MS" w:hAnsi="Calibri" w:cs="Times New Roman"/>
                <w:iCs/>
                <w:kern w:val="22"/>
                <w:u w:color="000000"/>
              </w:rPr>
              <w:t>fold</w:t>
            </w:r>
            <w:r w:rsidR="00D81F14">
              <w:rPr>
                <w:rFonts w:ascii="Calibri" w:eastAsia="Arial Unicode MS" w:hAnsi="Calibri" w:cs="Times New Roman"/>
                <w:iCs/>
                <w:kern w:val="22"/>
                <w:u w:color="000000"/>
              </w:rPr>
              <w:t xml:space="preserve"> </w:t>
            </w:r>
            <w:r w:rsidR="007433C1">
              <w:rPr>
                <w:rFonts w:ascii="Calibri" w:eastAsia="Arial Unicode MS" w:hAnsi="Calibri" w:cs="Times New Roman"/>
                <w:iCs/>
                <w:kern w:val="22"/>
                <w:u w:color="000000"/>
              </w:rPr>
              <w:t xml:space="preserve">funding </w:t>
            </w:r>
            <w:r w:rsidR="00D81F14">
              <w:rPr>
                <w:rFonts w:ascii="Calibri" w:eastAsia="Arial Unicode MS" w:hAnsi="Calibri" w:cs="Times New Roman"/>
                <w:iCs/>
                <w:kern w:val="22"/>
                <w:u w:color="000000"/>
              </w:rPr>
              <w:t>increase</w:t>
            </w:r>
            <w:r w:rsidR="00081861" w:rsidRPr="00081861">
              <w:rPr>
                <w:rFonts w:ascii="Calibri" w:eastAsia="Arial Unicode MS" w:hAnsi="Calibri" w:cs="Times New Roman"/>
                <w:iCs/>
                <w:kern w:val="22"/>
                <w:u w:color="000000"/>
              </w:rPr>
              <w:t xml:space="preserve"> </w:t>
            </w:r>
            <w:r w:rsidR="007433C1">
              <w:rPr>
                <w:rFonts w:ascii="Calibri" w:eastAsia="Arial Unicode MS" w:hAnsi="Calibri" w:cs="Times New Roman"/>
                <w:iCs/>
                <w:kern w:val="22"/>
                <w:u w:color="000000"/>
              </w:rPr>
              <w:t xml:space="preserve">to produce the </w:t>
            </w:r>
            <w:r w:rsidR="00897D22">
              <w:rPr>
                <w:rFonts w:ascii="Calibri" w:eastAsia="Arial Unicode MS" w:hAnsi="Calibri" w:cs="Times New Roman"/>
                <w:iCs/>
                <w:kern w:val="22"/>
                <w:u w:color="000000"/>
              </w:rPr>
              <w:t xml:space="preserve">sixth </w:t>
            </w:r>
            <w:r w:rsidR="007433C1">
              <w:rPr>
                <w:rFonts w:ascii="Calibri" w:eastAsia="Arial Unicode MS" w:hAnsi="Calibri" w:cs="Times New Roman"/>
                <w:iCs/>
                <w:kern w:val="22"/>
                <w:u w:color="000000"/>
              </w:rPr>
              <w:t xml:space="preserve">National Report </w:t>
            </w:r>
            <w:r w:rsidR="00081861" w:rsidRPr="00081861">
              <w:rPr>
                <w:rFonts w:ascii="Calibri" w:eastAsia="Arial Unicode MS" w:hAnsi="Calibri" w:cs="Times New Roman"/>
                <w:iCs/>
                <w:kern w:val="22"/>
                <w:u w:color="000000"/>
              </w:rPr>
              <w:t>when compared to</w:t>
            </w:r>
            <w:r w:rsidR="00D81F14">
              <w:rPr>
                <w:rFonts w:ascii="Calibri" w:eastAsia="Arial Unicode MS" w:hAnsi="Calibri" w:cs="Times New Roman"/>
                <w:iCs/>
                <w:kern w:val="22"/>
                <w:u w:color="000000"/>
              </w:rPr>
              <w:t xml:space="preserve"> funding of</w:t>
            </w:r>
            <w:r w:rsidR="00081861" w:rsidRPr="00081861">
              <w:rPr>
                <w:rFonts w:ascii="Calibri" w:eastAsia="Arial Unicode MS" w:hAnsi="Calibri" w:cs="Times New Roman"/>
                <w:iCs/>
                <w:kern w:val="22"/>
                <w:u w:color="000000"/>
              </w:rPr>
              <w:t xml:space="preserve"> previous national reports.   </w:t>
            </w:r>
            <w:r w:rsidR="00C56BDF">
              <w:rPr>
                <w:rFonts w:ascii="Calibri" w:eastAsia="Arial Unicode MS" w:hAnsi="Calibri" w:cs="Times New Roman"/>
                <w:iCs/>
                <w:kern w:val="22"/>
                <w:u w:color="000000"/>
              </w:rPr>
              <w:t xml:space="preserve">  </w:t>
            </w:r>
            <w:r w:rsidRPr="00D81F14">
              <w:rPr>
                <w:rFonts w:ascii="Calibri" w:eastAsia="Arial Unicode MS" w:hAnsi="Calibri" w:cs="Times New Roman"/>
                <w:iCs/>
                <w:kern w:val="22"/>
                <w:u w:color="000000"/>
              </w:rPr>
              <w:t>These projects were approved to support</w:t>
            </w:r>
            <w:r w:rsidR="00D81F14" w:rsidRPr="00D81F14">
              <w:rPr>
                <w:rFonts w:ascii="Calibri" w:eastAsia="Arial Unicode MS" w:hAnsi="Calibri" w:cs="Times New Roman"/>
                <w:iCs/>
                <w:kern w:val="22"/>
                <w:u w:color="000000"/>
              </w:rPr>
              <w:t xml:space="preserve"> production of</w:t>
            </w:r>
            <w:r w:rsidRPr="00D81F14">
              <w:rPr>
                <w:rFonts w:ascii="Calibri" w:eastAsia="Arial Unicode MS" w:hAnsi="Calibri" w:cs="Times New Roman"/>
                <w:iCs/>
                <w:kern w:val="22"/>
                <w:u w:color="000000"/>
              </w:rPr>
              <w:t xml:space="preserve"> the</w:t>
            </w:r>
            <w:r w:rsidR="00897D22">
              <w:rPr>
                <w:rFonts w:ascii="Calibri" w:eastAsia="Arial Unicode MS" w:hAnsi="Calibri" w:cs="Times New Roman"/>
                <w:iCs/>
                <w:kern w:val="22"/>
                <w:u w:color="000000"/>
                <w:vertAlign w:val="superscript"/>
              </w:rPr>
              <w:t xml:space="preserve"> </w:t>
            </w:r>
            <w:r w:rsidR="00897D22">
              <w:rPr>
                <w:rFonts w:ascii="Calibri" w:eastAsia="Arial Unicode MS" w:hAnsi="Calibri" w:cs="Times New Roman"/>
                <w:iCs/>
                <w:kern w:val="22"/>
                <w:u w:color="000000"/>
              </w:rPr>
              <w:t>sixth</w:t>
            </w:r>
            <w:r w:rsidRPr="00D81F14">
              <w:rPr>
                <w:rFonts w:ascii="Calibri" w:eastAsia="Arial Unicode MS" w:hAnsi="Calibri" w:cs="Times New Roman"/>
                <w:iCs/>
                <w:kern w:val="22"/>
                <w:u w:color="000000"/>
              </w:rPr>
              <w:t xml:space="preserve"> National Report:</w:t>
            </w:r>
          </w:p>
          <w:p w:rsidR="00D81F14" w:rsidRDefault="00D81F14" w:rsidP="00420C62">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to the CBD (Africa-1</w:t>
            </w:r>
            <w:r w:rsidR="000774E6">
              <w:rPr>
                <w:rFonts w:ascii="Calibri" w:eastAsia="Arial Unicode MS" w:hAnsi="Calibri" w:cs="Times New Roman"/>
                <w:iCs/>
                <w:kern w:val="22"/>
                <w:u w:color="000000"/>
              </w:rPr>
              <w:t xml:space="preserve"> and Africa-2</w:t>
            </w:r>
            <w:r w:rsidRPr="00D81F14">
              <w:rPr>
                <w:rFonts w:ascii="Calibri" w:eastAsia="Arial Unicode MS" w:hAnsi="Calibri" w:cs="Times New Roman"/>
                <w:iCs/>
                <w:kern w:val="22"/>
                <w:u w:color="000000"/>
              </w:rPr>
              <w:t>)</w:t>
            </w:r>
          </w:p>
          <w:p w:rsidR="00D81F14" w:rsidRDefault="00D81F14" w:rsidP="00420C62">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to the CBD – (Global: Africa-3,</w:t>
            </w:r>
            <w:r>
              <w:rPr>
                <w:rFonts w:ascii="Calibri" w:eastAsia="Arial Unicode MS" w:hAnsi="Calibri" w:cs="Times New Roman"/>
                <w:iCs/>
                <w:kern w:val="22"/>
                <w:u w:color="000000"/>
              </w:rPr>
              <w:t xml:space="preserve"> plus</w:t>
            </w:r>
            <w:r w:rsidRPr="00D81F14">
              <w:rPr>
                <w:rFonts w:ascii="Calibri" w:eastAsia="Arial Unicode MS" w:hAnsi="Calibri" w:cs="Times New Roman"/>
                <w:iCs/>
                <w:kern w:val="22"/>
                <w:u w:color="000000"/>
              </w:rPr>
              <w:t xml:space="preserve"> Maldives, Nicaragua, Pakistan and Solomon Islands)</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to the CBD (LAC</w:t>
            </w:r>
            <w:r>
              <w:rPr>
                <w:rFonts w:ascii="Calibri" w:eastAsia="Arial Unicode MS" w:hAnsi="Calibri" w:cs="Times New Roman"/>
                <w:iCs/>
                <w:kern w:val="22"/>
                <w:u w:color="000000"/>
              </w:rPr>
              <w:t xml:space="preserve"> I and LAC II</w:t>
            </w:r>
            <w:r w:rsidRPr="00D81F14">
              <w:rPr>
                <w:rFonts w:ascii="Calibri" w:eastAsia="Arial Unicode MS" w:hAnsi="Calibri" w:cs="Times New Roman"/>
                <w:iCs/>
                <w:kern w:val="22"/>
                <w:u w:color="000000"/>
              </w:rPr>
              <w:t>)</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to the CBD (Europe, CIS and Mongolia)</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to the CBD (Pacific)</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(6NR) to the CBD (Asia)</w:t>
            </w:r>
          </w:p>
          <w:p w:rsidR="00D81F14" w:rsidRPr="00D81F14" w:rsidRDefault="00D81F14" w:rsidP="00420C62">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to the CBD (6NR - North Africa, West/Central Asia and Mauritania)</w:t>
            </w:r>
          </w:p>
          <w:p w:rsidR="00E50FCB" w:rsidRPr="00E50FCB" w:rsidRDefault="00D81F14" w:rsidP="00E50FCB">
            <w:pPr>
              <w:numPr>
                <w:ilvl w:val="0"/>
                <w:numId w:val="23"/>
              </w:numPr>
              <w:spacing w:before="120" w:after="120"/>
              <w:rPr>
                <w:rFonts w:ascii="Calibri" w:eastAsia="Arial Unicode MS" w:hAnsi="Calibri" w:cs="Times New Roman"/>
                <w:iCs/>
                <w:kern w:val="22"/>
                <w:u w:color="000000"/>
              </w:rPr>
            </w:pPr>
            <w:r w:rsidRPr="00D81F14">
              <w:rPr>
                <w:rFonts w:ascii="Calibri" w:eastAsia="Arial Unicode MS" w:hAnsi="Calibri" w:cs="Times New Roman"/>
                <w:iCs/>
                <w:kern w:val="22"/>
                <w:u w:color="000000"/>
              </w:rPr>
              <w:t>Support to Eligible Parties to Produce the Sixth National Report to the CBD (6NR - Mixed regions</w:t>
            </w:r>
            <w:r>
              <w:rPr>
                <w:rFonts w:ascii="Calibri" w:eastAsia="Arial Unicode MS" w:hAnsi="Calibri" w:cs="Times New Roman"/>
                <w:iCs/>
                <w:kern w:val="22"/>
                <w:u w:color="000000"/>
              </w:rPr>
              <w:t>)</w:t>
            </w:r>
          </w:p>
        </w:tc>
      </w:tr>
      <w:tr w:rsidR="00C56BDF" w:rsidRPr="009C72F2" w:rsidTr="007731B9">
        <w:tc>
          <w:tcPr>
            <w:tcW w:w="4761" w:type="dxa"/>
            <w:shd w:val="clear" w:color="auto" w:fill="auto"/>
          </w:tcPr>
          <w:p w:rsidR="00C56BDF" w:rsidRPr="00B076E4" w:rsidRDefault="00C56BDF" w:rsidP="007731B9">
            <w:pPr>
              <w:spacing w:before="120" w:after="120"/>
              <w:rPr>
                <w:rFonts w:ascii="Calibri" w:eastAsia="Times New Roman" w:hAnsi="Calibri" w:cs="Times New Roman"/>
                <w:b/>
                <w:snapToGrid w:val="0"/>
                <w:kern w:val="22"/>
              </w:rPr>
            </w:pPr>
            <w:r w:rsidRPr="00E702F3">
              <w:rPr>
                <w:rFonts w:ascii="Calibri" w:eastAsia="Times New Roman" w:hAnsi="Calibri" w:cs="Times New Roman"/>
                <w:b/>
                <w:snapToGrid w:val="0"/>
                <w:kern w:val="22"/>
              </w:rPr>
              <w:t>Cross-sectoral mainstreaming</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7731B9">
        <w:tc>
          <w:tcPr>
            <w:tcW w:w="4761" w:type="dxa"/>
            <w:shd w:val="clear" w:color="auto" w:fill="auto"/>
          </w:tcPr>
          <w:p w:rsidR="00C56BDF" w:rsidRPr="00E702F3"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Invites</w:t>
            </w:r>
            <w:r w:rsidRPr="00B076E4">
              <w:rPr>
                <w:rFonts w:ascii="Calibri" w:eastAsia="Times New Roman" w:hAnsi="Calibri" w:cs="Times New Roman"/>
                <w:snapToGrid w:val="0"/>
                <w:kern w:val="22"/>
              </w:rPr>
              <w:t xml:space="preserve"> the Global Environment </w:t>
            </w:r>
            <w:r w:rsidRPr="00B076E4">
              <w:rPr>
                <w:rFonts w:ascii="Calibri" w:eastAsia="Times New Roman" w:hAnsi="Calibri" w:cs="Times New Roman"/>
                <w:i/>
                <w:snapToGrid w:val="0"/>
                <w:kern w:val="22"/>
              </w:rPr>
              <w:t>Facility</w:t>
            </w:r>
            <w:r w:rsidRPr="00B076E4">
              <w:rPr>
                <w:rFonts w:ascii="Calibri" w:eastAsia="Times New Roman" w:hAnsi="Calibri" w:cs="Times New Roman"/>
                <w:snapToGrid w:val="0"/>
                <w:kern w:val="22"/>
              </w:rPr>
              <w:t xml:space="preserve"> and other donor and financial institutions to provide f</w:t>
            </w:r>
            <w:r>
              <w:rPr>
                <w:rFonts w:ascii="Calibri" w:eastAsia="Times New Roman" w:hAnsi="Calibri" w:cs="Times New Roman"/>
                <w:snapToGrid w:val="0"/>
                <w:kern w:val="22"/>
              </w:rPr>
              <w:t xml:space="preserve">inancial assistance for country </w:t>
            </w:r>
            <w:r w:rsidRPr="00B076E4">
              <w:rPr>
                <w:rFonts w:ascii="Calibri" w:eastAsia="Times New Roman" w:hAnsi="Calibri" w:cs="Times New Roman"/>
                <w:snapToGrid w:val="0"/>
                <w:kern w:val="22"/>
              </w:rPr>
              <w:t>driven projects that address cross-sectoral mainstreaming when requested</w:t>
            </w:r>
            <w:r>
              <w:rPr>
                <w:rFonts w:ascii="Calibri" w:eastAsia="Times New Roman" w:hAnsi="Calibri" w:cs="Times New Roman"/>
                <w:snapToGrid w:val="0"/>
                <w:kern w:val="22"/>
              </w:rPr>
              <w:t xml:space="preserve"> by developing country </w:t>
            </w:r>
            <w:r w:rsidRPr="00B076E4">
              <w:rPr>
                <w:rFonts w:ascii="Calibri" w:eastAsia="Times New Roman" w:hAnsi="Calibri" w:cs="Times New Roman"/>
                <w:snapToGrid w:val="0"/>
                <w:kern w:val="22"/>
              </w:rPr>
              <w:t>Parties, in particular the least developed among them and small island developing States, and countries with economies in transition.</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The GEF will continue to support cross-sectoral mainstreaming, an area of the GEF portfolio that continues to increase relative to other conservation investment strategies prioritized by Parties.</w:t>
            </w:r>
            <w:r w:rsidR="00102FD1">
              <w:rPr>
                <w:rFonts w:ascii="Calibri" w:eastAsia="Arial Unicode MS" w:hAnsi="Calibri" w:cs="Times New Roman"/>
                <w:iCs/>
                <w:kern w:val="22"/>
                <w:u w:color="000000"/>
              </w:rPr>
              <w:t xml:space="preserve">  Opportunities for cross-sectoral mainstreaming are provided </w:t>
            </w:r>
            <w:r w:rsidR="00D875DF">
              <w:rPr>
                <w:rFonts w:ascii="Calibri" w:eastAsia="Arial Unicode MS" w:hAnsi="Calibri" w:cs="Times New Roman"/>
                <w:iCs/>
                <w:kern w:val="22"/>
                <w:u w:color="000000"/>
              </w:rPr>
              <w:t xml:space="preserve">for </w:t>
            </w:r>
            <w:r w:rsidR="00102FD1">
              <w:rPr>
                <w:rFonts w:ascii="Calibri" w:eastAsia="Arial Unicode MS" w:hAnsi="Calibri" w:cs="Times New Roman"/>
                <w:iCs/>
                <w:kern w:val="22"/>
                <w:u w:color="000000"/>
              </w:rPr>
              <w:t>in the proposed GEF-7 biodiversity strategy.</w:t>
            </w:r>
          </w:p>
        </w:tc>
      </w:tr>
      <w:tr w:rsidR="00C56BDF" w:rsidRPr="009C72F2" w:rsidTr="007731B9">
        <w:tc>
          <w:tcPr>
            <w:tcW w:w="4761" w:type="dxa"/>
            <w:shd w:val="clear" w:color="auto" w:fill="auto"/>
          </w:tcPr>
          <w:p w:rsidR="00C56BDF" w:rsidRPr="00E702F3" w:rsidRDefault="00C56BDF" w:rsidP="007731B9">
            <w:pPr>
              <w:spacing w:before="120" w:after="120"/>
              <w:rPr>
                <w:rFonts w:ascii="Calibri" w:eastAsia="Times New Roman" w:hAnsi="Calibri" w:cs="Times New Roman"/>
                <w:b/>
                <w:snapToGrid w:val="0"/>
                <w:kern w:val="22"/>
              </w:rPr>
            </w:pPr>
            <w:r w:rsidRPr="00B076E4">
              <w:rPr>
                <w:rFonts w:ascii="Calibri" w:eastAsia="Times New Roman" w:hAnsi="Calibri" w:cs="Times New Roman"/>
                <w:b/>
                <w:snapToGrid w:val="0"/>
                <w:kern w:val="22"/>
              </w:rPr>
              <w:t>Traditional knowledge</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7731B9">
        <w:tc>
          <w:tcPr>
            <w:tcW w:w="4761" w:type="dxa"/>
            <w:shd w:val="clear" w:color="auto" w:fill="auto"/>
          </w:tcPr>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Invites</w:t>
            </w:r>
            <w:r w:rsidRPr="00B076E4">
              <w:rPr>
                <w:rFonts w:ascii="Calibri" w:eastAsia="Times New Roman" w:hAnsi="Calibri" w:cs="Times New Roman"/>
                <w:snapToGrid w:val="0"/>
                <w:kern w:val="22"/>
              </w:rPr>
              <w:t xml:space="preserve"> the Global Environment Facility, international financial institutions and development agencies and relevant non-governmental organizations, as appropriate and consistent with their mandates to consider providing financial and technical assistance to developing country Parties, indigenous peoples and local communities, particularly women within these communities, to raise awareness and to build their capacity relevant to the implementation of the Rutzolijirisaxik Voluntary Guidelines for the Repatriation of Traditional Knowledge of Indigenous Peoples and Local Communities Relevant for the Conservation and Sustainable Use of Biological Diversity, and to develop, as appropriate, community protocols or processes for “prior and informed consent” or “free, prior and informed consent”, depending on national circumstances, or “approval and involvement”, and fair and equitable benefit-sharing.</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GEF will support activities within relevant projects to respond to these capacity building requests.</w:t>
            </w:r>
          </w:p>
        </w:tc>
      </w:tr>
      <w:tr w:rsidR="00C56BDF" w:rsidRPr="009C72F2" w:rsidTr="007731B9">
        <w:tc>
          <w:tcPr>
            <w:tcW w:w="4761" w:type="dxa"/>
            <w:shd w:val="clear" w:color="auto" w:fill="auto"/>
          </w:tcPr>
          <w:p w:rsidR="00C56BDF" w:rsidRPr="00B076E4" w:rsidRDefault="00C56BDF" w:rsidP="007731B9">
            <w:pPr>
              <w:tabs>
                <w:tab w:val="num" w:pos="1276"/>
              </w:tabs>
              <w:spacing w:before="120" w:after="120"/>
              <w:rPr>
                <w:rFonts w:ascii="Calibri" w:eastAsia="Times New Roman" w:hAnsi="Calibri" w:cs="Times New Roman"/>
                <w:b/>
                <w:snapToGrid w:val="0"/>
                <w:kern w:val="22"/>
              </w:rPr>
            </w:pPr>
            <w:r w:rsidRPr="00B076E4">
              <w:rPr>
                <w:rFonts w:ascii="Calibri" w:eastAsia="Times New Roman" w:hAnsi="Calibri" w:cs="Times New Roman"/>
                <w:b/>
                <w:snapToGrid w:val="0"/>
                <w:kern w:val="22"/>
              </w:rPr>
              <w:t>Cartagena Protocol on Biosafety</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2342B1" w:rsidTr="007731B9">
        <w:tc>
          <w:tcPr>
            <w:tcW w:w="4761" w:type="dxa"/>
            <w:shd w:val="clear" w:color="auto" w:fill="auto"/>
          </w:tcPr>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Requests</w:t>
            </w:r>
            <w:r w:rsidRPr="00B076E4">
              <w:rPr>
                <w:rFonts w:ascii="Calibri" w:eastAsia="Times New Roman" w:hAnsi="Calibri" w:cs="Times New Roman"/>
                <w:snapToGrid w:val="0"/>
                <w:kern w:val="22"/>
              </w:rPr>
              <w:t xml:space="preserve"> the Global Environment Facility to continue to provide finance in support of activities related to the Biosafety Clearing-</w:t>
            </w:r>
            <w:r w:rsidRPr="00B076E4">
              <w:rPr>
                <w:rFonts w:ascii="Calibri" w:eastAsia="Times New Roman" w:hAnsi="Calibri" w:cs="Times New Roman"/>
                <w:iCs/>
                <w:snapToGrid w:val="0"/>
                <w:kern w:val="22"/>
              </w:rPr>
              <w:t>House</w:t>
            </w:r>
            <w:r w:rsidRPr="00B076E4">
              <w:rPr>
                <w:rFonts w:ascii="Calibri" w:eastAsia="Times New Roman" w:hAnsi="Calibri" w:cs="Times New Roman"/>
                <w:snapToGrid w:val="0"/>
                <w:kern w:val="22"/>
              </w:rPr>
              <w:t>;</w:t>
            </w:r>
          </w:p>
          <w:p w:rsidR="007433C1"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Emphasizes</w:t>
            </w:r>
            <w:r w:rsidRPr="00B076E4">
              <w:rPr>
                <w:rFonts w:ascii="Calibri" w:eastAsia="Times New Roman" w:hAnsi="Calibri" w:cs="Times New Roman"/>
                <w:snapToGrid w:val="0"/>
                <w:kern w:val="22"/>
              </w:rPr>
              <w:t xml:space="preserve"> the importance of continuous and predictable support by the Global Environment Facility to eligible Parties to support </w:t>
            </w:r>
            <w:r>
              <w:rPr>
                <w:rFonts w:ascii="Calibri" w:eastAsia="Times New Roman" w:hAnsi="Calibri" w:cs="Times New Roman"/>
                <w:snapToGrid w:val="0"/>
                <w:kern w:val="22"/>
              </w:rPr>
              <w:t xml:space="preserve">their compliance with reporting </w:t>
            </w:r>
            <w:r w:rsidRPr="00B076E4">
              <w:rPr>
                <w:rFonts w:ascii="Calibri" w:eastAsia="Times New Roman" w:hAnsi="Calibri" w:cs="Times New Roman"/>
                <w:snapToGrid w:val="0"/>
                <w:kern w:val="22"/>
              </w:rPr>
              <w:t>obligations under the Protocol;</w:t>
            </w:r>
          </w:p>
          <w:p w:rsidR="006C454D"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Requests</w:t>
            </w:r>
            <w:r w:rsidRPr="00B076E4">
              <w:rPr>
                <w:rFonts w:ascii="Calibri" w:eastAsia="Times New Roman" w:hAnsi="Calibri" w:cs="Times New Roman"/>
                <w:snapToGrid w:val="0"/>
                <w:kern w:val="22"/>
              </w:rPr>
              <w:t xml:space="preserve"> the Global Environment Facility to continue to provide financial support to enable</w:t>
            </w:r>
            <w:r>
              <w:rPr>
                <w:rFonts w:ascii="Calibri" w:eastAsia="Times New Roman" w:hAnsi="Calibri" w:cs="Times New Roman"/>
                <w:snapToGrid w:val="0"/>
                <w:kern w:val="22"/>
              </w:rPr>
              <w:t xml:space="preserve"> developing country Parties, in </w:t>
            </w:r>
            <w:r w:rsidRPr="00B076E4">
              <w:rPr>
                <w:rFonts w:ascii="Calibri" w:eastAsia="Times New Roman" w:hAnsi="Calibri" w:cs="Times New Roman"/>
                <w:snapToGrid w:val="0"/>
                <w:kern w:val="22"/>
              </w:rPr>
              <w:t>particular the least developed countries and small island developing States among them, and Parties with economies in</w:t>
            </w:r>
          </w:p>
          <w:p w:rsidR="00EB638C"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snapToGrid w:val="0"/>
                <w:kern w:val="22"/>
              </w:rPr>
              <w:t xml:space="preserve"> </w:t>
            </w:r>
            <w:r>
              <w:rPr>
                <w:rFonts w:ascii="Calibri" w:eastAsia="Times New Roman" w:hAnsi="Calibri" w:cs="Times New Roman"/>
                <w:snapToGrid w:val="0"/>
                <w:kern w:val="22"/>
              </w:rPr>
              <w:t>transition to further implement</w:t>
            </w:r>
            <w:r w:rsidRPr="00B076E4">
              <w:rPr>
                <w:rFonts w:ascii="Calibri" w:eastAsia="Times New Roman" w:hAnsi="Calibri" w:cs="Times New Roman"/>
                <w:snapToGrid w:val="0"/>
                <w:kern w:val="22"/>
              </w:rPr>
              <w:t xml:space="preserve"> the Framework and Action Plan for Capacity-Building;</w:t>
            </w:r>
          </w:p>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Invites</w:t>
            </w:r>
            <w:r w:rsidRPr="00B076E4">
              <w:rPr>
                <w:rFonts w:ascii="Calibri" w:eastAsia="Times New Roman" w:hAnsi="Calibri" w:cs="Times New Roman"/>
                <w:snapToGrid w:val="0"/>
                <w:kern w:val="22"/>
              </w:rPr>
              <w:t xml:space="preserve"> the Global </w:t>
            </w:r>
            <w:r w:rsidRPr="00B076E4">
              <w:rPr>
                <w:rFonts w:ascii="Calibri" w:eastAsia="Times New Roman" w:hAnsi="Calibri" w:cs="Times New Roman"/>
                <w:iCs/>
                <w:snapToGrid w:val="0"/>
                <w:kern w:val="22"/>
              </w:rPr>
              <w:t>Environment</w:t>
            </w:r>
            <w:r w:rsidRPr="00B076E4">
              <w:rPr>
                <w:rFonts w:ascii="Calibri" w:eastAsia="Times New Roman" w:hAnsi="Calibri" w:cs="Times New Roman"/>
                <w:snapToGrid w:val="0"/>
                <w:kern w:val="22"/>
              </w:rPr>
              <w:t xml:space="preserve"> Facility to continue to assist eligible Parties that have not yet done so to put in place a national biosafety framework and to make funds available to this end;</w:t>
            </w:r>
          </w:p>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Requests</w:t>
            </w:r>
            <w:r w:rsidRPr="00B076E4">
              <w:rPr>
                <w:rFonts w:ascii="Calibri" w:eastAsia="Times New Roman" w:hAnsi="Calibri" w:cs="Times New Roman"/>
                <w:snapToGrid w:val="0"/>
                <w:kern w:val="22"/>
              </w:rPr>
              <w:t xml:space="preserve"> the Global Environment Facility to provide eligible Parties with financial resources to faci</w:t>
            </w:r>
            <w:r>
              <w:rPr>
                <w:rFonts w:ascii="Calibri" w:eastAsia="Times New Roman" w:hAnsi="Calibri" w:cs="Times New Roman"/>
                <w:snapToGrid w:val="0"/>
                <w:kern w:val="22"/>
              </w:rPr>
              <w:t xml:space="preserve">litate effective implementation </w:t>
            </w:r>
            <w:r w:rsidRPr="00B076E4">
              <w:rPr>
                <w:rFonts w:ascii="Calibri" w:eastAsia="Times New Roman" w:hAnsi="Calibri" w:cs="Times New Roman"/>
                <w:snapToGrid w:val="0"/>
                <w:kern w:val="22"/>
              </w:rPr>
              <w:t>of the programme of work on public awareness, education and participation concerning the safe trans</w:t>
            </w:r>
            <w:r>
              <w:rPr>
                <w:rFonts w:ascii="Calibri" w:eastAsia="Times New Roman" w:hAnsi="Calibri" w:cs="Times New Roman"/>
                <w:snapToGrid w:val="0"/>
                <w:kern w:val="22"/>
              </w:rPr>
              <w:t>fer, handling and use of living</w:t>
            </w:r>
            <w:r w:rsidRPr="00B076E4">
              <w:rPr>
                <w:rFonts w:ascii="Calibri" w:eastAsia="Times New Roman" w:hAnsi="Calibri" w:cs="Times New Roman"/>
                <w:snapToGrid w:val="0"/>
                <w:kern w:val="22"/>
              </w:rPr>
              <w:t xml:space="preserve"> modified organisms, in the context of relevant project activities and within its mandate;</w:t>
            </w:r>
          </w:p>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Invites</w:t>
            </w:r>
            <w:r w:rsidRPr="00B076E4">
              <w:rPr>
                <w:rFonts w:ascii="Calibri" w:eastAsia="Times New Roman" w:hAnsi="Calibri" w:cs="Times New Roman"/>
                <w:snapToGrid w:val="0"/>
                <w:kern w:val="22"/>
              </w:rPr>
              <w:t xml:space="preserve"> the Global Environment Facility to continue to provide funding for capacity-building related to risk assess</w:t>
            </w:r>
            <w:r>
              <w:rPr>
                <w:rFonts w:ascii="Calibri" w:eastAsia="Times New Roman" w:hAnsi="Calibri" w:cs="Times New Roman"/>
                <w:snapToGrid w:val="0"/>
                <w:kern w:val="22"/>
              </w:rPr>
              <w:t xml:space="preserve">ment and risk management in the </w:t>
            </w:r>
            <w:r w:rsidRPr="00B076E4">
              <w:rPr>
                <w:rFonts w:ascii="Calibri" w:eastAsia="Times New Roman" w:hAnsi="Calibri" w:cs="Times New Roman"/>
                <w:snapToGrid w:val="0"/>
                <w:kern w:val="22"/>
              </w:rPr>
              <w:t>context of country-driven projects;</w:t>
            </w:r>
          </w:p>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snapToGrid w:val="0"/>
                <w:kern w:val="22"/>
              </w:rPr>
              <w:t>Invite</w:t>
            </w:r>
            <w:r w:rsidRPr="00B076E4">
              <w:rPr>
                <w:rFonts w:ascii="Calibri" w:eastAsia="Times New Roman" w:hAnsi="Calibri" w:cs="Times New Roman"/>
                <w:i/>
                <w:iCs/>
                <w:snapToGrid w:val="0"/>
                <w:kern w:val="22"/>
              </w:rPr>
              <w:t>s</w:t>
            </w:r>
            <w:r w:rsidRPr="00B076E4">
              <w:rPr>
                <w:rFonts w:ascii="Calibri" w:eastAsia="Times New Roman" w:hAnsi="Calibri" w:cs="Times New Roman"/>
                <w:snapToGrid w:val="0"/>
                <w:kern w:val="22"/>
              </w:rPr>
              <w:t xml:space="preserve"> the Global Environment Facility:</w:t>
            </w:r>
          </w:p>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snapToGrid w:val="0"/>
                <w:kern w:val="22"/>
              </w:rPr>
              <w:t>To continue to make specific funding available to eligible Parties to put in place their national biosafety frameworks;</w:t>
            </w:r>
          </w:p>
          <w:p w:rsidR="00C56BDF"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snapToGrid w:val="0"/>
                <w:kern w:val="22"/>
              </w:rPr>
              <w:t>To continue to fund projects and capacity-building activities on issues identified by the Parties to fa</w:t>
            </w:r>
            <w:r>
              <w:rPr>
                <w:rFonts w:ascii="Calibri" w:eastAsia="Times New Roman" w:hAnsi="Calibri" w:cs="Times New Roman"/>
                <w:snapToGrid w:val="0"/>
                <w:kern w:val="22"/>
              </w:rPr>
              <w:t xml:space="preserve">cilitate further implementation </w:t>
            </w:r>
            <w:r w:rsidRPr="00B076E4">
              <w:rPr>
                <w:rFonts w:ascii="Calibri" w:eastAsia="Times New Roman" w:hAnsi="Calibri" w:cs="Times New Roman"/>
                <w:snapToGrid w:val="0"/>
                <w:kern w:val="22"/>
              </w:rPr>
              <w:t>of the Cartagena Protocol on Biosafety, including regional cooperation projects, s</w:t>
            </w:r>
            <w:r>
              <w:rPr>
                <w:rFonts w:ascii="Calibri" w:eastAsia="Times New Roman" w:hAnsi="Calibri" w:cs="Times New Roman"/>
                <w:snapToGrid w:val="0"/>
                <w:kern w:val="22"/>
              </w:rPr>
              <w:t>uch as those using regional and sub-re</w:t>
            </w:r>
            <w:r w:rsidRPr="00B076E4">
              <w:rPr>
                <w:rFonts w:ascii="Calibri" w:eastAsia="Times New Roman" w:hAnsi="Calibri" w:cs="Times New Roman"/>
                <w:snapToGrid w:val="0"/>
                <w:kern w:val="22"/>
              </w:rPr>
              <w:t>gional networks to build capacity for the detection of living modified organisms, with a view to facilitating</w:t>
            </w:r>
            <w:r>
              <w:rPr>
                <w:rFonts w:ascii="Calibri" w:eastAsia="Times New Roman" w:hAnsi="Calibri" w:cs="Times New Roman"/>
                <w:snapToGrid w:val="0"/>
                <w:kern w:val="22"/>
              </w:rPr>
              <w:t xml:space="preserve"> the sharing of </w:t>
            </w:r>
            <w:r w:rsidRPr="00B076E4">
              <w:rPr>
                <w:rFonts w:ascii="Calibri" w:eastAsia="Times New Roman" w:hAnsi="Calibri" w:cs="Times New Roman"/>
                <w:snapToGrid w:val="0"/>
                <w:kern w:val="22"/>
              </w:rPr>
              <w:t>experiences and lessons learned, and harnessing associated synergies;</w:t>
            </w:r>
          </w:p>
          <w:p w:rsidR="00E50FCB"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snapToGrid w:val="0"/>
                <w:kern w:val="22"/>
              </w:rPr>
              <w:t>To ensure that the policy, strategy, programme priorities and eligibility criteria adopted in annex I to decision I/2 of the Conference of the Parties are duly followed in an efficient manner in relation to access and utilization of financial resources</w:t>
            </w:r>
            <w:r>
              <w:rPr>
                <w:rFonts w:ascii="Calibri" w:eastAsia="Times New Roman" w:hAnsi="Calibri" w:cs="Times New Roman"/>
                <w:snapToGrid w:val="0"/>
                <w:kern w:val="22"/>
              </w:rPr>
              <w:t>.</w:t>
            </w:r>
          </w:p>
          <w:p w:rsidR="006C454D" w:rsidRDefault="006C454D" w:rsidP="007731B9">
            <w:pPr>
              <w:spacing w:before="120" w:after="120"/>
              <w:rPr>
                <w:rFonts w:ascii="Calibri" w:eastAsia="Times New Roman" w:hAnsi="Calibri" w:cs="Times New Roman"/>
                <w:snapToGrid w:val="0"/>
                <w:kern w:val="22"/>
              </w:rPr>
            </w:pPr>
          </w:p>
          <w:p w:rsidR="006C454D" w:rsidRPr="00B076E4" w:rsidRDefault="006C454D" w:rsidP="007731B9">
            <w:pPr>
              <w:spacing w:before="120" w:after="120"/>
              <w:rPr>
                <w:rFonts w:ascii="Calibri" w:eastAsia="Times New Roman" w:hAnsi="Calibri" w:cs="Times New Roman"/>
                <w:snapToGrid w:val="0"/>
                <w:kern w:val="22"/>
              </w:rPr>
            </w:pP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r>
              <w:rPr>
                <w:rFonts w:ascii="Calibri" w:eastAsia="Arial Unicode MS" w:hAnsi="Calibri" w:cs="Times New Roman"/>
                <w:iCs/>
                <w:kern w:val="22"/>
                <w:u w:color="000000"/>
              </w:rPr>
              <w:t>The GEF-</w:t>
            </w:r>
            <w:r w:rsidR="004213CA">
              <w:rPr>
                <w:rFonts w:ascii="Calibri" w:eastAsia="Arial Unicode MS" w:hAnsi="Calibri" w:cs="Times New Roman"/>
                <w:iCs/>
                <w:kern w:val="22"/>
                <w:u w:color="000000"/>
              </w:rPr>
              <w:t>6 biodiversity strategy included</w:t>
            </w:r>
            <w:r>
              <w:rPr>
                <w:rFonts w:ascii="Calibri" w:eastAsia="Arial Unicode MS" w:hAnsi="Calibri" w:cs="Times New Roman"/>
                <w:iCs/>
                <w:kern w:val="22"/>
                <w:u w:color="000000"/>
              </w:rPr>
              <w:t xml:space="preserve"> Program 5 to support implementation of the </w:t>
            </w:r>
            <w:r w:rsidR="00102FD1">
              <w:rPr>
                <w:rFonts w:ascii="Calibri" w:eastAsia="Arial Unicode MS" w:hAnsi="Calibri" w:cs="Times New Roman"/>
                <w:iCs/>
                <w:kern w:val="22"/>
                <w:u w:color="000000"/>
              </w:rPr>
              <w:t>Cartagena Protocol on Biosafety</w:t>
            </w:r>
            <w:r>
              <w:rPr>
                <w:rFonts w:ascii="Calibri" w:eastAsia="Arial Unicode MS" w:hAnsi="Calibri" w:cs="Times New Roman"/>
                <w:iCs/>
                <w:kern w:val="22"/>
                <w:u w:color="000000"/>
              </w:rPr>
              <w:t xml:space="preserve"> and support for </w:t>
            </w:r>
            <w:r w:rsidR="00102FD1">
              <w:rPr>
                <w:rFonts w:ascii="Calibri" w:eastAsia="Arial Unicode MS" w:hAnsi="Calibri" w:cs="Times New Roman"/>
                <w:iCs/>
                <w:kern w:val="22"/>
                <w:u w:color="000000"/>
              </w:rPr>
              <w:t>these</w:t>
            </w:r>
            <w:r>
              <w:rPr>
                <w:rFonts w:ascii="Calibri" w:eastAsia="Arial Unicode MS" w:hAnsi="Calibri" w:cs="Times New Roman"/>
                <w:iCs/>
                <w:kern w:val="22"/>
                <w:u w:color="000000"/>
              </w:rPr>
              <w:t xml:space="preserve"> activities.  </w:t>
            </w:r>
            <w:r w:rsidR="004213CA">
              <w:rPr>
                <w:rFonts w:ascii="Calibri" w:eastAsia="Arial Unicode MS" w:hAnsi="Calibri" w:cs="Times New Roman"/>
                <w:iCs/>
                <w:kern w:val="22"/>
                <w:u w:color="000000"/>
              </w:rPr>
              <w:t>A dedicated programming area to support implementation of the Cartagena Protocol is part of the proposed GEF-7 biodiversity strategy and responds to all past and current guidance presented to the GEF.</w:t>
            </w:r>
          </w:p>
        </w:tc>
      </w:tr>
      <w:tr w:rsidR="00C56BDF" w:rsidRPr="009C72F2" w:rsidTr="007731B9">
        <w:tc>
          <w:tcPr>
            <w:tcW w:w="4761" w:type="dxa"/>
            <w:shd w:val="clear" w:color="auto" w:fill="auto"/>
          </w:tcPr>
          <w:p w:rsidR="00C56BDF" w:rsidRPr="00B076E4" w:rsidRDefault="00C56BDF" w:rsidP="007731B9">
            <w:pPr>
              <w:tabs>
                <w:tab w:val="num" w:pos="1276"/>
              </w:tabs>
              <w:spacing w:before="120" w:after="120"/>
              <w:rPr>
                <w:rFonts w:ascii="Calibri" w:eastAsia="Times New Roman" w:hAnsi="Calibri" w:cs="Times New Roman"/>
                <w:b/>
                <w:snapToGrid w:val="0"/>
                <w:kern w:val="22"/>
              </w:rPr>
            </w:pPr>
            <w:r w:rsidRPr="00B076E4">
              <w:rPr>
                <w:rFonts w:ascii="Calibri" w:eastAsia="Times New Roman" w:hAnsi="Calibri" w:cs="Times New Roman"/>
                <w:b/>
                <w:snapToGrid w:val="0"/>
                <w:kern w:val="22"/>
              </w:rPr>
              <w:t>Nagoya Protocol on Access and Benefit-sharing</w:t>
            </w:r>
          </w:p>
        </w:tc>
        <w:tc>
          <w:tcPr>
            <w:tcW w:w="4589" w:type="dxa"/>
            <w:shd w:val="clear" w:color="auto" w:fill="auto"/>
          </w:tcPr>
          <w:p w:rsidR="00C56BDF" w:rsidRPr="009C72F2" w:rsidRDefault="00C56BDF" w:rsidP="007731B9">
            <w:pPr>
              <w:spacing w:before="120" w:after="120"/>
              <w:rPr>
                <w:rFonts w:ascii="Calibri" w:eastAsia="Arial Unicode MS" w:hAnsi="Calibri" w:cs="Times New Roman"/>
                <w:iCs/>
                <w:kern w:val="22"/>
                <w:u w:color="000000"/>
              </w:rPr>
            </w:pPr>
          </w:p>
        </w:tc>
      </w:tr>
      <w:tr w:rsidR="00C56BDF" w:rsidRPr="009C72F2" w:rsidTr="007731B9">
        <w:tc>
          <w:tcPr>
            <w:tcW w:w="4761" w:type="dxa"/>
            <w:shd w:val="clear" w:color="auto" w:fill="auto"/>
          </w:tcPr>
          <w:p w:rsidR="00C56BDF" w:rsidRPr="00B076E4" w:rsidRDefault="00C56BDF" w:rsidP="007731B9">
            <w:pPr>
              <w:spacing w:before="120" w:after="120"/>
              <w:rPr>
                <w:rFonts w:ascii="Calibri" w:eastAsia="Times New Roman" w:hAnsi="Calibri" w:cs="Times New Roman"/>
                <w:snapToGrid w:val="0"/>
                <w:kern w:val="22"/>
              </w:rPr>
            </w:pPr>
            <w:r w:rsidRPr="00B076E4">
              <w:rPr>
                <w:rFonts w:ascii="Calibri" w:eastAsia="Times New Roman" w:hAnsi="Calibri" w:cs="Times New Roman"/>
                <w:i/>
                <w:iCs/>
                <w:snapToGrid w:val="0"/>
                <w:kern w:val="22"/>
              </w:rPr>
              <w:t>Invites</w:t>
            </w:r>
            <w:r w:rsidRPr="00B076E4">
              <w:rPr>
                <w:rFonts w:ascii="Calibri" w:eastAsia="Times New Roman" w:hAnsi="Calibri" w:cs="Times New Roman"/>
                <w:snapToGrid w:val="0"/>
                <w:kern w:val="22"/>
              </w:rPr>
              <w:t xml:space="preserve"> the Global Environment Facility to provide support to eligible Parties for interim national reports under the Nagoya Protocol.</w:t>
            </w:r>
          </w:p>
        </w:tc>
        <w:tc>
          <w:tcPr>
            <w:tcW w:w="4589" w:type="dxa"/>
            <w:shd w:val="clear" w:color="auto" w:fill="auto"/>
          </w:tcPr>
          <w:p w:rsidR="00C56BDF" w:rsidRPr="00EB3B03" w:rsidRDefault="003F0CAF" w:rsidP="00EB3B03">
            <w:pPr>
              <w:pStyle w:val="ListParagraph"/>
              <w:ind w:left="0"/>
              <w:contextualSpacing/>
              <w:rPr>
                <w:rFonts w:ascii="Calibri" w:hAnsi="Calibri"/>
              </w:rPr>
            </w:pPr>
            <w:r w:rsidRPr="00420C62">
              <w:rPr>
                <w:rFonts w:ascii="Calibri" w:hAnsi="Calibri"/>
              </w:rPr>
              <w:t>GEF approved a global project to support 65 countries to produce an Interim National Report.  The GEF invested $1.4 million and leveraged $1.1 million in cofinancing.</w:t>
            </w:r>
          </w:p>
        </w:tc>
      </w:tr>
      <w:bookmarkEnd w:id="6"/>
    </w:tbl>
    <w:p w:rsidR="00F205B0" w:rsidRDefault="00F205B0" w:rsidP="00383E7F">
      <w:pPr>
        <w:autoSpaceDE w:val="0"/>
        <w:autoSpaceDN w:val="0"/>
        <w:adjustRightInd w:val="0"/>
        <w:rPr>
          <w:rFonts w:ascii="Calibri" w:hAnsi="Calibri" w:cs="Times New Roman"/>
          <w:b/>
          <w:bCs/>
          <w:sz w:val="24"/>
          <w:lang w:val="en-US"/>
        </w:rPr>
      </w:pPr>
    </w:p>
    <w:p w:rsidR="00DF1027" w:rsidRDefault="002E789E" w:rsidP="00383E7F">
      <w:pPr>
        <w:autoSpaceDE w:val="0"/>
        <w:autoSpaceDN w:val="0"/>
        <w:adjustRightInd w:val="0"/>
        <w:rPr>
          <w:rFonts w:ascii="Calibri" w:hAnsi="Calibri" w:cs="Times New Roman"/>
          <w:b/>
          <w:bCs/>
          <w:sz w:val="24"/>
          <w:lang w:val="en-US"/>
        </w:rPr>
      </w:pPr>
      <w:r w:rsidRPr="008E3BEB">
        <w:rPr>
          <w:rFonts w:ascii="Calibri" w:hAnsi="Calibri" w:cs="Times New Roman"/>
          <w:b/>
          <w:bCs/>
          <w:sz w:val="24"/>
          <w:lang w:val="en-US"/>
        </w:rPr>
        <w:t>III</w:t>
      </w:r>
      <w:r w:rsidR="00DF1027" w:rsidRPr="008E3BEB">
        <w:rPr>
          <w:rFonts w:ascii="Calibri" w:hAnsi="Calibri" w:cs="Times New Roman"/>
          <w:b/>
          <w:bCs/>
          <w:sz w:val="24"/>
          <w:lang w:val="en-US"/>
        </w:rPr>
        <w:t xml:space="preserve">) Progress Report on GEF-6 Corporate Results </w:t>
      </w:r>
      <w:r w:rsidR="00D119CC" w:rsidRPr="008E3BEB">
        <w:rPr>
          <w:rFonts w:ascii="Calibri" w:hAnsi="Calibri" w:cs="Times New Roman"/>
          <w:b/>
          <w:bCs/>
          <w:sz w:val="24"/>
          <w:lang w:val="en-US"/>
        </w:rPr>
        <w:t xml:space="preserve">and </w:t>
      </w:r>
      <w:r w:rsidR="00DF1027" w:rsidRPr="008E3BEB">
        <w:rPr>
          <w:rFonts w:ascii="Calibri" w:hAnsi="Calibri" w:cs="Times New Roman"/>
          <w:b/>
          <w:bCs/>
          <w:sz w:val="24"/>
          <w:lang w:val="en-US"/>
        </w:rPr>
        <w:t xml:space="preserve">Targets </w:t>
      </w:r>
      <w:r w:rsidRPr="008E3BEB">
        <w:rPr>
          <w:rFonts w:ascii="Calibri" w:hAnsi="Calibri" w:cs="Times New Roman"/>
          <w:b/>
          <w:bCs/>
          <w:sz w:val="24"/>
          <w:lang w:val="en-US"/>
        </w:rPr>
        <w:t>Relevant to the CBD</w:t>
      </w:r>
    </w:p>
    <w:p w:rsidR="00DF1027" w:rsidRDefault="00DF1027" w:rsidP="00383E7F">
      <w:pPr>
        <w:autoSpaceDE w:val="0"/>
        <w:autoSpaceDN w:val="0"/>
        <w:adjustRightInd w:val="0"/>
        <w:rPr>
          <w:rFonts w:ascii="Calibri" w:hAnsi="Calibri" w:cs="Times New Roman"/>
          <w:b/>
          <w:bCs/>
          <w:sz w:val="24"/>
          <w:lang w:val="en-US"/>
        </w:rPr>
      </w:pPr>
    </w:p>
    <w:p w:rsidR="00814D8C" w:rsidRDefault="00814D8C" w:rsidP="003F0CAF">
      <w:pPr>
        <w:numPr>
          <w:ilvl w:val="0"/>
          <w:numId w:val="16"/>
        </w:numPr>
        <w:autoSpaceDE w:val="0"/>
        <w:autoSpaceDN w:val="0"/>
        <w:adjustRightInd w:val="0"/>
        <w:jc w:val="both"/>
        <w:rPr>
          <w:rFonts w:ascii="Calibri" w:hAnsi="Calibri" w:cs="Times New Roman"/>
          <w:bCs/>
          <w:sz w:val="24"/>
          <w:lang w:val="en-US"/>
        </w:rPr>
      </w:pPr>
      <w:r w:rsidRPr="00F83CAD">
        <w:rPr>
          <w:rFonts w:ascii="Calibri" w:hAnsi="Calibri" w:cs="Times New Roman"/>
          <w:bCs/>
          <w:sz w:val="24"/>
          <w:lang w:val="en-US"/>
        </w:rPr>
        <w:t>As part of the GEF-6 Replenishment Agreement, a series of corporat</w:t>
      </w:r>
      <w:r w:rsidR="006B449D">
        <w:rPr>
          <w:rFonts w:ascii="Calibri" w:hAnsi="Calibri" w:cs="Times New Roman"/>
          <w:bCs/>
          <w:sz w:val="24"/>
          <w:lang w:val="en-US"/>
        </w:rPr>
        <w:t>e targets were agreed.  Table 11</w:t>
      </w:r>
      <w:r w:rsidRPr="00F83CAD">
        <w:rPr>
          <w:rFonts w:ascii="Calibri" w:hAnsi="Calibri" w:cs="Times New Roman"/>
          <w:bCs/>
          <w:sz w:val="24"/>
          <w:lang w:val="en-US"/>
        </w:rPr>
        <w:t xml:space="preserve"> </w:t>
      </w:r>
      <w:r w:rsidR="001015A4">
        <w:rPr>
          <w:rFonts w:ascii="Calibri" w:hAnsi="Calibri" w:cs="Times New Roman"/>
          <w:bCs/>
          <w:sz w:val="24"/>
          <w:lang w:val="en-US"/>
        </w:rPr>
        <w:t xml:space="preserve">below provides </w:t>
      </w:r>
      <w:r>
        <w:rPr>
          <w:rFonts w:ascii="Calibri" w:hAnsi="Calibri" w:cs="Times New Roman"/>
          <w:bCs/>
          <w:sz w:val="24"/>
          <w:lang w:val="en-US"/>
        </w:rPr>
        <w:t>the cumulative targets presented in GEF Council approved concepts (Project Information Forms-P</w:t>
      </w:r>
      <w:r w:rsidR="00B97C98">
        <w:rPr>
          <w:rFonts w:ascii="Calibri" w:hAnsi="Calibri" w:cs="Times New Roman"/>
          <w:bCs/>
          <w:sz w:val="24"/>
          <w:lang w:val="en-US"/>
        </w:rPr>
        <w:t>IFs)</w:t>
      </w:r>
      <w:r>
        <w:rPr>
          <w:rFonts w:ascii="Calibri" w:hAnsi="Calibri" w:cs="Times New Roman"/>
          <w:bCs/>
          <w:sz w:val="24"/>
          <w:lang w:val="en-US"/>
        </w:rPr>
        <w:t xml:space="preserve"> fr</w:t>
      </w:r>
      <w:r w:rsidR="001015A4">
        <w:rPr>
          <w:rFonts w:ascii="Calibri" w:hAnsi="Calibri" w:cs="Times New Roman"/>
          <w:bCs/>
          <w:sz w:val="24"/>
          <w:lang w:val="en-US"/>
        </w:rPr>
        <w:t>om July 1, 2014 to March 15,</w:t>
      </w:r>
      <w:r w:rsidR="00B97C98">
        <w:rPr>
          <w:rFonts w:ascii="Calibri" w:hAnsi="Calibri" w:cs="Times New Roman"/>
          <w:bCs/>
          <w:sz w:val="24"/>
          <w:lang w:val="en-US"/>
        </w:rPr>
        <w:t xml:space="preserve"> </w:t>
      </w:r>
      <w:r w:rsidR="001015A4">
        <w:rPr>
          <w:rFonts w:ascii="Calibri" w:hAnsi="Calibri" w:cs="Times New Roman"/>
          <w:bCs/>
          <w:sz w:val="24"/>
          <w:lang w:val="en-US"/>
        </w:rPr>
        <w:t>2018</w:t>
      </w:r>
      <w:r>
        <w:rPr>
          <w:rFonts w:ascii="Calibri" w:hAnsi="Calibri" w:cs="Times New Roman"/>
          <w:bCs/>
          <w:sz w:val="24"/>
          <w:lang w:val="en-US"/>
        </w:rPr>
        <w:t xml:space="preserve"> </w:t>
      </w:r>
      <w:r w:rsidRPr="00F83CAD">
        <w:rPr>
          <w:rFonts w:ascii="Calibri" w:hAnsi="Calibri" w:cs="Times New Roman"/>
          <w:bCs/>
          <w:sz w:val="24"/>
          <w:lang w:val="en-US"/>
        </w:rPr>
        <w:t>on the most relevant targets to the CBD and the Strategic Plan for Biodiversity 2010-2020</w:t>
      </w:r>
      <w:r>
        <w:rPr>
          <w:rFonts w:ascii="Calibri" w:hAnsi="Calibri" w:cs="Times New Roman"/>
          <w:bCs/>
          <w:sz w:val="24"/>
          <w:lang w:val="en-US"/>
        </w:rPr>
        <w:t>.</w:t>
      </w:r>
      <w:r w:rsidR="004E6FFF">
        <w:rPr>
          <w:rFonts w:ascii="Calibri" w:hAnsi="Calibri" w:cs="Times New Roman"/>
          <w:bCs/>
          <w:sz w:val="24"/>
          <w:lang w:val="en-US"/>
        </w:rPr>
        <w:t xml:space="preserve"> </w:t>
      </w:r>
      <w:r>
        <w:rPr>
          <w:rFonts w:ascii="Calibri" w:hAnsi="Calibri" w:cs="Times New Roman"/>
          <w:bCs/>
          <w:sz w:val="24"/>
          <w:lang w:val="en-US"/>
        </w:rPr>
        <w:t>The cumulative targets represent key expected outcomes from these projects.</w:t>
      </w:r>
    </w:p>
    <w:p w:rsidR="005F01B3" w:rsidRDefault="005F01B3" w:rsidP="005F01B3">
      <w:pPr>
        <w:autoSpaceDE w:val="0"/>
        <w:autoSpaceDN w:val="0"/>
        <w:adjustRightInd w:val="0"/>
        <w:ind w:left="360"/>
        <w:jc w:val="both"/>
        <w:rPr>
          <w:rFonts w:ascii="Calibri" w:hAnsi="Calibri" w:cs="Times New Roman"/>
          <w:bCs/>
          <w:sz w:val="24"/>
          <w:lang w:val="en-US"/>
        </w:rPr>
      </w:pPr>
    </w:p>
    <w:p w:rsidR="00965D15" w:rsidRPr="0057399B" w:rsidRDefault="005F01B3" w:rsidP="00965D15">
      <w:pPr>
        <w:numPr>
          <w:ilvl w:val="0"/>
          <w:numId w:val="16"/>
        </w:numPr>
        <w:autoSpaceDE w:val="0"/>
        <w:autoSpaceDN w:val="0"/>
        <w:adjustRightInd w:val="0"/>
        <w:rPr>
          <w:rFonts w:ascii="Calibri" w:hAnsi="Calibri" w:cs="Calibri"/>
          <w:bCs/>
          <w:sz w:val="24"/>
          <w:lang w:val="en-US"/>
        </w:rPr>
      </w:pPr>
      <w:r w:rsidRPr="00EF35F8">
        <w:rPr>
          <w:rFonts w:ascii="Calibri" w:hAnsi="Calibri" w:cs="Times New Roman"/>
          <w:bCs/>
          <w:sz w:val="24"/>
          <w:lang w:val="en-US"/>
        </w:rPr>
        <w:t>With regards to the expec</w:t>
      </w:r>
      <w:r w:rsidR="00EF35F8" w:rsidRPr="00EF35F8">
        <w:rPr>
          <w:rFonts w:ascii="Calibri" w:hAnsi="Calibri" w:cs="Times New Roman"/>
          <w:bCs/>
          <w:sz w:val="24"/>
          <w:lang w:val="en-US"/>
        </w:rPr>
        <w:t>ted results for the area target “</w:t>
      </w:r>
      <w:r w:rsidRPr="00EF35F8">
        <w:rPr>
          <w:rFonts w:ascii="Calibri" w:hAnsi="Calibri"/>
          <w:bCs/>
          <w:color w:val="000000"/>
          <w:sz w:val="24"/>
        </w:rPr>
        <w:t>Maintain globally significant biodiversity and the ecosystem goods and services that it provides to society</w:t>
      </w:r>
      <w:r w:rsidR="00EF35F8" w:rsidRPr="00EF35F8">
        <w:rPr>
          <w:rFonts w:ascii="Calibri" w:hAnsi="Calibri"/>
          <w:bCs/>
          <w:color w:val="000000"/>
          <w:sz w:val="24"/>
        </w:rPr>
        <w:t>”</w:t>
      </w:r>
      <w:r w:rsidRPr="00EF35F8">
        <w:rPr>
          <w:rFonts w:ascii="Calibri" w:hAnsi="Calibri" w:cs="Times New Roman"/>
          <w:bCs/>
          <w:sz w:val="24"/>
          <w:lang w:val="en-US"/>
        </w:rPr>
        <w:t>, t</w:t>
      </w:r>
      <w:r w:rsidR="00EF35F8" w:rsidRPr="00EF35F8">
        <w:rPr>
          <w:rFonts w:ascii="Calibri" w:hAnsi="Calibri" w:cs="Times New Roman"/>
          <w:bCs/>
          <w:sz w:val="24"/>
          <w:lang w:val="en-US"/>
        </w:rPr>
        <w:t xml:space="preserve">wo </w:t>
      </w:r>
      <w:r w:rsidRPr="00EF35F8">
        <w:rPr>
          <w:rFonts w:ascii="Calibri" w:hAnsi="Calibri" w:cs="Times New Roman"/>
          <w:bCs/>
          <w:sz w:val="24"/>
          <w:lang w:val="en-US"/>
        </w:rPr>
        <w:t xml:space="preserve">programmatic approaches funded in GEF-6, the Amazon Sustainable Landscapes Program (ASL) and the Global Wildlife Program (GWP), have covered a much larger area than originally expected due to the ambition of the countries involved in these programs.  The ASL coverage </w:t>
      </w:r>
      <w:r w:rsidR="00EF35F8" w:rsidRPr="00EF35F8">
        <w:rPr>
          <w:rFonts w:ascii="Calibri" w:hAnsi="Calibri" w:cs="Times New Roman"/>
          <w:bCs/>
          <w:sz w:val="24"/>
          <w:lang w:val="en-US"/>
        </w:rPr>
        <w:t xml:space="preserve">target </w:t>
      </w:r>
      <w:r w:rsidRPr="00EF35F8">
        <w:rPr>
          <w:rFonts w:ascii="Calibri" w:hAnsi="Calibri" w:cs="Times New Roman"/>
          <w:bCs/>
          <w:sz w:val="24"/>
          <w:lang w:val="en-US"/>
        </w:rPr>
        <w:t>is 80 million hectare</w:t>
      </w:r>
      <w:r w:rsidR="00EF35F8" w:rsidRPr="00EF35F8">
        <w:rPr>
          <w:rFonts w:ascii="Calibri" w:hAnsi="Calibri" w:cs="Times New Roman"/>
          <w:bCs/>
          <w:sz w:val="24"/>
          <w:lang w:val="en-US"/>
        </w:rPr>
        <w:t xml:space="preserve">s </w:t>
      </w:r>
      <w:r w:rsidRPr="00EF35F8">
        <w:rPr>
          <w:rFonts w:ascii="Calibri" w:hAnsi="Calibri" w:cs="Times New Roman"/>
          <w:bCs/>
          <w:sz w:val="24"/>
          <w:lang w:val="en-US"/>
        </w:rPr>
        <w:t xml:space="preserve">and the GWP is 29 </w:t>
      </w:r>
      <w:r w:rsidRPr="0057399B">
        <w:rPr>
          <w:rFonts w:ascii="Calibri" w:hAnsi="Calibri" w:cs="Calibri"/>
          <w:bCs/>
          <w:sz w:val="24"/>
          <w:lang w:val="en-US"/>
        </w:rPr>
        <w:t>million hectares</w:t>
      </w:r>
      <w:r w:rsidR="00EF35F8" w:rsidRPr="0057399B">
        <w:rPr>
          <w:rFonts w:ascii="Calibri" w:hAnsi="Calibri" w:cs="Calibri"/>
          <w:bCs/>
          <w:sz w:val="24"/>
          <w:lang w:val="en-US"/>
        </w:rPr>
        <w:t xml:space="preserve"> </w:t>
      </w:r>
      <w:r w:rsidRPr="0057399B">
        <w:rPr>
          <w:rFonts w:ascii="Calibri" w:hAnsi="Calibri" w:cs="Calibri"/>
          <w:bCs/>
          <w:sz w:val="24"/>
          <w:lang w:val="en-US"/>
        </w:rPr>
        <w:t>for a total of 109 million hectares from these two programs, which is 36</w:t>
      </w:r>
      <w:r w:rsidR="00EF35F8" w:rsidRPr="0057399B">
        <w:rPr>
          <w:rFonts w:ascii="Calibri" w:hAnsi="Calibri" w:cs="Calibri"/>
          <w:bCs/>
          <w:sz w:val="24"/>
          <w:lang w:val="en-US"/>
        </w:rPr>
        <w:t>% of the</w:t>
      </w:r>
      <w:r w:rsidRPr="0057399B">
        <w:rPr>
          <w:rFonts w:ascii="Calibri" w:hAnsi="Calibri" w:cs="Calibri"/>
          <w:bCs/>
          <w:sz w:val="24"/>
          <w:lang w:val="en-US"/>
        </w:rPr>
        <w:t xml:space="preserve"> original target of 300 million.   Thus, it is these two progr</w:t>
      </w:r>
      <w:r w:rsidR="00EF35F8" w:rsidRPr="0057399B">
        <w:rPr>
          <w:rFonts w:ascii="Calibri" w:hAnsi="Calibri" w:cs="Calibri"/>
          <w:bCs/>
          <w:sz w:val="24"/>
          <w:lang w:val="en-US"/>
        </w:rPr>
        <w:t>ams that drive the achievement rate of 142% for this target.</w:t>
      </w:r>
    </w:p>
    <w:p w:rsidR="00965D15" w:rsidRPr="0057399B" w:rsidRDefault="00965D15" w:rsidP="00965D15">
      <w:pPr>
        <w:autoSpaceDE w:val="0"/>
        <w:autoSpaceDN w:val="0"/>
        <w:adjustRightInd w:val="0"/>
        <w:ind w:left="720"/>
        <w:rPr>
          <w:rFonts w:ascii="Calibri" w:hAnsi="Calibri" w:cs="Calibri"/>
          <w:bCs/>
          <w:sz w:val="24"/>
          <w:lang w:val="en-US"/>
        </w:rPr>
      </w:pPr>
    </w:p>
    <w:p w:rsidR="00965D15" w:rsidRPr="0057399B" w:rsidRDefault="00965D15" w:rsidP="00965D15">
      <w:pPr>
        <w:numPr>
          <w:ilvl w:val="0"/>
          <w:numId w:val="16"/>
        </w:numPr>
        <w:autoSpaceDE w:val="0"/>
        <w:autoSpaceDN w:val="0"/>
        <w:adjustRightInd w:val="0"/>
        <w:rPr>
          <w:rFonts w:ascii="Calibri" w:hAnsi="Calibri" w:cs="Calibri"/>
          <w:bCs/>
          <w:sz w:val="24"/>
          <w:lang w:val="en-US"/>
        </w:rPr>
      </w:pPr>
      <w:r w:rsidRPr="0057399B">
        <w:rPr>
          <w:rFonts w:ascii="Calibri" w:hAnsi="Calibri" w:cs="Calibri"/>
          <w:bCs/>
          <w:sz w:val="24"/>
        </w:rPr>
        <w:t xml:space="preserve">With regards to the expected results for </w:t>
      </w:r>
      <w:r w:rsidR="00D563E0" w:rsidRPr="0057399B">
        <w:rPr>
          <w:rFonts w:ascii="Calibri" w:hAnsi="Calibri" w:cs="Calibri"/>
          <w:bCs/>
          <w:sz w:val="24"/>
        </w:rPr>
        <w:t>the area target on “</w:t>
      </w:r>
      <w:r w:rsidRPr="0057399B">
        <w:rPr>
          <w:rFonts w:ascii="Calibri" w:hAnsi="Calibri" w:cs="Calibri"/>
          <w:bCs/>
          <w:color w:val="000000"/>
          <w:sz w:val="24"/>
        </w:rPr>
        <w:t>Sustainable land management in production systems</w:t>
      </w:r>
      <w:r w:rsidR="00D563E0" w:rsidRPr="0057399B">
        <w:rPr>
          <w:rFonts w:ascii="Calibri" w:hAnsi="Calibri" w:cs="Calibri"/>
          <w:bCs/>
          <w:sz w:val="24"/>
        </w:rPr>
        <w:t>”,</w:t>
      </w:r>
      <w:r w:rsidRPr="0057399B">
        <w:rPr>
          <w:rFonts w:ascii="Calibri" w:hAnsi="Calibri" w:cs="Calibri"/>
          <w:bCs/>
          <w:sz w:val="24"/>
        </w:rPr>
        <w:t xml:space="preserve"> we expect almost full achievement of the target when CEO endorsements are submitted with increases in area-based outcomes as a result of the project design phase.   We will reflect these changes in the final report presented to COP-14.</w:t>
      </w:r>
    </w:p>
    <w:p w:rsidR="00965D15" w:rsidRPr="0057399B" w:rsidRDefault="00965D15" w:rsidP="00965D15">
      <w:pPr>
        <w:autoSpaceDE w:val="0"/>
        <w:autoSpaceDN w:val="0"/>
        <w:adjustRightInd w:val="0"/>
        <w:ind w:left="720"/>
        <w:rPr>
          <w:rFonts w:ascii="Calibri" w:hAnsi="Calibri" w:cs="Calibri"/>
          <w:bCs/>
          <w:sz w:val="24"/>
          <w:lang w:val="en-US"/>
        </w:rPr>
      </w:pPr>
    </w:p>
    <w:p w:rsidR="00965D15" w:rsidRDefault="00965D15" w:rsidP="00965D15">
      <w:pPr>
        <w:numPr>
          <w:ilvl w:val="0"/>
          <w:numId w:val="16"/>
        </w:numPr>
        <w:autoSpaceDE w:val="0"/>
        <w:autoSpaceDN w:val="0"/>
        <w:adjustRightInd w:val="0"/>
        <w:rPr>
          <w:rFonts w:ascii="Calibri" w:hAnsi="Calibri" w:cs="Calibri"/>
          <w:bCs/>
          <w:sz w:val="24"/>
          <w:lang w:val="en-US"/>
        </w:rPr>
      </w:pPr>
      <w:r w:rsidRPr="0057399B">
        <w:rPr>
          <w:rFonts w:ascii="Calibri" w:hAnsi="Calibri" w:cs="Calibri"/>
          <w:bCs/>
          <w:sz w:val="24"/>
          <w:lang w:val="en-US"/>
        </w:rPr>
        <w:t>Th</w:t>
      </w:r>
      <w:r w:rsidR="00D563E0" w:rsidRPr="0057399B">
        <w:rPr>
          <w:rFonts w:ascii="Calibri" w:hAnsi="Calibri" w:cs="Calibri"/>
          <w:bCs/>
          <w:sz w:val="24"/>
          <w:lang w:val="en-US"/>
        </w:rPr>
        <w:t>e shortfall in achieving the target on “</w:t>
      </w:r>
      <w:r w:rsidR="00D563E0" w:rsidRPr="0057399B">
        <w:rPr>
          <w:rFonts w:ascii="Calibri" w:hAnsi="Calibri" w:cs="Calibri"/>
          <w:bCs/>
          <w:sz w:val="24"/>
        </w:rPr>
        <w:t>Globally over-exploited fisheries moved to more sustainable levels”</w:t>
      </w:r>
      <w:r w:rsidR="00EF35F8" w:rsidRPr="0057399B">
        <w:rPr>
          <w:rFonts w:ascii="Calibri" w:hAnsi="Calibri" w:cs="Calibri"/>
          <w:bCs/>
          <w:sz w:val="24"/>
          <w:lang w:val="en-US"/>
        </w:rPr>
        <w:t xml:space="preserve"> is</w:t>
      </w:r>
      <w:r w:rsidRPr="0057399B">
        <w:rPr>
          <w:rFonts w:ascii="Calibri" w:hAnsi="Calibri" w:cs="Calibri"/>
          <w:bCs/>
          <w:sz w:val="24"/>
          <w:lang w:val="en-US"/>
        </w:rPr>
        <w:t xml:space="preserve"> largely due </w:t>
      </w:r>
      <w:r w:rsidR="00DD7A98" w:rsidRPr="0057399B">
        <w:rPr>
          <w:rFonts w:ascii="Calibri" w:hAnsi="Calibri" w:cs="Calibri"/>
          <w:bCs/>
          <w:sz w:val="24"/>
          <w:lang w:val="en-US"/>
        </w:rPr>
        <w:t xml:space="preserve">to the reduction in </w:t>
      </w:r>
      <w:r w:rsidR="00EF35F8" w:rsidRPr="0057399B">
        <w:rPr>
          <w:rFonts w:ascii="Calibri" w:hAnsi="Calibri" w:cs="Calibri"/>
          <w:bCs/>
          <w:sz w:val="24"/>
          <w:lang w:val="en-US"/>
        </w:rPr>
        <w:t xml:space="preserve">the </w:t>
      </w:r>
      <w:r w:rsidR="00DD7A98" w:rsidRPr="0057399B">
        <w:rPr>
          <w:rFonts w:ascii="Calibri" w:hAnsi="Calibri" w:cs="Calibri"/>
          <w:bCs/>
          <w:sz w:val="24"/>
          <w:lang w:val="en-US"/>
        </w:rPr>
        <w:t>expected impact</w:t>
      </w:r>
      <w:r w:rsidRPr="0057399B">
        <w:rPr>
          <w:rFonts w:ascii="Calibri" w:hAnsi="Calibri" w:cs="Calibri"/>
          <w:bCs/>
          <w:sz w:val="24"/>
          <w:lang w:val="en-US"/>
        </w:rPr>
        <w:t xml:space="preserve"> of the Coastal Fisheries Initiative (CFI) Programme</w:t>
      </w:r>
      <w:r w:rsidR="00D563E0" w:rsidRPr="0057399B">
        <w:rPr>
          <w:rFonts w:ascii="Calibri" w:hAnsi="Calibri" w:cs="Calibri"/>
          <w:bCs/>
          <w:sz w:val="24"/>
          <w:lang w:val="en-US"/>
        </w:rPr>
        <w:t xml:space="preserve">. </w:t>
      </w:r>
      <w:r w:rsidRPr="0057399B">
        <w:rPr>
          <w:rFonts w:ascii="Calibri" w:hAnsi="Calibri" w:cs="Calibri"/>
          <w:bCs/>
          <w:sz w:val="24"/>
          <w:lang w:val="en-US"/>
        </w:rPr>
        <w:t xml:space="preserve"> </w:t>
      </w:r>
    </w:p>
    <w:p w:rsidR="006C454D" w:rsidRDefault="006C454D" w:rsidP="006C454D">
      <w:pPr>
        <w:autoSpaceDE w:val="0"/>
        <w:autoSpaceDN w:val="0"/>
        <w:adjustRightInd w:val="0"/>
        <w:rPr>
          <w:rFonts w:ascii="Calibri" w:hAnsi="Calibri" w:cs="Calibri"/>
          <w:bCs/>
          <w:sz w:val="24"/>
          <w:lang w:val="en-US"/>
        </w:rPr>
      </w:pPr>
    </w:p>
    <w:p w:rsidR="006C454D" w:rsidRDefault="006C454D" w:rsidP="006C454D">
      <w:pPr>
        <w:autoSpaceDE w:val="0"/>
        <w:autoSpaceDN w:val="0"/>
        <w:adjustRightInd w:val="0"/>
        <w:rPr>
          <w:rFonts w:ascii="Calibri" w:hAnsi="Calibri" w:cs="Calibri"/>
          <w:bCs/>
          <w:sz w:val="24"/>
          <w:lang w:val="en-US"/>
        </w:rPr>
      </w:pPr>
    </w:p>
    <w:p w:rsidR="006C454D" w:rsidRDefault="006C454D" w:rsidP="006C454D">
      <w:pPr>
        <w:autoSpaceDE w:val="0"/>
        <w:autoSpaceDN w:val="0"/>
        <w:adjustRightInd w:val="0"/>
        <w:rPr>
          <w:rFonts w:ascii="Calibri" w:hAnsi="Calibri" w:cs="Calibri"/>
          <w:bCs/>
          <w:sz w:val="24"/>
          <w:lang w:val="en-US"/>
        </w:rPr>
      </w:pPr>
    </w:p>
    <w:p w:rsidR="006C454D" w:rsidRDefault="006C454D" w:rsidP="006C454D">
      <w:pPr>
        <w:autoSpaceDE w:val="0"/>
        <w:autoSpaceDN w:val="0"/>
        <w:adjustRightInd w:val="0"/>
        <w:rPr>
          <w:rFonts w:ascii="Calibri" w:hAnsi="Calibri" w:cs="Calibri"/>
          <w:bCs/>
          <w:sz w:val="24"/>
          <w:lang w:val="en-US"/>
        </w:rPr>
      </w:pPr>
    </w:p>
    <w:p w:rsidR="006C454D" w:rsidRDefault="006C454D" w:rsidP="006C454D">
      <w:pPr>
        <w:autoSpaceDE w:val="0"/>
        <w:autoSpaceDN w:val="0"/>
        <w:adjustRightInd w:val="0"/>
        <w:rPr>
          <w:rFonts w:ascii="Calibri" w:hAnsi="Calibri" w:cs="Calibri"/>
          <w:bCs/>
          <w:sz w:val="24"/>
          <w:lang w:val="en-US"/>
        </w:rPr>
      </w:pPr>
    </w:p>
    <w:p w:rsidR="006C454D" w:rsidRDefault="006C454D" w:rsidP="006C454D">
      <w:pPr>
        <w:autoSpaceDE w:val="0"/>
        <w:autoSpaceDN w:val="0"/>
        <w:adjustRightInd w:val="0"/>
        <w:rPr>
          <w:rFonts w:ascii="Calibri" w:hAnsi="Calibri" w:cs="Calibri"/>
          <w:bCs/>
          <w:sz w:val="24"/>
          <w:lang w:val="en-US"/>
        </w:rPr>
      </w:pPr>
    </w:p>
    <w:p w:rsidR="006B449D" w:rsidRDefault="006B449D" w:rsidP="009C2CA8">
      <w:pPr>
        <w:autoSpaceDE w:val="0"/>
        <w:autoSpaceDN w:val="0"/>
        <w:adjustRightInd w:val="0"/>
        <w:rPr>
          <w:rFonts w:ascii="Calibri" w:hAnsi="Calibri" w:cs="Times New Roman"/>
          <w:b/>
          <w:bCs/>
          <w:sz w:val="24"/>
          <w:lang w:val="en-US"/>
        </w:rPr>
      </w:pPr>
    </w:p>
    <w:p w:rsidR="00F83CAD" w:rsidRDefault="00F83CAD" w:rsidP="00383E7F">
      <w:pPr>
        <w:autoSpaceDE w:val="0"/>
        <w:autoSpaceDN w:val="0"/>
        <w:adjustRightInd w:val="0"/>
        <w:rPr>
          <w:rFonts w:ascii="Calibri" w:hAnsi="Calibri" w:cs="Times New Roman"/>
          <w:b/>
          <w:bCs/>
          <w:sz w:val="24"/>
          <w:lang w:val="en-US"/>
        </w:rPr>
      </w:pPr>
      <w:bookmarkStart w:id="14" w:name="_Hlk509906321"/>
      <w:r w:rsidRPr="00F83CAD">
        <w:rPr>
          <w:rFonts w:ascii="Calibri" w:hAnsi="Calibri" w:cs="Times New Roman"/>
          <w:b/>
          <w:bCs/>
          <w:sz w:val="24"/>
          <w:lang w:val="en-US"/>
        </w:rPr>
        <w:t>Tab</w:t>
      </w:r>
      <w:r w:rsidR="006B449D">
        <w:rPr>
          <w:rFonts w:ascii="Calibri" w:hAnsi="Calibri" w:cs="Times New Roman"/>
          <w:b/>
          <w:bCs/>
          <w:sz w:val="24"/>
          <w:lang w:val="en-US"/>
        </w:rPr>
        <w:t>le 11</w:t>
      </w:r>
      <w:r w:rsidR="002962E1">
        <w:rPr>
          <w:rFonts w:ascii="Calibri" w:hAnsi="Calibri" w:cs="Times New Roman"/>
          <w:b/>
          <w:bCs/>
          <w:sz w:val="24"/>
          <w:lang w:val="en-US"/>
        </w:rPr>
        <w:t xml:space="preserve">.  Progress towards </w:t>
      </w:r>
      <w:r w:rsidRPr="00F83CAD">
        <w:rPr>
          <w:rFonts w:ascii="Calibri" w:hAnsi="Calibri" w:cs="Times New Roman"/>
          <w:b/>
          <w:bCs/>
          <w:sz w:val="24"/>
          <w:lang w:val="en-US"/>
        </w:rPr>
        <w:t>GEF-6 Replenishment Targets</w:t>
      </w:r>
      <w:r w:rsidR="00B97C98">
        <w:rPr>
          <w:rFonts w:ascii="Calibri" w:hAnsi="Calibri" w:cs="Times New Roman"/>
          <w:b/>
          <w:bCs/>
          <w:sz w:val="24"/>
          <w:lang w:val="en-US"/>
        </w:rPr>
        <w:t xml:space="preserve"> </w:t>
      </w:r>
      <w:r w:rsidR="00B97C98" w:rsidRPr="00B97C98">
        <w:rPr>
          <w:rFonts w:ascii="Calibri" w:hAnsi="Calibri" w:cs="Times New Roman"/>
          <w:b/>
          <w:bCs/>
          <w:sz w:val="24"/>
          <w:lang w:val="en-US"/>
        </w:rPr>
        <w:t>(July 1, 2014 to March 15, 2018)</w:t>
      </w:r>
    </w:p>
    <w:tbl>
      <w:tblPr>
        <w:tblW w:w="5000" w:type="pct"/>
        <w:tblCellMar>
          <w:left w:w="0" w:type="dxa"/>
          <w:right w:w="0" w:type="dxa"/>
        </w:tblCellMar>
        <w:tblLook w:val="04A0" w:firstRow="1" w:lastRow="0" w:firstColumn="1" w:lastColumn="0" w:noHBand="0" w:noVBand="1"/>
      </w:tblPr>
      <w:tblGrid>
        <w:gridCol w:w="1126"/>
        <w:gridCol w:w="964"/>
        <w:gridCol w:w="964"/>
        <w:gridCol w:w="964"/>
        <w:gridCol w:w="965"/>
        <w:gridCol w:w="965"/>
        <w:gridCol w:w="965"/>
        <w:gridCol w:w="1167"/>
        <w:gridCol w:w="1280"/>
      </w:tblGrid>
      <w:tr w:rsidR="00B40F79" w:rsidRPr="004F68A2" w:rsidTr="00AE6820">
        <w:trPr>
          <w:trHeight w:val="570"/>
        </w:trPr>
        <w:tc>
          <w:tcPr>
            <w:tcW w:w="554"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cs="Times New Roman"/>
                <w:b/>
                <w:bCs/>
                <w:color w:val="000000"/>
                <w:szCs w:val="22"/>
                <w:lang w:val="en-US"/>
              </w:rPr>
            </w:pPr>
            <w:r w:rsidRPr="004F68A2">
              <w:rPr>
                <w:rFonts w:ascii="Calibri" w:hAnsi="Calibri"/>
                <w:b/>
                <w:bCs/>
                <w:color w:val="000000"/>
                <w:szCs w:val="22"/>
              </w:rPr>
              <w:t>Indicators</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sidRPr="004F68A2">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sidRPr="004F68A2">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sidRPr="004F68A2">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sidRPr="004F68A2">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rPr>
                <w:rFonts w:ascii="Calibri" w:hAnsi="Calibri"/>
                <w:b/>
                <w:bCs/>
                <w:color w:val="000000"/>
                <w:szCs w:val="22"/>
              </w:rPr>
            </w:pPr>
            <w:r w:rsidRPr="004F68A2">
              <w:rPr>
                <w:rFonts w:ascii="Calibri" w:hAnsi="Calibri"/>
                <w:b/>
                <w:bCs/>
                <w:color w:val="000000"/>
                <w:szCs w:val="22"/>
              </w:rPr>
              <w:t> </w:t>
            </w:r>
          </w:p>
        </w:tc>
        <w:tc>
          <w:tcPr>
            <w:tcW w:w="529"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jc w:val="right"/>
              <w:rPr>
                <w:rFonts w:ascii="Calibri" w:hAnsi="Calibri"/>
                <w:b/>
                <w:bCs/>
                <w:color w:val="000000"/>
                <w:szCs w:val="22"/>
              </w:rPr>
            </w:pPr>
            <w:r w:rsidRPr="004F68A2">
              <w:rPr>
                <w:rFonts w:ascii="Calibri" w:hAnsi="Calibri"/>
                <w:b/>
                <w:bCs/>
                <w:color w:val="000000"/>
                <w:szCs w:val="22"/>
              </w:rPr>
              <w:t>Target</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jc w:val="right"/>
              <w:rPr>
                <w:rFonts w:ascii="Calibri" w:hAnsi="Calibri"/>
                <w:b/>
                <w:bCs/>
                <w:color w:val="000000"/>
                <w:szCs w:val="22"/>
              </w:rPr>
            </w:pPr>
            <w:r w:rsidRPr="004F68A2">
              <w:rPr>
                <w:rFonts w:ascii="Calibri" w:hAnsi="Calibri"/>
                <w:b/>
                <w:bCs/>
                <w:color w:val="000000"/>
                <w:szCs w:val="22"/>
              </w:rPr>
              <w:t>Expected Results</w:t>
            </w:r>
          </w:p>
        </w:tc>
        <w:tc>
          <w:tcPr>
            <w:tcW w:w="637" w:type="pct"/>
            <w:tcBorders>
              <w:top w:val="nil"/>
              <w:left w:val="nil"/>
              <w:bottom w:val="single" w:sz="8" w:space="0" w:color="808080"/>
              <w:right w:val="nil"/>
            </w:tcBorders>
            <w:tcMar>
              <w:top w:w="0" w:type="dxa"/>
              <w:left w:w="108" w:type="dxa"/>
              <w:bottom w:w="0" w:type="dxa"/>
              <w:right w:w="108" w:type="dxa"/>
            </w:tcMar>
            <w:vAlign w:val="bottom"/>
            <w:hideMark/>
          </w:tcPr>
          <w:p w:rsidR="00B40F79" w:rsidRPr="004F68A2" w:rsidRDefault="00B40F79">
            <w:pPr>
              <w:jc w:val="right"/>
              <w:rPr>
                <w:rFonts w:ascii="Calibri" w:hAnsi="Calibri"/>
                <w:b/>
                <w:bCs/>
                <w:color w:val="000000"/>
                <w:szCs w:val="22"/>
              </w:rPr>
            </w:pPr>
            <w:r w:rsidRPr="004F68A2">
              <w:rPr>
                <w:rFonts w:ascii="Calibri" w:hAnsi="Calibri"/>
                <w:b/>
                <w:bCs/>
                <w:color w:val="000000"/>
                <w:szCs w:val="22"/>
              </w:rPr>
              <w:t>Completion Rate</w:t>
            </w:r>
          </w:p>
        </w:tc>
      </w:tr>
      <w:tr w:rsidR="00B40F79" w:rsidRPr="004F68A2" w:rsidTr="00AE6820">
        <w:trPr>
          <w:trHeight w:val="315"/>
        </w:trPr>
        <w:tc>
          <w:tcPr>
            <w:tcW w:w="554" w:type="pct"/>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pPr>
              <w:rPr>
                <w:rFonts w:ascii="Calibri" w:eastAsia="Calibri" w:hAnsi="Calibri"/>
                <w:b/>
                <w:bCs/>
                <w:color w:val="000000"/>
                <w:szCs w:val="22"/>
              </w:rPr>
            </w:pPr>
            <w:r w:rsidRPr="004F68A2">
              <w:rPr>
                <w:rFonts w:ascii="Calibri" w:hAnsi="Calibri"/>
                <w:b/>
                <w:bCs/>
                <w:color w:val="000000"/>
                <w:szCs w:val="22"/>
              </w:rPr>
              <w:t>Maintain globally significant biodiversity and the ecosystem goods and services that it provides to society</w:t>
            </w:r>
          </w:p>
        </w:tc>
        <w:tc>
          <w:tcPr>
            <w:tcW w:w="529" w:type="pct"/>
            <w:noWrap/>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rsidP="008720A2">
            <w:pPr>
              <w:ind w:left="376"/>
              <w:rPr>
                <w:rFonts w:ascii="Calibri" w:eastAsia="Calibri" w:hAnsi="Calibri"/>
                <w:color w:val="000000"/>
                <w:szCs w:val="22"/>
              </w:rPr>
            </w:pPr>
            <w:r w:rsidRPr="004F68A2">
              <w:rPr>
                <w:rFonts w:ascii="Calibri" w:hAnsi="Calibri"/>
                <w:color w:val="000000"/>
                <w:szCs w:val="22"/>
              </w:rPr>
              <w:t>Landscapes and seascapes under improved management for biodiversity conservation (million hectares)</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sidRPr="004F68A2">
              <w:rPr>
                <w:rFonts w:ascii="Calibri" w:hAnsi="Calibri"/>
                <w:color w:val="000000"/>
                <w:szCs w:val="22"/>
              </w:rPr>
              <w:t>300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426</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14</w:t>
            </w:r>
            <w:r w:rsidR="00B40F79" w:rsidRPr="004F68A2">
              <w:rPr>
                <w:rFonts w:ascii="Calibri" w:hAnsi="Calibri"/>
                <w:color w:val="000000"/>
                <w:szCs w:val="22"/>
              </w:rPr>
              <w:t>2%</w:t>
            </w: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hAnsi="Calibri"/>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554"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pPr>
              <w:rPr>
                <w:rFonts w:ascii="Calibri" w:eastAsia="Calibri" w:hAnsi="Calibri"/>
                <w:b/>
                <w:bCs/>
                <w:color w:val="000000"/>
                <w:szCs w:val="22"/>
              </w:rPr>
            </w:pPr>
            <w:r w:rsidRPr="004F68A2">
              <w:rPr>
                <w:rFonts w:ascii="Calibri" w:hAnsi="Calibri"/>
                <w:b/>
                <w:bCs/>
                <w:color w:val="000000"/>
                <w:szCs w:val="22"/>
              </w:rPr>
              <w:t>Sustainable land management in production systems (agriculture, rangelands and forest landscapes)</w:t>
            </w:r>
          </w:p>
        </w:tc>
        <w:tc>
          <w:tcPr>
            <w:tcW w:w="529" w:type="pct"/>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tcMar>
              <w:top w:w="0" w:type="dxa"/>
              <w:left w:w="108" w:type="dxa"/>
              <w:bottom w:w="0" w:type="dxa"/>
              <w:right w:w="108" w:type="dxa"/>
            </w:tcMar>
            <w:hideMark/>
          </w:tcPr>
          <w:p w:rsidR="00B40F79" w:rsidRPr="004F68A2" w:rsidRDefault="00B40F79" w:rsidP="008720A2">
            <w:pPr>
              <w:ind w:left="376"/>
              <w:rPr>
                <w:rFonts w:ascii="Calibri" w:eastAsia="Calibri" w:hAnsi="Calibri"/>
                <w:color w:val="000000"/>
                <w:szCs w:val="22"/>
              </w:rPr>
            </w:pPr>
            <w:r w:rsidRPr="004F68A2">
              <w:rPr>
                <w:rFonts w:ascii="Calibri" w:hAnsi="Calibri"/>
                <w:color w:val="000000"/>
                <w:szCs w:val="22"/>
              </w:rPr>
              <w:t>Production landscapes under improved management (million hectares)</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sidRPr="004F68A2">
              <w:rPr>
                <w:rFonts w:ascii="Calibri" w:hAnsi="Calibri"/>
                <w:color w:val="000000"/>
                <w:szCs w:val="22"/>
              </w:rPr>
              <w:t>120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5</w:t>
            </w:r>
            <w:r w:rsidR="00B40F79" w:rsidRPr="004F68A2">
              <w:rPr>
                <w:rFonts w:ascii="Calibri" w:hAnsi="Calibri"/>
                <w:color w:val="000000"/>
                <w:szCs w:val="22"/>
              </w:rPr>
              <w:t>6</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47</w:t>
            </w:r>
            <w:r w:rsidR="00B40F79" w:rsidRPr="004F68A2">
              <w:rPr>
                <w:rFonts w:ascii="Calibri" w:hAnsi="Calibri"/>
                <w:color w:val="000000"/>
                <w:szCs w:val="22"/>
              </w:rPr>
              <w:t>%</w:t>
            </w:r>
          </w:p>
        </w:tc>
      </w:tr>
      <w:tr w:rsidR="00B40F79" w:rsidRPr="004F68A2" w:rsidTr="00AE6820">
        <w:trPr>
          <w:trHeight w:val="315"/>
        </w:trPr>
        <w:tc>
          <w:tcPr>
            <w:tcW w:w="554" w:type="pct"/>
            <w:noWrap/>
            <w:tcMar>
              <w:top w:w="0" w:type="dxa"/>
              <w:left w:w="108" w:type="dxa"/>
              <w:bottom w:w="0" w:type="dxa"/>
              <w:right w:w="108" w:type="dxa"/>
            </w:tcMar>
            <w:hideMark/>
          </w:tcPr>
          <w:p w:rsidR="00B40F79" w:rsidRPr="004F68A2" w:rsidRDefault="00B40F79">
            <w:pPr>
              <w:rPr>
                <w:rFonts w:ascii="Calibri" w:hAnsi="Calibri"/>
                <w:color w:val="000000"/>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noWrap/>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pPr>
              <w:rPr>
                <w:rFonts w:ascii="Calibri" w:eastAsia="Calibri" w:hAnsi="Calibri"/>
                <w:b/>
                <w:bCs/>
                <w:color w:val="000000"/>
                <w:szCs w:val="22"/>
              </w:rPr>
            </w:pPr>
            <w:r w:rsidRPr="004F68A2">
              <w:rPr>
                <w:rFonts w:ascii="Calibri" w:hAnsi="Calibri"/>
                <w:b/>
                <w:bCs/>
                <w:color w:val="000000"/>
                <w:szCs w:val="22"/>
              </w:rPr>
              <w:t>Promotion of collective management of transboundary water systems and implementation of the full range of policy, legal, and institutional reforms and investments contributing to sustainable use and maintenance of ecosystem services</w:t>
            </w:r>
          </w:p>
        </w:tc>
        <w:tc>
          <w:tcPr>
            <w:tcW w:w="529" w:type="pct"/>
            <w:tcMar>
              <w:top w:w="0" w:type="dxa"/>
              <w:left w:w="108" w:type="dxa"/>
              <w:bottom w:w="0" w:type="dxa"/>
              <w:right w:w="108" w:type="dxa"/>
            </w:tcMar>
            <w:hideMark/>
          </w:tcPr>
          <w:p w:rsidR="00B40F79" w:rsidRPr="004F68A2" w:rsidRDefault="00B40F79">
            <w:pPr>
              <w:rPr>
                <w:rFonts w:ascii="Calibri" w:hAnsi="Calibri"/>
                <w:b/>
                <w:bCs/>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pPr>
              <w:rPr>
                <w:rFonts w:ascii="Calibri" w:eastAsia="Calibri" w:hAnsi="Calibri"/>
                <w:b/>
                <w:bCs/>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rsidP="008720A2">
            <w:pPr>
              <w:ind w:left="376"/>
              <w:rPr>
                <w:rFonts w:ascii="Calibri" w:eastAsia="Calibri" w:hAnsi="Calibri"/>
                <w:color w:val="000000"/>
                <w:szCs w:val="22"/>
              </w:rPr>
            </w:pPr>
            <w:r w:rsidRPr="004F68A2">
              <w:rPr>
                <w:rFonts w:ascii="Calibri" w:hAnsi="Calibri"/>
                <w:color w:val="000000"/>
                <w:szCs w:val="22"/>
              </w:rPr>
              <w:t>Number of freshwater basins in which water-food-energy-ecosystem security and conjunctive management of surface and groundwater is taking place</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sidRPr="004F68A2">
              <w:rPr>
                <w:rFonts w:ascii="Calibri" w:hAnsi="Calibri"/>
                <w:color w:val="000000"/>
                <w:szCs w:val="22"/>
              </w:rPr>
              <w:t>10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2</w:t>
            </w:r>
            <w:r w:rsidR="00B40F79" w:rsidRPr="004F68A2">
              <w:rPr>
                <w:rFonts w:ascii="Calibri" w:hAnsi="Calibri"/>
                <w:color w:val="000000"/>
                <w:szCs w:val="22"/>
              </w:rPr>
              <w:t>7</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2</w:t>
            </w:r>
            <w:r w:rsidR="00B40F79" w:rsidRPr="004F68A2">
              <w:rPr>
                <w:rFonts w:ascii="Calibri" w:hAnsi="Calibri"/>
                <w:color w:val="000000"/>
                <w:szCs w:val="22"/>
              </w:rPr>
              <w:t>70%</w:t>
            </w:r>
          </w:p>
        </w:tc>
      </w:tr>
      <w:tr w:rsidR="00B40F79" w:rsidRPr="004F68A2" w:rsidTr="00AE6820">
        <w:trPr>
          <w:trHeight w:val="315"/>
        </w:trPr>
        <w:tc>
          <w:tcPr>
            <w:tcW w:w="3198" w:type="pct"/>
            <w:gridSpan w:val="6"/>
            <w:vMerge/>
            <w:vAlign w:val="center"/>
            <w:hideMark/>
          </w:tcPr>
          <w:p w:rsidR="00B40F79" w:rsidRPr="004F68A2" w:rsidRDefault="00B40F79" w:rsidP="008720A2">
            <w:pPr>
              <w:ind w:left="376"/>
              <w:rPr>
                <w:rFonts w:ascii="Calibri" w:eastAsia="Calibri" w:hAnsi="Calibri"/>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hAnsi="Calibri"/>
                <w:color w:val="000000"/>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ign w:val="center"/>
            <w:hideMark/>
          </w:tcPr>
          <w:p w:rsidR="00B40F79" w:rsidRPr="004F68A2" w:rsidRDefault="00B40F79" w:rsidP="008720A2">
            <w:pPr>
              <w:ind w:left="376"/>
              <w:rPr>
                <w:rFonts w:ascii="Calibri" w:eastAsia="Calibri" w:hAnsi="Calibri"/>
                <w:color w:val="000000"/>
                <w:szCs w:val="22"/>
              </w:rPr>
            </w:pPr>
          </w:p>
        </w:tc>
        <w:tc>
          <w:tcPr>
            <w:tcW w:w="529"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c>
          <w:tcPr>
            <w:tcW w:w="637" w:type="pct"/>
            <w:tcMar>
              <w:top w:w="0" w:type="dxa"/>
              <w:left w:w="108" w:type="dxa"/>
              <w:bottom w:w="0" w:type="dxa"/>
              <w:right w:w="108" w:type="dxa"/>
            </w:tcMar>
            <w:hideMark/>
          </w:tcPr>
          <w:p w:rsidR="00B40F79" w:rsidRPr="004F68A2" w:rsidRDefault="00B40F79">
            <w:pPr>
              <w:rPr>
                <w:rFonts w:ascii="Calibri" w:eastAsia="Times New Roman" w:hAnsi="Calibri"/>
                <w:szCs w:val="22"/>
              </w:rPr>
            </w:pPr>
          </w:p>
        </w:tc>
      </w:tr>
      <w:tr w:rsidR="00B40F79" w:rsidRPr="004F68A2" w:rsidTr="00AE6820">
        <w:trPr>
          <w:trHeight w:val="315"/>
        </w:trPr>
        <w:tc>
          <w:tcPr>
            <w:tcW w:w="3198" w:type="pct"/>
            <w:gridSpan w:val="6"/>
            <w:vMerge w:val="restart"/>
            <w:tcMar>
              <w:top w:w="0" w:type="dxa"/>
              <w:left w:w="108" w:type="dxa"/>
              <w:bottom w:w="0" w:type="dxa"/>
              <w:right w:w="108" w:type="dxa"/>
            </w:tcMar>
            <w:hideMark/>
          </w:tcPr>
          <w:p w:rsidR="00B40F79" w:rsidRPr="004F68A2" w:rsidRDefault="00B40F79" w:rsidP="008720A2">
            <w:pPr>
              <w:ind w:left="376"/>
              <w:rPr>
                <w:rFonts w:ascii="Calibri" w:eastAsia="Calibri" w:hAnsi="Calibri"/>
                <w:color w:val="000000"/>
                <w:szCs w:val="22"/>
              </w:rPr>
            </w:pPr>
            <w:r w:rsidRPr="004F68A2">
              <w:rPr>
                <w:rFonts w:ascii="Calibri" w:hAnsi="Calibri"/>
                <w:color w:val="000000"/>
                <w:szCs w:val="22"/>
              </w:rPr>
              <w:t>Globally over-exploited fisheries moved to more sustainable levels (percent of fisheries, by volume)</w:t>
            </w:r>
          </w:p>
        </w:tc>
        <w:tc>
          <w:tcPr>
            <w:tcW w:w="529" w:type="pct"/>
            <w:tcMar>
              <w:top w:w="0" w:type="dxa"/>
              <w:left w:w="108" w:type="dxa"/>
              <w:bottom w:w="0" w:type="dxa"/>
              <w:right w:w="108" w:type="dxa"/>
            </w:tcMar>
            <w:hideMark/>
          </w:tcPr>
          <w:p w:rsidR="00B40F79" w:rsidRPr="004F68A2" w:rsidRDefault="00B40F79">
            <w:pPr>
              <w:jc w:val="right"/>
              <w:rPr>
                <w:rFonts w:ascii="Calibri" w:hAnsi="Calibri"/>
                <w:color w:val="000000"/>
                <w:szCs w:val="22"/>
              </w:rPr>
            </w:pPr>
            <w:r w:rsidRPr="004F68A2">
              <w:rPr>
                <w:rFonts w:ascii="Calibri" w:hAnsi="Calibri"/>
                <w:color w:val="000000"/>
                <w:szCs w:val="22"/>
              </w:rPr>
              <w:t>20</w:t>
            </w:r>
          </w:p>
        </w:tc>
        <w:tc>
          <w:tcPr>
            <w:tcW w:w="637" w:type="pct"/>
            <w:tcMar>
              <w:top w:w="0" w:type="dxa"/>
              <w:left w:w="108" w:type="dxa"/>
              <w:bottom w:w="0" w:type="dxa"/>
              <w:right w:w="108" w:type="dxa"/>
            </w:tcMar>
            <w:hideMark/>
          </w:tcPr>
          <w:p w:rsidR="00B40F79" w:rsidRPr="004F68A2" w:rsidRDefault="001015A4">
            <w:pPr>
              <w:jc w:val="right"/>
              <w:rPr>
                <w:rFonts w:ascii="Calibri" w:hAnsi="Calibri"/>
                <w:color w:val="000000"/>
                <w:szCs w:val="22"/>
              </w:rPr>
            </w:pPr>
            <w:r>
              <w:rPr>
                <w:rFonts w:ascii="Calibri" w:hAnsi="Calibri"/>
                <w:color w:val="000000"/>
                <w:szCs w:val="22"/>
              </w:rPr>
              <w:t>12</w:t>
            </w:r>
          </w:p>
        </w:tc>
        <w:tc>
          <w:tcPr>
            <w:tcW w:w="637" w:type="pct"/>
            <w:tcMar>
              <w:top w:w="0" w:type="dxa"/>
              <w:left w:w="108" w:type="dxa"/>
              <w:bottom w:w="0" w:type="dxa"/>
              <w:right w:w="108" w:type="dxa"/>
            </w:tcMar>
            <w:hideMark/>
          </w:tcPr>
          <w:p w:rsidR="00B40F79" w:rsidRPr="004F68A2" w:rsidRDefault="00155012">
            <w:pPr>
              <w:jc w:val="right"/>
              <w:rPr>
                <w:rFonts w:ascii="Calibri" w:hAnsi="Calibri"/>
                <w:color w:val="000000"/>
                <w:szCs w:val="22"/>
              </w:rPr>
            </w:pPr>
            <w:r>
              <w:rPr>
                <w:rFonts w:ascii="Calibri" w:hAnsi="Calibri"/>
                <w:color w:val="000000"/>
                <w:szCs w:val="22"/>
              </w:rPr>
              <w:t>60</w:t>
            </w:r>
            <w:r w:rsidR="00B40F79" w:rsidRPr="004F68A2">
              <w:rPr>
                <w:rFonts w:ascii="Calibri" w:hAnsi="Calibri"/>
                <w:color w:val="000000"/>
                <w:szCs w:val="22"/>
              </w:rPr>
              <w:t>%</w:t>
            </w:r>
          </w:p>
        </w:tc>
      </w:tr>
      <w:tr w:rsidR="00B40F79" w:rsidTr="00AE6820">
        <w:trPr>
          <w:trHeight w:val="315"/>
        </w:trPr>
        <w:tc>
          <w:tcPr>
            <w:tcW w:w="3198" w:type="pct"/>
            <w:gridSpan w:val="6"/>
            <w:vMerge/>
            <w:vAlign w:val="center"/>
            <w:hideMark/>
          </w:tcPr>
          <w:p w:rsidR="00B40F79" w:rsidRPr="00B40F79" w:rsidRDefault="00B40F79">
            <w:pPr>
              <w:rPr>
                <w:rFonts w:ascii="Calibri" w:eastAsia="Calibri" w:hAnsi="Calibri"/>
                <w:color w:val="000000"/>
                <w:sz w:val="20"/>
                <w:szCs w:val="20"/>
              </w:rPr>
            </w:pPr>
          </w:p>
        </w:tc>
        <w:tc>
          <w:tcPr>
            <w:tcW w:w="529" w:type="pct"/>
            <w:tcMar>
              <w:top w:w="0" w:type="dxa"/>
              <w:left w:w="108" w:type="dxa"/>
              <w:bottom w:w="0" w:type="dxa"/>
              <w:right w:w="108" w:type="dxa"/>
            </w:tcMar>
            <w:hideMark/>
          </w:tcPr>
          <w:p w:rsidR="00B40F79" w:rsidRDefault="00B40F79">
            <w:pPr>
              <w:rPr>
                <w:color w:val="000000"/>
                <w:sz w:val="20"/>
                <w:szCs w:val="20"/>
              </w:rPr>
            </w:pPr>
          </w:p>
        </w:tc>
        <w:tc>
          <w:tcPr>
            <w:tcW w:w="637" w:type="pct"/>
            <w:tcMar>
              <w:top w:w="0" w:type="dxa"/>
              <w:left w:w="108" w:type="dxa"/>
              <w:bottom w:w="0" w:type="dxa"/>
              <w:right w:w="108" w:type="dxa"/>
            </w:tcMar>
            <w:hideMark/>
          </w:tcPr>
          <w:p w:rsidR="00B40F79" w:rsidRDefault="00B40F79">
            <w:pPr>
              <w:rPr>
                <w:rFonts w:eastAsia="Times New Roman"/>
                <w:sz w:val="20"/>
                <w:szCs w:val="20"/>
              </w:rPr>
            </w:pPr>
          </w:p>
        </w:tc>
        <w:tc>
          <w:tcPr>
            <w:tcW w:w="637" w:type="pct"/>
            <w:tcMar>
              <w:top w:w="0" w:type="dxa"/>
              <w:left w:w="108" w:type="dxa"/>
              <w:bottom w:w="0" w:type="dxa"/>
              <w:right w:w="108" w:type="dxa"/>
            </w:tcMar>
            <w:hideMark/>
          </w:tcPr>
          <w:p w:rsidR="00B40F79" w:rsidRDefault="00B40F79">
            <w:pPr>
              <w:rPr>
                <w:rFonts w:eastAsia="Times New Roman"/>
                <w:sz w:val="20"/>
                <w:szCs w:val="20"/>
              </w:rPr>
            </w:pPr>
          </w:p>
        </w:tc>
      </w:tr>
      <w:bookmarkEnd w:id="14"/>
    </w:tbl>
    <w:p w:rsidR="00CE2B91" w:rsidRDefault="00CE2B91" w:rsidP="00CE2B91">
      <w:pPr>
        <w:rPr>
          <w:rFonts w:ascii="Calibri" w:hAnsi="Calibri" w:cs="Times New Roman"/>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1F5C1D" w:rsidRDefault="001F5C1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6C454D" w:rsidRDefault="006C454D" w:rsidP="00CE2B91">
      <w:pPr>
        <w:rPr>
          <w:rFonts w:ascii="Calibri" w:hAnsi="Calibri" w:cs="Times New Roman"/>
          <w:b/>
          <w:bCs/>
          <w:sz w:val="24"/>
          <w:lang w:val="en-US"/>
        </w:rPr>
      </w:pPr>
    </w:p>
    <w:p w:rsidR="00CE2B91" w:rsidRPr="00CE2B91" w:rsidRDefault="00CE2B91" w:rsidP="00022A3D">
      <w:pPr>
        <w:spacing w:before="120" w:after="120"/>
        <w:rPr>
          <w:rFonts w:ascii="Calibri" w:hAnsi="Calibri" w:cs="Times New Roman"/>
          <w:b/>
          <w:bCs/>
          <w:sz w:val="24"/>
          <w:lang w:val="en-US"/>
        </w:rPr>
      </w:pPr>
      <w:r w:rsidRPr="008E3BEB">
        <w:rPr>
          <w:rFonts w:ascii="Calibri" w:hAnsi="Calibri" w:cs="Times New Roman"/>
          <w:b/>
          <w:bCs/>
          <w:sz w:val="24"/>
          <w:lang w:val="en-US"/>
        </w:rPr>
        <w:t xml:space="preserve">IV. </w:t>
      </w:r>
      <w:r w:rsidRPr="008E3BEB">
        <w:rPr>
          <w:rFonts w:ascii="Calibri" w:hAnsi="Calibri" w:cs="Times New Roman"/>
          <w:b/>
          <w:bCs/>
          <w:sz w:val="24"/>
          <w:lang w:val="en-US"/>
        </w:rPr>
        <w:tab/>
        <w:t xml:space="preserve">Monitoring </w:t>
      </w:r>
      <w:r w:rsidR="009F77AB" w:rsidRPr="008E3BEB">
        <w:rPr>
          <w:rFonts w:ascii="Calibri" w:hAnsi="Calibri" w:cs="Times New Roman"/>
          <w:b/>
          <w:bCs/>
          <w:sz w:val="24"/>
          <w:lang w:val="en-US"/>
        </w:rPr>
        <w:t>and</w:t>
      </w:r>
      <w:r w:rsidR="008E3BEB" w:rsidRPr="008E3BEB">
        <w:rPr>
          <w:rFonts w:ascii="Calibri" w:hAnsi="Calibri" w:cs="Times New Roman"/>
          <w:b/>
          <w:bCs/>
          <w:sz w:val="24"/>
          <w:lang w:val="en-US"/>
        </w:rPr>
        <w:t xml:space="preserve"> Evaluation Results</w:t>
      </w:r>
      <w:r w:rsidR="007433C1">
        <w:rPr>
          <w:rFonts w:ascii="Calibri" w:hAnsi="Calibri" w:cs="Times New Roman"/>
          <w:b/>
          <w:bCs/>
          <w:sz w:val="24"/>
          <w:lang w:val="en-US"/>
        </w:rPr>
        <w:t xml:space="preserve"> (submitted by </w:t>
      </w:r>
      <w:r w:rsidR="008E3BEB">
        <w:rPr>
          <w:rFonts w:ascii="Calibri" w:hAnsi="Calibri" w:cs="Times New Roman"/>
          <w:b/>
          <w:bCs/>
          <w:sz w:val="24"/>
          <w:lang w:val="en-US"/>
        </w:rPr>
        <w:t>GEF Independent Evaluation Office)</w:t>
      </w:r>
    </w:p>
    <w:p w:rsidR="00660971" w:rsidRPr="00660971" w:rsidRDefault="009C01E0" w:rsidP="00022A3D">
      <w:pPr>
        <w:spacing w:before="120" w:after="120"/>
        <w:rPr>
          <w:rFonts w:ascii="Calibri" w:eastAsia="EB Garamond" w:hAnsi="Calibri" w:cs="Calibri"/>
          <w:b/>
          <w:sz w:val="24"/>
        </w:rPr>
      </w:pPr>
      <w:r>
        <w:rPr>
          <w:rFonts w:ascii="Calibri" w:eastAsia="EB Garamond" w:hAnsi="Calibri" w:cs="Calibri"/>
          <w:b/>
          <w:sz w:val="24"/>
        </w:rPr>
        <w:t>A</w:t>
      </w:r>
      <w:r w:rsidR="00660971" w:rsidRPr="00660971">
        <w:rPr>
          <w:rFonts w:ascii="Calibri" w:eastAsia="EB Garamond" w:hAnsi="Calibri" w:cs="Calibri"/>
          <w:b/>
          <w:sz w:val="24"/>
        </w:rPr>
        <w:t xml:space="preserve">. </w:t>
      </w:r>
      <w:r w:rsidR="00AA6DB4">
        <w:rPr>
          <w:rFonts w:ascii="Calibri" w:eastAsia="EB Garamond" w:hAnsi="Calibri" w:cs="Calibri"/>
          <w:b/>
          <w:sz w:val="24"/>
        </w:rPr>
        <w:tab/>
      </w:r>
      <w:r w:rsidR="00660971" w:rsidRPr="00660971">
        <w:rPr>
          <w:rFonts w:ascii="Calibri" w:eastAsia="EB Garamond" w:hAnsi="Calibri" w:cs="Calibri"/>
          <w:b/>
          <w:sz w:val="24"/>
        </w:rPr>
        <w:t>Results from the GEF Independent Evaluation Office</w:t>
      </w:r>
    </w:p>
    <w:p w:rsidR="0066097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sidRPr="00660971">
        <w:rPr>
          <w:rFonts w:ascii="Calibri" w:eastAsia="EB Garamond" w:hAnsi="Calibri" w:cs="Calibri"/>
          <w:sz w:val="24"/>
        </w:rPr>
        <w:t>During the reporting period the Independent Evaluation Office of the GEF (IEO) conducted several evaluations that are of relevance to the biodiversity focal area. The key messages from these evaluations and reports are summarized below.</w:t>
      </w:r>
    </w:p>
    <w:p w:rsidR="00660971" w:rsidRDefault="00660971" w:rsidP="00022A3D">
      <w:pPr>
        <w:pBdr>
          <w:top w:val="nil"/>
          <w:left w:val="nil"/>
          <w:bottom w:val="nil"/>
          <w:right w:val="nil"/>
          <w:between w:val="nil"/>
        </w:pBdr>
        <w:spacing w:before="120" w:after="120"/>
        <w:rPr>
          <w:rFonts w:ascii="Calibri" w:eastAsia="EB Garamond" w:hAnsi="Calibri" w:cs="Calibri"/>
          <w:b/>
          <w:sz w:val="24"/>
        </w:rPr>
      </w:pPr>
      <w:r w:rsidRPr="007433C1">
        <w:rPr>
          <w:rFonts w:ascii="Calibri" w:eastAsia="EB Garamond" w:hAnsi="Calibri" w:cs="Calibri"/>
          <w:b/>
          <w:sz w:val="24"/>
        </w:rPr>
        <w:t xml:space="preserve">Sixth Comprehensive Evaluation of the GEF (OPS6) </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sidRPr="007433C1">
        <w:rPr>
          <w:rFonts w:ascii="Calibri" w:eastAsia="EB Garamond" w:hAnsi="Calibri" w:cs="Calibri"/>
          <w:sz w:val="24"/>
        </w:rPr>
        <w:t>The evaluation highlights the close alignment between the GEF’s Biodiversity Focal Area Strategy and CBD guidance. The GEF-6 strategic objectives are well aligned with four of the five goals of the Strategic Plan of the CBD for 2011–2020 and the corresponding Aichi Targets. The GEF has continued to support the preparation of national biodiversity strategies, action plans and national reports to the CBD through enabling activities. The biodiversity focal area has also responded to specific guidance of the CBD on various protocols, including the Cartagena Protocol on Biosafety (GEF-4) and the Nagoya Protocol on Access and Benefit Sharing (GEF-5). The biodiversity focal area also serves other biodiversity-related treaties including the Ramsar Convention and the Convention on International Trade in Endangered Species of Wild Fauna and Flora (CITES).</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sidRPr="007433C1">
        <w:rPr>
          <w:rFonts w:ascii="Calibri" w:eastAsia="EB Garamond" w:hAnsi="Calibri" w:cs="Calibri"/>
          <w:sz w:val="24"/>
        </w:rPr>
        <w:t>In dollar terms, the biodiversity focal area projects account for 27 percent of total GEF Trust Fund utilization from the pilot phase to GEF-6. Based on the review of 554 terminal evaluations, 83</w:t>
      </w:r>
      <w:r w:rsidR="004E6FFF">
        <w:rPr>
          <w:rFonts w:ascii="Calibri" w:eastAsia="EB Garamond" w:hAnsi="Calibri" w:cs="Calibri"/>
          <w:sz w:val="24"/>
        </w:rPr>
        <w:t>%</w:t>
      </w:r>
      <w:r w:rsidRPr="007433C1">
        <w:rPr>
          <w:rFonts w:ascii="Calibri" w:eastAsia="EB Garamond" w:hAnsi="Calibri" w:cs="Calibri"/>
          <w:sz w:val="24"/>
        </w:rPr>
        <w:t xml:space="preserve"> of biodiversity projects had satisfactory outcome ratings. The outcome performance of the biodiversity portfolio is comparable to that of the GEF overall (81</w:t>
      </w:r>
      <w:r w:rsidR="004E6FFF">
        <w:rPr>
          <w:rFonts w:ascii="Calibri" w:eastAsia="EB Garamond" w:hAnsi="Calibri" w:cs="Calibri"/>
          <w:sz w:val="24"/>
        </w:rPr>
        <w:t>$</w:t>
      </w:r>
      <w:r w:rsidRPr="007433C1">
        <w:rPr>
          <w:rFonts w:ascii="Calibri" w:eastAsia="EB Garamond" w:hAnsi="Calibri" w:cs="Calibri"/>
          <w:sz w:val="24"/>
        </w:rPr>
        <w:t>), but sustainability remained a challenge.</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sidRPr="007433C1">
        <w:rPr>
          <w:rFonts w:ascii="Calibri" w:eastAsia="EB Garamond" w:hAnsi="Calibri" w:cs="Calibri"/>
          <w:sz w:val="24"/>
        </w:rPr>
        <w:t>GEF investments in biodiversity projects deliver value for money.  A value for money analysis using a value transfer approach was conducted for 550 GEF biodiversity projects across 3,095 project locations. The analysis estimated the impacts along multiple indicators to capture changes in natural capital in three ecosystem services: carbon sequestration, recreation, and soil retention. The results demonstrated the positive returns on investment of $1.04 per dollar invested, which is likely to be an underestimate.</w:t>
      </w:r>
    </w:p>
    <w:p w:rsidR="007433C1" w:rsidRDefault="00660971" w:rsidP="00022A3D">
      <w:pPr>
        <w:numPr>
          <w:ilvl w:val="0"/>
          <w:numId w:val="16"/>
        </w:numPr>
        <w:pBdr>
          <w:top w:val="nil"/>
          <w:left w:val="nil"/>
          <w:bottom w:val="nil"/>
          <w:right w:val="nil"/>
          <w:between w:val="nil"/>
        </w:pBdr>
        <w:spacing w:before="120" w:after="120"/>
        <w:ind w:left="0"/>
        <w:rPr>
          <w:rFonts w:ascii="Calibri" w:eastAsia="EB Garamond" w:hAnsi="Calibri" w:cs="Calibri"/>
          <w:sz w:val="24"/>
        </w:rPr>
      </w:pPr>
      <w:r w:rsidRPr="007433C1">
        <w:rPr>
          <w:rFonts w:ascii="Calibri" w:eastAsia="EB Garamond" w:hAnsi="Calibri" w:cs="Calibri"/>
          <w:sz w:val="24"/>
        </w:rPr>
        <w:t>Projects in the biodiversity focal area account for only 13</w:t>
      </w:r>
      <w:r w:rsidR="004E6FFF">
        <w:rPr>
          <w:rFonts w:ascii="Calibri" w:eastAsia="EB Garamond" w:hAnsi="Calibri" w:cs="Calibri"/>
          <w:sz w:val="24"/>
        </w:rPr>
        <w:t>%</w:t>
      </w:r>
      <w:r w:rsidR="00732B61">
        <w:rPr>
          <w:rFonts w:ascii="Calibri" w:eastAsia="EB Garamond" w:hAnsi="Calibri" w:cs="Calibri"/>
          <w:sz w:val="24"/>
        </w:rPr>
        <w:t xml:space="preserve"> </w:t>
      </w:r>
      <w:r w:rsidRPr="007433C1">
        <w:rPr>
          <w:rFonts w:ascii="Calibri" w:eastAsia="EB Garamond" w:hAnsi="Calibri" w:cs="Calibri"/>
          <w:sz w:val="24"/>
        </w:rPr>
        <w:t>of the private sector portfolio. However, private sector engagement with biodiversity issues is picking up pace through biodiversity mainstreaming and access and benefit sharing (ABS) programs and projects. Challenges remain in engaging the private sector with biodiversity, primarily due to poor enabling conditions such as weak policy environments, inadequate financing, limited awareness and capacity, and the absence of well-developed sustainable markets. The biodiversity focal area dominated the indigenous people’s portfolio, accounting for a total of 55</w:t>
      </w:r>
      <w:r w:rsidR="00732B61">
        <w:rPr>
          <w:rFonts w:ascii="Calibri" w:eastAsia="EB Garamond" w:hAnsi="Calibri" w:cs="Calibri"/>
          <w:sz w:val="24"/>
        </w:rPr>
        <w:t>%</w:t>
      </w:r>
      <w:r w:rsidRPr="007433C1">
        <w:rPr>
          <w:rFonts w:ascii="Calibri" w:eastAsia="EB Garamond" w:hAnsi="Calibri" w:cs="Calibri"/>
          <w:sz w:val="24"/>
        </w:rPr>
        <w:t xml:space="preserve"> of projects, though a shift is evident toward a greater concentration of indigenous peoples projects in the Multifocal and Climate Change focal areas. </w:t>
      </w:r>
    </w:p>
    <w:p w:rsidR="007433C1" w:rsidRDefault="00660971" w:rsidP="00022A3D">
      <w:pPr>
        <w:keepNext/>
        <w:pBdr>
          <w:top w:val="nil"/>
          <w:left w:val="nil"/>
          <w:bottom w:val="nil"/>
          <w:right w:val="nil"/>
          <w:between w:val="nil"/>
        </w:pBdr>
        <w:ind w:left="720"/>
        <w:contextualSpacing/>
        <w:rPr>
          <w:rFonts w:ascii="Calibri" w:eastAsia="EB Garamond" w:hAnsi="Calibri" w:cs="Calibri"/>
          <w:sz w:val="24"/>
        </w:rPr>
      </w:pPr>
      <w:r w:rsidRPr="007433C1">
        <w:rPr>
          <w:rFonts w:ascii="Calibri" w:eastAsia="EB Garamond" w:hAnsi="Calibri" w:cs="Calibri"/>
          <w:b/>
          <w:sz w:val="24"/>
        </w:rPr>
        <w:t>Study on the GEF Support to Access and Benefit Sharing (ABS) and the Nagoya Protocol</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EB Garamond" w:hAnsi="Calibri" w:cs="Calibri"/>
          <w:sz w:val="24"/>
        </w:rPr>
        <w:t>The GEF has been providing financial assistance through the ABS strategy since GEF-3.</w:t>
      </w:r>
      <w:r w:rsidRPr="007433C1">
        <w:rPr>
          <w:rFonts w:ascii="Calibri" w:eastAsia="EB Garamond" w:hAnsi="Calibri" w:cs="Calibri"/>
          <w:sz w:val="24"/>
        </w:rPr>
        <w:br/>
        <w:t xml:space="preserve">The GEF has been supporting implementation of the Nagoya Protocol both through GEF Trust Fund resources and the Nagoya Protocol Implementation Fund (NPIF) which was established during GEF-5. As of June 2017, 26 biodiversity projects have supported ABS since GEF-4. There were 13 additional ABS projects funded by the NPIF; all of them are GEF-5 projects. </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EB Garamond" w:hAnsi="Calibri" w:cs="Calibri"/>
          <w:sz w:val="24"/>
        </w:rPr>
        <w:t>The evaluation findings highlight GEF’s role in supporting countries in ratifying the Nagoya Protocol in collaboration with the CBD Secretariat, and in supporting the development of ABS pilots with the private sector.</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EB Garamond" w:hAnsi="Calibri" w:cs="Calibri"/>
          <w:sz w:val="24"/>
          <w:lang w:val="en-US"/>
        </w:rPr>
        <w:t xml:space="preserve">The projects in the GEF’s ABS portfolio are very relevant to the GEF and NPIF strategic priorities, as well as the priorities identified in the CBD’s consolidated guidance on ABS.  </w:t>
      </w:r>
      <w:r w:rsidRPr="007433C1">
        <w:rPr>
          <w:rFonts w:ascii="Calibri" w:eastAsia="EB Garamond" w:hAnsi="Calibri" w:cs="Calibri"/>
          <w:sz w:val="24"/>
        </w:rPr>
        <w:t>Activities to build governmental capacity, support to discovery of “promising compounds,” and development of legislation dominate the ABS portfolio. Other categories of project activities include building stakeholder capacity and technical capacity, increasing awareness of stakeholders not directly involved in government implementation of ABS frameworks, and support for indigenous and local communities (including awareness raising) and the protection of access to traditional knowledge.</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Times New Roman" w:hAnsi="Calibri" w:cs="Calibri"/>
          <w:iCs/>
          <w:color w:val="000000"/>
          <w:sz w:val="24"/>
          <w:lang w:val="en-US"/>
        </w:rPr>
        <w:t xml:space="preserve">GEF support to ABS initiatives at the global level was significant particularly with respect to promoting the NP’s early entry into force, and the support to the development and coordination of international infrastructure and mechanisms for its implementation. The GEF also enabled and </w:t>
      </w:r>
      <w:r w:rsidRPr="007433C1">
        <w:rPr>
          <w:rFonts w:ascii="Calibri" w:hAnsi="Calibri" w:cs="Calibri"/>
          <w:color w:val="000000"/>
          <w:sz w:val="24"/>
          <w:lang w:eastAsia="ru-RU"/>
        </w:rPr>
        <w:t>supported the development of the ability and willingness of provider-side countries to identify and develop promising genetic resources or elements of associated traditional knowledge (ATK).</w:t>
      </w:r>
      <w:r w:rsidRPr="007433C1">
        <w:rPr>
          <w:rFonts w:ascii="Calibri" w:hAnsi="Calibri" w:cs="Calibri"/>
          <w:color w:val="000000"/>
          <w:sz w:val="24"/>
        </w:rPr>
        <w:t xml:space="preserve"> The evaluation also highlighted that GEF support to ABS initiatives </w:t>
      </w:r>
      <w:r w:rsidRPr="007433C1">
        <w:rPr>
          <w:rFonts w:ascii="Calibri" w:hAnsi="Calibri" w:cs="Calibri"/>
          <w:noProof/>
          <w:color w:val="000000"/>
          <w:sz w:val="24"/>
        </w:rPr>
        <w:t>have</w:t>
      </w:r>
      <w:r w:rsidRPr="007433C1">
        <w:rPr>
          <w:rFonts w:ascii="Calibri" w:hAnsi="Calibri" w:cs="Calibri"/>
          <w:color w:val="000000"/>
          <w:sz w:val="24"/>
        </w:rPr>
        <w:t xml:space="preserve"> made </w:t>
      </w:r>
      <w:r w:rsidRPr="007433C1">
        <w:rPr>
          <w:rFonts w:ascii="Calibri" w:hAnsi="Calibri" w:cs="Calibri"/>
          <w:noProof/>
          <w:color w:val="000000"/>
          <w:sz w:val="24"/>
        </w:rPr>
        <w:t xml:space="preserve">important </w:t>
      </w:r>
      <w:r w:rsidRPr="007433C1">
        <w:rPr>
          <w:rFonts w:ascii="Calibri" w:hAnsi="Calibri" w:cs="Calibri"/>
          <w:color w:val="000000"/>
          <w:sz w:val="24"/>
        </w:rPr>
        <w:t xml:space="preserve">contributions to the linkage between ABS and conservation and to that of equitable rights, welfare, resources and the needs of indigenous peoples and local communities.  </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EB Garamond" w:hAnsi="Calibri" w:cs="Calibri"/>
          <w:sz w:val="24"/>
        </w:rPr>
        <w:t>An effective ABS strategy includes steps for legislative development, domestic research and development (R&amp;D) and compound identification, development of national ABS contracts, and protection of and benefit sharing for indigenous and local communities, which need to be implemented progressively. The evaluation indicated that the project designs may be “overpacked” with activities and/or outcomes to address each of these elements of the GEF’s ABS strategy, and recommended that ABS project activities should be implemented progressively. While activities such as awareness raising may be done in parallel, a clear legislative framework is a precondition for other interventions for ABS to be effective.  In addition, the evaluation pointed to the need for recognizing the complexity and individual uniqueness of each ABS situation, to ensure that draft instruments and procedures prepared are consistent with country level legislative and administrative requirements for adoption.</w:t>
      </w:r>
    </w:p>
    <w:p w:rsidR="007433C1" w:rsidRPr="007433C1" w:rsidRDefault="00660971" w:rsidP="00022A3D">
      <w:pPr>
        <w:keepNext/>
        <w:pBdr>
          <w:top w:val="nil"/>
          <w:left w:val="nil"/>
          <w:bottom w:val="nil"/>
          <w:right w:val="nil"/>
          <w:between w:val="nil"/>
        </w:pBdr>
        <w:spacing w:before="120" w:after="120"/>
        <w:ind w:left="720"/>
        <w:rPr>
          <w:rFonts w:ascii="Calibri" w:eastAsia="EB Garamond" w:hAnsi="Calibri" w:cs="Calibri"/>
          <w:sz w:val="24"/>
        </w:rPr>
      </w:pPr>
      <w:r w:rsidRPr="007433C1">
        <w:rPr>
          <w:rFonts w:ascii="Calibri" w:eastAsia="EB Garamond" w:hAnsi="Calibri" w:cs="Calibri"/>
          <w:b/>
          <w:sz w:val="24"/>
        </w:rPr>
        <w:t xml:space="preserve">GEF Support to Address Illegal Wildlife Trade (IWT) </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EB Garamond" w:hAnsi="Calibri" w:cs="Calibri"/>
          <w:sz w:val="24"/>
        </w:rPr>
        <w:t>Aichi Target 12 provides that “[by 2020 the extinction of known threatened species has been prevented and their conservation status, particularly of those most in decline, has been improved and sustained.”</w:t>
      </w:r>
      <w:r w:rsidR="00732B61">
        <w:rPr>
          <w:rFonts w:ascii="Calibri" w:eastAsia="EB Garamond" w:hAnsi="Calibri" w:cs="Calibri"/>
          <w:sz w:val="24"/>
        </w:rPr>
        <w:t xml:space="preserve"> </w:t>
      </w:r>
      <w:r w:rsidRPr="007433C1">
        <w:rPr>
          <w:rFonts w:ascii="Calibri" w:eastAsia="EB Garamond" w:hAnsi="Calibri" w:cs="Calibri"/>
          <w:sz w:val="24"/>
        </w:rPr>
        <w:t>Responding to Target 12, the GEF introduced Program 3 in the GEF-6 Biodiversity strategy: Preventing the Extinction of Known Threatened Species. The GEF set out a framework to guide the funding of activities pertaining to avoiding biodiversity loss generally and to combat illegal wildlife trade specifically.</w:t>
      </w:r>
    </w:p>
    <w:p w:rsidR="007433C1"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EB Garamond" w:hAnsi="Calibri" w:cs="Calibri"/>
          <w:sz w:val="24"/>
        </w:rPr>
        <w:t xml:space="preserve">The Global Partnership on Wildlife Conservation and Crime Prevention for Sustainable Development (known as the Global Wildlife Program) was launched in 2015. The Program features 21 child projects that include 20 country-specific projects and a global grant. An evaluation was carried out to assess the effort to combat IWT through the Global Wildlife Program (GWP), while the program is under implementation. </w:t>
      </w:r>
    </w:p>
    <w:p w:rsidR="00AE6820" w:rsidRDefault="00660971" w:rsidP="00022A3D">
      <w:pPr>
        <w:numPr>
          <w:ilvl w:val="0"/>
          <w:numId w:val="16"/>
        </w:numPr>
        <w:pBdr>
          <w:top w:val="nil"/>
          <w:left w:val="nil"/>
          <w:bottom w:val="nil"/>
          <w:right w:val="nil"/>
          <w:between w:val="nil"/>
        </w:pBdr>
        <w:spacing w:before="120" w:after="120"/>
        <w:rPr>
          <w:rFonts w:ascii="Calibri" w:eastAsia="Calibri" w:hAnsi="Calibri" w:cs="Calibri"/>
          <w:color w:val="000000"/>
          <w:sz w:val="24"/>
          <w:u w:color="000000"/>
          <w:lang w:val="en-US"/>
        </w:rPr>
      </w:pPr>
      <w:r w:rsidRPr="007433C1">
        <w:rPr>
          <w:rFonts w:ascii="Calibri" w:eastAsia="EB Garamond" w:hAnsi="Calibri" w:cs="Calibri"/>
          <w:sz w:val="24"/>
        </w:rPr>
        <w:t xml:space="preserve">The formative evaluation of the ongoing GWP program found that GEF support to address IWT through the </w:t>
      </w:r>
      <w:r w:rsidRPr="007433C1">
        <w:rPr>
          <w:rFonts w:ascii="Calibri" w:eastAsia="EB Garamond" w:hAnsi="Calibri" w:cs="Calibri"/>
          <w:sz w:val="24"/>
          <w:lang w:val="en-US"/>
        </w:rPr>
        <w:t>Global Wildlife Program is a relevant and important response to address the issue of illegal wildlife trade. The program is designed to address each stage in the illegal wildlife trade supply chain - the source of wildlife traded illegally, the trafficking of wildlife and wildlife products, and the market demand for those products.</w:t>
      </w:r>
      <w:r w:rsidRPr="007433C1">
        <w:rPr>
          <w:rFonts w:ascii="Calibri" w:eastAsia="Calibri" w:hAnsi="Calibri" w:cs="Calibri"/>
          <w:color w:val="000000"/>
          <w:sz w:val="24"/>
          <w:u w:color="000000"/>
          <w:lang w:val="en-US"/>
        </w:rPr>
        <w:t xml:space="preserve"> </w:t>
      </w:r>
    </w:p>
    <w:p w:rsidR="007433C1" w:rsidRPr="00AE6820" w:rsidRDefault="00660971" w:rsidP="00022A3D">
      <w:pPr>
        <w:numPr>
          <w:ilvl w:val="0"/>
          <w:numId w:val="16"/>
        </w:numPr>
        <w:pBdr>
          <w:top w:val="nil"/>
          <w:left w:val="nil"/>
          <w:bottom w:val="nil"/>
          <w:right w:val="nil"/>
          <w:between w:val="nil"/>
        </w:pBdr>
        <w:spacing w:before="120" w:after="120"/>
        <w:rPr>
          <w:rFonts w:ascii="Calibri" w:eastAsia="Calibri" w:hAnsi="Calibri" w:cs="Calibri"/>
          <w:color w:val="000000"/>
          <w:sz w:val="24"/>
          <w:u w:color="000000"/>
          <w:lang w:val="en-US"/>
        </w:rPr>
      </w:pPr>
      <w:r w:rsidRPr="00AE6820">
        <w:rPr>
          <w:rFonts w:ascii="Calibri" w:eastAsia="Calibri" w:hAnsi="Calibri" w:cs="Calibri"/>
          <w:color w:val="000000"/>
          <w:sz w:val="24"/>
          <w:u w:color="000000"/>
          <w:lang w:val="en-US"/>
        </w:rPr>
        <w:t>With respect to the scope of the GEF’s illegal wildlife trade funding, the evaluation reported limitations in scope in terms of the coverage of species, countries, and regions.</w:t>
      </w:r>
      <w:r w:rsidRPr="00AE6820">
        <w:rPr>
          <w:rFonts w:ascii="Calibri" w:eastAsia="Calibri" w:hAnsi="Calibri" w:cs="Calibri"/>
          <w:b/>
          <w:color w:val="000000"/>
          <w:sz w:val="24"/>
          <w:u w:color="000000"/>
          <w:lang w:val="en-US"/>
        </w:rPr>
        <w:t xml:space="preserve"> </w:t>
      </w:r>
      <w:r w:rsidRPr="00AE6820">
        <w:rPr>
          <w:rFonts w:ascii="Calibri" w:eastAsia="EB Garamond" w:hAnsi="Calibri" w:cs="Calibri"/>
          <w:sz w:val="24"/>
          <w:lang w:val="en-US"/>
        </w:rPr>
        <w:t xml:space="preserve">The global coordination grant of the GWP which seeks to coordinate actions and build capacity, learning, and knowledge management to address the issue of IWT with implementing partners, donors, and international organizations, is an innovative design element of the program and plays an important role in </w:t>
      </w:r>
      <w:r w:rsidRPr="00AE6820">
        <w:rPr>
          <w:rFonts w:ascii="Calibri" w:hAnsi="Calibri" w:cs="Calibri"/>
          <w:color w:val="000000"/>
          <w:sz w:val="24"/>
          <w:u w:color="000000"/>
        </w:rPr>
        <w:t xml:space="preserve">facilitating cooperation and knowledge exchange, fostering interagency cooperation, and disseminating good practices and lessons to address IWT. </w:t>
      </w:r>
    </w:p>
    <w:p w:rsidR="00660971" w:rsidRPr="00AE6820" w:rsidRDefault="00660971" w:rsidP="00022A3D">
      <w:pPr>
        <w:numPr>
          <w:ilvl w:val="0"/>
          <w:numId w:val="16"/>
        </w:numPr>
        <w:pBdr>
          <w:top w:val="nil"/>
          <w:left w:val="nil"/>
          <w:bottom w:val="nil"/>
          <w:right w:val="nil"/>
          <w:between w:val="nil"/>
        </w:pBdr>
        <w:spacing w:before="120" w:after="120"/>
        <w:rPr>
          <w:rFonts w:ascii="Calibri" w:eastAsia="EB Garamond" w:hAnsi="Calibri" w:cs="Calibri"/>
          <w:sz w:val="24"/>
        </w:rPr>
      </w:pPr>
      <w:r w:rsidRPr="007433C1">
        <w:rPr>
          <w:rFonts w:ascii="Calibri" w:eastAsia="EB Garamond" w:hAnsi="Calibri" w:cs="Calibri"/>
          <w:sz w:val="24"/>
        </w:rPr>
        <w:t>The evaluation recommended that given the scale of illegal wildlife trade, additional efforts are required including increased funding under the GEF-7 replenishment cycle, and strategic expansion to other species, countries, and regions to address illegal wildlife trade. The evaluation also recommended that in addition to country-led national projects, stronger regional and global programming is important. Adjustments to the funding mechanism such as non-STAR funds and private sector funding for IWT activities could facilitate integration of these approaches. Finally, the evaluation pointed out that political will and corruption should be explicitly and directly addressed in all IWT projects. Participating countries in future GEF funded projects should be encouraged to invest financial resources in addressing corruption issues. Alternatively, the GEF could support third parties like the International Consortium on Combating</w:t>
      </w:r>
      <w:r w:rsidR="00AE6820">
        <w:rPr>
          <w:rFonts w:ascii="Calibri" w:eastAsia="EB Garamond" w:hAnsi="Calibri" w:cs="Calibri"/>
          <w:sz w:val="24"/>
        </w:rPr>
        <w:t xml:space="preserve"> </w:t>
      </w:r>
      <w:r w:rsidRPr="00AE6820">
        <w:rPr>
          <w:rFonts w:ascii="Calibri" w:eastAsia="EB Garamond" w:hAnsi="Calibri" w:cs="Calibri"/>
          <w:sz w:val="24"/>
        </w:rPr>
        <w:t>Wildlife Crime(ICCWC) to engage with countries to pursue this part of the agenda as is</w:t>
      </w:r>
      <w:r w:rsidR="00B97C98" w:rsidRPr="00AE6820">
        <w:rPr>
          <w:rFonts w:ascii="Calibri" w:eastAsia="EB Garamond" w:hAnsi="Calibri" w:cs="Calibri"/>
          <w:sz w:val="24"/>
        </w:rPr>
        <w:t xml:space="preserve"> being done in some countries. </w:t>
      </w:r>
    </w:p>
    <w:p w:rsidR="00AA6DB4" w:rsidRPr="00AA6DB4" w:rsidRDefault="00AA6DB4" w:rsidP="00022A3D">
      <w:pPr>
        <w:keepNext/>
        <w:keepLines/>
        <w:spacing w:before="120" w:after="120"/>
        <w:outlineLvl w:val="1"/>
        <w:rPr>
          <w:rFonts w:ascii="Calibri" w:eastAsia="Times New Roman" w:hAnsi="Calibri" w:cs="Times New Roman"/>
          <w:b/>
          <w:sz w:val="24"/>
          <w:lang w:val="en-US"/>
        </w:rPr>
      </w:pPr>
      <w:bookmarkStart w:id="15" w:name="_Toc124667182"/>
      <w:bookmarkStart w:id="16" w:name="_Toc195416467"/>
      <w:r w:rsidRPr="00281A91">
        <w:rPr>
          <w:rFonts w:ascii="Calibri" w:eastAsia="Times New Roman" w:hAnsi="Calibri" w:cs="Times New Roman"/>
          <w:b/>
          <w:sz w:val="24"/>
          <w:lang w:val="en-US"/>
        </w:rPr>
        <w:t>V.</w:t>
      </w:r>
      <w:r w:rsidRPr="00281A91">
        <w:rPr>
          <w:rFonts w:ascii="Calibri" w:eastAsia="Times New Roman" w:hAnsi="Calibri" w:cs="Times New Roman"/>
          <w:b/>
          <w:sz w:val="24"/>
          <w:lang w:val="en-US"/>
        </w:rPr>
        <w:tab/>
        <w:t>Seventh Replenishment of the GEF Trust Fund</w:t>
      </w:r>
      <w:bookmarkEnd w:id="15"/>
      <w:bookmarkEnd w:id="16"/>
    </w:p>
    <w:p w:rsidR="00EB638C" w:rsidRDefault="00AA6DB4" w:rsidP="00022A3D">
      <w:pPr>
        <w:numPr>
          <w:ilvl w:val="0"/>
          <w:numId w:val="16"/>
        </w:numPr>
        <w:spacing w:before="120" w:after="120"/>
        <w:rPr>
          <w:rFonts w:ascii="Calibri" w:eastAsia="Calibri" w:hAnsi="Calibri" w:cs="Times New Roman"/>
          <w:sz w:val="24"/>
          <w:lang w:val="en-US"/>
        </w:rPr>
      </w:pPr>
      <w:r w:rsidRPr="00AA6DB4">
        <w:rPr>
          <w:rFonts w:ascii="Calibri" w:eastAsia="Calibri" w:hAnsi="Calibri" w:cs="Times New Roman"/>
          <w:sz w:val="24"/>
          <w:lang w:val="en-US"/>
        </w:rPr>
        <w:t>Resources in the GEF Trust Fund are replenished every four years by countries that wish to contribute to the Fund (“Contributing Participants”).</w:t>
      </w:r>
    </w:p>
    <w:p w:rsidR="00EB638C" w:rsidRDefault="00AA6DB4" w:rsidP="00022A3D">
      <w:pPr>
        <w:numPr>
          <w:ilvl w:val="0"/>
          <w:numId w:val="16"/>
        </w:numPr>
        <w:spacing w:before="120" w:after="120"/>
        <w:rPr>
          <w:rFonts w:ascii="Calibri" w:eastAsia="Calibri" w:hAnsi="Calibri" w:cs="Times New Roman"/>
          <w:sz w:val="24"/>
          <w:lang w:val="en-US"/>
        </w:rPr>
      </w:pPr>
      <w:r w:rsidRPr="00EB638C">
        <w:rPr>
          <w:rFonts w:ascii="Calibri" w:eastAsia="Calibri" w:hAnsi="Calibri" w:cs="Times New Roman"/>
          <w:sz w:val="24"/>
          <w:lang w:val="en-US"/>
        </w:rPr>
        <w:t>The GEF Council, at its 51</w:t>
      </w:r>
      <w:r w:rsidRPr="00EB638C">
        <w:rPr>
          <w:rFonts w:ascii="Calibri" w:eastAsia="Calibri" w:hAnsi="Calibri" w:cs="Times New Roman"/>
          <w:sz w:val="24"/>
          <w:vertAlign w:val="superscript"/>
          <w:lang w:val="en-US"/>
        </w:rPr>
        <w:t>st</w:t>
      </w:r>
      <w:r w:rsidRPr="00EB638C">
        <w:rPr>
          <w:rFonts w:ascii="Calibri" w:eastAsia="Calibri" w:hAnsi="Calibri" w:cs="Times New Roman"/>
          <w:sz w:val="24"/>
          <w:lang w:val="en-US"/>
        </w:rPr>
        <w:t xml:space="preserve"> meeting in October 2016, requested the Trustee, in cooperation with the Secretariat, to initiate the discussions on the seventh replenishment of the GEF Trust Fund (GEF-7). (</w:t>
      </w:r>
      <w:r w:rsidRPr="00EB638C">
        <w:rPr>
          <w:rFonts w:ascii="Calibri" w:eastAsia="Calibri" w:hAnsi="Calibri" w:cs="Times New Roman"/>
          <w:i/>
          <w:sz w:val="24"/>
          <w:lang w:val="en-US"/>
        </w:rPr>
        <w:t>Joint Summary of the Chairs: 51</w:t>
      </w:r>
      <w:r w:rsidRPr="00EB638C">
        <w:rPr>
          <w:rFonts w:ascii="Calibri" w:eastAsia="Calibri" w:hAnsi="Calibri" w:cs="Times New Roman"/>
          <w:i/>
          <w:sz w:val="24"/>
          <w:vertAlign w:val="superscript"/>
          <w:lang w:val="en-US"/>
        </w:rPr>
        <w:t>st</w:t>
      </w:r>
      <w:r w:rsidRPr="00EB638C">
        <w:rPr>
          <w:rFonts w:ascii="Calibri" w:eastAsia="Calibri" w:hAnsi="Calibri" w:cs="Times New Roman"/>
          <w:i/>
          <w:sz w:val="24"/>
          <w:lang w:val="en-US"/>
        </w:rPr>
        <w:t xml:space="preserve"> GEF Council Meeting, October 25–27, 2017</w:t>
      </w:r>
      <w:r w:rsidRPr="00EB638C">
        <w:rPr>
          <w:rFonts w:ascii="Calibri" w:eastAsia="Calibri" w:hAnsi="Calibri" w:cs="Times New Roman"/>
          <w:sz w:val="24"/>
          <w:lang w:val="en-US"/>
        </w:rPr>
        <w:t>)</w:t>
      </w:r>
      <w:r w:rsidR="00EB638C">
        <w:rPr>
          <w:rFonts w:ascii="Calibri" w:eastAsia="Calibri" w:hAnsi="Calibri" w:cs="Times New Roman"/>
          <w:sz w:val="24"/>
          <w:lang w:val="en-US"/>
        </w:rPr>
        <w:t>.</w:t>
      </w:r>
    </w:p>
    <w:p w:rsidR="00EB638C" w:rsidRDefault="00AA6DB4" w:rsidP="00022A3D">
      <w:pPr>
        <w:numPr>
          <w:ilvl w:val="0"/>
          <w:numId w:val="16"/>
        </w:numPr>
        <w:spacing w:before="120" w:after="120"/>
        <w:rPr>
          <w:rFonts w:ascii="Calibri" w:eastAsia="Calibri" w:hAnsi="Calibri" w:cs="Times New Roman"/>
          <w:sz w:val="24"/>
          <w:lang w:val="en-US"/>
        </w:rPr>
      </w:pPr>
      <w:r w:rsidRPr="00EB638C">
        <w:rPr>
          <w:rFonts w:ascii="Calibri" w:eastAsia="Calibri" w:hAnsi="Calibri" w:cs="Times New Roman"/>
          <w:sz w:val="24"/>
          <w:lang w:val="en-US"/>
        </w:rPr>
        <w:t>Through the replenishment process, Contributing Participants review the GEF’s performance, assess future funding needs, agree on a financing framework, and set out key policy reforms and programming directions.</w:t>
      </w:r>
    </w:p>
    <w:p w:rsidR="00AA6DB4" w:rsidRPr="00EB638C" w:rsidRDefault="00AA6DB4" w:rsidP="003F0CAF">
      <w:pPr>
        <w:numPr>
          <w:ilvl w:val="0"/>
          <w:numId w:val="16"/>
        </w:numPr>
        <w:contextualSpacing/>
        <w:rPr>
          <w:rFonts w:ascii="Calibri" w:eastAsia="Calibri" w:hAnsi="Calibri" w:cs="Times New Roman"/>
          <w:sz w:val="24"/>
          <w:lang w:val="en-US"/>
        </w:rPr>
      </w:pPr>
      <w:r w:rsidRPr="00EB638C">
        <w:rPr>
          <w:rFonts w:ascii="Calibri" w:eastAsia="Calibri" w:hAnsi="Calibri" w:cs="Times New Roman"/>
          <w:sz w:val="24"/>
          <w:lang w:val="en-US"/>
        </w:rPr>
        <w:t>As of March 2018, the Contributing Participants have met three times:</w:t>
      </w:r>
    </w:p>
    <w:p w:rsidR="00AA6DB4" w:rsidRPr="00AA6DB4" w:rsidRDefault="00AA6DB4" w:rsidP="00E66B47">
      <w:pPr>
        <w:numPr>
          <w:ilvl w:val="1"/>
          <w:numId w:val="19"/>
        </w:numPr>
        <w:ind w:hanging="720"/>
        <w:contextualSpacing/>
        <w:rPr>
          <w:rFonts w:ascii="Calibri" w:eastAsia="Calibri" w:hAnsi="Calibri" w:cs="Times New Roman"/>
          <w:sz w:val="24"/>
          <w:lang w:val="en-US"/>
        </w:rPr>
      </w:pPr>
      <w:r w:rsidRPr="00AA6DB4">
        <w:rPr>
          <w:rFonts w:ascii="Calibri" w:eastAsia="Calibri" w:hAnsi="Calibri" w:cs="Times New Roman"/>
          <w:sz w:val="24"/>
          <w:lang w:val="en-US"/>
        </w:rPr>
        <w:t>in Paris, France on March 28–30, 2017;</w:t>
      </w:r>
    </w:p>
    <w:p w:rsidR="00AA6DB4" w:rsidRPr="00AA6DB4" w:rsidRDefault="00AA6DB4" w:rsidP="00E66B47">
      <w:pPr>
        <w:numPr>
          <w:ilvl w:val="1"/>
          <w:numId w:val="19"/>
        </w:numPr>
        <w:ind w:hanging="720"/>
        <w:contextualSpacing/>
        <w:rPr>
          <w:rFonts w:ascii="Calibri" w:eastAsia="Calibri" w:hAnsi="Calibri" w:cs="Times New Roman"/>
          <w:sz w:val="24"/>
          <w:lang w:val="en-US"/>
        </w:rPr>
      </w:pPr>
      <w:r w:rsidRPr="00AA6DB4">
        <w:rPr>
          <w:rFonts w:ascii="Calibri" w:eastAsia="Calibri" w:hAnsi="Calibri" w:cs="Times New Roman"/>
          <w:sz w:val="24"/>
          <w:lang w:val="en-US"/>
        </w:rPr>
        <w:t>in Addis Ababa, Ethiopia on October 4–5, 2017; and</w:t>
      </w:r>
    </w:p>
    <w:p w:rsidR="00AA6DB4" w:rsidRPr="00AA6DB4" w:rsidRDefault="00AA6DB4" w:rsidP="00E66B47">
      <w:pPr>
        <w:numPr>
          <w:ilvl w:val="1"/>
          <w:numId w:val="19"/>
        </w:numPr>
        <w:ind w:hanging="720"/>
        <w:contextualSpacing/>
        <w:rPr>
          <w:rFonts w:ascii="Calibri" w:eastAsia="Calibri" w:hAnsi="Calibri" w:cs="Times New Roman"/>
          <w:sz w:val="24"/>
          <w:lang w:val="en-US"/>
        </w:rPr>
      </w:pPr>
      <w:r w:rsidRPr="00AA6DB4">
        <w:rPr>
          <w:rFonts w:ascii="Calibri" w:eastAsia="Calibri" w:hAnsi="Calibri" w:cs="Times New Roman"/>
          <w:sz w:val="24"/>
          <w:lang w:val="en-US"/>
        </w:rPr>
        <w:t>in Brasília, Brazil on January 23–25, 2018.</w:t>
      </w:r>
    </w:p>
    <w:p w:rsidR="00AA6DB4" w:rsidRPr="00AA6DB4" w:rsidRDefault="00AA6DB4" w:rsidP="00AA6DB4">
      <w:pPr>
        <w:ind w:left="720" w:hanging="720"/>
        <w:rPr>
          <w:rFonts w:ascii="Calibri" w:eastAsia="Calibri" w:hAnsi="Calibri" w:cs="Times New Roman"/>
          <w:sz w:val="24"/>
          <w:lang w:val="en-US"/>
        </w:rPr>
      </w:pPr>
    </w:p>
    <w:p w:rsidR="00EB638C" w:rsidRDefault="00AA6DB4" w:rsidP="009944CF">
      <w:pPr>
        <w:numPr>
          <w:ilvl w:val="0"/>
          <w:numId w:val="16"/>
        </w:numPr>
        <w:spacing w:before="120" w:after="120"/>
        <w:rPr>
          <w:rFonts w:ascii="Calibri" w:eastAsia="Calibri" w:hAnsi="Calibri" w:cs="Times New Roman"/>
          <w:sz w:val="24"/>
          <w:lang w:val="en-US"/>
        </w:rPr>
      </w:pPr>
      <w:r w:rsidRPr="00AA6DB4">
        <w:rPr>
          <w:rFonts w:ascii="Calibri" w:eastAsia="Calibri" w:hAnsi="Calibri" w:cs="Times New Roman"/>
          <w:sz w:val="24"/>
          <w:lang w:val="en-US"/>
        </w:rPr>
        <w:t>A fourth meeting will take place in Stockholm, Sweden on April 25, 2018, and the outcomes of the replenishment process will be presented for endorsement by the GEF Council at its 54</w:t>
      </w:r>
      <w:r w:rsidRPr="00AA6DB4">
        <w:rPr>
          <w:rFonts w:ascii="Calibri" w:eastAsia="Calibri" w:hAnsi="Calibri" w:cs="Times New Roman"/>
          <w:sz w:val="24"/>
          <w:vertAlign w:val="superscript"/>
          <w:lang w:val="en-US"/>
        </w:rPr>
        <w:t>th</w:t>
      </w:r>
      <w:r w:rsidRPr="00AA6DB4">
        <w:rPr>
          <w:rFonts w:ascii="Calibri" w:eastAsia="Calibri" w:hAnsi="Calibri" w:cs="Times New Roman"/>
          <w:sz w:val="24"/>
          <w:lang w:val="en-US"/>
        </w:rPr>
        <w:t xml:space="preserve"> meeting in June 2018 in conjunction with the Sixth GEF Assembly in Da Nang, Vietnam.</w:t>
      </w:r>
    </w:p>
    <w:p w:rsidR="00EB638C" w:rsidRDefault="00AA6DB4" w:rsidP="009944CF">
      <w:pPr>
        <w:numPr>
          <w:ilvl w:val="0"/>
          <w:numId w:val="16"/>
        </w:numPr>
        <w:spacing w:before="120" w:after="120"/>
        <w:rPr>
          <w:rFonts w:ascii="Calibri" w:eastAsia="Calibri" w:hAnsi="Calibri" w:cs="Times New Roman"/>
          <w:sz w:val="24"/>
          <w:lang w:val="en-US"/>
        </w:rPr>
      </w:pPr>
      <w:r w:rsidRPr="00EB638C">
        <w:rPr>
          <w:rFonts w:ascii="Calibri" w:eastAsia="Calibri" w:hAnsi="Calibri" w:cs="Times New Roman"/>
          <w:sz w:val="24"/>
          <w:lang w:val="en-US"/>
        </w:rPr>
        <w:t xml:space="preserve">The replenishment meetings have been co-chaired by Axel van Trotsenburg, Vice President, Development Finance, World Bank Group and Naoko Ishii, GEF CEO and Chairperson. In addition to Contributing Participants, the replenishment meetings have brought together non-contributing recipient country participants representing Africa, Asia, Eastern Europe and Central Asia, and Latin America and the Caribbean; as well as observers from the secretariats of the five multi-lateral environmental agreements that the GEF serves as a financial mechanism, the GEF Agencies, civil society, the private sector, and the Green Climate Fund (GCF) secretariat. The meetings have also been attended by representatives of the Scientific and Technical Advisory Panel (STAP) and the </w:t>
      </w:r>
      <w:r w:rsidR="00732B61">
        <w:rPr>
          <w:rFonts w:ascii="Calibri" w:eastAsia="Calibri" w:hAnsi="Calibri" w:cs="Times New Roman"/>
          <w:sz w:val="24"/>
          <w:lang w:val="en-US"/>
        </w:rPr>
        <w:t xml:space="preserve">GEF </w:t>
      </w:r>
      <w:r w:rsidRPr="00EB638C">
        <w:rPr>
          <w:rFonts w:ascii="Calibri" w:eastAsia="Calibri" w:hAnsi="Calibri" w:cs="Times New Roman"/>
          <w:sz w:val="24"/>
          <w:lang w:val="en-US"/>
        </w:rPr>
        <w:t>IEO.</w:t>
      </w:r>
    </w:p>
    <w:p w:rsidR="00AA6DB4" w:rsidRPr="00EB638C" w:rsidRDefault="00AA6DB4" w:rsidP="009944CF">
      <w:pPr>
        <w:numPr>
          <w:ilvl w:val="0"/>
          <w:numId w:val="16"/>
        </w:numPr>
        <w:spacing w:before="120" w:after="120"/>
        <w:rPr>
          <w:rFonts w:ascii="Calibri" w:eastAsia="Calibri" w:hAnsi="Calibri" w:cs="Times New Roman"/>
          <w:sz w:val="24"/>
          <w:lang w:val="en-US"/>
        </w:rPr>
      </w:pPr>
      <w:r w:rsidRPr="00EB638C">
        <w:rPr>
          <w:rFonts w:ascii="Calibri" w:eastAsia="Calibri" w:hAnsi="Calibri" w:cs="Times New Roman"/>
          <w:sz w:val="24"/>
          <w:lang w:val="en-US"/>
        </w:rPr>
        <w:t>Over the course of the first three meetings, the Contributing Participants have considered the findings, conclusions and recommendations of IEO’s OPS6, the proposed programming directions and policy agenda for GEF-7, and the financial structure of the replenishment. All documents presented at these meetings as well as the Co-Chairs’ summaries of the discussions are publicly available on the GEF website</w:t>
      </w:r>
      <w:r w:rsidRPr="00AA6DB4">
        <w:rPr>
          <w:rFonts w:ascii="Calibri" w:eastAsia="Calibri" w:hAnsi="Calibri" w:cs="Times New Roman"/>
          <w:sz w:val="24"/>
          <w:vertAlign w:val="superscript"/>
          <w:lang w:val="en-US"/>
        </w:rPr>
        <w:footnoteReference w:id="19"/>
      </w:r>
      <w:r w:rsidRPr="00EB638C">
        <w:rPr>
          <w:rFonts w:ascii="Calibri" w:eastAsia="Calibri" w:hAnsi="Calibri" w:cs="Times New Roman"/>
          <w:sz w:val="24"/>
          <w:lang w:val="en-US"/>
        </w:rPr>
        <w:t>.</w:t>
      </w:r>
    </w:p>
    <w:p w:rsidR="00660971" w:rsidRDefault="00660971" w:rsidP="009D2215">
      <w:pPr>
        <w:rPr>
          <w:rFonts w:ascii="Calibri" w:hAnsi="Calibri"/>
          <w:b/>
          <w:sz w:val="24"/>
          <w:highlight w:val="yellow"/>
        </w:rPr>
      </w:pPr>
    </w:p>
    <w:p w:rsidR="00F64B15" w:rsidRDefault="009F77AB" w:rsidP="00F64B15">
      <w:pPr>
        <w:rPr>
          <w:rFonts w:ascii="Calibri" w:hAnsi="Calibri" w:cs="Times New Roman"/>
          <w:sz w:val="24"/>
          <w:lang w:val="en-US"/>
        </w:rPr>
        <w:sectPr w:rsidR="00F64B15" w:rsidSect="00CF7170">
          <w:headerReference w:type="even" r:id="rId14"/>
          <w:headerReference w:type="default" r:id="rId15"/>
          <w:footerReference w:type="first" r:id="rId16"/>
          <w:type w:val="continuous"/>
          <w:pgSz w:w="12240" w:h="15840" w:code="1"/>
          <w:pgMar w:top="1021" w:right="1440" w:bottom="1134" w:left="1440" w:header="720" w:footer="720" w:gutter="0"/>
          <w:cols w:space="720"/>
          <w:titlePg/>
          <w:docGrid w:linePitch="299"/>
        </w:sectPr>
      </w:pPr>
      <w:r>
        <w:rPr>
          <w:rFonts w:ascii="Calibri" w:hAnsi="Calibri" w:cs="Times New Roman"/>
          <w:sz w:val="24"/>
          <w:lang w:val="en-US"/>
        </w:rPr>
        <w:t xml:space="preserve"> </w:t>
      </w:r>
    </w:p>
    <w:p w:rsidR="006233F4" w:rsidRDefault="006233F4" w:rsidP="006233F4">
      <w:pPr>
        <w:rPr>
          <w:rFonts w:ascii="Calibri" w:hAnsi="Calibri"/>
          <w:b/>
          <w:sz w:val="24"/>
          <w:u w:val="single"/>
        </w:rPr>
      </w:pPr>
      <w:r w:rsidRPr="00281A91">
        <w:rPr>
          <w:rFonts w:ascii="Calibri" w:hAnsi="Calibri"/>
          <w:b/>
          <w:sz w:val="24"/>
          <w:u w:val="single"/>
        </w:rPr>
        <w:t>ANNEX 1: LIST OF ALL PROJECTS and PROGRAMS APPROVED DURING THE REPORTING PERIOD</w:t>
      </w:r>
      <w:r w:rsidR="00407DAF" w:rsidRPr="00281A91">
        <w:rPr>
          <w:rStyle w:val="FootnoteReference"/>
          <w:b/>
          <w:sz w:val="24"/>
          <w:u w:val="none"/>
          <w:vertAlign w:val="superscript"/>
        </w:rPr>
        <w:footnoteReference w:id="20"/>
      </w:r>
      <w:r w:rsidR="00281A91" w:rsidRPr="00281A91">
        <w:rPr>
          <w:rFonts w:ascii="Calibri" w:hAnsi="Calibri"/>
          <w:b/>
          <w:sz w:val="24"/>
          <w:u w:val="single"/>
        </w:rPr>
        <w:t xml:space="preserve"> </w:t>
      </w:r>
    </w:p>
    <w:p w:rsidR="00AE6820" w:rsidRDefault="00AE6820" w:rsidP="006233F4">
      <w:pPr>
        <w:rPr>
          <w:rFonts w:ascii="Calibri" w:hAnsi="Calibri"/>
          <w:b/>
          <w:sz w:val="24"/>
          <w:u w:val="single"/>
        </w:rPr>
      </w:pPr>
    </w:p>
    <w:p w:rsidR="0045501E" w:rsidRDefault="0045501E" w:rsidP="00E66B47">
      <w:pPr>
        <w:numPr>
          <w:ilvl w:val="0"/>
          <w:numId w:val="20"/>
        </w:numPr>
        <w:spacing w:after="160" w:line="259" w:lineRule="auto"/>
        <w:contextualSpacing/>
        <w:rPr>
          <w:rFonts w:ascii="Calibri" w:eastAsia="Calibri" w:hAnsi="Calibri" w:cs="Times New Roman"/>
          <w:szCs w:val="22"/>
          <w:lang w:val="en-US"/>
        </w:rPr>
      </w:pPr>
      <w:r w:rsidRPr="0045501E">
        <w:rPr>
          <w:rFonts w:ascii="Calibri" w:eastAsia="Calibri" w:hAnsi="Calibri" w:cs="Times New Roman"/>
          <w:szCs w:val="22"/>
          <w:lang w:val="en-US"/>
        </w:rPr>
        <w:t>F</w:t>
      </w:r>
      <w:r w:rsidR="00AE6820">
        <w:rPr>
          <w:rFonts w:ascii="Calibri" w:eastAsia="Calibri" w:hAnsi="Calibri" w:cs="Times New Roman"/>
          <w:szCs w:val="22"/>
          <w:lang w:val="en-US"/>
        </w:rPr>
        <w:t xml:space="preserve">ull-Sized Projects and Programs Approved Under the Biodiversity Focal Area </w:t>
      </w:r>
      <w:r w:rsidRPr="0045501E">
        <w:rPr>
          <w:rFonts w:ascii="Calibri" w:eastAsia="Calibri" w:hAnsi="Calibri" w:cs="Times New Roman"/>
          <w:szCs w:val="22"/>
          <w:lang w:val="en-US"/>
        </w:rPr>
        <w:t>(amounts in millions $USD)</w:t>
      </w:r>
    </w:p>
    <w:p w:rsidR="00AE6820" w:rsidRPr="0045501E" w:rsidRDefault="00AE6820" w:rsidP="00AE6820">
      <w:pPr>
        <w:spacing w:after="160" w:line="259" w:lineRule="auto"/>
        <w:ind w:left="405"/>
        <w:contextualSpacing/>
        <w:rPr>
          <w:rFonts w:ascii="Calibri" w:eastAsia="Calibri" w:hAnsi="Calibri" w:cs="Times New Roman"/>
          <w:szCs w:val="22"/>
          <w:lang w:val="en-US"/>
        </w:rPr>
      </w:pPr>
    </w:p>
    <w:tbl>
      <w:tblPr>
        <w:tblW w:w="0" w:type="auto"/>
        <w:tblLayout w:type="fixed"/>
        <w:tblCellMar>
          <w:left w:w="58" w:type="dxa"/>
          <w:right w:w="58" w:type="dxa"/>
        </w:tblCellMar>
        <w:tblLook w:val="04A0" w:firstRow="1" w:lastRow="0" w:firstColumn="1" w:lastColumn="0" w:noHBand="0" w:noVBand="1"/>
      </w:tblPr>
      <w:tblGrid>
        <w:gridCol w:w="805"/>
        <w:gridCol w:w="1265"/>
        <w:gridCol w:w="985"/>
        <w:gridCol w:w="7380"/>
        <w:gridCol w:w="1331"/>
        <w:gridCol w:w="992"/>
        <w:gridCol w:w="850"/>
      </w:tblGrid>
      <w:tr w:rsidR="0045501E" w:rsidRPr="00FD786A" w:rsidTr="00022A3D">
        <w:trPr>
          <w:trHeight w:val="300"/>
        </w:trPr>
        <w:tc>
          <w:tcPr>
            <w:tcW w:w="805" w:type="dxa"/>
            <w:tcBorders>
              <w:bottom w:val="single" w:sz="4" w:space="0" w:color="C9C9C9"/>
            </w:tcBorders>
            <w:shd w:val="clear" w:color="auto" w:fill="auto"/>
            <w:noWrap/>
            <w:hideMark/>
          </w:tcPr>
          <w:p w:rsidR="0045501E" w:rsidRPr="00FD786A" w:rsidRDefault="0045501E" w:rsidP="00FD786A">
            <w:pPr>
              <w:jc w:val="righ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ID</w:t>
            </w:r>
          </w:p>
        </w:tc>
        <w:tc>
          <w:tcPr>
            <w:tcW w:w="1265"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Country</w:t>
            </w:r>
          </w:p>
        </w:tc>
        <w:tc>
          <w:tcPr>
            <w:tcW w:w="985"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Agency</w:t>
            </w:r>
          </w:p>
        </w:tc>
        <w:tc>
          <w:tcPr>
            <w:tcW w:w="7380"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Title</w:t>
            </w:r>
          </w:p>
        </w:tc>
        <w:tc>
          <w:tcPr>
            <w:tcW w:w="1331"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Grant</w:t>
            </w:r>
          </w:p>
        </w:tc>
        <w:tc>
          <w:tcPr>
            <w:tcW w:w="992"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Co-finance</w:t>
            </w:r>
          </w:p>
        </w:tc>
        <w:tc>
          <w:tcPr>
            <w:tcW w:w="850" w:type="dxa"/>
            <w:tcBorders>
              <w:bottom w:val="single" w:sz="4" w:space="0" w:color="C9C9C9"/>
            </w:tcBorders>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Total</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17" w:tgtFrame="_parent" w:history="1">
              <w:r w:rsidR="0045501E" w:rsidRPr="00FD786A">
                <w:rPr>
                  <w:rFonts w:ascii="Calibri" w:eastAsia="Times New Roman" w:hAnsi="Calibri" w:cs="Calibri"/>
                  <w:b/>
                  <w:bCs/>
                  <w:color w:val="0563C1"/>
                  <w:szCs w:val="22"/>
                  <w:u w:val="single"/>
                  <w:lang w:val="pt-PT" w:eastAsia="pt-PT"/>
                </w:rPr>
                <w:t>9735</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Angola</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Combating Illegal Wildlife Trade and Human Wildlife Conflict </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16.5</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21.0</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18" w:tgtFrame="_parent" w:history="1">
              <w:r w:rsidR="0045501E" w:rsidRPr="00FD786A">
                <w:rPr>
                  <w:rFonts w:ascii="Calibri" w:eastAsia="Times New Roman" w:hAnsi="Calibri" w:cs="Calibri"/>
                  <w:b/>
                  <w:bCs/>
                  <w:color w:val="0563C1"/>
                  <w:szCs w:val="22"/>
                  <w:u w:val="single"/>
                  <w:lang w:val="pt-PT" w:eastAsia="pt-PT"/>
                </w:rPr>
                <w:t>9913</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Bangladesh</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Implementing Ecosystem-based Management in Ecologically Critical Areas in Bangladesh</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9.3</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19" w:tgtFrame="_parent" w:history="1">
              <w:r w:rsidR="0045501E" w:rsidRPr="00FD786A">
                <w:rPr>
                  <w:rFonts w:ascii="Calibri" w:eastAsia="Times New Roman" w:hAnsi="Calibri" w:cs="Calibri"/>
                  <w:b/>
                  <w:bCs/>
                  <w:color w:val="0563C1"/>
                  <w:szCs w:val="22"/>
                  <w:u w:val="single"/>
                  <w:lang w:val="pt-PT" w:eastAsia="pt-PT"/>
                </w:rPr>
                <w:t>9449</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Brazil</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Sustainable, Accessible and Innovative Use of Biodiversity Resources and Associated Traditional Knowledge in Promising Phytotherapic Value Chains in Brazil</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5.7</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24.3</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30.6</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0" w:tgtFrame="_parent" w:history="1">
              <w:r w:rsidR="0045501E" w:rsidRPr="00FD786A">
                <w:rPr>
                  <w:rFonts w:ascii="Calibri" w:eastAsia="Times New Roman" w:hAnsi="Calibri" w:cs="Calibri"/>
                  <w:b/>
                  <w:bCs/>
                  <w:color w:val="0563C1"/>
                  <w:szCs w:val="22"/>
                  <w:u w:val="single"/>
                  <w:lang w:val="pt-PT" w:eastAsia="pt-PT"/>
                </w:rPr>
                <w:t>9705</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Cabo Verde</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Managing Multiple Sector Threats on Marine Ecosystems to Achieve Sustainable Blue Growth</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13.4</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17.5</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1" w:tgtFrame="_parent" w:history="1">
              <w:r w:rsidR="0045501E" w:rsidRPr="00FD786A">
                <w:rPr>
                  <w:rFonts w:ascii="Calibri" w:eastAsia="Times New Roman" w:hAnsi="Calibri" w:cs="Calibri"/>
                  <w:b/>
                  <w:bCs/>
                  <w:color w:val="0563C1"/>
                  <w:szCs w:val="22"/>
                  <w:u w:val="single"/>
                  <w:lang w:val="pt-PT" w:eastAsia="pt-PT"/>
                </w:rPr>
                <w:t>9578</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Colombia</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Sustainable Low Carbon Development in Colombia's Orinoquia Region</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5.9</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71.0</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77.5</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2" w:tgtFrame="_parent" w:history="1">
              <w:r w:rsidR="0045501E" w:rsidRPr="00FD786A">
                <w:rPr>
                  <w:rFonts w:ascii="Calibri" w:eastAsia="Times New Roman" w:hAnsi="Calibri" w:cs="Calibri"/>
                  <w:b/>
                  <w:bCs/>
                  <w:color w:val="0563C1"/>
                  <w:szCs w:val="22"/>
                  <w:u w:val="single"/>
                  <w:lang w:val="pt-PT" w:eastAsia="pt-PT"/>
                </w:rPr>
                <w:t>9802</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Congo DR</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Promoting the Effective Management of Salonga National Park through Creation of Community Forests and Improving the Well-being of Local Communities</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5.7</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34.5</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40.8</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3" w:tgtFrame="_parent" w:history="1">
              <w:r w:rsidR="0045501E" w:rsidRPr="00FD786A">
                <w:rPr>
                  <w:rFonts w:ascii="Calibri" w:eastAsia="Times New Roman" w:hAnsi="Calibri" w:cs="Calibri"/>
                  <w:b/>
                  <w:bCs/>
                  <w:color w:val="0563C1"/>
                  <w:szCs w:val="22"/>
                  <w:u w:val="single"/>
                  <w:lang w:val="pt-PT" w:eastAsia="pt-PT"/>
                </w:rPr>
                <w:t>9435</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Cuba</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Introduction of New Farming Methods for the Conservation and Sustainable Use of Biodiversity, including Plant and Animal Genetic Resources, in Production Landscapes in Selected Areas of Cuba</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23.8</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27.0</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4" w:tgtFrame="_parent" w:history="1">
              <w:r w:rsidR="0045501E" w:rsidRPr="00FD786A">
                <w:rPr>
                  <w:rFonts w:ascii="Calibri" w:eastAsia="Times New Roman" w:hAnsi="Calibri" w:cs="Calibri"/>
                  <w:b/>
                  <w:bCs/>
                  <w:color w:val="0563C1"/>
                  <w:szCs w:val="22"/>
                  <w:u w:val="single"/>
                  <w:lang w:val="pt-PT" w:eastAsia="pt-PT"/>
                </w:rPr>
                <w:t>9282</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Ecuador</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CI</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Safeguarding Biodiversity in the Galapagos Islands by Enhancing Biosecurity and Creating the Enabling Environment for the Restoration of Galapagos Island Ecosystems.</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18.6</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22.2</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5" w:tgtFrame="_parent" w:history="1">
              <w:r w:rsidR="0045501E" w:rsidRPr="00FD786A">
                <w:rPr>
                  <w:rFonts w:ascii="Calibri" w:eastAsia="Times New Roman" w:hAnsi="Calibri" w:cs="Calibri"/>
                  <w:b/>
                  <w:bCs/>
                  <w:color w:val="0563C1"/>
                  <w:szCs w:val="22"/>
                  <w:u w:val="single"/>
                  <w:lang w:val="pt-PT" w:eastAsia="pt-PT"/>
                </w:rPr>
                <w:t>9799</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Lesotho</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Promoting Conservation, Sustainable Utilization and Fair and Equitable Benefit-sharing from Lesotho's Medicinal and Ornamental Plants for Improved livelihoods</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7.7</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6" w:tgtFrame="_parent" w:history="1">
              <w:r w:rsidR="0045501E" w:rsidRPr="00FD786A">
                <w:rPr>
                  <w:rFonts w:ascii="Calibri" w:eastAsia="Times New Roman" w:hAnsi="Calibri" w:cs="Calibri"/>
                  <w:b/>
                  <w:bCs/>
                  <w:color w:val="0563C1"/>
                  <w:szCs w:val="22"/>
                  <w:u w:val="single"/>
                  <w:lang w:val="pt-PT" w:eastAsia="pt-PT"/>
                </w:rPr>
                <w:t>9606</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Madagascar</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CI</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Conservation and Sustainable Use of Biological Diversity in the Northwestern Landscape (Boeny region) </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6.8</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10.8</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18.2</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7" w:tgtFrame="_parent" w:history="1">
              <w:r w:rsidR="0045501E" w:rsidRPr="00FD786A">
                <w:rPr>
                  <w:rFonts w:ascii="Calibri" w:eastAsia="Times New Roman" w:hAnsi="Calibri" w:cs="Calibri"/>
                  <w:b/>
                  <w:bCs/>
                  <w:color w:val="0563C1"/>
                  <w:szCs w:val="22"/>
                  <w:u w:val="single"/>
                  <w:lang w:val="pt-PT" w:eastAsia="pt-PT"/>
                </w:rPr>
                <w:t>9668</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Maldives</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Enhancing National Development through Environmentally Resilient Islands (ENDhERI)</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3.5</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12.0</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15.9</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8" w:tgtFrame="_parent" w:history="1">
              <w:r w:rsidR="0045501E" w:rsidRPr="00FD786A">
                <w:rPr>
                  <w:rFonts w:ascii="Calibri" w:eastAsia="Times New Roman" w:hAnsi="Calibri" w:cs="Calibri"/>
                  <w:b/>
                  <w:bCs/>
                  <w:color w:val="0563C1"/>
                  <w:szCs w:val="22"/>
                  <w:u w:val="single"/>
                  <w:lang w:val="pt-PT" w:eastAsia="pt-PT"/>
                </w:rPr>
                <w:t>9553</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Mauritius</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Mainstreaming IAS Prevention, Control and Management</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17.0</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21.3</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29" w:tgtFrame="_parent" w:history="1">
              <w:r w:rsidR="0045501E" w:rsidRPr="00FD786A">
                <w:rPr>
                  <w:rFonts w:ascii="Calibri" w:eastAsia="Times New Roman" w:hAnsi="Calibri" w:cs="Calibri"/>
                  <w:b/>
                  <w:bCs/>
                  <w:color w:val="0563C1"/>
                  <w:szCs w:val="22"/>
                  <w:u w:val="single"/>
                  <w:lang w:val="pt-PT" w:eastAsia="pt-PT"/>
                </w:rPr>
                <w:t>9613</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Mexico</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Mainstreaming Biodiversity Conservation Criteria in Mexico’s Tourism Sector with Emphasis on Biodiversity-rich Coastal Ecosystems</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7.2</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43.5</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51.4</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0" w:tgtFrame="_parent" w:history="1">
              <w:r w:rsidR="0045501E" w:rsidRPr="00FD786A">
                <w:rPr>
                  <w:rFonts w:ascii="Calibri" w:eastAsia="Times New Roman" w:hAnsi="Calibri" w:cs="Calibri"/>
                  <w:b/>
                  <w:bCs/>
                  <w:color w:val="0563C1"/>
                  <w:szCs w:val="22"/>
                  <w:u w:val="single"/>
                  <w:lang w:val="pt-PT" w:eastAsia="pt-PT"/>
                </w:rPr>
                <w:t>9917</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Micronesia</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Safeguarding Biodiversity From Invasive Alien Species in the Federated States of Micronesia</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18.8</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23.3</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1" w:tgtFrame="_parent" w:history="1">
              <w:r w:rsidR="0045501E" w:rsidRPr="00FD786A">
                <w:rPr>
                  <w:rFonts w:ascii="Calibri" w:eastAsia="Times New Roman" w:hAnsi="Calibri" w:cs="Calibri"/>
                  <w:b/>
                  <w:bCs/>
                  <w:color w:val="0563C1"/>
                  <w:szCs w:val="22"/>
                  <w:u w:val="single"/>
                  <w:lang w:val="pt-PT" w:eastAsia="pt-PT"/>
                </w:rPr>
                <w:t>9579</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Nicaragua</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Resilient Landscapes Management Project</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4.4</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21.9</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26.8</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2" w:tgtFrame="_parent" w:history="1">
              <w:r w:rsidR="0045501E" w:rsidRPr="00FD786A">
                <w:rPr>
                  <w:rFonts w:ascii="Calibri" w:eastAsia="Times New Roman" w:hAnsi="Calibri" w:cs="Calibri"/>
                  <w:b/>
                  <w:bCs/>
                  <w:color w:val="0563C1"/>
                  <w:szCs w:val="22"/>
                  <w:u w:val="single"/>
                  <w:lang w:val="pt-PT" w:eastAsia="pt-PT"/>
                </w:rPr>
                <w:t>9536</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Papua New Guinea</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Sustainable Financing of Papua New Guinea’s Protected Area Network</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11.3</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49.5</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61.9</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3" w:tgtFrame="_parent" w:history="1">
              <w:r w:rsidR="0045501E" w:rsidRPr="00FD786A">
                <w:rPr>
                  <w:rFonts w:ascii="Calibri" w:eastAsia="Times New Roman" w:hAnsi="Calibri" w:cs="Calibri"/>
                  <w:b/>
                  <w:bCs/>
                  <w:color w:val="0563C1"/>
                  <w:szCs w:val="22"/>
                  <w:u w:val="single"/>
                  <w:lang w:val="pt-PT" w:eastAsia="pt-PT"/>
                </w:rPr>
                <w:t>9410</w:t>
              </w:r>
            </w:hyperlink>
          </w:p>
        </w:tc>
        <w:tc>
          <w:tcPr>
            <w:tcW w:w="1265" w:type="dxa"/>
            <w:shd w:val="clear" w:color="auto" w:fill="EDEDED"/>
            <w:noWrap/>
            <w:hideMark/>
          </w:tcPr>
          <w:p w:rsidR="0045501E" w:rsidRPr="005F5B91" w:rsidRDefault="0045501E" w:rsidP="0045501E">
            <w:pPr>
              <w:rPr>
                <w:rFonts w:ascii="Calibri" w:eastAsia="Times New Roman" w:hAnsi="Calibri" w:cs="Calibri"/>
                <w:color w:val="000000"/>
                <w:szCs w:val="22"/>
                <w:lang w:val="en-US" w:eastAsia="pt-PT"/>
              </w:rPr>
            </w:pPr>
            <w:r w:rsidRPr="005F5B91">
              <w:rPr>
                <w:rFonts w:ascii="Calibri" w:eastAsia="Times New Roman" w:hAnsi="Calibri" w:cs="Calibri"/>
                <w:color w:val="000000"/>
                <w:szCs w:val="22"/>
                <w:lang w:val="en-US" w:eastAsia="pt-PT"/>
              </w:rPr>
              <w:t>Regional (Marshall Islands, Niue, Tonga, Tuvalu)</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National and Regional Capacities to Reduce the Impact of Invasive Alien Species on Globally Significant Biodiversity in the Pacific</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6.3</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12.7</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19.5</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4" w:tgtFrame="_parent" w:history="1">
              <w:r w:rsidR="0045501E" w:rsidRPr="00FD786A">
                <w:rPr>
                  <w:rFonts w:ascii="Calibri" w:eastAsia="Times New Roman" w:hAnsi="Calibri" w:cs="Calibri"/>
                  <w:b/>
                  <w:bCs/>
                  <w:color w:val="0563C1"/>
                  <w:szCs w:val="22"/>
                  <w:u w:val="single"/>
                  <w:lang w:val="pt-PT" w:eastAsia="pt-PT"/>
                </w:rPr>
                <w:t>9551</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South Sudan</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Capacity Development in Reducing Illegal Wildlife Trade and Improving Protected Area Management Effectiveness in South Sudan </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5.3</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16.0</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21.8</w:t>
            </w:r>
          </w:p>
        </w:tc>
      </w:tr>
      <w:tr w:rsidR="0045501E" w:rsidRPr="00FD786A" w:rsidTr="00022A3D">
        <w:trPr>
          <w:trHeight w:val="300"/>
        </w:trPr>
        <w:tc>
          <w:tcPr>
            <w:tcW w:w="805"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5" w:tgtFrame="_parent" w:history="1">
              <w:r w:rsidR="0045501E" w:rsidRPr="00FD786A">
                <w:rPr>
                  <w:rFonts w:ascii="Calibri" w:eastAsia="Times New Roman" w:hAnsi="Calibri" w:cs="Calibri"/>
                  <w:b/>
                  <w:bCs/>
                  <w:color w:val="0563C1"/>
                  <w:szCs w:val="22"/>
                  <w:u w:val="single"/>
                  <w:lang w:val="pt-PT" w:eastAsia="pt-PT"/>
                </w:rPr>
                <w:t>9481</w:t>
              </w:r>
            </w:hyperlink>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Uganda</w:t>
            </w:r>
          </w:p>
        </w:tc>
        <w:tc>
          <w:tcPr>
            <w:tcW w:w="98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38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Institutional Capacity Strengthening for Implementation of the Nagoya Protocol on Access to Genetic Resources and Benefit Sharing in Uganda</w:t>
            </w:r>
          </w:p>
        </w:tc>
        <w:tc>
          <w:tcPr>
            <w:tcW w:w="1331"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w:t>
            </w:r>
          </w:p>
        </w:tc>
        <w:tc>
          <w:tcPr>
            <w:tcW w:w="992"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9.2</w:t>
            </w:r>
          </w:p>
        </w:tc>
        <w:tc>
          <w:tcPr>
            <w:tcW w:w="85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12.0</w:t>
            </w:r>
          </w:p>
        </w:tc>
      </w:tr>
      <w:tr w:rsidR="0045501E" w:rsidRPr="00FD786A" w:rsidTr="00022A3D">
        <w:trPr>
          <w:trHeight w:val="300"/>
        </w:trPr>
        <w:tc>
          <w:tcPr>
            <w:tcW w:w="805"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6" w:tgtFrame="_parent" w:history="1">
              <w:r w:rsidR="0045501E" w:rsidRPr="00FD786A">
                <w:rPr>
                  <w:rFonts w:ascii="Calibri" w:eastAsia="Times New Roman" w:hAnsi="Calibri" w:cs="Calibri"/>
                  <w:b/>
                  <w:bCs/>
                  <w:color w:val="0563C1"/>
                  <w:szCs w:val="22"/>
                  <w:u w:val="single"/>
                  <w:lang w:val="pt-PT" w:eastAsia="pt-PT"/>
                </w:rPr>
                <w:t>9847</w:t>
              </w:r>
            </w:hyperlink>
          </w:p>
        </w:tc>
        <w:tc>
          <w:tcPr>
            <w:tcW w:w="126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Vanuatu</w:t>
            </w:r>
          </w:p>
        </w:tc>
        <w:tc>
          <w:tcPr>
            <w:tcW w:w="98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IUCN</w:t>
            </w:r>
          </w:p>
        </w:tc>
        <w:tc>
          <w:tcPr>
            <w:tcW w:w="738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Expanding Conservation Areas Reach and Effectiveness(ECARE) in Vanuatu</w:t>
            </w:r>
          </w:p>
        </w:tc>
        <w:tc>
          <w:tcPr>
            <w:tcW w:w="1331"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2.5</w:t>
            </w:r>
          </w:p>
        </w:tc>
        <w:tc>
          <w:tcPr>
            <w:tcW w:w="992"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6.3</w:t>
            </w:r>
          </w:p>
        </w:tc>
        <w:tc>
          <w:tcPr>
            <w:tcW w:w="85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9.0</w:t>
            </w:r>
          </w:p>
        </w:tc>
      </w:tr>
      <w:tr w:rsidR="0045501E" w:rsidRPr="00FD786A" w:rsidTr="00022A3D">
        <w:trPr>
          <w:trHeight w:val="300"/>
        </w:trPr>
        <w:tc>
          <w:tcPr>
            <w:tcW w:w="805" w:type="dxa"/>
            <w:shd w:val="clear" w:color="auto" w:fill="EDEDED"/>
            <w:noWrap/>
            <w:hideMark/>
          </w:tcPr>
          <w:p w:rsidR="0045501E" w:rsidRPr="00FD786A" w:rsidRDefault="0045501E" w:rsidP="0045501E">
            <w:pPr>
              <w:rPr>
                <w:rFonts w:ascii="Calibri" w:eastAsia="Times New Roman" w:hAnsi="Calibri" w:cs="Calibri"/>
                <w:b/>
                <w:bCs/>
                <w:color w:val="000000"/>
                <w:szCs w:val="22"/>
                <w:lang w:val="pt-PT" w:eastAsia="pt-PT"/>
              </w:rPr>
            </w:pPr>
          </w:p>
        </w:tc>
        <w:tc>
          <w:tcPr>
            <w:tcW w:w="126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p>
        </w:tc>
        <w:tc>
          <w:tcPr>
            <w:tcW w:w="985" w:type="dxa"/>
            <w:shd w:val="clear" w:color="auto" w:fill="EDEDED"/>
            <w:noWrap/>
            <w:hideMark/>
          </w:tcPr>
          <w:p w:rsidR="0045501E" w:rsidRPr="00FD786A" w:rsidRDefault="0045501E" w:rsidP="0045501E">
            <w:pPr>
              <w:rPr>
                <w:rFonts w:ascii="Calibri" w:eastAsia="Times New Roman" w:hAnsi="Calibri" w:cs="Calibri"/>
                <w:b/>
                <w:sz w:val="20"/>
                <w:szCs w:val="20"/>
                <w:lang w:val="pt-PT" w:eastAsia="pt-PT"/>
              </w:rPr>
            </w:pPr>
          </w:p>
        </w:tc>
        <w:tc>
          <w:tcPr>
            <w:tcW w:w="7380" w:type="dxa"/>
            <w:shd w:val="clear" w:color="auto" w:fill="EDEDED"/>
            <w:noWrap/>
            <w:hideMark/>
          </w:tcPr>
          <w:p w:rsidR="0045501E" w:rsidRPr="00FD786A" w:rsidRDefault="0045501E" w:rsidP="0045501E">
            <w:pPr>
              <w:rPr>
                <w:rFonts w:ascii="Calibri" w:eastAsia="Times New Roman" w:hAnsi="Calibri" w:cs="Calibri"/>
                <w:b/>
                <w:szCs w:val="22"/>
                <w:lang w:val="pt-PT" w:eastAsia="pt-PT"/>
              </w:rPr>
            </w:pPr>
            <w:r w:rsidRPr="00FD786A">
              <w:rPr>
                <w:rFonts w:ascii="Calibri" w:eastAsia="Times New Roman" w:hAnsi="Calibri" w:cs="Calibri"/>
                <w:b/>
                <w:szCs w:val="22"/>
                <w:lang w:val="pt-PT" w:eastAsia="pt-PT"/>
              </w:rPr>
              <w:t>TOTAL</w:t>
            </w:r>
          </w:p>
        </w:tc>
        <w:tc>
          <w:tcPr>
            <w:tcW w:w="1331" w:type="dxa"/>
            <w:shd w:val="clear" w:color="auto" w:fill="EDEDED"/>
            <w:noWrap/>
            <w:hideMark/>
          </w:tcPr>
          <w:p w:rsidR="0045501E" w:rsidRPr="00FD786A" w:rsidRDefault="0045501E" w:rsidP="00FD786A">
            <w:pPr>
              <w:jc w:val="right"/>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95.4</w:t>
            </w:r>
          </w:p>
        </w:tc>
        <w:tc>
          <w:tcPr>
            <w:tcW w:w="992" w:type="dxa"/>
            <w:shd w:val="clear" w:color="auto" w:fill="EDEDED"/>
            <w:noWrap/>
            <w:hideMark/>
          </w:tcPr>
          <w:p w:rsidR="0045501E" w:rsidRPr="00FD786A" w:rsidRDefault="0045501E" w:rsidP="00FD786A">
            <w:pPr>
              <w:jc w:val="right"/>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430.4</w:t>
            </w:r>
          </w:p>
        </w:tc>
        <w:tc>
          <w:tcPr>
            <w:tcW w:w="850" w:type="dxa"/>
            <w:shd w:val="clear" w:color="auto" w:fill="EDEDED"/>
            <w:noWrap/>
            <w:hideMark/>
          </w:tcPr>
          <w:p w:rsidR="0045501E" w:rsidRPr="00FD786A" w:rsidRDefault="0045501E" w:rsidP="00FD786A">
            <w:pPr>
              <w:jc w:val="right"/>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534.7</w:t>
            </w:r>
          </w:p>
        </w:tc>
      </w:tr>
    </w:tbl>
    <w:p w:rsidR="0045501E" w:rsidRPr="0045501E" w:rsidRDefault="0045501E" w:rsidP="0045501E">
      <w:pPr>
        <w:spacing w:after="160" w:line="259" w:lineRule="auto"/>
        <w:rPr>
          <w:rFonts w:ascii="Calibri" w:eastAsia="Calibri" w:hAnsi="Calibri" w:cs="Times New Roman"/>
          <w:szCs w:val="22"/>
          <w:lang w:val="en-US"/>
        </w:rPr>
      </w:pPr>
    </w:p>
    <w:p w:rsidR="0045501E" w:rsidRPr="0045501E" w:rsidRDefault="0045501E" w:rsidP="00022A3D">
      <w:pPr>
        <w:numPr>
          <w:ilvl w:val="0"/>
          <w:numId w:val="20"/>
        </w:numPr>
        <w:spacing w:before="240" w:after="160" w:line="259" w:lineRule="auto"/>
        <w:ind w:left="402" w:hanging="357"/>
        <w:rPr>
          <w:rFonts w:ascii="Calibri" w:eastAsia="Calibri" w:hAnsi="Calibri" w:cs="Times New Roman"/>
          <w:szCs w:val="22"/>
          <w:lang w:val="en-US"/>
        </w:rPr>
      </w:pPr>
      <w:r w:rsidRPr="0045501E">
        <w:rPr>
          <w:rFonts w:ascii="Calibri" w:eastAsia="Calibri" w:hAnsi="Calibri" w:cs="Times New Roman"/>
          <w:szCs w:val="22"/>
          <w:lang w:val="en-US"/>
        </w:rPr>
        <w:t>F</w:t>
      </w:r>
      <w:r w:rsidR="00AE6820">
        <w:rPr>
          <w:rFonts w:ascii="Calibri" w:eastAsia="Calibri" w:hAnsi="Calibri" w:cs="Times New Roman"/>
          <w:szCs w:val="22"/>
          <w:lang w:val="en-US"/>
        </w:rPr>
        <w:t>ull-sized Non-grant Projects Approved Which Contribute to the CBD</w:t>
      </w:r>
      <w:r w:rsidRPr="0045501E">
        <w:rPr>
          <w:rFonts w:ascii="Calibri" w:eastAsia="Calibri" w:hAnsi="Calibri" w:cs="Times New Roman"/>
          <w:szCs w:val="22"/>
          <w:lang w:val="en-US"/>
        </w:rPr>
        <w:t xml:space="preserve"> (amounts in millions of $US)</w:t>
      </w:r>
    </w:p>
    <w:tbl>
      <w:tblPr>
        <w:tblW w:w="5000" w:type="pct"/>
        <w:tblLayout w:type="fixed"/>
        <w:tblCellMar>
          <w:left w:w="58" w:type="dxa"/>
          <w:right w:w="58" w:type="dxa"/>
        </w:tblCellMar>
        <w:tblLook w:val="04A0" w:firstRow="1" w:lastRow="0" w:firstColumn="1" w:lastColumn="0" w:noHBand="0" w:noVBand="1"/>
      </w:tblPr>
      <w:tblGrid>
        <w:gridCol w:w="756"/>
        <w:gridCol w:w="1241"/>
        <w:gridCol w:w="951"/>
        <w:gridCol w:w="6273"/>
        <w:gridCol w:w="665"/>
        <w:gridCol w:w="572"/>
        <w:gridCol w:w="616"/>
        <w:gridCol w:w="813"/>
        <w:gridCol w:w="950"/>
        <w:gridCol w:w="848"/>
      </w:tblGrid>
      <w:tr w:rsidR="0045501E" w:rsidRPr="00FD786A" w:rsidTr="00B43765">
        <w:trPr>
          <w:trHeight w:val="300"/>
        </w:trPr>
        <w:tc>
          <w:tcPr>
            <w:tcW w:w="276"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GEF ID</w:t>
            </w:r>
          </w:p>
        </w:tc>
        <w:tc>
          <w:tcPr>
            <w:tcW w:w="453"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Country</w:t>
            </w:r>
          </w:p>
        </w:tc>
        <w:tc>
          <w:tcPr>
            <w:tcW w:w="347"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Agency</w:t>
            </w:r>
          </w:p>
        </w:tc>
        <w:tc>
          <w:tcPr>
            <w:tcW w:w="2292"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Title</w:t>
            </w:r>
          </w:p>
        </w:tc>
        <w:tc>
          <w:tcPr>
            <w:tcW w:w="243"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BD</w:t>
            </w:r>
          </w:p>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STAR</w:t>
            </w:r>
          </w:p>
        </w:tc>
        <w:tc>
          <w:tcPr>
            <w:tcW w:w="209"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IW</w:t>
            </w:r>
          </w:p>
        </w:tc>
        <w:tc>
          <w:tcPr>
            <w:tcW w:w="225"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NGI</w:t>
            </w:r>
          </w:p>
        </w:tc>
        <w:tc>
          <w:tcPr>
            <w:tcW w:w="297"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GEF Grant</w:t>
            </w:r>
          </w:p>
        </w:tc>
        <w:tc>
          <w:tcPr>
            <w:tcW w:w="347"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Co-finance</w:t>
            </w:r>
          </w:p>
        </w:tc>
        <w:tc>
          <w:tcPr>
            <w:tcW w:w="310" w:type="pct"/>
            <w:shd w:val="clear" w:color="auto" w:fill="auto"/>
            <w:noWrap/>
            <w:hideMark/>
          </w:tcPr>
          <w:p w:rsidR="0045501E" w:rsidRPr="00FD786A" w:rsidRDefault="0045501E" w:rsidP="0045501E">
            <w:pPr>
              <w:rPr>
                <w:rFonts w:ascii="Calibri" w:eastAsia="Calibri" w:hAnsi="Calibri" w:cs="Calibri"/>
                <w:b/>
                <w:bCs/>
                <w:color w:val="000000"/>
                <w:szCs w:val="22"/>
                <w:lang w:val="en-US"/>
              </w:rPr>
            </w:pPr>
            <w:r w:rsidRPr="00FD786A">
              <w:rPr>
                <w:rFonts w:ascii="Calibri" w:eastAsia="Calibri" w:hAnsi="Calibri" w:cs="Calibri"/>
                <w:b/>
                <w:bCs/>
                <w:color w:val="000000"/>
                <w:szCs w:val="22"/>
                <w:lang w:val="en-US"/>
              </w:rPr>
              <w:t>Total</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Calibri" w:hAnsi="Calibri" w:cs="Calibri"/>
                <w:b/>
                <w:bCs/>
                <w:color w:val="0563C1"/>
                <w:szCs w:val="22"/>
                <w:u w:val="single"/>
                <w:lang w:val="en-US"/>
              </w:rPr>
            </w:pPr>
            <w:hyperlink r:id="rId37" w:tgtFrame="_parent" w:history="1">
              <w:r w:rsidR="0045501E" w:rsidRPr="00FD786A">
                <w:rPr>
                  <w:rFonts w:ascii="Calibri" w:eastAsia="Calibri" w:hAnsi="Calibri" w:cs="Calibri"/>
                  <w:b/>
                  <w:bCs/>
                  <w:color w:val="0563C1"/>
                  <w:szCs w:val="22"/>
                  <w:u w:val="single"/>
                  <w:lang w:val="en-US"/>
                </w:rPr>
                <w:t>9563</w:t>
              </w:r>
            </w:hyperlink>
          </w:p>
        </w:tc>
        <w:tc>
          <w:tcPr>
            <w:tcW w:w="453"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Seychelles</w:t>
            </w:r>
          </w:p>
        </w:tc>
        <w:tc>
          <w:tcPr>
            <w:tcW w:w="347"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World Bank</w:t>
            </w:r>
          </w:p>
        </w:tc>
        <w:tc>
          <w:tcPr>
            <w:tcW w:w="2292"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Third South West Indian Ocean Fisheries Governance and Shared Growth Project (SWIOFish3)</w:t>
            </w:r>
          </w:p>
        </w:tc>
        <w:tc>
          <w:tcPr>
            <w:tcW w:w="243"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2.9</w:t>
            </w:r>
          </w:p>
        </w:tc>
        <w:tc>
          <w:tcPr>
            <w:tcW w:w="209"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2.9</w:t>
            </w:r>
          </w:p>
        </w:tc>
        <w:tc>
          <w:tcPr>
            <w:tcW w:w="225"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5.5</w:t>
            </w:r>
          </w:p>
        </w:tc>
        <w:tc>
          <w:tcPr>
            <w:tcW w:w="297"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10.3</w:t>
            </w:r>
          </w:p>
        </w:tc>
        <w:tc>
          <w:tcPr>
            <w:tcW w:w="347"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32.0</w:t>
            </w:r>
          </w:p>
        </w:tc>
        <w:tc>
          <w:tcPr>
            <w:tcW w:w="310"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43.3</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Calibri" w:hAnsi="Calibri" w:cs="Calibri"/>
                <w:b/>
                <w:bCs/>
                <w:color w:val="0563C1"/>
                <w:szCs w:val="22"/>
                <w:u w:val="single"/>
                <w:lang w:val="en-US"/>
              </w:rPr>
            </w:pPr>
            <w:hyperlink r:id="rId38" w:tgtFrame="_parent" w:history="1">
              <w:r w:rsidR="0045501E" w:rsidRPr="00FD786A">
                <w:rPr>
                  <w:rFonts w:ascii="Calibri" w:eastAsia="Calibri" w:hAnsi="Calibri" w:cs="Calibri"/>
                  <w:b/>
                  <w:bCs/>
                  <w:color w:val="0563C1"/>
                  <w:szCs w:val="22"/>
                  <w:u w:val="single"/>
                  <w:lang w:val="en-US"/>
                </w:rPr>
                <w:t>9914</w:t>
              </w:r>
            </w:hyperlink>
          </w:p>
        </w:tc>
        <w:tc>
          <w:tcPr>
            <w:tcW w:w="453" w:type="pct"/>
            <w:shd w:val="clear" w:color="auto" w:fill="auto"/>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Global</w:t>
            </w:r>
          </w:p>
        </w:tc>
        <w:tc>
          <w:tcPr>
            <w:tcW w:w="347" w:type="pct"/>
            <w:shd w:val="clear" w:color="auto" w:fill="auto"/>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IUCN</w:t>
            </w:r>
          </w:p>
        </w:tc>
        <w:tc>
          <w:tcPr>
            <w:tcW w:w="2292" w:type="pct"/>
            <w:shd w:val="clear" w:color="auto" w:fill="auto"/>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CPIC Conservation Finance Initiative - Scaling up and Demonstrating the Value of Blended Finance in Conservation</w:t>
            </w:r>
          </w:p>
        </w:tc>
        <w:tc>
          <w:tcPr>
            <w:tcW w:w="243" w:type="pct"/>
            <w:shd w:val="clear" w:color="auto" w:fill="auto"/>
            <w:noWrap/>
          </w:tcPr>
          <w:p w:rsidR="0045501E" w:rsidRPr="00FD786A" w:rsidRDefault="0045501E" w:rsidP="0045501E">
            <w:pPr>
              <w:rPr>
                <w:rFonts w:ascii="Calibri" w:eastAsia="Calibri" w:hAnsi="Calibri" w:cs="Calibri"/>
                <w:color w:val="000000"/>
                <w:szCs w:val="22"/>
                <w:lang w:val="en-US"/>
              </w:rPr>
            </w:pPr>
          </w:p>
        </w:tc>
        <w:tc>
          <w:tcPr>
            <w:tcW w:w="209" w:type="pct"/>
            <w:shd w:val="clear" w:color="auto" w:fill="auto"/>
            <w:noWrap/>
          </w:tcPr>
          <w:p w:rsidR="0045501E" w:rsidRPr="00FD786A" w:rsidRDefault="0045501E" w:rsidP="0045501E">
            <w:pPr>
              <w:rPr>
                <w:rFonts w:ascii="Calibri" w:eastAsia="Calibri" w:hAnsi="Calibri" w:cs="Calibri"/>
                <w:color w:val="000000"/>
                <w:szCs w:val="22"/>
                <w:lang w:val="en-US"/>
              </w:rPr>
            </w:pPr>
          </w:p>
        </w:tc>
        <w:tc>
          <w:tcPr>
            <w:tcW w:w="225" w:type="pct"/>
            <w:shd w:val="clear" w:color="auto" w:fill="auto"/>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9.0</w:t>
            </w:r>
          </w:p>
        </w:tc>
        <w:tc>
          <w:tcPr>
            <w:tcW w:w="297" w:type="pct"/>
            <w:shd w:val="clear" w:color="auto" w:fill="auto"/>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8.3</w:t>
            </w:r>
          </w:p>
        </w:tc>
        <w:tc>
          <w:tcPr>
            <w:tcW w:w="347" w:type="pct"/>
            <w:shd w:val="clear" w:color="auto" w:fill="auto"/>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102.8</w:t>
            </w:r>
          </w:p>
        </w:tc>
        <w:tc>
          <w:tcPr>
            <w:tcW w:w="310" w:type="pct"/>
            <w:shd w:val="clear" w:color="auto" w:fill="auto"/>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111.8</w:t>
            </w:r>
          </w:p>
        </w:tc>
      </w:tr>
      <w:tr w:rsidR="0045501E" w:rsidRPr="00FD786A" w:rsidTr="00B43765">
        <w:trPr>
          <w:trHeight w:val="300"/>
        </w:trPr>
        <w:tc>
          <w:tcPr>
            <w:tcW w:w="276" w:type="pct"/>
            <w:shd w:val="clear" w:color="auto" w:fill="F2F2F2"/>
            <w:noWrap/>
            <w:hideMark/>
          </w:tcPr>
          <w:p w:rsidR="0045501E" w:rsidRPr="00FD786A" w:rsidRDefault="0045501E" w:rsidP="0045501E">
            <w:pPr>
              <w:rPr>
                <w:rFonts w:ascii="Calibri" w:eastAsia="Calibri" w:hAnsi="Calibri" w:cs="Calibri"/>
                <w:b/>
                <w:bCs/>
                <w:color w:val="000000"/>
                <w:szCs w:val="22"/>
                <w:lang w:val="en-US"/>
              </w:rPr>
            </w:pPr>
          </w:p>
        </w:tc>
        <w:tc>
          <w:tcPr>
            <w:tcW w:w="453"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347"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2292"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TOTAL</w:t>
            </w:r>
          </w:p>
        </w:tc>
        <w:tc>
          <w:tcPr>
            <w:tcW w:w="243" w:type="pct"/>
            <w:shd w:val="clear" w:color="auto" w:fill="F2F2F2"/>
            <w:noWrap/>
            <w:hideMark/>
          </w:tcPr>
          <w:p w:rsidR="0045501E" w:rsidRPr="00FD786A" w:rsidRDefault="0045501E" w:rsidP="0045501E">
            <w:pPr>
              <w:rPr>
                <w:rFonts w:ascii="Calibri" w:eastAsia="Calibri" w:hAnsi="Calibri" w:cs="Calibri"/>
                <w:color w:val="000000"/>
                <w:szCs w:val="22"/>
                <w:lang w:val="en-US"/>
              </w:rPr>
            </w:pPr>
          </w:p>
        </w:tc>
        <w:tc>
          <w:tcPr>
            <w:tcW w:w="209"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225" w:type="pct"/>
            <w:shd w:val="clear" w:color="auto" w:fill="F2F2F2"/>
            <w:noWrap/>
            <w:hideMark/>
          </w:tcPr>
          <w:p w:rsidR="0045501E" w:rsidRPr="00FD786A" w:rsidRDefault="0045501E" w:rsidP="0045501E">
            <w:pPr>
              <w:rPr>
                <w:rFonts w:ascii="Calibri" w:eastAsia="Calibri" w:hAnsi="Calibri" w:cs="Times New Roman"/>
                <w:sz w:val="20"/>
                <w:szCs w:val="20"/>
                <w:lang w:val="en-US"/>
              </w:rPr>
            </w:pPr>
          </w:p>
        </w:tc>
        <w:tc>
          <w:tcPr>
            <w:tcW w:w="297"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18.5</w:t>
            </w:r>
          </w:p>
        </w:tc>
        <w:tc>
          <w:tcPr>
            <w:tcW w:w="347"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134.8</w:t>
            </w:r>
          </w:p>
        </w:tc>
        <w:tc>
          <w:tcPr>
            <w:tcW w:w="310" w:type="pct"/>
            <w:shd w:val="clear" w:color="auto" w:fill="F2F2F2"/>
            <w:noWrap/>
            <w:hideMark/>
          </w:tcPr>
          <w:p w:rsidR="0045501E" w:rsidRPr="00FD786A" w:rsidRDefault="0045501E" w:rsidP="0045501E">
            <w:pPr>
              <w:rPr>
                <w:rFonts w:ascii="Calibri" w:eastAsia="Calibri" w:hAnsi="Calibri" w:cs="Calibri"/>
                <w:color w:val="000000"/>
                <w:szCs w:val="22"/>
                <w:lang w:val="en-US"/>
              </w:rPr>
            </w:pPr>
            <w:r w:rsidRPr="00FD786A">
              <w:rPr>
                <w:rFonts w:ascii="Calibri" w:eastAsia="Calibri" w:hAnsi="Calibri" w:cs="Calibri"/>
                <w:color w:val="000000"/>
                <w:szCs w:val="22"/>
                <w:lang w:val="en-US"/>
              </w:rPr>
              <w:t>155.1</w:t>
            </w:r>
          </w:p>
        </w:tc>
      </w:tr>
    </w:tbl>
    <w:p w:rsidR="0045501E" w:rsidRDefault="0045501E" w:rsidP="0045501E">
      <w:pPr>
        <w:spacing w:after="160" w:line="259" w:lineRule="auto"/>
        <w:rPr>
          <w:rFonts w:ascii="Calibri" w:eastAsia="Calibri" w:hAnsi="Calibri" w:cs="Times New Roman"/>
          <w:szCs w:val="22"/>
          <w:lang w:val="en-US"/>
        </w:rPr>
      </w:pPr>
    </w:p>
    <w:p w:rsidR="0045501E" w:rsidRDefault="0045501E" w:rsidP="0045501E">
      <w:pPr>
        <w:spacing w:after="160" w:line="259" w:lineRule="auto"/>
        <w:rPr>
          <w:rFonts w:ascii="Calibri" w:eastAsia="Calibri" w:hAnsi="Calibri" w:cs="Times New Roman"/>
          <w:szCs w:val="22"/>
          <w:lang w:val="en-US"/>
        </w:rPr>
      </w:pPr>
    </w:p>
    <w:p w:rsidR="0045501E" w:rsidRPr="0045501E" w:rsidRDefault="0045501E" w:rsidP="00022A3D">
      <w:pPr>
        <w:keepNext/>
        <w:numPr>
          <w:ilvl w:val="0"/>
          <w:numId w:val="20"/>
        </w:numPr>
        <w:spacing w:after="160" w:line="259" w:lineRule="auto"/>
        <w:contextualSpacing/>
        <w:rPr>
          <w:rFonts w:ascii="Calibri" w:eastAsia="Calibri" w:hAnsi="Calibri" w:cs="Times New Roman"/>
          <w:szCs w:val="22"/>
          <w:lang w:val="en-US"/>
        </w:rPr>
      </w:pPr>
      <w:r w:rsidRPr="0045501E">
        <w:rPr>
          <w:rFonts w:ascii="Calibri" w:eastAsia="Calibri" w:hAnsi="Calibri" w:cs="Times New Roman"/>
          <w:szCs w:val="22"/>
          <w:lang w:val="en-US"/>
        </w:rPr>
        <w:t>M</w:t>
      </w:r>
      <w:r w:rsidR="00B43765">
        <w:rPr>
          <w:rFonts w:ascii="Calibri" w:eastAsia="Calibri" w:hAnsi="Calibri" w:cs="Times New Roman"/>
          <w:szCs w:val="22"/>
          <w:lang w:val="en-US"/>
        </w:rPr>
        <w:t xml:space="preserve">edium-sized Projects Approved Under the Biodiversity Focal Area </w:t>
      </w:r>
      <w:r w:rsidRPr="0045501E">
        <w:rPr>
          <w:rFonts w:ascii="Calibri" w:eastAsia="Calibri" w:hAnsi="Calibri" w:cs="Times New Roman"/>
          <w:szCs w:val="22"/>
          <w:lang w:val="en-US"/>
        </w:rPr>
        <w:t>(amounts in millions of $US)</w:t>
      </w:r>
    </w:p>
    <w:p w:rsidR="0045501E" w:rsidRPr="0045501E" w:rsidRDefault="0045501E" w:rsidP="00022A3D">
      <w:pPr>
        <w:keepNext/>
        <w:spacing w:after="160" w:line="259" w:lineRule="auto"/>
        <w:contextualSpacing/>
        <w:rPr>
          <w:rFonts w:ascii="Calibri" w:eastAsia="Calibri" w:hAnsi="Calibri" w:cs="Times New Roman"/>
          <w:szCs w:val="22"/>
          <w:lang w:val="en-US"/>
        </w:rPr>
      </w:pPr>
    </w:p>
    <w:tbl>
      <w:tblPr>
        <w:tblW w:w="13608" w:type="dxa"/>
        <w:tblLayout w:type="fixed"/>
        <w:tblLook w:val="04A0" w:firstRow="1" w:lastRow="0" w:firstColumn="1" w:lastColumn="0" w:noHBand="0" w:noVBand="1"/>
      </w:tblPr>
      <w:tblGrid>
        <w:gridCol w:w="720"/>
        <w:gridCol w:w="1525"/>
        <w:gridCol w:w="900"/>
        <w:gridCol w:w="7200"/>
        <w:gridCol w:w="900"/>
        <w:gridCol w:w="900"/>
        <w:gridCol w:w="1463"/>
      </w:tblGrid>
      <w:tr w:rsidR="0045501E" w:rsidRPr="00FD786A" w:rsidTr="009944CF">
        <w:trPr>
          <w:trHeight w:val="300"/>
        </w:trPr>
        <w:tc>
          <w:tcPr>
            <w:tcW w:w="720" w:type="dxa"/>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ID</w:t>
            </w:r>
          </w:p>
        </w:tc>
        <w:tc>
          <w:tcPr>
            <w:tcW w:w="1525" w:type="dxa"/>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Country</w:t>
            </w:r>
          </w:p>
        </w:tc>
        <w:tc>
          <w:tcPr>
            <w:tcW w:w="900" w:type="dxa"/>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Agency</w:t>
            </w:r>
          </w:p>
        </w:tc>
        <w:tc>
          <w:tcPr>
            <w:tcW w:w="7200" w:type="dxa"/>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Title</w:t>
            </w:r>
          </w:p>
        </w:tc>
        <w:tc>
          <w:tcPr>
            <w:tcW w:w="900" w:type="dxa"/>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Grant</w:t>
            </w:r>
          </w:p>
        </w:tc>
        <w:tc>
          <w:tcPr>
            <w:tcW w:w="900" w:type="dxa"/>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Co-finance</w:t>
            </w:r>
          </w:p>
        </w:tc>
        <w:tc>
          <w:tcPr>
            <w:tcW w:w="1463" w:type="dxa"/>
            <w:tcBorders>
              <w:bottom w:val="single" w:sz="4" w:space="0" w:color="C9C9C9"/>
            </w:tcBorders>
            <w:shd w:val="clear" w:color="auto" w:fill="auto"/>
            <w:noWrap/>
            <w:hideMark/>
          </w:tcPr>
          <w:p w:rsidR="0045501E" w:rsidRPr="00FD786A" w:rsidRDefault="0045501E" w:rsidP="00022A3D">
            <w:pPr>
              <w:keepNext/>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Total</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39" w:tgtFrame="_parent" w:history="1">
              <w:r w:rsidR="0045501E" w:rsidRPr="00FD786A">
                <w:rPr>
                  <w:rFonts w:ascii="Calibri" w:eastAsia="Times New Roman" w:hAnsi="Calibri" w:cs="Calibri"/>
                  <w:b/>
                  <w:bCs/>
                  <w:color w:val="0563C1"/>
                  <w:szCs w:val="22"/>
                  <w:u w:val="single"/>
                  <w:lang w:val="pt-PT" w:eastAsia="pt-PT"/>
                </w:rPr>
                <w:t>9748</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Angola</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Creation of Marine Protected Areas in Angola</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11.1</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13.0</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0" w:tgtFrame="_parent" w:history="1">
              <w:r w:rsidR="0045501E" w:rsidRPr="00FD786A">
                <w:rPr>
                  <w:rFonts w:ascii="Calibri" w:eastAsia="Times New Roman" w:hAnsi="Calibri" w:cs="Calibri"/>
                  <w:b/>
                  <w:bCs/>
                  <w:color w:val="0563C1"/>
                  <w:szCs w:val="22"/>
                  <w:u w:val="single"/>
                  <w:lang w:val="pt-PT" w:eastAsia="pt-PT"/>
                </w:rPr>
                <w:t>9741</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Cambodia</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Developing a Comprehensive Framework for Practical Implementation of the Nagoya Protocol </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0.8</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1" w:tgtFrame="_parent" w:history="1">
              <w:r w:rsidR="0045501E" w:rsidRPr="00FD786A">
                <w:rPr>
                  <w:rFonts w:ascii="Calibri" w:eastAsia="Times New Roman" w:hAnsi="Calibri" w:cs="Calibri"/>
                  <w:b/>
                  <w:bCs/>
                  <w:color w:val="0563C1"/>
                  <w:szCs w:val="22"/>
                  <w:u w:val="single"/>
                  <w:lang w:val="pt-PT" w:eastAsia="pt-PT"/>
                </w:rPr>
                <w:t>9926</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Congo DR</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Effective National Implementation of Access and Benefit Sharing (ABS) in accordance with the Nagoya Protocol and Valorization of Botanical Plants (Medicinal, Cosmetic and Neutraceutical) in the Democratic Republic of Congo (DRC)</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6.8</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8.8</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2" w:tgtFrame="_parent" w:history="1">
              <w:r w:rsidR="0045501E" w:rsidRPr="00FD786A">
                <w:rPr>
                  <w:rFonts w:ascii="Calibri" w:eastAsia="Times New Roman" w:hAnsi="Calibri" w:cs="Calibri"/>
                  <w:b/>
                  <w:bCs/>
                  <w:color w:val="0563C1"/>
                  <w:szCs w:val="22"/>
                  <w:u w:val="single"/>
                  <w:lang w:val="pt-PT" w:eastAsia="pt-PT"/>
                </w:rPr>
                <w:t>9860</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Cuba</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Creation of Additional Biosafety Capacities that Lead to A Full Implementation of the Cartagena Protocol on Biosafety in Cuba</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3.7</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3" w:tgtFrame="_parent" w:history="1">
              <w:r w:rsidR="0045501E" w:rsidRPr="00FD786A">
                <w:rPr>
                  <w:rFonts w:ascii="Calibri" w:eastAsia="Times New Roman" w:hAnsi="Calibri" w:cs="Calibri"/>
                  <w:b/>
                  <w:bCs/>
                  <w:color w:val="0563C1"/>
                  <w:szCs w:val="22"/>
                  <w:u w:val="single"/>
                  <w:lang w:val="pt-PT" w:eastAsia="pt-PT"/>
                </w:rPr>
                <w:t>9671</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Egypt</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Effective Management of Wadi El-Rayan and Qarun Protected Areas</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9.0</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10.3</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4" w:tgtFrame="_parent" w:history="1">
              <w:r w:rsidR="0045501E" w:rsidRPr="00FD786A">
                <w:rPr>
                  <w:rFonts w:ascii="Calibri" w:eastAsia="Times New Roman" w:hAnsi="Calibri" w:cs="Calibri"/>
                  <w:b/>
                  <w:bCs/>
                  <w:color w:val="0563C1"/>
                  <w:szCs w:val="22"/>
                  <w:u w:val="single"/>
                  <w:lang w:val="pt-PT" w:eastAsia="pt-PT"/>
                </w:rPr>
                <w:t>9944</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Fiji</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Fiji’s Network of Locally Managed Marine Areas (LMMAs) to Support Globally Significant Marine Biodiversity</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0.8</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5" w:tgtFrame="_parent" w:history="1">
              <w:r w:rsidR="0045501E" w:rsidRPr="00FD786A">
                <w:rPr>
                  <w:rFonts w:ascii="Calibri" w:eastAsia="Times New Roman" w:hAnsi="Calibri" w:cs="Calibri"/>
                  <w:b/>
                  <w:bCs/>
                  <w:color w:val="0563C1"/>
                  <w:szCs w:val="22"/>
                  <w:u w:val="single"/>
                  <w:lang w:val="pt-PT" w:eastAsia="pt-PT"/>
                </w:rPr>
                <w:t>9879</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Georgia</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Enhancing Financial Sustainability of the Protected Area System </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7.9</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9.7</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6" w:tgtFrame="_parent" w:history="1">
              <w:r w:rsidR="0045501E" w:rsidRPr="00FD786A">
                <w:rPr>
                  <w:rFonts w:ascii="Calibri" w:eastAsia="Times New Roman" w:hAnsi="Calibri" w:cs="Calibri"/>
                  <w:b/>
                  <w:bCs/>
                  <w:color w:val="0563C1"/>
                  <w:szCs w:val="22"/>
                  <w:u w:val="single"/>
                  <w:lang w:val="pt-PT" w:eastAsia="pt-PT"/>
                </w:rPr>
                <w:t>9858</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Supply Change: Promoting Reduction of Deforestation Impacts of Commodity Supply Chains</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7" w:tgtFrame="_parent" w:history="1">
              <w:r w:rsidR="0045501E" w:rsidRPr="00FD786A">
                <w:rPr>
                  <w:rFonts w:ascii="Calibri" w:eastAsia="Times New Roman" w:hAnsi="Calibri" w:cs="Calibri"/>
                  <w:b/>
                  <w:bCs/>
                  <w:color w:val="0563C1"/>
                  <w:szCs w:val="22"/>
                  <w:u w:val="single"/>
                  <w:lang w:val="pt-PT" w:eastAsia="pt-PT"/>
                </w:rPr>
                <w:t>9633</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Guatemala</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and Expansion of Capacities in Biosafety that Lead to a full Implementation of the Cartagena Protocol on Biosafety in Guatemala</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8" w:tgtFrame="_parent" w:history="1">
              <w:r w:rsidR="0045501E" w:rsidRPr="00FD786A">
                <w:rPr>
                  <w:rFonts w:ascii="Calibri" w:eastAsia="Times New Roman" w:hAnsi="Calibri" w:cs="Calibri"/>
                  <w:b/>
                  <w:bCs/>
                  <w:color w:val="0563C1"/>
                  <w:szCs w:val="22"/>
                  <w:u w:val="single"/>
                  <w:lang w:val="pt-PT" w:eastAsia="pt-PT"/>
                </w:rPr>
                <w:t>9539</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Malawi</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Enhancing Sustainability of Protected Area Systems and Stabilizing Agro-production in Adjoining Areas through Improved IAS Management</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6.7</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49" w:tgtFrame="_parent" w:history="1">
              <w:r w:rsidR="0045501E" w:rsidRPr="00FD786A">
                <w:rPr>
                  <w:rFonts w:ascii="Calibri" w:eastAsia="Times New Roman" w:hAnsi="Calibri" w:cs="Calibri"/>
                  <w:b/>
                  <w:bCs/>
                  <w:color w:val="0563C1"/>
                  <w:szCs w:val="22"/>
                  <w:u w:val="single"/>
                  <w:lang w:val="pt-PT" w:eastAsia="pt-PT"/>
                </w:rPr>
                <w:t>9762</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Montenegro</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Promoting Protected Areas Management through Integrated Marine and Coastal Ecosystems Protection in Coastal Area of Montenegro</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12.5</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14.1</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50" w:tgtFrame="_parent" w:history="1">
              <w:r w:rsidR="0045501E" w:rsidRPr="00FD786A">
                <w:rPr>
                  <w:rFonts w:ascii="Calibri" w:eastAsia="Times New Roman" w:hAnsi="Calibri" w:cs="Calibri"/>
                  <w:b/>
                  <w:bCs/>
                  <w:color w:val="0563C1"/>
                  <w:szCs w:val="22"/>
                  <w:u w:val="single"/>
                  <w:lang w:val="pt-PT" w:eastAsia="pt-PT"/>
                </w:rPr>
                <w:t>9804</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Panama</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Conservation and Sustainable Use of Biodiversity in Coastal Marine Production Landscapes</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5.5</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7.3</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51" w:tgtFrame="_parent" w:history="1">
              <w:r w:rsidR="0045501E" w:rsidRPr="00FD786A">
                <w:rPr>
                  <w:rFonts w:ascii="Calibri" w:eastAsia="Times New Roman" w:hAnsi="Calibri" w:cs="Calibri"/>
                  <w:b/>
                  <w:bCs/>
                  <w:color w:val="0563C1"/>
                  <w:szCs w:val="22"/>
                  <w:u w:val="single"/>
                  <w:lang w:val="pt-PT" w:eastAsia="pt-PT"/>
                </w:rPr>
                <w:t>9889</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Panama</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IADB</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Mainstreaming Biodiversity Conservation through Low-Impact Ecotourism in SINAP II (ECOTUR-AP II)</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0.8</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6.8</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52" w:tgtFrame="_parent" w:history="1">
              <w:r w:rsidR="0045501E" w:rsidRPr="00FD786A">
                <w:rPr>
                  <w:rFonts w:ascii="Calibri" w:eastAsia="Times New Roman" w:hAnsi="Calibri" w:cs="Calibri"/>
                  <w:b/>
                  <w:bCs/>
                  <w:color w:val="0563C1"/>
                  <w:szCs w:val="22"/>
                  <w:u w:val="single"/>
                  <w:lang w:val="pt-PT" w:eastAsia="pt-PT"/>
                </w:rPr>
                <w:t>9678</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 (Colombia, Mexico, Peru)</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auto"/>
            <w:noWrap/>
            <w:hideMark/>
          </w:tcPr>
          <w:p w:rsidR="0045501E"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Generating Enhanced Political Will for Natural Resource Management and Conservation</w:t>
            </w:r>
          </w:p>
          <w:p w:rsidR="00B43765" w:rsidRPr="00FD786A" w:rsidRDefault="00B43765" w:rsidP="0045501E">
            <w:pPr>
              <w:rPr>
                <w:rFonts w:ascii="Calibri" w:eastAsia="Times New Roman" w:hAnsi="Calibri" w:cs="Calibri"/>
                <w:color w:val="000000"/>
                <w:szCs w:val="22"/>
                <w:lang w:val="en-US" w:eastAsia="pt-PT"/>
              </w:rPr>
            </w:pP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4.2</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53" w:tgtFrame="_parent" w:history="1">
              <w:r w:rsidR="0045501E" w:rsidRPr="00FD786A">
                <w:rPr>
                  <w:rFonts w:ascii="Calibri" w:eastAsia="Times New Roman" w:hAnsi="Calibri" w:cs="Calibri"/>
                  <w:b/>
                  <w:bCs/>
                  <w:color w:val="0563C1"/>
                  <w:szCs w:val="22"/>
                  <w:u w:val="single"/>
                  <w:lang w:val="pt-PT" w:eastAsia="pt-PT"/>
                </w:rPr>
                <w:t>9882</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 (Gabon, Kenya, Malawi, Mozambique, Zambia)</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Enhancing Legislative, Policy, and Criminal Justice Frameworks for Combating Poaching and Illegal Wildlife Trade in Africa</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w:t>
            </w:r>
          </w:p>
        </w:tc>
      </w:tr>
      <w:tr w:rsidR="0045501E" w:rsidRPr="00FD786A" w:rsidTr="009944CF">
        <w:trPr>
          <w:trHeight w:val="300"/>
        </w:trPr>
        <w:tc>
          <w:tcPr>
            <w:tcW w:w="720" w:type="dxa"/>
            <w:shd w:val="clear" w:color="auto" w:fill="auto"/>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54" w:tgtFrame="_parent" w:history="1">
              <w:r w:rsidR="0045501E" w:rsidRPr="00FD786A">
                <w:rPr>
                  <w:rFonts w:ascii="Calibri" w:eastAsia="Times New Roman" w:hAnsi="Calibri" w:cs="Calibri"/>
                  <w:b/>
                  <w:bCs/>
                  <w:color w:val="0563C1"/>
                  <w:szCs w:val="22"/>
                  <w:u w:val="single"/>
                  <w:lang w:val="pt-PT" w:eastAsia="pt-PT"/>
                </w:rPr>
                <w:t>9542</w:t>
              </w:r>
            </w:hyperlink>
          </w:p>
        </w:tc>
        <w:tc>
          <w:tcPr>
            <w:tcW w:w="152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Thailand</w:t>
            </w:r>
          </w:p>
        </w:tc>
        <w:tc>
          <w:tcPr>
            <w:tcW w:w="9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Integration of Natural Capital Accounting in Public and Private Sector Policy and Decision-making for Sustainable Landscapes</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8.2</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10.2</w:t>
            </w:r>
          </w:p>
        </w:tc>
      </w:tr>
      <w:tr w:rsidR="0045501E" w:rsidRPr="00FD786A" w:rsidTr="009944CF">
        <w:trPr>
          <w:trHeight w:val="300"/>
        </w:trPr>
        <w:tc>
          <w:tcPr>
            <w:tcW w:w="720" w:type="dxa"/>
            <w:shd w:val="clear" w:color="auto" w:fill="EDEDED"/>
            <w:noWrap/>
            <w:hideMark/>
          </w:tcPr>
          <w:p w:rsidR="0045501E" w:rsidRPr="00FD786A" w:rsidRDefault="000349AC" w:rsidP="00FD786A">
            <w:pPr>
              <w:jc w:val="right"/>
              <w:rPr>
                <w:rFonts w:ascii="Calibri" w:eastAsia="Times New Roman" w:hAnsi="Calibri" w:cs="Calibri"/>
                <w:b/>
                <w:bCs/>
                <w:color w:val="0563C1"/>
                <w:szCs w:val="22"/>
                <w:u w:val="single"/>
                <w:lang w:val="pt-PT" w:eastAsia="pt-PT"/>
              </w:rPr>
            </w:pPr>
            <w:hyperlink r:id="rId55" w:tgtFrame="_parent" w:history="1">
              <w:r w:rsidR="0045501E" w:rsidRPr="00FD786A">
                <w:rPr>
                  <w:rFonts w:ascii="Calibri" w:eastAsia="Times New Roman" w:hAnsi="Calibri" w:cs="Calibri"/>
                  <w:b/>
                  <w:bCs/>
                  <w:color w:val="0563C1"/>
                  <w:szCs w:val="22"/>
                  <w:u w:val="single"/>
                  <w:lang w:val="pt-PT" w:eastAsia="pt-PT"/>
                </w:rPr>
                <w:t>9703</w:t>
              </w:r>
            </w:hyperlink>
          </w:p>
        </w:tc>
        <w:tc>
          <w:tcPr>
            <w:tcW w:w="1525"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Timor Leste</w:t>
            </w:r>
          </w:p>
        </w:tc>
        <w:tc>
          <w:tcPr>
            <w:tcW w:w="900" w:type="dxa"/>
            <w:shd w:val="clear" w:color="auto" w:fill="EDEDED"/>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7200" w:type="dxa"/>
            <w:shd w:val="clear" w:color="auto" w:fill="EDEDED"/>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Establishing the National Framework and Operational Capacity for Implementing the Nagoya Protocol in Timor Leste</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900"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1463" w:type="dxa"/>
            <w:shd w:val="clear" w:color="auto" w:fill="EDEDED"/>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w:t>
            </w:r>
          </w:p>
        </w:tc>
      </w:tr>
      <w:tr w:rsidR="0045501E" w:rsidRPr="00FD786A" w:rsidTr="009944CF">
        <w:trPr>
          <w:trHeight w:val="300"/>
        </w:trPr>
        <w:tc>
          <w:tcPr>
            <w:tcW w:w="720" w:type="dxa"/>
            <w:shd w:val="clear" w:color="auto" w:fill="auto"/>
            <w:noWrap/>
            <w:hideMark/>
          </w:tcPr>
          <w:p w:rsidR="0045501E" w:rsidRPr="00FD786A" w:rsidRDefault="0045501E" w:rsidP="00FD786A">
            <w:pPr>
              <w:jc w:val="right"/>
              <w:rPr>
                <w:rFonts w:ascii="Calibri" w:eastAsia="Times New Roman" w:hAnsi="Calibri" w:cs="Calibri"/>
                <w:b/>
                <w:bCs/>
                <w:color w:val="000000"/>
                <w:szCs w:val="22"/>
                <w:lang w:val="pt-PT" w:eastAsia="pt-PT"/>
              </w:rPr>
            </w:pPr>
          </w:p>
        </w:tc>
        <w:tc>
          <w:tcPr>
            <w:tcW w:w="1525"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900"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7200"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TOTAL</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24.7</w:t>
            </w:r>
          </w:p>
        </w:tc>
        <w:tc>
          <w:tcPr>
            <w:tcW w:w="900"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90.8</w:t>
            </w:r>
          </w:p>
        </w:tc>
        <w:tc>
          <w:tcPr>
            <w:tcW w:w="1463" w:type="dxa"/>
            <w:shd w:val="clear" w:color="auto" w:fill="auto"/>
            <w:noWrap/>
            <w:hideMark/>
          </w:tcPr>
          <w:p w:rsidR="0045501E" w:rsidRPr="00FD786A" w:rsidRDefault="0045501E" w:rsidP="00FD786A">
            <w:pPr>
              <w:jc w:val="right"/>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115.6</w:t>
            </w:r>
          </w:p>
        </w:tc>
      </w:tr>
    </w:tbl>
    <w:p w:rsidR="0045501E" w:rsidRPr="0045501E" w:rsidRDefault="0045501E" w:rsidP="0045501E">
      <w:pPr>
        <w:spacing w:after="160" w:line="259" w:lineRule="auto"/>
        <w:rPr>
          <w:rFonts w:ascii="Calibri" w:eastAsia="Calibri" w:hAnsi="Calibri" w:cs="Times New Roman"/>
          <w:szCs w:val="22"/>
          <w:lang w:val="en-US"/>
        </w:rPr>
      </w:pPr>
    </w:p>
    <w:p w:rsidR="0045501E" w:rsidRDefault="0045501E" w:rsidP="00E66B47">
      <w:pPr>
        <w:numPr>
          <w:ilvl w:val="0"/>
          <w:numId w:val="20"/>
        </w:numPr>
        <w:spacing w:after="160" w:line="259" w:lineRule="auto"/>
        <w:contextualSpacing/>
        <w:rPr>
          <w:rFonts w:ascii="Calibri" w:eastAsia="Calibri" w:hAnsi="Calibri" w:cs="Times New Roman"/>
          <w:szCs w:val="22"/>
          <w:lang w:val="en-US"/>
        </w:rPr>
      </w:pPr>
      <w:r w:rsidRPr="0045501E">
        <w:rPr>
          <w:rFonts w:ascii="Calibri" w:eastAsia="Calibri" w:hAnsi="Calibri" w:cs="Times New Roman"/>
          <w:szCs w:val="22"/>
          <w:lang w:val="en-US"/>
        </w:rPr>
        <w:t>M</w:t>
      </w:r>
      <w:r w:rsidR="00B43765">
        <w:rPr>
          <w:rFonts w:ascii="Calibri" w:eastAsia="Calibri" w:hAnsi="Calibri" w:cs="Times New Roman"/>
          <w:szCs w:val="22"/>
          <w:lang w:val="en-US"/>
        </w:rPr>
        <w:t xml:space="preserve">ulti-focal Area Full-sized Projects that include funding from the biodiversity focal area </w:t>
      </w:r>
      <w:r w:rsidRPr="0045501E">
        <w:rPr>
          <w:rFonts w:ascii="Calibri" w:eastAsia="Calibri" w:hAnsi="Calibri" w:cs="Times New Roman"/>
          <w:szCs w:val="22"/>
          <w:lang w:val="en-US"/>
        </w:rPr>
        <w:t>(in millions of $US)</w:t>
      </w:r>
    </w:p>
    <w:p w:rsidR="00B43765" w:rsidRPr="0045501E" w:rsidRDefault="00B43765" w:rsidP="00B43765">
      <w:pPr>
        <w:spacing w:after="160" w:line="259" w:lineRule="auto"/>
        <w:ind w:left="405"/>
        <w:contextualSpacing/>
        <w:rPr>
          <w:rFonts w:ascii="Calibri" w:eastAsia="Calibri" w:hAnsi="Calibri" w:cs="Times New Roman"/>
          <w:szCs w:val="22"/>
          <w:lang w:val="en-US"/>
        </w:rPr>
      </w:pPr>
    </w:p>
    <w:tbl>
      <w:tblPr>
        <w:tblW w:w="5000" w:type="pct"/>
        <w:tblLayout w:type="fixed"/>
        <w:tblCellMar>
          <w:left w:w="58" w:type="dxa"/>
          <w:right w:w="58" w:type="dxa"/>
        </w:tblCellMar>
        <w:tblLook w:val="04A0" w:firstRow="1" w:lastRow="0" w:firstColumn="1" w:lastColumn="0" w:noHBand="0" w:noVBand="1"/>
      </w:tblPr>
      <w:tblGrid>
        <w:gridCol w:w="756"/>
        <w:gridCol w:w="1616"/>
        <w:gridCol w:w="857"/>
        <w:gridCol w:w="4281"/>
        <w:gridCol w:w="569"/>
        <w:gridCol w:w="476"/>
        <w:gridCol w:w="474"/>
        <w:gridCol w:w="575"/>
        <w:gridCol w:w="474"/>
        <w:gridCol w:w="569"/>
        <w:gridCol w:w="569"/>
        <w:gridCol w:w="761"/>
        <w:gridCol w:w="857"/>
        <w:gridCol w:w="851"/>
      </w:tblGrid>
      <w:tr w:rsidR="0045501E" w:rsidRPr="00FD786A" w:rsidTr="00B43765">
        <w:trPr>
          <w:trHeight w:val="300"/>
        </w:trPr>
        <w:tc>
          <w:tcPr>
            <w:tcW w:w="276"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ID</w:t>
            </w:r>
          </w:p>
        </w:tc>
        <w:tc>
          <w:tcPr>
            <w:tcW w:w="590"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Country</w:t>
            </w:r>
          </w:p>
        </w:tc>
        <w:tc>
          <w:tcPr>
            <w:tcW w:w="313"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Agency</w:t>
            </w:r>
          </w:p>
        </w:tc>
        <w:tc>
          <w:tcPr>
            <w:tcW w:w="1564"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Title</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BD</w:t>
            </w:r>
          </w:p>
        </w:tc>
        <w:tc>
          <w:tcPr>
            <w:tcW w:w="174"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CC</w:t>
            </w:r>
          </w:p>
        </w:tc>
        <w:tc>
          <w:tcPr>
            <w:tcW w:w="173"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LD</w:t>
            </w:r>
          </w:p>
        </w:tc>
        <w:tc>
          <w:tcPr>
            <w:tcW w:w="210"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IW</w:t>
            </w:r>
          </w:p>
        </w:tc>
        <w:tc>
          <w:tcPr>
            <w:tcW w:w="173"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Hg</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NGI</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SFM</w:t>
            </w:r>
          </w:p>
        </w:tc>
        <w:tc>
          <w:tcPr>
            <w:tcW w:w="278"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Grant</w:t>
            </w:r>
          </w:p>
        </w:tc>
        <w:tc>
          <w:tcPr>
            <w:tcW w:w="313"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Co-finance</w:t>
            </w:r>
          </w:p>
        </w:tc>
        <w:tc>
          <w:tcPr>
            <w:tcW w:w="311"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Total</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56" w:tgtFrame="_parent" w:history="1">
              <w:r w:rsidR="0045501E" w:rsidRPr="00FD786A">
                <w:rPr>
                  <w:rFonts w:ascii="Calibri" w:eastAsia="Times New Roman" w:hAnsi="Calibri" w:cs="Calibri"/>
                  <w:b/>
                  <w:bCs/>
                  <w:color w:val="0563C1"/>
                  <w:szCs w:val="22"/>
                  <w:u w:val="single"/>
                  <w:lang w:val="pt-PT" w:eastAsia="pt-PT"/>
                </w:rPr>
                <w:t>9806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Algeria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Rehabilitation and Integrated Sustainable Development of Algerian Cork Oak Forest Production Landscapes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3.4</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27.5</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57" w:tgtFrame="_parent" w:history="1">
              <w:r w:rsidR="0045501E" w:rsidRPr="00FD786A">
                <w:rPr>
                  <w:rFonts w:ascii="Calibri" w:eastAsia="Times New Roman" w:hAnsi="Calibri" w:cs="Calibri"/>
                  <w:b/>
                  <w:bCs/>
                  <w:color w:val="0563C1"/>
                  <w:szCs w:val="22"/>
                  <w:u w:val="single"/>
                  <w:lang w:val="pt-PT" w:eastAsia="pt-PT"/>
                </w:rPr>
                <w:t>9583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Argentina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Mainstreaming Biodiversity Conservation and Sustainable Land Management (SLM) into Development Planning: Making Environmental Land Use Planning (ELUP) Operational in Argentina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41.8</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51.6</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58" w:tgtFrame="_parent" w:history="1">
              <w:r w:rsidR="0045501E" w:rsidRPr="00FD786A">
                <w:rPr>
                  <w:rFonts w:ascii="Calibri" w:eastAsia="Times New Roman" w:hAnsi="Calibri" w:cs="Calibri"/>
                  <w:b/>
                  <w:bCs/>
                  <w:color w:val="0563C1"/>
                  <w:szCs w:val="22"/>
                  <w:u w:val="single"/>
                  <w:lang w:val="pt-PT" w:eastAsia="pt-PT"/>
                </w:rPr>
                <w:t>9791</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Bahamas</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Meeting the Challenge of 2020 in The Bahamas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12.0</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18.8</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59" w:tgtFrame="_parent" w:history="1">
              <w:r w:rsidR="0045501E" w:rsidRPr="00FD786A">
                <w:rPr>
                  <w:rFonts w:ascii="Calibri" w:eastAsia="Times New Roman" w:hAnsi="Calibri" w:cs="Calibri"/>
                  <w:b/>
                  <w:bCs/>
                  <w:color w:val="0563C1"/>
                  <w:szCs w:val="22"/>
                  <w:u w:val="single"/>
                  <w:lang w:val="pt-PT" w:eastAsia="pt-PT"/>
                </w:rPr>
                <w:t>9796</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Belize</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Management of Production Landscapes to Deliver Multiple Global Environmental Benefits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15.1</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20.7</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0" w:tgtFrame="_parent" w:history="1">
              <w:r w:rsidR="0045501E" w:rsidRPr="00FD786A">
                <w:rPr>
                  <w:rFonts w:ascii="Calibri" w:eastAsia="Times New Roman" w:hAnsi="Calibri" w:cs="Calibri"/>
                  <w:b/>
                  <w:bCs/>
                  <w:color w:val="0563C1"/>
                  <w:szCs w:val="22"/>
                  <w:u w:val="single"/>
                  <w:lang w:val="pt-PT" w:eastAsia="pt-PT"/>
                </w:rPr>
                <w:t>9383</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Benin</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AfDB</w:t>
            </w:r>
          </w:p>
        </w:tc>
        <w:tc>
          <w:tcPr>
            <w:tcW w:w="1564" w:type="pct"/>
            <w:shd w:val="clear" w:color="auto" w:fill="F2F2F2"/>
            <w:noWrap/>
            <w:hideMark/>
          </w:tcPr>
          <w:p w:rsidR="0045501E"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Sustainable Forest Management and Conservation Project in Central and South Benin</w:t>
            </w:r>
          </w:p>
          <w:p w:rsidR="00B43765" w:rsidRPr="00FD786A" w:rsidRDefault="00B43765" w:rsidP="0045501E">
            <w:pPr>
              <w:rPr>
                <w:rFonts w:ascii="Calibri" w:eastAsia="Times New Roman" w:hAnsi="Calibri" w:cs="Calibri"/>
                <w:color w:val="000000"/>
                <w:szCs w:val="22"/>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18.8</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1" w:tgtFrame="_parent" w:history="1">
              <w:r w:rsidR="0045501E" w:rsidRPr="00FD786A">
                <w:rPr>
                  <w:rFonts w:ascii="Calibri" w:eastAsia="Times New Roman" w:hAnsi="Calibri" w:cs="Calibri"/>
                  <w:b/>
                  <w:bCs/>
                  <w:color w:val="0563C1"/>
                  <w:szCs w:val="22"/>
                  <w:u w:val="single"/>
                  <w:lang w:val="pt-PT" w:eastAsia="pt-PT"/>
                </w:rPr>
                <w:t>9764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Burkina Faso</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and Sustainable Management of PONASI Protected Area Landscape</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3.7</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19.2</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25.0</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2" w:tgtFrame="_parent" w:history="1">
              <w:r w:rsidR="0045501E" w:rsidRPr="00FD786A">
                <w:rPr>
                  <w:rFonts w:ascii="Calibri" w:eastAsia="Times New Roman" w:hAnsi="Calibri" w:cs="Calibri"/>
                  <w:b/>
                  <w:bCs/>
                  <w:color w:val="0563C1"/>
                  <w:szCs w:val="22"/>
                  <w:u w:val="single"/>
                  <w:lang w:val="pt-PT" w:eastAsia="pt-PT"/>
                </w:rPr>
                <w:t>9781</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Cambodia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Integrated Natural Resource Management (INRM) in the Productive, Natural and Forested Landscape of Northern Region of Cambodia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10.0</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13.7</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3" w:tgtFrame="_parent" w:history="1">
              <w:r w:rsidR="0045501E" w:rsidRPr="00FD786A">
                <w:rPr>
                  <w:rFonts w:ascii="Calibri" w:eastAsia="Times New Roman" w:hAnsi="Calibri" w:cs="Calibri"/>
                  <w:b/>
                  <w:bCs/>
                  <w:color w:val="0563C1"/>
                  <w:szCs w:val="22"/>
                  <w:u w:val="single"/>
                  <w:lang w:val="pt-PT" w:eastAsia="pt-PT"/>
                </w:rPr>
                <w:t>9604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Cameroon</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Removing Barriers to Biodiversity Conservation, Land Restoration and Sustainable Forest Management through Community-based Landscape Management – COBALAM</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22.4</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4" w:tgtFrame="_parent" w:history="1">
              <w:r w:rsidR="0045501E" w:rsidRPr="00FD786A">
                <w:rPr>
                  <w:rFonts w:ascii="Calibri" w:eastAsia="Times New Roman" w:hAnsi="Calibri" w:cs="Calibri"/>
                  <w:b/>
                  <w:bCs/>
                  <w:color w:val="0563C1"/>
                  <w:szCs w:val="22"/>
                  <w:u w:val="single"/>
                  <w:lang w:val="pt-PT" w:eastAsia="pt-PT"/>
                </w:rPr>
                <w:t>9766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Chile</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Mainstreaming Conservation of Coastal Wetlands of Chile’s South Center Biodiversity Hotspot through Adaptive Management of Coastal Area Ecosystems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22.5</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5" w:tgtFrame="_parent" w:history="1">
              <w:r w:rsidR="0045501E" w:rsidRPr="00FD786A">
                <w:rPr>
                  <w:rFonts w:ascii="Calibri" w:eastAsia="Times New Roman" w:hAnsi="Calibri" w:cs="Calibri"/>
                  <w:b/>
                  <w:bCs/>
                  <w:color w:val="0563C1"/>
                  <w:szCs w:val="22"/>
                  <w:u w:val="single"/>
                  <w:lang w:val="pt-PT" w:eastAsia="pt-PT"/>
                </w:rPr>
                <w:t>9441</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Colombia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UNIDO</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Contributing to the Integrated Management of Biodiversity of the Pacific Region of Colombia to Build Peace</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7.6</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35.3</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43.6</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6" w:tgtFrame="_parent" w:history="1">
              <w:r w:rsidR="0045501E" w:rsidRPr="00FD786A">
                <w:rPr>
                  <w:rFonts w:ascii="Calibri" w:eastAsia="Times New Roman" w:hAnsi="Calibri" w:cs="Calibri"/>
                  <w:b/>
                  <w:bCs/>
                  <w:color w:val="0563C1"/>
                  <w:szCs w:val="22"/>
                  <w:u w:val="single"/>
                  <w:lang w:val="pt-PT" w:eastAsia="pt-PT"/>
                </w:rPr>
                <w:t>9760</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Congo DR</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Mai-Ndombe REDD+ Integrated Project (GEF)</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32.4</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39.2</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7" w:tgtFrame="_parent" w:history="1">
              <w:r w:rsidR="0045501E" w:rsidRPr="00FD786A">
                <w:rPr>
                  <w:rFonts w:ascii="Calibri" w:eastAsia="Times New Roman" w:hAnsi="Calibri" w:cs="Calibri"/>
                  <w:b/>
                  <w:bCs/>
                  <w:color w:val="0563C1"/>
                  <w:szCs w:val="22"/>
                  <w:u w:val="single"/>
                  <w:lang w:val="pt-PT" w:eastAsia="pt-PT"/>
                </w:rPr>
                <w:t>9366</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Cote d'Ivoire</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Sustainability and Scaling Up Approaches for Transformational Management, Restoration and Conservation of Forests Landscapes and Biodiversity in Cote d’Ivoire (SSATMARC –FOLAB)</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0.7</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27.1</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30.2</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8" w:tgtFrame="_parent" w:history="1">
              <w:r w:rsidR="0045501E" w:rsidRPr="00FD786A">
                <w:rPr>
                  <w:rFonts w:ascii="Calibri" w:eastAsia="Times New Roman" w:hAnsi="Calibri" w:cs="Calibri"/>
                  <w:b/>
                  <w:bCs/>
                  <w:color w:val="0563C1"/>
                  <w:szCs w:val="22"/>
                  <w:u w:val="single"/>
                  <w:lang w:val="pt-PT" w:eastAsia="pt-PT"/>
                </w:rPr>
                <w:t>9266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Eritrea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Restoring Degraded Forest Landscapes and Promoting Community‐based, Sustainable and Integrated Natural Resource Management in the Rora Habab Plateau, Nakfa Sub-zoba, Northern Red Sea Region of Eritrea</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23.5</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32.5</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69" w:tgtFrame="_parent" w:history="1">
              <w:r w:rsidR="0045501E" w:rsidRPr="00FD786A">
                <w:rPr>
                  <w:rFonts w:ascii="Calibri" w:eastAsia="Times New Roman" w:hAnsi="Calibri" w:cs="Calibri"/>
                  <w:b/>
                  <w:bCs/>
                  <w:color w:val="0563C1"/>
                  <w:szCs w:val="22"/>
                  <w:u w:val="single"/>
                  <w:lang w:val="pt-PT" w:eastAsia="pt-PT"/>
                </w:rPr>
                <w:t>9772</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Gambia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Landscape Planning and Restoration to Improve Ecosystem Services, and Livelihoods, Expand and Effectively Manage Protected Areas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5.6</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19.8</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26.0</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0" w:tgtFrame="_parent" w:history="1">
              <w:r w:rsidR="0045501E" w:rsidRPr="00FD786A">
                <w:rPr>
                  <w:rFonts w:ascii="Calibri" w:eastAsia="Times New Roman" w:hAnsi="Calibri" w:cs="Calibri"/>
                  <w:b/>
                  <w:bCs/>
                  <w:color w:val="0563C1"/>
                  <w:szCs w:val="22"/>
                  <w:u w:val="single"/>
                  <w:lang w:val="pt-PT" w:eastAsia="pt-PT"/>
                </w:rPr>
                <w:t>9857</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 (Afghanistan, Albania, Armenia, Bahamas, China, Cuba, Ethiopia, Georgia, Jordan, St. Kitts And Nevis, Lao PDR, St. Lucia, Marshall Islands, Mali, Niger, Nigeria, Papua New Guinea, Palau, Sierra Leone, Turkey, Tuvalu, Tanzania, Ukraine, Uganda)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GEF SGP Sixth Operational Phase- Strategic Implementation using STAR Resources, Tranche 2 (Part IV)</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9.7</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39.9</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1" w:tgtFrame="_parent" w:history="1">
              <w:r w:rsidR="0045501E" w:rsidRPr="00FD786A">
                <w:rPr>
                  <w:rFonts w:ascii="Calibri" w:eastAsia="Times New Roman" w:hAnsi="Calibri" w:cs="Calibri"/>
                  <w:b/>
                  <w:bCs/>
                  <w:color w:val="0563C1"/>
                  <w:szCs w:val="22"/>
                  <w:u w:val="single"/>
                  <w:lang w:val="pt-PT" w:eastAsia="pt-PT"/>
                </w:rPr>
                <w:t>9774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 (Argentina, Burkina Faso, Bhutan, Belarus, Colombia, Cabo Verde, Dominican Republic, Eritrea, Gambia, Jamaica, Madagascar, Mali, Malaysia, Nepal, Panama, Congo DR)</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GEF SGP Sixth Operational Phase- Strategic Implementation Using STAR Resources Tranche 1, Mainly in LDCs and SIDs (Part III)</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6.7</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36.1</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2" w:tgtFrame="_parent" w:history="1">
              <w:r w:rsidR="0045501E" w:rsidRPr="00FD786A">
                <w:rPr>
                  <w:rFonts w:ascii="Calibri" w:eastAsia="Times New Roman" w:hAnsi="Calibri" w:cs="Calibri"/>
                  <w:b/>
                  <w:bCs/>
                  <w:color w:val="0563C1"/>
                  <w:szCs w:val="22"/>
                  <w:u w:val="single"/>
                  <w:lang w:val="pt-PT" w:eastAsia="pt-PT"/>
                </w:rPr>
                <w:t>9577</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Grenada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Climate Resilient Agriculture for Integrated Landscape Management</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3.7</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17.7</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3" w:tgtFrame="_parent" w:history="1">
              <w:r w:rsidR="0045501E" w:rsidRPr="00FD786A">
                <w:rPr>
                  <w:rFonts w:ascii="Calibri" w:eastAsia="Times New Roman" w:hAnsi="Calibri" w:cs="Calibri"/>
                  <w:b/>
                  <w:bCs/>
                  <w:color w:val="0563C1"/>
                  <w:szCs w:val="22"/>
                  <w:u w:val="single"/>
                  <w:lang w:val="pt-PT" w:eastAsia="pt-PT"/>
                </w:rPr>
                <w:t>9783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Guinea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Management of Natural Resources in Middle and Upper Guinea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25.0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32.7</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4" w:tgtFrame="_parent" w:history="1">
              <w:r w:rsidR="0045501E" w:rsidRPr="00FD786A">
                <w:rPr>
                  <w:rFonts w:ascii="Calibri" w:eastAsia="Times New Roman" w:hAnsi="Calibri" w:cs="Calibri"/>
                  <w:b/>
                  <w:bCs/>
                  <w:color w:val="0563C1"/>
                  <w:szCs w:val="22"/>
                  <w:u w:val="single"/>
                  <w:lang w:val="pt-PT" w:eastAsia="pt-PT"/>
                </w:rPr>
                <w:t>9565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Guyana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Strengthening the Enabling Framework for Biodiversity Mainstreaming and Mercury Reduction in Small and Medium-scale Gold Mining Operations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34.6</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5" w:tgtFrame="_parent" w:history="1">
              <w:r w:rsidR="0045501E" w:rsidRPr="00FD786A">
                <w:rPr>
                  <w:rFonts w:ascii="Calibri" w:eastAsia="Times New Roman" w:hAnsi="Calibri" w:cs="Calibri"/>
                  <w:b/>
                  <w:bCs/>
                  <w:color w:val="0563C1"/>
                  <w:szCs w:val="22"/>
                  <w:u w:val="single"/>
                  <w:lang w:val="pt-PT" w:eastAsia="pt-PT"/>
                </w:rPr>
                <w:t>9777</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Haiti</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UNDP/FAO</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Sustainable Management of Wooded Production Landscapes for Biodiversity Conservation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36.0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42.8</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6" w:tgtFrame="_parent" w:history="1">
              <w:r w:rsidR="0045501E" w:rsidRPr="00FD786A">
                <w:rPr>
                  <w:rFonts w:ascii="Calibri" w:eastAsia="Times New Roman" w:hAnsi="Calibri" w:cs="Calibri"/>
                  <w:b/>
                  <w:bCs/>
                  <w:color w:val="0563C1"/>
                  <w:szCs w:val="22"/>
                  <w:u w:val="single"/>
                  <w:lang w:val="pt-PT" w:eastAsia="pt-PT"/>
                </w:rPr>
                <w:t>9239</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Indonesia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IFAD</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Management of Peatland Landscapes in Indonesia (IMPLI)</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0.7</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0.4</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4.9</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26.0</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7" w:tgtFrame="_parent" w:history="1">
              <w:r w:rsidR="0045501E" w:rsidRPr="00FD786A">
                <w:rPr>
                  <w:rFonts w:ascii="Calibri" w:eastAsia="Times New Roman" w:hAnsi="Calibri" w:cs="Calibri"/>
                  <w:b/>
                  <w:bCs/>
                  <w:color w:val="0563C1"/>
                  <w:szCs w:val="22"/>
                  <w:u w:val="single"/>
                  <w:lang w:val="pt-PT" w:eastAsia="pt-PT"/>
                </w:rPr>
                <w:t>9600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Indonesia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of Social Forestry in Indonesia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9.7</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5.0</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95.1</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110.7</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8" w:tgtFrame="_parent" w:history="1">
              <w:r w:rsidR="0045501E" w:rsidRPr="00FD786A">
                <w:rPr>
                  <w:rFonts w:ascii="Calibri" w:eastAsia="Times New Roman" w:hAnsi="Calibri" w:cs="Calibri"/>
                  <w:b/>
                  <w:bCs/>
                  <w:color w:val="0563C1"/>
                  <w:szCs w:val="22"/>
                  <w:u w:val="single"/>
                  <w:lang w:val="pt-PT" w:eastAsia="pt-PT"/>
                </w:rPr>
                <w:t>9862</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Jamaica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Conserving Biodiversity and Reducing Land Degradation Using an Integrated Landscape Approach</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43.9</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50.7</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79" w:tgtFrame="_parent" w:history="1">
              <w:r w:rsidR="0045501E" w:rsidRPr="00FD786A">
                <w:rPr>
                  <w:rFonts w:ascii="Calibri" w:eastAsia="Times New Roman" w:hAnsi="Calibri" w:cs="Calibri"/>
                  <w:b/>
                  <w:bCs/>
                  <w:color w:val="0563C1"/>
                  <w:szCs w:val="22"/>
                  <w:u w:val="single"/>
                  <w:lang w:val="pt-PT" w:eastAsia="pt-PT"/>
                </w:rPr>
                <w:t>9573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Liberia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CI</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Conservation and Sustainable use of Liberia’s Coastal Natural Capital</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14.3</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0" w:tgtFrame="_parent" w:history="1">
              <w:r w:rsidR="0045501E" w:rsidRPr="00FD786A">
                <w:rPr>
                  <w:rFonts w:ascii="Calibri" w:eastAsia="Times New Roman" w:hAnsi="Calibri" w:cs="Calibri"/>
                  <w:b/>
                  <w:bCs/>
                  <w:color w:val="0563C1"/>
                  <w:szCs w:val="22"/>
                  <w:u w:val="single"/>
                  <w:lang w:val="pt-PT" w:eastAsia="pt-PT"/>
                </w:rPr>
                <w:t>9793</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Madagascar</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Conservation and Improvement of Ecosystem Services for the Atsinanana Region through Agroecology and the Promotion of Sustainable Energy Production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20.1</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24.2</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1" w:tgtFrame="_parent" w:history="1">
              <w:r w:rsidR="0045501E" w:rsidRPr="00FD786A">
                <w:rPr>
                  <w:rFonts w:ascii="Calibri" w:eastAsia="Times New Roman" w:hAnsi="Calibri" w:cs="Calibri"/>
                  <w:b/>
                  <w:bCs/>
                  <w:color w:val="0563C1"/>
                  <w:szCs w:val="22"/>
                  <w:u w:val="single"/>
                  <w:lang w:val="pt-PT" w:eastAsia="pt-PT"/>
                </w:rPr>
                <w:t>9294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Mauritania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Ecosystem Management Program for the Sustainable Human Development in Mauritania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2.5</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23.2</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32.2</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2" w:tgtFrame="_parent" w:history="1">
              <w:r w:rsidR="0045501E" w:rsidRPr="00FD786A">
                <w:rPr>
                  <w:rFonts w:ascii="Calibri" w:eastAsia="Times New Roman" w:hAnsi="Calibri" w:cs="Calibri"/>
                  <w:b/>
                  <w:bCs/>
                  <w:color w:val="0563C1"/>
                  <w:szCs w:val="22"/>
                  <w:u w:val="single"/>
                  <w:lang w:val="pt-PT" w:eastAsia="pt-PT"/>
                </w:rPr>
                <w:t>9555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Mexico</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Sustainable Productive Landscapes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11.1</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7.9</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21.9</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54.3</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78.1</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3" w:tgtFrame="_parent" w:history="1">
              <w:r w:rsidR="0045501E" w:rsidRPr="00FD786A">
                <w:rPr>
                  <w:rFonts w:ascii="Calibri" w:eastAsia="Times New Roman" w:hAnsi="Calibri" w:cs="Calibri"/>
                  <w:b/>
                  <w:bCs/>
                  <w:color w:val="0563C1"/>
                  <w:szCs w:val="22"/>
                  <w:u w:val="single"/>
                  <w:lang w:val="pt-PT" w:eastAsia="pt-PT"/>
                </w:rPr>
                <w:t>9389</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Mongolia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Ensuring Sustainability and Resilience (ENSURE) of Green Landscapes in Mongolia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34.0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42.7</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4" w:tgtFrame="_parent" w:history="1">
              <w:r w:rsidR="0045501E" w:rsidRPr="00FD786A">
                <w:rPr>
                  <w:rFonts w:ascii="Calibri" w:eastAsia="Times New Roman" w:hAnsi="Calibri" w:cs="Calibri"/>
                  <w:b/>
                  <w:bCs/>
                  <w:color w:val="0563C1"/>
                  <w:szCs w:val="22"/>
                  <w:u w:val="single"/>
                  <w:lang w:val="pt-PT" w:eastAsia="pt-PT"/>
                </w:rPr>
                <w:t>9537</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Morocco</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Revitalising Oasis Agro-ecosystems through a Sustainable, Integrated and Landscape Approach in the Draâ-Tafilalet Region (OASIL)</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4.7</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41.3</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50.7</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5" w:tgtFrame="_parent" w:history="1">
              <w:r w:rsidR="0045501E" w:rsidRPr="00FD786A">
                <w:rPr>
                  <w:rFonts w:ascii="Calibri" w:eastAsia="Times New Roman" w:hAnsi="Calibri" w:cs="Calibri"/>
                  <w:b/>
                  <w:bCs/>
                  <w:color w:val="0563C1"/>
                  <w:szCs w:val="22"/>
                  <w:u w:val="single"/>
                  <w:lang w:val="pt-PT" w:eastAsia="pt-PT"/>
                </w:rPr>
                <w:t>9261</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Myanmar</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My-Coast:  Ecosystem-Based Conservation of Myanmar’s Southern Coastal Zone</w:t>
            </w:r>
          </w:p>
          <w:p w:rsidR="0045501E" w:rsidRPr="00FD786A" w:rsidRDefault="0045501E" w:rsidP="0045501E">
            <w:pPr>
              <w:rPr>
                <w:rFonts w:ascii="Calibri" w:eastAsia="Times New Roman" w:hAnsi="Calibri" w:cs="Calibri"/>
                <w:color w:val="000000"/>
                <w:szCs w:val="22"/>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10"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15.7</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19.0</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6" w:tgtFrame="_parent" w:history="1">
              <w:r w:rsidR="0045501E" w:rsidRPr="00FD786A">
                <w:rPr>
                  <w:rFonts w:ascii="Calibri" w:eastAsia="Times New Roman" w:hAnsi="Calibri" w:cs="Calibri"/>
                  <w:b/>
                  <w:bCs/>
                  <w:color w:val="0563C1"/>
                  <w:szCs w:val="22"/>
                  <w:u w:val="single"/>
                  <w:lang w:val="pt-PT" w:eastAsia="pt-PT"/>
                </w:rPr>
                <w:t>9426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Namibia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Namibia Integrated Landscape Approach for Enhancing Livelihoods and Environmental Governance to Eradicate Poverty (NILALEG)</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10.8</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65.2</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77.0</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7" w:tgtFrame="_parent" w:history="1">
              <w:r w:rsidR="0045501E" w:rsidRPr="00FD786A">
                <w:rPr>
                  <w:rFonts w:ascii="Calibri" w:eastAsia="Times New Roman" w:hAnsi="Calibri" w:cs="Calibri"/>
                  <w:b/>
                  <w:bCs/>
                  <w:color w:val="0563C1"/>
                  <w:szCs w:val="22"/>
                  <w:u w:val="single"/>
                  <w:lang w:val="pt-PT" w:eastAsia="pt-PT"/>
                </w:rPr>
                <w:t>9437</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Nepal</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WWF-US</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Landscape Management to Secure Nepal’s Protected Areas and Critical Corridors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6.7</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42.6</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49.9</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8" w:tgtFrame="_parent" w:history="1">
              <w:r w:rsidR="0045501E" w:rsidRPr="00FD786A">
                <w:rPr>
                  <w:rFonts w:ascii="Calibri" w:eastAsia="Times New Roman" w:hAnsi="Calibri" w:cs="Calibri"/>
                  <w:b/>
                  <w:bCs/>
                  <w:color w:val="0563C1"/>
                  <w:szCs w:val="22"/>
                  <w:u w:val="single"/>
                  <w:lang w:val="pt-PT" w:eastAsia="pt-PT"/>
                </w:rPr>
                <w:t>9405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Niger</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Management of Oasis Ecosystems of Northern Niger (IMOE -NN)</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34.3</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39.3</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89" w:tgtFrame="_parent" w:history="1">
              <w:r w:rsidR="0045501E" w:rsidRPr="00FD786A">
                <w:rPr>
                  <w:rFonts w:ascii="Calibri" w:eastAsia="Times New Roman" w:hAnsi="Calibri" w:cs="Calibri"/>
                  <w:b/>
                  <w:bCs/>
                  <w:color w:val="0563C1"/>
                  <w:szCs w:val="22"/>
                  <w:u w:val="single"/>
                  <w:lang w:val="pt-PT" w:eastAsia="pt-PT"/>
                </w:rPr>
                <w:t>9589</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Panama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CAF</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Ecosystem-based Biodiversity Friendly Cattle Production Framework for the Darien Region of Panama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3.5</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14.3</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18.2</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0" w:tgtFrame="_parent" w:history="1">
              <w:r w:rsidR="0045501E" w:rsidRPr="00FD786A">
                <w:rPr>
                  <w:rFonts w:ascii="Calibri" w:eastAsia="Times New Roman" w:hAnsi="Calibri" w:cs="Calibri"/>
                  <w:b/>
                  <w:bCs/>
                  <w:color w:val="0563C1"/>
                  <w:szCs w:val="22"/>
                  <w:u w:val="single"/>
                  <w:lang w:val="pt-PT" w:eastAsia="pt-PT"/>
                </w:rPr>
                <w:t>9554</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Philippines</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Enhancing Biodiversity, Maintaining Ecosystem Flows, Enhancing Carbon Stocks through Sustainable Land Management and the Restoration of Degraded Forestlands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0.4</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49.4</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52.3</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1" w:tgtFrame="_parent" w:history="1">
              <w:r w:rsidR="0045501E" w:rsidRPr="00FD786A">
                <w:rPr>
                  <w:rFonts w:ascii="Calibri" w:eastAsia="Times New Roman" w:hAnsi="Calibri" w:cs="Calibri"/>
                  <w:b/>
                  <w:bCs/>
                  <w:color w:val="0563C1"/>
                  <w:szCs w:val="22"/>
                  <w:u w:val="single"/>
                  <w:lang w:val="pt-PT" w:eastAsia="pt-PT"/>
                </w:rPr>
                <w:t>9584</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Philippines</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Approach in the Management of Major Biodiversity Corridors (IA-Biological Corridors)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11.0</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67.5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80.9</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2" w:tgtFrame="_parent" w:history="1">
              <w:r w:rsidR="0045501E" w:rsidRPr="00FD786A">
                <w:rPr>
                  <w:rFonts w:ascii="Calibri" w:eastAsia="Times New Roman" w:hAnsi="Calibri" w:cs="Calibri"/>
                  <w:b/>
                  <w:bCs/>
                  <w:color w:val="0563C1"/>
                  <w:szCs w:val="22"/>
                  <w:u w:val="single"/>
                  <w:lang w:val="pt-PT" w:eastAsia="pt-PT"/>
                </w:rPr>
                <w:t>9906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Regional (Benin, Sao Tome and Principe, Togo)</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West Africa Coastal Areas Resilience Investment Project</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6.8</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185.8</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207.9</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3" w:tgtFrame="_parent" w:history="1">
              <w:r w:rsidR="0045501E" w:rsidRPr="00FD786A">
                <w:rPr>
                  <w:rFonts w:ascii="Calibri" w:eastAsia="Times New Roman" w:hAnsi="Calibri" w:cs="Calibri"/>
                  <w:b/>
                  <w:bCs/>
                  <w:color w:val="0563C1"/>
                  <w:szCs w:val="22"/>
                  <w:u w:val="single"/>
                  <w:lang w:val="pt-PT" w:eastAsia="pt-PT"/>
                </w:rPr>
                <w:t>9770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es-MX" w:eastAsia="pt-PT"/>
              </w:rPr>
            </w:pPr>
            <w:r w:rsidRPr="00FD786A">
              <w:rPr>
                <w:rFonts w:ascii="Calibri" w:eastAsia="Times New Roman" w:hAnsi="Calibri" w:cs="Calibri"/>
                <w:color w:val="000000"/>
                <w:szCs w:val="22"/>
                <w:lang w:val="es-MX" w:eastAsia="pt-PT"/>
              </w:rPr>
              <w:t>Regional (Bolivia, Brazil, Colombia, Ecuador, Guyana, Peru, Suriname, Venezuela)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Implementation of the Strategic Action Programme to Ensure Integrated and Sustainable Management of the Transboundary Water Resources of the Amazon River Basin Considering Climate Variability and Change</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0.1</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0.1</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12.4</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11.7</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108.5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121.3</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4" w:tgtFrame="_parent" w:history="1">
              <w:r w:rsidR="0045501E" w:rsidRPr="00FD786A">
                <w:rPr>
                  <w:rFonts w:ascii="Calibri" w:eastAsia="Times New Roman" w:hAnsi="Calibri" w:cs="Calibri"/>
                  <w:b/>
                  <w:bCs/>
                  <w:color w:val="0563C1"/>
                  <w:szCs w:val="22"/>
                  <w:u w:val="single"/>
                  <w:lang w:val="pt-PT" w:eastAsia="pt-PT"/>
                </w:rPr>
                <w:t>9385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Rwanda</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Forest Landscape Restoration in the Mayaga Region</w:t>
            </w:r>
          </w:p>
          <w:p w:rsidR="00B43765" w:rsidRDefault="00B43765" w:rsidP="0045501E">
            <w:pPr>
              <w:rPr>
                <w:rFonts w:ascii="Calibri" w:eastAsia="Times New Roman" w:hAnsi="Calibri" w:cs="Calibri"/>
                <w:color w:val="000000"/>
                <w:szCs w:val="22"/>
                <w:lang w:val="en-US" w:eastAsia="pt-PT"/>
              </w:rPr>
            </w:pPr>
          </w:p>
          <w:p w:rsidR="00B43765" w:rsidRPr="00FD786A" w:rsidRDefault="00B43765" w:rsidP="0045501E">
            <w:pPr>
              <w:rPr>
                <w:rFonts w:ascii="Calibri" w:eastAsia="Times New Roman" w:hAnsi="Calibri" w:cs="Calibri"/>
                <w:color w:val="000000"/>
                <w:szCs w:val="22"/>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25.8</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32.6</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5" w:tgtFrame="_parent" w:history="1">
              <w:r w:rsidR="0045501E" w:rsidRPr="00FD786A">
                <w:rPr>
                  <w:rFonts w:ascii="Calibri" w:eastAsia="Times New Roman" w:hAnsi="Calibri" w:cs="Calibri"/>
                  <w:b/>
                  <w:bCs/>
                  <w:color w:val="0563C1"/>
                  <w:szCs w:val="22"/>
                  <w:u w:val="single"/>
                  <w:lang w:val="pt-PT" w:eastAsia="pt-PT"/>
                </w:rPr>
                <w:t>9431</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Seychelles</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A Ridge-to-Reef Approach for the Integrated Management of Marine, Coastal and Terrestrial Ecosystems in the Seychelles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28.3</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32.5</w:t>
            </w:r>
          </w:p>
        </w:tc>
      </w:tr>
      <w:tr w:rsidR="0045501E" w:rsidRPr="00FD786A" w:rsidTr="00B43765">
        <w:trPr>
          <w:trHeight w:val="300"/>
        </w:trPr>
        <w:tc>
          <w:tcPr>
            <w:tcW w:w="276" w:type="pct"/>
            <w:shd w:val="clear" w:color="auto" w:fill="F2F2F2"/>
            <w:noWrap/>
            <w:hideMark/>
          </w:tcPr>
          <w:p w:rsidR="0045501E" w:rsidRPr="00FD786A" w:rsidRDefault="0045501E" w:rsidP="0045501E">
            <w:pPr>
              <w:rPr>
                <w:rFonts w:ascii="Calibri" w:eastAsia="Times New Roman" w:hAnsi="Calibri" w:cs="Calibri"/>
                <w:b/>
                <w:bCs/>
                <w:color w:val="0563C1"/>
                <w:szCs w:val="22"/>
                <w:u w:val="single"/>
                <w:lang w:val="pt-PT" w:eastAsia="pt-PT"/>
              </w:rPr>
            </w:pPr>
            <w:r w:rsidRPr="00FD786A">
              <w:rPr>
                <w:rFonts w:ascii="Calibri" w:eastAsia="Times New Roman" w:hAnsi="Calibri" w:cs="Calibri"/>
                <w:b/>
                <w:bCs/>
                <w:color w:val="0563C1"/>
                <w:szCs w:val="22"/>
                <w:u w:val="single"/>
                <w:lang w:val="pt-PT" w:eastAsia="pt-PT"/>
              </w:rPr>
              <w:t>9563</w:t>
            </w:r>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Seychelles</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Third South West Indian Ocean Fisheries Governance and Shared Growth Project (SWIOFish3)</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5.5</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54.0</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65.3</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6" w:tgtFrame="_parent" w:history="1">
              <w:r w:rsidR="0045501E" w:rsidRPr="00FD786A">
                <w:rPr>
                  <w:rFonts w:ascii="Calibri" w:eastAsia="Times New Roman" w:hAnsi="Calibri" w:cs="Calibri"/>
                  <w:b/>
                  <w:bCs/>
                  <w:color w:val="0563C1"/>
                  <w:szCs w:val="22"/>
                  <w:u w:val="single"/>
                  <w:lang w:val="pt-PT" w:eastAsia="pt-PT"/>
                </w:rPr>
                <w:t>9903</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Sierra Leone</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Sustainable and Integrated landscape management of the Western Area Peninsula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23.7</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7" w:tgtFrame="_parent" w:history="1">
              <w:r w:rsidR="0045501E" w:rsidRPr="00FD786A">
                <w:rPr>
                  <w:rFonts w:ascii="Calibri" w:eastAsia="Times New Roman" w:hAnsi="Calibri" w:cs="Calibri"/>
                  <w:b/>
                  <w:bCs/>
                  <w:color w:val="0563C1"/>
                  <w:szCs w:val="22"/>
                  <w:u w:val="single"/>
                  <w:lang w:val="pt-PT" w:eastAsia="pt-PT"/>
                </w:rPr>
                <w:t>9846</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Solomon Islands</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IUCN</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EREPA - Ensuring Resilient Ecosystems and Representative Protected Areas in the Solomon Islands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4.4</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4.9</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8.5</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13.9</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8" w:tgtFrame="_parent" w:history="1">
              <w:r w:rsidR="0045501E" w:rsidRPr="00FD786A">
                <w:rPr>
                  <w:rFonts w:ascii="Calibri" w:eastAsia="Times New Roman" w:hAnsi="Calibri" w:cs="Calibri"/>
                  <w:b/>
                  <w:bCs/>
                  <w:color w:val="0563C1"/>
                  <w:szCs w:val="22"/>
                  <w:u w:val="single"/>
                  <w:lang w:val="pt-PT" w:eastAsia="pt-PT"/>
                </w:rPr>
                <w:t>9372</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Sri Lanka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Managing Together: Integrating Community-centered, Ecosystem-based Approaches into Forestry, Agriculture and Tourism Sectors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32.1</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99" w:tgtFrame="_parent" w:history="1">
              <w:r w:rsidR="0045501E" w:rsidRPr="00FD786A">
                <w:rPr>
                  <w:rFonts w:ascii="Calibri" w:eastAsia="Times New Roman" w:hAnsi="Calibri" w:cs="Calibri"/>
                  <w:b/>
                  <w:bCs/>
                  <w:color w:val="0563C1"/>
                  <w:szCs w:val="22"/>
                  <w:u w:val="single"/>
                  <w:lang w:val="pt-PT" w:eastAsia="pt-PT"/>
                </w:rPr>
                <w:t>9785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St. Kitts and Nevis</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Improving Environmental Management through Sustainable Land Management in St. Kitts and Nevis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0.6</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0.4</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14.5</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17.8</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0" w:tgtFrame="_parent" w:history="1">
              <w:r w:rsidR="0045501E" w:rsidRPr="00FD786A">
                <w:rPr>
                  <w:rFonts w:ascii="Calibri" w:eastAsia="Times New Roman" w:hAnsi="Calibri" w:cs="Calibri"/>
                  <w:b/>
                  <w:bCs/>
                  <w:color w:val="0563C1"/>
                  <w:szCs w:val="22"/>
                  <w:u w:val="single"/>
                  <w:lang w:val="pt-PT" w:eastAsia="pt-PT"/>
                </w:rPr>
                <w:t>9580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 Vincent and the Grenadines</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Conserving Biodiversity and Reducing Land Degradation Using a Ridge-to-Reef Approach</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10.5</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14.6</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1" w:tgtFrame="_parent" w:history="1">
              <w:r w:rsidR="0045501E" w:rsidRPr="00FD786A">
                <w:rPr>
                  <w:rFonts w:ascii="Calibri" w:eastAsia="Times New Roman" w:hAnsi="Calibri" w:cs="Calibri"/>
                  <w:b/>
                  <w:bCs/>
                  <w:color w:val="0563C1"/>
                  <w:szCs w:val="22"/>
                  <w:u w:val="single"/>
                  <w:lang w:val="pt-PT" w:eastAsia="pt-PT"/>
                </w:rPr>
                <w:t>9425</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Sudan</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Strengthened Protected Areas System and Integrated Ecosystem Management in Sudan</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17.2</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21.7</w:t>
            </w:r>
          </w:p>
        </w:tc>
      </w:tr>
      <w:tr w:rsidR="0045501E" w:rsidRPr="00FD786A" w:rsidTr="00B43765">
        <w:trPr>
          <w:trHeight w:val="300"/>
        </w:trPr>
        <w:tc>
          <w:tcPr>
            <w:tcW w:w="276"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2" w:tgtFrame="_parent" w:history="1">
              <w:r w:rsidR="0045501E" w:rsidRPr="00FD786A">
                <w:rPr>
                  <w:rFonts w:ascii="Calibri" w:eastAsia="Times New Roman" w:hAnsi="Calibri" w:cs="Calibri"/>
                  <w:b/>
                  <w:bCs/>
                  <w:color w:val="0563C1"/>
                  <w:szCs w:val="22"/>
                  <w:u w:val="single"/>
                  <w:lang w:val="pt-PT" w:eastAsia="pt-PT"/>
                </w:rPr>
                <w:t>9400</w:t>
              </w:r>
            </w:hyperlink>
          </w:p>
        </w:tc>
        <w:tc>
          <w:tcPr>
            <w:tcW w:w="59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Tanzania</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Safeguarding Zanzibar’s Forest and Coastal Habitats for Multiple Benefits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17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w:t>
            </w:r>
          </w:p>
        </w:tc>
        <w:tc>
          <w:tcPr>
            <w:tcW w:w="17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10"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23.0</w:t>
            </w:r>
          </w:p>
        </w:tc>
        <w:tc>
          <w:tcPr>
            <w:tcW w:w="31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28.7</w:t>
            </w:r>
          </w:p>
        </w:tc>
      </w:tr>
      <w:tr w:rsidR="0045501E" w:rsidRPr="00FD786A" w:rsidTr="00B43765">
        <w:trPr>
          <w:trHeight w:val="300"/>
        </w:trPr>
        <w:tc>
          <w:tcPr>
            <w:tcW w:w="276"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3" w:tgtFrame="_parent" w:history="1">
              <w:r w:rsidR="0045501E" w:rsidRPr="00FD786A">
                <w:rPr>
                  <w:rFonts w:ascii="Calibri" w:eastAsia="Times New Roman" w:hAnsi="Calibri" w:cs="Calibri"/>
                  <w:b/>
                  <w:bCs/>
                  <w:color w:val="0563C1"/>
                  <w:szCs w:val="22"/>
                  <w:u w:val="single"/>
                  <w:lang w:val="pt-PT" w:eastAsia="pt-PT"/>
                </w:rPr>
                <w:t>9558</w:t>
              </w:r>
            </w:hyperlink>
          </w:p>
        </w:tc>
        <w:tc>
          <w:tcPr>
            <w:tcW w:w="59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Thailand</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64"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Sixth Operational Phase of the GEF Small Grants Programme in Thailand</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17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17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0.7</w:t>
            </w:r>
          </w:p>
        </w:tc>
        <w:tc>
          <w:tcPr>
            <w:tcW w:w="210"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17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7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8.7</w:t>
            </w:r>
          </w:p>
        </w:tc>
        <w:tc>
          <w:tcPr>
            <w:tcW w:w="31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11.3</w:t>
            </w:r>
          </w:p>
        </w:tc>
      </w:tr>
      <w:tr w:rsidR="0045501E" w:rsidRPr="00FD786A" w:rsidTr="00B43765">
        <w:trPr>
          <w:trHeight w:val="459"/>
        </w:trPr>
        <w:tc>
          <w:tcPr>
            <w:tcW w:w="276"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p>
        </w:tc>
        <w:tc>
          <w:tcPr>
            <w:tcW w:w="590"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313"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564" w:type="pct"/>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TOTAL</w:t>
            </w:r>
          </w:p>
        </w:tc>
        <w:tc>
          <w:tcPr>
            <w:tcW w:w="208" w:type="pct"/>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p>
        </w:tc>
        <w:tc>
          <w:tcPr>
            <w:tcW w:w="174"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10"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173"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278" w:type="pct"/>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339.4</w:t>
            </w:r>
          </w:p>
        </w:tc>
        <w:tc>
          <w:tcPr>
            <w:tcW w:w="313" w:type="pct"/>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1,616.6</w:t>
            </w:r>
          </w:p>
        </w:tc>
        <w:tc>
          <w:tcPr>
            <w:tcW w:w="311" w:type="pct"/>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1,985.8</w:t>
            </w:r>
          </w:p>
        </w:tc>
      </w:tr>
    </w:tbl>
    <w:p w:rsidR="0045501E" w:rsidRDefault="0045501E" w:rsidP="0045501E">
      <w:pPr>
        <w:spacing w:after="160" w:line="259" w:lineRule="auto"/>
        <w:rPr>
          <w:rFonts w:ascii="Calibri" w:eastAsia="Calibri" w:hAnsi="Calibri" w:cs="Times New Roman"/>
          <w:szCs w:val="22"/>
          <w:lang w:val="en-US"/>
        </w:rPr>
      </w:pPr>
    </w:p>
    <w:p w:rsidR="0045501E" w:rsidRDefault="00B43765" w:rsidP="00E66B47">
      <w:pPr>
        <w:numPr>
          <w:ilvl w:val="0"/>
          <w:numId w:val="20"/>
        </w:numPr>
        <w:spacing w:after="160" w:line="259" w:lineRule="auto"/>
        <w:contextualSpacing/>
        <w:rPr>
          <w:rFonts w:ascii="Calibri" w:eastAsia="Calibri" w:hAnsi="Calibri" w:cs="Times New Roman"/>
          <w:szCs w:val="22"/>
          <w:lang w:val="en-US"/>
        </w:rPr>
      </w:pPr>
      <w:r>
        <w:rPr>
          <w:rFonts w:ascii="Calibri" w:eastAsia="Calibri" w:hAnsi="Calibri" w:cs="Times New Roman"/>
          <w:szCs w:val="22"/>
          <w:lang w:val="en-US"/>
        </w:rPr>
        <w:t xml:space="preserve">Multi-focal Area Medium-sized Projects that include funding from the biodiversity focal area </w:t>
      </w:r>
      <w:r w:rsidR="0045501E" w:rsidRPr="0045501E">
        <w:rPr>
          <w:rFonts w:ascii="Calibri" w:eastAsia="Calibri" w:hAnsi="Calibri" w:cs="Times New Roman"/>
          <w:szCs w:val="22"/>
          <w:lang w:val="en-US"/>
        </w:rPr>
        <w:t>(in millions of $US)</w:t>
      </w:r>
    </w:p>
    <w:p w:rsidR="00B43765" w:rsidRPr="0045501E" w:rsidRDefault="00B43765" w:rsidP="00B43765">
      <w:pPr>
        <w:spacing w:after="160" w:line="259" w:lineRule="auto"/>
        <w:ind w:left="405"/>
        <w:contextualSpacing/>
        <w:rPr>
          <w:rFonts w:ascii="Calibri" w:eastAsia="Calibri" w:hAnsi="Calibri" w:cs="Times New Roman"/>
          <w:szCs w:val="22"/>
          <w:lang w:val="en-US"/>
        </w:rPr>
      </w:pPr>
    </w:p>
    <w:tbl>
      <w:tblPr>
        <w:tblW w:w="12950" w:type="dxa"/>
        <w:tblLook w:val="04A0" w:firstRow="1" w:lastRow="0" w:firstColumn="1" w:lastColumn="0" w:noHBand="0" w:noVBand="1"/>
      </w:tblPr>
      <w:tblGrid>
        <w:gridCol w:w="711"/>
        <w:gridCol w:w="1626"/>
        <w:gridCol w:w="886"/>
        <w:gridCol w:w="4782"/>
        <w:gridCol w:w="629"/>
        <w:gridCol w:w="686"/>
        <w:gridCol w:w="495"/>
        <w:gridCol w:w="628"/>
        <w:gridCol w:w="897"/>
        <w:gridCol w:w="897"/>
        <w:gridCol w:w="713"/>
      </w:tblGrid>
      <w:tr w:rsidR="0045501E" w:rsidRPr="00FD786A" w:rsidTr="00B43765">
        <w:trPr>
          <w:trHeight w:val="300"/>
        </w:trPr>
        <w:tc>
          <w:tcPr>
            <w:tcW w:w="711"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ID</w:t>
            </w:r>
          </w:p>
        </w:tc>
        <w:tc>
          <w:tcPr>
            <w:tcW w:w="1626"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Country</w:t>
            </w:r>
          </w:p>
        </w:tc>
        <w:tc>
          <w:tcPr>
            <w:tcW w:w="886"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Agency</w:t>
            </w:r>
          </w:p>
        </w:tc>
        <w:tc>
          <w:tcPr>
            <w:tcW w:w="4782"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Title</w:t>
            </w:r>
          </w:p>
        </w:tc>
        <w:tc>
          <w:tcPr>
            <w:tcW w:w="629"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BD</w:t>
            </w:r>
          </w:p>
        </w:tc>
        <w:tc>
          <w:tcPr>
            <w:tcW w:w="686"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CCM</w:t>
            </w:r>
          </w:p>
        </w:tc>
        <w:tc>
          <w:tcPr>
            <w:tcW w:w="495"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LD</w:t>
            </w:r>
          </w:p>
        </w:tc>
        <w:tc>
          <w:tcPr>
            <w:tcW w:w="628"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IW</w:t>
            </w:r>
          </w:p>
        </w:tc>
        <w:tc>
          <w:tcPr>
            <w:tcW w:w="897"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Grant</w:t>
            </w:r>
          </w:p>
        </w:tc>
        <w:tc>
          <w:tcPr>
            <w:tcW w:w="897"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Co-finance</w:t>
            </w:r>
          </w:p>
        </w:tc>
        <w:tc>
          <w:tcPr>
            <w:tcW w:w="713"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Total</w:t>
            </w:r>
          </w:p>
        </w:tc>
      </w:tr>
      <w:tr w:rsidR="0045501E" w:rsidRPr="00FD786A" w:rsidTr="00B43765">
        <w:trPr>
          <w:trHeight w:val="300"/>
        </w:trPr>
        <w:tc>
          <w:tcPr>
            <w:tcW w:w="711" w:type="dxa"/>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4" w:tgtFrame="_parent" w:history="1">
              <w:r w:rsidR="0045501E" w:rsidRPr="00FD786A">
                <w:rPr>
                  <w:rFonts w:ascii="Calibri" w:eastAsia="Times New Roman" w:hAnsi="Calibri" w:cs="Calibri"/>
                  <w:b/>
                  <w:bCs/>
                  <w:color w:val="0563C1"/>
                  <w:szCs w:val="22"/>
                  <w:u w:val="single"/>
                  <w:lang w:val="pt-PT" w:eastAsia="pt-PT"/>
                </w:rPr>
                <w:t>9928</w:t>
              </w:r>
            </w:hyperlink>
          </w:p>
        </w:tc>
        <w:tc>
          <w:tcPr>
            <w:tcW w:w="162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Egypt</w:t>
            </w:r>
          </w:p>
        </w:tc>
        <w:tc>
          <w:tcPr>
            <w:tcW w:w="88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4782" w:type="dxa"/>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Sustainable Management of Kharga Oasis Agro-Ecosystems in the Egyptian Western Desert </w:t>
            </w:r>
          </w:p>
        </w:tc>
        <w:tc>
          <w:tcPr>
            <w:tcW w:w="629"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68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0.6</w:t>
            </w:r>
          </w:p>
        </w:tc>
        <w:tc>
          <w:tcPr>
            <w:tcW w:w="495"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628" w:type="dxa"/>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897"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897"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9.0</w:t>
            </w:r>
          </w:p>
        </w:tc>
        <w:tc>
          <w:tcPr>
            <w:tcW w:w="713"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10.1</w:t>
            </w:r>
          </w:p>
        </w:tc>
      </w:tr>
      <w:tr w:rsidR="0045501E" w:rsidRPr="00FD786A" w:rsidTr="00B43765">
        <w:trPr>
          <w:trHeight w:val="300"/>
        </w:trPr>
        <w:tc>
          <w:tcPr>
            <w:tcW w:w="711" w:type="dxa"/>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5" w:tgtFrame="_parent" w:history="1">
              <w:r w:rsidR="0045501E" w:rsidRPr="00FD786A">
                <w:rPr>
                  <w:rFonts w:ascii="Calibri" w:eastAsia="Times New Roman" w:hAnsi="Calibri" w:cs="Calibri"/>
                  <w:b/>
                  <w:bCs/>
                  <w:color w:val="0563C1"/>
                  <w:szCs w:val="22"/>
                  <w:u w:val="single"/>
                  <w:lang w:val="pt-PT" w:eastAsia="pt-PT"/>
                </w:rPr>
                <w:t>9803</w:t>
              </w:r>
            </w:hyperlink>
          </w:p>
        </w:tc>
        <w:tc>
          <w:tcPr>
            <w:tcW w:w="1626"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Haiti</w:t>
            </w:r>
          </w:p>
        </w:tc>
        <w:tc>
          <w:tcPr>
            <w:tcW w:w="886"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IADB</w:t>
            </w:r>
          </w:p>
        </w:tc>
        <w:tc>
          <w:tcPr>
            <w:tcW w:w="4782"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Managing the Human-Biodiversity Interface in the Southern Marine Protected Areas of Haiti - MHBI</w:t>
            </w:r>
          </w:p>
        </w:tc>
        <w:tc>
          <w:tcPr>
            <w:tcW w:w="629"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686"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49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628"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897"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897"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10.6</w:t>
            </w:r>
          </w:p>
        </w:tc>
        <w:tc>
          <w:tcPr>
            <w:tcW w:w="713"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12.6</w:t>
            </w:r>
          </w:p>
        </w:tc>
      </w:tr>
      <w:tr w:rsidR="0045501E" w:rsidRPr="00FD786A" w:rsidTr="00B43765">
        <w:trPr>
          <w:trHeight w:val="300"/>
        </w:trPr>
        <w:tc>
          <w:tcPr>
            <w:tcW w:w="711" w:type="dxa"/>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6" w:tgtFrame="_parent" w:history="1">
              <w:r w:rsidR="0045501E" w:rsidRPr="00FD786A">
                <w:rPr>
                  <w:rFonts w:ascii="Calibri" w:eastAsia="Times New Roman" w:hAnsi="Calibri" w:cs="Calibri"/>
                  <w:b/>
                  <w:bCs/>
                  <w:color w:val="0563C1"/>
                  <w:szCs w:val="22"/>
                  <w:u w:val="single"/>
                  <w:lang w:val="pt-PT" w:eastAsia="pt-PT"/>
                </w:rPr>
                <w:t>9545</w:t>
              </w:r>
            </w:hyperlink>
          </w:p>
        </w:tc>
        <w:tc>
          <w:tcPr>
            <w:tcW w:w="162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 (Albania, Montenegro)</w:t>
            </w:r>
          </w:p>
        </w:tc>
        <w:tc>
          <w:tcPr>
            <w:tcW w:w="88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4782" w:type="dxa"/>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Implementation of Ecosystem Approach in the Adriatic Sea through Marine Spatial Planning</w:t>
            </w:r>
          </w:p>
        </w:tc>
        <w:tc>
          <w:tcPr>
            <w:tcW w:w="629"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0.4</w:t>
            </w:r>
          </w:p>
        </w:tc>
        <w:tc>
          <w:tcPr>
            <w:tcW w:w="68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495" w:type="dxa"/>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628"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w:t>
            </w:r>
          </w:p>
        </w:tc>
        <w:tc>
          <w:tcPr>
            <w:tcW w:w="897"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897"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12.0</w:t>
            </w:r>
          </w:p>
        </w:tc>
        <w:tc>
          <w:tcPr>
            <w:tcW w:w="713"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14.0</w:t>
            </w:r>
          </w:p>
        </w:tc>
      </w:tr>
      <w:tr w:rsidR="0045501E" w:rsidRPr="00FD786A" w:rsidTr="00B43765">
        <w:trPr>
          <w:trHeight w:val="300"/>
        </w:trPr>
        <w:tc>
          <w:tcPr>
            <w:tcW w:w="711" w:type="dxa"/>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7" w:tgtFrame="_parent" w:history="1">
              <w:r w:rsidR="0045501E" w:rsidRPr="00FD786A">
                <w:rPr>
                  <w:rFonts w:ascii="Calibri" w:eastAsia="Times New Roman" w:hAnsi="Calibri" w:cs="Calibri"/>
                  <w:b/>
                  <w:bCs/>
                  <w:color w:val="0563C1"/>
                  <w:szCs w:val="22"/>
                  <w:u w:val="single"/>
                  <w:lang w:val="pt-PT" w:eastAsia="pt-PT"/>
                </w:rPr>
                <w:t>9738</w:t>
              </w:r>
            </w:hyperlink>
          </w:p>
        </w:tc>
        <w:tc>
          <w:tcPr>
            <w:tcW w:w="1626"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 (Nigeria, Senegal, Congo DR)</w:t>
            </w:r>
          </w:p>
        </w:tc>
        <w:tc>
          <w:tcPr>
            <w:tcW w:w="886"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4782" w:type="dxa"/>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GLOBE Legislators Advancing REDD+ and Natural Capital Governance Towards the Delivery of the 2030 Agenda</w:t>
            </w:r>
          </w:p>
        </w:tc>
        <w:tc>
          <w:tcPr>
            <w:tcW w:w="629"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0.8</w:t>
            </w:r>
          </w:p>
        </w:tc>
        <w:tc>
          <w:tcPr>
            <w:tcW w:w="686"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0.3</w:t>
            </w:r>
          </w:p>
        </w:tc>
        <w:tc>
          <w:tcPr>
            <w:tcW w:w="495"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628"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897"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897"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3.4</w:t>
            </w:r>
          </w:p>
        </w:tc>
        <w:tc>
          <w:tcPr>
            <w:tcW w:w="713" w:type="dxa"/>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w:t>
            </w:r>
          </w:p>
        </w:tc>
      </w:tr>
      <w:tr w:rsidR="0045501E" w:rsidRPr="00FD786A" w:rsidTr="00B43765">
        <w:trPr>
          <w:trHeight w:val="300"/>
        </w:trPr>
        <w:tc>
          <w:tcPr>
            <w:tcW w:w="711" w:type="dxa"/>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8" w:tgtFrame="_parent" w:history="1">
              <w:r w:rsidR="0045501E" w:rsidRPr="00FD786A">
                <w:rPr>
                  <w:rFonts w:ascii="Calibri" w:eastAsia="Times New Roman" w:hAnsi="Calibri" w:cs="Calibri"/>
                  <w:b/>
                  <w:bCs/>
                  <w:color w:val="0563C1"/>
                  <w:szCs w:val="22"/>
                  <w:u w:val="single"/>
                  <w:lang w:val="pt-PT" w:eastAsia="pt-PT"/>
                </w:rPr>
                <w:t>9409</w:t>
              </w:r>
            </w:hyperlink>
          </w:p>
        </w:tc>
        <w:tc>
          <w:tcPr>
            <w:tcW w:w="162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Sri Lanka</w:t>
            </w:r>
          </w:p>
        </w:tc>
        <w:tc>
          <w:tcPr>
            <w:tcW w:w="88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4782" w:type="dxa"/>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Healthy Landscapes: Managing Agricultural Landscapes in Socio-ecologically Sensitive Areas to Promote Food Security, Well-being and Ecosystem Health</w:t>
            </w:r>
          </w:p>
        </w:tc>
        <w:tc>
          <w:tcPr>
            <w:tcW w:w="629"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686"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495"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0.7</w:t>
            </w:r>
          </w:p>
        </w:tc>
        <w:tc>
          <w:tcPr>
            <w:tcW w:w="628"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897"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897"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8.7</w:t>
            </w:r>
          </w:p>
        </w:tc>
        <w:tc>
          <w:tcPr>
            <w:tcW w:w="713" w:type="dxa"/>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10.9</w:t>
            </w:r>
          </w:p>
        </w:tc>
      </w:tr>
      <w:tr w:rsidR="0045501E" w:rsidRPr="00FD786A" w:rsidTr="00B43765">
        <w:trPr>
          <w:trHeight w:val="300"/>
        </w:trPr>
        <w:tc>
          <w:tcPr>
            <w:tcW w:w="711" w:type="dxa"/>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p>
        </w:tc>
        <w:tc>
          <w:tcPr>
            <w:tcW w:w="1626"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886" w:type="dxa"/>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4782" w:type="dxa"/>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TOTAL</w:t>
            </w:r>
          </w:p>
        </w:tc>
        <w:tc>
          <w:tcPr>
            <w:tcW w:w="629" w:type="dxa"/>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p>
        </w:tc>
        <w:tc>
          <w:tcPr>
            <w:tcW w:w="686" w:type="dxa"/>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495" w:type="dxa"/>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628" w:type="dxa"/>
            <w:shd w:val="clear" w:color="auto" w:fill="auto"/>
            <w:noWrap/>
            <w:hideMark/>
          </w:tcPr>
          <w:p w:rsidR="0045501E" w:rsidRPr="00FD786A" w:rsidRDefault="0045501E" w:rsidP="0045501E">
            <w:pPr>
              <w:rPr>
                <w:rFonts w:ascii="Calibri" w:eastAsia="Times New Roman" w:hAnsi="Calibri" w:cs="Times New Roman"/>
                <w:b/>
                <w:sz w:val="20"/>
                <w:szCs w:val="20"/>
                <w:lang w:val="pt-PT" w:eastAsia="pt-PT"/>
              </w:rPr>
            </w:pPr>
          </w:p>
        </w:tc>
        <w:tc>
          <w:tcPr>
            <w:tcW w:w="897" w:type="dxa"/>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7.7</w:t>
            </w:r>
          </w:p>
        </w:tc>
        <w:tc>
          <w:tcPr>
            <w:tcW w:w="897" w:type="dxa"/>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43.7</w:t>
            </w:r>
          </w:p>
        </w:tc>
        <w:tc>
          <w:tcPr>
            <w:tcW w:w="713" w:type="dxa"/>
            <w:shd w:val="clear" w:color="auto" w:fill="auto"/>
            <w:noWrap/>
            <w:hideMark/>
          </w:tcPr>
          <w:p w:rsidR="0045501E" w:rsidRPr="00FD786A" w:rsidRDefault="0045501E" w:rsidP="0045501E">
            <w:pPr>
              <w:rPr>
                <w:rFonts w:ascii="Calibri" w:eastAsia="Times New Roman" w:hAnsi="Calibri" w:cs="Calibri"/>
                <w:b/>
                <w:color w:val="000000"/>
                <w:szCs w:val="22"/>
                <w:lang w:val="pt-PT" w:eastAsia="pt-PT"/>
              </w:rPr>
            </w:pPr>
            <w:r w:rsidRPr="00FD786A">
              <w:rPr>
                <w:rFonts w:ascii="Calibri" w:eastAsia="Times New Roman" w:hAnsi="Calibri" w:cs="Calibri"/>
                <w:b/>
                <w:color w:val="000000"/>
                <w:szCs w:val="22"/>
                <w:lang w:val="pt-PT" w:eastAsia="pt-PT"/>
              </w:rPr>
              <w:t>52.2</w:t>
            </w:r>
          </w:p>
        </w:tc>
      </w:tr>
    </w:tbl>
    <w:p w:rsidR="0045501E" w:rsidRPr="0045501E" w:rsidRDefault="0045501E" w:rsidP="0045501E">
      <w:pPr>
        <w:spacing w:after="160" w:line="259" w:lineRule="auto"/>
        <w:rPr>
          <w:rFonts w:ascii="Calibri" w:eastAsia="Calibri" w:hAnsi="Calibri" w:cs="Times New Roman"/>
          <w:szCs w:val="22"/>
          <w:lang w:val="en-US"/>
        </w:rPr>
      </w:pPr>
    </w:p>
    <w:p w:rsidR="0045501E" w:rsidRDefault="00B43765" w:rsidP="00E66B47">
      <w:pPr>
        <w:numPr>
          <w:ilvl w:val="0"/>
          <w:numId w:val="20"/>
        </w:numPr>
        <w:spacing w:after="160" w:line="259" w:lineRule="auto"/>
        <w:contextualSpacing/>
        <w:rPr>
          <w:rFonts w:ascii="Calibri" w:eastAsia="Calibri" w:hAnsi="Calibri" w:cs="Times New Roman"/>
          <w:szCs w:val="22"/>
          <w:lang w:val="en-US"/>
        </w:rPr>
      </w:pPr>
      <w:r>
        <w:rPr>
          <w:rFonts w:ascii="Calibri" w:eastAsia="Calibri" w:hAnsi="Calibri" w:cs="Times New Roman"/>
          <w:szCs w:val="22"/>
          <w:lang w:val="en-US"/>
        </w:rPr>
        <w:t xml:space="preserve">Programmatic Approaches and Child Projects </w:t>
      </w:r>
      <w:r w:rsidR="0045501E" w:rsidRPr="0045501E">
        <w:rPr>
          <w:rFonts w:ascii="Calibri" w:eastAsia="Calibri" w:hAnsi="Calibri" w:cs="Times New Roman"/>
          <w:szCs w:val="22"/>
          <w:lang w:val="en-US"/>
        </w:rPr>
        <w:t>(shown in millions of US dollars)</w:t>
      </w:r>
      <w:r w:rsidR="0045501E" w:rsidRPr="0045501E">
        <w:rPr>
          <w:rFonts w:ascii="Calibri" w:eastAsia="Calibri" w:hAnsi="Calibri" w:cs="Times New Roman"/>
          <w:szCs w:val="22"/>
          <w:vertAlign w:val="superscript"/>
          <w:lang w:val="en-US"/>
        </w:rPr>
        <w:footnoteReference w:id="21"/>
      </w:r>
    </w:p>
    <w:p w:rsidR="00B43765" w:rsidRPr="0045501E" w:rsidRDefault="00B43765" w:rsidP="00B43765">
      <w:pPr>
        <w:spacing w:after="160" w:line="259" w:lineRule="auto"/>
        <w:ind w:left="405"/>
        <w:contextualSpacing/>
        <w:rPr>
          <w:rFonts w:ascii="Calibri" w:eastAsia="Calibri" w:hAnsi="Calibri" w:cs="Times New Roman"/>
          <w:szCs w:val="22"/>
          <w:lang w:val="en-US"/>
        </w:rPr>
      </w:pPr>
    </w:p>
    <w:tbl>
      <w:tblPr>
        <w:tblW w:w="5000" w:type="pct"/>
        <w:tblLayout w:type="fixed"/>
        <w:tblCellMar>
          <w:left w:w="43" w:type="dxa"/>
          <w:right w:w="43" w:type="dxa"/>
        </w:tblCellMar>
        <w:tblLook w:val="04A0" w:firstRow="1" w:lastRow="0" w:firstColumn="1" w:lastColumn="0" w:noHBand="0" w:noVBand="1"/>
      </w:tblPr>
      <w:tblGrid>
        <w:gridCol w:w="661"/>
        <w:gridCol w:w="1620"/>
        <w:gridCol w:w="859"/>
        <w:gridCol w:w="4376"/>
        <w:gridCol w:w="569"/>
        <w:gridCol w:w="572"/>
        <w:gridCol w:w="569"/>
        <w:gridCol w:w="564"/>
        <w:gridCol w:w="572"/>
        <w:gridCol w:w="569"/>
        <w:gridCol w:w="572"/>
        <w:gridCol w:w="665"/>
        <w:gridCol w:w="857"/>
        <w:gridCol w:w="660"/>
      </w:tblGrid>
      <w:tr w:rsidR="0045501E" w:rsidRPr="00FD786A" w:rsidTr="00B43765">
        <w:trPr>
          <w:trHeight w:val="300"/>
        </w:trPr>
        <w:tc>
          <w:tcPr>
            <w:tcW w:w="241"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ID</w:t>
            </w:r>
          </w:p>
        </w:tc>
        <w:tc>
          <w:tcPr>
            <w:tcW w:w="592"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Country</w:t>
            </w:r>
          </w:p>
        </w:tc>
        <w:tc>
          <w:tcPr>
            <w:tcW w:w="314"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Agency</w:t>
            </w:r>
          </w:p>
        </w:tc>
        <w:tc>
          <w:tcPr>
            <w:tcW w:w="1599"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Title</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BD</w:t>
            </w:r>
          </w:p>
        </w:tc>
        <w:tc>
          <w:tcPr>
            <w:tcW w:w="209"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CC</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LD</w:t>
            </w:r>
          </w:p>
        </w:tc>
        <w:tc>
          <w:tcPr>
            <w:tcW w:w="206"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IW</w:t>
            </w:r>
          </w:p>
        </w:tc>
        <w:tc>
          <w:tcPr>
            <w:tcW w:w="209"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CW</w:t>
            </w:r>
          </w:p>
        </w:tc>
        <w:tc>
          <w:tcPr>
            <w:tcW w:w="208"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IAP</w:t>
            </w:r>
          </w:p>
        </w:tc>
        <w:tc>
          <w:tcPr>
            <w:tcW w:w="209"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SFM</w:t>
            </w:r>
          </w:p>
        </w:tc>
        <w:tc>
          <w:tcPr>
            <w:tcW w:w="243"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GEF Grant</w:t>
            </w:r>
          </w:p>
        </w:tc>
        <w:tc>
          <w:tcPr>
            <w:tcW w:w="313"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Co-finance</w:t>
            </w:r>
          </w:p>
        </w:tc>
        <w:tc>
          <w:tcPr>
            <w:tcW w:w="241" w:type="pct"/>
            <w:shd w:val="clear" w:color="auto" w:fill="auto"/>
            <w:noWrap/>
            <w:hideMark/>
          </w:tcPr>
          <w:p w:rsidR="0045501E" w:rsidRPr="00FD786A" w:rsidRDefault="0045501E" w:rsidP="0045501E">
            <w:pPr>
              <w:rPr>
                <w:rFonts w:ascii="Calibri" w:eastAsia="Times New Roman" w:hAnsi="Calibri" w:cs="Calibri"/>
                <w:b/>
                <w:bCs/>
                <w:color w:val="000000"/>
                <w:szCs w:val="22"/>
                <w:lang w:val="pt-PT" w:eastAsia="pt-PT"/>
              </w:rPr>
            </w:pPr>
            <w:r w:rsidRPr="00FD786A">
              <w:rPr>
                <w:rFonts w:ascii="Calibri" w:eastAsia="Times New Roman" w:hAnsi="Calibri" w:cs="Calibri"/>
                <w:b/>
                <w:bCs/>
                <w:color w:val="000000"/>
                <w:szCs w:val="22"/>
                <w:lang w:val="pt-PT" w:eastAsia="pt-PT"/>
              </w:rPr>
              <w:t>Total</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09" w:tgtFrame="_parent" w:history="1">
              <w:r w:rsidR="0045501E" w:rsidRPr="00FD786A">
                <w:rPr>
                  <w:rFonts w:ascii="Calibri" w:eastAsia="Times New Roman" w:hAnsi="Calibri" w:cs="Calibri"/>
                  <w:b/>
                  <w:bCs/>
                  <w:color w:val="0563C1"/>
                  <w:szCs w:val="22"/>
                  <w:u w:val="single"/>
                  <w:lang w:val="pt-PT" w:eastAsia="pt-PT"/>
                </w:rPr>
                <w:t>9060</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4"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99"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r w:rsidRPr="00FD786A">
              <w:rPr>
                <w:rFonts w:ascii="Calibri" w:eastAsia="Times New Roman" w:hAnsi="Calibri" w:cs="Calibri"/>
                <w:i/>
                <w:iCs/>
                <w:color w:val="000000"/>
                <w:szCs w:val="22"/>
                <w:lang w:val="pt-PT" w:eastAsia="pt-PT"/>
              </w:rPr>
              <w:t>CFI: Coastal Fisheries Initiative</w:t>
            </w:r>
          </w:p>
        </w:tc>
        <w:tc>
          <w:tcPr>
            <w:tcW w:w="208"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31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1"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0" w:tgtFrame="_parent" w:history="1">
              <w:r w:rsidR="0045501E" w:rsidRPr="00FD786A">
                <w:rPr>
                  <w:rFonts w:ascii="Calibri" w:eastAsia="Times New Roman" w:hAnsi="Calibri" w:cs="Calibri"/>
                  <w:b/>
                  <w:bCs/>
                  <w:color w:val="0563C1"/>
                  <w:szCs w:val="22"/>
                  <w:u w:val="single"/>
                  <w:lang w:val="pt-PT" w:eastAsia="pt-PT"/>
                </w:rPr>
                <w:t>9126</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 (Cote d'Ivoire, Cabo Verde, Senegal)</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Delivering Sustainable Environmental, Social and Economic Benefits in West Africa through Good Governance, Correct Incentives and Innovation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0.3</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6.7</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6.4</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45.6</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52.6</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1" w:tgtFrame="_parent" w:history="1">
              <w:r w:rsidR="0045501E" w:rsidRPr="00FD786A">
                <w:rPr>
                  <w:rFonts w:ascii="Calibri" w:eastAsia="Times New Roman" w:hAnsi="Calibri" w:cs="Calibri"/>
                  <w:b/>
                  <w:bCs/>
                  <w:color w:val="0563C1"/>
                  <w:szCs w:val="22"/>
                  <w:u w:val="single"/>
                  <w:lang w:val="pt-PT" w:eastAsia="pt-PT"/>
                </w:rPr>
                <w:t>9129</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Indonesia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WWF-US/CI</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Eco-system Approach to Fisheries Management (EAFM) in Eastern Indonesia (Fisheries Management Area (FMA)- 715, 717 &amp; 718)</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6.9</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52.1</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63.2</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2" w:tgtFrame="_parent" w:history="1">
              <w:r w:rsidR="0045501E" w:rsidRPr="00FD786A">
                <w:rPr>
                  <w:rFonts w:ascii="Calibri" w:eastAsia="Times New Roman" w:hAnsi="Calibri" w:cs="Calibri"/>
                  <w:b/>
                  <w:bCs/>
                  <w:color w:val="0563C1"/>
                  <w:szCs w:val="22"/>
                  <w:u w:val="single"/>
                  <w:lang w:val="pt-PT" w:eastAsia="pt-PT"/>
                </w:rPr>
                <w:t>9124</w:t>
              </w:r>
            </w:hyperlink>
          </w:p>
        </w:tc>
        <w:tc>
          <w:tcPr>
            <w:tcW w:w="592" w:type="pct"/>
            <w:shd w:val="clear" w:color="auto" w:fill="auto"/>
            <w:noWrap/>
            <w:hideMark/>
          </w:tcPr>
          <w:p w:rsidR="00B43765"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 (Ecuador, Peru)</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Coastal Fisheries Initiative- Latin America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6.7</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6.6</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65.6</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72.7</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3" w:tgtFrame="_parent" w:history="1">
              <w:r w:rsidR="0045501E" w:rsidRPr="00FD786A">
                <w:rPr>
                  <w:rFonts w:ascii="Calibri" w:eastAsia="Times New Roman" w:hAnsi="Calibri" w:cs="Calibri"/>
                  <w:b/>
                  <w:bCs/>
                  <w:color w:val="0563C1"/>
                  <w:szCs w:val="22"/>
                  <w:u w:val="single"/>
                  <w:lang w:val="pt-PT" w:eastAsia="pt-PT"/>
                </w:rPr>
                <w:t>9070</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4"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99" w:type="pct"/>
            <w:shd w:val="clear" w:color="auto" w:fill="F2F2F2"/>
            <w:noWrap/>
            <w:hideMark/>
          </w:tcPr>
          <w:p w:rsidR="0045501E" w:rsidRPr="00FD786A" w:rsidRDefault="0045501E" w:rsidP="0045501E">
            <w:pPr>
              <w:rPr>
                <w:rFonts w:ascii="Calibri" w:eastAsia="Times New Roman" w:hAnsi="Calibri" w:cs="Calibri"/>
                <w:i/>
                <w:iCs/>
                <w:color w:val="000000"/>
                <w:szCs w:val="22"/>
                <w:lang w:val="en-US" w:eastAsia="pt-PT"/>
              </w:rPr>
            </w:pPr>
            <w:r w:rsidRPr="00FD786A">
              <w:rPr>
                <w:rFonts w:ascii="Calibri" w:eastAsia="Times New Roman" w:hAnsi="Calibri" w:cs="Calibri"/>
                <w:i/>
                <w:iCs/>
                <w:color w:val="000000"/>
                <w:szCs w:val="22"/>
                <w:lang w:val="en-US" w:eastAsia="pt-PT"/>
              </w:rPr>
              <w:t>Fostering Sustainability and Resilience for Food Security in Sub-Saharan Africa - An Integrated Approach</w:t>
            </w:r>
          </w:p>
        </w:tc>
        <w:tc>
          <w:tcPr>
            <w:tcW w:w="208" w:type="pct"/>
            <w:shd w:val="clear" w:color="auto" w:fill="F2F2F2"/>
            <w:noWrap/>
            <w:hideMark/>
          </w:tcPr>
          <w:p w:rsidR="0045501E" w:rsidRPr="00FD786A" w:rsidRDefault="0045501E" w:rsidP="0045501E">
            <w:pPr>
              <w:rPr>
                <w:rFonts w:ascii="Calibri" w:eastAsia="Times New Roman" w:hAnsi="Calibri" w:cs="Calibri"/>
                <w:i/>
                <w:iCs/>
                <w:color w:val="000000"/>
                <w:szCs w:val="22"/>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43"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313"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41"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4" w:tgtFrame="_parent" w:history="1">
              <w:r w:rsidR="0045501E" w:rsidRPr="00FD786A">
                <w:rPr>
                  <w:rFonts w:ascii="Calibri" w:eastAsia="Times New Roman" w:hAnsi="Calibri" w:cs="Calibri"/>
                  <w:b/>
                  <w:bCs/>
                  <w:color w:val="0563C1"/>
                  <w:szCs w:val="22"/>
                  <w:u w:val="single"/>
                  <w:lang w:val="pt-PT" w:eastAsia="pt-PT"/>
                </w:rPr>
                <w:t>9178</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Burundi</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Support for Sustainable Food Production and Enhancement of Food Security and Climate Resilience in Burundi's Highlands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7.4</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45.1</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53.1</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5" w:tgtFrame="_parent" w:history="1">
              <w:r w:rsidR="0045501E" w:rsidRPr="00FD786A">
                <w:rPr>
                  <w:rFonts w:ascii="Calibri" w:eastAsia="Times New Roman" w:hAnsi="Calibri" w:cs="Calibri"/>
                  <w:b/>
                  <w:bCs/>
                  <w:color w:val="0563C1"/>
                  <w:szCs w:val="22"/>
                  <w:u w:val="single"/>
                  <w:lang w:val="pt-PT" w:eastAsia="pt-PT"/>
                </w:rPr>
                <w:t>9135</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Ethiopia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Landscape Management to Enhance Food Security and Ecosystem Resilience</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145.0</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156.1</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6" w:tgtFrame="_parent" w:history="1">
              <w:r w:rsidR="0045501E" w:rsidRPr="00FD786A">
                <w:rPr>
                  <w:rFonts w:ascii="Calibri" w:eastAsia="Times New Roman" w:hAnsi="Calibri" w:cs="Calibri"/>
                  <w:b/>
                  <w:bCs/>
                  <w:color w:val="0563C1"/>
                  <w:szCs w:val="22"/>
                  <w:u w:val="single"/>
                  <w:lang w:val="pt-PT" w:eastAsia="pt-PT"/>
                </w:rPr>
                <w:t>9340</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Ghana</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Sustainable Land and Water Management Project, Second Additional Financing</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12.8</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35.9</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7" w:tgtFrame="_parent" w:history="1">
              <w:r w:rsidR="0045501E" w:rsidRPr="00FD786A">
                <w:rPr>
                  <w:rFonts w:ascii="Calibri" w:eastAsia="Times New Roman" w:hAnsi="Calibri" w:cs="Calibri"/>
                  <w:b/>
                  <w:bCs/>
                  <w:color w:val="0563C1"/>
                  <w:szCs w:val="22"/>
                  <w:u w:val="single"/>
                  <w:lang w:val="pt-PT" w:eastAsia="pt-PT"/>
                </w:rPr>
                <w:t>9139</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Kenya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IFAD</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Establishment of the Upper Tana Nairobi Water Fund (UTNWF)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61.1</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68.9</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8" w:tgtFrame="_parent" w:history="1">
              <w:r w:rsidR="0045501E" w:rsidRPr="00FD786A">
                <w:rPr>
                  <w:rFonts w:ascii="Calibri" w:eastAsia="Times New Roman" w:hAnsi="Calibri" w:cs="Calibri"/>
                  <w:b/>
                  <w:bCs/>
                  <w:color w:val="0563C1"/>
                  <w:szCs w:val="22"/>
                  <w:u w:val="single"/>
                  <w:lang w:val="pt-PT" w:eastAsia="pt-PT"/>
                </w:rPr>
                <w:t>9138</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Malawi</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IFAD</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Enhancing the Resilience of Agro-Ecological Systems (ERASP)</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87.4</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95.2</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19" w:tgtFrame="_parent" w:history="1">
              <w:r w:rsidR="0045501E" w:rsidRPr="00FD786A">
                <w:rPr>
                  <w:rFonts w:ascii="Calibri" w:eastAsia="Times New Roman" w:hAnsi="Calibri" w:cs="Calibri"/>
                  <w:b/>
                  <w:bCs/>
                  <w:color w:val="0563C1"/>
                  <w:szCs w:val="22"/>
                  <w:u w:val="single"/>
                  <w:lang w:val="pt-PT" w:eastAsia="pt-PT"/>
                </w:rPr>
                <w:t>9136</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Niger</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IFAD</w:t>
            </w:r>
          </w:p>
        </w:tc>
        <w:tc>
          <w:tcPr>
            <w:tcW w:w="1599" w:type="pct"/>
            <w:shd w:val="clear" w:color="auto" w:fill="F2F2F2"/>
            <w:noWrap/>
            <w:hideMark/>
          </w:tcPr>
          <w:p w:rsidR="00B43765"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Family Farming Development Programme (ProDAF)</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60.3</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68.6</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0" w:tgtFrame="_parent" w:history="1">
              <w:r w:rsidR="0045501E" w:rsidRPr="00FD786A">
                <w:rPr>
                  <w:rFonts w:ascii="Calibri" w:eastAsia="Times New Roman" w:hAnsi="Calibri" w:cs="Calibri"/>
                  <w:b/>
                  <w:bCs/>
                  <w:color w:val="0563C1"/>
                  <w:szCs w:val="22"/>
                  <w:u w:val="single"/>
                  <w:lang w:val="pt-PT" w:eastAsia="pt-PT"/>
                </w:rPr>
                <w:t>9143</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Nigeria</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Landscape Management to Enhance Food Security and Ecosystem Resilience in Nigeria</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0.2</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57.0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64.8</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1" w:tgtFrame="_parent" w:history="1">
              <w:r w:rsidR="0045501E" w:rsidRPr="00FD786A">
                <w:rPr>
                  <w:rFonts w:ascii="Calibri" w:eastAsia="Times New Roman" w:hAnsi="Calibri" w:cs="Calibri"/>
                  <w:b/>
                  <w:bCs/>
                  <w:color w:val="0563C1"/>
                  <w:szCs w:val="22"/>
                  <w:u w:val="single"/>
                  <w:lang w:val="pt-PT" w:eastAsia="pt-PT"/>
                </w:rPr>
                <w:t>9140</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IFAD</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Cross Cutting Capacity Building, Knowledge Services and Coordination Project for the Food Security Integrated Approach Pilot Program</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11.8</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10.8</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85.1</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96.9</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2" w:tgtFrame="_parent" w:history="1">
              <w:r w:rsidR="0045501E" w:rsidRPr="00FD786A">
                <w:rPr>
                  <w:rFonts w:ascii="Calibri" w:eastAsia="Times New Roman" w:hAnsi="Calibri" w:cs="Calibri"/>
                  <w:b/>
                  <w:bCs/>
                  <w:color w:val="0563C1"/>
                  <w:szCs w:val="22"/>
                  <w:u w:val="single"/>
                  <w:lang w:val="pt-PT" w:eastAsia="pt-PT"/>
                </w:rPr>
                <w:t>9133</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Swaziland</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IFAD</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Climate-Smart Agriculture for Climate-Resilient Livelihoods (CSARL)</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0.6</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7.2</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48.0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55.9</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3" w:tgtFrame="_parent" w:history="1">
              <w:r w:rsidR="0045501E" w:rsidRPr="00FD786A">
                <w:rPr>
                  <w:rFonts w:ascii="Calibri" w:eastAsia="Times New Roman" w:hAnsi="Calibri" w:cs="Calibri"/>
                  <w:b/>
                  <w:bCs/>
                  <w:color w:val="0563C1"/>
                  <w:szCs w:val="22"/>
                  <w:u w:val="single"/>
                  <w:lang w:val="pt-PT" w:eastAsia="pt-PT"/>
                </w:rPr>
                <w:t>9132</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Tanzania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IFAD</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Reversing Land Degradation Trends and Increasing Food Security in Degraded Ecosystems of Semi-arid Areas of Central Tanzania</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7.2</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53.0</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60.8</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4" w:tgtFrame="_parent" w:history="1">
              <w:r w:rsidR="0045501E" w:rsidRPr="00FD786A">
                <w:rPr>
                  <w:rFonts w:ascii="Calibri" w:eastAsia="Times New Roman" w:hAnsi="Calibri" w:cs="Calibri"/>
                  <w:b/>
                  <w:bCs/>
                  <w:color w:val="0563C1"/>
                  <w:szCs w:val="22"/>
                  <w:u w:val="single"/>
                  <w:lang w:val="pt-PT" w:eastAsia="pt-PT"/>
                </w:rPr>
                <w:t>9137</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Uganda</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FAO</w:t>
            </w:r>
          </w:p>
        </w:tc>
        <w:tc>
          <w:tcPr>
            <w:tcW w:w="1599" w:type="pct"/>
            <w:shd w:val="clear" w:color="auto" w:fill="auto"/>
            <w:noWrap/>
            <w:hideMark/>
          </w:tcPr>
          <w:p w:rsidR="00B43765"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Fostering Sustainability and Resilience for Food Security in Karamoja Sub Region</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0.6</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58.0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65.8</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5" w:tgtFrame="_parent" w:history="1">
              <w:r w:rsidR="0045501E" w:rsidRPr="00FD786A">
                <w:rPr>
                  <w:rFonts w:ascii="Calibri" w:eastAsia="Times New Roman" w:hAnsi="Calibri" w:cs="Calibri"/>
                  <w:b/>
                  <w:bCs/>
                  <w:color w:val="0563C1"/>
                  <w:szCs w:val="22"/>
                  <w:u w:val="single"/>
                  <w:lang w:val="pt-PT" w:eastAsia="pt-PT"/>
                </w:rPr>
                <w:t>9071</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4"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99" w:type="pct"/>
            <w:shd w:val="clear" w:color="auto" w:fill="F2F2F2"/>
            <w:noWrap/>
            <w:hideMark/>
          </w:tcPr>
          <w:p w:rsidR="0045501E" w:rsidRPr="00FD786A" w:rsidRDefault="0045501E" w:rsidP="0045501E">
            <w:pPr>
              <w:rPr>
                <w:rFonts w:ascii="Calibri" w:eastAsia="Times New Roman" w:hAnsi="Calibri" w:cs="Calibri"/>
                <w:i/>
                <w:iCs/>
                <w:color w:val="000000"/>
                <w:szCs w:val="22"/>
                <w:lang w:val="en-US" w:eastAsia="pt-PT"/>
              </w:rPr>
            </w:pPr>
            <w:r w:rsidRPr="00FD786A">
              <w:rPr>
                <w:rFonts w:ascii="Calibri" w:eastAsia="Times New Roman" w:hAnsi="Calibri" w:cs="Calibri"/>
                <w:i/>
                <w:iCs/>
                <w:color w:val="000000"/>
                <w:szCs w:val="22"/>
                <w:lang w:val="en-US" w:eastAsia="pt-PT"/>
              </w:rPr>
              <w:t>Global Partnership on Wildlife Conservation and Crime Prevention for Sustainable Development</w:t>
            </w:r>
          </w:p>
        </w:tc>
        <w:tc>
          <w:tcPr>
            <w:tcW w:w="208"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r w:rsidRPr="00FD786A">
              <w:rPr>
                <w:rFonts w:ascii="Calibri" w:eastAsia="Times New Roman" w:hAnsi="Calibri" w:cs="Calibri"/>
                <w:i/>
                <w:iCs/>
                <w:color w:val="000000"/>
                <w:szCs w:val="22"/>
                <w:lang w:val="pt-PT" w:eastAsia="pt-PT"/>
              </w:rPr>
              <w:t>11.4</w:t>
            </w:r>
          </w:p>
        </w:tc>
        <w:tc>
          <w:tcPr>
            <w:tcW w:w="209"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r w:rsidRPr="00FD786A">
              <w:rPr>
                <w:rFonts w:ascii="Calibri" w:eastAsia="Times New Roman" w:hAnsi="Calibri" w:cs="Calibri"/>
                <w:i/>
                <w:iCs/>
                <w:color w:val="000000"/>
                <w:szCs w:val="22"/>
                <w:lang w:val="pt-PT" w:eastAsia="pt-PT"/>
              </w:rPr>
              <w:t>0.8</w:t>
            </w:r>
          </w:p>
        </w:tc>
        <w:tc>
          <w:tcPr>
            <w:tcW w:w="208"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r w:rsidRPr="00FD786A">
              <w:rPr>
                <w:rFonts w:ascii="Calibri" w:eastAsia="Times New Roman" w:hAnsi="Calibri" w:cs="Calibri"/>
                <w:i/>
                <w:iCs/>
                <w:color w:val="000000"/>
                <w:szCs w:val="22"/>
                <w:lang w:val="pt-PT" w:eastAsia="pt-PT"/>
              </w:rPr>
              <w:t>1.9</w:t>
            </w:r>
          </w:p>
        </w:tc>
        <w:tc>
          <w:tcPr>
            <w:tcW w:w="206"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r w:rsidRPr="00FD786A">
              <w:rPr>
                <w:rFonts w:ascii="Calibri" w:eastAsia="Times New Roman" w:hAnsi="Calibri" w:cs="Calibri"/>
                <w:i/>
                <w:iCs/>
                <w:color w:val="000000"/>
                <w:szCs w:val="22"/>
                <w:lang w:val="pt-PT" w:eastAsia="pt-PT"/>
              </w:rPr>
              <w:t>1.5</w:t>
            </w:r>
          </w:p>
        </w:tc>
        <w:tc>
          <w:tcPr>
            <w:tcW w:w="243"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r w:rsidRPr="00FD786A">
              <w:rPr>
                <w:rFonts w:ascii="Calibri" w:eastAsia="Times New Roman" w:hAnsi="Calibri" w:cs="Calibri"/>
                <w:i/>
                <w:iCs/>
                <w:color w:val="000000"/>
                <w:szCs w:val="22"/>
                <w:lang w:val="pt-PT" w:eastAsia="pt-PT"/>
              </w:rPr>
              <w:t>14.4</w:t>
            </w:r>
          </w:p>
        </w:tc>
        <w:tc>
          <w:tcPr>
            <w:tcW w:w="313"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6" w:tgtFrame="_parent" w:history="1">
              <w:r w:rsidR="0045501E" w:rsidRPr="00FD786A">
                <w:rPr>
                  <w:rFonts w:ascii="Calibri" w:eastAsia="Times New Roman" w:hAnsi="Calibri" w:cs="Calibri"/>
                  <w:b/>
                  <w:bCs/>
                  <w:color w:val="0563C1"/>
                  <w:szCs w:val="22"/>
                  <w:u w:val="single"/>
                  <w:lang w:val="pt-PT" w:eastAsia="pt-PT"/>
                </w:rPr>
                <w:t>9531</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Afghanistan</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Conservation of Snow Leopards and their Critical Ecosystem in Afghanistan</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0.7</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8.9</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7" w:tgtFrame="_parent" w:history="1">
              <w:r w:rsidR="0045501E" w:rsidRPr="00FD786A">
                <w:rPr>
                  <w:rFonts w:ascii="Calibri" w:eastAsia="Times New Roman" w:hAnsi="Calibri" w:cs="Calibri"/>
                  <w:b/>
                  <w:bCs/>
                  <w:color w:val="0563C1"/>
                  <w:szCs w:val="22"/>
                  <w:u w:val="single"/>
                  <w:lang w:val="pt-PT" w:eastAsia="pt-PT"/>
                </w:rPr>
                <w:t>9154</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Botswana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Managing the Human-wildlife Interface to Sustain the Flow of Agro-ecosystem Services and Prevent Illegal Wildlife Trafficking in the Kgalagadi and Ghanzi Drylands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4.6</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22.5</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29.0</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8" w:tgtFrame="_parent" w:history="1">
              <w:r w:rsidR="0045501E" w:rsidRPr="00FD786A">
                <w:rPr>
                  <w:rFonts w:ascii="Calibri" w:eastAsia="Times New Roman" w:hAnsi="Calibri" w:cs="Calibri"/>
                  <w:b/>
                  <w:bCs/>
                  <w:color w:val="0563C1"/>
                  <w:szCs w:val="22"/>
                  <w:u w:val="single"/>
                  <w:lang w:val="pt-PT" w:eastAsia="pt-PT"/>
                </w:rPr>
                <w:t>9155</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Cameroon</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and Transboundary Conservation of Biodiversity in the Basins of the Republic of Cameroon</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0.4</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25.8</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30.0</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29" w:tgtFrame="_parent" w:history="1">
              <w:r w:rsidR="0045501E" w:rsidRPr="00FD786A">
                <w:rPr>
                  <w:rFonts w:ascii="Calibri" w:eastAsia="Times New Roman" w:hAnsi="Calibri" w:cs="Calibri"/>
                  <w:b/>
                  <w:bCs/>
                  <w:color w:val="0563C1"/>
                  <w:szCs w:val="22"/>
                  <w:u w:val="single"/>
                  <w:lang w:val="pt-PT" w:eastAsia="pt-PT"/>
                </w:rPr>
                <w:t>9159</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Congo</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and Transboundary Conservation of Biodiversity in the Basins of the Republic of Congo</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0.6</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3.1</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20.7</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24.1</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0" w:tgtFrame="_parent" w:history="1">
              <w:r w:rsidR="0045501E" w:rsidRPr="00FD786A">
                <w:rPr>
                  <w:rFonts w:ascii="Calibri" w:eastAsia="Times New Roman" w:hAnsi="Calibri" w:cs="Calibri"/>
                  <w:b/>
                  <w:bCs/>
                  <w:color w:val="0563C1"/>
                  <w:szCs w:val="22"/>
                  <w:u w:val="single"/>
                  <w:lang w:val="pt-PT" w:eastAsia="pt-PT"/>
                </w:rPr>
                <w:t>9700</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Congo</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the Management of Wildlife and Improving Livelihoods in Northern Republic of Congo</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4.1</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0.6</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6.5</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123.8</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130.9</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1" w:tgtFrame="_parent" w:history="1">
              <w:r w:rsidR="0045501E" w:rsidRPr="00FD786A">
                <w:rPr>
                  <w:rFonts w:ascii="Calibri" w:eastAsia="Times New Roman" w:hAnsi="Calibri" w:cs="Calibri"/>
                  <w:b/>
                  <w:bCs/>
                  <w:color w:val="0563C1"/>
                  <w:szCs w:val="22"/>
                  <w:u w:val="single"/>
                  <w:lang w:val="pt-PT" w:eastAsia="pt-PT"/>
                </w:rPr>
                <w:t>9157</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Ethiopia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B43765"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Enhanced Management and Enforcement of Ethiopia's Protected Areas Estate</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83.4</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91.4</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2" w:tgtFrame="_parent" w:history="1">
              <w:r w:rsidR="0045501E" w:rsidRPr="00FD786A">
                <w:rPr>
                  <w:rFonts w:ascii="Calibri" w:eastAsia="Times New Roman" w:hAnsi="Calibri" w:cs="Calibri"/>
                  <w:b/>
                  <w:bCs/>
                  <w:color w:val="0563C1"/>
                  <w:szCs w:val="22"/>
                  <w:u w:val="single"/>
                  <w:lang w:val="pt-PT" w:eastAsia="pt-PT"/>
                </w:rPr>
                <w:t>9212</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Gabon</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Wildlife and Human-Elephant Conflicts Management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5.6</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50.8</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60.7</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3" w:tgtFrame="_parent" w:history="1">
              <w:r w:rsidR="0045501E" w:rsidRPr="00FD786A">
                <w:rPr>
                  <w:rFonts w:ascii="Calibri" w:eastAsia="Times New Roman" w:hAnsi="Calibri" w:cs="Calibri"/>
                  <w:b/>
                  <w:bCs/>
                  <w:color w:val="0563C1"/>
                  <w:szCs w:val="22"/>
                  <w:u w:val="single"/>
                  <w:lang w:val="pt-PT" w:eastAsia="pt-PT"/>
                </w:rPr>
                <w:t>9211</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Coordinate Action and Learning to Combat Wildlife Crime</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7.6</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58.0</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65.6</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4" w:tgtFrame="_parent" w:history="1">
              <w:r w:rsidR="0045501E" w:rsidRPr="00FD786A">
                <w:rPr>
                  <w:rFonts w:ascii="Calibri" w:eastAsia="Times New Roman" w:hAnsi="Calibri" w:cs="Calibri"/>
                  <w:b/>
                  <w:bCs/>
                  <w:color w:val="0563C1"/>
                  <w:szCs w:val="22"/>
                  <w:u w:val="single"/>
                  <w:lang w:val="pt-PT" w:eastAsia="pt-PT"/>
                </w:rPr>
                <w:t>9148</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India</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Securing Livelihoods, Conservation, Sustainable Use and Restoration of High Range Himalayan Ecosystems (SECURE)Himalayas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7.3</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4.2</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11.5</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60.8</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73.4</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5" w:tgtFrame="_parent" w:history="1">
              <w:r w:rsidR="0045501E" w:rsidRPr="00FD786A">
                <w:rPr>
                  <w:rFonts w:ascii="Calibri" w:eastAsia="Times New Roman" w:hAnsi="Calibri" w:cs="Calibri"/>
                  <w:b/>
                  <w:bCs/>
                  <w:color w:val="0563C1"/>
                  <w:szCs w:val="22"/>
                  <w:u w:val="single"/>
                  <w:lang w:val="pt-PT" w:eastAsia="pt-PT"/>
                </w:rPr>
                <w:t>9150</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Indonesia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Combatting Illegal and Unsustainable Trade in Endangered Species in Indonesia</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7.6</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44.9</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52.6</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6" w:tgtFrame="_parent" w:history="1">
              <w:r w:rsidR="0045501E" w:rsidRPr="00FD786A">
                <w:rPr>
                  <w:rFonts w:ascii="Calibri" w:eastAsia="Times New Roman" w:hAnsi="Calibri" w:cs="Calibri"/>
                  <w:b/>
                  <w:bCs/>
                  <w:color w:val="0563C1"/>
                  <w:szCs w:val="22"/>
                  <w:u w:val="single"/>
                  <w:lang w:val="pt-PT" w:eastAsia="pt-PT"/>
                </w:rPr>
                <w:t>9659</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Kenya</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Kenya- Combating Poaching and Illegal Wildlife Trafficking in Kenya through an Integrated Approach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3.8</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15.6</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19.7</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7" w:tgtFrame="_parent" w:history="1">
              <w:r w:rsidR="0045501E" w:rsidRPr="00FD786A">
                <w:rPr>
                  <w:rFonts w:ascii="Calibri" w:eastAsia="Times New Roman" w:hAnsi="Calibri" w:cs="Calibri"/>
                  <w:b/>
                  <w:bCs/>
                  <w:color w:val="0563C1"/>
                  <w:szCs w:val="22"/>
                  <w:u w:val="single"/>
                  <w:lang w:val="pt-PT" w:eastAsia="pt-PT"/>
                </w:rPr>
                <w:t>9842</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Malawi</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Shire Valley Transformation Program - I</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39.1</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45.2</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8" w:tgtFrame="_parent" w:history="1">
              <w:r w:rsidR="0045501E" w:rsidRPr="00FD786A">
                <w:rPr>
                  <w:rFonts w:ascii="Calibri" w:eastAsia="Times New Roman" w:hAnsi="Calibri" w:cs="Calibri"/>
                  <w:b/>
                  <w:bCs/>
                  <w:color w:val="0563C1"/>
                  <w:szCs w:val="22"/>
                  <w:u w:val="single"/>
                  <w:lang w:val="pt-PT" w:eastAsia="pt-PT"/>
                </w:rPr>
                <w:t>9158</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Mozambique</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the Conservation of Globally Threatened Species in Mozambique through Improving Biodiversity Enforcement and Expanding Community Conservancies around Protected Areas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8.2</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5.7</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15.8</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64.8</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82.0</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39" w:tgtFrame="_parent" w:history="1">
              <w:r w:rsidR="0045501E" w:rsidRPr="00FD786A">
                <w:rPr>
                  <w:rFonts w:ascii="Calibri" w:eastAsia="Times New Roman" w:hAnsi="Calibri" w:cs="Calibri"/>
                  <w:b/>
                  <w:bCs/>
                  <w:color w:val="0563C1"/>
                  <w:szCs w:val="22"/>
                  <w:u w:val="single"/>
                  <w:lang w:val="pt-PT" w:eastAsia="pt-PT"/>
                </w:rPr>
                <w:t>9658</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Philippines</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ADB</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Combating Environmental Organized Crime in the Philippines</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0" w:tgtFrame="_parent" w:history="1">
              <w:r w:rsidR="0045501E" w:rsidRPr="00FD786A">
                <w:rPr>
                  <w:rFonts w:ascii="Calibri" w:eastAsia="Times New Roman" w:hAnsi="Calibri" w:cs="Calibri"/>
                  <w:b/>
                  <w:bCs/>
                  <w:color w:val="0563C1"/>
                  <w:szCs w:val="22"/>
                  <w:u w:val="single"/>
                  <w:lang w:val="pt-PT" w:eastAsia="pt-PT"/>
                </w:rPr>
                <w:t>9527</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Thailand</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Combatting Illegal Wildlife Trade, Focusing on Ivory, Rhino Horn, Tiger and Pangolins in Thailand</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4.4</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27.8</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32.2</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1" w:tgtFrame="_parent" w:history="1">
              <w:r w:rsidR="0045501E" w:rsidRPr="00FD786A">
                <w:rPr>
                  <w:rFonts w:ascii="Calibri" w:eastAsia="Times New Roman" w:hAnsi="Calibri" w:cs="Calibri"/>
                  <w:b/>
                  <w:bCs/>
                  <w:color w:val="0563C1"/>
                  <w:szCs w:val="22"/>
                  <w:u w:val="single"/>
                  <w:lang w:val="pt-PT" w:eastAsia="pt-PT"/>
                </w:rPr>
                <w:t>9529</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Vietnam</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Partnerships to Protect Endangered Wildlife in Vietnam</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10.2</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13.5</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2" w:tgtFrame="_parent" w:history="1">
              <w:r w:rsidR="0045501E" w:rsidRPr="00FD786A">
                <w:rPr>
                  <w:rFonts w:ascii="Calibri" w:eastAsia="Times New Roman" w:hAnsi="Calibri" w:cs="Calibri"/>
                  <w:b/>
                  <w:bCs/>
                  <w:color w:val="0563C1"/>
                  <w:szCs w:val="22"/>
                  <w:u w:val="single"/>
                  <w:lang w:val="pt-PT" w:eastAsia="pt-PT"/>
                </w:rPr>
                <w:t>9213</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Zambia</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Zambia Integrated Forest Land Project (ZIFLP)</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8.1</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55.2</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64.0</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3" w:tgtFrame="_parent" w:history="1">
              <w:r w:rsidR="0045501E" w:rsidRPr="00FD786A">
                <w:rPr>
                  <w:rFonts w:ascii="Calibri" w:eastAsia="Times New Roman" w:hAnsi="Calibri" w:cs="Calibri"/>
                  <w:b/>
                  <w:bCs/>
                  <w:color w:val="0563C1"/>
                  <w:szCs w:val="22"/>
                  <w:u w:val="single"/>
                  <w:lang w:val="pt-PT" w:eastAsia="pt-PT"/>
                </w:rPr>
                <w:t>9660</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Zimbabwe</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B43765"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Strengthening Biodiversity and Ecosystems Management and Climate-Smart Landscapes in the Mid to Lower Zambezi Region of Zimbabwe</w:t>
            </w:r>
          </w:p>
          <w:p w:rsidR="00B43765" w:rsidRPr="00FD786A" w:rsidRDefault="00B43765" w:rsidP="0045501E">
            <w:pPr>
              <w:rPr>
                <w:rFonts w:ascii="Calibri" w:eastAsia="Times New Roman" w:hAnsi="Calibri" w:cs="Calibri"/>
                <w:color w:val="000000"/>
                <w:szCs w:val="22"/>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1.1</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3.9</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3.6</w:t>
            </w: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47.4</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58.3</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4" w:tgtFrame="_parent" w:history="1">
              <w:r w:rsidR="0045501E" w:rsidRPr="00FD786A">
                <w:rPr>
                  <w:rFonts w:ascii="Calibri" w:eastAsia="Times New Roman" w:hAnsi="Calibri" w:cs="Calibri"/>
                  <w:b/>
                  <w:bCs/>
                  <w:color w:val="0563C1"/>
                  <w:szCs w:val="22"/>
                  <w:u w:val="single"/>
                  <w:lang w:val="pt-PT" w:eastAsia="pt-PT"/>
                </w:rPr>
                <w:t>9072</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4"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599" w:type="pct"/>
            <w:shd w:val="clear" w:color="auto" w:fill="auto"/>
            <w:noWrap/>
            <w:hideMark/>
          </w:tcPr>
          <w:p w:rsidR="0045501E" w:rsidRPr="00FD786A" w:rsidRDefault="0045501E" w:rsidP="0045501E">
            <w:pPr>
              <w:rPr>
                <w:rFonts w:ascii="Calibri" w:eastAsia="Times New Roman" w:hAnsi="Calibri" w:cs="Calibri"/>
                <w:i/>
                <w:iCs/>
                <w:color w:val="000000"/>
                <w:szCs w:val="22"/>
                <w:lang w:val="en-US" w:eastAsia="pt-PT"/>
              </w:rPr>
            </w:pPr>
            <w:r w:rsidRPr="00FD786A">
              <w:rPr>
                <w:rFonts w:ascii="Calibri" w:eastAsia="Times New Roman" w:hAnsi="Calibri" w:cs="Calibri"/>
                <w:i/>
                <w:iCs/>
                <w:color w:val="000000"/>
                <w:szCs w:val="22"/>
                <w:lang w:val="en-US" w:eastAsia="pt-PT"/>
              </w:rPr>
              <w:t>Taking Deforestation Out of Commodity Supply Chains</w:t>
            </w:r>
          </w:p>
        </w:tc>
        <w:tc>
          <w:tcPr>
            <w:tcW w:w="208" w:type="pct"/>
            <w:shd w:val="clear" w:color="auto" w:fill="auto"/>
            <w:noWrap/>
            <w:hideMark/>
          </w:tcPr>
          <w:p w:rsidR="0045501E" w:rsidRPr="00FD786A" w:rsidRDefault="0045501E" w:rsidP="0045501E">
            <w:pPr>
              <w:rPr>
                <w:rFonts w:ascii="Calibri" w:eastAsia="Times New Roman" w:hAnsi="Calibri" w:cs="Calibri"/>
                <w:i/>
                <w:iCs/>
                <w:color w:val="000000"/>
                <w:szCs w:val="22"/>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43"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313"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41"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5" w:tgtFrame="_parent" w:history="1">
              <w:r w:rsidR="0045501E" w:rsidRPr="00FD786A">
                <w:rPr>
                  <w:rFonts w:ascii="Calibri" w:eastAsia="Times New Roman" w:hAnsi="Calibri" w:cs="Calibri"/>
                  <w:b/>
                  <w:bCs/>
                  <w:color w:val="0563C1"/>
                  <w:szCs w:val="22"/>
                  <w:u w:val="single"/>
                  <w:lang w:val="pt-PT" w:eastAsia="pt-PT"/>
                </w:rPr>
                <w:t>9617</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Brazil</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Taking Deforestation Out of the Soy Supply Chain</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7.2</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28.2</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35.4</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6" w:tgtFrame="_parent" w:history="1">
              <w:r w:rsidR="0045501E" w:rsidRPr="00FD786A">
                <w:rPr>
                  <w:rFonts w:ascii="Calibri" w:eastAsia="Times New Roman" w:hAnsi="Calibri" w:cs="Calibri"/>
                  <w:b/>
                  <w:bCs/>
                  <w:color w:val="0563C1"/>
                  <w:szCs w:val="22"/>
                  <w:u w:val="single"/>
                  <w:lang w:val="pt-PT" w:eastAsia="pt-PT"/>
                </w:rPr>
                <w:t>9179</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UNDP/WWF-US</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Adaptive Management and Learning for the Commodities IAP</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5.3</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9.6</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7" w:tgtFrame="_parent" w:history="1">
              <w:r w:rsidR="0045501E" w:rsidRPr="00FD786A">
                <w:rPr>
                  <w:rFonts w:ascii="Calibri" w:eastAsia="Times New Roman" w:hAnsi="Calibri" w:cs="Calibri"/>
                  <w:b/>
                  <w:bCs/>
                  <w:color w:val="0563C1"/>
                  <w:szCs w:val="22"/>
                  <w:u w:val="single"/>
                  <w:lang w:val="pt-PT" w:eastAsia="pt-PT"/>
                </w:rPr>
                <w:t>9180</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Reducing Deforestation from Commodity Production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15.9</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164.7</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180.6</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8" w:tgtFrame="_parent" w:history="1">
              <w:r w:rsidR="0045501E" w:rsidRPr="00FD786A">
                <w:rPr>
                  <w:rFonts w:ascii="Calibri" w:eastAsia="Times New Roman" w:hAnsi="Calibri" w:cs="Calibri"/>
                  <w:b/>
                  <w:bCs/>
                  <w:color w:val="0563C1"/>
                  <w:szCs w:val="22"/>
                  <w:u w:val="single"/>
                  <w:lang w:val="pt-PT" w:eastAsia="pt-PT"/>
                </w:rPr>
                <w:t>9182</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WWF-US/</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Commodities-IAP: Generating Responsible Demand for Reduced-Deforestation Commodities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9.5</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8.7</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42.3</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51.9</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49" w:tgtFrame="_parent" w:history="1">
              <w:r w:rsidR="0045501E" w:rsidRPr="00FD786A">
                <w:rPr>
                  <w:rFonts w:ascii="Calibri" w:eastAsia="Times New Roman" w:hAnsi="Calibri" w:cs="Calibri"/>
                  <w:b/>
                  <w:bCs/>
                  <w:color w:val="0563C1"/>
                  <w:szCs w:val="22"/>
                  <w:u w:val="single"/>
                  <w:lang w:val="pt-PT" w:eastAsia="pt-PT"/>
                </w:rPr>
                <w:t>9696</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99" w:type="pct"/>
            <w:shd w:val="clear" w:color="auto" w:fill="F2F2F2"/>
            <w:noWrap/>
            <w:hideMark/>
          </w:tcPr>
          <w:p w:rsidR="0045501E"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Enabling Transactions - Market Shift to Deforestation Free Beef, Palm Oil and Soy</w:t>
            </w:r>
          </w:p>
          <w:p w:rsidR="00B43765" w:rsidRPr="00FD786A" w:rsidRDefault="00B43765" w:rsidP="0045501E">
            <w:pPr>
              <w:rPr>
                <w:rFonts w:ascii="Calibri" w:eastAsia="Times New Roman" w:hAnsi="Calibri" w:cs="Calibri"/>
                <w:color w:val="000000"/>
                <w:szCs w:val="22"/>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6.4</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23.0</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29.9</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0" w:tgtFrame="_parent" w:history="1">
              <w:r w:rsidR="0045501E" w:rsidRPr="00FD786A">
                <w:rPr>
                  <w:rFonts w:ascii="Calibri" w:eastAsia="Times New Roman" w:hAnsi="Calibri" w:cs="Calibri"/>
                  <w:b/>
                  <w:bCs/>
                  <w:color w:val="0563C1"/>
                  <w:szCs w:val="22"/>
                  <w:u w:val="single"/>
                  <w:lang w:val="pt-PT" w:eastAsia="pt-PT"/>
                </w:rPr>
                <w:t>9077</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4"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1599" w:type="pct"/>
            <w:shd w:val="clear" w:color="auto" w:fill="auto"/>
            <w:noWrap/>
            <w:hideMark/>
          </w:tcPr>
          <w:p w:rsidR="0045501E" w:rsidRPr="00FD786A" w:rsidRDefault="0045501E" w:rsidP="0045501E">
            <w:pPr>
              <w:rPr>
                <w:rFonts w:ascii="Calibri" w:eastAsia="Times New Roman" w:hAnsi="Calibri" w:cs="Calibri"/>
                <w:i/>
                <w:iCs/>
                <w:color w:val="000000"/>
                <w:szCs w:val="22"/>
                <w:lang w:val="en-US" w:eastAsia="pt-PT"/>
              </w:rPr>
            </w:pPr>
            <w:r w:rsidRPr="00FD786A">
              <w:rPr>
                <w:rFonts w:ascii="Calibri" w:eastAsia="Times New Roman" w:hAnsi="Calibri" w:cs="Calibri"/>
                <w:i/>
                <w:iCs/>
                <w:color w:val="000000"/>
                <w:szCs w:val="22"/>
                <w:lang w:val="en-US" w:eastAsia="pt-PT"/>
              </w:rPr>
              <w:t>Sustainable Cities Integrated Approach Pilot</w:t>
            </w:r>
          </w:p>
        </w:tc>
        <w:tc>
          <w:tcPr>
            <w:tcW w:w="208" w:type="pct"/>
            <w:shd w:val="clear" w:color="auto" w:fill="auto"/>
            <w:noWrap/>
            <w:hideMark/>
          </w:tcPr>
          <w:p w:rsidR="0045501E" w:rsidRPr="00FD786A" w:rsidRDefault="0045501E" w:rsidP="0045501E">
            <w:pPr>
              <w:rPr>
                <w:rFonts w:ascii="Calibri" w:eastAsia="Times New Roman" w:hAnsi="Calibri" w:cs="Calibri"/>
                <w:i/>
                <w:iCs/>
                <w:color w:val="000000"/>
                <w:szCs w:val="22"/>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43"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313"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41"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1" w:tgtFrame="_parent" w:history="1">
              <w:r w:rsidR="0045501E" w:rsidRPr="00FD786A">
                <w:rPr>
                  <w:rFonts w:ascii="Calibri" w:eastAsia="Times New Roman" w:hAnsi="Calibri" w:cs="Calibri"/>
                  <w:b/>
                  <w:bCs/>
                  <w:color w:val="0563C1"/>
                  <w:szCs w:val="22"/>
                  <w:u w:val="single"/>
                  <w:lang w:val="pt-PT" w:eastAsia="pt-PT"/>
                </w:rPr>
                <w:t>9142</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Brazil</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UNEP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Promoting Sustainable Cities in Brazil through Integrated Urban Planning and Innovative Technologies Investment</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15.7</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22.6</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195.7</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220.3</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2" w:tgtFrame="_parent" w:history="1">
              <w:r w:rsidR="0045501E" w:rsidRPr="00FD786A">
                <w:rPr>
                  <w:rFonts w:ascii="Calibri" w:eastAsia="Times New Roman" w:hAnsi="Calibri" w:cs="Calibri"/>
                  <w:b/>
                  <w:bCs/>
                  <w:color w:val="0563C1"/>
                  <w:szCs w:val="22"/>
                  <w:u w:val="single"/>
                  <w:lang w:val="pt-PT" w:eastAsia="pt-PT"/>
                </w:rPr>
                <w:t>9162</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Global</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Sustainable Cities IAP - Global Platform for Sustainable Cities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en-US"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9.8</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5.4</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15.2</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3" w:tgtFrame="_parent" w:history="1">
              <w:r w:rsidR="0045501E" w:rsidRPr="00FD786A">
                <w:rPr>
                  <w:rFonts w:ascii="Calibri" w:eastAsia="Times New Roman" w:hAnsi="Calibri" w:cs="Calibri"/>
                  <w:b/>
                  <w:bCs/>
                  <w:color w:val="0563C1"/>
                  <w:szCs w:val="22"/>
                  <w:u w:val="single"/>
                  <w:lang w:val="pt-PT" w:eastAsia="pt-PT"/>
                </w:rPr>
                <w:t>9127</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Paraguay</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Asuncion Green City of the Americas – Pathways to Sustainability</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2.3</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7.5</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240.3</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248.5</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4" w:tgtFrame="_parent" w:history="1">
              <w:r w:rsidR="0045501E" w:rsidRPr="00FD786A">
                <w:rPr>
                  <w:rFonts w:ascii="Calibri" w:eastAsia="Times New Roman" w:hAnsi="Calibri" w:cs="Calibri"/>
                  <w:b/>
                  <w:bCs/>
                  <w:color w:val="0563C1"/>
                  <w:szCs w:val="22"/>
                  <w:u w:val="single"/>
                  <w:lang w:val="pt-PT" w:eastAsia="pt-PT"/>
                </w:rPr>
                <w:t>9698</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Peru</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IADB</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National Platform for Sustainable Cities and Climate Change </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0.5</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3.5</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6.4</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301.0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308.0</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5" w:tgtFrame="_parent" w:history="1">
              <w:r w:rsidR="0045501E" w:rsidRPr="00FD786A">
                <w:rPr>
                  <w:rFonts w:ascii="Calibri" w:eastAsia="Times New Roman" w:hAnsi="Calibri" w:cs="Calibri"/>
                  <w:b/>
                  <w:bCs/>
                  <w:color w:val="0563C1"/>
                  <w:szCs w:val="22"/>
                  <w:u w:val="single"/>
                  <w:lang w:val="pt-PT" w:eastAsia="pt-PT"/>
                </w:rPr>
                <w:t>9123</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Senegal</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UNIDO</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 xml:space="preserve">Sustainable Cities Initiative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8.7</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51.8</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61.3</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6" w:tgtFrame="_parent" w:history="1">
              <w:r w:rsidR="0045501E" w:rsidRPr="00FD786A">
                <w:rPr>
                  <w:rFonts w:ascii="Calibri" w:eastAsia="Times New Roman" w:hAnsi="Calibri" w:cs="Calibri"/>
                  <w:b/>
                  <w:bCs/>
                  <w:color w:val="0563C1"/>
                  <w:szCs w:val="22"/>
                  <w:u w:val="single"/>
                  <w:lang w:val="pt-PT" w:eastAsia="pt-PT"/>
                </w:rPr>
                <w:t>9484</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Vietnam</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ADB</w:t>
            </w:r>
          </w:p>
        </w:tc>
        <w:tc>
          <w:tcPr>
            <w:tcW w:w="1599" w:type="pct"/>
            <w:shd w:val="clear" w:color="auto" w:fill="auto"/>
            <w:noWrap/>
            <w:hideMark/>
          </w:tcPr>
          <w:p w:rsidR="00B43765"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Integrated Approaches for Sustainable Cities in Vietnam</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4.0</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8.3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148.5</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157.5</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7" w:tgtFrame="_parent" w:history="1">
              <w:r w:rsidR="0045501E" w:rsidRPr="00FD786A">
                <w:rPr>
                  <w:rFonts w:ascii="Calibri" w:eastAsia="Times New Roman" w:hAnsi="Calibri" w:cs="Calibri"/>
                  <w:b/>
                  <w:bCs/>
                  <w:color w:val="0563C1"/>
                  <w:szCs w:val="22"/>
                  <w:u w:val="single"/>
                  <w:lang w:val="pt-PT" w:eastAsia="pt-PT"/>
                </w:rPr>
                <w:t>9272</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563C1"/>
                <w:szCs w:val="22"/>
                <w:u w:val="single"/>
                <w:lang w:val="pt-PT" w:eastAsia="pt-PT"/>
              </w:rPr>
            </w:pPr>
          </w:p>
        </w:tc>
        <w:tc>
          <w:tcPr>
            <w:tcW w:w="314"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1599"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r w:rsidRPr="00FD786A">
              <w:rPr>
                <w:rFonts w:ascii="Calibri" w:eastAsia="Times New Roman" w:hAnsi="Calibri" w:cs="Calibri"/>
                <w:i/>
                <w:iCs/>
                <w:color w:val="000000"/>
                <w:szCs w:val="22"/>
                <w:lang w:val="pt-PT" w:eastAsia="pt-PT"/>
              </w:rPr>
              <w:t>Amazon Sustainable Landscapes Program</w:t>
            </w:r>
          </w:p>
        </w:tc>
        <w:tc>
          <w:tcPr>
            <w:tcW w:w="208"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i/>
                <w:iCs/>
                <w:color w:val="000000"/>
                <w:szCs w:val="22"/>
                <w:lang w:val="pt-PT" w:eastAsia="pt-PT"/>
              </w:rPr>
            </w:pPr>
          </w:p>
        </w:tc>
        <w:tc>
          <w:tcPr>
            <w:tcW w:w="313"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1"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8" w:tgtFrame="_parent" w:history="1">
              <w:r w:rsidR="0045501E" w:rsidRPr="00FD786A">
                <w:rPr>
                  <w:rFonts w:ascii="Calibri" w:eastAsia="Times New Roman" w:hAnsi="Calibri" w:cs="Calibri"/>
                  <w:b/>
                  <w:bCs/>
                  <w:color w:val="0563C1"/>
                  <w:szCs w:val="22"/>
                  <w:u w:val="single"/>
                  <w:lang w:val="pt-PT" w:eastAsia="pt-PT"/>
                </w:rPr>
                <w:t>9664</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Brazil</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Amazon Sustainable Landscapes Project</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32.9</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7.6</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21.9</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60.3</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373.8</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439.5</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59" w:tgtFrame="_parent" w:history="1">
              <w:r w:rsidR="0045501E" w:rsidRPr="00FD786A">
                <w:rPr>
                  <w:rFonts w:ascii="Calibri" w:eastAsia="Times New Roman" w:hAnsi="Calibri" w:cs="Calibri"/>
                  <w:b/>
                  <w:bCs/>
                  <w:color w:val="0563C1"/>
                  <w:szCs w:val="22"/>
                  <w:u w:val="single"/>
                  <w:lang w:val="pt-PT" w:eastAsia="pt-PT"/>
                </w:rPr>
                <w:t>9663</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Colombia</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 xml:space="preserve">Colombia:  Connectivity and Biodiversity Conservation in the Colombian Amazon </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10.9</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2.7</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1.6</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7.6</w:t>
            </w: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21.0</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107.2</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130.1</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0" w:tgtFrame="_parent" w:history="1">
              <w:r w:rsidR="0045501E" w:rsidRPr="00FD786A">
                <w:rPr>
                  <w:rFonts w:ascii="Calibri" w:eastAsia="Times New Roman" w:hAnsi="Calibri" w:cs="Calibri"/>
                  <w:b/>
                  <w:bCs/>
                  <w:color w:val="0563C1"/>
                  <w:szCs w:val="22"/>
                  <w:u w:val="single"/>
                  <w:lang w:val="pt-PT" w:eastAsia="pt-PT"/>
                </w:rPr>
                <w:t>9374</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Peru</w:t>
            </w:r>
          </w:p>
        </w:tc>
        <w:tc>
          <w:tcPr>
            <w:tcW w:w="314"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WWF-US</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Securing the Future of Peru's Natural Protected Areas</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6.2</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0.4</w:t>
            </w:r>
          </w:p>
        </w:tc>
        <w:tc>
          <w:tcPr>
            <w:tcW w:w="206"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3.3</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54.5</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64.3</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1" w:tgtFrame="_parent" w:history="1">
              <w:r w:rsidR="0045501E" w:rsidRPr="00FD786A">
                <w:rPr>
                  <w:rFonts w:ascii="Calibri" w:eastAsia="Times New Roman" w:hAnsi="Calibri" w:cs="Calibri"/>
                  <w:b/>
                  <w:bCs/>
                  <w:color w:val="0563C1"/>
                  <w:szCs w:val="22"/>
                  <w:u w:val="single"/>
                  <w:lang w:val="pt-PT" w:eastAsia="pt-PT"/>
                </w:rPr>
                <w:t>9387</w:t>
              </w:r>
            </w:hyperlink>
          </w:p>
        </w:tc>
        <w:tc>
          <w:tcPr>
            <w:tcW w:w="592"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Peru</w:t>
            </w:r>
          </w:p>
        </w:tc>
        <w:tc>
          <w:tcPr>
            <w:tcW w:w="314"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UNDP</w:t>
            </w:r>
          </w:p>
        </w:tc>
        <w:tc>
          <w:tcPr>
            <w:tcW w:w="1599" w:type="pct"/>
            <w:shd w:val="clear" w:color="auto" w:fill="F2F2F2"/>
            <w:noWrap/>
            <w:hideMark/>
          </w:tcPr>
          <w:p w:rsidR="0045501E" w:rsidRPr="00FD786A" w:rsidRDefault="0045501E" w:rsidP="0045501E">
            <w:pPr>
              <w:rPr>
                <w:rFonts w:ascii="Calibri" w:eastAsia="Times New Roman" w:hAnsi="Calibri" w:cs="Calibri"/>
                <w:color w:val="000000"/>
                <w:szCs w:val="22"/>
                <w:lang w:val="en-US" w:eastAsia="pt-PT"/>
              </w:rPr>
            </w:pPr>
            <w:r w:rsidRPr="00FD786A">
              <w:rPr>
                <w:rFonts w:ascii="Calibri" w:eastAsia="Times New Roman" w:hAnsi="Calibri" w:cs="Calibri"/>
                <w:color w:val="000000"/>
                <w:szCs w:val="22"/>
                <w:lang w:val="en-US" w:eastAsia="pt-PT"/>
              </w:rPr>
              <w:t>Sustainable Productive Landscapes in the Peruvian Amazon</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10.9</w:t>
            </w: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1.5</w:t>
            </w:r>
          </w:p>
        </w:tc>
        <w:tc>
          <w:tcPr>
            <w:tcW w:w="208"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6"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6.7</w:t>
            </w:r>
          </w:p>
        </w:tc>
        <w:tc>
          <w:tcPr>
            <w:tcW w:w="24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18.3</w:t>
            </w:r>
          </w:p>
        </w:tc>
        <w:tc>
          <w:tcPr>
            <w:tcW w:w="313"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129.0</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149.0</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2" w:tgtFrame="_parent" w:history="1">
              <w:r w:rsidR="0045501E" w:rsidRPr="00FD786A">
                <w:rPr>
                  <w:rFonts w:ascii="Calibri" w:eastAsia="Times New Roman" w:hAnsi="Calibri" w:cs="Calibri"/>
                  <w:b/>
                  <w:bCs/>
                  <w:color w:val="0563C1"/>
                  <w:szCs w:val="22"/>
                  <w:u w:val="single"/>
                  <w:lang w:val="pt-PT" w:eastAsia="pt-PT"/>
                </w:rPr>
                <w:t>9339</w:t>
              </w:r>
            </w:hyperlink>
          </w:p>
        </w:tc>
        <w:tc>
          <w:tcPr>
            <w:tcW w:w="592"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Regional (Brazil, Colombia, Peru)</w:t>
            </w:r>
          </w:p>
        </w:tc>
        <w:tc>
          <w:tcPr>
            <w:tcW w:w="314" w:type="pct"/>
            <w:shd w:val="clear" w:color="auto" w:fill="auto"/>
            <w:noWrap/>
            <w:hideMark/>
          </w:tcPr>
          <w:p w:rsidR="00B43765"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AMAZON Coordination Technical Assistance</w:t>
            </w:r>
          </w:p>
        </w:tc>
        <w:tc>
          <w:tcPr>
            <w:tcW w:w="208"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1.0</w:t>
            </w: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4.5</w:t>
            </w:r>
          </w:p>
        </w:tc>
        <w:tc>
          <w:tcPr>
            <w:tcW w:w="24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5.0</w:t>
            </w:r>
          </w:p>
        </w:tc>
        <w:tc>
          <w:tcPr>
            <w:tcW w:w="313"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20.0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25.5</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3" w:tgtFrame="_parent" w:history="1">
              <w:r w:rsidR="0045501E" w:rsidRPr="00FD786A">
                <w:rPr>
                  <w:rFonts w:ascii="Calibri" w:eastAsia="Times New Roman" w:hAnsi="Calibri" w:cs="Calibri"/>
                  <w:b/>
                  <w:bCs/>
                  <w:color w:val="0563C1"/>
                  <w:szCs w:val="22"/>
                  <w:u w:val="single"/>
                  <w:lang w:val="pt-PT" w:eastAsia="pt-PT"/>
                </w:rPr>
                <w:t>9403</w:t>
              </w:r>
            </w:hyperlink>
          </w:p>
        </w:tc>
        <w:tc>
          <w:tcPr>
            <w:tcW w:w="592"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China</w:t>
            </w:r>
          </w:p>
        </w:tc>
        <w:tc>
          <w:tcPr>
            <w:tcW w:w="314"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UNDP</w:t>
            </w:r>
          </w:p>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/FECO/ CI</w:t>
            </w:r>
          </w:p>
        </w:tc>
        <w:tc>
          <w:tcPr>
            <w:tcW w:w="1599" w:type="pct"/>
            <w:shd w:val="clear" w:color="auto" w:fill="F2F2F2"/>
            <w:noWrap/>
            <w:hideMark/>
          </w:tcPr>
          <w:p w:rsidR="0045501E" w:rsidRPr="00FD786A" w:rsidRDefault="0045501E" w:rsidP="0045501E">
            <w:pPr>
              <w:rPr>
                <w:rFonts w:ascii="Calibri" w:eastAsia="Times New Roman" w:hAnsi="Calibri" w:cs="Calibri"/>
                <w:iCs/>
                <w:color w:val="000000"/>
                <w:szCs w:val="22"/>
                <w:lang w:val="en-US" w:eastAsia="pt-PT"/>
              </w:rPr>
            </w:pPr>
            <w:r w:rsidRPr="00FD786A">
              <w:rPr>
                <w:rFonts w:ascii="Calibri" w:eastAsia="Times New Roman" w:hAnsi="Calibri" w:cs="Calibri"/>
                <w:iCs/>
                <w:color w:val="000000"/>
                <w:szCs w:val="22"/>
                <w:lang w:val="en-US" w:eastAsia="pt-PT"/>
              </w:rPr>
              <w:t>China's Protected Area System Reform (C-PAR)</w:t>
            </w:r>
          </w:p>
        </w:tc>
        <w:tc>
          <w:tcPr>
            <w:tcW w:w="208"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20.3</w:t>
            </w:r>
          </w:p>
        </w:tc>
        <w:tc>
          <w:tcPr>
            <w:tcW w:w="209"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18.6</w:t>
            </w:r>
          </w:p>
        </w:tc>
        <w:tc>
          <w:tcPr>
            <w:tcW w:w="313"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129.0</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149.3</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4" w:tgtFrame="_parent" w:history="1">
              <w:r w:rsidR="0045501E" w:rsidRPr="00FD786A">
                <w:rPr>
                  <w:rFonts w:ascii="Calibri" w:eastAsia="Times New Roman" w:hAnsi="Calibri" w:cs="Calibri"/>
                  <w:b/>
                  <w:bCs/>
                  <w:color w:val="0563C1"/>
                  <w:szCs w:val="22"/>
                  <w:u w:val="single"/>
                  <w:lang w:val="pt-PT" w:eastAsia="pt-PT"/>
                </w:rPr>
                <w:t>9768</w:t>
              </w:r>
            </w:hyperlink>
          </w:p>
        </w:tc>
        <w:tc>
          <w:tcPr>
            <w:tcW w:w="592"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China</w:t>
            </w:r>
          </w:p>
        </w:tc>
        <w:tc>
          <w:tcPr>
            <w:tcW w:w="314"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UNDP/</w:t>
            </w:r>
          </w:p>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FAO/ World Bank</w:t>
            </w:r>
          </w:p>
        </w:tc>
        <w:tc>
          <w:tcPr>
            <w:tcW w:w="1599" w:type="pct"/>
            <w:shd w:val="clear" w:color="auto" w:fill="auto"/>
            <w:noWrap/>
            <w:hideMark/>
          </w:tcPr>
          <w:p w:rsidR="0045501E" w:rsidRPr="00FD786A" w:rsidRDefault="0045501E" w:rsidP="0045501E">
            <w:pPr>
              <w:rPr>
                <w:rFonts w:ascii="Calibri" w:eastAsia="Times New Roman" w:hAnsi="Calibri" w:cs="Calibri"/>
                <w:iCs/>
                <w:color w:val="000000"/>
                <w:szCs w:val="22"/>
                <w:lang w:val="en-US" w:eastAsia="pt-PT"/>
              </w:rPr>
            </w:pPr>
            <w:r w:rsidRPr="00FD786A">
              <w:rPr>
                <w:rFonts w:ascii="Calibri" w:eastAsia="Times New Roman" w:hAnsi="Calibri" w:cs="Calibri"/>
                <w:iCs/>
                <w:color w:val="000000"/>
                <w:szCs w:val="22"/>
                <w:lang w:val="en-US" w:eastAsia="pt-PT"/>
              </w:rPr>
              <w:t>PRC-GEF Partnership Program for Sustainable Agricultural Development</w:t>
            </w:r>
          </w:p>
        </w:tc>
        <w:tc>
          <w:tcPr>
            <w:tcW w:w="208"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9.3</w:t>
            </w:r>
          </w:p>
        </w:tc>
        <w:tc>
          <w:tcPr>
            <w:tcW w:w="209"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4.1</w:t>
            </w:r>
          </w:p>
        </w:tc>
        <w:tc>
          <w:tcPr>
            <w:tcW w:w="208"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12.3</w:t>
            </w:r>
          </w:p>
        </w:tc>
        <w:tc>
          <w:tcPr>
            <w:tcW w:w="313"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83.3</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96.7</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5" w:tgtFrame="_parent" w:history="1">
              <w:r w:rsidR="0045501E" w:rsidRPr="00FD786A">
                <w:rPr>
                  <w:rFonts w:ascii="Calibri" w:eastAsia="Times New Roman" w:hAnsi="Calibri" w:cs="Calibri"/>
                  <w:b/>
                  <w:bCs/>
                  <w:color w:val="0563C1"/>
                  <w:szCs w:val="22"/>
                  <w:u w:val="single"/>
                  <w:lang w:val="pt-PT" w:eastAsia="pt-PT"/>
                </w:rPr>
                <w:t>9264</w:t>
              </w:r>
            </w:hyperlink>
          </w:p>
        </w:tc>
        <w:tc>
          <w:tcPr>
            <w:tcW w:w="592"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Global (Central African Republic, Cameroon, China, Guinea-Bissau, Kenya, Myanmar, Pakistan, Sao Tome and Principe, Tanzania, Congo DR)</w:t>
            </w:r>
          </w:p>
        </w:tc>
        <w:tc>
          <w:tcPr>
            <w:tcW w:w="314"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IUCN/</w:t>
            </w:r>
          </w:p>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FAO/ UNEP</w:t>
            </w:r>
          </w:p>
        </w:tc>
        <w:tc>
          <w:tcPr>
            <w:tcW w:w="1599" w:type="pct"/>
            <w:shd w:val="clear" w:color="auto" w:fill="F2F2F2"/>
            <w:noWrap/>
            <w:hideMark/>
          </w:tcPr>
          <w:p w:rsidR="0045501E" w:rsidRPr="00FD786A" w:rsidRDefault="0045501E" w:rsidP="0045501E">
            <w:pPr>
              <w:rPr>
                <w:rFonts w:ascii="Calibri" w:eastAsia="Times New Roman" w:hAnsi="Calibri" w:cs="Calibri"/>
                <w:iCs/>
                <w:color w:val="000000"/>
                <w:szCs w:val="22"/>
                <w:lang w:val="en-US" w:eastAsia="pt-PT"/>
              </w:rPr>
            </w:pPr>
            <w:r w:rsidRPr="00FD786A">
              <w:rPr>
                <w:rFonts w:ascii="Calibri" w:eastAsia="Times New Roman" w:hAnsi="Calibri" w:cs="Calibri"/>
                <w:iCs/>
                <w:color w:val="000000"/>
                <w:szCs w:val="22"/>
                <w:lang w:val="en-US" w:eastAsia="pt-PT"/>
              </w:rPr>
              <w:t>TRI The Restoration Initiative - Fostering Innovation and Integration in Support of the Bonn Challenge</w:t>
            </w:r>
          </w:p>
        </w:tc>
        <w:tc>
          <w:tcPr>
            <w:tcW w:w="208"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14.4</w:t>
            </w:r>
          </w:p>
        </w:tc>
        <w:tc>
          <w:tcPr>
            <w:tcW w:w="209"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10.0</w:t>
            </w:r>
          </w:p>
        </w:tc>
        <w:tc>
          <w:tcPr>
            <w:tcW w:w="208"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12.3</w:t>
            </w:r>
          </w:p>
        </w:tc>
        <w:tc>
          <w:tcPr>
            <w:tcW w:w="206"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22.3</w:t>
            </w:r>
          </w:p>
        </w:tc>
        <w:tc>
          <w:tcPr>
            <w:tcW w:w="243"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54.1</w:t>
            </w:r>
          </w:p>
        </w:tc>
        <w:tc>
          <w:tcPr>
            <w:tcW w:w="313"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201.5</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260.5</w:t>
            </w:r>
          </w:p>
        </w:tc>
      </w:tr>
      <w:tr w:rsidR="0045501E" w:rsidRPr="00FD786A" w:rsidTr="00B43765">
        <w:trPr>
          <w:trHeight w:val="300"/>
        </w:trPr>
        <w:tc>
          <w:tcPr>
            <w:tcW w:w="241" w:type="pct"/>
            <w:shd w:val="clear" w:color="auto" w:fill="auto"/>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6" w:tgtFrame="_parent" w:history="1">
              <w:r w:rsidR="0045501E" w:rsidRPr="00FD786A">
                <w:rPr>
                  <w:rFonts w:ascii="Calibri" w:eastAsia="Times New Roman" w:hAnsi="Calibri" w:cs="Calibri"/>
                  <w:b/>
                  <w:bCs/>
                  <w:color w:val="0563C1"/>
                  <w:szCs w:val="22"/>
                  <w:u w:val="single"/>
                  <w:lang w:val="pt-PT" w:eastAsia="pt-PT"/>
                </w:rPr>
                <w:t>9433</w:t>
              </w:r>
            </w:hyperlink>
          </w:p>
        </w:tc>
        <w:tc>
          <w:tcPr>
            <w:tcW w:w="592"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Madagascar</w:t>
            </w:r>
          </w:p>
        </w:tc>
        <w:tc>
          <w:tcPr>
            <w:tcW w:w="314"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WWF-US/</w:t>
            </w:r>
          </w:p>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World Bank</w:t>
            </w:r>
          </w:p>
        </w:tc>
        <w:tc>
          <w:tcPr>
            <w:tcW w:w="1599" w:type="pct"/>
            <w:shd w:val="clear" w:color="auto" w:fill="auto"/>
            <w:noWrap/>
            <w:hideMark/>
          </w:tcPr>
          <w:p w:rsidR="0045501E" w:rsidRPr="00FD786A" w:rsidRDefault="0045501E" w:rsidP="0045501E">
            <w:pPr>
              <w:rPr>
                <w:rFonts w:ascii="Calibri" w:eastAsia="Times New Roman" w:hAnsi="Calibri" w:cs="Calibri"/>
                <w:iCs/>
                <w:color w:val="000000"/>
                <w:szCs w:val="22"/>
                <w:lang w:val="en-US" w:eastAsia="pt-PT"/>
              </w:rPr>
            </w:pPr>
            <w:r w:rsidRPr="00FD786A">
              <w:rPr>
                <w:rFonts w:ascii="Calibri" w:eastAsia="Times New Roman" w:hAnsi="Calibri" w:cs="Calibri"/>
                <w:iCs/>
                <w:color w:val="000000"/>
                <w:szCs w:val="22"/>
                <w:lang w:val="en-US" w:eastAsia="pt-PT"/>
              </w:rPr>
              <w:t>S3MR Sustainable Management of Madagascar's Marine Resources</w:t>
            </w:r>
          </w:p>
        </w:tc>
        <w:tc>
          <w:tcPr>
            <w:tcW w:w="208"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6.9</w:t>
            </w:r>
          </w:p>
        </w:tc>
        <w:tc>
          <w:tcPr>
            <w:tcW w:w="209"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8"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09" w:type="pct"/>
            <w:shd w:val="clear" w:color="auto" w:fill="auto"/>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6.3</w:t>
            </w:r>
          </w:p>
        </w:tc>
        <w:tc>
          <w:tcPr>
            <w:tcW w:w="313" w:type="pct"/>
            <w:shd w:val="clear" w:color="auto" w:fill="auto"/>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40.0</w:t>
            </w:r>
          </w:p>
        </w:tc>
        <w:tc>
          <w:tcPr>
            <w:tcW w:w="241" w:type="pct"/>
            <w:shd w:val="clear" w:color="auto" w:fill="auto"/>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46.8</w:t>
            </w:r>
          </w:p>
        </w:tc>
      </w:tr>
      <w:tr w:rsidR="0045501E" w:rsidRPr="00FD786A" w:rsidTr="00B43765">
        <w:trPr>
          <w:trHeight w:val="300"/>
        </w:trPr>
        <w:tc>
          <w:tcPr>
            <w:tcW w:w="241" w:type="pct"/>
            <w:shd w:val="clear" w:color="auto" w:fill="F2F2F2"/>
            <w:noWrap/>
            <w:hideMark/>
          </w:tcPr>
          <w:p w:rsidR="0045501E" w:rsidRPr="00FD786A" w:rsidRDefault="000349AC" w:rsidP="0045501E">
            <w:pPr>
              <w:rPr>
                <w:rFonts w:ascii="Calibri" w:eastAsia="Times New Roman" w:hAnsi="Calibri" w:cs="Calibri"/>
                <w:b/>
                <w:bCs/>
                <w:color w:val="0563C1"/>
                <w:szCs w:val="22"/>
                <w:u w:val="single"/>
                <w:lang w:val="pt-PT" w:eastAsia="pt-PT"/>
              </w:rPr>
            </w:pPr>
            <w:hyperlink r:id="rId167" w:tgtFrame="_parent" w:history="1">
              <w:r w:rsidR="0045501E" w:rsidRPr="00FD786A">
                <w:rPr>
                  <w:rFonts w:ascii="Calibri" w:eastAsia="Times New Roman" w:hAnsi="Calibri" w:cs="Calibri"/>
                  <w:b/>
                  <w:bCs/>
                  <w:color w:val="0563C1"/>
                  <w:szCs w:val="22"/>
                  <w:u w:val="single"/>
                  <w:lang w:val="pt-PT" w:eastAsia="pt-PT"/>
                </w:rPr>
                <w:t>9607</w:t>
              </w:r>
            </w:hyperlink>
          </w:p>
        </w:tc>
        <w:tc>
          <w:tcPr>
            <w:tcW w:w="592" w:type="pct"/>
            <w:shd w:val="clear" w:color="auto" w:fill="F2F2F2"/>
            <w:noWrap/>
            <w:hideMark/>
          </w:tcPr>
          <w:p w:rsidR="00B43765"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Regional (Albania, Bosnia-Herzegovina, Egypt, Lebanon, Libya, Morocco, Montenegro, Tunisia)</w:t>
            </w:r>
          </w:p>
        </w:tc>
        <w:tc>
          <w:tcPr>
            <w:tcW w:w="314"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UNEP/</w:t>
            </w:r>
          </w:p>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EBRD</w:t>
            </w:r>
          </w:p>
        </w:tc>
        <w:tc>
          <w:tcPr>
            <w:tcW w:w="1599" w:type="pct"/>
            <w:shd w:val="clear" w:color="auto" w:fill="F2F2F2"/>
            <w:noWrap/>
            <w:hideMark/>
          </w:tcPr>
          <w:p w:rsidR="0045501E" w:rsidRPr="00FD786A" w:rsidRDefault="0045501E" w:rsidP="0045501E">
            <w:pPr>
              <w:rPr>
                <w:rFonts w:ascii="Calibri" w:eastAsia="Times New Roman" w:hAnsi="Calibri" w:cs="Calibri"/>
                <w:iCs/>
                <w:color w:val="000000"/>
                <w:szCs w:val="22"/>
                <w:lang w:val="en-US" w:eastAsia="pt-PT"/>
              </w:rPr>
            </w:pPr>
            <w:r w:rsidRPr="00FD786A">
              <w:rPr>
                <w:rFonts w:ascii="Calibri" w:eastAsia="Times New Roman" w:hAnsi="Calibri" w:cs="Calibri"/>
                <w:iCs/>
                <w:color w:val="000000"/>
                <w:szCs w:val="22"/>
                <w:lang w:val="en-US" w:eastAsia="pt-PT"/>
              </w:rPr>
              <w:t>Mediterranean Sea Programme (MedProgramme): Enhancing Environmental Security</w:t>
            </w:r>
          </w:p>
        </w:tc>
        <w:tc>
          <w:tcPr>
            <w:tcW w:w="208"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1.5</w:t>
            </w:r>
          </w:p>
        </w:tc>
        <w:tc>
          <w:tcPr>
            <w:tcW w:w="209"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8"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06"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27.8</w:t>
            </w:r>
          </w:p>
        </w:tc>
        <w:tc>
          <w:tcPr>
            <w:tcW w:w="209"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16.9</w:t>
            </w:r>
          </w:p>
        </w:tc>
        <w:tc>
          <w:tcPr>
            <w:tcW w:w="208"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p>
        </w:tc>
        <w:tc>
          <w:tcPr>
            <w:tcW w:w="209" w:type="pct"/>
            <w:shd w:val="clear" w:color="auto" w:fill="F2F2F2"/>
            <w:noWrap/>
            <w:hideMark/>
          </w:tcPr>
          <w:p w:rsidR="0045501E" w:rsidRPr="00FD786A" w:rsidRDefault="0045501E" w:rsidP="0045501E">
            <w:pPr>
              <w:rPr>
                <w:rFonts w:ascii="Calibri" w:eastAsia="Times New Roman" w:hAnsi="Calibri" w:cs="Times New Roman"/>
                <w:sz w:val="20"/>
                <w:szCs w:val="20"/>
                <w:lang w:val="pt-PT" w:eastAsia="pt-PT"/>
              </w:rPr>
            </w:pPr>
          </w:p>
        </w:tc>
        <w:tc>
          <w:tcPr>
            <w:tcW w:w="243"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42.4</w:t>
            </w:r>
          </w:p>
        </w:tc>
        <w:tc>
          <w:tcPr>
            <w:tcW w:w="313" w:type="pct"/>
            <w:shd w:val="clear" w:color="auto" w:fill="F2F2F2"/>
            <w:noWrap/>
            <w:hideMark/>
          </w:tcPr>
          <w:p w:rsidR="0045501E" w:rsidRPr="00FD786A" w:rsidRDefault="0045501E" w:rsidP="0045501E">
            <w:pPr>
              <w:rPr>
                <w:rFonts w:ascii="Calibri" w:eastAsia="Times New Roman" w:hAnsi="Calibri" w:cs="Calibri"/>
                <w:iCs/>
                <w:color w:val="000000"/>
                <w:szCs w:val="22"/>
                <w:lang w:val="pt-PT" w:eastAsia="pt-PT"/>
              </w:rPr>
            </w:pPr>
            <w:r w:rsidRPr="00FD786A">
              <w:rPr>
                <w:rFonts w:ascii="Calibri" w:eastAsia="Times New Roman" w:hAnsi="Calibri" w:cs="Calibri"/>
                <w:iCs/>
                <w:color w:val="000000"/>
                <w:szCs w:val="22"/>
                <w:lang w:val="pt-PT" w:eastAsia="pt-PT"/>
              </w:rPr>
              <w:t>708.0</w:t>
            </w:r>
          </w:p>
        </w:tc>
        <w:tc>
          <w:tcPr>
            <w:tcW w:w="241" w:type="pct"/>
            <w:shd w:val="clear" w:color="auto" w:fill="F2F2F2"/>
            <w:noWrap/>
            <w:hideMark/>
          </w:tcPr>
          <w:p w:rsidR="0045501E" w:rsidRPr="00FD786A" w:rsidRDefault="0045501E" w:rsidP="0045501E">
            <w:pPr>
              <w:rPr>
                <w:rFonts w:ascii="Calibri" w:eastAsia="Times New Roman" w:hAnsi="Calibri" w:cs="Calibri"/>
                <w:color w:val="000000"/>
                <w:szCs w:val="22"/>
                <w:lang w:val="pt-PT" w:eastAsia="pt-PT"/>
              </w:rPr>
            </w:pPr>
            <w:r w:rsidRPr="00FD786A">
              <w:rPr>
                <w:rFonts w:ascii="Calibri" w:eastAsia="Times New Roman" w:hAnsi="Calibri" w:cs="Calibri"/>
                <w:color w:val="000000"/>
                <w:szCs w:val="22"/>
                <w:lang w:val="pt-PT" w:eastAsia="pt-PT"/>
              </w:rPr>
              <w:t>754.2</w:t>
            </w:r>
          </w:p>
        </w:tc>
      </w:tr>
    </w:tbl>
    <w:p w:rsidR="0045501E" w:rsidRDefault="00022A3D" w:rsidP="00214A02">
      <w:pPr>
        <w:numPr>
          <w:ilvl w:val="0"/>
          <w:numId w:val="20"/>
        </w:numPr>
        <w:spacing w:after="160" w:line="259" w:lineRule="auto"/>
        <w:rPr>
          <w:rFonts w:ascii="Calibri" w:eastAsia="Calibri" w:hAnsi="Calibri" w:cs="Times New Roman"/>
          <w:szCs w:val="22"/>
          <w:lang w:val="en-US"/>
        </w:rPr>
      </w:pPr>
      <w:r>
        <w:rPr>
          <w:rFonts w:ascii="Calibri" w:eastAsia="Calibri" w:hAnsi="Calibri" w:cs="Times New Roman"/>
          <w:szCs w:val="22"/>
          <w:lang w:val="en-US"/>
        </w:rPr>
        <w:t>Support t</w:t>
      </w:r>
      <w:r w:rsidR="00B43765">
        <w:rPr>
          <w:rFonts w:ascii="Calibri" w:eastAsia="Calibri" w:hAnsi="Calibri" w:cs="Times New Roman"/>
          <w:szCs w:val="22"/>
          <w:lang w:val="en-US"/>
        </w:rPr>
        <w:t xml:space="preserve">o Enabling Activities: Convention Reporting Requirements </w:t>
      </w:r>
    </w:p>
    <w:tbl>
      <w:tblPr>
        <w:tblW w:w="0" w:type="auto"/>
        <w:tblLayout w:type="fixed"/>
        <w:tblCellMar>
          <w:left w:w="72" w:type="dxa"/>
          <w:right w:w="72" w:type="dxa"/>
        </w:tblCellMar>
        <w:tblLook w:val="04A0" w:firstRow="1" w:lastRow="0" w:firstColumn="1" w:lastColumn="0" w:noHBand="0" w:noVBand="1"/>
      </w:tblPr>
      <w:tblGrid>
        <w:gridCol w:w="612"/>
        <w:gridCol w:w="828"/>
        <w:gridCol w:w="5652"/>
        <w:gridCol w:w="2826"/>
        <w:gridCol w:w="1350"/>
        <w:gridCol w:w="1260"/>
        <w:gridCol w:w="1260"/>
      </w:tblGrid>
      <w:tr w:rsidR="00214A02" w:rsidRPr="002A5578" w:rsidTr="002A5578">
        <w:trPr>
          <w:trHeight w:val="290"/>
        </w:trPr>
        <w:tc>
          <w:tcPr>
            <w:tcW w:w="612"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lang w:val="pt-PT" w:eastAsia="pt-PT"/>
              </w:rPr>
            </w:pPr>
            <w:r w:rsidRPr="00214A02">
              <w:rPr>
                <w:rFonts w:ascii="Calibri" w:eastAsia="Times New Roman" w:hAnsi="Calibri" w:cs="Calibri"/>
                <w:b/>
                <w:bCs/>
                <w:color w:val="000000"/>
                <w:szCs w:val="22"/>
                <w:lang w:val="pt-PT" w:eastAsia="pt-PT"/>
              </w:rPr>
              <w:t>ID</w:t>
            </w:r>
          </w:p>
        </w:tc>
        <w:tc>
          <w:tcPr>
            <w:tcW w:w="828"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lang w:val="pt-PT" w:eastAsia="pt-PT"/>
              </w:rPr>
            </w:pPr>
            <w:r w:rsidRPr="00214A02">
              <w:rPr>
                <w:rFonts w:ascii="Calibri" w:eastAsia="Times New Roman" w:hAnsi="Calibri" w:cs="Calibri"/>
                <w:b/>
                <w:bCs/>
                <w:color w:val="000000"/>
                <w:szCs w:val="22"/>
                <w:lang w:val="pt-PT" w:eastAsia="pt-PT"/>
              </w:rPr>
              <w:t>Agency</w:t>
            </w:r>
          </w:p>
        </w:tc>
        <w:tc>
          <w:tcPr>
            <w:tcW w:w="5652"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lang w:val="pt-PT" w:eastAsia="pt-PT"/>
              </w:rPr>
            </w:pPr>
            <w:r w:rsidRPr="00214A02">
              <w:rPr>
                <w:rFonts w:ascii="Calibri" w:eastAsia="Times New Roman" w:hAnsi="Calibri" w:cs="Calibri"/>
                <w:b/>
                <w:bCs/>
                <w:color w:val="000000"/>
                <w:szCs w:val="22"/>
                <w:lang w:val="pt-PT" w:eastAsia="pt-PT"/>
              </w:rPr>
              <w:t>Country</w:t>
            </w:r>
          </w:p>
        </w:tc>
        <w:tc>
          <w:tcPr>
            <w:tcW w:w="2826"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lang w:val="pt-PT" w:eastAsia="pt-PT"/>
              </w:rPr>
            </w:pPr>
            <w:r w:rsidRPr="00214A02">
              <w:rPr>
                <w:rFonts w:ascii="Calibri" w:eastAsia="Times New Roman" w:hAnsi="Calibri" w:cs="Calibri"/>
                <w:b/>
                <w:bCs/>
                <w:color w:val="000000"/>
                <w:szCs w:val="22"/>
                <w:lang w:val="pt-PT" w:eastAsia="pt-PT"/>
              </w:rPr>
              <w:t>Title</w:t>
            </w:r>
          </w:p>
        </w:tc>
        <w:tc>
          <w:tcPr>
            <w:tcW w:w="1350"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lang w:val="pt-PT" w:eastAsia="pt-PT"/>
              </w:rPr>
            </w:pPr>
            <w:r w:rsidRPr="00214A02">
              <w:rPr>
                <w:rFonts w:ascii="Calibri" w:eastAsia="Times New Roman" w:hAnsi="Calibri" w:cs="Calibri"/>
                <w:b/>
                <w:bCs/>
                <w:color w:val="000000"/>
                <w:szCs w:val="22"/>
                <w:lang w:val="pt-PT" w:eastAsia="pt-PT"/>
              </w:rPr>
              <w:t>GEF Grant</w:t>
            </w:r>
          </w:p>
        </w:tc>
        <w:tc>
          <w:tcPr>
            <w:tcW w:w="1260"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lang w:val="pt-PT" w:eastAsia="pt-PT"/>
              </w:rPr>
            </w:pPr>
            <w:r w:rsidRPr="00214A02">
              <w:rPr>
                <w:rFonts w:ascii="Calibri" w:eastAsia="Times New Roman" w:hAnsi="Calibri" w:cs="Calibri"/>
                <w:b/>
                <w:bCs/>
                <w:color w:val="000000"/>
                <w:szCs w:val="22"/>
                <w:lang w:val="pt-PT" w:eastAsia="pt-PT"/>
              </w:rPr>
              <w:t>Co-finance</w:t>
            </w:r>
          </w:p>
        </w:tc>
        <w:tc>
          <w:tcPr>
            <w:tcW w:w="1260" w:type="dxa"/>
            <w:tcBorders>
              <w:bottom w:val="single" w:sz="4" w:space="0" w:color="C9C9C9"/>
            </w:tcBorders>
            <w:shd w:val="clear" w:color="auto" w:fill="auto"/>
            <w:noWrap/>
            <w:hideMark/>
          </w:tcPr>
          <w:p w:rsidR="00214A02" w:rsidRPr="00214A02" w:rsidRDefault="00214A02" w:rsidP="00214A02">
            <w:pPr>
              <w:rPr>
                <w:rFonts w:ascii="Calibri" w:eastAsia="Times New Roman" w:hAnsi="Calibri" w:cs="Calibri"/>
                <w:b/>
                <w:bCs/>
                <w:color w:val="000000"/>
                <w:szCs w:val="22"/>
                <w:lang w:val="pt-PT" w:eastAsia="pt-PT"/>
              </w:rPr>
            </w:pPr>
            <w:r w:rsidRPr="00214A02">
              <w:rPr>
                <w:rFonts w:ascii="Calibri" w:eastAsia="Times New Roman" w:hAnsi="Calibri" w:cs="Calibri"/>
                <w:b/>
                <w:bCs/>
                <w:color w:val="000000"/>
                <w:szCs w:val="22"/>
                <w:lang w:val="pt-PT" w:eastAsia="pt-PT"/>
              </w:rPr>
              <w:t>Total</w:t>
            </w:r>
          </w:p>
        </w:tc>
      </w:tr>
      <w:tr w:rsidR="00214A02" w:rsidRPr="002A5578" w:rsidTr="002A5578">
        <w:trPr>
          <w:trHeight w:val="290"/>
        </w:trPr>
        <w:tc>
          <w:tcPr>
            <w:tcW w:w="612" w:type="dxa"/>
            <w:shd w:val="clear" w:color="auto" w:fill="EDEDED"/>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68" w:tgtFrame="_parent" w:history="1">
              <w:r w:rsidR="00214A02" w:rsidRPr="002A5578">
                <w:rPr>
                  <w:rFonts w:ascii="Calibri" w:eastAsia="Times New Roman" w:hAnsi="Calibri" w:cs="Calibri"/>
                  <w:b/>
                  <w:bCs/>
                  <w:color w:val="0563C1"/>
                  <w:szCs w:val="22"/>
                  <w:u w:val="single"/>
                  <w:lang w:val="pt-PT" w:eastAsia="pt-PT"/>
                </w:rPr>
                <w:t>9817</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UNEP</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Regional (Burundi, Botswana, Central African Republic, Congo, Djibouti, Eritrea, Ethiopia, Gabon, Kenya, Comoros, Rwanda, Sudan, South Sudan, Chad, Tanzania, Uganda, Congo DR)</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to the CBD (Africa-1)</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lang w:val="pt-PT" w:eastAsia="pt-PT"/>
              </w:rPr>
            </w:pPr>
            <w:r w:rsidRPr="002A5578">
              <w:rPr>
                <w:rFonts w:ascii="Calibri" w:eastAsia="Calibri" w:hAnsi="Calibri" w:cs="Calibri"/>
                <w:color w:val="000000"/>
                <w:szCs w:val="22"/>
              </w:rPr>
              <w:t xml:space="preserve">1,963,500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1,116,060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3,079,560 </w:t>
            </w:r>
          </w:p>
        </w:tc>
      </w:tr>
      <w:tr w:rsidR="00214A02" w:rsidRPr="002A5578" w:rsidTr="002A5578">
        <w:trPr>
          <w:trHeight w:val="290"/>
        </w:trPr>
        <w:tc>
          <w:tcPr>
            <w:tcW w:w="612" w:type="dxa"/>
            <w:shd w:val="clear" w:color="auto" w:fill="auto"/>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69" w:tgtFrame="_parent" w:history="1">
              <w:r w:rsidR="00214A02" w:rsidRPr="002A5578">
                <w:rPr>
                  <w:rFonts w:ascii="Calibri" w:eastAsia="Times New Roman" w:hAnsi="Calibri" w:cs="Calibri"/>
                  <w:b/>
                  <w:bCs/>
                  <w:color w:val="0563C1"/>
                  <w:szCs w:val="22"/>
                  <w:u w:val="single"/>
                  <w:lang w:val="pt-PT" w:eastAsia="pt-PT"/>
                </w:rPr>
                <w:t>9821</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UNDP</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Regional (Antigua And Barbuda, Argentina, Bolivia, Belize, Colombia, Costa Rica, Dominican Republic, Ecuador, Guyana, Honduras, Jamaica, St. Kitts And Nevis, St. Lucia, Peru, Paraguay, El Salvador, St. Vincent and Grenadines)</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to the CBD (LAC)</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1,380,000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3,343,500 </w:t>
            </w:r>
          </w:p>
        </w:tc>
      </w:tr>
      <w:tr w:rsidR="00214A02" w:rsidRPr="002A5578" w:rsidTr="002A5578">
        <w:trPr>
          <w:trHeight w:val="290"/>
        </w:trPr>
        <w:tc>
          <w:tcPr>
            <w:tcW w:w="612" w:type="dxa"/>
            <w:shd w:val="clear" w:color="auto" w:fill="EDEDED"/>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0" w:tgtFrame="_parent" w:history="1">
              <w:r w:rsidR="00214A02" w:rsidRPr="002A5578">
                <w:rPr>
                  <w:rFonts w:ascii="Calibri" w:eastAsia="Times New Roman" w:hAnsi="Calibri" w:cs="Calibri"/>
                  <w:b/>
                  <w:bCs/>
                  <w:color w:val="0563C1"/>
                  <w:szCs w:val="22"/>
                  <w:u w:val="single"/>
                  <w:lang w:val="pt-PT" w:eastAsia="pt-PT"/>
                </w:rPr>
                <w:t>9822</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UNEP</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Regional (Albania, Armenia, Azerbaijan, Bosnia-Herzegovina, Belarus, Georgia, Moldova, Montenegro, Macedonia, Mongolia, Serbia)</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to the CBD (Europe, CIS and Mongolia)</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1,270,500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250,000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1,520,500 </w:t>
            </w:r>
          </w:p>
        </w:tc>
      </w:tr>
      <w:tr w:rsidR="00214A02" w:rsidRPr="002A5578" w:rsidTr="002A5578">
        <w:trPr>
          <w:trHeight w:val="290"/>
        </w:trPr>
        <w:tc>
          <w:tcPr>
            <w:tcW w:w="612" w:type="dxa"/>
            <w:shd w:val="clear" w:color="auto" w:fill="auto"/>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1" w:tgtFrame="_parent" w:history="1">
              <w:r w:rsidR="00214A02" w:rsidRPr="002A5578">
                <w:rPr>
                  <w:rFonts w:ascii="Calibri" w:eastAsia="Times New Roman" w:hAnsi="Calibri" w:cs="Calibri"/>
                  <w:b/>
                  <w:bCs/>
                  <w:color w:val="0563C1"/>
                  <w:szCs w:val="22"/>
                  <w:u w:val="single"/>
                  <w:lang w:val="pt-PT" w:eastAsia="pt-PT"/>
                </w:rPr>
                <w:t>9823</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UNEP</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Regional (Cook Islands, Fiji, Micronesia, Kiribati, Marshall Islands, Nauru, Niue, Palau, Tonga, Tuvalu, Vanuatu)</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to the CBD (Pacific)</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1,270,500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590,000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1,860,500 </w:t>
            </w:r>
          </w:p>
        </w:tc>
      </w:tr>
      <w:tr w:rsidR="00214A02" w:rsidRPr="002A5578" w:rsidTr="002A5578">
        <w:trPr>
          <w:trHeight w:val="290"/>
        </w:trPr>
        <w:tc>
          <w:tcPr>
            <w:tcW w:w="612" w:type="dxa"/>
            <w:shd w:val="clear" w:color="auto" w:fill="EDEDED"/>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2" w:tgtFrame="_parent" w:history="1">
              <w:r w:rsidR="00214A02" w:rsidRPr="002A5578">
                <w:rPr>
                  <w:rFonts w:ascii="Calibri" w:eastAsia="Times New Roman" w:hAnsi="Calibri" w:cs="Calibri"/>
                  <w:b/>
                  <w:bCs/>
                  <w:color w:val="0563C1"/>
                  <w:szCs w:val="22"/>
                  <w:u w:val="single"/>
                  <w:lang w:val="pt-PT" w:eastAsia="pt-PT"/>
                </w:rPr>
                <w:t>9824</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UNEP</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Regional (Burkina Faso, Benin, Cote d'Ivoire, Cabo Verde, Ghana, Gambia, Guinea, Equatorial Guinea, Guinea-Bissau, Liberia, Mali, Niger, Nigeria, Sierra Leone, Senegal, Sao Tome and Principe, Togo)</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to the CBD (Africa-2)</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453,600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2,417,100 </w:t>
            </w:r>
          </w:p>
        </w:tc>
      </w:tr>
      <w:tr w:rsidR="00214A02" w:rsidRPr="002A5578" w:rsidTr="002A5578">
        <w:trPr>
          <w:trHeight w:val="290"/>
        </w:trPr>
        <w:tc>
          <w:tcPr>
            <w:tcW w:w="612" w:type="dxa"/>
            <w:shd w:val="clear" w:color="auto" w:fill="auto"/>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3" w:tgtFrame="_parent" w:history="1">
              <w:r w:rsidR="00214A02" w:rsidRPr="002A5578">
                <w:rPr>
                  <w:rFonts w:ascii="Calibri" w:eastAsia="Times New Roman" w:hAnsi="Calibri" w:cs="Calibri"/>
                  <w:b/>
                  <w:bCs/>
                  <w:color w:val="0563C1"/>
                  <w:szCs w:val="22"/>
                  <w:u w:val="single"/>
                  <w:lang w:val="pt-PT" w:eastAsia="pt-PT"/>
                </w:rPr>
                <w:t>9826</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UNDP</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Global (Bangladesh, Bhutan, China, Indonesia, India, Cambodia, Lao PDR, Sri Lanka, Myanmar, Malaysia, Nepal, Papua New Guinea, Philippines, Thailand, Timor Leste, Vietnam, Samoa)</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(6NR) to the CBD (Asia)</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2,148,902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4,112,402 </w:t>
            </w:r>
          </w:p>
        </w:tc>
      </w:tr>
      <w:tr w:rsidR="00214A02" w:rsidRPr="002A5578" w:rsidTr="002A5578">
        <w:trPr>
          <w:trHeight w:val="290"/>
        </w:trPr>
        <w:tc>
          <w:tcPr>
            <w:tcW w:w="612" w:type="dxa"/>
            <w:shd w:val="clear" w:color="auto" w:fill="EDEDED"/>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4" w:tgtFrame="_parent" w:history="1">
              <w:r w:rsidR="00214A02" w:rsidRPr="002A5578">
                <w:rPr>
                  <w:rFonts w:ascii="Calibri" w:eastAsia="Times New Roman" w:hAnsi="Calibri" w:cs="Calibri"/>
                  <w:b/>
                  <w:bCs/>
                  <w:color w:val="0563C1"/>
                  <w:szCs w:val="22"/>
                  <w:u w:val="single"/>
                  <w:lang w:val="pt-PT" w:eastAsia="pt-PT"/>
                </w:rPr>
                <w:t>9829</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UNDP</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Global (Afghanistan, Barbados, Bahamas, Algeria, Egypt, Iraq, Jordan, Kyrgyz Republic, Kazakhstan, Lebanon, Morocco, Mauritania, Tajikistan, Turkmenistan, Tunisia, Uzbekistan, Yemen)</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to the CBD (6NR - Mixed regions)</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1,822,500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3,786,000 </w:t>
            </w:r>
          </w:p>
        </w:tc>
      </w:tr>
      <w:tr w:rsidR="00214A02" w:rsidRPr="002A5578" w:rsidTr="002A5578">
        <w:trPr>
          <w:trHeight w:val="290"/>
        </w:trPr>
        <w:tc>
          <w:tcPr>
            <w:tcW w:w="612" w:type="dxa"/>
            <w:shd w:val="clear" w:color="auto" w:fill="auto"/>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5" w:tgtFrame="_parent" w:history="1">
              <w:r w:rsidR="00214A02" w:rsidRPr="002A5578">
                <w:rPr>
                  <w:rFonts w:ascii="Calibri" w:eastAsia="Times New Roman" w:hAnsi="Calibri" w:cs="Calibri"/>
                  <w:b/>
                  <w:bCs/>
                  <w:color w:val="0563C1"/>
                  <w:szCs w:val="22"/>
                  <w:u w:val="single"/>
                  <w:lang w:val="pt-PT" w:eastAsia="pt-PT"/>
                </w:rPr>
                <w:t>9832</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UNEP</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Global (Angola, Cameroon, Lesotho, Madagascar, Mauritius, Maldives, Malawi, Mozambique, Namibia, Nicaragua, Pakistan, Solomon Islands, Seychelles, Swaziland, South Africa, Zambia, Zimbabwe)</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 xml:space="preserve">Support to Eligible Parties to Produce the Sixth National Report to the CBD </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1,963,500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1,129,495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3,092,995 </w:t>
            </w:r>
          </w:p>
        </w:tc>
      </w:tr>
      <w:tr w:rsidR="00214A02" w:rsidRPr="002A5578" w:rsidTr="002A5578">
        <w:trPr>
          <w:trHeight w:val="290"/>
        </w:trPr>
        <w:tc>
          <w:tcPr>
            <w:tcW w:w="612" w:type="dxa"/>
            <w:shd w:val="clear" w:color="auto" w:fill="EDEDED"/>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6" w:tgtFrame="_parent" w:history="1">
              <w:r w:rsidR="00214A02" w:rsidRPr="002A5578">
                <w:rPr>
                  <w:rFonts w:ascii="Calibri" w:eastAsia="Times New Roman" w:hAnsi="Calibri" w:cs="Calibri"/>
                  <w:b/>
                  <w:bCs/>
                  <w:color w:val="0563C1"/>
                  <w:szCs w:val="22"/>
                  <w:u w:val="single"/>
                  <w:lang w:val="pt-PT" w:eastAsia="pt-PT"/>
                </w:rPr>
                <w:t>9840</w:t>
              </w:r>
            </w:hyperlink>
          </w:p>
        </w:tc>
        <w:tc>
          <w:tcPr>
            <w:tcW w:w="828" w:type="dxa"/>
            <w:shd w:val="clear" w:color="auto" w:fill="EDEDED"/>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UNDP</w:t>
            </w:r>
          </w:p>
        </w:tc>
        <w:tc>
          <w:tcPr>
            <w:tcW w:w="5652" w:type="dxa"/>
            <w:shd w:val="clear" w:color="auto" w:fill="EDEDED"/>
            <w:noWrap/>
            <w:hideMark/>
          </w:tcPr>
          <w:p w:rsidR="00214A02" w:rsidRPr="00214A02" w:rsidRDefault="00214A02" w:rsidP="00214A02">
            <w:pPr>
              <w:rPr>
                <w:rFonts w:ascii="Calibri" w:eastAsia="Times New Roman" w:hAnsi="Calibri" w:cs="Calibri"/>
                <w:color w:val="000000"/>
                <w:szCs w:val="22"/>
                <w:lang w:val="es-MX" w:eastAsia="pt-PT"/>
              </w:rPr>
            </w:pPr>
            <w:r w:rsidRPr="00214A02">
              <w:rPr>
                <w:rFonts w:ascii="Calibri" w:eastAsia="Times New Roman" w:hAnsi="Calibri" w:cs="Calibri"/>
                <w:color w:val="000000"/>
                <w:szCs w:val="22"/>
                <w:lang w:val="es-MX" w:eastAsia="pt-PT"/>
              </w:rPr>
              <w:t>Global (Brazil, Chile, Cuba, Dominica, Grenada, Guatemala, Haiti, Mexico, Panama, Suriname, Trinidad and Tobago, Uruguay, Venezuela)</w:t>
            </w:r>
          </w:p>
        </w:tc>
        <w:tc>
          <w:tcPr>
            <w:tcW w:w="2826" w:type="dxa"/>
            <w:shd w:val="clear" w:color="auto" w:fill="EDEDED"/>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Support to Eligible Parties to Produce the Sixth National Report to the CBD (6NR - LAC-II)</w:t>
            </w:r>
          </w:p>
        </w:tc>
        <w:tc>
          <w:tcPr>
            <w:tcW w:w="135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1,501,500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691,000 </w:t>
            </w:r>
          </w:p>
        </w:tc>
        <w:tc>
          <w:tcPr>
            <w:tcW w:w="1260" w:type="dxa"/>
            <w:shd w:val="clear" w:color="auto" w:fill="EDEDED"/>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2,192,500 </w:t>
            </w:r>
          </w:p>
        </w:tc>
      </w:tr>
      <w:tr w:rsidR="00214A02" w:rsidRPr="002A5578" w:rsidTr="002A5578">
        <w:trPr>
          <w:trHeight w:val="290"/>
        </w:trPr>
        <w:tc>
          <w:tcPr>
            <w:tcW w:w="612" w:type="dxa"/>
            <w:shd w:val="clear" w:color="auto" w:fill="auto"/>
            <w:noWrap/>
            <w:hideMark/>
          </w:tcPr>
          <w:p w:rsidR="00214A02" w:rsidRPr="00214A02" w:rsidRDefault="000349AC" w:rsidP="002A5578">
            <w:pPr>
              <w:jc w:val="right"/>
              <w:rPr>
                <w:rFonts w:ascii="Calibri" w:eastAsia="Times New Roman" w:hAnsi="Calibri" w:cs="Calibri"/>
                <w:b/>
                <w:bCs/>
                <w:color w:val="0563C1"/>
                <w:szCs w:val="22"/>
                <w:u w:val="single"/>
                <w:lang w:val="pt-PT" w:eastAsia="pt-PT"/>
              </w:rPr>
            </w:pPr>
            <w:hyperlink r:id="rId177" w:tgtFrame="_parent" w:history="1">
              <w:r w:rsidR="00214A02" w:rsidRPr="002A5578">
                <w:rPr>
                  <w:rFonts w:ascii="Calibri" w:eastAsia="Times New Roman" w:hAnsi="Calibri" w:cs="Calibri"/>
                  <w:b/>
                  <w:bCs/>
                  <w:color w:val="0563C1"/>
                  <w:szCs w:val="22"/>
                  <w:u w:val="single"/>
                  <w:lang w:val="pt-PT" w:eastAsia="pt-PT"/>
                </w:rPr>
                <w:t>9866</w:t>
              </w:r>
            </w:hyperlink>
          </w:p>
        </w:tc>
        <w:tc>
          <w:tcPr>
            <w:tcW w:w="828"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UNEP</w:t>
            </w:r>
          </w:p>
        </w:tc>
        <w:tc>
          <w:tcPr>
            <w:tcW w:w="5652" w:type="dxa"/>
            <w:shd w:val="clear" w:color="auto" w:fill="auto"/>
            <w:noWrap/>
            <w:hideMark/>
          </w:tcPr>
          <w:p w:rsidR="00214A02" w:rsidRPr="00214A02" w:rsidRDefault="00214A02" w:rsidP="00214A02">
            <w:pPr>
              <w:rPr>
                <w:rFonts w:ascii="Calibri" w:eastAsia="Times New Roman" w:hAnsi="Calibri" w:cs="Calibri"/>
                <w:color w:val="000000"/>
                <w:szCs w:val="22"/>
                <w:lang w:val="pt-PT" w:eastAsia="pt-PT"/>
              </w:rPr>
            </w:pPr>
            <w:r w:rsidRPr="00214A02">
              <w:rPr>
                <w:rFonts w:ascii="Calibri" w:eastAsia="Times New Roman" w:hAnsi="Calibri" w:cs="Calibri"/>
                <w:color w:val="000000"/>
                <w:szCs w:val="22"/>
                <w:lang w:val="pt-PT" w:eastAsia="pt-PT"/>
              </w:rPr>
              <w:t>Global (Antigua And Barbuda, Albania, Burkina Faso, Burundi, Benin, Bolivia, Bhutan, Botswana, Belarus, Congo, Cote d'Ivoire, Cameroon, Cuba, Djibouti, Dominican Republic, Egypt, Ethiopia, Fiji, Micronesia, Gabon, Gambia, Guinea, Guatemala, Guinea-Bissau, Guyana, India, Kenya, Kyrgyz Republic, Cambodia, Comoros, Kazakhstan, Lao PDR, Liberia, Lesotho, Moldova, Madagascar, Marshall Islands, Mali, Myanmar, Mongolia, Mauritania, Mauritius, Malawi, Mexico, Mozambique, Namibia, Niger, Philippines, Pakistan, Rwanda, Seychelles, Sudan, Sierra Leone, Senegal, Sao Tome and Principe, Swaziland, Togo, Tajikistan, Uganda, Vietnam, Vanuatu, Samoa, South Africa, Zambia, Congo DR)</w:t>
            </w:r>
          </w:p>
        </w:tc>
        <w:tc>
          <w:tcPr>
            <w:tcW w:w="2826" w:type="dxa"/>
            <w:shd w:val="clear" w:color="auto" w:fill="auto"/>
            <w:noWrap/>
            <w:hideMark/>
          </w:tcPr>
          <w:p w:rsidR="00214A02" w:rsidRPr="00214A02" w:rsidRDefault="00214A02" w:rsidP="00214A02">
            <w:pPr>
              <w:rPr>
                <w:rFonts w:ascii="Calibri" w:eastAsia="Times New Roman" w:hAnsi="Calibri" w:cs="Calibri"/>
                <w:color w:val="000000"/>
                <w:szCs w:val="22"/>
                <w:lang w:val="en-US" w:eastAsia="pt-PT"/>
              </w:rPr>
            </w:pPr>
            <w:r w:rsidRPr="00214A02">
              <w:rPr>
                <w:rFonts w:ascii="Calibri" w:eastAsia="Times New Roman" w:hAnsi="Calibri" w:cs="Calibri"/>
                <w:color w:val="000000"/>
                <w:szCs w:val="22"/>
                <w:lang w:val="en-US" w:eastAsia="pt-PT"/>
              </w:rPr>
              <w:t xml:space="preserve">Support to Preparation of the Interim National Report on the Implementation of the Nagoya Protocol </w:t>
            </w:r>
          </w:p>
        </w:tc>
        <w:tc>
          <w:tcPr>
            <w:tcW w:w="135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1,430,000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1,111,321 </w:t>
            </w:r>
          </w:p>
        </w:tc>
        <w:tc>
          <w:tcPr>
            <w:tcW w:w="1260" w:type="dxa"/>
            <w:shd w:val="clear" w:color="auto" w:fill="auto"/>
            <w:noWrap/>
            <w:hideMark/>
          </w:tcPr>
          <w:p w:rsidR="00214A02" w:rsidRPr="002A5578" w:rsidRDefault="00214A02" w:rsidP="002A5578">
            <w:pPr>
              <w:jc w:val="right"/>
              <w:rPr>
                <w:rFonts w:ascii="Calibri" w:eastAsia="Calibri" w:hAnsi="Calibri" w:cs="Calibri"/>
                <w:color w:val="000000"/>
                <w:szCs w:val="22"/>
              </w:rPr>
            </w:pPr>
            <w:r w:rsidRPr="002A5578">
              <w:rPr>
                <w:rFonts w:ascii="Calibri" w:eastAsia="Calibri" w:hAnsi="Calibri" w:cs="Calibri"/>
                <w:color w:val="000000"/>
                <w:szCs w:val="22"/>
              </w:rPr>
              <w:t xml:space="preserve">2,541,321 </w:t>
            </w:r>
          </w:p>
        </w:tc>
      </w:tr>
    </w:tbl>
    <w:p w:rsidR="0045501E" w:rsidRPr="00407DAF" w:rsidRDefault="0045501E" w:rsidP="006233F4">
      <w:pPr>
        <w:rPr>
          <w:rFonts w:ascii="Calibri" w:hAnsi="Calibri"/>
          <w:sz w:val="24"/>
          <w:vertAlign w:val="superscript"/>
        </w:rPr>
      </w:pPr>
    </w:p>
    <w:p w:rsidR="00006BE4" w:rsidRPr="00022A3D" w:rsidRDefault="00022A3D" w:rsidP="00022A3D">
      <w:pPr>
        <w:jc w:val="center"/>
        <w:rPr>
          <w:rFonts w:ascii="Calibri" w:hAnsi="Calibri"/>
          <w:b/>
          <w:szCs w:val="22"/>
        </w:rPr>
      </w:pPr>
      <w:r w:rsidRPr="00022A3D">
        <w:rPr>
          <w:rFonts w:ascii="Calibri" w:hAnsi="Calibri"/>
          <w:b/>
          <w:szCs w:val="22"/>
        </w:rPr>
        <w:t>__________</w:t>
      </w:r>
    </w:p>
    <w:sectPr w:rsidR="00006BE4" w:rsidRPr="00022A3D" w:rsidSect="00022A3D">
      <w:pgSz w:w="15840" w:h="12240" w:orient="landscape" w:code="1"/>
      <w:pgMar w:top="1134" w:right="1021"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3A58" w:rsidRDefault="004A3A58">
      <w:r>
        <w:separator/>
      </w:r>
    </w:p>
  </w:endnote>
  <w:endnote w:type="continuationSeparator" w:id="0">
    <w:p w:rsidR="004A3A58" w:rsidRDefault="004A3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EB Garamond">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99C" w:rsidRDefault="0043499C">
    <w:pPr>
      <w:pStyle w:val="Footer"/>
      <w:jc w:val="center"/>
    </w:pPr>
  </w:p>
  <w:p w:rsidR="0043499C" w:rsidRDefault="0043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3A58" w:rsidRDefault="004A3A58">
      <w:r>
        <w:separator/>
      </w:r>
    </w:p>
  </w:footnote>
  <w:footnote w:type="continuationSeparator" w:id="0">
    <w:p w:rsidR="004A3A58" w:rsidRDefault="004A3A58">
      <w:r>
        <w:continuationSeparator/>
      </w:r>
    </w:p>
  </w:footnote>
  <w:footnote w:id="1">
    <w:p w:rsidR="0043499C" w:rsidRPr="00E64E3B" w:rsidRDefault="0043499C" w:rsidP="00A1184E">
      <w:pPr>
        <w:pStyle w:val="FootnoteText"/>
        <w:rPr>
          <w:rFonts w:ascii="Calibri" w:hAnsi="Calibri"/>
        </w:rPr>
      </w:pPr>
      <w:r w:rsidRPr="00E64E3B">
        <w:rPr>
          <w:rStyle w:val="FootnoteReference"/>
          <w:u w:val="none"/>
        </w:rPr>
        <w:footnoteRef/>
      </w:r>
      <w:r w:rsidRPr="00E64E3B">
        <w:rPr>
          <w:rFonts w:ascii="Calibri" w:hAnsi="Calibri"/>
        </w:rPr>
        <w:t xml:space="preserve"> The figures include agency fees and project preparation grants.</w:t>
      </w:r>
    </w:p>
  </w:footnote>
  <w:footnote w:id="2">
    <w:p w:rsidR="0043499C" w:rsidRPr="002C4A00" w:rsidRDefault="0043499C" w:rsidP="00A1184E">
      <w:pPr>
        <w:pStyle w:val="FootnoteText"/>
        <w:ind w:firstLine="0"/>
        <w:rPr>
          <w:rFonts w:ascii="Calibri" w:hAnsi="Calibri"/>
          <w:szCs w:val="18"/>
          <w:lang w:val="en-US"/>
        </w:rPr>
      </w:pPr>
      <w:r w:rsidRPr="009C6183">
        <w:rPr>
          <w:rStyle w:val="FootnoteReference"/>
          <w:szCs w:val="18"/>
          <w:u w:val="none"/>
          <w:vertAlign w:val="superscript"/>
        </w:rPr>
        <w:footnoteRef/>
      </w:r>
      <w:r w:rsidRPr="009C6183">
        <w:rPr>
          <w:rFonts w:ascii="Calibri" w:hAnsi="Calibri"/>
          <w:szCs w:val="18"/>
          <w:vertAlign w:val="superscript"/>
        </w:rPr>
        <w:t xml:space="preserve"> </w:t>
      </w:r>
      <w:r w:rsidRPr="002C4A00">
        <w:rPr>
          <w:rFonts w:ascii="Calibri" w:hAnsi="Calibri"/>
          <w:szCs w:val="18"/>
        </w:rPr>
        <w:t>These figures do not include agency fees or project preparation grant amounts as these amounts can</w:t>
      </w:r>
      <w:r>
        <w:rPr>
          <w:rFonts w:ascii="Calibri" w:hAnsi="Calibri"/>
          <w:szCs w:val="18"/>
        </w:rPr>
        <w:t>not be associated with specific</w:t>
      </w:r>
      <w:r w:rsidRPr="002C4A00">
        <w:rPr>
          <w:rFonts w:ascii="Calibri" w:hAnsi="Calibri"/>
          <w:szCs w:val="18"/>
        </w:rPr>
        <w:t xml:space="preserve"> GEF biodiversity programs or Aichi Targets.</w:t>
      </w:r>
    </w:p>
  </w:footnote>
  <w:footnote w:id="3">
    <w:p w:rsidR="0043499C" w:rsidRPr="002C4A00" w:rsidRDefault="0043499C" w:rsidP="00A1184E">
      <w:pPr>
        <w:pStyle w:val="FootnoteText"/>
        <w:ind w:firstLine="0"/>
        <w:rPr>
          <w:rFonts w:ascii="Calibri" w:hAnsi="Calibri"/>
          <w:szCs w:val="18"/>
        </w:rPr>
      </w:pPr>
      <w:r w:rsidRPr="002C4A00">
        <w:rPr>
          <w:rStyle w:val="FootnoteReference"/>
          <w:szCs w:val="18"/>
          <w:u w:val="none"/>
        </w:rPr>
        <w:footnoteRef/>
      </w:r>
      <w:r w:rsidRPr="002C4A00">
        <w:rPr>
          <w:rFonts w:ascii="Calibri" w:hAnsi="Calibri"/>
          <w:szCs w:val="18"/>
        </w:rPr>
        <w:t xml:space="preserve"> As a general principle,</w:t>
      </w:r>
      <w:r>
        <w:rPr>
          <w:rFonts w:ascii="Calibri" w:hAnsi="Calibri"/>
          <w:szCs w:val="18"/>
        </w:rPr>
        <w:t xml:space="preserve"> the analysis avoids</w:t>
      </w:r>
      <w:r w:rsidRPr="002C4A00">
        <w:rPr>
          <w:rFonts w:ascii="Calibri" w:hAnsi="Calibri"/>
          <w:szCs w:val="18"/>
        </w:rPr>
        <w:t xml:space="preserve"> double counting </w:t>
      </w:r>
      <w:r>
        <w:rPr>
          <w:rFonts w:ascii="Calibri" w:hAnsi="Calibri"/>
          <w:szCs w:val="18"/>
        </w:rPr>
        <w:t xml:space="preserve">of </w:t>
      </w:r>
      <w:r w:rsidRPr="002C4A00">
        <w:rPr>
          <w:rFonts w:ascii="Calibri" w:hAnsi="Calibri"/>
          <w:szCs w:val="18"/>
        </w:rPr>
        <w:t xml:space="preserve">resource programming even though most projects are simultaneously contributing to more than one target within project components and through the same set of activities. Therefore, project amounts </w:t>
      </w:r>
      <w:r>
        <w:rPr>
          <w:rFonts w:ascii="Calibri" w:hAnsi="Calibri"/>
          <w:szCs w:val="18"/>
        </w:rPr>
        <w:t>are allocated to</w:t>
      </w:r>
      <w:r w:rsidRPr="002C4A00">
        <w:rPr>
          <w:rFonts w:ascii="Calibri" w:hAnsi="Calibri"/>
          <w:szCs w:val="18"/>
        </w:rPr>
        <w:t xml:space="preserve"> specific targets, based on the primary and secondary measurable outcomes as presented in each project design.</w:t>
      </w:r>
    </w:p>
  </w:footnote>
  <w:footnote w:id="4">
    <w:p w:rsidR="0043499C" w:rsidRPr="009636E5" w:rsidRDefault="0043499C" w:rsidP="00A1184E">
      <w:pPr>
        <w:pStyle w:val="FootnoteText"/>
        <w:ind w:firstLine="0"/>
        <w:rPr>
          <w:rFonts w:ascii="Calibri" w:hAnsi="Calibri"/>
        </w:rPr>
      </w:pPr>
      <w:r w:rsidRPr="002C4A00">
        <w:rPr>
          <w:rStyle w:val="FootnoteReference"/>
          <w:szCs w:val="18"/>
          <w:u w:val="none"/>
        </w:rPr>
        <w:footnoteRef/>
      </w:r>
      <w:r w:rsidRPr="002C4A00">
        <w:rPr>
          <w:rFonts w:ascii="Calibri" w:hAnsi="Calibri"/>
          <w:szCs w:val="18"/>
        </w:rPr>
        <w:t xml:space="preserve"> Most of GEF-eligible countries </w:t>
      </w:r>
      <w:r>
        <w:rPr>
          <w:rFonts w:ascii="Calibri" w:hAnsi="Calibri"/>
          <w:szCs w:val="18"/>
        </w:rPr>
        <w:t xml:space="preserve">(94%) </w:t>
      </w:r>
      <w:r w:rsidRPr="002C4A00">
        <w:rPr>
          <w:rFonts w:ascii="Calibri" w:hAnsi="Calibri"/>
          <w:szCs w:val="18"/>
        </w:rPr>
        <w:t>received funds in GEF-5 to revise their NBSAP.  An additional four countries have received support in GEF-6, bringing the overall total to 97% of GEF-eligible countries.</w:t>
      </w:r>
    </w:p>
  </w:footnote>
  <w:footnote w:id="5">
    <w:p w:rsidR="0043499C" w:rsidRPr="00F87BF7" w:rsidRDefault="0043499C" w:rsidP="00131440">
      <w:pPr>
        <w:pStyle w:val="FootnoteText"/>
        <w:ind w:firstLine="0"/>
        <w:rPr>
          <w:rFonts w:ascii="Calibri" w:hAnsi="Calibri"/>
          <w:lang w:val="en-US"/>
        </w:rPr>
      </w:pPr>
      <w:r w:rsidRPr="009C6183">
        <w:rPr>
          <w:rStyle w:val="FootnoteReference"/>
          <w:u w:val="none"/>
          <w:vertAlign w:val="superscript"/>
        </w:rPr>
        <w:footnoteRef/>
      </w:r>
      <w:r w:rsidRPr="009C6183">
        <w:rPr>
          <w:rFonts w:ascii="Calibri" w:hAnsi="Calibri"/>
          <w:vertAlign w:val="superscript"/>
        </w:rPr>
        <w:t xml:space="preserve"> </w:t>
      </w:r>
      <w:r w:rsidRPr="009636E5">
        <w:rPr>
          <w:rFonts w:ascii="Calibri" w:hAnsi="Calibri"/>
        </w:rPr>
        <w:t>These figures do not include agency fees or project preparation grant amoun</w:t>
      </w:r>
      <w:r>
        <w:rPr>
          <w:rFonts w:ascii="Calibri" w:hAnsi="Calibri"/>
        </w:rPr>
        <w:t>ts</w:t>
      </w:r>
      <w:r w:rsidRPr="00F87BF7">
        <w:rPr>
          <w:rFonts w:ascii="Calibri" w:hAnsi="Calibri"/>
        </w:rPr>
        <w:t xml:space="preserve"> as these amounts can</w:t>
      </w:r>
      <w:r>
        <w:rPr>
          <w:rFonts w:ascii="Calibri" w:hAnsi="Calibri"/>
        </w:rPr>
        <w:t xml:space="preserve">not </w:t>
      </w:r>
      <w:r w:rsidRPr="00F87BF7">
        <w:rPr>
          <w:rFonts w:ascii="Calibri" w:hAnsi="Calibri"/>
        </w:rPr>
        <w:t>be associated with</w:t>
      </w:r>
      <w:r>
        <w:rPr>
          <w:rFonts w:ascii="Calibri" w:hAnsi="Calibri"/>
        </w:rPr>
        <w:t xml:space="preserve"> specific</w:t>
      </w:r>
      <w:r w:rsidRPr="00F87BF7">
        <w:rPr>
          <w:rFonts w:ascii="Calibri" w:hAnsi="Calibri"/>
        </w:rPr>
        <w:t xml:space="preserve"> GEF biodiversity programs or Aichi Targets. </w:t>
      </w:r>
    </w:p>
    <w:p w:rsidR="0043499C" w:rsidRPr="009636E5" w:rsidRDefault="0043499C" w:rsidP="00131440">
      <w:pPr>
        <w:pStyle w:val="FootnoteText"/>
        <w:rPr>
          <w:rFonts w:ascii="Calibri" w:hAnsi="Calibri"/>
          <w:lang w:val="en-US"/>
        </w:rPr>
      </w:pPr>
    </w:p>
  </w:footnote>
  <w:footnote w:id="6">
    <w:p w:rsidR="0043499C" w:rsidRPr="00506CC0" w:rsidRDefault="0043499C">
      <w:pPr>
        <w:pStyle w:val="FootnoteText"/>
        <w:rPr>
          <w:rFonts w:ascii="Calibri" w:hAnsi="Calibri" w:cs="Calibri"/>
          <w:lang w:val="en-US"/>
        </w:rPr>
      </w:pPr>
      <w:r w:rsidRPr="00506CC0">
        <w:rPr>
          <w:rStyle w:val="FootnoteReference"/>
          <w:rFonts w:cs="Calibri"/>
          <w:u w:val="none"/>
        </w:rPr>
        <w:footnoteRef/>
      </w:r>
      <w:r w:rsidRPr="00506CC0">
        <w:rPr>
          <w:rFonts w:ascii="Calibri" w:hAnsi="Calibri" w:cs="Calibri"/>
        </w:rPr>
        <w:t xml:space="preserve"> </w:t>
      </w:r>
      <w:hyperlink r:id="rId1" w:history="1">
        <w:r w:rsidRPr="00694E0A">
          <w:rPr>
            <w:rStyle w:val="Hyperlink"/>
            <w:rFonts w:ascii="Calibri" w:hAnsi="Calibri" w:cs="Calibri"/>
          </w:rPr>
          <w:t>http://www.thegef.org/council-meeting-documents/update-gef-6-resource-availability-0</w:t>
        </w:r>
      </w:hyperlink>
    </w:p>
  </w:footnote>
  <w:footnote w:id="7">
    <w:p w:rsidR="0043499C" w:rsidRPr="00E64E3B" w:rsidRDefault="0043499C" w:rsidP="00E73F37">
      <w:pPr>
        <w:pStyle w:val="FootnoteText"/>
        <w:rPr>
          <w:rFonts w:ascii="Calibri" w:hAnsi="Calibri"/>
        </w:rPr>
      </w:pPr>
      <w:r w:rsidRPr="00E64E3B">
        <w:rPr>
          <w:rStyle w:val="FootnoteReference"/>
          <w:u w:val="none"/>
        </w:rPr>
        <w:footnoteRef/>
      </w:r>
      <w:r w:rsidRPr="00E64E3B">
        <w:rPr>
          <w:rFonts w:ascii="Calibri" w:hAnsi="Calibri"/>
        </w:rPr>
        <w:t xml:space="preserve"> The figures include agency fees and project preparation grants.</w:t>
      </w:r>
    </w:p>
  </w:footnote>
  <w:footnote w:id="8">
    <w:p w:rsidR="0043499C" w:rsidRPr="00AE0BC0" w:rsidRDefault="0043499C" w:rsidP="0038702D">
      <w:pPr>
        <w:pStyle w:val="FootnoteText"/>
        <w:ind w:firstLine="0"/>
        <w:rPr>
          <w:rFonts w:ascii="Calibri" w:hAnsi="Calibri"/>
          <w:szCs w:val="18"/>
          <w:lang w:val="en-US"/>
        </w:rPr>
      </w:pPr>
      <w:r w:rsidRPr="00420C62">
        <w:rPr>
          <w:rStyle w:val="FootnoteReference"/>
          <w:u w:val="none"/>
        </w:rPr>
        <w:footnoteRef/>
      </w:r>
      <w:r w:rsidRPr="00420C62">
        <w:rPr>
          <w:rStyle w:val="FootnoteReference"/>
          <w:u w:val="none"/>
        </w:rPr>
        <w:t xml:space="preserve"> </w:t>
      </w:r>
      <w:r w:rsidRPr="00AB63B4">
        <w:rPr>
          <w:rFonts w:ascii="Calibri" w:hAnsi="Calibri"/>
          <w:szCs w:val="18"/>
        </w:rPr>
        <w:t>These figures do not include agency fees or project preparation grant amounts as these amounts cannot be associated with specific</w:t>
      </w:r>
      <w:r w:rsidRPr="00AE0BC0">
        <w:rPr>
          <w:rFonts w:ascii="Calibri" w:hAnsi="Calibri"/>
          <w:szCs w:val="18"/>
        </w:rPr>
        <w:t xml:space="preserve"> GEF biodiversity programs or Aichi Targets.</w:t>
      </w:r>
    </w:p>
  </w:footnote>
  <w:footnote w:id="9">
    <w:p w:rsidR="0043499C" w:rsidRPr="00AB63B4" w:rsidRDefault="0043499C" w:rsidP="00911AEE">
      <w:pPr>
        <w:pStyle w:val="FootnoteText"/>
        <w:ind w:firstLine="0"/>
        <w:rPr>
          <w:rFonts w:ascii="Calibri" w:hAnsi="Calibri"/>
          <w:szCs w:val="18"/>
        </w:rPr>
      </w:pPr>
      <w:r w:rsidRPr="00AB63B4">
        <w:rPr>
          <w:rStyle w:val="FootnoteReference"/>
          <w:szCs w:val="18"/>
          <w:u w:val="none"/>
        </w:rPr>
        <w:footnoteRef/>
      </w:r>
      <w:r w:rsidRPr="00AB63B4">
        <w:rPr>
          <w:rFonts w:ascii="Calibri" w:hAnsi="Calibri"/>
          <w:szCs w:val="18"/>
        </w:rPr>
        <w:t xml:space="preserve"> As a general principle, we avoided double counting resource programming even though most projects are simultaneously contributing to more than one target at the same time within project components and through the same set of activities.   Therefore, we chose to allocate project amounts to specific targets, based on the primary and secondary measurable outcomes as presented in each project design.</w:t>
      </w:r>
    </w:p>
  </w:footnote>
  <w:footnote w:id="10">
    <w:p w:rsidR="0043499C" w:rsidRPr="009636E5" w:rsidRDefault="0043499C" w:rsidP="00911AEE">
      <w:pPr>
        <w:pStyle w:val="FootnoteText"/>
        <w:ind w:firstLine="0"/>
        <w:rPr>
          <w:rFonts w:ascii="Calibri" w:hAnsi="Calibri"/>
        </w:rPr>
      </w:pPr>
      <w:r w:rsidRPr="00AB63B4">
        <w:rPr>
          <w:rStyle w:val="FootnoteReference"/>
          <w:szCs w:val="18"/>
          <w:u w:val="none"/>
        </w:rPr>
        <w:footnoteRef/>
      </w:r>
      <w:r w:rsidRPr="00AB63B4">
        <w:rPr>
          <w:rFonts w:ascii="Calibri" w:hAnsi="Calibri"/>
          <w:szCs w:val="18"/>
        </w:rPr>
        <w:t xml:space="preserve"> Most countries (94%) of GEF-eligible countries received funds in GEF-5 to revise their NBSAP.  An additional four countries have received support in GEF-6, bringing the overall total to 97% of GEF-eligible countries.</w:t>
      </w:r>
    </w:p>
  </w:footnote>
  <w:footnote w:id="11">
    <w:p w:rsidR="0043499C" w:rsidRPr="00CF76A7" w:rsidRDefault="0043499C" w:rsidP="00CF76A7">
      <w:pPr>
        <w:pStyle w:val="FootnoteText"/>
        <w:ind w:firstLine="0"/>
        <w:rPr>
          <w:rFonts w:ascii="Calibri" w:hAnsi="Calibri"/>
        </w:rPr>
      </w:pPr>
      <w:r w:rsidRPr="009C6183">
        <w:rPr>
          <w:rStyle w:val="FootnoteReference"/>
          <w:u w:val="none"/>
          <w:vertAlign w:val="superscript"/>
        </w:rPr>
        <w:footnoteRef/>
      </w:r>
      <w:r w:rsidRPr="009C6183">
        <w:rPr>
          <w:rFonts w:ascii="Calibri" w:hAnsi="Calibri"/>
          <w:vertAlign w:val="superscript"/>
        </w:rPr>
        <w:t xml:space="preserve"> </w:t>
      </w:r>
      <w:r w:rsidRPr="00CF76A7">
        <w:rPr>
          <w:rFonts w:ascii="Calibri" w:hAnsi="Calibri"/>
        </w:rPr>
        <w:t>These figures include t</w:t>
      </w:r>
      <w:r>
        <w:rPr>
          <w:rFonts w:ascii="Calibri" w:hAnsi="Calibri"/>
        </w:rPr>
        <w:t xml:space="preserve">he full amount of the PPGs for </w:t>
      </w:r>
      <w:r w:rsidRPr="00CF76A7">
        <w:rPr>
          <w:rFonts w:ascii="Calibri" w:hAnsi="Calibri"/>
        </w:rPr>
        <w:t>programmatic approaches that include biodiversity resources.</w:t>
      </w:r>
    </w:p>
  </w:footnote>
  <w:footnote w:id="12">
    <w:p w:rsidR="0043499C" w:rsidRPr="002C4A00" w:rsidRDefault="0043499C" w:rsidP="0038702D">
      <w:pPr>
        <w:pStyle w:val="FootnoteText"/>
        <w:ind w:firstLine="0"/>
        <w:rPr>
          <w:rFonts w:ascii="Calibri" w:hAnsi="Calibri"/>
          <w:szCs w:val="18"/>
          <w:lang w:val="en-US"/>
        </w:rPr>
      </w:pPr>
      <w:r w:rsidRPr="009C6183">
        <w:rPr>
          <w:rStyle w:val="FootnoteReference"/>
          <w:szCs w:val="18"/>
          <w:u w:val="none"/>
          <w:vertAlign w:val="superscript"/>
        </w:rPr>
        <w:footnoteRef/>
      </w:r>
      <w:r w:rsidRPr="009C6183">
        <w:rPr>
          <w:rFonts w:ascii="Calibri" w:hAnsi="Calibri"/>
          <w:szCs w:val="18"/>
          <w:vertAlign w:val="superscript"/>
        </w:rPr>
        <w:t xml:space="preserve"> </w:t>
      </w:r>
      <w:r w:rsidRPr="002C4A00">
        <w:rPr>
          <w:rFonts w:ascii="Calibri" w:hAnsi="Calibri"/>
          <w:szCs w:val="18"/>
        </w:rPr>
        <w:t>These figures do not include agency fees or project preparation grant amounts as these amounts can</w:t>
      </w:r>
      <w:r>
        <w:rPr>
          <w:rFonts w:ascii="Calibri" w:hAnsi="Calibri"/>
          <w:szCs w:val="18"/>
        </w:rPr>
        <w:t>not be associated with specific</w:t>
      </w:r>
      <w:r w:rsidRPr="002C4A00">
        <w:rPr>
          <w:rFonts w:ascii="Calibri" w:hAnsi="Calibri"/>
          <w:szCs w:val="18"/>
        </w:rPr>
        <w:t xml:space="preserve"> GEF biodiversity programs or Aichi Targets.</w:t>
      </w:r>
    </w:p>
  </w:footnote>
  <w:footnote w:id="13">
    <w:p w:rsidR="0043499C" w:rsidRPr="009636E5" w:rsidRDefault="0043499C" w:rsidP="0038702D">
      <w:pPr>
        <w:pStyle w:val="FootnoteText"/>
        <w:ind w:firstLine="0"/>
        <w:rPr>
          <w:rFonts w:ascii="Calibri" w:hAnsi="Calibri"/>
          <w:lang w:val="en-US"/>
        </w:rPr>
      </w:pPr>
      <w:r w:rsidRPr="009C6183">
        <w:rPr>
          <w:rStyle w:val="FootnoteReference"/>
          <w:u w:val="none"/>
          <w:vertAlign w:val="superscript"/>
        </w:rPr>
        <w:footnoteRef/>
      </w:r>
      <w:r w:rsidRPr="009C6183">
        <w:rPr>
          <w:rFonts w:ascii="Calibri" w:hAnsi="Calibri"/>
          <w:vertAlign w:val="superscript"/>
        </w:rPr>
        <w:t xml:space="preserve"> </w:t>
      </w:r>
      <w:r w:rsidRPr="009636E5">
        <w:rPr>
          <w:rFonts w:ascii="Calibri" w:hAnsi="Calibri"/>
        </w:rPr>
        <w:t>These figures do not include agency fees or project preparation grant amounts as these amounts can</w:t>
      </w:r>
      <w:r>
        <w:rPr>
          <w:rFonts w:ascii="Calibri" w:hAnsi="Calibri"/>
        </w:rPr>
        <w:t>no</w:t>
      </w:r>
      <w:r w:rsidRPr="009636E5">
        <w:rPr>
          <w:rFonts w:ascii="Calibri" w:hAnsi="Calibri"/>
        </w:rPr>
        <w:t xml:space="preserve">t be associated with </w:t>
      </w:r>
      <w:r>
        <w:rPr>
          <w:rFonts w:ascii="Calibri" w:hAnsi="Calibri"/>
        </w:rPr>
        <w:t>specific GEF CC programs or Aichi Targets.</w:t>
      </w:r>
    </w:p>
  </w:footnote>
  <w:footnote w:id="14">
    <w:p w:rsidR="0043499C" w:rsidRPr="00A01188" w:rsidRDefault="0043499C" w:rsidP="0038702D">
      <w:pPr>
        <w:pStyle w:val="FootnoteText"/>
        <w:ind w:firstLine="0"/>
        <w:rPr>
          <w:rFonts w:ascii="Calibri" w:hAnsi="Calibri"/>
          <w:lang w:val="en-US"/>
        </w:rPr>
      </w:pPr>
      <w:r w:rsidRPr="009C6183">
        <w:rPr>
          <w:rStyle w:val="FootnoteReference"/>
          <w:u w:val="none"/>
          <w:vertAlign w:val="superscript"/>
        </w:rPr>
        <w:footnoteRef/>
      </w:r>
      <w:r w:rsidRPr="009C6183">
        <w:rPr>
          <w:rFonts w:ascii="Calibri" w:hAnsi="Calibri"/>
          <w:vertAlign w:val="superscript"/>
        </w:rPr>
        <w:t xml:space="preserve"> </w:t>
      </w:r>
      <w:r w:rsidRPr="00A01188">
        <w:rPr>
          <w:rFonts w:ascii="Calibri" w:hAnsi="Calibri"/>
        </w:rPr>
        <w:t>These figures do not include agency fees or project preparation grant amounts as these amounts can</w:t>
      </w:r>
      <w:r>
        <w:rPr>
          <w:rFonts w:ascii="Calibri" w:hAnsi="Calibri"/>
        </w:rPr>
        <w:t>not be associated with specific LDCF objectives or Aichi Targets</w:t>
      </w:r>
      <w:r w:rsidRPr="00A01188">
        <w:rPr>
          <w:rFonts w:ascii="Calibri" w:hAnsi="Calibri"/>
        </w:rPr>
        <w:t>.</w:t>
      </w:r>
    </w:p>
  </w:footnote>
  <w:footnote w:id="15">
    <w:p w:rsidR="0043499C" w:rsidRPr="00E50FC6" w:rsidRDefault="0043499C" w:rsidP="0038702D">
      <w:pPr>
        <w:pStyle w:val="FootnoteText"/>
        <w:ind w:firstLine="0"/>
        <w:rPr>
          <w:lang w:val="en-US"/>
        </w:rPr>
      </w:pPr>
      <w:r w:rsidRPr="009C6183">
        <w:rPr>
          <w:rStyle w:val="FootnoteReference"/>
          <w:u w:val="none"/>
          <w:vertAlign w:val="superscript"/>
        </w:rPr>
        <w:footnoteRef/>
      </w:r>
      <w:r w:rsidRPr="009C6183">
        <w:rPr>
          <w:rFonts w:ascii="Calibri" w:hAnsi="Calibri"/>
          <w:vertAlign w:val="superscript"/>
        </w:rPr>
        <w:t xml:space="preserve"> </w:t>
      </w:r>
      <w:r w:rsidRPr="009636E5">
        <w:rPr>
          <w:rFonts w:ascii="Calibri" w:hAnsi="Calibri"/>
        </w:rPr>
        <w:t>These figures do not include agency fees or project preparation grant amounts as these amounts can</w:t>
      </w:r>
      <w:r>
        <w:rPr>
          <w:rFonts w:ascii="Calibri" w:hAnsi="Calibri"/>
        </w:rPr>
        <w:t>no</w:t>
      </w:r>
      <w:r w:rsidRPr="009636E5">
        <w:rPr>
          <w:rFonts w:ascii="Calibri" w:hAnsi="Calibri"/>
        </w:rPr>
        <w:t xml:space="preserve">t be associated with </w:t>
      </w:r>
      <w:r>
        <w:rPr>
          <w:rFonts w:ascii="Calibri" w:hAnsi="Calibri"/>
        </w:rPr>
        <w:t>specific GEF IW</w:t>
      </w:r>
      <w:r w:rsidRPr="009636E5">
        <w:rPr>
          <w:rFonts w:ascii="Calibri" w:hAnsi="Calibri"/>
        </w:rPr>
        <w:t xml:space="preserve"> programs</w:t>
      </w:r>
      <w:r>
        <w:rPr>
          <w:rFonts w:ascii="Calibri" w:hAnsi="Calibri"/>
        </w:rPr>
        <w:t xml:space="preserve"> or Aichi Targets</w:t>
      </w:r>
      <w:r w:rsidRPr="00A50D75">
        <w:rPr>
          <w:rFonts w:ascii="Calibri" w:hAnsi="Calibri"/>
        </w:rPr>
        <w:t>.</w:t>
      </w:r>
    </w:p>
  </w:footnote>
  <w:footnote w:id="16">
    <w:p w:rsidR="0043499C" w:rsidRPr="009636E5" w:rsidRDefault="0043499C" w:rsidP="0038702D">
      <w:pPr>
        <w:pStyle w:val="FootnoteText"/>
        <w:ind w:firstLine="0"/>
        <w:rPr>
          <w:rFonts w:ascii="Calibri" w:hAnsi="Calibri"/>
          <w:lang w:val="en-US"/>
        </w:rPr>
      </w:pPr>
      <w:r w:rsidRPr="009C6183">
        <w:rPr>
          <w:rStyle w:val="FootnoteReference"/>
          <w:u w:val="none"/>
          <w:vertAlign w:val="superscript"/>
        </w:rPr>
        <w:footnoteRef/>
      </w:r>
      <w:r w:rsidRPr="009636E5">
        <w:rPr>
          <w:rFonts w:ascii="Calibri" w:hAnsi="Calibri"/>
        </w:rPr>
        <w:t xml:space="preserve"> </w:t>
      </w:r>
      <w:r w:rsidRPr="00BA2B14">
        <w:rPr>
          <w:rFonts w:ascii="Calibri" w:hAnsi="Calibri"/>
        </w:rPr>
        <w:t>These figures do not include agency fees or project preparation grant amounts as these amounts can</w:t>
      </w:r>
      <w:r>
        <w:rPr>
          <w:rFonts w:ascii="Calibri" w:hAnsi="Calibri"/>
        </w:rPr>
        <w:t>no</w:t>
      </w:r>
      <w:r w:rsidRPr="00BA2B14">
        <w:rPr>
          <w:rFonts w:ascii="Calibri" w:hAnsi="Calibri"/>
        </w:rPr>
        <w:t>t be associated wit</w:t>
      </w:r>
      <w:r>
        <w:rPr>
          <w:rFonts w:ascii="Calibri" w:hAnsi="Calibri"/>
        </w:rPr>
        <w:t xml:space="preserve">h specific </w:t>
      </w:r>
      <w:r w:rsidRPr="00BA2B14">
        <w:rPr>
          <w:rFonts w:ascii="Calibri" w:hAnsi="Calibri"/>
        </w:rPr>
        <w:t>Aichi Targets.</w:t>
      </w:r>
    </w:p>
  </w:footnote>
  <w:footnote w:id="17">
    <w:p w:rsidR="0043499C" w:rsidRPr="009636E5" w:rsidRDefault="0043499C" w:rsidP="0038702D">
      <w:pPr>
        <w:pStyle w:val="FootnoteText"/>
        <w:ind w:firstLine="0"/>
        <w:rPr>
          <w:rFonts w:ascii="Calibri" w:hAnsi="Calibri"/>
          <w:lang w:val="en-US"/>
        </w:rPr>
      </w:pPr>
      <w:r w:rsidRPr="009C6183">
        <w:rPr>
          <w:rStyle w:val="FootnoteReference"/>
          <w:u w:val="none"/>
          <w:vertAlign w:val="superscript"/>
        </w:rPr>
        <w:footnoteRef/>
      </w:r>
      <w:r w:rsidRPr="009636E5">
        <w:rPr>
          <w:rFonts w:ascii="Calibri" w:hAnsi="Calibri"/>
        </w:rPr>
        <w:t>These figures do not include agency fees or project preparation grant amounts as these amounts can</w:t>
      </w:r>
      <w:r>
        <w:rPr>
          <w:rFonts w:ascii="Calibri" w:hAnsi="Calibri"/>
        </w:rPr>
        <w:t>’t be associated with specific Aichi Targets</w:t>
      </w:r>
      <w:r w:rsidRPr="009636E5">
        <w:rPr>
          <w:rFonts w:ascii="Calibri" w:hAnsi="Calibri"/>
        </w:rPr>
        <w:t xml:space="preserve">. </w:t>
      </w:r>
    </w:p>
  </w:footnote>
  <w:footnote w:id="18">
    <w:p w:rsidR="0043499C" w:rsidRPr="00F87BF7" w:rsidRDefault="0043499C" w:rsidP="008A4F1F">
      <w:pPr>
        <w:pStyle w:val="FootnoteText"/>
        <w:ind w:firstLine="0"/>
        <w:rPr>
          <w:rFonts w:ascii="Calibri" w:hAnsi="Calibri"/>
          <w:lang w:val="en-US"/>
        </w:rPr>
      </w:pPr>
      <w:r w:rsidRPr="009C6183">
        <w:rPr>
          <w:rStyle w:val="FootnoteReference"/>
          <w:u w:val="none"/>
          <w:vertAlign w:val="superscript"/>
        </w:rPr>
        <w:footnoteRef/>
      </w:r>
      <w:r w:rsidRPr="009C6183">
        <w:rPr>
          <w:rFonts w:ascii="Calibri" w:hAnsi="Calibri"/>
          <w:vertAlign w:val="superscript"/>
        </w:rPr>
        <w:t xml:space="preserve"> </w:t>
      </w:r>
      <w:r w:rsidRPr="009636E5">
        <w:rPr>
          <w:rFonts w:ascii="Calibri" w:hAnsi="Calibri"/>
        </w:rPr>
        <w:t>These figures do not include agency fees or project preparation grant amoun</w:t>
      </w:r>
      <w:r>
        <w:rPr>
          <w:rFonts w:ascii="Calibri" w:hAnsi="Calibri"/>
        </w:rPr>
        <w:t>ts</w:t>
      </w:r>
      <w:r w:rsidRPr="00F87BF7">
        <w:rPr>
          <w:rFonts w:ascii="Calibri" w:hAnsi="Calibri"/>
        </w:rPr>
        <w:t xml:space="preserve"> as these amounts can</w:t>
      </w:r>
      <w:r>
        <w:rPr>
          <w:rFonts w:ascii="Calibri" w:hAnsi="Calibri"/>
        </w:rPr>
        <w:t xml:space="preserve">not be associated with specific </w:t>
      </w:r>
      <w:r w:rsidRPr="00F87BF7">
        <w:rPr>
          <w:rFonts w:ascii="Calibri" w:hAnsi="Calibri"/>
        </w:rPr>
        <w:t xml:space="preserve">GEF biodiversity programs or Aichi Targets. </w:t>
      </w:r>
    </w:p>
    <w:p w:rsidR="0043499C" w:rsidRPr="009636E5" w:rsidRDefault="0043499C" w:rsidP="008A4F1F">
      <w:pPr>
        <w:pStyle w:val="FootnoteText"/>
        <w:rPr>
          <w:rFonts w:ascii="Calibri" w:hAnsi="Calibri"/>
          <w:lang w:val="en-US"/>
        </w:rPr>
      </w:pPr>
    </w:p>
  </w:footnote>
  <w:footnote w:id="19">
    <w:p w:rsidR="0043499C" w:rsidRDefault="0043499C" w:rsidP="00AA6DB4">
      <w:pPr>
        <w:pStyle w:val="FootnoteText"/>
      </w:pPr>
      <w:r w:rsidRPr="00F80626">
        <w:rPr>
          <w:rStyle w:val="FootnoteReference"/>
          <w:u w:val="none"/>
        </w:rPr>
        <w:footnoteRef/>
      </w:r>
      <w:r w:rsidRPr="00F80626">
        <w:t xml:space="preserve"> </w:t>
      </w:r>
      <w:hyperlink r:id="rId2" w:history="1">
        <w:r w:rsidRPr="00C82BA5">
          <w:rPr>
            <w:rStyle w:val="Hyperlink"/>
          </w:rPr>
          <w:t>http://www.thegef.org/council-meetings/replenishments</w:t>
        </w:r>
      </w:hyperlink>
      <w:r>
        <w:t xml:space="preserve"> </w:t>
      </w:r>
    </w:p>
  </w:footnote>
  <w:footnote w:id="20">
    <w:p w:rsidR="0043499C" w:rsidRPr="00AA3A83" w:rsidRDefault="0043499C" w:rsidP="0038702D">
      <w:pPr>
        <w:pStyle w:val="FootnoteText"/>
        <w:ind w:firstLine="0"/>
        <w:rPr>
          <w:rFonts w:ascii="Calibri" w:hAnsi="Calibri"/>
          <w:sz w:val="24"/>
          <w:vertAlign w:val="superscript"/>
          <w:lang w:val="en-US"/>
        </w:rPr>
      </w:pPr>
      <w:r w:rsidRPr="00AA3A83">
        <w:rPr>
          <w:rStyle w:val="FootnoteReference"/>
          <w:szCs w:val="18"/>
          <w:u w:val="none"/>
          <w:vertAlign w:val="superscript"/>
        </w:rPr>
        <w:footnoteRef/>
      </w:r>
      <w:r w:rsidRPr="00AA3A83">
        <w:rPr>
          <w:rFonts w:ascii="Calibri" w:hAnsi="Calibri"/>
          <w:szCs w:val="18"/>
          <w:vertAlign w:val="superscript"/>
        </w:rPr>
        <w:t xml:space="preserve"> </w:t>
      </w:r>
      <w:r>
        <w:rPr>
          <w:rFonts w:ascii="Calibri" w:hAnsi="Calibri"/>
        </w:rPr>
        <w:t xml:space="preserve">Please note that all documentation for each project can be found through the GEF ID hyperlink. </w:t>
      </w:r>
    </w:p>
  </w:footnote>
  <w:footnote w:id="21">
    <w:p w:rsidR="0043499C" w:rsidRPr="00FD786A" w:rsidRDefault="0043499C" w:rsidP="0045501E">
      <w:pPr>
        <w:pStyle w:val="FootnoteText"/>
        <w:ind w:firstLine="0"/>
        <w:rPr>
          <w:rFonts w:ascii="Calibri" w:hAnsi="Calibri" w:cs="Calibri"/>
        </w:rPr>
      </w:pPr>
      <w:r w:rsidRPr="00FD786A">
        <w:rPr>
          <w:rStyle w:val="FootnoteReference"/>
          <w:rFonts w:cs="Calibri"/>
        </w:rPr>
        <w:footnoteRef/>
      </w:r>
      <w:r w:rsidRPr="00FD786A">
        <w:rPr>
          <w:rFonts w:ascii="Calibri" w:hAnsi="Calibri" w:cs="Calibri"/>
        </w:rPr>
        <w:t xml:space="preserve"> Programmatic approaches are </w:t>
      </w:r>
      <w:r w:rsidRPr="00FD786A">
        <w:rPr>
          <w:rFonts w:ascii="Calibri" w:hAnsi="Calibri" w:cs="Calibri"/>
          <w:i/>
        </w:rPr>
        <w:t>italized</w:t>
      </w:r>
      <w:r w:rsidRPr="00FD786A">
        <w:rPr>
          <w:rFonts w:ascii="Calibri" w:hAnsi="Calibri" w:cs="Calibri"/>
        </w:rPr>
        <w:t xml:space="preserve"> and their “child” projects are shown below them. Where the child projects have not been CEO Endorsed yet, remaining financial balances are shown as part of the program. Some programs were approved by Council during the first two years of GEF-6, but most child projects were cleared since July 1, 2016.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7170" w:rsidRPr="004F7BB3" w:rsidRDefault="000349AC" w:rsidP="00CF7170">
    <w:pPr>
      <w:rPr>
        <w:snapToGrid w:val="0"/>
        <w:kern w:val="22"/>
        <w:szCs w:val="22"/>
      </w:rPr>
    </w:pPr>
    <w:sdt>
      <w:sdtPr>
        <w:rPr>
          <w:rFonts w:cs="Times New Roman"/>
          <w:snapToGrid w:val="0"/>
          <w:kern w:val="22"/>
          <w:szCs w:val="22"/>
        </w:rPr>
        <w:alias w:val="Subject"/>
        <w:tag w:val=""/>
        <w:id w:val="-31353170"/>
        <w:placeholder>
          <w:docPart w:val="26C2CE4B6BDC4FE1A54D3961FF98B647"/>
        </w:placeholder>
        <w:dataBinding w:prefixMappings="xmlns:ns0='http://purl.org/dc/elements/1.1/' xmlns:ns1='http://schemas.openxmlformats.org/package/2006/metadata/core-properties' " w:xpath="/ns1:coreProperties[1]/ns0:subject[1]" w:storeItemID="{6C3C8BC8-F283-45AE-878A-BAB7291924A1}"/>
        <w:text/>
      </w:sdtPr>
      <w:sdtEndPr/>
      <w:sdtContent>
        <w:r w:rsidR="00CF7170" w:rsidRPr="00A9790A">
          <w:rPr>
            <w:rFonts w:cs="Times New Roman"/>
            <w:snapToGrid w:val="0"/>
            <w:kern w:val="22"/>
            <w:szCs w:val="22"/>
          </w:rPr>
          <w:t>CBD/SBI/2/8/Add.1</w:t>
        </w:r>
      </w:sdtContent>
    </w:sdt>
  </w:p>
  <w:p w:rsidR="00CF7170" w:rsidRDefault="00CF7170" w:rsidP="00CF7170">
    <w:pPr>
      <w:pStyle w:val="Header"/>
    </w:pPr>
    <w:r>
      <w:t xml:space="preserve">Page </w:t>
    </w:r>
    <w:r>
      <w:fldChar w:fldCharType="begin"/>
    </w:r>
    <w:r>
      <w:instrText xml:space="preserve"> PAGE   \* MERGEFORMAT </w:instrText>
    </w:r>
    <w:r>
      <w:fldChar w:fldCharType="separate"/>
    </w:r>
    <w:r w:rsidR="000349AC">
      <w:rPr>
        <w:noProof/>
      </w:rPr>
      <w:t>2</w:t>
    </w:r>
    <w:r>
      <w:rPr>
        <w:noProof/>
      </w:rPr>
      <w:fldChar w:fldCharType="end"/>
    </w:r>
  </w:p>
  <w:p w:rsidR="00CF7170" w:rsidRDefault="00CF7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7170" w:rsidRPr="004F7BB3" w:rsidRDefault="000349AC" w:rsidP="00CF7170">
    <w:pPr>
      <w:jc w:val="right"/>
      <w:rPr>
        <w:snapToGrid w:val="0"/>
        <w:kern w:val="22"/>
        <w:szCs w:val="22"/>
      </w:rPr>
    </w:pPr>
    <w:sdt>
      <w:sdtPr>
        <w:rPr>
          <w:rFonts w:cs="Times New Roman"/>
          <w:snapToGrid w:val="0"/>
          <w:kern w:val="22"/>
          <w:szCs w:val="22"/>
        </w:rPr>
        <w:alias w:val="Subject"/>
        <w:tag w:val=""/>
        <w:id w:val="613176589"/>
        <w:placeholder>
          <w:docPart w:val="A198AD8A947E4D14953CB04D9EC38285"/>
        </w:placeholder>
        <w:dataBinding w:prefixMappings="xmlns:ns0='http://purl.org/dc/elements/1.1/' xmlns:ns1='http://schemas.openxmlformats.org/package/2006/metadata/core-properties' " w:xpath="/ns1:coreProperties[1]/ns0:subject[1]" w:storeItemID="{6C3C8BC8-F283-45AE-878A-BAB7291924A1}"/>
        <w:text/>
      </w:sdtPr>
      <w:sdtEndPr/>
      <w:sdtContent>
        <w:r w:rsidR="00CF7170" w:rsidRPr="00A9790A">
          <w:rPr>
            <w:rFonts w:cs="Times New Roman"/>
            <w:snapToGrid w:val="0"/>
            <w:kern w:val="22"/>
            <w:szCs w:val="22"/>
          </w:rPr>
          <w:t>CBD/SBI/2/8/Add.1</w:t>
        </w:r>
      </w:sdtContent>
    </w:sdt>
  </w:p>
  <w:p w:rsidR="00CF7170" w:rsidRDefault="00CF7170" w:rsidP="00CF7170">
    <w:pPr>
      <w:pStyle w:val="Header"/>
      <w:jc w:val="right"/>
    </w:pPr>
    <w:r>
      <w:t xml:space="preserve">Page </w:t>
    </w:r>
    <w:r>
      <w:fldChar w:fldCharType="begin"/>
    </w:r>
    <w:r>
      <w:instrText xml:space="preserve"> PAGE   \* MERGEFORMAT </w:instrText>
    </w:r>
    <w:r>
      <w:fldChar w:fldCharType="separate"/>
    </w:r>
    <w:r w:rsidR="000349AC">
      <w:rPr>
        <w:noProof/>
      </w:rPr>
      <w:t>19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i1126" type="#_x0000_t75" style="width:6.75pt;height:9.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" o:bullet="t">
        <v:imagedata r:id="rId1" o:title=""/>
        <o:lock v:ext="edit" aspectratio="f"/>
      </v:shape>
    </w:pict>
  </w:numPicBullet>
  <w:numPicBullet w:numPicBulletId="1">
    <w:pict>
      <v:shape id="_x0000_i1127" type="#_x0000_t75" style="width:6.75pt;height:9.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qX7zi9gUAACUZAAAcAAAAZHJzL3RoZW1lL3RoZW1l&#10;T3ZlcnJpZGUx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" o:bullet="t">
        <v:imagedata r:id="rId2" o:title=""/>
        <o:lock v:ext="edit" aspectratio="f"/>
      </v:shape>
    </w:pict>
  </w:numPicBullet>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948440A"/>
    <w:multiLevelType w:val="hybridMultilevel"/>
    <w:tmpl w:val="D72C6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B1FC8"/>
    <w:multiLevelType w:val="hybridMultilevel"/>
    <w:tmpl w:val="02E21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2B143B6"/>
    <w:multiLevelType w:val="hybridMultilevel"/>
    <w:tmpl w:val="2F74C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8507D"/>
    <w:multiLevelType w:val="hybridMultilevel"/>
    <w:tmpl w:val="301267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87102"/>
    <w:multiLevelType w:val="hybridMultilevel"/>
    <w:tmpl w:val="E1925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233DE3"/>
    <w:multiLevelType w:val="hybridMultilevel"/>
    <w:tmpl w:val="E4287F2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4CC5670"/>
    <w:multiLevelType w:val="hybridMultilevel"/>
    <w:tmpl w:val="4F0A9A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8E6696"/>
    <w:multiLevelType w:val="hybridMultilevel"/>
    <w:tmpl w:val="A73AC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E7D2D4A"/>
    <w:multiLevelType w:val="hybridMultilevel"/>
    <w:tmpl w:val="34A888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13"/>
    <w:lvlOverride w:ilvl="0">
      <w:startOverride w:val="1"/>
    </w:lvlOverride>
  </w:num>
  <w:num w:numId="4">
    <w:abstractNumId w:val="3"/>
  </w:num>
  <w:num w:numId="5">
    <w:abstractNumId w:val="10"/>
  </w:num>
  <w:num w:numId="6">
    <w:abstractNumId w:val="23"/>
  </w:num>
  <w:num w:numId="7">
    <w:abstractNumId w:val="17"/>
  </w:num>
  <w:num w:numId="8">
    <w:abstractNumId w:val="11"/>
  </w:num>
  <w:num w:numId="9">
    <w:abstractNumId w:val="14"/>
  </w:num>
  <w:num w:numId="10">
    <w:abstractNumId w:val="12"/>
  </w:num>
  <w:num w:numId="11">
    <w:abstractNumId w:val="20"/>
  </w:num>
  <w:num w:numId="12">
    <w:abstractNumId w:val="7"/>
  </w:num>
  <w:num w:numId="13">
    <w:abstractNumId w:val="16"/>
  </w:num>
  <w:num w:numId="14">
    <w:abstractNumId w:val="8"/>
  </w:num>
  <w:num w:numId="15">
    <w:abstractNumId w:val="6"/>
  </w:num>
  <w:num w:numId="16">
    <w:abstractNumId w:val="24"/>
  </w:num>
  <w:num w:numId="17">
    <w:abstractNumId w:val="21"/>
  </w:num>
  <w:num w:numId="18">
    <w:abstractNumId w:val="18"/>
  </w:num>
  <w:num w:numId="19">
    <w:abstractNumId w:val="5"/>
  </w:num>
  <w:num w:numId="20">
    <w:abstractNumId w:val="0"/>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9"/>
  </w:num>
  <w:num w:numId="24">
    <w:abstractNumId w:val="2"/>
  </w:num>
  <w:num w:numId="25">
    <w:abstractNumId w:val="1"/>
  </w:num>
  <w:num w:numId="2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US" w:vendorID="64" w:dllVersion="0" w:nlCheck="1" w:checkStyle="0"/>
  <w:activeWritingStyle w:appName="MSWord" w:lang="en-GB" w:vendorID="64" w:dllVersion="0" w:nlCheck="1" w:checkStyle="0"/>
  <w:activeWritingStyle w:appName="MSWord" w:lang="es-MX" w:vendorID="64" w:dllVersion="0" w:nlCheck="1" w:checkStyle="0"/>
  <w:activeWritingStyle w:appName="MSWord" w:lang="pt-PT" w:vendorID="64" w:dllVersion="0" w:nlCheck="1" w:checkStyle="0"/>
  <w:activeWritingStyle w:appName="MSWord" w:lang="es-MX"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E0F"/>
    <w:rsid w:val="0000395C"/>
    <w:rsid w:val="00005724"/>
    <w:rsid w:val="00006BE4"/>
    <w:rsid w:val="0000752C"/>
    <w:rsid w:val="00012331"/>
    <w:rsid w:val="00012C0F"/>
    <w:rsid w:val="000130EE"/>
    <w:rsid w:val="00013D92"/>
    <w:rsid w:val="00015D31"/>
    <w:rsid w:val="00015F50"/>
    <w:rsid w:val="00021239"/>
    <w:rsid w:val="000213DF"/>
    <w:rsid w:val="00022A3D"/>
    <w:rsid w:val="0002369C"/>
    <w:rsid w:val="000253D4"/>
    <w:rsid w:val="00025CAA"/>
    <w:rsid w:val="000261A5"/>
    <w:rsid w:val="000270CE"/>
    <w:rsid w:val="000305B4"/>
    <w:rsid w:val="0003374F"/>
    <w:rsid w:val="000349AC"/>
    <w:rsid w:val="00035F5D"/>
    <w:rsid w:val="0003703A"/>
    <w:rsid w:val="000403D5"/>
    <w:rsid w:val="00040850"/>
    <w:rsid w:val="000432B4"/>
    <w:rsid w:val="000455A1"/>
    <w:rsid w:val="000464F1"/>
    <w:rsid w:val="00047748"/>
    <w:rsid w:val="000521F3"/>
    <w:rsid w:val="00053142"/>
    <w:rsid w:val="00057950"/>
    <w:rsid w:val="000609D1"/>
    <w:rsid w:val="00061F6F"/>
    <w:rsid w:val="00063E34"/>
    <w:rsid w:val="0006714C"/>
    <w:rsid w:val="00073903"/>
    <w:rsid w:val="000771AE"/>
    <w:rsid w:val="000774E6"/>
    <w:rsid w:val="00081861"/>
    <w:rsid w:val="00081A12"/>
    <w:rsid w:val="00082F13"/>
    <w:rsid w:val="00083D9F"/>
    <w:rsid w:val="00086323"/>
    <w:rsid w:val="00090E40"/>
    <w:rsid w:val="000948E5"/>
    <w:rsid w:val="000956BC"/>
    <w:rsid w:val="00095FB3"/>
    <w:rsid w:val="000A014A"/>
    <w:rsid w:val="000A508C"/>
    <w:rsid w:val="000A6A95"/>
    <w:rsid w:val="000A6ED7"/>
    <w:rsid w:val="000B1462"/>
    <w:rsid w:val="000B2ABE"/>
    <w:rsid w:val="000B3673"/>
    <w:rsid w:val="000B7D7E"/>
    <w:rsid w:val="000C06F8"/>
    <w:rsid w:val="000C6CC1"/>
    <w:rsid w:val="000C7AED"/>
    <w:rsid w:val="000D0625"/>
    <w:rsid w:val="000D0DC4"/>
    <w:rsid w:val="000D0F26"/>
    <w:rsid w:val="000D2BAF"/>
    <w:rsid w:val="000D6963"/>
    <w:rsid w:val="000E049B"/>
    <w:rsid w:val="000E0B41"/>
    <w:rsid w:val="000E56DA"/>
    <w:rsid w:val="000F20E2"/>
    <w:rsid w:val="000F316D"/>
    <w:rsid w:val="000F599B"/>
    <w:rsid w:val="001015A4"/>
    <w:rsid w:val="00101BF1"/>
    <w:rsid w:val="00102FD1"/>
    <w:rsid w:val="00103EE0"/>
    <w:rsid w:val="00105A40"/>
    <w:rsid w:val="00105F91"/>
    <w:rsid w:val="001101D4"/>
    <w:rsid w:val="00114901"/>
    <w:rsid w:val="00115D55"/>
    <w:rsid w:val="001173EB"/>
    <w:rsid w:val="001178CC"/>
    <w:rsid w:val="001221C3"/>
    <w:rsid w:val="00122AA3"/>
    <w:rsid w:val="0012705B"/>
    <w:rsid w:val="001275BC"/>
    <w:rsid w:val="00130A86"/>
    <w:rsid w:val="00130E0A"/>
    <w:rsid w:val="00131440"/>
    <w:rsid w:val="0013524D"/>
    <w:rsid w:val="0013607C"/>
    <w:rsid w:val="0013779D"/>
    <w:rsid w:val="00143C89"/>
    <w:rsid w:val="001464F2"/>
    <w:rsid w:val="0015025E"/>
    <w:rsid w:val="00154665"/>
    <w:rsid w:val="00155012"/>
    <w:rsid w:val="00160F19"/>
    <w:rsid w:val="0016177B"/>
    <w:rsid w:val="00161ACB"/>
    <w:rsid w:val="00161DDF"/>
    <w:rsid w:val="0016273C"/>
    <w:rsid w:val="00163F73"/>
    <w:rsid w:val="00164124"/>
    <w:rsid w:val="001645D2"/>
    <w:rsid w:val="001647F0"/>
    <w:rsid w:val="00164832"/>
    <w:rsid w:val="001670CF"/>
    <w:rsid w:val="00172814"/>
    <w:rsid w:val="00177C16"/>
    <w:rsid w:val="00177E45"/>
    <w:rsid w:val="00180E8A"/>
    <w:rsid w:val="00182699"/>
    <w:rsid w:val="001836DE"/>
    <w:rsid w:val="00185CE0"/>
    <w:rsid w:val="00187126"/>
    <w:rsid w:val="00187D75"/>
    <w:rsid w:val="00190B98"/>
    <w:rsid w:val="00192036"/>
    <w:rsid w:val="001938F6"/>
    <w:rsid w:val="00194FF2"/>
    <w:rsid w:val="001955DC"/>
    <w:rsid w:val="00197406"/>
    <w:rsid w:val="001A08ED"/>
    <w:rsid w:val="001A1B02"/>
    <w:rsid w:val="001A44CB"/>
    <w:rsid w:val="001B1F8E"/>
    <w:rsid w:val="001B214D"/>
    <w:rsid w:val="001B2F43"/>
    <w:rsid w:val="001B412D"/>
    <w:rsid w:val="001B4F7F"/>
    <w:rsid w:val="001B7317"/>
    <w:rsid w:val="001B73B3"/>
    <w:rsid w:val="001B7AB7"/>
    <w:rsid w:val="001C080B"/>
    <w:rsid w:val="001C5689"/>
    <w:rsid w:val="001D19A2"/>
    <w:rsid w:val="001E04FC"/>
    <w:rsid w:val="001E1AED"/>
    <w:rsid w:val="001E1F80"/>
    <w:rsid w:val="001E3AEC"/>
    <w:rsid w:val="001E41D6"/>
    <w:rsid w:val="001F5C1D"/>
    <w:rsid w:val="002023FB"/>
    <w:rsid w:val="002036D9"/>
    <w:rsid w:val="00206DB0"/>
    <w:rsid w:val="00207AB2"/>
    <w:rsid w:val="002104C2"/>
    <w:rsid w:val="002119FC"/>
    <w:rsid w:val="00214A02"/>
    <w:rsid w:val="00220593"/>
    <w:rsid w:val="002231F3"/>
    <w:rsid w:val="00223EEB"/>
    <w:rsid w:val="00226E04"/>
    <w:rsid w:val="0022793A"/>
    <w:rsid w:val="00227D0C"/>
    <w:rsid w:val="002346DF"/>
    <w:rsid w:val="00237CAC"/>
    <w:rsid w:val="002401CB"/>
    <w:rsid w:val="002409C1"/>
    <w:rsid w:val="002432FB"/>
    <w:rsid w:val="00245F8A"/>
    <w:rsid w:val="00246382"/>
    <w:rsid w:val="00246BFA"/>
    <w:rsid w:val="00247E5B"/>
    <w:rsid w:val="00253D5D"/>
    <w:rsid w:val="00255017"/>
    <w:rsid w:val="0026019E"/>
    <w:rsid w:val="00261DED"/>
    <w:rsid w:val="002636E7"/>
    <w:rsid w:val="002641F4"/>
    <w:rsid w:val="00265F2E"/>
    <w:rsid w:val="00270DE0"/>
    <w:rsid w:val="00271A0E"/>
    <w:rsid w:val="00273401"/>
    <w:rsid w:val="002750FF"/>
    <w:rsid w:val="0027541B"/>
    <w:rsid w:val="00276750"/>
    <w:rsid w:val="002771D7"/>
    <w:rsid w:val="00281A91"/>
    <w:rsid w:val="00281DB6"/>
    <w:rsid w:val="002854FE"/>
    <w:rsid w:val="00286DF5"/>
    <w:rsid w:val="002907D1"/>
    <w:rsid w:val="002908C6"/>
    <w:rsid w:val="00291885"/>
    <w:rsid w:val="00291886"/>
    <w:rsid w:val="00293265"/>
    <w:rsid w:val="002962E1"/>
    <w:rsid w:val="00296574"/>
    <w:rsid w:val="002A5578"/>
    <w:rsid w:val="002A7BDC"/>
    <w:rsid w:val="002B4B07"/>
    <w:rsid w:val="002C0A85"/>
    <w:rsid w:val="002C4A00"/>
    <w:rsid w:val="002D0419"/>
    <w:rsid w:val="002D1060"/>
    <w:rsid w:val="002E28DE"/>
    <w:rsid w:val="002E3B3A"/>
    <w:rsid w:val="002E7203"/>
    <w:rsid w:val="002E789E"/>
    <w:rsid w:val="002F1449"/>
    <w:rsid w:val="002F5579"/>
    <w:rsid w:val="00301D88"/>
    <w:rsid w:val="003025C4"/>
    <w:rsid w:val="00304B50"/>
    <w:rsid w:val="00304BEE"/>
    <w:rsid w:val="00306CA4"/>
    <w:rsid w:val="003077F6"/>
    <w:rsid w:val="00310A02"/>
    <w:rsid w:val="003147D7"/>
    <w:rsid w:val="00316C7D"/>
    <w:rsid w:val="00320D20"/>
    <w:rsid w:val="00325AD4"/>
    <w:rsid w:val="00330318"/>
    <w:rsid w:val="00333D9F"/>
    <w:rsid w:val="00334935"/>
    <w:rsid w:val="00336313"/>
    <w:rsid w:val="003367B6"/>
    <w:rsid w:val="00337858"/>
    <w:rsid w:val="00341763"/>
    <w:rsid w:val="003476D0"/>
    <w:rsid w:val="00347AD4"/>
    <w:rsid w:val="003513D0"/>
    <w:rsid w:val="00354054"/>
    <w:rsid w:val="003558D9"/>
    <w:rsid w:val="00355BB2"/>
    <w:rsid w:val="003627CC"/>
    <w:rsid w:val="00362CA9"/>
    <w:rsid w:val="00364C8D"/>
    <w:rsid w:val="003700CA"/>
    <w:rsid w:val="00370E6D"/>
    <w:rsid w:val="003727D8"/>
    <w:rsid w:val="00373BDB"/>
    <w:rsid w:val="00373F5E"/>
    <w:rsid w:val="00374C17"/>
    <w:rsid w:val="00375350"/>
    <w:rsid w:val="00375644"/>
    <w:rsid w:val="00375F94"/>
    <w:rsid w:val="003768B1"/>
    <w:rsid w:val="00381B8D"/>
    <w:rsid w:val="00382104"/>
    <w:rsid w:val="00383E7F"/>
    <w:rsid w:val="00384D91"/>
    <w:rsid w:val="00384F1B"/>
    <w:rsid w:val="00385E6E"/>
    <w:rsid w:val="0038702D"/>
    <w:rsid w:val="0039182C"/>
    <w:rsid w:val="00391CF0"/>
    <w:rsid w:val="0039305A"/>
    <w:rsid w:val="00393A50"/>
    <w:rsid w:val="00395B84"/>
    <w:rsid w:val="003A1C98"/>
    <w:rsid w:val="003B1329"/>
    <w:rsid w:val="003B4CBA"/>
    <w:rsid w:val="003C06A1"/>
    <w:rsid w:val="003C06E6"/>
    <w:rsid w:val="003C1EA8"/>
    <w:rsid w:val="003C2749"/>
    <w:rsid w:val="003C4AC8"/>
    <w:rsid w:val="003C5BAD"/>
    <w:rsid w:val="003C7452"/>
    <w:rsid w:val="003D031F"/>
    <w:rsid w:val="003D1C96"/>
    <w:rsid w:val="003D1F6D"/>
    <w:rsid w:val="003D594D"/>
    <w:rsid w:val="003D764C"/>
    <w:rsid w:val="003E22EE"/>
    <w:rsid w:val="003E31A1"/>
    <w:rsid w:val="003E567A"/>
    <w:rsid w:val="003E5B2F"/>
    <w:rsid w:val="003E6615"/>
    <w:rsid w:val="003E7228"/>
    <w:rsid w:val="003F0CAF"/>
    <w:rsid w:val="003F2AC3"/>
    <w:rsid w:val="003F6CEC"/>
    <w:rsid w:val="003F7C6F"/>
    <w:rsid w:val="00401218"/>
    <w:rsid w:val="004022EB"/>
    <w:rsid w:val="004024BF"/>
    <w:rsid w:val="00403156"/>
    <w:rsid w:val="00404A67"/>
    <w:rsid w:val="00406438"/>
    <w:rsid w:val="00406544"/>
    <w:rsid w:val="00407DAF"/>
    <w:rsid w:val="00412D1B"/>
    <w:rsid w:val="00413743"/>
    <w:rsid w:val="004168FE"/>
    <w:rsid w:val="00420AF7"/>
    <w:rsid w:val="00420C62"/>
    <w:rsid w:val="004213CA"/>
    <w:rsid w:val="00421EE4"/>
    <w:rsid w:val="00422670"/>
    <w:rsid w:val="004227D9"/>
    <w:rsid w:val="00424E0F"/>
    <w:rsid w:val="00431D85"/>
    <w:rsid w:val="004321A1"/>
    <w:rsid w:val="004335C7"/>
    <w:rsid w:val="0043466F"/>
    <w:rsid w:val="0043499C"/>
    <w:rsid w:val="00436933"/>
    <w:rsid w:val="0044042B"/>
    <w:rsid w:val="00440B9E"/>
    <w:rsid w:val="0044340B"/>
    <w:rsid w:val="00443C2E"/>
    <w:rsid w:val="0044424B"/>
    <w:rsid w:val="0044466E"/>
    <w:rsid w:val="004449B7"/>
    <w:rsid w:val="0045059D"/>
    <w:rsid w:val="004521B2"/>
    <w:rsid w:val="0045501E"/>
    <w:rsid w:val="00457DC2"/>
    <w:rsid w:val="004649AC"/>
    <w:rsid w:val="004651BB"/>
    <w:rsid w:val="004659AD"/>
    <w:rsid w:val="004670B8"/>
    <w:rsid w:val="0046792C"/>
    <w:rsid w:val="00470725"/>
    <w:rsid w:val="00481753"/>
    <w:rsid w:val="00481E3F"/>
    <w:rsid w:val="0048569F"/>
    <w:rsid w:val="004904A1"/>
    <w:rsid w:val="00492916"/>
    <w:rsid w:val="00494C92"/>
    <w:rsid w:val="004A078E"/>
    <w:rsid w:val="004A0CA5"/>
    <w:rsid w:val="004A1331"/>
    <w:rsid w:val="004A1C76"/>
    <w:rsid w:val="004A216C"/>
    <w:rsid w:val="004A36C3"/>
    <w:rsid w:val="004A3A58"/>
    <w:rsid w:val="004A4D38"/>
    <w:rsid w:val="004B036E"/>
    <w:rsid w:val="004B28E8"/>
    <w:rsid w:val="004B4A05"/>
    <w:rsid w:val="004B5117"/>
    <w:rsid w:val="004B6735"/>
    <w:rsid w:val="004C19B9"/>
    <w:rsid w:val="004D0CB3"/>
    <w:rsid w:val="004D13E7"/>
    <w:rsid w:val="004D426E"/>
    <w:rsid w:val="004E0DFB"/>
    <w:rsid w:val="004E6866"/>
    <w:rsid w:val="004E6FFF"/>
    <w:rsid w:val="004E7C42"/>
    <w:rsid w:val="004F2E70"/>
    <w:rsid w:val="004F4112"/>
    <w:rsid w:val="004F68A2"/>
    <w:rsid w:val="004F6BF6"/>
    <w:rsid w:val="004F765C"/>
    <w:rsid w:val="0050008D"/>
    <w:rsid w:val="005026E9"/>
    <w:rsid w:val="00502DB5"/>
    <w:rsid w:val="00502F3E"/>
    <w:rsid w:val="00504184"/>
    <w:rsid w:val="0050556A"/>
    <w:rsid w:val="00505720"/>
    <w:rsid w:val="00506615"/>
    <w:rsid w:val="005067C3"/>
    <w:rsid w:val="00506CC0"/>
    <w:rsid w:val="00506E6F"/>
    <w:rsid w:val="00510463"/>
    <w:rsid w:val="00510B3B"/>
    <w:rsid w:val="0051205E"/>
    <w:rsid w:val="00512F67"/>
    <w:rsid w:val="00513EFE"/>
    <w:rsid w:val="005151F5"/>
    <w:rsid w:val="0051605D"/>
    <w:rsid w:val="00516B47"/>
    <w:rsid w:val="00523198"/>
    <w:rsid w:val="005236ED"/>
    <w:rsid w:val="00523D64"/>
    <w:rsid w:val="0052429D"/>
    <w:rsid w:val="00527E13"/>
    <w:rsid w:val="00532185"/>
    <w:rsid w:val="005348A4"/>
    <w:rsid w:val="00536174"/>
    <w:rsid w:val="00537913"/>
    <w:rsid w:val="005449FE"/>
    <w:rsid w:val="00544CA5"/>
    <w:rsid w:val="00546911"/>
    <w:rsid w:val="0054769F"/>
    <w:rsid w:val="00551117"/>
    <w:rsid w:val="00551A1E"/>
    <w:rsid w:val="00554613"/>
    <w:rsid w:val="00557789"/>
    <w:rsid w:val="00562CE2"/>
    <w:rsid w:val="00563469"/>
    <w:rsid w:val="00563B5C"/>
    <w:rsid w:val="00570C51"/>
    <w:rsid w:val="0057399B"/>
    <w:rsid w:val="00573E33"/>
    <w:rsid w:val="005740A6"/>
    <w:rsid w:val="00574B21"/>
    <w:rsid w:val="00575792"/>
    <w:rsid w:val="0058107D"/>
    <w:rsid w:val="005814B8"/>
    <w:rsid w:val="005826BE"/>
    <w:rsid w:val="00584C59"/>
    <w:rsid w:val="00586213"/>
    <w:rsid w:val="00587BD9"/>
    <w:rsid w:val="0059027A"/>
    <w:rsid w:val="0059413C"/>
    <w:rsid w:val="00594176"/>
    <w:rsid w:val="00595431"/>
    <w:rsid w:val="00596E7F"/>
    <w:rsid w:val="005A1680"/>
    <w:rsid w:val="005A3293"/>
    <w:rsid w:val="005A3907"/>
    <w:rsid w:val="005A41A8"/>
    <w:rsid w:val="005A7EA7"/>
    <w:rsid w:val="005B13AF"/>
    <w:rsid w:val="005C031A"/>
    <w:rsid w:val="005C5B4A"/>
    <w:rsid w:val="005C63FB"/>
    <w:rsid w:val="005C69B0"/>
    <w:rsid w:val="005C6A5B"/>
    <w:rsid w:val="005D0F6E"/>
    <w:rsid w:val="005D1A02"/>
    <w:rsid w:val="005D3FD5"/>
    <w:rsid w:val="005D453E"/>
    <w:rsid w:val="005D4ACD"/>
    <w:rsid w:val="005E05A3"/>
    <w:rsid w:val="005E531E"/>
    <w:rsid w:val="005E76EB"/>
    <w:rsid w:val="005F01B3"/>
    <w:rsid w:val="005F14F4"/>
    <w:rsid w:val="005F3185"/>
    <w:rsid w:val="005F44DD"/>
    <w:rsid w:val="005F4B5E"/>
    <w:rsid w:val="005F5B91"/>
    <w:rsid w:val="005F667B"/>
    <w:rsid w:val="005F67DB"/>
    <w:rsid w:val="00603CF6"/>
    <w:rsid w:val="006102B1"/>
    <w:rsid w:val="00612E4B"/>
    <w:rsid w:val="00614C3E"/>
    <w:rsid w:val="00614DE8"/>
    <w:rsid w:val="00614F6C"/>
    <w:rsid w:val="006167C3"/>
    <w:rsid w:val="00622C91"/>
    <w:rsid w:val="006233F4"/>
    <w:rsid w:val="0062384C"/>
    <w:rsid w:val="00626418"/>
    <w:rsid w:val="00633E57"/>
    <w:rsid w:val="0063485A"/>
    <w:rsid w:val="00635C21"/>
    <w:rsid w:val="00636D75"/>
    <w:rsid w:val="0063720B"/>
    <w:rsid w:val="00637B84"/>
    <w:rsid w:val="006406D1"/>
    <w:rsid w:val="00642C42"/>
    <w:rsid w:val="0064413D"/>
    <w:rsid w:val="00644A95"/>
    <w:rsid w:val="00646B2B"/>
    <w:rsid w:val="00646F61"/>
    <w:rsid w:val="006538B3"/>
    <w:rsid w:val="00654225"/>
    <w:rsid w:val="00657C43"/>
    <w:rsid w:val="00660490"/>
    <w:rsid w:val="00660521"/>
    <w:rsid w:val="006606AF"/>
    <w:rsid w:val="00660971"/>
    <w:rsid w:val="00663D0F"/>
    <w:rsid w:val="00664479"/>
    <w:rsid w:val="00665DAF"/>
    <w:rsid w:val="00667996"/>
    <w:rsid w:val="006702C7"/>
    <w:rsid w:val="00671C73"/>
    <w:rsid w:val="00671F80"/>
    <w:rsid w:val="006800DC"/>
    <w:rsid w:val="00680218"/>
    <w:rsid w:val="00680657"/>
    <w:rsid w:val="00680D94"/>
    <w:rsid w:val="006851AD"/>
    <w:rsid w:val="00685C14"/>
    <w:rsid w:val="00691969"/>
    <w:rsid w:val="00694372"/>
    <w:rsid w:val="00694E0A"/>
    <w:rsid w:val="00695804"/>
    <w:rsid w:val="00695DBF"/>
    <w:rsid w:val="006968AD"/>
    <w:rsid w:val="006A5DCF"/>
    <w:rsid w:val="006A61AE"/>
    <w:rsid w:val="006A74D4"/>
    <w:rsid w:val="006A7B62"/>
    <w:rsid w:val="006A7FB8"/>
    <w:rsid w:val="006B1E32"/>
    <w:rsid w:val="006B449D"/>
    <w:rsid w:val="006C06CB"/>
    <w:rsid w:val="006C07F7"/>
    <w:rsid w:val="006C15D9"/>
    <w:rsid w:val="006C34A4"/>
    <w:rsid w:val="006C454D"/>
    <w:rsid w:val="006D1531"/>
    <w:rsid w:val="006D5D53"/>
    <w:rsid w:val="006E194E"/>
    <w:rsid w:val="006E3177"/>
    <w:rsid w:val="006E464A"/>
    <w:rsid w:val="006E51A7"/>
    <w:rsid w:val="006E6164"/>
    <w:rsid w:val="006F609C"/>
    <w:rsid w:val="006F72DE"/>
    <w:rsid w:val="006F7BD2"/>
    <w:rsid w:val="00701526"/>
    <w:rsid w:val="00703F3B"/>
    <w:rsid w:val="007054F3"/>
    <w:rsid w:val="007072D3"/>
    <w:rsid w:val="007108A6"/>
    <w:rsid w:val="00712646"/>
    <w:rsid w:val="0071301E"/>
    <w:rsid w:val="0071489C"/>
    <w:rsid w:val="007154CB"/>
    <w:rsid w:val="00715C16"/>
    <w:rsid w:val="007164BB"/>
    <w:rsid w:val="00717654"/>
    <w:rsid w:val="007212FF"/>
    <w:rsid w:val="007215E8"/>
    <w:rsid w:val="007216CB"/>
    <w:rsid w:val="007236D1"/>
    <w:rsid w:val="00724FA0"/>
    <w:rsid w:val="00726897"/>
    <w:rsid w:val="007272BC"/>
    <w:rsid w:val="00727919"/>
    <w:rsid w:val="00732B61"/>
    <w:rsid w:val="00734189"/>
    <w:rsid w:val="007341C1"/>
    <w:rsid w:val="00735D50"/>
    <w:rsid w:val="00737CAB"/>
    <w:rsid w:val="007433C1"/>
    <w:rsid w:val="00745546"/>
    <w:rsid w:val="00747131"/>
    <w:rsid w:val="007514BD"/>
    <w:rsid w:val="00756F77"/>
    <w:rsid w:val="00761FFF"/>
    <w:rsid w:val="00762098"/>
    <w:rsid w:val="007624C5"/>
    <w:rsid w:val="00764C56"/>
    <w:rsid w:val="00764E72"/>
    <w:rsid w:val="00767377"/>
    <w:rsid w:val="00770903"/>
    <w:rsid w:val="007731B9"/>
    <w:rsid w:val="00775145"/>
    <w:rsid w:val="00776149"/>
    <w:rsid w:val="0077622A"/>
    <w:rsid w:val="00776BC9"/>
    <w:rsid w:val="00777ECA"/>
    <w:rsid w:val="00785B11"/>
    <w:rsid w:val="0078725B"/>
    <w:rsid w:val="00787F4C"/>
    <w:rsid w:val="0079395E"/>
    <w:rsid w:val="0079494D"/>
    <w:rsid w:val="007950D5"/>
    <w:rsid w:val="007A29EF"/>
    <w:rsid w:val="007A3E93"/>
    <w:rsid w:val="007A4A2A"/>
    <w:rsid w:val="007A79A3"/>
    <w:rsid w:val="007A7DCE"/>
    <w:rsid w:val="007B344F"/>
    <w:rsid w:val="007B5627"/>
    <w:rsid w:val="007B683A"/>
    <w:rsid w:val="007B7C91"/>
    <w:rsid w:val="007C5AA2"/>
    <w:rsid w:val="007C659A"/>
    <w:rsid w:val="007D21D9"/>
    <w:rsid w:val="007D3209"/>
    <w:rsid w:val="007D4960"/>
    <w:rsid w:val="007D702D"/>
    <w:rsid w:val="007E1EC1"/>
    <w:rsid w:val="007E1EC6"/>
    <w:rsid w:val="007E3B27"/>
    <w:rsid w:val="007E4A58"/>
    <w:rsid w:val="007E4BAF"/>
    <w:rsid w:val="007E6171"/>
    <w:rsid w:val="007F0CD6"/>
    <w:rsid w:val="007F1310"/>
    <w:rsid w:val="007F3725"/>
    <w:rsid w:val="007F6A11"/>
    <w:rsid w:val="007F7B48"/>
    <w:rsid w:val="008031ED"/>
    <w:rsid w:val="00803360"/>
    <w:rsid w:val="00803DA5"/>
    <w:rsid w:val="00810C53"/>
    <w:rsid w:val="008118DC"/>
    <w:rsid w:val="00811A1B"/>
    <w:rsid w:val="0081221F"/>
    <w:rsid w:val="00812E7B"/>
    <w:rsid w:val="008131FA"/>
    <w:rsid w:val="00814799"/>
    <w:rsid w:val="00814D8C"/>
    <w:rsid w:val="00820D6A"/>
    <w:rsid w:val="008213EA"/>
    <w:rsid w:val="0082158A"/>
    <w:rsid w:val="00831E80"/>
    <w:rsid w:val="00832BA8"/>
    <w:rsid w:val="00833124"/>
    <w:rsid w:val="00836EE2"/>
    <w:rsid w:val="00837317"/>
    <w:rsid w:val="00837637"/>
    <w:rsid w:val="00844613"/>
    <w:rsid w:val="008447AD"/>
    <w:rsid w:val="00854439"/>
    <w:rsid w:val="00862A5C"/>
    <w:rsid w:val="00862C7B"/>
    <w:rsid w:val="00864BAE"/>
    <w:rsid w:val="00865736"/>
    <w:rsid w:val="00870692"/>
    <w:rsid w:val="008720A2"/>
    <w:rsid w:val="0087663C"/>
    <w:rsid w:val="00877053"/>
    <w:rsid w:val="00877C8F"/>
    <w:rsid w:val="008816BF"/>
    <w:rsid w:val="00882B44"/>
    <w:rsid w:val="00885417"/>
    <w:rsid w:val="008925C3"/>
    <w:rsid w:val="00892E76"/>
    <w:rsid w:val="00897D22"/>
    <w:rsid w:val="008A28E2"/>
    <w:rsid w:val="008A30FD"/>
    <w:rsid w:val="008A4F1F"/>
    <w:rsid w:val="008A7CB8"/>
    <w:rsid w:val="008B0610"/>
    <w:rsid w:val="008B2447"/>
    <w:rsid w:val="008B24E3"/>
    <w:rsid w:val="008B2BBE"/>
    <w:rsid w:val="008B3162"/>
    <w:rsid w:val="008B3673"/>
    <w:rsid w:val="008B49CD"/>
    <w:rsid w:val="008B56C7"/>
    <w:rsid w:val="008C0AF9"/>
    <w:rsid w:val="008C213C"/>
    <w:rsid w:val="008C278C"/>
    <w:rsid w:val="008C39C3"/>
    <w:rsid w:val="008D14C3"/>
    <w:rsid w:val="008D3318"/>
    <w:rsid w:val="008D3396"/>
    <w:rsid w:val="008D46D4"/>
    <w:rsid w:val="008D6493"/>
    <w:rsid w:val="008D6E75"/>
    <w:rsid w:val="008D7998"/>
    <w:rsid w:val="008E0265"/>
    <w:rsid w:val="008E162E"/>
    <w:rsid w:val="008E31F1"/>
    <w:rsid w:val="008E3311"/>
    <w:rsid w:val="008E345D"/>
    <w:rsid w:val="008E3BEB"/>
    <w:rsid w:val="008E40CE"/>
    <w:rsid w:val="008E434B"/>
    <w:rsid w:val="008E62CD"/>
    <w:rsid w:val="008E66B7"/>
    <w:rsid w:val="008F2B08"/>
    <w:rsid w:val="008F3E2B"/>
    <w:rsid w:val="008F65D7"/>
    <w:rsid w:val="00903163"/>
    <w:rsid w:val="00903A68"/>
    <w:rsid w:val="009103B3"/>
    <w:rsid w:val="0091075B"/>
    <w:rsid w:val="00911670"/>
    <w:rsid w:val="00911AEE"/>
    <w:rsid w:val="0091517B"/>
    <w:rsid w:val="009172F3"/>
    <w:rsid w:val="00923D75"/>
    <w:rsid w:val="00927E00"/>
    <w:rsid w:val="0093225B"/>
    <w:rsid w:val="0093311C"/>
    <w:rsid w:val="00934D9E"/>
    <w:rsid w:val="00937BF2"/>
    <w:rsid w:val="00937D2B"/>
    <w:rsid w:val="00937F70"/>
    <w:rsid w:val="009416BA"/>
    <w:rsid w:val="00941840"/>
    <w:rsid w:val="00942505"/>
    <w:rsid w:val="00942882"/>
    <w:rsid w:val="009446EB"/>
    <w:rsid w:val="00944CE3"/>
    <w:rsid w:val="00945C72"/>
    <w:rsid w:val="00947C92"/>
    <w:rsid w:val="00951EF7"/>
    <w:rsid w:val="00960A52"/>
    <w:rsid w:val="00961438"/>
    <w:rsid w:val="009622AD"/>
    <w:rsid w:val="009636E5"/>
    <w:rsid w:val="00964691"/>
    <w:rsid w:val="00965D15"/>
    <w:rsid w:val="00966333"/>
    <w:rsid w:val="0097036C"/>
    <w:rsid w:val="00970CDA"/>
    <w:rsid w:val="009741A7"/>
    <w:rsid w:val="00975AEA"/>
    <w:rsid w:val="009762BD"/>
    <w:rsid w:val="00976404"/>
    <w:rsid w:val="009822C4"/>
    <w:rsid w:val="00984F21"/>
    <w:rsid w:val="0098695F"/>
    <w:rsid w:val="00986B3F"/>
    <w:rsid w:val="00990061"/>
    <w:rsid w:val="0099030D"/>
    <w:rsid w:val="0099062D"/>
    <w:rsid w:val="009944CF"/>
    <w:rsid w:val="00994CB4"/>
    <w:rsid w:val="00995E6D"/>
    <w:rsid w:val="009A1AED"/>
    <w:rsid w:val="009A2ABE"/>
    <w:rsid w:val="009A5CAF"/>
    <w:rsid w:val="009A6AE7"/>
    <w:rsid w:val="009A7DA2"/>
    <w:rsid w:val="009B2066"/>
    <w:rsid w:val="009B5CFE"/>
    <w:rsid w:val="009B6F8C"/>
    <w:rsid w:val="009B72E7"/>
    <w:rsid w:val="009B7E22"/>
    <w:rsid w:val="009C01E0"/>
    <w:rsid w:val="009C0821"/>
    <w:rsid w:val="009C2CA8"/>
    <w:rsid w:val="009C3ED4"/>
    <w:rsid w:val="009C6183"/>
    <w:rsid w:val="009C63F6"/>
    <w:rsid w:val="009D17D7"/>
    <w:rsid w:val="009D2215"/>
    <w:rsid w:val="009D3A6E"/>
    <w:rsid w:val="009D5BE6"/>
    <w:rsid w:val="009D5EEE"/>
    <w:rsid w:val="009E1C4B"/>
    <w:rsid w:val="009E250C"/>
    <w:rsid w:val="009E5385"/>
    <w:rsid w:val="009E5CDF"/>
    <w:rsid w:val="009E6803"/>
    <w:rsid w:val="009E6C4F"/>
    <w:rsid w:val="009F4407"/>
    <w:rsid w:val="009F77AB"/>
    <w:rsid w:val="00A01188"/>
    <w:rsid w:val="00A01CC5"/>
    <w:rsid w:val="00A04480"/>
    <w:rsid w:val="00A04917"/>
    <w:rsid w:val="00A05068"/>
    <w:rsid w:val="00A1184E"/>
    <w:rsid w:val="00A138E6"/>
    <w:rsid w:val="00A1550F"/>
    <w:rsid w:val="00A21EDC"/>
    <w:rsid w:val="00A22735"/>
    <w:rsid w:val="00A2435B"/>
    <w:rsid w:val="00A24762"/>
    <w:rsid w:val="00A25187"/>
    <w:rsid w:val="00A252F8"/>
    <w:rsid w:val="00A26D07"/>
    <w:rsid w:val="00A26E7B"/>
    <w:rsid w:val="00A30D50"/>
    <w:rsid w:val="00A32709"/>
    <w:rsid w:val="00A33D66"/>
    <w:rsid w:val="00A34FB5"/>
    <w:rsid w:val="00A37B54"/>
    <w:rsid w:val="00A42CBA"/>
    <w:rsid w:val="00A4411A"/>
    <w:rsid w:val="00A45314"/>
    <w:rsid w:val="00A459E0"/>
    <w:rsid w:val="00A47D8E"/>
    <w:rsid w:val="00A47EEC"/>
    <w:rsid w:val="00A50D75"/>
    <w:rsid w:val="00A53784"/>
    <w:rsid w:val="00A54650"/>
    <w:rsid w:val="00A57787"/>
    <w:rsid w:val="00A61B46"/>
    <w:rsid w:val="00A62E78"/>
    <w:rsid w:val="00A665F7"/>
    <w:rsid w:val="00A70772"/>
    <w:rsid w:val="00A75783"/>
    <w:rsid w:val="00A75CFD"/>
    <w:rsid w:val="00A80717"/>
    <w:rsid w:val="00A83D19"/>
    <w:rsid w:val="00A87219"/>
    <w:rsid w:val="00A902E7"/>
    <w:rsid w:val="00A91332"/>
    <w:rsid w:val="00A91C92"/>
    <w:rsid w:val="00A9388F"/>
    <w:rsid w:val="00A957AE"/>
    <w:rsid w:val="00A963D8"/>
    <w:rsid w:val="00AA3A83"/>
    <w:rsid w:val="00AA4682"/>
    <w:rsid w:val="00AA68AE"/>
    <w:rsid w:val="00AA6DB4"/>
    <w:rsid w:val="00AB0B21"/>
    <w:rsid w:val="00AB54E9"/>
    <w:rsid w:val="00AB568D"/>
    <w:rsid w:val="00AB63B4"/>
    <w:rsid w:val="00AC0588"/>
    <w:rsid w:val="00AC2CC0"/>
    <w:rsid w:val="00AC47EB"/>
    <w:rsid w:val="00AC5A93"/>
    <w:rsid w:val="00AC7EBA"/>
    <w:rsid w:val="00AD09FA"/>
    <w:rsid w:val="00AD0A06"/>
    <w:rsid w:val="00AD123C"/>
    <w:rsid w:val="00AD20DE"/>
    <w:rsid w:val="00AD7C9A"/>
    <w:rsid w:val="00AD7F36"/>
    <w:rsid w:val="00AE0BC0"/>
    <w:rsid w:val="00AE0C3B"/>
    <w:rsid w:val="00AE2E7D"/>
    <w:rsid w:val="00AE3C9B"/>
    <w:rsid w:val="00AE475D"/>
    <w:rsid w:val="00AE6820"/>
    <w:rsid w:val="00AE6B26"/>
    <w:rsid w:val="00AF609B"/>
    <w:rsid w:val="00AF7517"/>
    <w:rsid w:val="00B001BA"/>
    <w:rsid w:val="00B01D72"/>
    <w:rsid w:val="00B06A61"/>
    <w:rsid w:val="00B06EE7"/>
    <w:rsid w:val="00B10C1C"/>
    <w:rsid w:val="00B116E2"/>
    <w:rsid w:val="00B144E7"/>
    <w:rsid w:val="00B14DDB"/>
    <w:rsid w:val="00B20502"/>
    <w:rsid w:val="00B22506"/>
    <w:rsid w:val="00B22797"/>
    <w:rsid w:val="00B25945"/>
    <w:rsid w:val="00B25C5B"/>
    <w:rsid w:val="00B2697E"/>
    <w:rsid w:val="00B26A99"/>
    <w:rsid w:val="00B2761C"/>
    <w:rsid w:val="00B3154F"/>
    <w:rsid w:val="00B33900"/>
    <w:rsid w:val="00B35BED"/>
    <w:rsid w:val="00B36BB2"/>
    <w:rsid w:val="00B36EF3"/>
    <w:rsid w:val="00B37895"/>
    <w:rsid w:val="00B37957"/>
    <w:rsid w:val="00B409E9"/>
    <w:rsid w:val="00B40F79"/>
    <w:rsid w:val="00B433D3"/>
    <w:rsid w:val="00B43765"/>
    <w:rsid w:val="00B47177"/>
    <w:rsid w:val="00B47CD4"/>
    <w:rsid w:val="00B53C7C"/>
    <w:rsid w:val="00B5522A"/>
    <w:rsid w:val="00B5607F"/>
    <w:rsid w:val="00B56E46"/>
    <w:rsid w:val="00B601DE"/>
    <w:rsid w:val="00B609FA"/>
    <w:rsid w:val="00B61DE3"/>
    <w:rsid w:val="00B622A7"/>
    <w:rsid w:val="00B641C4"/>
    <w:rsid w:val="00B65BFB"/>
    <w:rsid w:val="00B7349E"/>
    <w:rsid w:val="00B743B1"/>
    <w:rsid w:val="00B74FAB"/>
    <w:rsid w:val="00B76917"/>
    <w:rsid w:val="00B77E06"/>
    <w:rsid w:val="00B8076B"/>
    <w:rsid w:val="00B80E46"/>
    <w:rsid w:val="00B82916"/>
    <w:rsid w:val="00B82A15"/>
    <w:rsid w:val="00B835C0"/>
    <w:rsid w:val="00B83C56"/>
    <w:rsid w:val="00B83DA7"/>
    <w:rsid w:val="00B85134"/>
    <w:rsid w:val="00B870BD"/>
    <w:rsid w:val="00B875DE"/>
    <w:rsid w:val="00B92CA5"/>
    <w:rsid w:val="00B953E7"/>
    <w:rsid w:val="00B97C98"/>
    <w:rsid w:val="00BA1AF0"/>
    <w:rsid w:val="00BA2B14"/>
    <w:rsid w:val="00BA691B"/>
    <w:rsid w:val="00BB2DFC"/>
    <w:rsid w:val="00BB39DF"/>
    <w:rsid w:val="00BB40B4"/>
    <w:rsid w:val="00BB6BC8"/>
    <w:rsid w:val="00BC0CB4"/>
    <w:rsid w:val="00BC146D"/>
    <w:rsid w:val="00BC4ABD"/>
    <w:rsid w:val="00BC7DE5"/>
    <w:rsid w:val="00BD5EAE"/>
    <w:rsid w:val="00BE0381"/>
    <w:rsid w:val="00BE0B66"/>
    <w:rsid w:val="00BE4DEE"/>
    <w:rsid w:val="00BE7ED0"/>
    <w:rsid w:val="00BF041F"/>
    <w:rsid w:val="00BF0FFE"/>
    <w:rsid w:val="00BF1056"/>
    <w:rsid w:val="00BF42F8"/>
    <w:rsid w:val="00BF48EA"/>
    <w:rsid w:val="00BF5FA2"/>
    <w:rsid w:val="00BF6717"/>
    <w:rsid w:val="00C06D65"/>
    <w:rsid w:val="00C12897"/>
    <w:rsid w:val="00C14A27"/>
    <w:rsid w:val="00C14CEF"/>
    <w:rsid w:val="00C15AE5"/>
    <w:rsid w:val="00C166C3"/>
    <w:rsid w:val="00C17FA8"/>
    <w:rsid w:val="00C211BF"/>
    <w:rsid w:val="00C24902"/>
    <w:rsid w:val="00C27221"/>
    <w:rsid w:val="00C2764F"/>
    <w:rsid w:val="00C31057"/>
    <w:rsid w:val="00C32284"/>
    <w:rsid w:val="00C34179"/>
    <w:rsid w:val="00C34F8A"/>
    <w:rsid w:val="00C355AF"/>
    <w:rsid w:val="00C36BAE"/>
    <w:rsid w:val="00C41372"/>
    <w:rsid w:val="00C42162"/>
    <w:rsid w:val="00C426E0"/>
    <w:rsid w:val="00C43DD6"/>
    <w:rsid w:val="00C44AA0"/>
    <w:rsid w:val="00C47011"/>
    <w:rsid w:val="00C51F19"/>
    <w:rsid w:val="00C51F56"/>
    <w:rsid w:val="00C56BDF"/>
    <w:rsid w:val="00C5746D"/>
    <w:rsid w:val="00C57A12"/>
    <w:rsid w:val="00C57A87"/>
    <w:rsid w:val="00C609F2"/>
    <w:rsid w:val="00C74BEB"/>
    <w:rsid w:val="00C76279"/>
    <w:rsid w:val="00C762EA"/>
    <w:rsid w:val="00C77D1C"/>
    <w:rsid w:val="00C803C9"/>
    <w:rsid w:val="00C80C33"/>
    <w:rsid w:val="00C81A22"/>
    <w:rsid w:val="00C84188"/>
    <w:rsid w:val="00C87230"/>
    <w:rsid w:val="00C92250"/>
    <w:rsid w:val="00C93A1C"/>
    <w:rsid w:val="00C94CFF"/>
    <w:rsid w:val="00C975F6"/>
    <w:rsid w:val="00CA262B"/>
    <w:rsid w:val="00CA2F2F"/>
    <w:rsid w:val="00CA48A9"/>
    <w:rsid w:val="00CA5CA6"/>
    <w:rsid w:val="00CA705E"/>
    <w:rsid w:val="00CB0608"/>
    <w:rsid w:val="00CB609F"/>
    <w:rsid w:val="00CB6A24"/>
    <w:rsid w:val="00CB7528"/>
    <w:rsid w:val="00CC0B6F"/>
    <w:rsid w:val="00CC2FEC"/>
    <w:rsid w:val="00CC3CFB"/>
    <w:rsid w:val="00CC4BB8"/>
    <w:rsid w:val="00CC4C06"/>
    <w:rsid w:val="00CC7EBC"/>
    <w:rsid w:val="00CD18C1"/>
    <w:rsid w:val="00CD4F44"/>
    <w:rsid w:val="00CD5E1D"/>
    <w:rsid w:val="00CE15BB"/>
    <w:rsid w:val="00CE295B"/>
    <w:rsid w:val="00CE2B91"/>
    <w:rsid w:val="00CE3155"/>
    <w:rsid w:val="00CE353A"/>
    <w:rsid w:val="00CF2179"/>
    <w:rsid w:val="00CF21A9"/>
    <w:rsid w:val="00CF24A9"/>
    <w:rsid w:val="00CF29F8"/>
    <w:rsid w:val="00CF7170"/>
    <w:rsid w:val="00CF750D"/>
    <w:rsid w:val="00CF76A7"/>
    <w:rsid w:val="00D004CD"/>
    <w:rsid w:val="00D00793"/>
    <w:rsid w:val="00D031DC"/>
    <w:rsid w:val="00D03923"/>
    <w:rsid w:val="00D05168"/>
    <w:rsid w:val="00D05BC7"/>
    <w:rsid w:val="00D072F0"/>
    <w:rsid w:val="00D078D5"/>
    <w:rsid w:val="00D1099E"/>
    <w:rsid w:val="00D11024"/>
    <w:rsid w:val="00D111FE"/>
    <w:rsid w:val="00D119CC"/>
    <w:rsid w:val="00D1265C"/>
    <w:rsid w:val="00D1545D"/>
    <w:rsid w:val="00D15BE6"/>
    <w:rsid w:val="00D16F0A"/>
    <w:rsid w:val="00D20F86"/>
    <w:rsid w:val="00D21FC2"/>
    <w:rsid w:val="00D2529D"/>
    <w:rsid w:val="00D260A1"/>
    <w:rsid w:val="00D268FD"/>
    <w:rsid w:val="00D272B0"/>
    <w:rsid w:val="00D2789C"/>
    <w:rsid w:val="00D3007E"/>
    <w:rsid w:val="00D32C18"/>
    <w:rsid w:val="00D32E93"/>
    <w:rsid w:val="00D338E3"/>
    <w:rsid w:val="00D407EF"/>
    <w:rsid w:val="00D41650"/>
    <w:rsid w:val="00D41CC6"/>
    <w:rsid w:val="00D4255D"/>
    <w:rsid w:val="00D44F2C"/>
    <w:rsid w:val="00D45B88"/>
    <w:rsid w:val="00D46365"/>
    <w:rsid w:val="00D465DE"/>
    <w:rsid w:val="00D476B0"/>
    <w:rsid w:val="00D5336C"/>
    <w:rsid w:val="00D533E5"/>
    <w:rsid w:val="00D563E0"/>
    <w:rsid w:val="00D57477"/>
    <w:rsid w:val="00D57CFF"/>
    <w:rsid w:val="00D611D0"/>
    <w:rsid w:val="00D61D0D"/>
    <w:rsid w:val="00D6538F"/>
    <w:rsid w:val="00D6702A"/>
    <w:rsid w:val="00D71930"/>
    <w:rsid w:val="00D76756"/>
    <w:rsid w:val="00D774B8"/>
    <w:rsid w:val="00D80BB6"/>
    <w:rsid w:val="00D81F14"/>
    <w:rsid w:val="00D85911"/>
    <w:rsid w:val="00D864DF"/>
    <w:rsid w:val="00D875DF"/>
    <w:rsid w:val="00D8761A"/>
    <w:rsid w:val="00D911D3"/>
    <w:rsid w:val="00D91BCF"/>
    <w:rsid w:val="00D91CCF"/>
    <w:rsid w:val="00D961D9"/>
    <w:rsid w:val="00D97231"/>
    <w:rsid w:val="00D97926"/>
    <w:rsid w:val="00DA4BF4"/>
    <w:rsid w:val="00DB0355"/>
    <w:rsid w:val="00DB1A7E"/>
    <w:rsid w:val="00DB1FCA"/>
    <w:rsid w:val="00DB71EE"/>
    <w:rsid w:val="00DC41EA"/>
    <w:rsid w:val="00DC72B8"/>
    <w:rsid w:val="00DD255F"/>
    <w:rsid w:val="00DD57E7"/>
    <w:rsid w:val="00DD5DB8"/>
    <w:rsid w:val="00DD73C1"/>
    <w:rsid w:val="00DD7752"/>
    <w:rsid w:val="00DD7A98"/>
    <w:rsid w:val="00DE51AF"/>
    <w:rsid w:val="00DE5AEB"/>
    <w:rsid w:val="00DF1027"/>
    <w:rsid w:val="00DF10D1"/>
    <w:rsid w:val="00DF2A53"/>
    <w:rsid w:val="00DF552E"/>
    <w:rsid w:val="00DF654E"/>
    <w:rsid w:val="00E00F83"/>
    <w:rsid w:val="00E01EE9"/>
    <w:rsid w:val="00E03245"/>
    <w:rsid w:val="00E05587"/>
    <w:rsid w:val="00E061F9"/>
    <w:rsid w:val="00E06DD3"/>
    <w:rsid w:val="00E117FA"/>
    <w:rsid w:val="00E15067"/>
    <w:rsid w:val="00E1663C"/>
    <w:rsid w:val="00E17966"/>
    <w:rsid w:val="00E17EFC"/>
    <w:rsid w:val="00E20DA1"/>
    <w:rsid w:val="00E247F3"/>
    <w:rsid w:val="00E26641"/>
    <w:rsid w:val="00E26742"/>
    <w:rsid w:val="00E30975"/>
    <w:rsid w:val="00E30F60"/>
    <w:rsid w:val="00E31DB0"/>
    <w:rsid w:val="00E32B1F"/>
    <w:rsid w:val="00E32B98"/>
    <w:rsid w:val="00E3306E"/>
    <w:rsid w:val="00E3326E"/>
    <w:rsid w:val="00E3605D"/>
    <w:rsid w:val="00E36AE3"/>
    <w:rsid w:val="00E3753E"/>
    <w:rsid w:val="00E4771C"/>
    <w:rsid w:val="00E50FC6"/>
    <w:rsid w:val="00E50FCB"/>
    <w:rsid w:val="00E51564"/>
    <w:rsid w:val="00E621C4"/>
    <w:rsid w:val="00E624ED"/>
    <w:rsid w:val="00E64E3B"/>
    <w:rsid w:val="00E66516"/>
    <w:rsid w:val="00E66B47"/>
    <w:rsid w:val="00E73F37"/>
    <w:rsid w:val="00E74ABB"/>
    <w:rsid w:val="00E75A8B"/>
    <w:rsid w:val="00E75FCE"/>
    <w:rsid w:val="00E8054E"/>
    <w:rsid w:val="00E81053"/>
    <w:rsid w:val="00E844CE"/>
    <w:rsid w:val="00E853D1"/>
    <w:rsid w:val="00E87379"/>
    <w:rsid w:val="00E90A89"/>
    <w:rsid w:val="00E92DCA"/>
    <w:rsid w:val="00E95123"/>
    <w:rsid w:val="00E95229"/>
    <w:rsid w:val="00E95E50"/>
    <w:rsid w:val="00EA1ABC"/>
    <w:rsid w:val="00EA5A09"/>
    <w:rsid w:val="00EA6D5E"/>
    <w:rsid w:val="00EB1340"/>
    <w:rsid w:val="00EB2204"/>
    <w:rsid w:val="00EB3B03"/>
    <w:rsid w:val="00EB5524"/>
    <w:rsid w:val="00EB638C"/>
    <w:rsid w:val="00EB7C5A"/>
    <w:rsid w:val="00EB7FE7"/>
    <w:rsid w:val="00EC02C2"/>
    <w:rsid w:val="00EC0AC6"/>
    <w:rsid w:val="00EC30A4"/>
    <w:rsid w:val="00EC4BA4"/>
    <w:rsid w:val="00EC4C0B"/>
    <w:rsid w:val="00ED2BA3"/>
    <w:rsid w:val="00ED4EB2"/>
    <w:rsid w:val="00ED518D"/>
    <w:rsid w:val="00EE0D9B"/>
    <w:rsid w:val="00EE1C1D"/>
    <w:rsid w:val="00EE1CDB"/>
    <w:rsid w:val="00EE41DB"/>
    <w:rsid w:val="00EF14B5"/>
    <w:rsid w:val="00EF35F8"/>
    <w:rsid w:val="00EF5A38"/>
    <w:rsid w:val="00EF5BB1"/>
    <w:rsid w:val="00F01019"/>
    <w:rsid w:val="00F062FE"/>
    <w:rsid w:val="00F064FA"/>
    <w:rsid w:val="00F114B5"/>
    <w:rsid w:val="00F1168C"/>
    <w:rsid w:val="00F131D7"/>
    <w:rsid w:val="00F15FF6"/>
    <w:rsid w:val="00F20467"/>
    <w:rsid w:val="00F205B0"/>
    <w:rsid w:val="00F20EAC"/>
    <w:rsid w:val="00F221BA"/>
    <w:rsid w:val="00F224D4"/>
    <w:rsid w:val="00F22BA1"/>
    <w:rsid w:val="00F22C33"/>
    <w:rsid w:val="00F233DD"/>
    <w:rsid w:val="00F237B6"/>
    <w:rsid w:val="00F23F73"/>
    <w:rsid w:val="00F25CDA"/>
    <w:rsid w:val="00F2650E"/>
    <w:rsid w:val="00F30535"/>
    <w:rsid w:val="00F309A7"/>
    <w:rsid w:val="00F31AD0"/>
    <w:rsid w:val="00F355C3"/>
    <w:rsid w:val="00F37DFB"/>
    <w:rsid w:val="00F411D7"/>
    <w:rsid w:val="00F44893"/>
    <w:rsid w:val="00F45EC8"/>
    <w:rsid w:val="00F50F27"/>
    <w:rsid w:val="00F51831"/>
    <w:rsid w:val="00F572F0"/>
    <w:rsid w:val="00F575BF"/>
    <w:rsid w:val="00F57AB1"/>
    <w:rsid w:val="00F616BF"/>
    <w:rsid w:val="00F63726"/>
    <w:rsid w:val="00F64B15"/>
    <w:rsid w:val="00F64D69"/>
    <w:rsid w:val="00F668F4"/>
    <w:rsid w:val="00F7005C"/>
    <w:rsid w:val="00F7071F"/>
    <w:rsid w:val="00F738CF"/>
    <w:rsid w:val="00F73ADA"/>
    <w:rsid w:val="00F73EF3"/>
    <w:rsid w:val="00F748A0"/>
    <w:rsid w:val="00F75DE6"/>
    <w:rsid w:val="00F7650B"/>
    <w:rsid w:val="00F80626"/>
    <w:rsid w:val="00F8071E"/>
    <w:rsid w:val="00F81D14"/>
    <w:rsid w:val="00F83CAD"/>
    <w:rsid w:val="00F86104"/>
    <w:rsid w:val="00F86645"/>
    <w:rsid w:val="00F86B5E"/>
    <w:rsid w:val="00F87BF7"/>
    <w:rsid w:val="00F913E3"/>
    <w:rsid w:val="00F93DE4"/>
    <w:rsid w:val="00F9581C"/>
    <w:rsid w:val="00F9672E"/>
    <w:rsid w:val="00F96BBC"/>
    <w:rsid w:val="00F972B0"/>
    <w:rsid w:val="00FA4731"/>
    <w:rsid w:val="00FA5797"/>
    <w:rsid w:val="00FB0A6E"/>
    <w:rsid w:val="00FB4FD0"/>
    <w:rsid w:val="00FB5982"/>
    <w:rsid w:val="00FB6595"/>
    <w:rsid w:val="00FB6700"/>
    <w:rsid w:val="00FC1715"/>
    <w:rsid w:val="00FC17AA"/>
    <w:rsid w:val="00FC2124"/>
    <w:rsid w:val="00FC218D"/>
    <w:rsid w:val="00FC3D0C"/>
    <w:rsid w:val="00FC4E85"/>
    <w:rsid w:val="00FC569C"/>
    <w:rsid w:val="00FC63EC"/>
    <w:rsid w:val="00FC7D9B"/>
    <w:rsid w:val="00FD06C4"/>
    <w:rsid w:val="00FD277E"/>
    <w:rsid w:val="00FD786A"/>
    <w:rsid w:val="00FD7F0D"/>
    <w:rsid w:val="00FE0AC4"/>
    <w:rsid w:val="00FE1ECE"/>
    <w:rsid w:val="00FE2F76"/>
    <w:rsid w:val="00FE6BCA"/>
    <w:rsid w:val="00FF06FD"/>
    <w:rsid w:val="00FF3BB3"/>
    <w:rsid w:val="00FF444A"/>
    <w:rsid w:val="00FF45B7"/>
    <w:rsid w:val="00FF484D"/>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A3336D"/>
  <w15:chartTrackingRefBased/>
  <w15:docId w15:val="{C74E1572-4808-4A0F-BD35-A49B4CC1A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footer" w:uiPriority="99"/>
    <w:lsdException w:name="caption"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6CC0"/>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next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AB63B4"/>
    <w:rPr>
      <w:rFonts w:ascii="Calibri" w:hAnsi="Calibri"/>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424E0F"/>
    <w:pPr>
      <w:keepLines/>
      <w:spacing w:after="60"/>
      <w:ind w:firstLine="720"/>
    </w:pPr>
    <w:rPr>
      <w:sz w:val="18"/>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numPr>
        <w:numId w:val="13"/>
      </w:num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Courier New"/>
      <w:sz w:val="20"/>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jc w:val="both"/>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uiPriority w:val="99"/>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link w:val="MainParanoChapterChar"/>
    <w:qFormat/>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styleId="ListParagraph">
    <w:name w:val="List Paragraph"/>
    <w:aliases w:val="Bullets,List Paragraph1"/>
    <w:basedOn w:val="Normal"/>
    <w:link w:val="ListParagraphChar"/>
    <w:uiPriority w:val="34"/>
    <w:qFormat/>
    <w:rsid w:val="00057950"/>
    <w:pPr>
      <w:ind w:left="72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182699"/>
    <w:rPr>
      <w:rFonts w:cs="Angsana New"/>
      <w:sz w:val="18"/>
      <w:szCs w:val="24"/>
      <w:lang w:val="en-GB" w:eastAsia="en-US"/>
    </w:rPr>
  </w:style>
  <w:style w:type="character" w:customStyle="1" w:styleId="CharChar23">
    <w:name w:val="Char Char23"/>
    <w:locked/>
    <w:rsid w:val="00182699"/>
    <w:rPr>
      <w:rFonts w:ascii="Arial" w:eastAsia="Times New Roman" w:hAnsi="Arial" w:cs="Arial"/>
      <w:b/>
      <w:bCs/>
      <w:i/>
      <w:iCs/>
      <w:sz w:val="28"/>
      <w:szCs w:val="28"/>
      <w:lang w:val="en-GB" w:eastAsia="en-US"/>
    </w:rPr>
  </w:style>
  <w:style w:type="paragraph" w:customStyle="1" w:styleId="Heading1centred">
    <w:name w:val="Heading 1 (centred)"/>
    <w:basedOn w:val="Normal"/>
    <w:next w:val="Para1"/>
    <w:rsid w:val="00182699"/>
    <w:pPr>
      <w:keepNext/>
      <w:tabs>
        <w:tab w:val="left" w:pos="709"/>
      </w:tabs>
      <w:overflowPunct w:val="0"/>
      <w:autoSpaceDE w:val="0"/>
      <w:autoSpaceDN w:val="0"/>
      <w:adjustRightInd w:val="0"/>
      <w:spacing w:before="240" w:after="120"/>
      <w:jc w:val="center"/>
      <w:textAlignment w:val="baseline"/>
    </w:pPr>
    <w:rPr>
      <w:rFonts w:eastAsia="Times New Roman" w:cs="Times New Roman"/>
      <w:b/>
      <w:caps/>
      <w:szCs w:val="20"/>
    </w:rPr>
  </w:style>
  <w:style w:type="table" w:styleId="TableGrid">
    <w:name w:val="Table Grid"/>
    <w:basedOn w:val="TableNormal"/>
    <w:uiPriority w:val="39"/>
    <w:rsid w:val="0048569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B56C7"/>
    <w:rPr>
      <w:rFonts w:cs="Angsana New"/>
      <w:sz w:val="22"/>
      <w:szCs w:val="24"/>
      <w:lang w:val="en-GB"/>
    </w:rPr>
  </w:style>
  <w:style w:type="character" w:customStyle="1" w:styleId="CommentSubjectChar">
    <w:name w:val="Comment Subject Char"/>
    <w:link w:val="CommentSubject"/>
    <w:uiPriority w:val="99"/>
    <w:semiHidden/>
    <w:rsid w:val="00C762EA"/>
    <w:rPr>
      <w:rFonts w:cs="Angsana New"/>
      <w:b/>
      <w:bCs/>
      <w:szCs w:val="24"/>
      <w:lang w:val="en-GB"/>
    </w:rPr>
  </w:style>
  <w:style w:type="paragraph" w:customStyle="1" w:styleId="Corpo">
    <w:name w:val="Corpo"/>
    <w:rsid w:val="00C762EA"/>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TableParagraph">
    <w:name w:val="Table Paragraph"/>
    <w:basedOn w:val="Normal"/>
    <w:uiPriority w:val="1"/>
    <w:qFormat/>
    <w:rsid w:val="00D476B0"/>
    <w:pPr>
      <w:widowControl w:val="0"/>
    </w:pPr>
    <w:rPr>
      <w:rFonts w:ascii="Calibri" w:eastAsia="Calibri" w:hAnsi="Calibri" w:cs="Times New Roman"/>
      <w:szCs w:val="22"/>
      <w:lang w:val="en-US"/>
    </w:rPr>
  </w:style>
  <w:style w:type="paragraph" w:customStyle="1" w:styleId="Sub-Para1underX">
    <w:name w:val="Sub-Para 1 under X."/>
    <w:basedOn w:val="Normal"/>
    <w:rsid w:val="002104C2"/>
    <w:pPr>
      <w:tabs>
        <w:tab w:val="num" w:pos="1080"/>
      </w:tabs>
      <w:spacing w:after="240"/>
      <w:ind w:left="720" w:hanging="360"/>
      <w:outlineLvl w:val="2"/>
    </w:pPr>
    <w:rPr>
      <w:rFonts w:eastAsia="Times New Roman" w:cs="Times New Roman"/>
      <w:sz w:val="24"/>
      <w:lang w:val="en-US"/>
    </w:rPr>
  </w:style>
  <w:style w:type="paragraph" w:customStyle="1" w:styleId="Heading1a">
    <w:name w:val="Heading 1a"/>
    <w:basedOn w:val="Normal"/>
    <w:next w:val="Normal"/>
    <w:rsid w:val="002104C2"/>
    <w:pPr>
      <w:keepNext/>
      <w:keepLines/>
      <w:spacing w:before="1440" w:after="240"/>
      <w:jc w:val="center"/>
      <w:outlineLvl w:val="0"/>
    </w:pPr>
    <w:rPr>
      <w:rFonts w:eastAsia="Times New Roman" w:cs="Times New Roman"/>
      <w:b/>
      <w:caps/>
      <w:sz w:val="32"/>
      <w:lang w:val="en-US"/>
    </w:rPr>
  </w:style>
  <w:style w:type="paragraph" w:customStyle="1" w:styleId="Sub-Para2underX">
    <w:name w:val="Sub-Para 2 under X."/>
    <w:basedOn w:val="Normal"/>
    <w:rsid w:val="002104C2"/>
    <w:pPr>
      <w:tabs>
        <w:tab w:val="num" w:pos="1800"/>
      </w:tabs>
      <w:spacing w:after="240"/>
      <w:ind w:left="1080" w:hanging="360"/>
      <w:outlineLvl w:val="3"/>
    </w:pPr>
    <w:rPr>
      <w:rFonts w:eastAsia="Times New Roman" w:cs="Times New Roman"/>
      <w:sz w:val="24"/>
      <w:lang w:val="en-US"/>
    </w:rPr>
  </w:style>
  <w:style w:type="paragraph" w:customStyle="1" w:styleId="Sub-Para3underX">
    <w:name w:val="Sub-Para 3 under X."/>
    <w:basedOn w:val="Normal"/>
    <w:rsid w:val="002104C2"/>
    <w:pPr>
      <w:tabs>
        <w:tab w:val="num" w:pos="1440"/>
      </w:tabs>
      <w:spacing w:after="240"/>
      <w:ind w:left="1440" w:hanging="360"/>
      <w:outlineLvl w:val="4"/>
    </w:pPr>
    <w:rPr>
      <w:rFonts w:eastAsia="Times New Roman" w:cs="Times New Roman"/>
      <w:sz w:val="24"/>
      <w:lang w:val="en-US"/>
    </w:rPr>
  </w:style>
  <w:style w:type="paragraph" w:customStyle="1" w:styleId="Sub-Para4underX">
    <w:name w:val="Sub-Para 4 under X."/>
    <w:basedOn w:val="Normal"/>
    <w:rsid w:val="002104C2"/>
    <w:pPr>
      <w:tabs>
        <w:tab w:val="num" w:pos="2160"/>
      </w:tabs>
      <w:spacing w:after="240"/>
      <w:ind w:left="1800" w:hanging="360"/>
      <w:outlineLvl w:val="5"/>
    </w:pPr>
    <w:rPr>
      <w:rFonts w:eastAsia="Times New Roman" w:cs="Times New Roman"/>
      <w:sz w:val="24"/>
      <w:lang w:val="en-US"/>
    </w:rPr>
  </w:style>
  <w:style w:type="character" w:customStyle="1" w:styleId="MainParanoChapterChar">
    <w:name w:val="Main Para no Chapter # Char"/>
    <w:link w:val="MainParanoChapter"/>
    <w:rsid w:val="002104C2"/>
    <w:rPr>
      <w:rFonts w:cs="Angsana New"/>
      <w:sz w:val="22"/>
      <w:szCs w:val="24"/>
      <w:lang w:val="en-GB"/>
    </w:rPr>
  </w:style>
  <w:style w:type="table" w:styleId="TableClassic1">
    <w:name w:val="Table Classic 1"/>
    <w:basedOn w:val="TableNormal"/>
    <w:rsid w:val="00523D6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rsid w:val="00190B9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ListParagraphChar">
    <w:name w:val="List Paragraph Char"/>
    <w:aliases w:val="Bullets Char,List Paragraph1 Char"/>
    <w:link w:val="ListParagraph"/>
    <w:uiPriority w:val="34"/>
    <w:locked/>
    <w:rsid w:val="00B953E7"/>
    <w:rPr>
      <w:rFonts w:cs="Angsana New"/>
      <w:sz w:val="22"/>
      <w:szCs w:val="24"/>
      <w:lang w:val="en-GB"/>
    </w:rPr>
  </w:style>
  <w:style w:type="numbering" w:customStyle="1" w:styleId="NoList1">
    <w:name w:val="No List1"/>
    <w:next w:val="NoList"/>
    <w:uiPriority w:val="99"/>
    <w:semiHidden/>
    <w:unhideWhenUsed/>
    <w:rsid w:val="00F64B15"/>
  </w:style>
  <w:style w:type="table" w:customStyle="1" w:styleId="TableGrid1">
    <w:name w:val="Table Grid1"/>
    <w:basedOn w:val="TableNormal"/>
    <w:next w:val="TableGrid"/>
    <w:uiPriority w:val="39"/>
    <w:rsid w:val="00F64B1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F64B15"/>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next w:val="PlainTable2"/>
    <w:uiPriority w:val="42"/>
    <w:rsid w:val="00F64B15"/>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11">
    <w:name w:val="Plain Table 11"/>
    <w:basedOn w:val="TableNormal"/>
    <w:next w:val="PlainTable1"/>
    <w:uiPriority w:val="41"/>
    <w:rsid w:val="00F64B15"/>
    <w:rPr>
      <w:rFonts w:ascii="Calibri" w:eastAsia="Calibri" w:hAnsi="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1">
    <w:name w:val="List Table 1 Light - Accent 31"/>
    <w:basedOn w:val="TableNormal"/>
    <w:next w:val="ListTable1Light-Accent3"/>
    <w:uiPriority w:val="46"/>
    <w:rsid w:val="00F64B15"/>
    <w:rPr>
      <w:rFonts w:ascii="Calibri" w:eastAsia="Calibri" w:hAnsi="Calibri"/>
      <w:sz w:val="22"/>
      <w:szCs w:val="22"/>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41">
    <w:name w:val="Plain Table 41"/>
    <w:basedOn w:val="TableNormal"/>
    <w:next w:val="PlainTable4"/>
    <w:uiPriority w:val="44"/>
    <w:rsid w:val="00F64B15"/>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Light">
    <w:name w:val="Grid Table Light"/>
    <w:basedOn w:val="TableNormal"/>
    <w:uiPriority w:val="40"/>
    <w:rsid w:val="00F64B1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2">
    <w:name w:val="Plain Table 2"/>
    <w:basedOn w:val="TableNormal"/>
    <w:uiPriority w:val="42"/>
    <w:rsid w:val="00F64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1">
    <w:name w:val="Plain Table 1"/>
    <w:basedOn w:val="TableNormal"/>
    <w:uiPriority w:val="41"/>
    <w:rsid w:val="00F64B15"/>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stTable1Light-Accent3">
    <w:name w:val="List Table 1 Light Accent 3"/>
    <w:basedOn w:val="TableNormal"/>
    <w:uiPriority w:val="46"/>
    <w:rsid w:val="00F64B15"/>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4">
    <w:name w:val="Plain Table 4"/>
    <w:basedOn w:val="TableNormal"/>
    <w:uiPriority w:val="44"/>
    <w:rsid w:val="00F64B1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
    <w:name w:val="No List2"/>
    <w:next w:val="NoList"/>
    <w:uiPriority w:val="99"/>
    <w:semiHidden/>
    <w:unhideWhenUsed/>
    <w:rsid w:val="0045501E"/>
  </w:style>
  <w:style w:type="table" w:styleId="PlainTable5">
    <w:name w:val="Plain Table 5"/>
    <w:basedOn w:val="TableNormal"/>
    <w:uiPriority w:val="45"/>
    <w:rsid w:val="0045501E"/>
    <w:rPr>
      <w:rFonts w:ascii="Calibri" w:eastAsia="Calibri" w:hAnsi="Calibri"/>
      <w:sz w:val="22"/>
      <w:szCs w:val="22"/>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2">
    <w:name w:val="Plain Table 42"/>
    <w:basedOn w:val="TableNormal"/>
    <w:next w:val="PlainTable4"/>
    <w:uiPriority w:val="44"/>
    <w:rsid w:val="0045501E"/>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1Light-Accent32">
    <w:name w:val="List Table 1 Light - Accent 32"/>
    <w:basedOn w:val="TableNormal"/>
    <w:next w:val="ListTable1Light-Accent3"/>
    <w:uiPriority w:val="46"/>
    <w:rsid w:val="0045501E"/>
    <w:rPr>
      <w:rFonts w:ascii="Calibri" w:eastAsia="Calibri" w:hAnsi="Calibri"/>
      <w:sz w:val="22"/>
      <w:szCs w:val="22"/>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2">
    <w:name w:val="Plain Table 12"/>
    <w:basedOn w:val="TableNormal"/>
    <w:next w:val="PlainTable1"/>
    <w:uiPriority w:val="41"/>
    <w:rsid w:val="0045501E"/>
    <w:rPr>
      <w:rFonts w:ascii="Calibri" w:eastAsia="Calibri" w:hAnsi="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45501E"/>
    <w:rPr>
      <w:rFonts w:ascii="Calibri" w:eastAsia="Calibri" w:hAnsi="Calibri"/>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UnresolvedMention">
    <w:name w:val="Unresolved Mention"/>
    <w:uiPriority w:val="99"/>
    <w:semiHidden/>
    <w:unhideWhenUsed/>
    <w:rsid w:val="00DF2A53"/>
    <w:rPr>
      <w:color w:val="808080"/>
      <w:shd w:val="clear" w:color="auto" w:fill="E6E6E6"/>
    </w:rPr>
  </w:style>
  <w:style w:type="character" w:customStyle="1" w:styleId="Style">
    <w:name w:val="Style"/>
    <w:rsid w:val="007E1EC6"/>
    <w:rPr>
      <w:rFonts w:ascii="Calibri" w:hAnsi="Calibri"/>
      <w:color w:val="000000"/>
      <w:sz w:val="20"/>
      <w:u w:val="none"/>
      <w:vertAlign w:val="superscript"/>
    </w:rPr>
  </w:style>
  <w:style w:type="character" w:customStyle="1" w:styleId="StyleFootnoteReferencenumberFootnoteReferenceSuperscript-EF">
    <w:name w:val="Style Footnote ReferencenumberFootnote Reference Superscript-E F..."/>
    <w:rsid w:val="007E1EC6"/>
    <w:rPr>
      <w:rFonts w:ascii="Calibri" w:hAnsi="Calibri"/>
      <w:b/>
      <w:bCs/>
      <w:sz w:val="22"/>
      <w:u w:val="none"/>
      <w:vertAlign w:val="superscript"/>
    </w:rPr>
  </w:style>
  <w:style w:type="character" w:customStyle="1" w:styleId="StyleFootnoteReferencenumberFootnoteReferenceSuperscript-EF1">
    <w:name w:val="Style Footnote ReferencenumberFootnote Reference Superscript-E F...1"/>
    <w:rsid w:val="00506CC0"/>
    <w:rPr>
      <w:rFonts w:ascii="Calibri" w:hAnsi="Calibri"/>
      <w:sz w:val="24"/>
      <w:u w:val="none"/>
      <w:vertAlign w:val="baseline"/>
    </w:rPr>
  </w:style>
  <w:style w:type="character" w:customStyle="1" w:styleId="StyleFootnoteReferencenumberFootnoteReferenceSuperscript-EF2">
    <w:name w:val="Style Footnote ReferencenumberFootnote Reference Superscript-E F...2"/>
    <w:rsid w:val="00506CC0"/>
    <w:rPr>
      <w:rFonts w:ascii="Calibri" w:hAnsi="Calibri"/>
      <w:sz w:val="18"/>
      <w:u w:val="none"/>
      <w:vertAlign w:val="baseline"/>
    </w:rPr>
  </w:style>
  <w:style w:type="paragraph" w:customStyle="1" w:styleId="meetingname">
    <w:name w:val="meeting name"/>
    <w:basedOn w:val="Normal"/>
    <w:qFormat/>
    <w:rsid w:val="009A6AE7"/>
    <w:pPr>
      <w:ind w:left="170" w:right="3119" w:hanging="170"/>
    </w:pPr>
    <w:rPr>
      <w:rFonts w:eastAsia="Malgun Gothic" w:cs="Times New Roman"/>
      <w:caps/>
      <w:snapToGrid w:val="0"/>
    </w:rPr>
  </w:style>
  <w:style w:type="character" w:styleId="PlaceholderText">
    <w:name w:val="Placeholder Text"/>
    <w:basedOn w:val="DefaultParagraphFont"/>
    <w:uiPriority w:val="99"/>
    <w:semiHidden/>
    <w:rsid w:val="00E74AB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52803">
      <w:bodyDiv w:val="1"/>
      <w:marLeft w:val="0"/>
      <w:marRight w:val="0"/>
      <w:marTop w:val="0"/>
      <w:marBottom w:val="0"/>
      <w:divBdr>
        <w:top w:val="none" w:sz="0" w:space="0" w:color="auto"/>
        <w:left w:val="none" w:sz="0" w:space="0" w:color="auto"/>
        <w:bottom w:val="none" w:sz="0" w:space="0" w:color="auto"/>
        <w:right w:val="none" w:sz="0" w:space="0" w:color="auto"/>
      </w:divBdr>
    </w:div>
    <w:div w:id="45959143">
      <w:bodyDiv w:val="1"/>
      <w:marLeft w:val="0"/>
      <w:marRight w:val="0"/>
      <w:marTop w:val="0"/>
      <w:marBottom w:val="0"/>
      <w:divBdr>
        <w:top w:val="none" w:sz="0" w:space="0" w:color="auto"/>
        <w:left w:val="none" w:sz="0" w:space="0" w:color="auto"/>
        <w:bottom w:val="none" w:sz="0" w:space="0" w:color="auto"/>
        <w:right w:val="none" w:sz="0" w:space="0" w:color="auto"/>
      </w:divBdr>
    </w:div>
    <w:div w:id="7505792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41117566">
      <w:bodyDiv w:val="1"/>
      <w:marLeft w:val="0"/>
      <w:marRight w:val="0"/>
      <w:marTop w:val="0"/>
      <w:marBottom w:val="0"/>
      <w:divBdr>
        <w:top w:val="none" w:sz="0" w:space="0" w:color="auto"/>
        <w:left w:val="none" w:sz="0" w:space="0" w:color="auto"/>
        <w:bottom w:val="none" w:sz="0" w:space="0" w:color="auto"/>
        <w:right w:val="none" w:sz="0" w:space="0" w:color="auto"/>
      </w:divBdr>
    </w:div>
    <w:div w:id="148984649">
      <w:bodyDiv w:val="1"/>
      <w:marLeft w:val="0"/>
      <w:marRight w:val="0"/>
      <w:marTop w:val="0"/>
      <w:marBottom w:val="0"/>
      <w:divBdr>
        <w:top w:val="none" w:sz="0" w:space="0" w:color="auto"/>
        <w:left w:val="none" w:sz="0" w:space="0" w:color="auto"/>
        <w:bottom w:val="none" w:sz="0" w:space="0" w:color="auto"/>
        <w:right w:val="none" w:sz="0" w:space="0" w:color="auto"/>
      </w:divBdr>
    </w:div>
    <w:div w:id="161431789">
      <w:bodyDiv w:val="1"/>
      <w:marLeft w:val="0"/>
      <w:marRight w:val="0"/>
      <w:marTop w:val="0"/>
      <w:marBottom w:val="0"/>
      <w:divBdr>
        <w:top w:val="none" w:sz="0" w:space="0" w:color="auto"/>
        <w:left w:val="none" w:sz="0" w:space="0" w:color="auto"/>
        <w:bottom w:val="none" w:sz="0" w:space="0" w:color="auto"/>
        <w:right w:val="none" w:sz="0" w:space="0" w:color="auto"/>
      </w:divBdr>
    </w:div>
    <w:div w:id="258409587">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6011888">
      <w:bodyDiv w:val="1"/>
      <w:marLeft w:val="0"/>
      <w:marRight w:val="0"/>
      <w:marTop w:val="0"/>
      <w:marBottom w:val="0"/>
      <w:divBdr>
        <w:top w:val="none" w:sz="0" w:space="0" w:color="auto"/>
        <w:left w:val="none" w:sz="0" w:space="0" w:color="auto"/>
        <w:bottom w:val="none" w:sz="0" w:space="0" w:color="auto"/>
        <w:right w:val="none" w:sz="0" w:space="0" w:color="auto"/>
      </w:divBdr>
    </w:div>
    <w:div w:id="368264532">
      <w:bodyDiv w:val="1"/>
      <w:marLeft w:val="0"/>
      <w:marRight w:val="0"/>
      <w:marTop w:val="0"/>
      <w:marBottom w:val="0"/>
      <w:divBdr>
        <w:top w:val="none" w:sz="0" w:space="0" w:color="auto"/>
        <w:left w:val="none" w:sz="0" w:space="0" w:color="auto"/>
        <w:bottom w:val="none" w:sz="0" w:space="0" w:color="auto"/>
        <w:right w:val="none" w:sz="0" w:space="0" w:color="auto"/>
      </w:divBdr>
    </w:div>
    <w:div w:id="380060064">
      <w:bodyDiv w:val="1"/>
      <w:marLeft w:val="0"/>
      <w:marRight w:val="0"/>
      <w:marTop w:val="0"/>
      <w:marBottom w:val="0"/>
      <w:divBdr>
        <w:top w:val="none" w:sz="0" w:space="0" w:color="auto"/>
        <w:left w:val="none" w:sz="0" w:space="0" w:color="auto"/>
        <w:bottom w:val="none" w:sz="0" w:space="0" w:color="auto"/>
        <w:right w:val="none" w:sz="0" w:space="0" w:color="auto"/>
      </w:divBdr>
    </w:div>
    <w:div w:id="499546142">
      <w:bodyDiv w:val="1"/>
      <w:marLeft w:val="0"/>
      <w:marRight w:val="0"/>
      <w:marTop w:val="0"/>
      <w:marBottom w:val="0"/>
      <w:divBdr>
        <w:top w:val="none" w:sz="0" w:space="0" w:color="auto"/>
        <w:left w:val="none" w:sz="0" w:space="0" w:color="auto"/>
        <w:bottom w:val="none" w:sz="0" w:space="0" w:color="auto"/>
        <w:right w:val="none" w:sz="0" w:space="0" w:color="auto"/>
      </w:divBdr>
    </w:div>
    <w:div w:id="514614499">
      <w:bodyDiv w:val="1"/>
      <w:marLeft w:val="0"/>
      <w:marRight w:val="0"/>
      <w:marTop w:val="0"/>
      <w:marBottom w:val="0"/>
      <w:divBdr>
        <w:top w:val="none" w:sz="0" w:space="0" w:color="auto"/>
        <w:left w:val="none" w:sz="0" w:space="0" w:color="auto"/>
        <w:bottom w:val="none" w:sz="0" w:space="0" w:color="auto"/>
        <w:right w:val="none" w:sz="0" w:space="0" w:color="auto"/>
      </w:divBdr>
    </w:div>
    <w:div w:id="639775145">
      <w:bodyDiv w:val="1"/>
      <w:marLeft w:val="0"/>
      <w:marRight w:val="0"/>
      <w:marTop w:val="0"/>
      <w:marBottom w:val="0"/>
      <w:divBdr>
        <w:top w:val="none" w:sz="0" w:space="0" w:color="auto"/>
        <w:left w:val="none" w:sz="0" w:space="0" w:color="auto"/>
        <w:bottom w:val="none" w:sz="0" w:space="0" w:color="auto"/>
        <w:right w:val="none" w:sz="0" w:space="0" w:color="auto"/>
      </w:divBdr>
    </w:div>
    <w:div w:id="699937198">
      <w:bodyDiv w:val="1"/>
      <w:marLeft w:val="0"/>
      <w:marRight w:val="0"/>
      <w:marTop w:val="0"/>
      <w:marBottom w:val="0"/>
      <w:divBdr>
        <w:top w:val="none" w:sz="0" w:space="0" w:color="auto"/>
        <w:left w:val="none" w:sz="0" w:space="0" w:color="auto"/>
        <w:bottom w:val="none" w:sz="0" w:space="0" w:color="auto"/>
        <w:right w:val="none" w:sz="0" w:space="0" w:color="auto"/>
      </w:divBdr>
    </w:div>
    <w:div w:id="733243025">
      <w:bodyDiv w:val="1"/>
      <w:marLeft w:val="0"/>
      <w:marRight w:val="0"/>
      <w:marTop w:val="0"/>
      <w:marBottom w:val="0"/>
      <w:divBdr>
        <w:top w:val="none" w:sz="0" w:space="0" w:color="auto"/>
        <w:left w:val="none" w:sz="0" w:space="0" w:color="auto"/>
        <w:bottom w:val="none" w:sz="0" w:space="0" w:color="auto"/>
        <w:right w:val="none" w:sz="0" w:space="0" w:color="auto"/>
      </w:divBdr>
    </w:div>
    <w:div w:id="744303476">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1625301">
      <w:bodyDiv w:val="1"/>
      <w:marLeft w:val="0"/>
      <w:marRight w:val="0"/>
      <w:marTop w:val="0"/>
      <w:marBottom w:val="0"/>
      <w:divBdr>
        <w:top w:val="none" w:sz="0" w:space="0" w:color="auto"/>
        <w:left w:val="none" w:sz="0" w:space="0" w:color="auto"/>
        <w:bottom w:val="none" w:sz="0" w:space="0" w:color="auto"/>
        <w:right w:val="none" w:sz="0" w:space="0" w:color="auto"/>
      </w:divBdr>
    </w:div>
    <w:div w:id="934166185">
      <w:bodyDiv w:val="1"/>
      <w:marLeft w:val="0"/>
      <w:marRight w:val="0"/>
      <w:marTop w:val="0"/>
      <w:marBottom w:val="0"/>
      <w:divBdr>
        <w:top w:val="none" w:sz="0" w:space="0" w:color="auto"/>
        <w:left w:val="none" w:sz="0" w:space="0" w:color="auto"/>
        <w:bottom w:val="none" w:sz="0" w:space="0" w:color="auto"/>
        <w:right w:val="none" w:sz="0" w:space="0" w:color="auto"/>
      </w:divBdr>
    </w:div>
    <w:div w:id="985158724">
      <w:bodyDiv w:val="1"/>
      <w:marLeft w:val="0"/>
      <w:marRight w:val="0"/>
      <w:marTop w:val="0"/>
      <w:marBottom w:val="0"/>
      <w:divBdr>
        <w:top w:val="none" w:sz="0" w:space="0" w:color="auto"/>
        <w:left w:val="none" w:sz="0" w:space="0" w:color="auto"/>
        <w:bottom w:val="none" w:sz="0" w:space="0" w:color="auto"/>
        <w:right w:val="none" w:sz="0" w:space="0" w:color="auto"/>
      </w:divBdr>
    </w:div>
    <w:div w:id="1076248843">
      <w:bodyDiv w:val="1"/>
      <w:marLeft w:val="0"/>
      <w:marRight w:val="0"/>
      <w:marTop w:val="0"/>
      <w:marBottom w:val="0"/>
      <w:divBdr>
        <w:top w:val="none" w:sz="0" w:space="0" w:color="auto"/>
        <w:left w:val="none" w:sz="0" w:space="0" w:color="auto"/>
        <w:bottom w:val="none" w:sz="0" w:space="0" w:color="auto"/>
        <w:right w:val="none" w:sz="0" w:space="0" w:color="auto"/>
      </w:divBdr>
    </w:div>
    <w:div w:id="1177966682">
      <w:bodyDiv w:val="1"/>
      <w:marLeft w:val="0"/>
      <w:marRight w:val="0"/>
      <w:marTop w:val="0"/>
      <w:marBottom w:val="0"/>
      <w:divBdr>
        <w:top w:val="none" w:sz="0" w:space="0" w:color="auto"/>
        <w:left w:val="none" w:sz="0" w:space="0" w:color="auto"/>
        <w:bottom w:val="none" w:sz="0" w:space="0" w:color="auto"/>
        <w:right w:val="none" w:sz="0" w:space="0" w:color="auto"/>
      </w:divBdr>
    </w:div>
    <w:div w:id="1197623779">
      <w:bodyDiv w:val="1"/>
      <w:marLeft w:val="0"/>
      <w:marRight w:val="0"/>
      <w:marTop w:val="0"/>
      <w:marBottom w:val="0"/>
      <w:divBdr>
        <w:top w:val="none" w:sz="0" w:space="0" w:color="auto"/>
        <w:left w:val="none" w:sz="0" w:space="0" w:color="auto"/>
        <w:bottom w:val="none" w:sz="0" w:space="0" w:color="auto"/>
        <w:right w:val="none" w:sz="0" w:space="0" w:color="auto"/>
      </w:divBdr>
    </w:div>
    <w:div w:id="12722820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32444709">
      <w:bodyDiv w:val="1"/>
      <w:marLeft w:val="0"/>
      <w:marRight w:val="0"/>
      <w:marTop w:val="0"/>
      <w:marBottom w:val="0"/>
      <w:divBdr>
        <w:top w:val="none" w:sz="0" w:space="0" w:color="auto"/>
        <w:left w:val="none" w:sz="0" w:space="0" w:color="auto"/>
        <w:bottom w:val="none" w:sz="0" w:space="0" w:color="auto"/>
        <w:right w:val="none" w:sz="0" w:space="0" w:color="auto"/>
      </w:divBdr>
    </w:div>
    <w:div w:id="137920559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95571853">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7116978">
      <w:bodyDiv w:val="1"/>
      <w:marLeft w:val="0"/>
      <w:marRight w:val="0"/>
      <w:marTop w:val="0"/>
      <w:marBottom w:val="0"/>
      <w:divBdr>
        <w:top w:val="none" w:sz="0" w:space="0" w:color="auto"/>
        <w:left w:val="none" w:sz="0" w:space="0" w:color="auto"/>
        <w:bottom w:val="none" w:sz="0" w:space="0" w:color="auto"/>
        <w:right w:val="none" w:sz="0" w:space="0" w:color="auto"/>
      </w:divBdr>
    </w:div>
    <w:div w:id="1806584360">
      <w:bodyDiv w:val="1"/>
      <w:marLeft w:val="0"/>
      <w:marRight w:val="0"/>
      <w:marTop w:val="0"/>
      <w:marBottom w:val="0"/>
      <w:divBdr>
        <w:top w:val="none" w:sz="0" w:space="0" w:color="auto"/>
        <w:left w:val="none" w:sz="0" w:space="0" w:color="auto"/>
        <w:bottom w:val="none" w:sz="0" w:space="0" w:color="auto"/>
        <w:right w:val="none" w:sz="0" w:space="0" w:color="auto"/>
      </w:divBdr>
    </w:div>
    <w:div w:id="1824466051">
      <w:bodyDiv w:val="1"/>
      <w:marLeft w:val="0"/>
      <w:marRight w:val="0"/>
      <w:marTop w:val="0"/>
      <w:marBottom w:val="0"/>
      <w:divBdr>
        <w:top w:val="none" w:sz="0" w:space="0" w:color="auto"/>
        <w:left w:val="none" w:sz="0" w:space="0" w:color="auto"/>
        <w:bottom w:val="none" w:sz="0" w:space="0" w:color="auto"/>
        <w:right w:val="none" w:sz="0" w:space="0" w:color="auto"/>
      </w:divBdr>
    </w:div>
    <w:div w:id="2026520842">
      <w:bodyDiv w:val="1"/>
      <w:marLeft w:val="0"/>
      <w:marRight w:val="0"/>
      <w:marTop w:val="0"/>
      <w:marBottom w:val="0"/>
      <w:divBdr>
        <w:top w:val="none" w:sz="0" w:space="0" w:color="auto"/>
        <w:left w:val="none" w:sz="0" w:space="0" w:color="auto"/>
        <w:bottom w:val="none" w:sz="0" w:space="0" w:color="auto"/>
        <w:right w:val="none" w:sz="0" w:space="0" w:color="auto"/>
      </w:divBdr>
    </w:div>
    <w:div w:id="2035224630">
      <w:bodyDiv w:val="1"/>
      <w:marLeft w:val="0"/>
      <w:marRight w:val="0"/>
      <w:marTop w:val="0"/>
      <w:marBottom w:val="0"/>
      <w:divBdr>
        <w:top w:val="none" w:sz="0" w:space="0" w:color="auto"/>
        <w:left w:val="none" w:sz="0" w:space="0" w:color="auto"/>
        <w:bottom w:val="none" w:sz="0" w:space="0" w:color="auto"/>
        <w:right w:val="none" w:sz="0" w:space="0" w:color="auto"/>
      </w:divBdr>
    </w:div>
    <w:div w:id="2043629564">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71266876">
      <w:bodyDiv w:val="1"/>
      <w:marLeft w:val="0"/>
      <w:marRight w:val="0"/>
      <w:marTop w:val="0"/>
      <w:marBottom w:val="0"/>
      <w:divBdr>
        <w:top w:val="none" w:sz="0" w:space="0" w:color="auto"/>
        <w:left w:val="none" w:sz="0" w:space="0" w:color="auto"/>
        <w:bottom w:val="none" w:sz="0" w:space="0" w:color="auto"/>
        <w:right w:val="none" w:sz="0" w:space="0" w:color="auto"/>
      </w:divBdr>
    </w:div>
    <w:div w:id="2116636778">
      <w:bodyDiv w:val="1"/>
      <w:marLeft w:val="0"/>
      <w:marRight w:val="0"/>
      <w:marTop w:val="0"/>
      <w:marBottom w:val="0"/>
      <w:divBdr>
        <w:top w:val="none" w:sz="0" w:space="0" w:color="auto"/>
        <w:left w:val="none" w:sz="0" w:space="0" w:color="auto"/>
        <w:bottom w:val="none" w:sz="0" w:space="0" w:color="auto"/>
        <w:right w:val="none" w:sz="0" w:space="0" w:color="auto"/>
      </w:divBdr>
    </w:div>
    <w:div w:id="212573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thegef.org/project/9606" TargetMode="External"/><Relationship Id="rId117" Type="http://schemas.openxmlformats.org/officeDocument/2006/relationships/hyperlink" Target="http://www.thegef.org/project/9139" TargetMode="External"/><Relationship Id="rId21" Type="http://schemas.openxmlformats.org/officeDocument/2006/relationships/hyperlink" Target="http://www.thegef.org/project/9578" TargetMode="External"/><Relationship Id="rId42" Type="http://schemas.openxmlformats.org/officeDocument/2006/relationships/hyperlink" Target="http://www.thegef.org/project/9860" TargetMode="External"/><Relationship Id="rId47" Type="http://schemas.openxmlformats.org/officeDocument/2006/relationships/hyperlink" Target="http://www.thegef.org/project/9633" TargetMode="External"/><Relationship Id="rId63" Type="http://schemas.openxmlformats.org/officeDocument/2006/relationships/hyperlink" Target="http://www.thegef.org/project/9604" TargetMode="External"/><Relationship Id="rId68" Type="http://schemas.openxmlformats.org/officeDocument/2006/relationships/hyperlink" Target="http://www.thegef.org/project/9266" TargetMode="External"/><Relationship Id="rId84" Type="http://schemas.openxmlformats.org/officeDocument/2006/relationships/hyperlink" Target="http://www.thegef.org/project/9537" TargetMode="External"/><Relationship Id="rId89" Type="http://schemas.openxmlformats.org/officeDocument/2006/relationships/hyperlink" Target="http://www.thegef.org/project/9589" TargetMode="External"/><Relationship Id="rId112" Type="http://schemas.openxmlformats.org/officeDocument/2006/relationships/hyperlink" Target="http://www.thegef.org/project/9124" TargetMode="External"/><Relationship Id="rId133" Type="http://schemas.openxmlformats.org/officeDocument/2006/relationships/hyperlink" Target="http://www.thegef.org/project/9211" TargetMode="External"/><Relationship Id="rId138" Type="http://schemas.openxmlformats.org/officeDocument/2006/relationships/hyperlink" Target="http://www.thegef.org/project/9158" TargetMode="External"/><Relationship Id="rId154" Type="http://schemas.openxmlformats.org/officeDocument/2006/relationships/hyperlink" Target="http://www.thegef.org/project/9698" TargetMode="External"/><Relationship Id="rId159" Type="http://schemas.openxmlformats.org/officeDocument/2006/relationships/hyperlink" Target="http://www.thegef.org/project/9663" TargetMode="External"/><Relationship Id="rId175" Type="http://schemas.openxmlformats.org/officeDocument/2006/relationships/hyperlink" Target="http://www.thegef.org/project/9832" TargetMode="External"/><Relationship Id="rId170" Type="http://schemas.openxmlformats.org/officeDocument/2006/relationships/hyperlink" Target="http://www.thegef.org/project/9822" TargetMode="External"/><Relationship Id="rId16" Type="http://schemas.openxmlformats.org/officeDocument/2006/relationships/footer" Target="footer1.xml"/><Relationship Id="rId107" Type="http://schemas.openxmlformats.org/officeDocument/2006/relationships/hyperlink" Target="http://www.thegef.org/project/9738" TargetMode="External"/><Relationship Id="rId11" Type="http://schemas.openxmlformats.org/officeDocument/2006/relationships/image" Target="media/image6.emf"/><Relationship Id="rId32" Type="http://schemas.openxmlformats.org/officeDocument/2006/relationships/hyperlink" Target="http://www.thegef.org/project/9536" TargetMode="External"/><Relationship Id="rId37" Type="http://schemas.openxmlformats.org/officeDocument/2006/relationships/hyperlink" Target="http://www.thegef.org/project/9563" TargetMode="External"/><Relationship Id="rId53" Type="http://schemas.openxmlformats.org/officeDocument/2006/relationships/hyperlink" Target="http://www.thegef.org/project/9882" TargetMode="External"/><Relationship Id="rId58" Type="http://schemas.openxmlformats.org/officeDocument/2006/relationships/hyperlink" Target="http://www.thegef.org/project/9791" TargetMode="External"/><Relationship Id="rId74" Type="http://schemas.openxmlformats.org/officeDocument/2006/relationships/hyperlink" Target="http://www.thegef.org/project/9565" TargetMode="External"/><Relationship Id="rId79" Type="http://schemas.openxmlformats.org/officeDocument/2006/relationships/hyperlink" Target="http://www.thegef.org/project/9573" TargetMode="External"/><Relationship Id="rId102" Type="http://schemas.openxmlformats.org/officeDocument/2006/relationships/hyperlink" Target="http://www.thegef.org/project/9400" TargetMode="External"/><Relationship Id="rId123" Type="http://schemas.openxmlformats.org/officeDocument/2006/relationships/hyperlink" Target="http://www.thegef.org/project/9132" TargetMode="External"/><Relationship Id="rId128" Type="http://schemas.openxmlformats.org/officeDocument/2006/relationships/hyperlink" Target="http://www.thegef.org/project/9155" TargetMode="External"/><Relationship Id="rId144" Type="http://schemas.openxmlformats.org/officeDocument/2006/relationships/hyperlink" Target="http://www.thegef.org/project/9072" TargetMode="External"/><Relationship Id="rId149" Type="http://schemas.openxmlformats.org/officeDocument/2006/relationships/hyperlink" Target="http://www.thegef.org/project/9696" TargetMode="External"/><Relationship Id="rId5" Type="http://schemas.openxmlformats.org/officeDocument/2006/relationships/webSettings" Target="webSettings.xml"/><Relationship Id="rId90" Type="http://schemas.openxmlformats.org/officeDocument/2006/relationships/hyperlink" Target="http://www.thegef.org/project/9554" TargetMode="External"/><Relationship Id="rId95" Type="http://schemas.openxmlformats.org/officeDocument/2006/relationships/hyperlink" Target="http://www.thegef.org/project/9431" TargetMode="External"/><Relationship Id="rId160" Type="http://schemas.openxmlformats.org/officeDocument/2006/relationships/hyperlink" Target="http://www.thegef.org/project/9374" TargetMode="External"/><Relationship Id="rId165" Type="http://schemas.openxmlformats.org/officeDocument/2006/relationships/hyperlink" Target="http://www.thegef.org/project/9264" TargetMode="External"/><Relationship Id="rId22" Type="http://schemas.openxmlformats.org/officeDocument/2006/relationships/hyperlink" Target="http://www.thegef.org/project/9802" TargetMode="External"/><Relationship Id="rId27" Type="http://schemas.openxmlformats.org/officeDocument/2006/relationships/hyperlink" Target="http://www.thegef.org/project/9668" TargetMode="External"/><Relationship Id="rId43" Type="http://schemas.openxmlformats.org/officeDocument/2006/relationships/hyperlink" Target="http://www.thegef.org/project/9671" TargetMode="External"/><Relationship Id="rId48" Type="http://schemas.openxmlformats.org/officeDocument/2006/relationships/hyperlink" Target="http://www.thegef.org/project/9539" TargetMode="External"/><Relationship Id="rId64" Type="http://schemas.openxmlformats.org/officeDocument/2006/relationships/hyperlink" Target="http://www.thegef.org/project/9766" TargetMode="External"/><Relationship Id="rId69" Type="http://schemas.openxmlformats.org/officeDocument/2006/relationships/hyperlink" Target="http://www.thegef.org/project/9772" TargetMode="External"/><Relationship Id="rId113" Type="http://schemas.openxmlformats.org/officeDocument/2006/relationships/hyperlink" Target="http://www.thegef.org/project/9070" TargetMode="External"/><Relationship Id="rId118" Type="http://schemas.openxmlformats.org/officeDocument/2006/relationships/hyperlink" Target="http://www.thegef.org/project/9138" TargetMode="External"/><Relationship Id="rId134" Type="http://schemas.openxmlformats.org/officeDocument/2006/relationships/hyperlink" Target="http://www.thegef.org/project/9148" TargetMode="External"/><Relationship Id="rId139" Type="http://schemas.openxmlformats.org/officeDocument/2006/relationships/hyperlink" Target="http://www.thegef.org/project/9658" TargetMode="External"/><Relationship Id="rId80" Type="http://schemas.openxmlformats.org/officeDocument/2006/relationships/hyperlink" Target="http://www.thegef.org/project/9793" TargetMode="External"/><Relationship Id="rId85" Type="http://schemas.openxmlformats.org/officeDocument/2006/relationships/hyperlink" Target="http://www.thegef.org/project/9261" TargetMode="External"/><Relationship Id="rId150" Type="http://schemas.openxmlformats.org/officeDocument/2006/relationships/hyperlink" Target="http://www.thegef.org/project/9077" TargetMode="External"/><Relationship Id="rId155" Type="http://schemas.openxmlformats.org/officeDocument/2006/relationships/hyperlink" Target="http://www.thegef.org/project/9123" TargetMode="External"/><Relationship Id="rId171" Type="http://schemas.openxmlformats.org/officeDocument/2006/relationships/hyperlink" Target="http://www.thegef.org/project/9823" TargetMode="External"/><Relationship Id="rId176" Type="http://schemas.openxmlformats.org/officeDocument/2006/relationships/hyperlink" Target="http://www.thegef.org/project/9840" TargetMode="External"/><Relationship Id="rId12" Type="http://schemas.openxmlformats.org/officeDocument/2006/relationships/image" Target="media/image7.png"/><Relationship Id="rId17" Type="http://schemas.openxmlformats.org/officeDocument/2006/relationships/hyperlink" Target="http://www.thegef.org/project/9735" TargetMode="External"/><Relationship Id="rId33" Type="http://schemas.openxmlformats.org/officeDocument/2006/relationships/hyperlink" Target="http://www.thegef.org/project/9410" TargetMode="External"/><Relationship Id="rId38" Type="http://schemas.openxmlformats.org/officeDocument/2006/relationships/hyperlink" Target="http://www.thegef.org/project/9914" TargetMode="External"/><Relationship Id="rId59" Type="http://schemas.openxmlformats.org/officeDocument/2006/relationships/hyperlink" Target="http://www.thegef.org/project/9796" TargetMode="External"/><Relationship Id="rId103" Type="http://schemas.openxmlformats.org/officeDocument/2006/relationships/hyperlink" Target="http://www.thegef.org/project/9558" TargetMode="External"/><Relationship Id="rId108" Type="http://schemas.openxmlformats.org/officeDocument/2006/relationships/hyperlink" Target="http://www.thegef.org/project/9409" TargetMode="External"/><Relationship Id="rId124" Type="http://schemas.openxmlformats.org/officeDocument/2006/relationships/hyperlink" Target="http://www.thegef.org/project/9137" TargetMode="External"/><Relationship Id="rId129" Type="http://schemas.openxmlformats.org/officeDocument/2006/relationships/hyperlink" Target="http://www.thegef.org/project/9159" TargetMode="External"/><Relationship Id="rId54" Type="http://schemas.openxmlformats.org/officeDocument/2006/relationships/hyperlink" Target="http://www.thegef.org/project/9542" TargetMode="External"/><Relationship Id="rId70" Type="http://schemas.openxmlformats.org/officeDocument/2006/relationships/hyperlink" Target="http://www.thegef.org/project/9857" TargetMode="External"/><Relationship Id="rId75" Type="http://schemas.openxmlformats.org/officeDocument/2006/relationships/hyperlink" Target="http://www.thegef.org/project/9777" TargetMode="External"/><Relationship Id="rId91" Type="http://schemas.openxmlformats.org/officeDocument/2006/relationships/hyperlink" Target="http://www.thegef.org/project/9584" TargetMode="External"/><Relationship Id="rId96" Type="http://schemas.openxmlformats.org/officeDocument/2006/relationships/hyperlink" Target="http://www.thegef.org/project/9903" TargetMode="External"/><Relationship Id="rId140" Type="http://schemas.openxmlformats.org/officeDocument/2006/relationships/hyperlink" Target="http://www.thegef.org/project/9527" TargetMode="External"/><Relationship Id="rId145" Type="http://schemas.openxmlformats.org/officeDocument/2006/relationships/hyperlink" Target="http://www.thegef.org/project/9617" TargetMode="External"/><Relationship Id="rId161" Type="http://schemas.openxmlformats.org/officeDocument/2006/relationships/hyperlink" Target="http://www.thegef.org/project/9387" TargetMode="External"/><Relationship Id="rId166" Type="http://schemas.openxmlformats.org/officeDocument/2006/relationships/hyperlink" Target="http://www.thegef.org/project/943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thegef.org/project/9435" TargetMode="External"/><Relationship Id="rId28" Type="http://schemas.openxmlformats.org/officeDocument/2006/relationships/hyperlink" Target="http://www.thegef.org/project/9553" TargetMode="External"/><Relationship Id="rId49" Type="http://schemas.openxmlformats.org/officeDocument/2006/relationships/hyperlink" Target="http://www.thegef.org/project/9762" TargetMode="External"/><Relationship Id="rId114" Type="http://schemas.openxmlformats.org/officeDocument/2006/relationships/hyperlink" Target="http://www.thegef.org/project/9178" TargetMode="External"/><Relationship Id="rId119" Type="http://schemas.openxmlformats.org/officeDocument/2006/relationships/hyperlink" Target="http://www.thegef.org/project/9136" TargetMode="External"/><Relationship Id="rId10" Type="http://schemas.openxmlformats.org/officeDocument/2006/relationships/image" Target="media/image5.emf"/><Relationship Id="rId31" Type="http://schemas.openxmlformats.org/officeDocument/2006/relationships/hyperlink" Target="http://www.thegef.org/project/9579" TargetMode="External"/><Relationship Id="rId44" Type="http://schemas.openxmlformats.org/officeDocument/2006/relationships/hyperlink" Target="http://www.thegef.org/project/9944" TargetMode="External"/><Relationship Id="rId52" Type="http://schemas.openxmlformats.org/officeDocument/2006/relationships/hyperlink" Target="http://www.thegef.org/project/9678" TargetMode="External"/><Relationship Id="rId60" Type="http://schemas.openxmlformats.org/officeDocument/2006/relationships/hyperlink" Target="http://www.thegef.org/project/9383" TargetMode="External"/><Relationship Id="rId65" Type="http://schemas.openxmlformats.org/officeDocument/2006/relationships/hyperlink" Target="http://www.thegef.org/project/9441" TargetMode="External"/><Relationship Id="rId73" Type="http://schemas.openxmlformats.org/officeDocument/2006/relationships/hyperlink" Target="http://www.thegef.org/project/9783" TargetMode="External"/><Relationship Id="rId78" Type="http://schemas.openxmlformats.org/officeDocument/2006/relationships/hyperlink" Target="http://www.thegef.org/project/9862" TargetMode="External"/><Relationship Id="rId81" Type="http://schemas.openxmlformats.org/officeDocument/2006/relationships/hyperlink" Target="http://www.thegef.org/project/9294" TargetMode="External"/><Relationship Id="rId86" Type="http://schemas.openxmlformats.org/officeDocument/2006/relationships/hyperlink" Target="http://www.thegef.org/project/9426" TargetMode="External"/><Relationship Id="rId94" Type="http://schemas.openxmlformats.org/officeDocument/2006/relationships/hyperlink" Target="http://www.thegef.org/project/9385" TargetMode="External"/><Relationship Id="rId99" Type="http://schemas.openxmlformats.org/officeDocument/2006/relationships/hyperlink" Target="http://www.thegef.org/project/9785" TargetMode="External"/><Relationship Id="rId101" Type="http://schemas.openxmlformats.org/officeDocument/2006/relationships/hyperlink" Target="http://www.thegef.org/project/9425" TargetMode="External"/><Relationship Id="rId122" Type="http://schemas.openxmlformats.org/officeDocument/2006/relationships/hyperlink" Target="http://www.thegef.org/project/9133" TargetMode="External"/><Relationship Id="rId130" Type="http://schemas.openxmlformats.org/officeDocument/2006/relationships/hyperlink" Target="http://www.thegef.org/project/9700" TargetMode="External"/><Relationship Id="rId135" Type="http://schemas.openxmlformats.org/officeDocument/2006/relationships/hyperlink" Target="http://www.thegef.org/project/9150" TargetMode="External"/><Relationship Id="rId143" Type="http://schemas.openxmlformats.org/officeDocument/2006/relationships/hyperlink" Target="http://www.thegef.org/project/9660" TargetMode="External"/><Relationship Id="rId148" Type="http://schemas.openxmlformats.org/officeDocument/2006/relationships/hyperlink" Target="http://www.thegef.org/project/9182" TargetMode="External"/><Relationship Id="rId151" Type="http://schemas.openxmlformats.org/officeDocument/2006/relationships/hyperlink" Target="http://www.thegef.org/project/9142" TargetMode="External"/><Relationship Id="rId156" Type="http://schemas.openxmlformats.org/officeDocument/2006/relationships/hyperlink" Target="http://www.thegef.org/project/9484" TargetMode="External"/><Relationship Id="rId164" Type="http://schemas.openxmlformats.org/officeDocument/2006/relationships/hyperlink" Target="http://www.thegef.org/project/9768" TargetMode="External"/><Relationship Id="rId169" Type="http://schemas.openxmlformats.org/officeDocument/2006/relationships/hyperlink" Target="http://www.thegef.org/project/9821" TargetMode="External"/><Relationship Id="rId177" Type="http://schemas.openxmlformats.org/officeDocument/2006/relationships/hyperlink" Target="http://www.thegef.org/project/9866" TargetMode="External"/><Relationship Id="rId4" Type="http://schemas.openxmlformats.org/officeDocument/2006/relationships/settings" Target="settings.xml"/><Relationship Id="rId9" Type="http://schemas.openxmlformats.org/officeDocument/2006/relationships/image" Target="media/image4.emf"/><Relationship Id="rId172" Type="http://schemas.openxmlformats.org/officeDocument/2006/relationships/hyperlink" Target="http://www.thegef.org/project/9824" TargetMode="External"/><Relationship Id="rId180" Type="http://schemas.openxmlformats.org/officeDocument/2006/relationships/theme" Target="theme/theme1.xml"/><Relationship Id="rId13" Type="http://schemas.openxmlformats.org/officeDocument/2006/relationships/hyperlink" Target="https://www.thegef.org/council-meetings/gef-7-replenishment-fourth-meeting" TargetMode="External"/><Relationship Id="rId18" Type="http://schemas.openxmlformats.org/officeDocument/2006/relationships/hyperlink" Target="http://www.thegef.org/project/9913" TargetMode="External"/><Relationship Id="rId39" Type="http://schemas.openxmlformats.org/officeDocument/2006/relationships/hyperlink" Target="http://www.thegef.org/project/9748" TargetMode="External"/><Relationship Id="rId109" Type="http://schemas.openxmlformats.org/officeDocument/2006/relationships/hyperlink" Target="http://www.thegef.org/project/9060" TargetMode="External"/><Relationship Id="rId34" Type="http://schemas.openxmlformats.org/officeDocument/2006/relationships/hyperlink" Target="http://www.thegef.org/project/9551" TargetMode="External"/><Relationship Id="rId50" Type="http://schemas.openxmlformats.org/officeDocument/2006/relationships/hyperlink" Target="http://www.thegef.org/project/9804" TargetMode="External"/><Relationship Id="rId55" Type="http://schemas.openxmlformats.org/officeDocument/2006/relationships/hyperlink" Target="http://www.thegef.org/project/9703" TargetMode="External"/><Relationship Id="rId76" Type="http://schemas.openxmlformats.org/officeDocument/2006/relationships/hyperlink" Target="http://www.thegef.org/project/9239" TargetMode="External"/><Relationship Id="rId97" Type="http://schemas.openxmlformats.org/officeDocument/2006/relationships/hyperlink" Target="http://www.thegef.org/project/9846" TargetMode="External"/><Relationship Id="rId104" Type="http://schemas.openxmlformats.org/officeDocument/2006/relationships/hyperlink" Target="http://www.thegef.org/project/9928" TargetMode="External"/><Relationship Id="rId120" Type="http://schemas.openxmlformats.org/officeDocument/2006/relationships/hyperlink" Target="http://www.thegef.org/project/9143" TargetMode="External"/><Relationship Id="rId125" Type="http://schemas.openxmlformats.org/officeDocument/2006/relationships/hyperlink" Target="http://www.thegef.org/project/9071" TargetMode="External"/><Relationship Id="rId141" Type="http://schemas.openxmlformats.org/officeDocument/2006/relationships/hyperlink" Target="http://www.thegef.org/project/9529" TargetMode="External"/><Relationship Id="rId146" Type="http://schemas.openxmlformats.org/officeDocument/2006/relationships/hyperlink" Target="http://www.thegef.org/project/9179" TargetMode="External"/><Relationship Id="rId167" Type="http://schemas.openxmlformats.org/officeDocument/2006/relationships/hyperlink" Target="http://www.thegef.org/project/9607" TargetMode="External"/><Relationship Id="rId7" Type="http://schemas.openxmlformats.org/officeDocument/2006/relationships/endnotes" Target="endnotes.xml"/><Relationship Id="rId71" Type="http://schemas.openxmlformats.org/officeDocument/2006/relationships/hyperlink" Target="http://www.thegef.org/project/9774" TargetMode="External"/><Relationship Id="rId92" Type="http://schemas.openxmlformats.org/officeDocument/2006/relationships/hyperlink" Target="http://www.thegef.org/project/9906" TargetMode="External"/><Relationship Id="rId162" Type="http://schemas.openxmlformats.org/officeDocument/2006/relationships/hyperlink" Target="http://www.thegef.org/project/9339" TargetMode="External"/><Relationship Id="rId2" Type="http://schemas.openxmlformats.org/officeDocument/2006/relationships/numbering" Target="numbering.xml"/><Relationship Id="rId29" Type="http://schemas.openxmlformats.org/officeDocument/2006/relationships/hyperlink" Target="http://www.thegef.org/project/9613" TargetMode="External"/><Relationship Id="rId24" Type="http://schemas.openxmlformats.org/officeDocument/2006/relationships/hyperlink" Target="http://www.thegef.org/project/9282" TargetMode="External"/><Relationship Id="rId40" Type="http://schemas.openxmlformats.org/officeDocument/2006/relationships/hyperlink" Target="http://www.thegef.org/project/9741" TargetMode="External"/><Relationship Id="rId45" Type="http://schemas.openxmlformats.org/officeDocument/2006/relationships/hyperlink" Target="http://www.thegef.org/project/9879" TargetMode="External"/><Relationship Id="rId66" Type="http://schemas.openxmlformats.org/officeDocument/2006/relationships/hyperlink" Target="http://www.thegef.org/project/9760" TargetMode="External"/><Relationship Id="rId87" Type="http://schemas.openxmlformats.org/officeDocument/2006/relationships/hyperlink" Target="http://www.thegef.org/project/9437" TargetMode="External"/><Relationship Id="rId110" Type="http://schemas.openxmlformats.org/officeDocument/2006/relationships/hyperlink" Target="http://www.thegef.org/project/9126" TargetMode="External"/><Relationship Id="rId115" Type="http://schemas.openxmlformats.org/officeDocument/2006/relationships/hyperlink" Target="http://www.thegef.org/project/9135" TargetMode="External"/><Relationship Id="rId131" Type="http://schemas.openxmlformats.org/officeDocument/2006/relationships/hyperlink" Target="http://www.thegef.org/project/9157" TargetMode="External"/><Relationship Id="rId136" Type="http://schemas.openxmlformats.org/officeDocument/2006/relationships/hyperlink" Target="http://www.thegef.org/project/9659" TargetMode="External"/><Relationship Id="rId157" Type="http://schemas.openxmlformats.org/officeDocument/2006/relationships/hyperlink" Target="http://www.thegef.org/project/9272" TargetMode="External"/><Relationship Id="rId178" Type="http://schemas.openxmlformats.org/officeDocument/2006/relationships/fontTable" Target="fontTable.xml"/><Relationship Id="rId61" Type="http://schemas.openxmlformats.org/officeDocument/2006/relationships/hyperlink" Target="http://www.thegef.org/project/9764" TargetMode="External"/><Relationship Id="rId82" Type="http://schemas.openxmlformats.org/officeDocument/2006/relationships/hyperlink" Target="http://www.thegef.org/project/9555" TargetMode="External"/><Relationship Id="rId152" Type="http://schemas.openxmlformats.org/officeDocument/2006/relationships/hyperlink" Target="http://www.thegef.org/project/9162" TargetMode="External"/><Relationship Id="rId173" Type="http://schemas.openxmlformats.org/officeDocument/2006/relationships/hyperlink" Target="http://www.thegef.org/project/9826" TargetMode="External"/><Relationship Id="rId19" Type="http://schemas.openxmlformats.org/officeDocument/2006/relationships/hyperlink" Target="http://www.thegef.org/project/9449" TargetMode="External"/><Relationship Id="rId14" Type="http://schemas.openxmlformats.org/officeDocument/2006/relationships/header" Target="header1.xml"/><Relationship Id="rId30" Type="http://schemas.openxmlformats.org/officeDocument/2006/relationships/hyperlink" Target="http://www.thegef.org/project/9917" TargetMode="External"/><Relationship Id="rId35" Type="http://schemas.openxmlformats.org/officeDocument/2006/relationships/hyperlink" Target="http://www.thegef.org/project/9481" TargetMode="External"/><Relationship Id="rId56" Type="http://schemas.openxmlformats.org/officeDocument/2006/relationships/hyperlink" Target="http://www.thegef.org/project/9806" TargetMode="External"/><Relationship Id="rId77" Type="http://schemas.openxmlformats.org/officeDocument/2006/relationships/hyperlink" Target="http://www.thegef.org/project/9600" TargetMode="External"/><Relationship Id="rId100" Type="http://schemas.openxmlformats.org/officeDocument/2006/relationships/hyperlink" Target="http://www.thegef.org/project/9580" TargetMode="External"/><Relationship Id="rId105" Type="http://schemas.openxmlformats.org/officeDocument/2006/relationships/hyperlink" Target="http://www.thegef.org/project/9803" TargetMode="External"/><Relationship Id="rId126" Type="http://schemas.openxmlformats.org/officeDocument/2006/relationships/hyperlink" Target="http://www.thegef.org/project/9531" TargetMode="External"/><Relationship Id="rId147" Type="http://schemas.openxmlformats.org/officeDocument/2006/relationships/hyperlink" Target="http://www.thegef.org/project/9180" TargetMode="External"/><Relationship Id="rId168" Type="http://schemas.openxmlformats.org/officeDocument/2006/relationships/hyperlink" Target="http://www.thegef.org/project/9817" TargetMode="External"/><Relationship Id="rId8" Type="http://schemas.openxmlformats.org/officeDocument/2006/relationships/image" Target="media/image3.emf"/><Relationship Id="rId51" Type="http://schemas.openxmlformats.org/officeDocument/2006/relationships/hyperlink" Target="http://www.thegef.org/project/9889" TargetMode="External"/><Relationship Id="rId72" Type="http://schemas.openxmlformats.org/officeDocument/2006/relationships/hyperlink" Target="http://www.thegef.org/project/9577" TargetMode="External"/><Relationship Id="rId93" Type="http://schemas.openxmlformats.org/officeDocument/2006/relationships/hyperlink" Target="http://www.thegef.org/project/9770" TargetMode="External"/><Relationship Id="rId98" Type="http://schemas.openxmlformats.org/officeDocument/2006/relationships/hyperlink" Target="http://www.thegef.org/project/9372" TargetMode="External"/><Relationship Id="rId121" Type="http://schemas.openxmlformats.org/officeDocument/2006/relationships/hyperlink" Target="http://www.thegef.org/project/9140" TargetMode="External"/><Relationship Id="rId142" Type="http://schemas.openxmlformats.org/officeDocument/2006/relationships/hyperlink" Target="http://www.thegef.org/project/9213" TargetMode="External"/><Relationship Id="rId163" Type="http://schemas.openxmlformats.org/officeDocument/2006/relationships/hyperlink" Target="http://www.thegef.org/project/9403" TargetMode="External"/><Relationship Id="rId3" Type="http://schemas.openxmlformats.org/officeDocument/2006/relationships/styles" Target="styles.xml"/><Relationship Id="rId25" Type="http://schemas.openxmlformats.org/officeDocument/2006/relationships/hyperlink" Target="http://www.thegef.org/project/9799" TargetMode="External"/><Relationship Id="rId46" Type="http://schemas.openxmlformats.org/officeDocument/2006/relationships/hyperlink" Target="http://www.thegef.org/project/9858" TargetMode="External"/><Relationship Id="rId67" Type="http://schemas.openxmlformats.org/officeDocument/2006/relationships/hyperlink" Target="http://www.thegef.org/project/9366" TargetMode="External"/><Relationship Id="rId116" Type="http://schemas.openxmlformats.org/officeDocument/2006/relationships/hyperlink" Target="http://www.thegef.org/project/9340" TargetMode="External"/><Relationship Id="rId137" Type="http://schemas.openxmlformats.org/officeDocument/2006/relationships/hyperlink" Target="http://www.thegef.org/project/9842" TargetMode="External"/><Relationship Id="rId158" Type="http://schemas.openxmlformats.org/officeDocument/2006/relationships/hyperlink" Target="http://www.thegef.org/project/9664" TargetMode="External"/><Relationship Id="rId20" Type="http://schemas.openxmlformats.org/officeDocument/2006/relationships/hyperlink" Target="http://www.thegef.org/project/9705" TargetMode="External"/><Relationship Id="rId41" Type="http://schemas.openxmlformats.org/officeDocument/2006/relationships/hyperlink" Target="http://www.thegef.org/project/9926" TargetMode="External"/><Relationship Id="rId62" Type="http://schemas.openxmlformats.org/officeDocument/2006/relationships/hyperlink" Target="http://www.thegef.org/project/9781" TargetMode="External"/><Relationship Id="rId83" Type="http://schemas.openxmlformats.org/officeDocument/2006/relationships/hyperlink" Target="http://www.thegef.org/project/9389" TargetMode="External"/><Relationship Id="rId88" Type="http://schemas.openxmlformats.org/officeDocument/2006/relationships/hyperlink" Target="http://www.thegef.org/project/9405" TargetMode="External"/><Relationship Id="rId111" Type="http://schemas.openxmlformats.org/officeDocument/2006/relationships/hyperlink" Target="http://www.thegef.org/project/9129" TargetMode="External"/><Relationship Id="rId132" Type="http://schemas.openxmlformats.org/officeDocument/2006/relationships/hyperlink" Target="http://www.thegef.org/project/9212" TargetMode="External"/><Relationship Id="rId153" Type="http://schemas.openxmlformats.org/officeDocument/2006/relationships/hyperlink" Target="http://www.thegef.org/project/9127" TargetMode="External"/><Relationship Id="rId174" Type="http://schemas.openxmlformats.org/officeDocument/2006/relationships/hyperlink" Target="http://www.thegef.org/project/9829" TargetMode="External"/><Relationship Id="rId179" Type="http://schemas.openxmlformats.org/officeDocument/2006/relationships/glossaryDocument" Target="glossary/document.xml"/><Relationship Id="rId15" Type="http://schemas.openxmlformats.org/officeDocument/2006/relationships/header" Target="header2.xml"/><Relationship Id="rId36" Type="http://schemas.openxmlformats.org/officeDocument/2006/relationships/hyperlink" Target="http://www.thegef.org/project/9847" TargetMode="External"/><Relationship Id="rId57" Type="http://schemas.openxmlformats.org/officeDocument/2006/relationships/hyperlink" Target="http://www.thegef.org/project/9583" TargetMode="External"/><Relationship Id="rId106" Type="http://schemas.openxmlformats.org/officeDocument/2006/relationships/hyperlink" Target="http://www.thegef.org/project/9545" TargetMode="External"/><Relationship Id="rId127" Type="http://schemas.openxmlformats.org/officeDocument/2006/relationships/hyperlink" Target="http://www.thegef.org/project/915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hegef.org/council-meetings/replenishments" TargetMode="External"/><Relationship Id="rId1" Type="http://schemas.openxmlformats.org/officeDocument/2006/relationships/hyperlink" Target="http://www.thegef.org/council-meeting-documents/update-gef-6-resource-availability-0"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0A52506065642DAA6ABB6F1C474E668"/>
        <w:category>
          <w:name w:val="General"/>
          <w:gallery w:val="placeholder"/>
        </w:category>
        <w:types>
          <w:type w:val="bbPlcHdr"/>
        </w:types>
        <w:behaviors>
          <w:behavior w:val="content"/>
        </w:behaviors>
        <w:guid w:val="{958EC756-8CE0-41D1-95E8-A33540D9C1F5}"/>
      </w:docPartPr>
      <w:docPartBody>
        <w:p w:rsidR="00D27A56" w:rsidRDefault="00E21B4B">
          <w:r w:rsidRPr="00053DD5">
            <w:rPr>
              <w:rStyle w:val="PlaceholderText"/>
            </w:rPr>
            <w:t>[Subject]</w:t>
          </w:r>
        </w:p>
      </w:docPartBody>
    </w:docPart>
    <w:docPart>
      <w:docPartPr>
        <w:name w:val="F6EBE411B3E048698EEDBC85AFD42FAC"/>
        <w:category>
          <w:name w:val="General"/>
          <w:gallery w:val="placeholder"/>
        </w:category>
        <w:types>
          <w:type w:val="bbPlcHdr"/>
        </w:types>
        <w:behaviors>
          <w:behavior w:val="content"/>
        </w:behaviors>
        <w:guid w:val="{74F5CCAF-891A-4614-A65D-53D78AC47200}"/>
      </w:docPartPr>
      <w:docPartBody>
        <w:p w:rsidR="00D27A56" w:rsidRDefault="00E21B4B">
          <w:r w:rsidRPr="00053DD5">
            <w:rPr>
              <w:rStyle w:val="PlaceholderText"/>
            </w:rPr>
            <w:t>[Title]</w:t>
          </w:r>
        </w:p>
      </w:docPartBody>
    </w:docPart>
    <w:docPart>
      <w:docPartPr>
        <w:name w:val="A198AD8A947E4D14953CB04D9EC38285"/>
        <w:category>
          <w:name w:val="General"/>
          <w:gallery w:val="placeholder"/>
        </w:category>
        <w:types>
          <w:type w:val="bbPlcHdr"/>
        </w:types>
        <w:behaviors>
          <w:behavior w:val="content"/>
        </w:behaviors>
        <w:guid w:val="{BD568CF9-9449-4461-8CCA-95DD63FF4EA1}"/>
      </w:docPartPr>
      <w:docPartBody>
        <w:p w:rsidR="00D27A56" w:rsidRDefault="00E21B4B" w:rsidP="00E21B4B">
          <w:pPr>
            <w:pStyle w:val="A198AD8A947E4D14953CB04D9EC38285"/>
          </w:pPr>
          <w:r w:rsidRPr="00053DD5">
            <w:rPr>
              <w:rStyle w:val="PlaceholderText"/>
            </w:rPr>
            <w:t>[Subject]</w:t>
          </w:r>
        </w:p>
      </w:docPartBody>
    </w:docPart>
    <w:docPart>
      <w:docPartPr>
        <w:name w:val="26C2CE4B6BDC4FE1A54D3961FF98B647"/>
        <w:category>
          <w:name w:val="General"/>
          <w:gallery w:val="placeholder"/>
        </w:category>
        <w:types>
          <w:type w:val="bbPlcHdr"/>
        </w:types>
        <w:behaviors>
          <w:behavior w:val="content"/>
        </w:behaviors>
        <w:guid w:val="{A0D04377-1023-400A-8311-36947223159A}"/>
      </w:docPartPr>
      <w:docPartBody>
        <w:p w:rsidR="00D27A56" w:rsidRDefault="00E21B4B" w:rsidP="00E21B4B">
          <w:pPr>
            <w:pStyle w:val="26C2CE4B6BDC4FE1A54D3961FF98B647"/>
          </w:pPr>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EB Garamond">
    <w:altName w:val="Calibri"/>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B4B"/>
    <w:rsid w:val="00D27A56"/>
    <w:rsid w:val="00E21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B4B"/>
    <w:rPr>
      <w:color w:val="808080"/>
    </w:rPr>
  </w:style>
  <w:style w:type="paragraph" w:customStyle="1" w:styleId="A198AD8A947E4D14953CB04D9EC38285">
    <w:name w:val="A198AD8A947E4D14953CB04D9EC38285"/>
    <w:rsid w:val="00E21B4B"/>
  </w:style>
  <w:style w:type="paragraph" w:customStyle="1" w:styleId="26C2CE4B6BDC4FE1A54D3961FF98B647">
    <w:name w:val="26C2CE4B6BDC4FE1A54D3961FF98B647"/>
    <w:rsid w:val="00E21B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AF0D0-5D20-43FF-B875-29ECC02F5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20</Pages>
  <Words>16858</Words>
  <Characters>96097</Characters>
  <Application>Microsoft Office Word</Application>
  <DocSecurity>0</DocSecurity>
  <Lines>800</Lines>
  <Paragraphs>225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Financial Mechanism (Article 21)</vt:lpstr>
      <vt:lpstr>The financial mechanism: review of implementation of decision XI/5</vt:lpstr>
    </vt:vector>
  </TitlesOfParts>
  <Company>SCBD</Company>
  <LinksUpToDate>false</LinksUpToDate>
  <CharactersWithSpaces>112730</CharactersWithSpaces>
  <SharedDoc>false</SharedDoc>
  <HLinks>
    <vt:vector size="984" baseType="variant">
      <vt:variant>
        <vt:i4>7733296</vt:i4>
      </vt:variant>
      <vt:variant>
        <vt:i4>492</vt:i4>
      </vt:variant>
      <vt:variant>
        <vt:i4>0</vt:i4>
      </vt:variant>
      <vt:variant>
        <vt:i4>5</vt:i4>
      </vt:variant>
      <vt:variant>
        <vt:lpwstr>http://www.thegef.org/project/9866</vt:lpwstr>
      </vt:variant>
      <vt:variant>
        <vt:lpwstr/>
      </vt:variant>
      <vt:variant>
        <vt:i4>7340082</vt:i4>
      </vt:variant>
      <vt:variant>
        <vt:i4>489</vt:i4>
      </vt:variant>
      <vt:variant>
        <vt:i4>0</vt:i4>
      </vt:variant>
      <vt:variant>
        <vt:i4>5</vt:i4>
      </vt:variant>
      <vt:variant>
        <vt:lpwstr>http://www.thegef.org/project/9840</vt:lpwstr>
      </vt:variant>
      <vt:variant>
        <vt:lpwstr/>
      </vt:variant>
      <vt:variant>
        <vt:i4>7471157</vt:i4>
      </vt:variant>
      <vt:variant>
        <vt:i4>486</vt:i4>
      </vt:variant>
      <vt:variant>
        <vt:i4>0</vt:i4>
      </vt:variant>
      <vt:variant>
        <vt:i4>5</vt:i4>
      </vt:variant>
      <vt:variant>
        <vt:lpwstr>http://www.thegef.org/project/9832</vt:lpwstr>
      </vt:variant>
      <vt:variant>
        <vt:lpwstr/>
      </vt:variant>
      <vt:variant>
        <vt:i4>7929908</vt:i4>
      </vt:variant>
      <vt:variant>
        <vt:i4>483</vt:i4>
      </vt:variant>
      <vt:variant>
        <vt:i4>0</vt:i4>
      </vt:variant>
      <vt:variant>
        <vt:i4>5</vt:i4>
      </vt:variant>
      <vt:variant>
        <vt:lpwstr>http://www.thegef.org/project/9829</vt:lpwstr>
      </vt:variant>
      <vt:variant>
        <vt:lpwstr/>
      </vt:variant>
      <vt:variant>
        <vt:i4>7733300</vt:i4>
      </vt:variant>
      <vt:variant>
        <vt:i4>480</vt:i4>
      </vt:variant>
      <vt:variant>
        <vt:i4>0</vt:i4>
      </vt:variant>
      <vt:variant>
        <vt:i4>5</vt:i4>
      </vt:variant>
      <vt:variant>
        <vt:lpwstr>http://www.thegef.org/project/9826</vt:lpwstr>
      </vt:variant>
      <vt:variant>
        <vt:lpwstr/>
      </vt:variant>
      <vt:variant>
        <vt:i4>7602228</vt:i4>
      </vt:variant>
      <vt:variant>
        <vt:i4>477</vt:i4>
      </vt:variant>
      <vt:variant>
        <vt:i4>0</vt:i4>
      </vt:variant>
      <vt:variant>
        <vt:i4>5</vt:i4>
      </vt:variant>
      <vt:variant>
        <vt:lpwstr>http://www.thegef.org/project/9824</vt:lpwstr>
      </vt:variant>
      <vt:variant>
        <vt:lpwstr/>
      </vt:variant>
      <vt:variant>
        <vt:i4>7536692</vt:i4>
      </vt:variant>
      <vt:variant>
        <vt:i4>474</vt:i4>
      </vt:variant>
      <vt:variant>
        <vt:i4>0</vt:i4>
      </vt:variant>
      <vt:variant>
        <vt:i4>5</vt:i4>
      </vt:variant>
      <vt:variant>
        <vt:lpwstr>http://www.thegef.org/project/9823</vt:lpwstr>
      </vt:variant>
      <vt:variant>
        <vt:lpwstr/>
      </vt:variant>
      <vt:variant>
        <vt:i4>7471156</vt:i4>
      </vt:variant>
      <vt:variant>
        <vt:i4>471</vt:i4>
      </vt:variant>
      <vt:variant>
        <vt:i4>0</vt:i4>
      </vt:variant>
      <vt:variant>
        <vt:i4>5</vt:i4>
      </vt:variant>
      <vt:variant>
        <vt:lpwstr>http://www.thegef.org/project/9822</vt:lpwstr>
      </vt:variant>
      <vt:variant>
        <vt:lpwstr/>
      </vt:variant>
      <vt:variant>
        <vt:i4>7405620</vt:i4>
      </vt:variant>
      <vt:variant>
        <vt:i4>468</vt:i4>
      </vt:variant>
      <vt:variant>
        <vt:i4>0</vt:i4>
      </vt:variant>
      <vt:variant>
        <vt:i4>5</vt:i4>
      </vt:variant>
      <vt:variant>
        <vt:lpwstr>http://www.thegef.org/project/9821</vt:lpwstr>
      </vt:variant>
      <vt:variant>
        <vt:lpwstr/>
      </vt:variant>
      <vt:variant>
        <vt:i4>7798839</vt:i4>
      </vt:variant>
      <vt:variant>
        <vt:i4>465</vt:i4>
      </vt:variant>
      <vt:variant>
        <vt:i4>0</vt:i4>
      </vt:variant>
      <vt:variant>
        <vt:i4>5</vt:i4>
      </vt:variant>
      <vt:variant>
        <vt:lpwstr>http://www.thegef.org/project/9817</vt:lpwstr>
      </vt:variant>
      <vt:variant>
        <vt:lpwstr/>
      </vt:variant>
      <vt:variant>
        <vt:i4>7929910</vt:i4>
      </vt:variant>
      <vt:variant>
        <vt:i4>462</vt:i4>
      </vt:variant>
      <vt:variant>
        <vt:i4>0</vt:i4>
      </vt:variant>
      <vt:variant>
        <vt:i4>5</vt:i4>
      </vt:variant>
      <vt:variant>
        <vt:lpwstr>http://www.thegef.org/project/9607</vt:lpwstr>
      </vt:variant>
      <vt:variant>
        <vt:lpwstr/>
      </vt:variant>
      <vt:variant>
        <vt:i4>8323125</vt:i4>
      </vt:variant>
      <vt:variant>
        <vt:i4>459</vt:i4>
      </vt:variant>
      <vt:variant>
        <vt:i4>0</vt:i4>
      </vt:variant>
      <vt:variant>
        <vt:i4>5</vt:i4>
      </vt:variant>
      <vt:variant>
        <vt:lpwstr>http://www.thegef.org/project/9433</vt:lpwstr>
      </vt:variant>
      <vt:variant>
        <vt:lpwstr/>
      </vt:variant>
      <vt:variant>
        <vt:i4>8257584</vt:i4>
      </vt:variant>
      <vt:variant>
        <vt:i4>456</vt:i4>
      </vt:variant>
      <vt:variant>
        <vt:i4>0</vt:i4>
      </vt:variant>
      <vt:variant>
        <vt:i4>5</vt:i4>
      </vt:variant>
      <vt:variant>
        <vt:lpwstr>http://www.thegef.org/project/9264</vt:lpwstr>
      </vt:variant>
      <vt:variant>
        <vt:lpwstr/>
      </vt:variant>
      <vt:variant>
        <vt:i4>7798832</vt:i4>
      </vt:variant>
      <vt:variant>
        <vt:i4>453</vt:i4>
      </vt:variant>
      <vt:variant>
        <vt:i4>0</vt:i4>
      </vt:variant>
      <vt:variant>
        <vt:i4>5</vt:i4>
      </vt:variant>
      <vt:variant>
        <vt:lpwstr>http://www.thegef.org/project/9768</vt:lpwstr>
      </vt:variant>
      <vt:variant>
        <vt:lpwstr/>
      </vt:variant>
      <vt:variant>
        <vt:i4>8323126</vt:i4>
      </vt:variant>
      <vt:variant>
        <vt:i4>450</vt:i4>
      </vt:variant>
      <vt:variant>
        <vt:i4>0</vt:i4>
      </vt:variant>
      <vt:variant>
        <vt:i4>5</vt:i4>
      </vt:variant>
      <vt:variant>
        <vt:lpwstr>http://www.thegef.org/project/9403</vt:lpwstr>
      </vt:variant>
      <vt:variant>
        <vt:lpwstr/>
      </vt:variant>
      <vt:variant>
        <vt:i4>7471157</vt:i4>
      </vt:variant>
      <vt:variant>
        <vt:i4>447</vt:i4>
      </vt:variant>
      <vt:variant>
        <vt:i4>0</vt:i4>
      </vt:variant>
      <vt:variant>
        <vt:i4>5</vt:i4>
      </vt:variant>
      <vt:variant>
        <vt:lpwstr>http://www.thegef.org/project/9339</vt:lpwstr>
      </vt:variant>
      <vt:variant>
        <vt:lpwstr/>
      </vt:variant>
      <vt:variant>
        <vt:i4>8126526</vt:i4>
      </vt:variant>
      <vt:variant>
        <vt:i4>444</vt:i4>
      </vt:variant>
      <vt:variant>
        <vt:i4>0</vt:i4>
      </vt:variant>
      <vt:variant>
        <vt:i4>5</vt:i4>
      </vt:variant>
      <vt:variant>
        <vt:lpwstr>http://www.thegef.org/project/9387</vt:lpwstr>
      </vt:variant>
      <vt:variant>
        <vt:lpwstr/>
      </vt:variant>
      <vt:variant>
        <vt:i4>8323121</vt:i4>
      </vt:variant>
      <vt:variant>
        <vt:i4>441</vt:i4>
      </vt:variant>
      <vt:variant>
        <vt:i4>0</vt:i4>
      </vt:variant>
      <vt:variant>
        <vt:i4>5</vt:i4>
      </vt:variant>
      <vt:variant>
        <vt:lpwstr>http://www.thegef.org/project/9374</vt:lpwstr>
      </vt:variant>
      <vt:variant>
        <vt:lpwstr/>
      </vt:variant>
      <vt:variant>
        <vt:i4>8192048</vt:i4>
      </vt:variant>
      <vt:variant>
        <vt:i4>438</vt:i4>
      </vt:variant>
      <vt:variant>
        <vt:i4>0</vt:i4>
      </vt:variant>
      <vt:variant>
        <vt:i4>5</vt:i4>
      </vt:variant>
      <vt:variant>
        <vt:lpwstr>http://www.thegef.org/project/9663</vt:lpwstr>
      </vt:variant>
      <vt:variant>
        <vt:lpwstr/>
      </vt:variant>
      <vt:variant>
        <vt:i4>7995440</vt:i4>
      </vt:variant>
      <vt:variant>
        <vt:i4>435</vt:i4>
      </vt:variant>
      <vt:variant>
        <vt:i4>0</vt:i4>
      </vt:variant>
      <vt:variant>
        <vt:i4>5</vt:i4>
      </vt:variant>
      <vt:variant>
        <vt:lpwstr>http://www.thegef.org/project/9664</vt:lpwstr>
      </vt:variant>
      <vt:variant>
        <vt:lpwstr/>
      </vt:variant>
      <vt:variant>
        <vt:i4>7864369</vt:i4>
      </vt:variant>
      <vt:variant>
        <vt:i4>432</vt:i4>
      </vt:variant>
      <vt:variant>
        <vt:i4>0</vt:i4>
      </vt:variant>
      <vt:variant>
        <vt:i4>5</vt:i4>
      </vt:variant>
      <vt:variant>
        <vt:lpwstr>http://www.thegef.org/project/9272</vt:lpwstr>
      </vt:variant>
      <vt:variant>
        <vt:lpwstr/>
      </vt:variant>
      <vt:variant>
        <vt:i4>7864382</vt:i4>
      </vt:variant>
      <vt:variant>
        <vt:i4>429</vt:i4>
      </vt:variant>
      <vt:variant>
        <vt:i4>0</vt:i4>
      </vt:variant>
      <vt:variant>
        <vt:i4>5</vt:i4>
      </vt:variant>
      <vt:variant>
        <vt:lpwstr>http://www.thegef.org/project/9484</vt:lpwstr>
      </vt:variant>
      <vt:variant>
        <vt:lpwstr/>
      </vt:variant>
      <vt:variant>
        <vt:i4>7995444</vt:i4>
      </vt:variant>
      <vt:variant>
        <vt:i4>426</vt:i4>
      </vt:variant>
      <vt:variant>
        <vt:i4>0</vt:i4>
      </vt:variant>
      <vt:variant>
        <vt:i4>5</vt:i4>
      </vt:variant>
      <vt:variant>
        <vt:lpwstr>http://www.thegef.org/project/9123</vt:lpwstr>
      </vt:variant>
      <vt:variant>
        <vt:lpwstr/>
      </vt:variant>
      <vt:variant>
        <vt:i4>7733311</vt:i4>
      </vt:variant>
      <vt:variant>
        <vt:i4>423</vt:i4>
      </vt:variant>
      <vt:variant>
        <vt:i4>0</vt:i4>
      </vt:variant>
      <vt:variant>
        <vt:i4>5</vt:i4>
      </vt:variant>
      <vt:variant>
        <vt:lpwstr>http://www.thegef.org/project/9698</vt:lpwstr>
      </vt:variant>
      <vt:variant>
        <vt:lpwstr/>
      </vt:variant>
      <vt:variant>
        <vt:i4>8257588</vt:i4>
      </vt:variant>
      <vt:variant>
        <vt:i4>420</vt:i4>
      </vt:variant>
      <vt:variant>
        <vt:i4>0</vt:i4>
      </vt:variant>
      <vt:variant>
        <vt:i4>5</vt:i4>
      </vt:variant>
      <vt:variant>
        <vt:lpwstr>http://www.thegef.org/project/9127</vt:lpwstr>
      </vt:variant>
      <vt:variant>
        <vt:lpwstr/>
      </vt:variant>
      <vt:variant>
        <vt:i4>8060976</vt:i4>
      </vt:variant>
      <vt:variant>
        <vt:i4>417</vt:i4>
      </vt:variant>
      <vt:variant>
        <vt:i4>0</vt:i4>
      </vt:variant>
      <vt:variant>
        <vt:i4>5</vt:i4>
      </vt:variant>
      <vt:variant>
        <vt:lpwstr>http://www.thegef.org/project/9162</vt:lpwstr>
      </vt:variant>
      <vt:variant>
        <vt:lpwstr/>
      </vt:variant>
      <vt:variant>
        <vt:i4>8060978</vt:i4>
      </vt:variant>
      <vt:variant>
        <vt:i4>414</vt:i4>
      </vt:variant>
      <vt:variant>
        <vt:i4>0</vt:i4>
      </vt:variant>
      <vt:variant>
        <vt:i4>5</vt:i4>
      </vt:variant>
      <vt:variant>
        <vt:lpwstr>http://www.thegef.org/project/9142</vt:lpwstr>
      </vt:variant>
      <vt:variant>
        <vt:lpwstr/>
      </vt:variant>
      <vt:variant>
        <vt:i4>8323121</vt:i4>
      </vt:variant>
      <vt:variant>
        <vt:i4>411</vt:i4>
      </vt:variant>
      <vt:variant>
        <vt:i4>0</vt:i4>
      </vt:variant>
      <vt:variant>
        <vt:i4>5</vt:i4>
      </vt:variant>
      <vt:variant>
        <vt:lpwstr>http://www.thegef.org/project/9077</vt:lpwstr>
      </vt:variant>
      <vt:variant>
        <vt:lpwstr/>
      </vt:variant>
      <vt:variant>
        <vt:i4>7864383</vt:i4>
      </vt:variant>
      <vt:variant>
        <vt:i4>408</vt:i4>
      </vt:variant>
      <vt:variant>
        <vt:i4>0</vt:i4>
      </vt:variant>
      <vt:variant>
        <vt:i4>5</vt:i4>
      </vt:variant>
      <vt:variant>
        <vt:lpwstr>http://www.thegef.org/project/9696</vt:lpwstr>
      </vt:variant>
      <vt:variant>
        <vt:lpwstr/>
      </vt:variant>
      <vt:variant>
        <vt:i4>8060990</vt:i4>
      </vt:variant>
      <vt:variant>
        <vt:i4>405</vt:i4>
      </vt:variant>
      <vt:variant>
        <vt:i4>0</vt:i4>
      </vt:variant>
      <vt:variant>
        <vt:i4>5</vt:i4>
      </vt:variant>
      <vt:variant>
        <vt:lpwstr>http://www.thegef.org/project/9182</vt:lpwstr>
      </vt:variant>
      <vt:variant>
        <vt:lpwstr/>
      </vt:variant>
      <vt:variant>
        <vt:i4>7929918</vt:i4>
      </vt:variant>
      <vt:variant>
        <vt:i4>402</vt:i4>
      </vt:variant>
      <vt:variant>
        <vt:i4>0</vt:i4>
      </vt:variant>
      <vt:variant>
        <vt:i4>5</vt:i4>
      </vt:variant>
      <vt:variant>
        <vt:lpwstr>http://www.thegef.org/project/9180</vt:lpwstr>
      </vt:variant>
      <vt:variant>
        <vt:lpwstr/>
      </vt:variant>
      <vt:variant>
        <vt:i4>7340081</vt:i4>
      </vt:variant>
      <vt:variant>
        <vt:i4>399</vt:i4>
      </vt:variant>
      <vt:variant>
        <vt:i4>0</vt:i4>
      </vt:variant>
      <vt:variant>
        <vt:i4>5</vt:i4>
      </vt:variant>
      <vt:variant>
        <vt:lpwstr>http://www.thegef.org/project/9179</vt:lpwstr>
      </vt:variant>
      <vt:variant>
        <vt:lpwstr/>
      </vt:variant>
      <vt:variant>
        <vt:i4>7929911</vt:i4>
      </vt:variant>
      <vt:variant>
        <vt:i4>396</vt:i4>
      </vt:variant>
      <vt:variant>
        <vt:i4>0</vt:i4>
      </vt:variant>
      <vt:variant>
        <vt:i4>5</vt:i4>
      </vt:variant>
      <vt:variant>
        <vt:lpwstr>http://www.thegef.org/project/9617</vt:lpwstr>
      </vt:variant>
      <vt:variant>
        <vt:lpwstr/>
      </vt:variant>
      <vt:variant>
        <vt:i4>7995441</vt:i4>
      </vt:variant>
      <vt:variant>
        <vt:i4>393</vt:i4>
      </vt:variant>
      <vt:variant>
        <vt:i4>0</vt:i4>
      </vt:variant>
      <vt:variant>
        <vt:i4>5</vt:i4>
      </vt:variant>
      <vt:variant>
        <vt:lpwstr>http://www.thegef.org/project/9072</vt:lpwstr>
      </vt:variant>
      <vt:variant>
        <vt:lpwstr/>
      </vt:variant>
      <vt:variant>
        <vt:i4>8257584</vt:i4>
      </vt:variant>
      <vt:variant>
        <vt:i4>390</vt:i4>
      </vt:variant>
      <vt:variant>
        <vt:i4>0</vt:i4>
      </vt:variant>
      <vt:variant>
        <vt:i4>5</vt:i4>
      </vt:variant>
      <vt:variant>
        <vt:lpwstr>http://www.thegef.org/project/9660</vt:lpwstr>
      </vt:variant>
      <vt:variant>
        <vt:lpwstr/>
      </vt:variant>
      <vt:variant>
        <vt:i4>7929911</vt:i4>
      </vt:variant>
      <vt:variant>
        <vt:i4>387</vt:i4>
      </vt:variant>
      <vt:variant>
        <vt:i4>0</vt:i4>
      </vt:variant>
      <vt:variant>
        <vt:i4>5</vt:i4>
      </vt:variant>
      <vt:variant>
        <vt:lpwstr>http://www.thegef.org/project/9213</vt:lpwstr>
      </vt:variant>
      <vt:variant>
        <vt:lpwstr/>
      </vt:variant>
      <vt:variant>
        <vt:i4>7602228</vt:i4>
      </vt:variant>
      <vt:variant>
        <vt:i4>384</vt:i4>
      </vt:variant>
      <vt:variant>
        <vt:i4>0</vt:i4>
      </vt:variant>
      <vt:variant>
        <vt:i4>5</vt:i4>
      </vt:variant>
      <vt:variant>
        <vt:lpwstr>http://www.thegef.org/project/9529</vt:lpwstr>
      </vt:variant>
      <vt:variant>
        <vt:lpwstr/>
      </vt:variant>
      <vt:variant>
        <vt:i4>7995444</vt:i4>
      </vt:variant>
      <vt:variant>
        <vt:i4>381</vt:i4>
      </vt:variant>
      <vt:variant>
        <vt:i4>0</vt:i4>
      </vt:variant>
      <vt:variant>
        <vt:i4>5</vt:i4>
      </vt:variant>
      <vt:variant>
        <vt:lpwstr>http://www.thegef.org/project/9527</vt:lpwstr>
      </vt:variant>
      <vt:variant>
        <vt:lpwstr/>
      </vt:variant>
      <vt:variant>
        <vt:i4>7733299</vt:i4>
      </vt:variant>
      <vt:variant>
        <vt:i4>378</vt:i4>
      </vt:variant>
      <vt:variant>
        <vt:i4>0</vt:i4>
      </vt:variant>
      <vt:variant>
        <vt:i4>5</vt:i4>
      </vt:variant>
      <vt:variant>
        <vt:lpwstr>http://www.thegef.org/project/9658</vt:lpwstr>
      </vt:variant>
      <vt:variant>
        <vt:lpwstr/>
      </vt:variant>
      <vt:variant>
        <vt:i4>7405619</vt:i4>
      </vt:variant>
      <vt:variant>
        <vt:i4>375</vt:i4>
      </vt:variant>
      <vt:variant>
        <vt:i4>0</vt:i4>
      </vt:variant>
      <vt:variant>
        <vt:i4>5</vt:i4>
      </vt:variant>
      <vt:variant>
        <vt:lpwstr>http://www.thegef.org/project/9158</vt:lpwstr>
      </vt:variant>
      <vt:variant>
        <vt:lpwstr/>
      </vt:variant>
      <vt:variant>
        <vt:i4>7471154</vt:i4>
      </vt:variant>
      <vt:variant>
        <vt:i4>372</vt:i4>
      </vt:variant>
      <vt:variant>
        <vt:i4>0</vt:i4>
      </vt:variant>
      <vt:variant>
        <vt:i4>5</vt:i4>
      </vt:variant>
      <vt:variant>
        <vt:lpwstr>http://www.thegef.org/project/9842</vt:lpwstr>
      </vt:variant>
      <vt:variant>
        <vt:lpwstr/>
      </vt:variant>
      <vt:variant>
        <vt:i4>7798835</vt:i4>
      </vt:variant>
      <vt:variant>
        <vt:i4>369</vt:i4>
      </vt:variant>
      <vt:variant>
        <vt:i4>0</vt:i4>
      </vt:variant>
      <vt:variant>
        <vt:i4>5</vt:i4>
      </vt:variant>
      <vt:variant>
        <vt:lpwstr>http://www.thegef.org/project/9659</vt:lpwstr>
      </vt:variant>
      <vt:variant>
        <vt:lpwstr/>
      </vt:variant>
      <vt:variant>
        <vt:i4>7929907</vt:i4>
      </vt:variant>
      <vt:variant>
        <vt:i4>366</vt:i4>
      </vt:variant>
      <vt:variant>
        <vt:i4>0</vt:i4>
      </vt:variant>
      <vt:variant>
        <vt:i4>5</vt:i4>
      </vt:variant>
      <vt:variant>
        <vt:lpwstr>http://www.thegef.org/project/9150</vt:lpwstr>
      </vt:variant>
      <vt:variant>
        <vt:lpwstr/>
      </vt:variant>
      <vt:variant>
        <vt:i4>7405618</vt:i4>
      </vt:variant>
      <vt:variant>
        <vt:i4>363</vt:i4>
      </vt:variant>
      <vt:variant>
        <vt:i4>0</vt:i4>
      </vt:variant>
      <vt:variant>
        <vt:i4>5</vt:i4>
      </vt:variant>
      <vt:variant>
        <vt:lpwstr>http://www.thegef.org/project/9148</vt:lpwstr>
      </vt:variant>
      <vt:variant>
        <vt:lpwstr/>
      </vt:variant>
      <vt:variant>
        <vt:i4>8060983</vt:i4>
      </vt:variant>
      <vt:variant>
        <vt:i4>360</vt:i4>
      </vt:variant>
      <vt:variant>
        <vt:i4>0</vt:i4>
      </vt:variant>
      <vt:variant>
        <vt:i4>5</vt:i4>
      </vt:variant>
      <vt:variant>
        <vt:lpwstr>http://www.thegef.org/project/9211</vt:lpwstr>
      </vt:variant>
      <vt:variant>
        <vt:lpwstr/>
      </vt:variant>
      <vt:variant>
        <vt:i4>7864375</vt:i4>
      </vt:variant>
      <vt:variant>
        <vt:i4>357</vt:i4>
      </vt:variant>
      <vt:variant>
        <vt:i4>0</vt:i4>
      </vt:variant>
      <vt:variant>
        <vt:i4>5</vt:i4>
      </vt:variant>
      <vt:variant>
        <vt:lpwstr>http://www.thegef.org/project/9212</vt:lpwstr>
      </vt:variant>
      <vt:variant>
        <vt:lpwstr/>
      </vt:variant>
      <vt:variant>
        <vt:i4>8257587</vt:i4>
      </vt:variant>
      <vt:variant>
        <vt:i4>354</vt:i4>
      </vt:variant>
      <vt:variant>
        <vt:i4>0</vt:i4>
      </vt:variant>
      <vt:variant>
        <vt:i4>5</vt:i4>
      </vt:variant>
      <vt:variant>
        <vt:lpwstr>http://www.thegef.org/project/9157</vt:lpwstr>
      </vt:variant>
      <vt:variant>
        <vt:lpwstr/>
      </vt:variant>
      <vt:variant>
        <vt:i4>8323126</vt:i4>
      </vt:variant>
      <vt:variant>
        <vt:i4>351</vt:i4>
      </vt:variant>
      <vt:variant>
        <vt:i4>0</vt:i4>
      </vt:variant>
      <vt:variant>
        <vt:i4>5</vt:i4>
      </vt:variant>
      <vt:variant>
        <vt:lpwstr>http://www.thegef.org/project/9700</vt:lpwstr>
      </vt:variant>
      <vt:variant>
        <vt:lpwstr/>
      </vt:variant>
      <vt:variant>
        <vt:i4>7340083</vt:i4>
      </vt:variant>
      <vt:variant>
        <vt:i4>348</vt:i4>
      </vt:variant>
      <vt:variant>
        <vt:i4>0</vt:i4>
      </vt:variant>
      <vt:variant>
        <vt:i4>5</vt:i4>
      </vt:variant>
      <vt:variant>
        <vt:lpwstr>http://www.thegef.org/project/9159</vt:lpwstr>
      </vt:variant>
      <vt:variant>
        <vt:lpwstr/>
      </vt:variant>
      <vt:variant>
        <vt:i4>8126515</vt:i4>
      </vt:variant>
      <vt:variant>
        <vt:i4>345</vt:i4>
      </vt:variant>
      <vt:variant>
        <vt:i4>0</vt:i4>
      </vt:variant>
      <vt:variant>
        <vt:i4>5</vt:i4>
      </vt:variant>
      <vt:variant>
        <vt:lpwstr>http://www.thegef.org/project/9155</vt:lpwstr>
      </vt:variant>
      <vt:variant>
        <vt:lpwstr/>
      </vt:variant>
      <vt:variant>
        <vt:i4>8192051</vt:i4>
      </vt:variant>
      <vt:variant>
        <vt:i4>342</vt:i4>
      </vt:variant>
      <vt:variant>
        <vt:i4>0</vt:i4>
      </vt:variant>
      <vt:variant>
        <vt:i4>5</vt:i4>
      </vt:variant>
      <vt:variant>
        <vt:lpwstr>http://www.thegef.org/project/9154</vt:lpwstr>
      </vt:variant>
      <vt:variant>
        <vt:lpwstr/>
      </vt:variant>
      <vt:variant>
        <vt:i4>8126517</vt:i4>
      </vt:variant>
      <vt:variant>
        <vt:i4>339</vt:i4>
      </vt:variant>
      <vt:variant>
        <vt:i4>0</vt:i4>
      </vt:variant>
      <vt:variant>
        <vt:i4>5</vt:i4>
      </vt:variant>
      <vt:variant>
        <vt:lpwstr>http://www.thegef.org/project/9531</vt:lpwstr>
      </vt:variant>
      <vt:variant>
        <vt:lpwstr/>
      </vt:variant>
      <vt:variant>
        <vt:i4>7929905</vt:i4>
      </vt:variant>
      <vt:variant>
        <vt:i4>336</vt:i4>
      </vt:variant>
      <vt:variant>
        <vt:i4>0</vt:i4>
      </vt:variant>
      <vt:variant>
        <vt:i4>5</vt:i4>
      </vt:variant>
      <vt:variant>
        <vt:lpwstr>http://www.thegef.org/project/9071</vt:lpwstr>
      </vt:variant>
      <vt:variant>
        <vt:lpwstr/>
      </vt:variant>
      <vt:variant>
        <vt:i4>8257589</vt:i4>
      </vt:variant>
      <vt:variant>
        <vt:i4>333</vt:i4>
      </vt:variant>
      <vt:variant>
        <vt:i4>0</vt:i4>
      </vt:variant>
      <vt:variant>
        <vt:i4>5</vt:i4>
      </vt:variant>
      <vt:variant>
        <vt:lpwstr>http://www.thegef.org/project/9137</vt:lpwstr>
      </vt:variant>
      <vt:variant>
        <vt:lpwstr/>
      </vt:variant>
      <vt:variant>
        <vt:i4>8060981</vt:i4>
      </vt:variant>
      <vt:variant>
        <vt:i4>330</vt:i4>
      </vt:variant>
      <vt:variant>
        <vt:i4>0</vt:i4>
      </vt:variant>
      <vt:variant>
        <vt:i4>5</vt:i4>
      </vt:variant>
      <vt:variant>
        <vt:lpwstr>http://www.thegef.org/project/9132</vt:lpwstr>
      </vt:variant>
      <vt:variant>
        <vt:lpwstr/>
      </vt:variant>
      <vt:variant>
        <vt:i4>7995445</vt:i4>
      </vt:variant>
      <vt:variant>
        <vt:i4>327</vt:i4>
      </vt:variant>
      <vt:variant>
        <vt:i4>0</vt:i4>
      </vt:variant>
      <vt:variant>
        <vt:i4>5</vt:i4>
      </vt:variant>
      <vt:variant>
        <vt:lpwstr>http://www.thegef.org/project/9133</vt:lpwstr>
      </vt:variant>
      <vt:variant>
        <vt:lpwstr/>
      </vt:variant>
      <vt:variant>
        <vt:i4>7929906</vt:i4>
      </vt:variant>
      <vt:variant>
        <vt:i4>324</vt:i4>
      </vt:variant>
      <vt:variant>
        <vt:i4>0</vt:i4>
      </vt:variant>
      <vt:variant>
        <vt:i4>5</vt:i4>
      </vt:variant>
      <vt:variant>
        <vt:lpwstr>http://www.thegef.org/project/9140</vt:lpwstr>
      </vt:variant>
      <vt:variant>
        <vt:lpwstr/>
      </vt:variant>
      <vt:variant>
        <vt:i4>7995442</vt:i4>
      </vt:variant>
      <vt:variant>
        <vt:i4>321</vt:i4>
      </vt:variant>
      <vt:variant>
        <vt:i4>0</vt:i4>
      </vt:variant>
      <vt:variant>
        <vt:i4>5</vt:i4>
      </vt:variant>
      <vt:variant>
        <vt:lpwstr>http://www.thegef.org/project/9143</vt:lpwstr>
      </vt:variant>
      <vt:variant>
        <vt:lpwstr/>
      </vt:variant>
      <vt:variant>
        <vt:i4>8323125</vt:i4>
      </vt:variant>
      <vt:variant>
        <vt:i4>318</vt:i4>
      </vt:variant>
      <vt:variant>
        <vt:i4>0</vt:i4>
      </vt:variant>
      <vt:variant>
        <vt:i4>5</vt:i4>
      </vt:variant>
      <vt:variant>
        <vt:lpwstr>http://www.thegef.org/project/9136</vt:lpwstr>
      </vt:variant>
      <vt:variant>
        <vt:lpwstr/>
      </vt:variant>
      <vt:variant>
        <vt:i4>7405621</vt:i4>
      </vt:variant>
      <vt:variant>
        <vt:i4>315</vt:i4>
      </vt:variant>
      <vt:variant>
        <vt:i4>0</vt:i4>
      </vt:variant>
      <vt:variant>
        <vt:i4>5</vt:i4>
      </vt:variant>
      <vt:variant>
        <vt:lpwstr>http://www.thegef.org/project/9138</vt:lpwstr>
      </vt:variant>
      <vt:variant>
        <vt:lpwstr/>
      </vt:variant>
      <vt:variant>
        <vt:i4>7340085</vt:i4>
      </vt:variant>
      <vt:variant>
        <vt:i4>312</vt:i4>
      </vt:variant>
      <vt:variant>
        <vt:i4>0</vt:i4>
      </vt:variant>
      <vt:variant>
        <vt:i4>5</vt:i4>
      </vt:variant>
      <vt:variant>
        <vt:lpwstr>http://www.thegef.org/project/9139</vt:lpwstr>
      </vt:variant>
      <vt:variant>
        <vt:lpwstr/>
      </vt:variant>
      <vt:variant>
        <vt:i4>8060978</vt:i4>
      </vt:variant>
      <vt:variant>
        <vt:i4>309</vt:i4>
      </vt:variant>
      <vt:variant>
        <vt:i4>0</vt:i4>
      </vt:variant>
      <vt:variant>
        <vt:i4>5</vt:i4>
      </vt:variant>
      <vt:variant>
        <vt:lpwstr>http://www.thegef.org/project/9340</vt:lpwstr>
      </vt:variant>
      <vt:variant>
        <vt:lpwstr/>
      </vt:variant>
      <vt:variant>
        <vt:i4>8126517</vt:i4>
      </vt:variant>
      <vt:variant>
        <vt:i4>306</vt:i4>
      </vt:variant>
      <vt:variant>
        <vt:i4>0</vt:i4>
      </vt:variant>
      <vt:variant>
        <vt:i4>5</vt:i4>
      </vt:variant>
      <vt:variant>
        <vt:lpwstr>http://www.thegef.org/project/9135</vt:lpwstr>
      </vt:variant>
      <vt:variant>
        <vt:lpwstr/>
      </vt:variant>
      <vt:variant>
        <vt:i4>7405617</vt:i4>
      </vt:variant>
      <vt:variant>
        <vt:i4>303</vt:i4>
      </vt:variant>
      <vt:variant>
        <vt:i4>0</vt:i4>
      </vt:variant>
      <vt:variant>
        <vt:i4>5</vt:i4>
      </vt:variant>
      <vt:variant>
        <vt:lpwstr>http://www.thegef.org/project/9178</vt:lpwstr>
      </vt:variant>
      <vt:variant>
        <vt:lpwstr/>
      </vt:variant>
      <vt:variant>
        <vt:i4>7864369</vt:i4>
      </vt:variant>
      <vt:variant>
        <vt:i4>300</vt:i4>
      </vt:variant>
      <vt:variant>
        <vt:i4>0</vt:i4>
      </vt:variant>
      <vt:variant>
        <vt:i4>5</vt:i4>
      </vt:variant>
      <vt:variant>
        <vt:lpwstr>http://www.thegef.org/project/9070</vt:lpwstr>
      </vt:variant>
      <vt:variant>
        <vt:lpwstr/>
      </vt:variant>
      <vt:variant>
        <vt:i4>8192052</vt:i4>
      </vt:variant>
      <vt:variant>
        <vt:i4>297</vt:i4>
      </vt:variant>
      <vt:variant>
        <vt:i4>0</vt:i4>
      </vt:variant>
      <vt:variant>
        <vt:i4>5</vt:i4>
      </vt:variant>
      <vt:variant>
        <vt:lpwstr>http://www.thegef.org/project/9124</vt:lpwstr>
      </vt:variant>
      <vt:variant>
        <vt:lpwstr/>
      </vt:variant>
      <vt:variant>
        <vt:i4>7340084</vt:i4>
      </vt:variant>
      <vt:variant>
        <vt:i4>294</vt:i4>
      </vt:variant>
      <vt:variant>
        <vt:i4>0</vt:i4>
      </vt:variant>
      <vt:variant>
        <vt:i4>5</vt:i4>
      </vt:variant>
      <vt:variant>
        <vt:lpwstr>http://www.thegef.org/project/9129</vt:lpwstr>
      </vt:variant>
      <vt:variant>
        <vt:lpwstr/>
      </vt:variant>
      <vt:variant>
        <vt:i4>8323124</vt:i4>
      </vt:variant>
      <vt:variant>
        <vt:i4>291</vt:i4>
      </vt:variant>
      <vt:variant>
        <vt:i4>0</vt:i4>
      </vt:variant>
      <vt:variant>
        <vt:i4>5</vt:i4>
      </vt:variant>
      <vt:variant>
        <vt:lpwstr>http://www.thegef.org/project/9126</vt:lpwstr>
      </vt:variant>
      <vt:variant>
        <vt:lpwstr/>
      </vt:variant>
      <vt:variant>
        <vt:i4>7864368</vt:i4>
      </vt:variant>
      <vt:variant>
        <vt:i4>288</vt:i4>
      </vt:variant>
      <vt:variant>
        <vt:i4>0</vt:i4>
      </vt:variant>
      <vt:variant>
        <vt:i4>5</vt:i4>
      </vt:variant>
      <vt:variant>
        <vt:lpwstr>http://www.thegef.org/project/9060</vt:lpwstr>
      </vt:variant>
      <vt:variant>
        <vt:lpwstr/>
      </vt:variant>
      <vt:variant>
        <vt:i4>7667766</vt:i4>
      </vt:variant>
      <vt:variant>
        <vt:i4>285</vt:i4>
      </vt:variant>
      <vt:variant>
        <vt:i4>0</vt:i4>
      </vt:variant>
      <vt:variant>
        <vt:i4>5</vt:i4>
      </vt:variant>
      <vt:variant>
        <vt:lpwstr>http://www.thegef.org/project/9409</vt:lpwstr>
      </vt:variant>
      <vt:variant>
        <vt:lpwstr/>
      </vt:variant>
      <vt:variant>
        <vt:i4>7798837</vt:i4>
      </vt:variant>
      <vt:variant>
        <vt:i4>282</vt:i4>
      </vt:variant>
      <vt:variant>
        <vt:i4>0</vt:i4>
      </vt:variant>
      <vt:variant>
        <vt:i4>5</vt:i4>
      </vt:variant>
      <vt:variant>
        <vt:lpwstr>http://www.thegef.org/project/9738</vt:lpwstr>
      </vt:variant>
      <vt:variant>
        <vt:lpwstr/>
      </vt:variant>
      <vt:variant>
        <vt:i4>7864370</vt:i4>
      </vt:variant>
      <vt:variant>
        <vt:i4>279</vt:i4>
      </vt:variant>
      <vt:variant>
        <vt:i4>0</vt:i4>
      </vt:variant>
      <vt:variant>
        <vt:i4>5</vt:i4>
      </vt:variant>
      <vt:variant>
        <vt:lpwstr>http://www.thegef.org/project/9545</vt:lpwstr>
      </vt:variant>
      <vt:variant>
        <vt:lpwstr/>
      </vt:variant>
      <vt:variant>
        <vt:i4>7536694</vt:i4>
      </vt:variant>
      <vt:variant>
        <vt:i4>276</vt:i4>
      </vt:variant>
      <vt:variant>
        <vt:i4>0</vt:i4>
      </vt:variant>
      <vt:variant>
        <vt:i4>5</vt:i4>
      </vt:variant>
      <vt:variant>
        <vt:lpwstr>http://www.thegef.org/project/9803</vt:lpwstr>
      </vt:variant>
      <vt:variant>
        <vt:lpwstr/>
      </vt:variant>
      <vt:variant>
        <vt:i4>7929908</vt:i4>
      </vt:variant>
      <vt:variant>
        <vt:i4>273</vt:i4>
      </vt:variant>
      <vt:variant>
        <vt:i4>0</vt:i4>
      </vt:variant>
      <vt:variant>
        <vt:i4>5</vt:i4>
      </vt:variant>
      <vt:variant>
        <vt:lpwstr>http://www.thegef.org/project/9928</vt:lpwstr>
      </vt:variant>
      <vt:variant>
        <vt:lpwstr/>
      </vt:variant>
      <vt:variant>
        <vt:i4>7667763</vt:i4>
      </vt:variant>
      <vt:variant>
        <vt:i4>270</vt:i4>
      </vt:variant>
      <vt:variant>
        <vt:i4>0</vt:i4>
      </vt:variant>
      <vt:variant>
        <vt:i4>5</vt:i4>
      </vt:variant>
      <vt:variant>
        <vt:lpwstr>http://www.thegef.org/project/9558</vt:lpwstr>
      </vt:variant>
      <vt:variant>
        <vt:lpwstr/>
      </vt:variant>
      <vt:variant>
        <vt:i4>8126518</vt:i4>
      </vt:variant>
      <vt:variant>
        <vt:i4>267</vt:i4>
      </vt:variant>
      <vt:variant>
        <vt:i4>0</vt:i4>
      </vt:variant>
      <vt:variant>
        <vt:i4>5</vt:i4>
      </vt:variant>
      <vt:variant>
        <vt:lpwstr>http://www.thegef.org/project/9400</vt:lpwstr>
      </vt:variant>
      <vt:variant>
        <vt:lpwstr/>
      </vt:variant>
      <vt:variant>
        <vt:i4>7929908</vt:i4>
      </vt:variant>
      <vt:variant>
        <vt:i4>264</vt:i4>
      </vt:variant>
      <vt:variant>
        <vt:i4>0</vt:i4>
      </vt:variant>
      <vt:variant>
        <vt:i4>5</vt:i4>
      </vt:variant>
      <vt:variant>
        <vt:lpwstr>http://www.thegef.org/project/9425</vt:lpwstr>
      </vt:variant>
      <vt:variant>
        <vt:lpwstr/>
      </vt:variant>
      <vt:variant>
        <vt:i4>8192062</vt:i4>
      </vt:variant>
      <vt:variant>
        <vt:i4>261</vt:i4>
      </vt:variant>
      <vt:variant>
        <vt:i4>0</vt:i4>
      </vt:variant>
      <vt:variant>
        <vt:i4>5</vt:i4>
      </vt:variant>
      <vt:variant>
        <vt:lpwstr>http://www.thegef.org/project/9580</vt:lpwstr>
      </vt:variant>
      <vt:variant>
        <vt:lpwstr/>
      </vt:variant>
      <vt:variant>
        <vt:i4>7995454</vt:i4>
      </vt:variant>
      <vt:variant>
        <vt:i4>258</vt:i4>
      </vt:variant>
      <vt:variant>
        <vt:i4>0</vt:i4>
      </vt:variant>
      <vt:variant>
        <vt:i4>5</vt:i4>
      </vt:variant>
      <vt:variant>
        <vt:lpwstr>http://www.thegef.org/project/9785</vt:lpwstr>
      </vt:variant>
      <vt:variant>
        <vt:lpwstr/>
      </vt:variant>
      <vt:variant>
        <vt:i4>7929905</vt:i4>
      </vt:variant>
      <vt:variant>
        <vt:i4>255</vt:i4>
      </vt:variant>
      <vt:variant>
        <vt:i4>0</vt:i4>
      </vt:variant>
      <vt:variant>
        <vt:i4>5</vt:i4>
      </vt:variant>
      <vt:variant>
        <vt:lpwstr>http://www.thegef.org/project/9372</vt:lpwstr>
      </vt:variant>
      <vt:variant>
        <vt:lpwstr/>
      </vt:variant>
      <vt:variant>
        <vt:i4>7733298</vt:i4>
      </vt:variant>
      <vt:variant>
        <vt:i4>252</vt:i4>
      </vt:variant>
      <vt:variant>
        <vt:i4>0</vt:i4>
      </vt:variant>
      <vt:variant>
        <vt:i4>5</vt:i4>
      </vt:variant>
      <vt:variant>
        <vt:lpwstr>http://www.thegef.org/project/9846</vt:lpwstr>
      </vt:variant>
      <vt:variant>
        <vt:lpwstr/>
      </vt:variant>
      <vt:variant>
        <vt:i4>7471158</vt:i4>
      </vt:variant>
      <vt:variant>
        <vt:i4>249</vt:i4>
      </vt:variant>
      <vt:variant>
        <vt:i4>0</vt:i4>
      </vt:variant>
      <vt:variant>
        <vt:i4>5</vt:i4>
      </vt:variant>
      <vt:variant>
        <vt:lpwstr>http://www.thegef.org/project/9903</vt:lpwstr>
      </vt:variant>
      <vt:variant>
        <vt:lpwstr/>
      </vt:variant>
      <vt:variant>
        <vt:i4>8192053</vt:i4>
      </vt:variant>
      <vt:variant>
        <vt:i4>246</vt:i4>
      </vt:variant>
      <vt:variant>
        <vt:i4>0</vt:i4>
      </vt:variant>
      <vt:variant>
        <vt:i4>5</vt:i4>
      </vt:variant>
      <vt:variant>
        <vt:lpwstr>http://www.thegef.org/project/9431</vt:lpwstr>
      </vt:variant>
      <vt:variant>
        <vt:lpwstr/>
      </vt:variant>
      <vt:variant>
        <vt:i4>8257598</vt:i4>
      </vt:variant>
      <vt:variant>
        <vt:i4>243</vt:i4>
      </vt:variant>
      <vt:variant>
        <vt:i4>0</vt:i4>
      </vt:variant>
      <vt:variant>
        <vt:i4>5</vt:i4>
      </vt:variant>
      <vt:variant>
        <vt:lpwstr>http://www.thegef.org/project/9385</vt:lpwstr>
      </vt:variant>
      <vt:variant>
        <vt:lpwstr/>
      </vt:variant>
      <vt:variant>
        <vt:i4>8323121</vt:i4>
      </vt:variant>
      <vt:variant>
        <vt:i4>240</vt:i4>
      </vt:variant>
      <vt:variant>
        <vt:i4>0</vt:i4>
      </vt:variant>
      <vt:variant>
        <vt:i4>5</vt:i4>
      </vt:variant>
      <vt:variant>
        <vt:lpwstr>http://www.thegef.org/project/9770</vt:lpwstr>
      </vt:variant>
      <vt:variant>
        <vt:lpwstr/>
      </vt:variant>
      <vt:variant>
        <vt:i4>7798838</vt:i4>
      </vt:variant>
      <vt:variant>
        <vt:i4>237</vt:i4>
      </vt:variant>
      <vt:variant>
        <vt:i4>0</vt:i4>
      </vt:variant>
      <vt:variant>
        <vt:i4>5</vt:i4>
      </vt:variant>
      <vt:variant>
        <vt:lpwstr>http://www.thegef.org/project/9906</vt:lpwstr>
      </vt:variant>
      <vt:variant>
        <vt:lpwstr/>
      </vt:variant>
      <vt:variant>
        <vt:i4>7929918</vt:i4>
      </vt:variant>
      <vt:variant>
        <vt:i4>234</vt:i4>
      </vt:variant>
      <vt:variant>
        <vt:i4>0</vt:i4>
      </vt:variant>
      <vt:variant>
        <vt:i4>5</vt:i4>
      </vt:variant>
      <vt:variant>
        <vt:lpwstr>http://www.thegef.org/project/9584</vt:lpwstr>
      </vt:variant>
      <vt:variant>
        <vt:lpwstr/>
      </vt:variant>
      <vt:variant>
        <vt:i4>7929907</vt:i4>
      </vt:variant>
      <vt:variant>
        <vt:i4>231</vt:i4>
      </vt:variant>
      <vt:variant>
        <vt:i4>0</vt:i4>
      </vt:variant>
      <vt:variant>
        <vt:i4>5</vt:i4>
      </vt:variant>
      <vt:variant>
        <vt:lpwstr>http://www.thegef.org/project/9554</vt:lpwstr>
      </vt:variant>
      <vt:variant>
        <vt:lpwstr/>
      </vt:variant>
      <vt:variant>
        <vt:i4>7602238</vt:i4>
      </vt:variant>
      <vt:variant>
        <vt:i4>228</vt:i4>
      </vt:variant>
      <vt:variant>
        <vt:i4>0</vt:i4>
      </vt:variant>
      <vt:variant>
        <vt:i4>5</vt:i4>
      </vt:variant>
      <vt:variant>
        <vt:lpwstr>http://www.thegef.org/project/9589</vt:lpwstr>
      </vt:variant>
      <vt:variant>
        <vt:lpwstr/>
      </vt:variant>
      <vt:variant>
        <vt:i4>7929910</vt:i4>
      </vt:variant>
      <vt:variant>
        <vt:i4>225</vt:i4>
      </vt:variant>
      <vt:variant>
        <vt:i4>0</vt:i4>
      </vt:variant>
      <vt:variant>
        <vt:i4>5</vt:i4>
      </vt:variant>
      <vt:variant>
        <vt:lpwstr>http://www.thegef.org/project/9405</vt:lpwstr>
      </vt:variant>
      <vt:variant>
        <vt:lpwstr/>
      </vt:variant>
      <vt:variant>
        <vt:i4>8060981</vt:i4>
      </vt:variant>
      <vt:variant>
        <vt:i4>222</vt:i4>
      </vt:variant>
      <vt:variant>
        <vt:i4>0</vt:i4>
      </vt:variant>
      <vt:variant>
        <vt:i4>5</vt:i4>
      </vt:variant>
      <vt:variant>
        <vt:lpwstr>http://www.thegef.org/project/9437</vt:lpwstr>
      </vt:variant>
      <vt:variant>
        <vt:lpwstr/>
      </vt:variant>
      <vt:variant>
        <vt:i4>7995444</vt:i4>
      </vt:variant>
      <vt:variant>
        <vt:i4>219</vt:i4>
      </vt:variant>
      <vt:variant>
        <vt:i4>0</vt:i4>
      </vt:variant>
      <vt:variant>
        <vt:i4>5</vt:i4>
      </vt:variant>
      <vt:variant>
        <vt:lpwstr>http://www.thegef.org/project/9426</vt:lpwstr>
      </vt:variant>
      <vt:variant>
        <vt:lpwstr/>
      </vt:variant>
      <vt:variant>
        <vt:i4>8060976</vt:i4>
      </vt:variant>
      <vt:variant>
        <vt:i4>216</vt:i4>
      </vt:variant>
      <vt:variant>
        <vt:i4>0</vt:i4>
      </vt:variant>
      <vt:variant>
        <vt:i4>5</vt:i4>
      </vt:variant>
      <vt:variant>
        <vt:lpwstr>http://www.thegef.org/project/9261</vt:lpwstr>
      </vt:variant>
      <vt:variant>
        <vt:lpwstr/>
      </vt:variant>
      <vt:variant>
        <vt:i4>7995445</vt:i4>
      </vt:variant>
      <vt:variant>
        <vt:i4>213</vt:i4>
      </vt:variant>
      <vt:variant>
        <vt:i4>0</vt:i4>
      </vt:variant>
      <vt:variant>
        <vt:i4>5</vt:i4>
      </vt:variant>
      <vt:variant>
        <vt:lpwstr>http://www.thegef.org/project/9537</vt:lpwstr>
      </vt:variant>
      <vt:variant>
        <vt:lpwstr/>
      </vt:variant>
      <vt:variant>
        <vt:i4>7471166</vt:i4>
      </vt:variant>
      <vt:variant>
        <vt:i4>210</vt:i4>
      </vt:variant>
      <vt:variant>
        <vt:i4>0</vt:i4>
      </vt:variant>
      <vt:variant>
        <vt:i4>5</vt:i4>
      </vt:variant>
      <vt:variant>
        <vt:lpwstr>http://www.thegef.org/project/9389</vt:lpwstr>
      </vt:variant>
      <vt:variant>
        <vt:lpwstr/>
      </vt:variant>
      <vt:variant>
        <vt:i4>7864371</vt:i4>
      </vt:variant>
      <vt:variant>
        <vt:i4>207</vt:i4>
      </vt:variant>
      <vt:variant>
        <vt:i4>0</vt:i4>
      </vt:variant>
      <vt:variant>
        <vt:i4>5</vt:i4>
      </vt:variant>
      <vt:variant>
        <vt:lpwstr>http://www.thegef.org/project/9555</vt:lpwstr>
      </vt:variant>
      <vt:variant>
        <vt:lpwstr/>
      </vt:variant>
      <vt:variant>
        <vt:i4>8257599</vt:i4>
      </vt:variant>
      <vt:variant>
        <vt:i4>204</vt:i4>
      </vt:variant>
      <vt:variant>
        <vt:i4>0</vt:i4>
      </vt:variant>
      <vt:variant>
        <vt:i4>5</vt:i4>
      </vt:variant>
      <vt:variant>
        <vt:lpwstr>http://www.thegef.org/project/9294</vt:lpwstr>
      </vt:variant>
      <vt:variant>
        <vt:lpwstr/>
      </vt:variant>
      <vt:variant>
        <vt:i4>8126527</vt:i4>
      </vt:variant>
      <vt:variant>
        <vt:i4>201</vt:i4>
      </vt:variant>
      <vt:variant>
        <vt:i4>0</vt:i4>
      </vt:variant>
      <vt:variant>
        <vt:i4>5</vt:i4>
      </vt:variant>
      <vt:variant>
        <vt:lpwstr>http://www.thegef.org/project/9793</vt:lpwstr>
      </vt:variant>
      <vt:variant>
        <vt:lpwstr/>
      </vt:variant>
      <vt:variant>
        <vt:i4>8257585</vt:i4>
      </vt:variant>
      <vt:variant>
        <vt:i4>198</vt:i4>
      </vt:variant>
      <vt:variant>
        <vt:i4>0</vt:i4>
      </vt:variant>
      <vt:variant>
        <vt:i4>5</vt:i4>
      </vt:variant>
      <vt:variant>
        <vt:lpwstr>http://www.thegef.org/project/9573</vt:lpwstr>
      </vt:variant>
      <vt:variant>
        <vt:lpwstr/>
      </vt:variant>
      <vt:variant>
        <vt:i4>7471152</vt:i4>
      </vt:variant>
      <vt:variant>
        <vt:i4>195</vt:i4>
      </vt:variant>
      <vt:variant>
        <vt:i4>0</vt:i4>
      </vt:variant>
      <vt:variant>
        <vt:i4>5</vt:i4>
      </vt:variant>
      <vt:variant>
        <vt:lpwstr>http://www.thegef.org/project/9862</vt:lpwstr>
      </vt:variant>
      <vt:variant>
        <vt:lpwstr/>
      </vt:variant>
      <vt:variant>
        <vt:i4>8257590</vt:i4>
      </vt:variant>
      <vt:variant>
        <vt:i4>192</vt:i4>
      </vt:variant>
      <vt:variant>
        <vt:i4>0</vt:i4>
      </vt:variant>
      <vt:variant>
        <vt:i4>5</vt:i4>
      </vt:variant>
      <vt:variant>
        <vt:lpwstr>http://www.thegef.org/project/9600</vt:lpwstr>
      </vt:variant>
      <vt:variant>
        <vt:lpwstr/>
      </vt:variant>
      <vt:variant>
        <vt:i4>7536693</vt:i4>
      </vt:variant>
      <vt:variant>
        <vt:i4>189</vt:i4>
      </vt:variant>
      <vt:variant>
        <vt:i4>0</vt:i4>
      </vt:variant>
      <vt:variant>
        <vt:i4>5</vt:i4>
      </vt:variant>
      <vt:variant>
        <vt:lpwstr>http://www.thegef.org/project/9239</vt:lpwstr>
      </vt:variant>
      <vt:variant>
        <vt:lpwstr/>
      </vt:variant>
      <vt:variant>
        <vt:i4>7864369</vt:i4>
      </vt:variant>
      <vt:variant>
        <vt:i4>186</vt:i4>
      </vt:variant>
      <vt:variant>
        <vt:i4>0</vt:i4>
      </vt:variant>
      <vt:variant>
        <vt:i4>5</vt:i4>
      </vt:variant>
      <vt:variant>
        <vt:lpwstr>http://www.thegef.org/project/9777</vt:lpwstr>
      </vt:variant>
      <vt:variant>
        <vt:lpwstr/>
      </vt:variant>
      <vt:variant>
        <vt:i4>7864368</vt:i4>
      </vt:variant>
      <vt:variant>
        <vt:i4>183</vt:i4>
      </vt:variant>
      <vt:variant>
        <vt:i4>0</vt:i4>
      </vt:variant>
      <vt:variant>
        <vt:i4>5</vt:i4>
      </vt:variant>
      <vt:variant>
        <vt:lpwstr>http://www.thegef.org/project/9565</vt:lpwstr>
      </vt:variant>
      <vt:variant>
        <vt:lpwstr/>
      </vt:variant>
      <vt:variant>
        <vt:i4>8126526</vt:i4>
      </vt:variant>
      <vt:variant>
        <vt:i4>180</vt:i4>
      </vt:variant>
      <vt:variant>
        <vt:i4>0</vt:i4>
      </vt:variant>
      <vt:variant>
        <vt:i4>5</vt:i4>
      </vt:variant>
      <vt:variant>
        <vt:lpwstr>http://www.thegef.org/project/9783</vt:lpwstr>
      </vt:variant>
      <vt:variant>
        <vt:lpwstr/>
      </vt:variant>
      <vt:variant>
        <vt:i4>7995441</vt:i4>
      </vt:variant>
      <vt:variant>
        <vt:i4>177</vt:i4>
      </vt:variant>
      <vt:variant>
        <vt:i4>0</vt:i4>
      </vt:variant>
      <vt:variant>
        <vt:i4>5</vt:i4>
      </vt:variant>
      <vt:variant>
        <vt:lpwstr>http://www.thegef.org/project/9577</vt:lpwstr>
      </vt:variant>
      <vt:variant>
        <vt:lpwstr/>
      </vt:variant>
      <vt:variant>
        <vt:i4>8060977</vt:i4>
      </vt:variant>
      <vt:variant>
        <vt:i4>174</vt:i4>
      </vt:variant>
      <vt:variant>
        <vt:i4>0</vt:i4>
      </vt:variant>
      <vt:variant>
        <vt:i4>5</vt:i4>
      </vt:variant>
      <vt:variant>
        <vt:lpwstr>http://www.thegef.org/project/9774</vt:lpwstr>
      </vt:variant>
      <vt:variant>
        <vt:lpwstr/>
      </vt:variant>
      <vt:variant>
        <vt:i4>7798835</vt:i4>
      </vt:variant>
      <vt:variant>
        <vt:i4>171</vt:i4>
      </vt:variant>
      <vt:variant>
        <vt:i4>0</vt:i4>
      </vt:variant>
      <vt:variant>
        <vt:i4>5</vt:i4>
      </vt:variant>
      <vt:variant>
        <vt:lpwstr>http://www.thegef.org/project/9857</vt:lpwstr>
      </vt:variant>
      <vt:variant>
        <vt:lpwstr/>
      </vt:variant>
      <vt:variant>
        <vt:i4>8192049</vt:i4>
      </vt:variant>
      <vt:variant>
        <vt:i4>168</vt:i4>
      </vt:variant>
      <vt:variant>
        <vt:i4>0</vt:i4>
      </vt:variant>
      <vt:variant>
        <vt:i4>5</vt:i4>
      </vt:variant>
      <vt:variant>
        <vt:lpwstr>http://www.thegef.org/project/9772</vt:lpwstr>
      </vt:variant>
      <vt:variant>
        <vt:lpwstr/>
      </vt:variant>
      <vt:variant>
        <vt:i4>8126512</vt:i4>
      </vt:variant>
      <vt:variant>
        <vt:i4>165</vt:i4>
      </vt:variant>
      <vt:variant>
        <vt:i4>0</vt:i4>
      </vt:variant>
      <vt:variant>
        <vt:i4>5</vt:i4>
      </vt:variant>
      <vt:variant>
        <vt:lpwstr>http://www.thegef.org/project/9266</vt:lpwstr>
      </vt:variant>
      <vt:variant>
        <vt:lpwstr/>
      </vt:variant>
      <vt:variant>
        <vt:i4>8192048</vt:i4>
      </vt:variant>
      <vt:variant>
        <vt:i4>162</vt:i4>
      </vt:variant>
      <vt:variant>
        <vt:i4>0</vt:i4>
      </vt:variant>
      <vt:variant>
        <vt:i4>5</vt:i4>
      </vt:variant>
      <vt:variant>
        <vt:lpwstr>http://www.thegef.org/project/9366</vt:lpwstr>
      </vt:variant>
      <vt:variant>
        <vt:lpwstr/>
      </vt:variant>
      <vt:variant>
        <vt:i4>8323120</vt:i4>
      </vt:variant>
      <vt:variant>
        <vt:i4>159</vt:i4>
      </vt:variant>
      <vt:variant>
        <vt:i4>0</vt:i4>
      </vt:variant>
      <vt:variant>
        <vt:i4>5</vt:i4>
      </vt:variant>
      <vt:variant>
        <vt:lpwstr>http://www.thegef.org/project/9760</vt:lpwstr>
      </vt:variant>
      <vt:variant>
        <vt:lpwstr/>
      </vt:variant>
      <vt:variant>
        <vt:i4>8192050</vt:i4>
      </vt:variant>
      <vt:variant>
        <vt:i4>156</vt:i4>
      </vt:variant>
      <vt:variant>
        <vt:i4>0</vt:i4>
      </vt:variant>
      <vt:variant>
        <vt:i4>5</vt:i4>
      </vt:variant>
      <vt:variant>
        <vt:lpwstr>http://www.thegef.org/project/9441</vt:lpwstr>
      </vt:variant>
      <vt:variant>
        <vt:lpwstr/>
      </vt:variant>
      <vt:variant>
        <vt:i4>7929904</vt:i4>
      </vt:variant>
      <vt:variant>
        <vt:i4>153</vt:i4>
      </vt:variant>
      <vt:variant>
        <vt:i4>0</vt:i4>
      </vt:variant>
      <vt:variant>
        <vt:i4>5</vt:i4>
      </vt:variant>
      <vt:variant>
        <vt:lpwstr>http://www.thegef.org/project/9766</vt:lpwstr>
      </vt:variant>
      <vt:variant>
        <vt:lpwstr/>
      </vt:variant>
      <vt:variant>
        <vt:i4>7995446</vt:i4>
      </vt:variant>
      <vt:variant>
        <vt:i4>150</vt:i4>
      </vt:variant>
      <vt:variant>
        <vt:i4>0</vt:i4>
      </vt:variant>
      <vt:variant>
        <vt:i4>5</vt:i4>
      </vt:variant>
      <vt:variant>
        <vt:lpwstr>http://www.thegef.org/project/9604</vt:lpwstr>
      </vt:variant>
      <vt:variant>
        <vt:lpwstr/>
      </vt:variant>
      <vt:variant>
        <vt:i4>8257598</vt:i4>
      </vt:variant>
      <vt:variant>
        <vt:i4>147</vt:i4>
      </vt:variant>
      <vt:variant>
        <vt:i4>0</vt:i4>
      </vt:variant>
      <vt:variant>
        <vt:i4>5</vt:i4>
      </vt:variant>
      <vt:variant>
        <vt:lpwstr>http://www.thegef.org/project/9781</vt:lpwstr>
      </vt:variant>
      <vt:variant>
        <vt:lpwstr/>
      </vt:variant>
      <vt:variant>
        <vt:i4>8060976</vt:i4>
      </vt:variant>
      <vt:variant>
        <vt:i4>144</vt:i4>
      </vt:variant>
      <vt:variant>
        <vt:i4>0</vt:i4>
      </vt:variant>
      <vt:variant>
        <vt:i4>5</vt:i4>
      </vt:variant>
      <vt:variant>
        <vt:lpwstr>http://www.thegef.org/project/9764</vt:lpwstr>
      </vt:variant>
      <vt:variant>
        <vt:lpwstr/>
      </vt:variant>
      <vt:variant>
        <vt:i4>7864382</vt:i4>
      </vt:variant>
      <vt:variant>
        <vt:i4>141</vt:i4>
      </vt:variant>
      <vt:variant>
        <vt:i4>0</vt:i4>
      </vt:variant>
      <vt:variant>
        <vt:i4>5</vt:i4>
      </vt:variant>
      <vt:variant>
        <vt:lpwstr>http://www.thegef.org/project/9383</vt:lpwstr>
      </vt:variant>
      <vt:variant>
        <vt:lpwstr/>
      </vt:variant>
      <vt:variant>
        <vt:i4>7929919</vt:i4>
      </vt:variant>
      <vt:variant>
        <vt:i4>138</vt:i4>
      </vt:variant>
      <vt:variant>
        <vt:i4>0</vt:i4>
      </vt:variant>
      <vt:variant>
        <vt:i4>5</vt:i4>
      </vt:variant>
      <vt:variant>
        <vt:lpwstr>http://www.thegef.org/project/9796</vt:lpwstr>
      </vt:variant>
      <vt:variant>
        <vt:lpwstr/>
      </vt:variant>
      <vt:variant>
        <vt:i4>8257599</vt:i4>
      </vt:variant>
      <vt:variant>
        <vt:i4>135</vt:i4>
      </vt:variant>
      <vt:variant>
        <vt:i4>0</vt:i4>
      </vt:variant>
      <vt:variant>
        <vt:i4>5</vt:i4>
      </vt:variant>
      <vt:variant>
        <vt:lpwstr>http://www.thegef.org/project/9791</vt:lpwstr>
      </vt:variant>
      <vt:variant>
        <vt:lpwstr/>
      </vt:variant>
      <vt:variant>
        <vt:i4>8257598</vt:i4>
      </vt:variant>
      <vt:variant>
        <vt:i4>132</vt:i4>
      </vt:variant>
      <vt:variant>
        <vt:i4>0</vt:i4>
      </vt:variant>
      <vt:variant>
        <vt:i4>5</vt:i4>
      </vt:variant>
      <vt:variant>
        <vt:lpwstr>http://www.thegef.org/project/9583</vt:lpwstr>
      </vt:variant>
      <vt:variant>
        <vt:lpwstr/>
      </vt:variant>
      <vt:variant>
        <vt:i4>7733302</vt:i4>
      </vt:variant>
      <vt:variant>
        <vt:i4>129</vt:i4>
      </vt:variant>
      <vt:variant>
        <vt:i4>0</vt:i4>
      </vt:variant>
      <vt:variant>
        <vt:i4>5</vt:i4>
      </vt:variant>
      <vt:variant>
        <vt:lpwstr>http://www.thegef.org/project/9806</vt:lpwstr>
      </vt:variant>
      <vt:variant>
        <vt:lpwstr/>
      </vt:variant>
      <vt:variant>
        <vt:i4>8126518</vt:i4>
      </vt:variant>
      <vt:variant>
        <vt:i4>126</vt:i4>
      </vt:variant>
      <vt:variant>
        <vt:i4>0</vt:i4>
      </vt:variant>
      <vt:variant>
        <vt:i4>5</vt:i4>
      </vt:variant>
      <vt:variant>
        <vt:lpwstr>http://www.thegef.org/project/9703</vt:lpwstr>
      </vt:variant>
      <vt:variant>
        <vt:lpwstr/>
      </vt:variant>
      <vt:variant>
        <vt:i4>8323122</vt:i4>
      </vt:variant>
      <vt:variant>
        <vt:i4>123</vt:i4>
      </vt:variant>
      <vt:variant>
        <vt:i4>0</vt:i4>
      </vt:variant>
      <vt:variant>
        <vt:i4>5</vt:i4>
      </vt:variant>
      <vt:variant>
        <vt:lpwstr>http://www.thegef.org/project/9542</vt:lpwstr>
      </vt:variant>
      <vt:variant>
        <vt:lpwstr/>
      </vt:variant>
      <vt:variant>
        <vt:i4>7471166</vt:i4>
      </vt:variant>
      <vt:variant>
        <vt:i4>120</vt:i4>
      </vt:variant>
      <vt:variant>
        <vt:i4>0</vt:i4>
      </vt:variant>
      <vt:variant>
        <vt:i4>5</vt:i4>
      </vt:variant>
      <vt:variant>
        <vt:lpwstr>http://www.thegef.org/project/9882</vt:lpwstr>
      </vt:variant>
      <vt:variant>
        <vt:lpwstr/>
      </vt:variant>
      <vt:variant>
        <vt:i4>7733297</vt:i4>
      </vt:variant>
      <vt:variant>
        <vt:i4>117</vt:i4>
      </vt:variant>
      <vt:variant>
        <vt:i4>0</vt:i4>
      </vt:variant>
      <vt:variant>
        <vt:i4>5</vt:i4>
      </vt:variant>
      <vt:variant>
        <vt:lpwstr>http://www.thegef.org/project/9678</vt:lpwstr>
      </vt:variant>
      <vt:variant>
        <vt:lpwstr/>
      </vt:variant>
      <vt:variant>
        <vt:i4>7929918</vt:i4>
      </vt:variant>
      <vt:variant>
        <vt:i4>114</vt:i4>
      </vt:variant>
      <vt:variant>
        <vt:i4>0</vt:i4>
      </vt:variant>
      <vt:variant>
        <vt:i4>5</vt:i4>
      </vt:variant>
      <vt:variant>
        <vt:lpwstr>http://www.thegef.org/project/9889</vt:lpwstr>
      </vt:variant>
      <vt:variant>
        <vt:lpwstr/>
      </vt:variant>
      <vt:variant>
        <vt:i4>7602230</vt:i4>
      </vt:variant>
      <vt:variant>
        <vt:i4>111</vt:i4>
      </vt:variant>
      <vt:variant>
        <vt:i4>0</vt:i4>
      </vt:variant>
      <vt:variant>
        <vt:i4>5</vt:i4>
      </vt:variant>
      <vt:variant>
        <vt:lpwstr>http://www.thegef.org/project/9804</vt:lpwstr>
      </vt:variant>
      <vt:variant>
        <vt:lpwstr/>
      </vt:variant>
      <vt:variant>
        <vt:i4>8192048</vt:i4>
      </vt:variant>
      <vt:variant>
        <vt:i4>108</vt:i4>
      </vt:variant>
      <vt:variant>
        <vt:i4>0</vt:i4>
      </vt:variant>
      <vt:variant>
        <vt:i4>5</vt:i4>
      </vt:variant>
      <vt:variant>
        <vt:lpwstr>http://www.thegef.org/project/9762</vt:lpwstr>
      </vt:variant>
      <vt:variant>
        <vt:lpwstr/>
      </vt:variant>
      <vt:variant>
        <vt:i4>7602229</vt:i4>
      </vt:variant>
      <vt:variant>
        <vt:i4>105</vt:i4>
      </vt:variant>
      <vt:variant>
        <vt:i4>0</vt:i4>
      </vt:variant>
      <vt:variant>
        <vt:i4>5</vt:i4>
      </vt:variant>
      <vt:variant>
        <vt:lpwstr>http://www.thegef.org/project/9539</vt:lpwstr>
      </vt:variant>
      <vt:variant>
        <vt:lpwstr/>
      </vt:variant>
      <vt:variant>
        <vt:i4>8192053</vt:i4>
      </vt:variant>
      <vt:variant>
        <vt:i4>102</vt:i4>
      </vt:variant>
      <vt:variant>
        <vt:i4>0</vt:i4>
      </vt:variant>
      <vt:variant>
        <vt:i4>5</vt:i4>
      </vt:variant>
      <vt:variant>
        <vt:lpwstr>http://www.thegef.org/project/9633</vt:lpwstr>
      </vt:variant>
      <vt:variant>
        <vt:lpwstr/>
      </vt:variant>
      <vt:variant>
        <vt:i4>7864371</vt:i4>
      </vt:variant>
      <vt:variant>
        <vt:i4>99</vt:i4>
      </vt:variant>
      <vt:variant>
        <vt:i4>0</vt:i4>
      </vt:variant>
      <vt:variant>
        <vt:i4>5</vt:i4>
      </vt:variant>
      <vt:variant>
        <vt:lpwstr>http://www.thegef.org/project/9858</vt:lpwstr>
      </vt:variant>
      <vt:variant>
        <vt:lpwstr/>
      </vt:variant>
      <vt:variant>
        <vt:i4>7929905</vt:i4>
      </vt:variant>
      <vt:variant>
        <vt:i4>96</vt:i4>
      </vt:variant>
      <vt:variant>
        <vt:i4>0</vt:i4>
      </vt:variant>
      <vt:variant>
        <vt:i4>5</vt:i4>
      </vt:variant>
      <vt:variant>
        <vt:lpwstr>http://www.thegef.org/project/9879</vt:lpwstr>
      </vt:variant>
      <vt:variant>
        <vt:lpwstr/>
      </vt:variant>
      <vt:variant>
        <vt:i4>7667762</vt:i4>
      </vt:variant>
      <vt:variant>
        <vt:i4>93</vt:i4>
      </vt:variant>
      <vt:variant>
        <vt:i4>0</vt:i4>
      </vt:variant>
      <vt:variant>
        <vt:i4>5</vt:i4>
      </vt:variant>
      <vt:variant>
        <vt:lpwstr>http://www.thegef.org/project/9944</vt:lpwstr>
      </vt:variant>
      <vt:variant>
        <vt:lpwstr/>
      </vt:variant>
      <vt:variant>
        <vt:i4>8323121</vt:i4>
      </vt:variant>
      <vt:variant>
        <vt:i4>90</vt:i4>
      </vt:variant>
      <vt:variant>
        <vt:i4>0</vt:i4>
      </vt:variant>
      <vt:variant>
        <vt:i4>5</vt:i4>
      </vt:variant>
      <vt:variant>
        <vt:lpwstr>http://www.thegef.org/project/9671</vt:lpwstr>
      </vt:variant>
      <vt:variant>
        <vt:lpwstr/>
      </vt:variant>
      <vt:variant>
        <vt:i4>7340080</vt:i4>
      </vt:variant>
      <vt:variant>
        <vt:i4>87</vt:i4>
      </vt:variant>
      <vt:variant>
        <vt:i4>0</vt:i4>
      </vt:variant>
      <vt:variant>
        <vt:i4>5</vt:i4>
      </vt:variant>
      <vt:variant>
        <vt:lpwstr>http://www.thegef.org/project/9860</vt:lpwstr>
      </vt:variant>
      <vt:variant>
        <vt:lpwstr/>
      </vt:variant>
      <vt:variant>
        <vt:i4>7798836</vt:i4>
      </vt:variant>
      <vt:variant>
        <vt:i4>84</vt:i4>
      </vt:variant>
      <vt:variant>
        <vt:i4>0</vt:i4>
      </vt:variant>
      <vt:variant>
        <vt:i4>5</vt:i4>
      </vt:variant>
      <vt:variant>
        <vt:lpwstr>http://www.thegef.org/project/9926</vt:lpwstr>
      </vt:variant>
      <vt:variant>
        <vt:lpwstr/>
      </vt:variant>
      <vt:variant>
        <vt:i4>8257586</vt:i4>
      </vt:variant>
      <vt:variant>
        <vt:i4>81</vt:i4>
      </vt:variant>
      <vt:variant>
        <vt:i4>0</vt:i4>
      </vt:variant>
      <vt:variant>
        <vt:i4>5</vt:i4>
      </vt:variant>
      <vt:variant>
        <vt:lpwstr>http://www.thegef.org/project/9741</vt:lpwstr>
      </vt:variant>
      <vt:variant>
        <vt:lpwstr/>
      </vt:variant>
      <vt:variant>
        <vt:i4>7798834</vt:i4>
      </vt:variant>
      <vt:variant>
        <vt:i4>78</vt:i4>
      </vt:variant>
      <vt:variant>
        <vt:i4>0</vt:i4>
      </vt:variant>
      <vt:variant>
        <vt:i4>5</vt:i4>
      </vt:variant>
      <vt:variant>
        <vt:lpwstr>http://www.thegef.org/project/9748</vt:lpwstr>
      </vt:variant>
      <vt:variant>
        <vt:lpwstr/>
      </vt:variant>
      <vt:variant>
        <vt:i4>7667767</vt:i4>
      </vt:variant>
      <vt:variant>
        <vt:i4>75</vt:i4>
      </vt:variant>
      <vt:variant>
        <vt:i4>0</vt:i4>
      </vt:variant>
      <vt:variant>
        <vt:i4>5</vt:i4>
      </vt:variant>
      <vt:variant>
        <vt:lpwstr>http://www.thegef.org/project/9914</vt:lpwstr>
      </vt:variant>
      <vt:variant>
        <vt:lpwstr/>
      </vt:variant>
      <vt:variant>
        <vt:i4>8257584</vt:i4>
      </vt:variant>
      <vt:variant>
        <vt:i4>72</vt:i4>
      </vt:variant>
      <vt:variant>
        <vt:i4>0</vt:i4>
      </vt:variant>
      <vt:variant>
        <vt:i4>5</vt:i4>
      </vt:variant>
      <vt:variant>
        <vt:lpwstr>http://www.thegef.org/project/9563</vt:lpwstr>
      </vt:variant>
      <vt:variant>
        <vt:lpwstr/>
      </vt:variant>
      <vt:variant>
        <vt:i4>7798834</vt:i4>
      </vt:variant>
      <vt:variant>
        <vt:i4>69</vt:i4>
      </vt:variant>
      <vt:variant>
        <vt:i4>0</vt:i4>
      </vt:variant>
      <vt:variant>
        <vt:i4>5</vt:i4>
      </vt:variant>
      <vt:variant>
        <vt:lpwstr>http://www.thegef.org/project/9847</vt:lpwstr>
      </vt:variant>
      <vt:variant>
        <vt:lpwstr/>
      </vt:variant>
      <vt:variant>
        <vt:i4>8192062</vt:i4>
      </vt:variant>
      <vt:variant>
        <vt:i4>66</vt:i4>
      </vt:variant>
      <vt:variant>
        <vt:i4>0</vt:i4>
      </vt:variant>
      <vt:variant>
        <vt:i4>5</vt:i4>
      </vt:variant>
      <vt:variant>
        <vt:lpwstr>http://www.thegef.org/project/9481</vt:lpwstr>
      </vt:variant>
      <vt:variant>
        <vt:lpwstr/>
      </vt:variant>
      <vt:variant>
        <vt:i4>8126515</vt:i4>
      </vt:variant>
      <vt:variant>
        <vt:i4>63</vt:i4>
      </vt:variant>
      <vt:variant>
        <vt:i4>0</vt:i4>
      </vt:variant>
      <vt:variant>
        <vt:i4>5</vt:i4>
      </vt:variant>
      <vt:variant>
        <vt:lpwstr>http://www.thegef.org/project/9551</vt:lpwstr>
      </vt:variant>
      <vt:variant>
        <vt:lpwstr/>
      </vt:variant>
      <vt:variant>
        <vt:i4>8126519</vt:i4>
      </vt:variant>
      <vt:variant>
        <vt:i4>60</vt:i4>
      </vt:variant>
      <vt:variant>
        <vt:i4>0</vt:i4>
      </vt:variant>
      <vt:variant>
        <vt:i4>5</vt:i4>
      </vt:variant>
      <vt:variant>
        <vt:lpwstr>http://www.thegef.org/project/9410</vt:lpwstr>
      </vt:variant>
      <vt:variant>
        <vt:lpwstr/>
      </vt:variant>
      <vt:variant>
        <vt:i4>8060981</vt:i4>
      </vt:variant>
      <vt:variant>
        <vt:i4>57</vt:i4>
      </vt:variant>
      <vt:variant>
        <vt:i4>0</vt:i4>
      </vt:variant>
      <vt:variant>
        <vt:i4>5</vt:i4>
      </vt:variant>
      <vt:variant>
        <vt:lpwstr>http://www.thegef.org/project/9536</vt:lpwstr>
      </vt:variant>
      <vt:variant>
        <vt:lpwstr/>
      </vt:variant>
      <vt:variant>
        <vt:i4>7602225</vt:i4>
      </vt:variant>
      <vt:variant>
        <vt:i4>54</vt:i4>
      </vt:variant>
      <vt:variant>
        <vt:i4>0</vt:i4>
      </vt:variant>
      <vt:variant>
        <vt:i4>5</vt:i4>
      </vt:variant>
      <vt:variant>
        <vt:lpwstr>http://www.thegef.org/project/9579</vt:lpwstr>
      </vt:variant>
      <vt:variant>
        <vt:lpwstr/>
      </vt:variant>
      <vt:variant>
        <vt:i4>7733303</vt:i4>
      </vt:variant>
      <vt:variant>
        <vt:i4>51</vt:i4>
      </vt:variant>
      <vt:variant>
        <vt:i4>0</vt:i4>
      </vt:variant>
      <vt:variant>
        <vt:i4>5</vt:i4>
      </vt:variant>
      <vt:variant>
        <vt:lpwstr>http://www.thegef.org/project/9917</vt:lpwstr>
      </vt:variant>
      <vt:variant>
        <vt:lpwstr/>
      </vt:variant>
      <vt:variant>
        <vt:i4>8192055</vt:i4>
      </vt:variant>
      <vt:variant>
        <vt:i4>48</vt:i4>
      </vt:variant>
      <vt:variant>
        <vt:i4>0</vt:i4>
      </vt:variant>
      <vt:variant>
        <vt:i4>5</vt:i4>
      </vt:variant>
      <vt:variant>
        <vt:lpwstr>http://www.thegef.org/project/9613</vt:lpwstr>
      </vt:variant>
      <vt:variant>
        <vt:lpwstr/>
      </vt:variant>
      <vt:variant>
        <vt:i4>8257587</vt:i4>
      </vt:variant>
      <vt:variant>
        <vt:i4>45</vt:i4>
      </vt:variant>
      <vt:variant>
        <vt:i4>0</vt:i4>
      </vt:variant>
      <vt:variant>
        <vt:i4>5</vt:i4>
      </vt:variant>
      <vt:variant>
        <vt:lpwstr>http://www.thegef.org/project/9553</vt:lpwstr>
      </vt:variant>
      <vt:variant>
        <vt:lpwstr/>
      </vt:variant>
      <vt:variant>
        <vt:i4>7733296</vt:i4>
      </vt:variant>
      <vt:variant>
        <vt:i4>42</vt:i4>
      </vt:variant>
      <vt:variant>
        <vt:i4>0</vt:i4>
      </vt:variant>
      <vt:variant>
        <vt:i4>5</vt:i4>
      </vt:variant>
      <vt:variant>
        <vt:lpwstr>http://www.thegef.org/project/9668</vt:lpwstr>
      </vt:variant>
      <vt:variant>
        <vt:lpwstr/>
      </vt:variant>
      <vt:variant>
        <vt:i4>7864374</vt:i4>
      </vt:variant>
      <vt:variant>
        <vt:i4>39</vt:i4>
      </vt:variant>
      <vt:variant>
        <vt:i4>0</vt:i4>
      </vt:variant>
      <vt:variant>
        <vt:i4>5</vt:i4>
      </vt:variant>
      <vt:variant>
        <vt:lpwstr>http://www.thegef.org/project/9606</vt:lpwstr>
      </vt:variant>
      <vt:variant>
        <vt:lpwstr/>
      </vt:variant>
      <vt:variant>
        <vt:i4>7733311</vt:i4>
      </vt:variant>
      <vt:variant>
        <vt:i4>36</vt:i4>
      </vt:variant>
      <vt:variant>
        <vt:i4>0</vt:i4>
      </vt:variant>
      <vt:variant>
        <vt:i4>5</vt:i4>
      </vt:variant>
      <vt:variant>
        <vt:lpwstr>http://www.thegef.org/project/9799</vt:lpwstr>
      </vt:variant>
      <vt:variant>
        <vt:lpwstr/>
      </vt:variant>
      <vt:variant>
        <vt:i4>7864382</vt:i4>
      </vt:variant>
      <vt:variant>
        <vt:i4>33</vt:i4>
      </vt:variant>
      <vt:variant>
        <vt:i4>0</vt:i4>
      </vt:variant>
      <vt:variant>
        <vt:i4>5</vt:i4>
      </vt:variant>
      <vt:variant>
        <vt:lpwstr>http://www.thegef.org/project/9282</vt:lpwstr>
      </vt:variant>
      <vt:variant>
        <vt:lpwstr/>
      </vt:variant>
      <vt:variant>
        <vt:i4>7929909</vt:i4>
      </vt:variant>
      <vt:variant>
        <vt:i4>30</vt:i4>
      </vt:variant>
      <vt:variant>
        <vt:i4>0</vt:i4>
      </vt:variant>
      <vt:variant>
        <vt:i4>5</vt:i4>
      </vt:variant>
      <vt:variant>
        <vt:lpwstr>http://www.thegef.org/project/9435</vt:lpwstr>
      </vt:variant>
      <vt:variant>
        <vt:lpwstr/>
      </vt:variant>
      <vt:variant>
        <vt:i4>7471158</vt:i4>
      </vt:variant>
      <vt:variant>
        <vt:i4>27</vt:i4>
      </vt:variant>
      <vt:variant>
        <vt:i4>0</vt:i4>
      </vt:variant>
      <vt:variant>
        <vt:i4>5</vt:i4>
      </vt:variant>
      <vt:variant>
        <vt:lpwstr>http://www.thegef.org/project/9802</vt:lpwstr>
      </vt:variant>
      <vt:variant>
        <vt:lpwstr/>
      </vt:variant>
      <vt:variant>
        <vt:i4>7667761</vt:i4>
      </vt:variant>
      <vt:variant>
        <vt:i4>24</vt:i4>
      </vt:variant>
      <vt:variant>
        <vt:i4>0</vt:i4>
      </vt:variant>
      <vt:variant>
        <vt:i4>5</vt:i4>
      </vt:variant>
      <vt:variant>
        <vt:lpwstr>http://www.thegef.org/project/9578</vt:lpwstr>
      </vt:variant>
      <vt:variant>
        <vt:lpwstr/>
      </vt:variant>
      <vt:variant>
        <vt:i4>7995446</vt:i4>
      </vt:variant>
      <vt:variant>
        <vt:i4>21</vt:i4>
      </vt:variant>
      <vt:variant>
        <vt:i4>0</vt:i4>
      </vt:variant>
      <vt:variant>
        <vt:i4>5</vt:i4>
      </vt:variant>
      <vt:variant>
        <vt:lpwstr>http://www.thegef.org/project/9705</vt:lpwstr>
      </vt:variant>
      <vt:variant>
        <vt:lpwstr/>
      </vt:variant>
      <vt:variant>
        <vt:i4>7667762</vt:i4>
      </vt:variant>
      <vt:variant>
        <vt:i4>18</vt:i4>
      </vt:variant>
      <vt:variant>
        <vt:i4>0</vt:i4>
      </vt:variant>
      <vt:variant>
        <vt:i4>5</vt:i4>
      </vt:variant>
      <vt:variant>
        <vt:lpwstr>http://www.thegef.org/project/9449</vt:lpwstr>
      </vt:variant>
      <vt:variant>
        <vt:lpwstr/>
      </vt:variant>
      <vt:variant>
        <vt:i4>7471159</vt:i4>
      </vt:variant>
      <vt:variant>
        <vt:i4>15</vt:i4>
      </vt:variant>
      <vt:variant>
        <vt:i4>0</vt:i4>
      </vt:variant>
      <vt:variant>
        <vt:i4>5</vt:i4>
      </vt:variant>
      <vt:variant>
        <vt:lpwstr>http://www.thegef.org/project/9913</vt:lpwstr>
      </vt:variant>
      <vt:variant>
        <vt:lpwstr/>
      </vt:variant>
      <vt:variant>
        <vt:i4>7995445</vt:i4>
      </vt:variant>
      <vt:variant>
        <vt:i4>12</vt:i4>
      </vt:variant>
      <vt:variant>
        <vt:i4>0</vt:i4>
      </vt:variant>
      <vt:variant>
        <vt:i4>5</vt:i4>
      </vt:variant>
      <vt:variant>
        <vt:lpwstr>http://www.thegef.org/project/9735</vt:lpwstr>
      </vt:variant>
      <vt:variant>
        <vt:lpwstr/>
      </vt:variant>
      <vt:variant>
        <vt:i4>3473530</vt:i4>
      </vt:variant>
      <vt:variant>
        <vt:i4>9</vt:i4>
      </vt:variant>
      <vt:variant>
        <vt:i4>0</vt:i4>
      </vt:variant>
      <vt:variant>
        <vt:i4>5</vt:i4>
      </vt:variant>
      <vt:variant>
        <vt:lpwstr>https://www.thegef.org/council-meetings/gef-7-replenishment-fourth-meeting</vt:lpwstr>
      </vt:variant>
      <vt:variant>
        <vt:lpwstr/>
      </vt:variant>
      <vt:variant>
        <vt:i4>1179670</vt:i4>
      </vt:variant>
      <vt:variant>
        <vt:i4>3</vt:i4>
      </vt:variant>
      <vt:variant>
        <vt:i4>0</vt:i4>
      </vt:variant>
      <vt:variant>
        <vt:i4>5</vt:i4>
      </vt:variant>
      <vt:variant>
        <vt:lpwstr>http://www.thegef.org/council-meetings/replenishments</vt:lpwstr>
      </vt:variant>
      <vt:variant>
        <vt:lpwstr/>
      </vt:variant>
      <vt:variant>
        <vt:i4>5308498</vt:i4>
      </vt:variant>
      <vt:variant>
        <vt:i4>0</vt:i4>
      </vt:variant>
      <vt:variant>
        <vt:i4>0</vt:i4>
      </vt:variant>
      <vt:variant>
        <vt:i4>5</vt:i4>
      </vt:variant>
      <vt:variant>
        <vt:lpwstr>http://www.thegef.org/council-meeting-documents/update-gef-6-resource-availability-0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(Article 21)</dc:title>
  <dc:subject>CBD/SBI/2/8/Add.1</dc:subject>
  <dc:creator>Mark Thomas Zimsky</dc:creator>
  <cp:keywords/>
  <cp:lastModifiedBy>veronique lefebvre</cp:lastModifiedBy>
  <cp:revision>6</cp:revision>
  <cp:lastPrinted>2018-05-10T14:40:00Z</cp:lastPrinted>
  <dcterms:created xsi:type="dcterms:W3CDTF">2018-05-10T15:09:00Z</dcterms:created>
  <dcterms:modified xsi:type="dcterms:W3CDTF">2018-05-10T19:09:00Z</dcterms:modified>
</cp:coreProperties>
</file>