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3673"/>
        <w:gridCol w:w="4725"/>
      </w:tblGrid>
      <w:tr w:rsidR="00D22A32" w:rsidRPr="003562FC" w14:paraId="545AEE69" w14:textId="77777777" w:rsidTr="0038658C">
        <w:trPr>
          <w:trHeight w:val="712"/>
        </w:trPr>
        <w:tc>
          <w:tcPr>
            <w:tcW w:w="1134" w:type="dxa"/>
            <w:tcBorders>
              <w:top w:val="nil"/>
              <w:left w:val="nil"/>
              <w:bottom w:val="single" w:sz="12" w:space="0" w:color="000000"/>
              <w:right w:val="nil"/>
            </w:tcBorders>
            <w:shd w:val="clear" w:color="auto" w:fill="auto"/>
            <w:tcMar>
              <w:top w:w="80" w:type="dxa"/>
              <w:left w:w="80" w:type="dxa"/>
              <w:bottom w:w="80" w:type="dxa"/>
              <w:right w:w="80" w:type="dxa"/>
            </w:tcMar>
          </w:tcPr>
          <w:p w14:paraId="5D7CCAF2" w14:textId="77777777" w:rsidR="00D22A32" w:rsidRPr="00AC7227" w:rsidRDefault="00D22A32" w:rsidP="00234F50">
            <w:pPr>
              <w:pStyle w:val="BodyA"/>
              <w:suppressAutoHyphens/>
              <w:rPr>
                <w:rFonts w:cs="Times New Roman"/>
                <w:kern w:val="22"/>
                <w:sz w:val="21"/>
                <w:szCs w:val="21"/>
              </w:rPr>
            </w:pPr>
            <w:bookmarkStart w:id="0" w:name="Meeting"/>
            <w:r w:rsidRPr="003562FC">
              <w:rPr>
                <w:rFonts w:cs="Times New Roman"/>
                <w:noProof/>
                <w:kern w:val="22"/>
                <w:sz w:val="21"/>
                <w:szCs w:val="21"/>
                <w:lang w:val="fr-FR" w:eastAsia="fr-FR"/>
              </w:rPr>
              <w:drawing>
                <wp:inline distT="0" distB="0" distL="0" distR="0" wp14:anchorId="094C6AFF" wp14:editId="53B18104">
                  <wp:extent cx="476494" cy="403201"/>
                  <wp:effectExtent l="0" t="0" r="0" b="0"/>
                  <wp:docPr id="1073741825" name="officeArt object"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1073741825" name="Macintosh HD:Users:bilodeau:Desktop:logos:template 2017:un.emf" descr="Macintosh HD:Users:bilodeau:Desktop:logos:template 2017:un.emf"/>
                          <pic:cNvPicPr>
                            <a:picLocks noChangeAspect="1"/>
                          </pic:cNvPicPr>
                        </pic:nvPicPr>
                        <pic:blipFill>
                          <a:blip r:embed="rId11"/>
                          <a:stretch>
                            <a:fillRect/>
                          </a:stretch>
                        </pic:blipFill>
                        <pic:spPr>
                          <a:xfrm>
                            <a:off x="0" y="0"/>
                            <a:ext cx="476494" cy="403201"/>
                          </a:xfrm>
                          <a:prstGeom prst="rect">
                            <a:avLst/>
                          </a:prstGeom>
                          <a:ln w="12700" cap="flat">
                            <a:noFill/>
                            <a:miter lim="400000"/>
                          </a:ln>
                          <a:effectLst/>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14:paraId="1782A0A6" w14:textId="77777777" w:rsidR="00D22A32" w:rsidRPr="00AC7227" w:rsidRDefault="00D22A32" w:rsidP="00234F50">
            <w:pPr>
              <w:pStyle w:val="BodyA"/>
              <w:suppressAutoHyphens/>
              <w:rPr>
                <w:rFonts w:cs="Times New Roman"/>
                <w:kern w:val="22"/>
                <w:sz w:val="21"/>
                <w:szCs w:val="21"/>
              </w:rPr>
            </w:pPr>
            <w:r w:rsidRPr="004F3B18">
              <w:rPr>
                <w:rFonts w:cs="Times New Roman"/>
                <w:noProof/>
                <w:kern w:val="22"/>
                <w:sz w:val="21"/>
                <w:szCs w:val="21"/>
                <w:lang w:val="fr-FR" w:eastAsia="fr-FR"/>
              </w:rPr>
              <w:drawing>
                <wp:inline distT="0" distB="0" distL="0" distR="0" wp14:anchorId="5BAF6220" wp14:editId="72544023">
                  <wp:extent cx="343700" cy="403201"/>
                  <wp:effectExtent l="0" t="0" r="0" b="0"/>
                  <wp:docPr id="1073741826" name="officeArt object" descr="Macintosh HD:Users:bilodeau:Desktop:logos:template 2017:unep-old.emf"/>
                  <wp:cNvGraphicFramePr/>
                  <a:graphic xmlns:a="http://schemas.openxmlformats.org/drawingml/2006/main">
                    <a:graphicData uri="http://schemas.openxmlformats.org/drawingml/2006/picture">
                      <pic:pic xmlns:pic="http://schemas.openxmlformats.org/drawingml/2006/picture">
                        <pic:nvPicPr>
                          <pic:cNvPr id="1073741826" name="Macintosh HD:Users:bilodeau:Desktop:logos:template 2017:unep-old.emf" descr="Macintosh HD:Users:bilodeau:Desktop:logos:template 2017:unep-old.emf"/>
                          <pic:cNvPicPr>
                            <a:picLocks noChangeAspect="1"/>
                          </pic:cNvPicPr>
                        </pic:nvPicPr>
                        <pic:blipFill>
                          <a:blip r:embed="rId12"/>
                          <a:stretch>
                            <a:fillRect/>
                          </a:stretch>
                        </pic:blipFill>
                        <pic:spPr>
                          <a:xfrm>
                            <a:off x="0" y="0"/>
                            <a:ext cx="343700" cy="403201"/>
                          </a:xfrm>
                          <a:prstGeom prst="rect">
                            <a:avLst/>
                          </a:prstGeom>
                          <a:ln w="12700" cap="flat">
                            <a:noFill/>
                            <a:miter lim="400000"/>
                          </a:ln>
                          <a:effectLst/>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14:paraId="0959C804" w14:textId="77777777" w:rsidR="00D22A32" w:rsidRPr="00AC7227" w:rsidRDefault="00D22A32" w:rsidP="00234F50">
            <w:pPr>
              <w:pStyle w:val="BodyA"/>
              <w:suppressAutoHyphens/>
              <w:jc w:val="right"/>
              <w:rPr>
                <w:rFonts w:ascii="Arial" w:hAnsi="Arial" w:cs="Arial"/>
                <w:kern w:val="22"/>
                <w:sz w:val="32"/>
                <w:szCs w:val="32"/>
              </w:rPr>
            </w:pPr>
            <w:r w:rsidRPr="00AC7227">
              <w:rPr>
                <w:rFonts w:ascii="Arial" w:hAnsi="Arial" w:cs="Arial"/>
                <w:b/>
                <w:bCs/>
                <w:kern w:val="22"/>
                <w:sz w:val="32"/>
                <w:szCs w:val="32"/>
                <w:lang w:val="en-US"/>
              </w:rPr>
              <w:t>CBD</w:t>
            </w:r>
          </w:p>
        </w:tc>
      </w:tr>
      <w:tr w:rsidR="00D22A32" w:rsidRPr="003562FC" w14:paraId="66FCBF86" w14:textId="77777777" w:rsidTr="0038658C">
        <w:trPr>
          <w:trHeight w:val="2001"/>
        </w:trPr>
        <w:tc>
          <w:tcPr>
            <w:tcW w:w="4804"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14:paraId="3F790B62" w14:textId="3C6275EC" w:rsidR="00D22A32" w:rsidRPr="00AC7227" w:rsidRDefault="00DC3A75" w:rsidP="00234F50">
            <w:pPr>
              <w:pStyle w:val="BodyA"/>
              <w:suppressAutoHyphens/>
              <w:rPr>
                <w:rFonts w:cs="Times New Roman"/>
                <w:kern w:val="22"/>
              </w:rPr>
            </w:pPr>
            <w:r>
              <w:rPr>
                <w:noProof/>
                <w:lang w:val="fr-FR" w:eastAsia="fr-FR"/>
              </w:rPr>
              <w:drawing>
                <wp:inline distT="0" distB="0" distL="0" distR="0" wp14:anchorId="273BE996" wp14:editId="6588639D">
                  <wp:extent cx="2860675" cy="1073785"/>
                  <wp:effectExtent l="0" t="0" r="0" b="0"/>
                  <wp:docPr id="1"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14:paraId="21B69541" w14:textId="77777777" w:rsidR="00D22A32" w:rsidRPr="003562FC" w:rsidRDefault="00D22A32" w:rsidP="00234F50">
            <w:pPr>
              <w:pStyle w:val="BodyA"/>
              <w:suppressAutoHyphens/>
              <w:ind w:left="81"/>
              <w:rPr>
                <w:rFonts w:cs="Times New Roman"/>
                <w:kern w:val="22"/>
              </w:rPr>
            </w:pPr>
            <w:r w:rsidRPr="003562FC">
              <w:rPr>
                <w:rFonts w:cs="Times New Roman"/>
                <w:kern w:val="22"/>
                <w:lang w:val="en-US"/>
              </w:rPr>
              <w:t>Distr.</w:t>
            </w:r>
          </w:p>
          <w:p w14:paraId="7488B29B" w14:textId="3314CA82" w:rsidR="00D22A32" w:rsidRPr="003562FC" w:rsidRDefault="004508DC" w:rsidP="00234F50">
            <w:pPr>
              <w:pStyle w:val="BodyA"/>
              <w:suppressAutoHyphens/>
              <w:ind w:left="81"/>
              <w:rPr>
                <w:rFonts w:cs="Times New Roman"/>
                <w:color w:val="auto"/>
                <w:kern w:val="22"/>
              </w:rPr>
            </w:pPr>
            <w:r>
              <w:rPr>
                <w:rFonts w:cs="Times New Roman"/>
                <w:caps/>
                <w:color w:val="auto"/>
                <w:kern w:val="22"/>
                <w:lang w:val="en-US"/>
              </w:rPr>
              <w:t>GÉNÉ</w:t>
            </w:r>
            <w:r w:rsidR="0089522E" w:rsidRPr="003562FC">
              <w:rPr>
                <w:rFonts w:cs="Times New Roman"/>
                <w:caps/>
                <w:color w:val="auto"/>
                <w:kern w:val="22"/>
                <w:lang w:val="en-US"/>
              </w:rPr>
              <w:t>RAL</w:t>
            </w:r>
            <w:r w:rsidR="00747628">
              <w:rPr>
                <w:rFonts w:cs="Times New Roman"/>
                <w:caps/>
                <w:color w:val="auto"/>
                <w:kern w:val="22"/>
                <w:lang w:val="en-US"/>
              </w:rPr>
              <w:t>E</w:t>
            </w:r>
          </w:p>
          <w:p w14:paraId="3B38D5E7" w14:textId="77777777" w:rsidR="00D22A32" w:rsidRPr="003562FC" w:rsidRDefault="00D22A32" w:rsidP="00234F50">
            <w:pPr>
              <w:pStyle w:val="BodyA"/>
              <w:suppressAutoHyphens/>
              <w:ind w:left="81"/>
              <w:rPr>
                <w:rFonts w:cs="Times New Roman"/>
                <w:kern w:val="22"/>
                <w:lang w:val="en-US"/>
              </w:rPr>
            </w:pPr>
          </w:p>
          <w:bookmarkStart w:id="1" w:name="_Hlk13473098" w:displacedByCustomXml="next"/>
          <w:sdt>
            <w:sdtPr>
              <w:rPr>
                <w:rFonts w:cs="Times New Roman"/>
                <w:kern w:val="22"/>
                <w:bdr w:val="none" w:sz="0" w:space="0" w:color="auto"/>
              </w:rPr>
              <w:alias w:val="Subject"/>
              <w:tag w:val=""/>
              <w:id w:val="-483316811"/>
              <w:placeholder>
                <w:docPart w:val="3E57EB7D89584DFFAE7EAE6FA3E74B54"/>
              </w:placeholder>
              <w:dataBinding w:prefixMappings="xmlns:ns0='http://purl.org/dc/elements/1.1/' xmlns:ns1='http://schemas.openxmlformats.org/package/2006/metadata/core-properties' " w:xpath="/ns1:coreProperties[1]/ns0:subject[1]" w:storeItemID="{6C3C8BC8-F283-45AE-878A-BAB7291924A1}"/>
              <w:text/>
            </w:sdtPr>
            <w:sdtEndPr/>
            <w:sdtContent>
              <w:p w14:paraId="0E72C07C" w14:textId="7D647CAB" w:rsidR="00D22A32" w:rsidRPr="003562FC" w:rsidRDefault="008A3FAC" w:rsidP="00234F50">
                <w:pPr>
                  <w:pStyle w:val="BodyA"/>
                  <w:suppressAutoHyphens/>
                  <w:ind w:left="81"/>
                  <w:rPr>
                    <w:rFonts w:cs="Times New Roman"/>
                    <w:kern w:val="22"/>
                  </w:rPr>
                </w:pPr>
                <w:r w:rsidRPr="003562FC">
                  <w:rPr>
                    <w:rFonts w:cs="Times New Roman"/>
                    <w:kern w:val="22"/>
                    <w:bdr w:val="none" w:sz="0" w:space="0" w:color="auto"/>
                  </w:rPr>
                  <w:t>CBD/WG2020/2/3/</w:t>
                </w:r>
                <w:r>
                  <w:rPr>
                    <w:rFonts w:cs="Times New Roman"/>
                    <w:kern w:val="22"/>
                    <w:bdr w:val="none" w:sz="0" w:space="0" w:color="auto"/>
                  </w:rPr>
                  <w:t>A</w:t>
                </w:r>
                <w:r w:rsidRPr="003562FC">
                  <w:rPr>
                    <w:rFonts w:cs="Times New Roman"/>
                    <w:kern w:val="22"/>
                    <w:bdr w:val="none" w:sz="0" w:space="0" w:color="auto"/>
                  </w:rPr>
                  <w:t>dd.1</w:t>
                </w:r>
              </w:p>
            </w:sdtContent>
          </w:sdt>
          <w:bookmarkEnd w:id="1"/>
          <w:p w14:paraId="634F060C" w14:textId="16791459" w:rsidR="00D22A32" w:rsidRPr="003562FC" w:rsidRDefault="00747628" w:rsidP="00234F50">
            <w:pPr>
              <w:pStyle w:val="BodyA"/>
              <w:suppressAutoHyphens/>
              <w:ind w:left="81"/>
              <w:rPr>
                <w:rFonts w:cs="Times New Roman"/>
                <w:kern w:val="22"/>
              </w:rPr>
            </w:pPr>
            <w:r>
              <w:rPr>
                <w:rFonts w:cs="Times New Roman"/>
                <w:kern w:val="22"/>
                <w:lang w:val="en-US"/>
              </w:rPr>
              <w:t>6 janvier</w:t>
            </w:r>
            <w:r w:rsidR="00477046" w:rsidRPr="003562FC">
              <w:rPr>
                <w:rFonts w:cs="Times New Roman"/>
                <w:kern w:val="22"/>
                <w:lang w:val="en-US"/>
              </w:rPr>
              <w:t xml:space="preserve"> 2020</w:t>
            </w:r>
          </w:p>
          <w:p w14:paraId="69A7F29E" w14:textId="77777777" w:rsidR="00D22A32" w:rsidRDefault="00D22A32" w:rsidP="00234F50">
            <w:pPr>
              <w:pStyle w:val="BodyA"/>
              <w:suppressAutoHyphens/>
              <w:ind w:left="81"/>
              <w:rPr>
                <w:rFonts w:cs="Times New Roman"/>
                <w:kern w:val="22"/>
                <w:lang w:val="en-US"/>
              </w:rPr>
            </w:pPr>
          </w:p>
          <w:p w14:paraId="3FA9BB7D" w14:textId="7C487610" w:rsidR="004508DC" w:rsidRPr="003562FC" w:rsidRDefault="004508DC" w:rsidP="00234F50">
            <w:pPr>
              <w:pStyle w:val="BodyA"/>
              <w:suppressAutoHyphens/>
              <w:ind w:left="81"/>
              <w:rPr>
                <w:rFonts w:cs="Times New Roman"/>
                <w:kern w:val="22"/>
                <w:lang w:val="en-US"/>
              </w:rPr>
            </w:pPr>
            <w:r>
              <w:rPr>
                <w:rFonts w:cs="Times New Roman"/>
                <w:kern w:val="22"/>
                <w:lang w:val="en-US"/>
              </w:rPr>
              <w:t>FRANÇAIS</w:t>
            </w:r>
          </w:p>
          <w:p w14:paraId="6B1385B1" w14:textId="03C95B36" w:rsidR="00D22A32" w:rsidRPr="00AC7227" w:rsidRDefault="00D22A32" w:rsidP="00234F50">
            <w:pPr>
              <w:pStyle w:val="BodyA"/>
              <w:suppressAutoHyphens/>
              <w:ind w:left="81"/>
              <w:jc w:val="left"/>
              <w:rPr>
                <w:rFonts w:cs="Times New Roman"/>
                <w:kern w:val="22"/>
              </w:rPr>
            </w:pPr>
            <w:r w:rsidRPr="003562FC">
              <w:rPr>
                <w:rFonts w:cs="Times New Roman"/>
                <w:kern w:val="22"/>
                <w:lang w:val="en-US"/>
              </w:rPr>
              <w:t>ORIGINAL</w:t>
            </w:r>
            <w:r w:rsidR="004508DC">
              <w:rPr>
                <w:rFonts w:cs="Times New Roman"/>
                <w:kern w:val="22"/>
                <w:lang w:val="en-US"/>
              </w:rPr>
              <w:t xml:space="preserve"> : A</w:t>
            </w:r>
            <w:r w:rsidRPr="003562FC">
              <w:rPr>
                <w:rFonts w:cs="Times New Roman"/>
                <w:kern w:val="22"/>
                <w:lang w:val="en-US"/>
              </w:rPr>
              <w:t>NGL</w:t>
            </w:r>
            <w:r w:rsidR="004508DC">
              <w:rPr>
                <w:rFonts w:cs="Times New Roman"/>
                <w:kern w:val="22"/>
                <w:lang w:val="en-US"/>
              </w:rPr>
              <w:t>AIS</w:t>
            </w:r>
            <w:r w:rsidRPr="003562FC">
              <w:rPr>
                <w:rFonts w:cs="Times New Roman"/>
                <w:kern w:val="22"/>
                <w:lang w:val="en-US"/>
              </w:rPr>
              <w:t xml:space="preserve"> </w:t>
            </w:r>
          </w:p>
        </w:tc>
      </w:tr>
    </w:tbl>
    <w:p w14:paraId="59B38DEC" w14:textId="7AA94850" w:rsidR="00CA6B87" w:rsidRPr="00747628" w:rsidRDefault="004508DC" w:rsidP="00D22A32">
      <w:pPr>
        <w:pStyle w:val="meetingname"/>
        <w:ind w:left="142" w:right="5816" w:hanging="142"/>
        <w:rPr>
          <w:kern w:val="22"/>
          <w:szCs w:val="22"/>
          <w:lang w:val="fr-FR"/>
        </w:rPr>
      </w:pPr>
      <w:r>
        <w:rPr>
          <w:kern w:val="22"/>
          <w:szCs w:val="22"/>
          <w:lang w:val="fr-FR"/>
        </w:rPr>
        <w:t>Groupe de travail À composition non limitÉ</w:t>
      </w:r>
      <w:r w:rsidR="00747628" w:rsidRPr="00747628">
        <w:rPr>
          <w:kern w:val="22"/>
          <w:szCs w:val="22"/>
          <w:lang w:val="fr-FR"/>
        </w:rPr>
        <w:t>e</w:t>
      </w:r>
      <w:r w:rsidR="00D9025D" w:rsidRPr="00747628">
        <w:rPr>
          <w:kern w:val="22"/>
          <w:szCs w:val="22"/>
          <w:lang w:val="fr-FR"/>
        </w:rPr>
        <w:t xml:space="preserve"> </w:t>
      </w:r>
      <w:r w:rsidR="00747628">
        <w:rPr>
          <w:kern w:val="22"/>
          <w:szCs w:val="22"/>
          <w:lang w:val="fr-FR"/>
        </w:rPr>
        <w:t>sur</w:t>
      </w:r>
      <w:r w:rsidR="0003032B" w:rsidRPr="00747628">
        <w:rPr>
          <w:kern w:val="22"/>
          <w:szCs w:val="22"/>
          <w:lang w:val="fr-FR"/>
        </w:rPr>
        <w:t xml:space="preserve"> </w:t>
      </w:r>
      <w:r w:rsidR="00747628" w:rsidRPr="00747628">
        <w:rPr>
          <w:kern w:val="22"/>
          <w:szCs w:val="22"/>
          <w:lang w:val="fr-FR"/>
        </w:rPr>
        <w:t xml:space="preserve">Le </w:t>
      </w:r>
      <w:r>
        <w:rPr>
          <w:kern w:val="22"/>
          <w:szCs w:val="22"/>
          <w:lang w:val="fr-FR"/>
        </w:rPr>
        <w:t>cadre mondial de la biodiversitÉ</w:t>
      </w:r>
      <w:r w:rsidR="00747628" w:rsidRPr="00747628">
        <w:rPr>
          <w:kern w:val="22"/>
          <w:szCs w:val="22"/>
          <w:lang w:val="fr-FR"/>
        </w:rPr>
        <w:t xml:space="preserve"> pour </w:t>
      </w:r>
      <w:r>
        <w:rPr>
          <w:kern w:val="22"/>
          <w:szCs w:val="22"/>
          <w:lang w:val="fr-FR"/>
        </w:rPr>
        <w:t>l’aprÈ</w:t>
      </w:r>
      <w:r w:rsidR="00747628" w:rsidRPr="00747628">
        <w:rPr>
          <w:kern w:val="22"/>
          <w:szCs w:val="22"/>
          <w:lang w:val="fr-FR"/>
        </w:rPr>
        <w:t>s-2020</w:t>
      </w:r>
      <w:bookmarkEnd w:id="0"/>
    </w:p>
    <w:p w14:paraId="415946DB" w14:textId="49FEDF81" w:rsidR="00EF752B" w:rsidRPr="00747628" w:rsidRDefault="00747628" w:rsidP="00EF752B">
      <w:pPr>
        <w:rPr>
          <w:snapToGrid w:val="0"/>
          <w:kern w:val="22"/>
          <w:szCs w:val="22"/>
          <w:lang w:val="fr-FR" w:eastAsia="nb-NO"/>
        </w:rPr>
      </w:pPr>
      <w:r w:rsidRPr="00747628">
        <w:rPr>
          <w:snapToGrid w:val="0"/>
          <w:kern w:val="22"/>
          <w:szCs w:val="22"/>
          <w:lang w:val="fr-FR" w:eastAsia="nb-NO"/>
        </w:rPr>
        <w:t>Deuxième</w:t>
      </w:r>
      <w:r w:rsidR="00D51069" w:rsidRPr="00747628">
        <w:rPr>
          <w:snapToGrid w:val="0"/>
          <w:kern w:val="22"/>
          <w:szCs w:val="22"/>
          <w:lang w:val="fr-FR" w:eastAsia="nb-NO"/>
        </w:rPr>
        <w:t xml:space="preserve"> </w:t>
      </w:r>
      <w:r w:rsidRPr="00747628">
        <w:rPr>
          <w:snapToGrid w:val="0"/>
          <w:kern w:val="22"/>
          <w:szCs w:val="22"/>
          <w:lang w:val="fr-FR" w:eastAsia="nb-NO"/>
        </w:rPr>
        <w:t>réunion</w:t>
      </w:r>
    </w:p>
    <w:p w14:paraId="2914A44D" w14:textId="55B133A4" w:rsidR="004702ED" w:rsidRPr="005C6E1E" w:rsidRDefault="00B57491" w:rsidP="00EF752B">
      <w:pPr>
        <w:rPr>
          <w:snapToGrid w:val="0"/>
          <w:kern w:val="22"/>
          <w:szCs w:val="22"/>
          <w:lang w:val="fr-FR" w:eastAsia="nb-NO"/>
        </w:rPr>
      </w:pPr>
      <w:r>
        <w:rPr>
          <w:kern w:val="22"/>
          <w:szCs w:val="22"/>
          <w:lang w:val="fr-FR"/>
        </w:rPr>
        <w:t>Rome</w:t>
      </w:r>
      <w:bookmarkStart w:id="2" w:name="_GoBack"/>
      <w:bookmarkEnd w:id="2"/>
      <w:r w:rsidR="00747628" w:rsidRPr="005C6E1E">
        <w:rPr>
          <w:kern w:val="22"/>
          <w:szCs w:val="22"/>
          <w:lang w:val="fr-FR"/>
        </w:rPr>
        <w:t xml:space="preserve">, 24-29 février </w:t>
      </w:r>
      <w:r w:rsidR="00EF752B" w:rsidRPr="005C6E1E">
        <w:rPr>
          <w:kern w:val="22"/>
          <w:szCs w:val="22"/>
          <w:lang w:val="fr-FR"/>
        </w:rPr>
        <w:t>2020</w:t>
      </w:r>
    </w:p>
    <w:p w14:paraId="6E636316" w14:textId="77777777" w:rsidR="004B055A" w:rsidRPr="005C6E1E" w:rsidRDefault="004B055A" w:rsidP="00DB4678">
      <w:pPr>
        <w:pStyle w:val="Para1"/>
        <w:spacing w:before="0" w:after="0"/>
        <w:rPr>
          <w:kern w:val="22"/>
          <w:szCs w:val="22"/>
          <w:lang w:val="fr-FR"/>
        </w:rPr>
      </w:pPr>
    </w:p>
    <w:sdt>
      <w:sdtPr>
        <w:rPr>
          <w:b/>
          <w:caps/>
          <w:kern w:val="22"/>
          <w:szCs w:val="22"/>
          <w:lang w:val="fr-FR"/>
        </w:rPr>
        <w:alias w:val="Title"/>
        <w:tag w:val=""/>
        <w:id w:val="554283112"/>
        <w:placeholder>
          <w:docPart w:val="23D45E518192400A9EA3C103A7D34E29"/>
        </w:placeholder>
        <w:dataBinding w:prefixMappings="xmlns:ns0='http://purl.org/dc/elements/1.1/' xmlns:ns1='http://schemas.openxmlformats.org/package/2006/metadata/core-properties' " w:xpath="/ns1:coreProperties[1]/ns0:title[1]" w:storeItemID="{6C3C8BC8-F283-45AE-878A-BAB7291924A1}"/>
        <w:text/>
      </w:sdtPr>
      <w:sdtEndPr/>
      <w:sdtContent>
        <w:p w14:paraId="6B5888B2" w14:textId="62A7886B" w:rsidR="00A00C62" w:rsidRPr="00747628" w:rsidRDefault="00747628" w:rsidP="00DB4678">
          <w:pPr>
            <w:spacing w:after="120"/>
            <w:jc w:val="center"/>
            <w:rPr>
              <w:b/>
              <w:caps/>
              <w:kern w:val="22"/>
              <w:szCs w:val="22"/>
              <w:lang w:val="fr-FR"/>
            </w:rPr>
          </w:pPr>
          <w:r w:rsidRPr="00747628">
            <w:rPr>
              <w:b/>
              <w:caps/>
              <w:kern w:val="22"/>
              <w:szCs w:val="22"/>
              <w:lang w:val="fr-FR"/>
            </w:rPr>
            <w:t xml:space="preserve">avant-projet </w:t>
          </w:r>
          <w:r w:rsidR="004508DC">
            <w:rPr>
              <w:b/>
              <w:caps/>
              <w:kern w:val="22"/>
              <w:szCs w:val="22"/>
              <w:lang w:val="fr-FR"/>
            </w:rPr>
            <w:t>ZE</w:t>
          </w:r>
          <w:r w:rsidR="00E163D9" w:rsidRPr="00747628">
            <w:rPr>
              <w:b/>
              <w:caps/>
              <w:kern w:val="22"/>
              <w:szCs w:val="22"/>
              <w:lang w:val="fr-FR"/>
            </w:rPr>
            <w:t>r</w:t>
          </w:r>
          <w:r>
            <w:rPr>
              <w:b/>
              <w:caps/>
              <w:kern w:val="22"/>
              <w:szCs w:val="22"/>
              <w:lang w:val="fr-FR"/>
            </w:rPr>
            <w:t xml:space="preserve">o du </w:t>
          </w:r>
          <w:r w:rsidRPr="00747628">
            <w:rPr>
              <w:b/>
              <w:caps/>
              <w:kern w:val="22"/>
              <w:szCs w:val="22"/>
              <w:lang w:val="fr-FR"/>
            </w:rPr>
            <w:t>cadre mondial de la biodiversité pour l’après-2020</w:t>
          </w:r>
        </w:p>
      </w:sdtContent>
    </w:sdt>
    <w:p w14:paraId="63554A1F" w14:textId="5B0FDAB1" w:rsidR="004177DA" w:rsidRPr="005C6E1E" w:rsidRDefault="004508DC" w:rsidP="00DB4678">
      <w:pPr>
        <w:spacing w:after="120"/>
        <w:jc w:val="center"/>
        <w:rPr>
          <w:i/>
          <w:snapToGrid w:val="0"/>
          <w:kern w:val="22"/>
          <w:szCs w:val="22"/>
          <w:lang w:val="fr-FR"/>
        </w:rPr>
      </w:pPr>
      <w:r>
        <w:rPr>
          <w:i/>
          <w:snapToGrid w:val="0"/>
          <w:kern w:val="22"/>
          <w:szCs w:val="22"/>
          <w:lang w:val="fr-FR"/>
        </w:rPr>
        <w:t>Additif</w:t>
      </w:r>
    </w:p>
    <w:p w14:paraId="14687000" w14:textId="4F26B728" w:rsidR="009B5583" w:rsidRPr="005C6E1E" w:rsidRDefault="009278CA" w:rsidP="000C6355">
      <w:pPr>
        <w:pStyle w:val="Para1"/>
        <w:jc w:val="center"/>
        <w:rPr>
          <w:b/>
          <w:caps/>
          <w:snapToGrid/>
          <w:kern w:val="22"/>
          <w:szCs w:val="22"/>
          <w:lang w:val="fr-FR"/>
        </w:rPr>
      </w:pPr>
      <w:r w:rsidRPr="005C6E1E">
        <w:rPr>
          <w:b/>
          <w:caps/>
          <w:snapToGrid/>
          <w:kern w:val="22"/>
          <w:szCs w:val="22"/>
          <w:lang w:val="fr-FR"/>
        </w:rPr>
        <w:t>Appendices</w:t>
      </w:r>
      <w:r w:rsidR="009B5583" w:rsidRPr="005C6E1E">
        <w:rPr>
          <w:b/>
          <w:caps/>
          <w:snapToGrid/>
          <w:kern w:val="22"/>
          <w:szCs w:val="22"/>
          <w:lang w:val="fr-FR"/>
        </w:rPr>
        <w:t>:</w:t>
      </w:r>
    </w:p>
    <w:p w14:paraId="742AA1EC" w14:textId="1EF3BDE0" w:rsidR="009B5583" w:rsidRPr="00747628" w:rsidRDefault="00E163D9" w:rsidP="000C6355">
      <w:pPr>
        <w:pStyle w:val="Para1"/>
        <w:jc w:val="center"/>
        <w:rPr>
          <w:b/>
          <w:caps/>
          <w:snapToGrid/>
          <w:kern w:val="22"/>
          <w:szCs w:val="22"/>
          <w:lang w:val="fr-FR"/>
        </w:rPr>
      </w:pPr>
      <w:r w:rsidRPr="00747628">
        <w:rPr>
          <w:b/>
          <w:caps/>
          <w:kern w:val="22"/>
          <w:szCs w:val="22"/>
          <w:lang w:val="fr-FR"/>
        </w:rPr>
        <w:t>P</w:t>
      </w:r>
      <w:r w:rsidR="00D008AA" w:rsidRPr="00747628">
        <w:rPr>
          <w:b/>
          <w:caps/>
          <w:kern w:val="22"/>
          <w:szCs w:val="22"/>
          <w:lang w:val="fr-FR"/>
        </w:rPr>
        <w:t>r</w:t>
      </w:r>
      <w:r w:rsidR="004508DC">
        <w:rPr>
          <w:b/>
          <w:caps/>
          <w:kern w:val="22"/>
          <w:szCs w:val="22"/>
          <w:lang w:val="fr-FR"/>
        </w:rPr>
        <w:t>ojet prÉ</w:t>
      </w:r>
      <w:r w:rsidR="00747628" w:rsidRPr="00747628">
        <w:rPr>
          <w:b/>
          <w:caps/>
          <w:kern w:val="22"/>
          <w:szCs w:val="22"/>
          <w:lang w:val="fr-FR"/>
        </w:rPr>
        <w:t>liminaire du cadre de suivi des</w:t>
      </w:r>
      <w:r w:rsidR="00747628">
        <w:rPr>
          <w:b/>
          <w:caps/>
          <w:kern w:val="22"/>
          <w:szCs w:val="22"/>
          <w:lang w:val="fr-FR"/>
        </w:rPr>
        <w:t xml:space="preserve"> </w:t>
      </w:r>
      <w:r w:rsidR="005C6E1E">
        <w:rPr>
          <w:b/>
          <w:caps/>
          <w:kern w:val="22"/>
          <w:szCs w:val="22"/>
          <w:lang w:val="fr-FR"/>
        </w:rPr>
        <w:t>objectifs</w:t>
      </w:r>
      <w:r w:rsidR="00747628">
        <w:rPr>
          <w:b/>
          <w:caps/>
          <w:snapToGrid/>
          <w:kern w:val="22"/>
          <w:szCs w:val="22"/>
          <w:lang w:val="fr-FR"/>
        </w:rPr>
        <w:t xml:space="preserve"> et projet</w:t>
      </w:r>
      <w:r w:rsidRPr="00747628">
        <w:rPr>
          <w:b/>
          <w:caps/>
          <w:snapToGrid/>
          <w:kern w:val="22"/>
          <w:szCs w:val="22"/>
          <w:lang w:val="fr-FR"/>
        </w:rPr>
        <w:t xml:space="preserve"> </w:t>
      </w:r>
      <w:r w:rsidR="004508DC">
        <w:rPr>
          <w:b/>
          <w:caps/>
          <w:snapToGrid/>
          <w:kern w:val="22"/>
          <w:szCs w:val="22"/>
          <w:lang w:val="fr-FR"/>
        </w:rPr>
        <w:t>prÉ</w:t>
      </w:r>
      <w:r w:rsidR="00747628">
        <w:rPr>
          <w:b/>
          <w:caps/>
          <w:snapToGrid/>
          <w:kern w:val="22"/>
          <w:szCs w:val="22"/>
          <w:lang w:val="fr-FR"/>
        </w:rPr>
        <w:t>liminaire du</w:t>
      </w:r>
      <w:r w:rsidR="00D008AA" w:rsidRPr="00747628">
        <w:rPr>
          <w:b/>
          <w:caps/>
          <w:snapToGrid/>
          <w:kern w:val="22"/>
          <w:szCs w:val="22"/>
          <w:lang w:val="fr-FR"/>
        </w:rPr>
        <w:t xml:space="preserve"> </w:t>
      </w:r>
      <w:r w:rsidR="00747628">
        <w:rPr>
          <w:b/>
          <w:caps/>
          <w:snapToGrid/>
          <w:kern w:val="22"/>
          <w:szCs w:val="22"/>
          <w:lang w:val="fr-FR"/>
        </w:rPr>
        <w:t>cadre de suivi des</w:t>
      </w:r>
      <w:r w:rsidR="009B5583" w:rsidRPr="00747628">
        <w:rPr>
          <w:b/>
          <w:caps/>
          <w:snapToGrid/>
          <w:kern w:val="22"/>
          <w:szCs w:val="22"/>
          <w:lang w:val="fr-FR"/>
        </w:rPr>
        <w:t xml:space="preserve"> </w:t>
      </w:r>
      <w:r w:rsidR="005C6E1E">
        <w:rPr>
          <w:b/>
          <w:caps/>
          <w:snapToGrid/>
          <w:kern w:val="22"/>
          <w:szCs w:val="22"/>
          <w:lang w:val="fr-FR"/>
        </w:rPr>
        <w:t>cibles</w:t>
      </w:r>
    </w:p>
    <w:p w14:paraId="43AB431F" w14:textId="3029801B" w:rsidR="000C6355" w:rsidRPr="00747628" w:rsidRDefault="00EF752B" w:rsidP="000C6355">
      <w:pPr>
        <w:pStyle w:val="Para1"/>
        <w:jc w:val="center"/>
        <w:rPr>
          <w:i/>
          <w:kern w:val="22"/>
          <w:szCs w:val="22"/>
          <w:lang w:val="fr-FR"/>
        </w:rPr>
      </w:pPr>
      <w:r w:rsidRPr="00747628">
        <w:rPr>
          <w:i/>
          <w:kern w:val="22"/>
          <w:szCs w:val="22"/>
          <w:lang w:val="fr-FR"/>
        </w:rPr>
        <w:t>N</w:t>
      </w:r>
      <w:r w:rsidR="00747628" w:rsidRPr="00747628">
        <w:rPr>
          <w:i/>
          <w:kern w:val="22"/>
          <w:szCs w:val="22"/>
          <w:lang w:val="fr-FR"/>
        </w:rPr>
        <w:t>ote rédigée par les coprésidents et la Secrétaire exécutive</w:t>
      </w:r>
    </w:p>
    <w:p w14:paraId="1B828511" w14:textId="76236320" w:rsidR="00081A84" w:rsidRPr="00354F5E" w:rsidRDefault="00747628" w:rsidP="000908A6">
      <w:pPr>
        <w:pStyle w:val="Para1"/>
        <w:numPr>
          <w:ilvl w:val="0"/>
          <w:numId w:val="6"/>
        </w:numPr>
        <w:tabs>
          <w:tab w:val="clear" w:pos="360"/>
        </w:tabs>
        <w:rPr>
          <w:kern w:val="22"/>
          <w:szCs w:val="22"/>
          <w:lang w:val="fr-FR"/>
        </w:rPr>
      </w:pPr>
      <w:r>
        <w:rPr>
          <w:kern w:val="22"/>
          <w:szCs w:val="22"/>
          <w:lang w:val="fr-FR"/>
        </w:rPr>
        <w:t>Le pré</w:t>
      </w:r>
      <w:r w:rsidR="004508DC">
        <w:rPr>
          <w:kern w:val="22"/>
          <w:szCs w:val="22"/>
          <w:lang w:val="fr-FR"/>
        </w:rPr>
        <w:t>sent additif</w:t>
      </w:r>
      <w:r w:rsidR="004177DA" w:rsidRPr="00747628">
        <w:rPr>
          <w:kern w:val="22"/>
          <w:szCs w:val="22"/>
          <w:lang w:val="fr-FR"/>
        </w:rPr>
        <w:t xml:space="preserve"> </w:t>
      </w:r>
      <w:r>
        <w:rPr>
          <w:kern w:val="22"/>
          <w:szCs w:val="22"/>
          <w:lang w:val="fr-FR"/>
        </w:rPr>
        <w:t>contient deux</w:t>
      </w:r>
      <w:r w:rsidR="009B5583" w:rsidRPr="00747628">
        <w:rPr>
          <w:kern w:val="22"/>
          <w:szCs w:val="22"/>
          <w:lang w:val="fr-FR"/>
        </w:rPr>
        <w:t xml:space="preserve"> </w:t>
      </w:r>
      <w:r w:rsidR="004508DC">
        <w:rPr>
          <w:kern w:val="22"/>
          <w:szCs w:val="22"/>
          <w:lang w:val="fr-FR"/>
        </w:rPr>
        <w:t>appendices de</w:t>
      </w:r>
      <w:r>
        <w:rPr>
          <w:kern w:val="22"/>
          <w:szCs w:val="22"/>
          <w:lang w:val="fr-FR"/>
        </w:rPr>
        <w:t xml:space="preserve"> l’avant-projet zé</w:t>
      </w:r>
      <w:r w:rsidR="009B5583" w:rsidRPr="00747628">
        <w:rPr>
          <w:kern w:val="22"/>
          <w:szCs w:val="22"/>
          <w:lang w:val="fr-FR"/>
        </w:rPr>
        <w:t>ro</w:t>
      </w:r>
      <w:r>
        <w:rPr>
          <w:kern w:val="22"/>
          <w:szCs w:val="22"/>
          <w:lang w:val="fr-FR"/>
        </w:rPr>
        <w:t xml:space="preserve"> du </w:t>
      </w:r>
      <w:r w:rsidRPr="00747628">
        <w:rPr>
          <w:kern w:val="22"/>
          <w:szCs w:val="22"/>
          <w:lang w:val="fr-FR"/>
        </w:rPr>
        <w:t>cadre mondial de la biodiversité pour l’après-2020</w:t>
      </w:r>
      <w:r w:rsidR="009B5583" w:rsidRPr="00747628">
        <w:rPr>
          <w:kern w:val="22"/>
          <w:szCs w:val="22"/>
          <w:lang w:val="fr-FR"/>
        </w:rPr>
        <w:t xml:space="preserve"> (CBD/WG2020/2/</w:t>
      </w:r>
      <w:r w:rsidR="003257E9" w:rsidRPr="00747628">
        <w:rPr>
          <w:kern w:val="22"/>
          <w:szCs w:val="22"/>
          <w:lang w:val="fr-FR"/>
        </w:rPr>
        <w:t>3</w:t>
      </w:r>
      <w:r w:rsidR="009B5583" w:rsidRPr="00747628">
        <w:rPr>
          <w:kern w:val="22"/>
          <w:szCs w:val="22"/>
          <w:lang w:val="fr-FR"/>
        </w:rPr>
        <w:t xml:space="preserve">, </w:t>
      </w:r>
      <w:r w:rsidR="009732DC" w:rsidRPr="00747628">
        <w:rPr>
          <w:kern w:val="22"/>
          <w:szCs w:val="22"/>
          <w:lang w:val="fr-FR"/>
        </w:rPr>
        <w:t>a</w:t>
      </w:r>
      <w:r w:rsidR="009B5583" w:rsidRPr="00747628">
        <w:rPr>
          <w:kern w:val="22"/>
          <w:szCs w:val="22"/>
          <w:lang w:val="fr-FR"/>
        </w:rPr>
        <w:t>nnex</w:t>
      </w:r>
      <w:r>
        <w:rPr>
          <w:kern w:val="22"/>
          <w:szCs w:val="22"/>
          <w:lang w:val="fr-FR"/>
        </w:rPr>
        <w:t>e</w:t>
      </w:r>
      <w:r w:rsidR="003257E9" w:rsidRPr="00747628">
        <w:rPr>
          <w:kern w:val="22"/>
          <w:szCs w:val="22"/>
          <w:lang w:val="fr-FR"/>
        </w:rPr>
        <w:t xml:space="preserve"> </w:t>
      </w:r>
      <w:r w:rsidR="009732DC" w:rsidRPr="00747628">
        <w:rPr>
          <w:kern w:val="22"/>
          <w:szCs w:val="22"/>
          <w:lang w:val="fr-FR"/>
        </w:rPr>
        <w:t>I</w:t>
      </w:r>
      <w:r w:rsidR="004508DC">
        <w:rPr>
          <w:kern w:val="22"/>
          <w:szCs w:val="22"/>
          <w:lang w:val="fr-FR"/>
        </w:rPr>
        <w:t>). Il inclut</w:t>
      </w:r>
      <w:r>
        <w:rPr>
          <w:kern w:val="22"/>
          <w:szCs w:val="22"/>
          <w:lang w:val="fr-FR"/>
        </w:rPr>
        <w:t xml:space="preserve"> un</w:t>
      </w:r>
      <w:r w:rsidR="009B5583" w:rsidRPr="00747628">
        <w:rPr>
          <w:kern w:val="22"/>
          <w:szCs w:val="22"/>
          <w:lang w:val="fr-FR"/>
        </w:rPr>
        <w:t xml:space="preserve"> </w:t>
      </w:r>
      <w:r w:rsidRPr="00747628">
        <w:rPr>
          <w:kern w:val="22"/>
          <w:szCs w:val="22"/>
          <w:lang w:val="fr-FR"/>
        </w:rPr>
        <w:t>projet préliminaire</w:t>
      </w:r>
      <w:r w:rsidR="00C843A8" w:rsidRPr="00747628">
        <w:rPr>
          <w:kern w:val="22"/>
          <w:szCs w:val="22"/>
          <w:lang w:val="fr-FR"/>
        </w:rPr>
        <w:t xml:space="preserve"> </w:t>
      </w:r>
      <w:r>
        <w:rPr>
          <w:kern w:val="22"/>
          <w:szCs w:val="22"/>
          <w:lang w:val="fr-FR"/>
        </w:rPr>
        <w:t xml:space="preserve">du </w:t>
      </w:r>
      <w:r w:rsidRPr="00747628">
        <w:rPr>
          <w:kern w:val="22"/>
          <w:szCs w:val="22"/>
          <w:lang w:val="fr-FR"/>
        </w:rPr>
        <w:t>cadre de suivi</w:t>
      </w:r>
      <w:r>
        <w:rPr>
          <w:kern w:val="22"/>
          <w:szCs w:val="22"/>
          <w:lang w:val="fr-FR"/>
        </w:rPr>
        <w:t xml:space="preserve"> pour les </w:t>
      </w:r>
      <w:r w:rsidR="005C6E1E">
        <w:rPr>
          <w:kern w:val="22"/>
          <w:szCs w:val="22"/>
          <w:lang w:val="fr-FR"/>
        </w:rPr>
        <w:t>objectifs</w:t>
      </w:r>
      <w:r w:rsidR="004508DC">
        <w:rPr>
          <w:kern w:val="22"/>
          <w:szCs w:val="22"/>
          <w:lang w:val="fr-FR"/>
        </w:rPr>
        <w:t xml:space="preserve"> aux </w:t>
      </w:r>
      <w:r>
        <w:rPr>
          <w:kern w:val="22"/>
          <w:szCs w:val="22"/>
          <w:lang w:val="fr-FR"/>
        </w:rPr>
        <w:t>horizon</w:t>
      </w:r>
      <w:r w:rsidR="004508DC">
        <w:rPr>
          <w:kern w:val="22"/>
          <w:szCs w:val="22"/>
          <w:lang w:val="fr-FR"/>
        </w:rPr>
        <w:t>s</w:t>
      </w:r>
      <w:r w:rsidR="00C843A8" w:rsidRPr="00747628">
        <w:rPr>
          <w:kern w:val="22"/>
          <w:szCs w:val="22"/>
          <w:lang w:val="fr-FR"/>
        </w:rPr>
        <w:t xml:space="preserve"> </w:t>
      </w:r>
      <w:r>
        <w:rPr>
          <w:kern w:val="22"/>
          <w:szCs w:val="22"/>
          <w:lang w:val="fr-FR"/>
        </w:rPr>
        <w:t>2030 et</w:t>
      </w:r>
      <w:r w:rsidR="003257E9" w:rsidRPr="00747628">
        <w:rPr>
          <w:kern w:val="22"/>
          <w:szCs w:val="22"/>
          <w:lang w:val="fr-FR"/>
        </w:rPr>
        <w:t xml:space="preserve"> 2050 </w:t>
      </w:r>
      <w:r>
        <w:rPr>
          <w:kern w:val="22"/>
          <w:szCs w:val="22"/>
          <w:lang w:val="fr-FR"/>
        </w:rPr>
        <w:t>(appendice</w:t>
      </w:r>
      <w:r w:rsidR="009B5583" w:rsidRPr="00747628">
        <w:rPr>
          <w:kern w:val="22"/>
          <w:szCs w:val="22"/>
          <w:lang w:val="fr-FR"/>
        </w:rPr>
        <w:t xml:space="preserve"> 1) </w:t>
      </w:r>
      <w:r>
        <w:rPr>
          <w:kern w:val="22"/>
          <w:szCs w:val="22"/>
          <w:lang w:val="fr-FR"/>
        </w:rPr>
        <w:t xml:space="preserve">et </w:t>
      </w:r>
      <w:r w:rsidR="004508DC">
        <w:rPr>
          <w:kern w:val="22"/>
          <w:szCs w:val="22"/>
          <w:lang w:val="fr-FR"/>
        </w:rPr>
        <w:t xml:space="preserve">pour </w:t>
      </w:r>
      <w:r>
        <w:rPr>
          <w:kern w:val="22"/>
          <w:szCs w:val="22"/>
          <w:lang w:val="fr-FR"/>
        </w:rPr>
        <w:t xml:space="preserve">les </w:t>
      </w:r>
      <w:r w:rsidR="005C6E1E">
        <w:rPr>
          <w:kern w:val="22"/>
          <w:szCs w:val="22"/>
          <w:lang w:val="fr-FR"/>
        </w:rPr>
        <w:t>cibles</w:t>
      </w:r>
      <w:r w:rsidR="004508DC">
        <w:rPr>
          <w:kern w:val="22"/>
          <w:szCs w:val="22"/>
          <w:lang w:val="fr-FR"/>
        </w:rPr>
        <w:t xml:space="preserve"> axées sur l’</w:t>
      </w:r>
      <w:r>
        <w:rPr>
          <w:kern w:val="22"/>
          <w:szCs w:val="22"/>
          <w:lang w:val="fr-FR"/>
        </w:rPr>
        <w:t xml:space="preserve">action </w:t>
      </w:r>
      <w:r w:rsidR="004508DC">
        <w:rPr>
          <w:kern w:val="22"/>
          <w:szCs w:val="22"/>
          <w:lang w:val="fr-FR"/>
        </w:rPr>
        <w:t xml:space="preserve">pour 2030 (appendice 2) du </w:t>
      </w:r>
      <w:r>
        <w:rPr>
          <w:kern w:val="22"/>
          <w:szCs w:val="22"/>
          <w:lang w:val="fr-FR"/>
        </w:rPr>
        <w:t>cadre</w:t>
      </w:r>
      <w:r w:rsidR="009B5583" w:rsidRPr="00747628">
        <w:rPr>
          <w:kern w:val="22"/>
          <w:szCs w:val="22"/>
          <w:lang w:val="fr-FR"/>
        </w:rPr>
        <w:t xml:space="preserve">. </w:t>
      </w:r>
      <w:r w:rsidRPr="00747628">
        <w:rPr>
          <w:kern w:val="22"/>
          <w:szCs w:val="22"/>
          <w:lang w:val="fr-FR"/>
        </w:rPr>
        <w:t>Les</w:t>
      </w:r>
      <w:r w:rsidR="00D008AA" w:rsidRPr="00747628">
        <w:rPr>
          <w:kern w:val="22"/>
          <w:szCs w:val="22"/>
          <w:lang w:val="fr-FR"/>
        </w:rPr>
        <w:t xml:space="preserve"> appendices </w:t>
      </w:r>
      <w:r w:rsidR="004508DC">
        <w:rPr>
          <w:kern w:val="22"/>
          <w:szCs w:val="22"/>
          <w:lang w:val="fr-FR"/>
        </w:rPr>
        <w:t>répertorient</w:t>
      </w:r>
      <w:r w:rsidRPr="00747628">
        <w:rPr>
          <w:kern w:val="22"/>
          <w:szCs w:val="22"/>
          <w:lang w:val="fr-FR"/>
        </w:rPr>
        <w:t xml:space="preserve"> d</w:t>
      </w:r>
      <w:r>
        <w:rPr>
          <w:kern w:val="22"/>
          <w:szCs w:val="22"/>
          <w:lang w:val="fr-FR"/>
        </w:rPr>
        <w:t>ans un tableau, pour chacun des</w:t>
      </w:r>
      <w:r w:rsidR="00D008AA" w:rsidRPr="00747628">
        <w:rPr>
          <w:kern w:val="22"/>
          <w:szCs w:val="22"/>
          <w:lang w:val="fr-FR"/>
        </w:rPr>
        <w:t xml:space="preserve"> </w:t>
      </w:r>
      <w:r w:rsidR="005C6E1E">
        <w:rPr>
          <w:kern w:val="22"/>
          <w:szCs w:val="22"/>
          <w:lang w:val="fr-FR"/>
        </w:rPr>
        <w:t>objectifs</w:t>
      </w:r>
      <w:r>
        <w:rPr>
          <w:kern w:val="22"/>
          <w:szCs w:val="22"/>
          <w:lang w:val="fr-FR"/>
        </w:rPr>
        <w:t xml:space="preserve"> et</w:t>
      </w:r>
      <w:r w:rsidR="00D008AA" w:rsidRPr="00747628">
        <w:rPr>
          <w:kern w:val="22"/>
          <w:szCs w:val="22"/>
          <w:lang w:val="fr-FR"/>
        </w:rPr>
        <w:t xml:space="preserve"> </w:t>
      </w:r>
      <w:r w:rsidR="004508DC">
        <w:rPr>
          <w:kern w:val="22"/>
          <w:szCs w:val="22"/>
          <w:lang w:val="fr-FR"/>
        </w:rPr>
        <w:t xml:space="preserve">des </w:t>
      </w:r>
      <w:r w:rsidR="005C6E1E">
        <w:rPr>
          <w:kern w:val="22"/>
          <w:szCs w:val="22"/>
          <w:lang w:val="fr-FR"/>
        </w:rPr>
        <w:t>cibles</w:t>
      </w:r>
      <w:r>
        <w:rPr>
          <w:kern w:val="22"/>
          <w:szCs w:val="22"/>
          <w:lang w:val="fr-FR"/>
        </w:rPr>
        <w:t xml:space="preserve"> du </w:t>
      </w:r>
      <w:r w:rsidRPr="00747628">
        <w:rPr>
          <w:kern w:val="22"/>
          <w:szCs w:val="22"/>
          <w:lang w:val="fr-FR"/>
        </w:rPr>
        <w:t>cadre mondial de la biodiversité pour l’après-2020</w:t>
      </w:r>
      <w:r>
        <w:rPr>
          <w:kern w:val="22"/>
          <w:szCs w:val="22"/>
          <w:lang w:val="fr-FR"/>
        </w:rPr>
        <w:t xml:space="preserve"> (colonne</w:t>
      </w:r>
      <w:r w:rsidR="00B2454B" w:rsidRPr="00747628">
        <w:rPr>
          <w:kern w:val="22"/>
          <w:szCs w:val="22"/>
          <w:lang w:val="fr-FR"/>
        </w:rPr>
        <w:t xml:space="preserve"> A)</w:t>
      </w:r>
      <w:r>
        <w:rPr>
          <w:kern w:val="22"/>
          <w:szCs w:val="22"/>
          <w:lang w:val="fr-FR"/>
        </w:rPr>
        <w:t>, des suggestions d’élé</w:t>
      </w:r>
      <w:r w:rsidR="00D008AA" w:rsidRPr="00747628">
        <w:rPr>
          <w:kern w:val="22"/>
          <w:szCs w:val="22"/>
          <w:lang w:val="fr-FR"/>
        </w:rPr>
        <w:t>ments</w:t>
      </w:r>
      <w:r w:rsidR="004508DC">
        <w:rPr>
          <w:kern w:val="22"/>
          <w:szCs w:val="22"/>
          <w:lang w:val="fr-FR"/>
        </w:rPr>
        <w:t xml:space="preserve"> qu’il conviendra de suivre</w:t>
      </w:r>
      <w:r>
        <w:rPr>
          <w:kern w:val="22"/>
          <w:szCs w:val="22"/>
          <w:lang w:val="fr-FR"/>
        </w:rPr>
        <w:t xml:space="preserve"> (colonne</w:t>
      </w:r>
      <w:r w:rsidR="00081A84" w:rsidRPr="00747628">
        <w:rPr>
          <w:kern w:val="22"/>
          <w:szCs w:val="22"/>
          <w:lang w:val="fr-FR"/>
        </w:rPr>
        <w:t xml:space="preserve"> B). </w:t>
      </w:r>
      <w:r w:rsidR="004508DC">
        <w:rPr>
          <w:kern w:val="22"/>
          <w:szCs w:val="22"/>
          <w:lang w:val="fr-FR"/>
        </w:rPr>
        <w:t xml:space="preserve">Il s’agit </w:t>
      </w:r>
      <w:r w:rsidR="00354F5E" w:rsidRPr="00354F5E">
        <w:rPr>
          <w:kern w:val="22"/>
          <w:szCs w:val="22"/>
          <w:lang w:val="fr-FR"/>
        </w:rPr>
        <w:t xml:space="preserve">d’éléments </w:t>
      </w:r>
      <w:r w:rsidR="00081A84" w:rsidRPr="00354F5E">
        <w:rPr>
          <w:kern w:val="22"/>
          <w:szCs w:val="22"/>
          <w:lang w:val="fr-FR"/>
        </w:rPr>
        <w:t>implicit</w:t>
      </w:r>
      <w:r w:rsidR="00354F5E" w:rsidRPr="00354F5E">
        <w:rPr>
          <w:kern w:val="22"/>
          <w:szCs w:val="22"/>
          <w:lang w:val="fr-FR"/>
        </w:rPr>
        <w:t xml:space="preserve">es et </w:t>
      </w:r>
      <w:r w:rsidR="00081A84" w:rsidRPr="00354F5E">
        <w:rPr>
          <w:kern w:val="22"/>
          <w:szCs w:val="22"/>
          <w:lang w:val="fr-FR"/>
        </w:rPr>
        <w:t>explicit</w:t>
      </w:r>
      <w:r w:rsidR="004508DC">
        <w:rPr>
          <w:kern w:val="22"/>
          <w:szCs w:val="22"/>
          <w:lang w:val="fr-FR"/>
        </w:rPr>
        <w:t>es de chaque objectif</w:t>
      </w:r>
      <w:r w:rsidR="00354F5E">
        <w:rPr>
          <w:kern w:val="22"/>
          <w:szCs w:val="22"/>
          <w:lang w:val="fr-FR"/>
        </w:rPr>
        <w:t xml:space="preserve"> et</w:t>
      </w:r>
      <w:r w:rsidR="00081A84" w:rsidRPr="00354F5E">
        <w:rPr>
          <w:kern w:val="22"/>
          <w:szCs w:val="22"/>
          <w:lang w:val="fr-FR"/>
        </w:rPr>
        <w:t xml:space="preserve"> </w:t>
      </w:r>
      <w:r w:rsidR="004508DC">
        <w:rPr>
          <w:kern w:val="22"/>
          <w:szCs w:val="22"/>
          <w:lang w:val="fr-FR"/>
        </w:rPr>
        <w:t>cible,</w:t>
      </w:r>
      <w:r w:rsidR="00081A84" w:rsidRPr="00354F5E">
        <w:rPr>
          <w:kern w:val="22"/>
          <w:szCs w:val="22"/>
          <w:lang w:val="fr-FR"/>
        </w:rPr>
        <w:t xml:space="preserve"> </w:t>
      </w:r>
      <w:r w:rsidR="004508DC">
        <w:rPr>
          <w:kern w:val="22"/>
          <w:szCs w:val="22"/>
          <w:lang w:val="fr-FR"/>
        </w:rPr>
        <w:t>qui devraient faire l’objet d’un suivi</w:t>
      </w:r>
      <w:r w:rsidR="00354F5E">
        <w:rPr>
          <w:kern w:val="22"/>
          <w:szCs w:val="22"/>
          <w:lang w:val="fr-FR"/>
        </w:rPr>
        <w:t xml:space="preserve"> pour évaluer les progrès accomplis dans leur réalisation</w:t>
      </w:r>
      <w:r w:rsidR="00081A84" w:rsidRPr="00354F5E">
        <w:rPr>
          <w:kern w:val="22"/>
          <w:szCs w:val="22"/>
          <w:lang w:val="fr-FR"/>
        </w:rPr>
        <w:t xml:space="preserve">. </w:t>
      </w:r>
      <w:r w:rsidR="004508DC">
        <w:rPr>
          <w:kern w:val="22"/>
          <w:szCs w:val="22"/>
          <w:lang w:val="fr-FR"/>
        </w:rPr>
        <w:t>Ces éléments</w:t>
      </w:r>
      <w:r w:rsidR="00354F5E" w:rsidRPr="00354F5E">
        <w:rPr>
          <w:kern w:val="22"/>
          <w:szCs w:val="22"/>
          <w:lang w:val="fr-FR"/>
        </w:rPr>
        <w:t xml:space="preserve"> </w:t>
      </w:r>
      <w:r w:rsidR="004508DC">
        <w:rPr>
          <w:kern w:val="22"/>
          <w:szCs w:val="22"/>
          <w:lang w:val="fr-FR"/>
        </w:rPr>
        <w:t>sont</w:t>
      </w:r>
      <w:r w:rsidR="00354F5E" w:rsidRPr="00354F5E">
        <w:rPr>
          <w:kern w:val="22"/>
          <w:szCs w:val="22"/>
          <w:lang w:val="fr-FR"/>
        </w:rPr>
        <w:t xml:space="preserve"> aussi des questions qui devraient être intégrées dans les processu</w:t>
      </w:r>
      <w:r w:rsidR="00354F5E">
        <w:rPr>
          <w:kern w:val="22"/>
          <w:szCs w:val="22"/>
          <w:lang w:val="fr-FR"/>
        </w:rPr>
        <w:t>s d’établissement de rapports</w:t>
      </w:r>
      <w:r w:rsidR="00081A84" w:rsidRPr="00354F5E">
        <w:rPr>
          <w:kern w:val="22"/>
          <w:szCs w:val="22"/>
          <w:lang w:val="fr-FR"/>
        </w:rPr>
        <w:t xml:space="preserve">. </w:t>
      </w:r>
      <w:r w:rsidR="00354F5E" w:rsidRPr="00354F5E">
        <w:rPr>
          <w:kern w:val="22"/>
          <w:szCs w:val="22"/>
          <w:lang w:val="fr-FR"/>
        </w:rPr>
        <w:t>P</w:t>
      </w:r>
      <w:r w:rsidR="00354F5E">
        <w:rPr>
          <w:kern w:val="22"/>
          <w:szCs w:val="22"/>
          <w:lang w:val="fr-FR"/>
        </w:rPr>
        <w:t>our chacun de</w:t>
      </w:r>
      <w:r w:rsidR="00354F5E" w:rsidRPr="00354F5E">
        <w:rPr>
          <w:kern w:val="22"/>
          <w:szCs w:val="22"/>
          <w:lang w:val="fr-FR"/>
        </w:rPr>
        <w:t xml:space="preserve"> ces éléments</w:t>
      </w:r>
      <w:r w:rsidR="00354F5E">
        <w:rPr>
          <w:kern w:val="22"/>
          <w:szCs w:val="22"/>
          <w:lang w:val="fr-FR"/>
        </w:rPr>
        <w:t>, des</w:t>
      </w:r>
      <w:r w:rsidR="00081A84" w:rsidRPr="00354F5E">
        <w:rPr>
          <w:kern w:val="22"/>
          <w:szCs w:val="22"/>
          <w:lang w:val="fr-FR"/>
        </w:rPr>
        <w:t xml:space="preserve"> </w:t>
      </w:r>
      <w:r w:rsidR="00354F5E" w:rsidRPr="00354F5E">
        <w:rPr>
          <w:kern w:val="22"/>
          <w:szCs w:val="22"/>
          <w:lang w:val="fr-FR"/>
        </w:rPr>
        <w:t>indicateurs</w:t>
      </w:r>
      <w:r w:rsidR="00354F5E">
        <w:rPr>
          <w:kern w:val="22"/>
          <w:szCs w:val="22"/>
          <w:lang w:val="fr-FR"/>
        </w:rPr>
        <w:t xml:space="preserve"> correspondants (colonne</w:t>
      </w:r>
      <w:r w:rsidR="000908A6" w:rsidRPr="00354F5E">
        <w:rPr>
          <w:kern w:val="22"/>
          <w:szCs w:val="22"/>
          <w:lang w:val="fr-FR"/>
        </w:rPr>
        <w:t xml:space="preserve"> C)</w:t>
      </w:r>
      <w:r w:rsidR="004508DC">
        <w:rPr>
          <w:kern w:val="22"/>
          <w:szCs w:val="22"/>
          <w:lang w:val="fr-FR"/>
        </w:rPr>
        <w:t xml:space="preserve"> ont été identifiés, l</w:t>
      </w:r>
      <w:r w:rsidR="00354F5E">
        <w:rPr>
          <w:kern w:val="22"/>
          <w:szCs w:val="22"/>
          <w:lang w:val="fr-FR"/>
        </w:rPr>
        <w:t>orsqu’ils sont</w:t>
      </w:r>
      <w:r w:rsidR="004508DC">
        <w:rPr>
          <w:kern w:val="22"/>
          <w:szCs w:val="22"/>
          <w:lang w:val="fr-FR"/>
        </w:rPr>
        <w:t xml:space="preserve"> disponibles</w:t>
      </w:r>
      <w:r w:rsidR="00D008AA" w:rsidRPr="00354F5E">
        <w:rPr>
          <w:kern w:val="22"/>
          <w:szCs w:val="22"/>
          <w:lang w:val="fr-FR"/>
        </w:rPr>
        <w:t xml:space="preserve">. </w:t>
      </w:r>
      <w:r w:rsidR="00354F5E" w:rsidRPr="00354F5E">
        <w:rPr>
          <w:kern w:val="22"/>
          <w:szCs w:val="22"/>
          <w:lang w:val="fr-FR"/>
        </w:rPr>
        <w:t>Nombre de ces</w:t>
      </w:r>
      <w:r w:rsidR="00081A84" w:rsidRPr="00354F5E">
        <w:rPr>
          <w:kern w:val="22"/>
          <w:szCs w:val="22"/>
          <w:lang w:val="fr-FR"/>
        </w:rPr>
        <w:t xml:space="preserve"> </w:t>
      </w:r>
      <w:r w:rsidR="00354F5E" w:rsidRPr="00354F5E">
        <w:rPr>
          <w:kern w:val="22"/>
          <w:szCs w:val="22"/>
          <w:lang w:val="fr-FR"/>
        </w:rPr>
        <w:t>indicateurs</w:t>
      </w:r>
      <w:r w:rsidR="00081A84" w:rsidRPr="00354F5E">
        <w:rPr>
          <w:kern w:val="22"/>
          <w:szCs w:val="22"/>
          <w:lang w:val="fr-FR"/>
        </w:rPr>
        <w:t xml:space="preserve"> </w:t>
      </w:r>
      <w:r w:rsidR="00354F5E" w:rsidRPr="00354F5E">
        <w:rPr>
          <w:kern w:val="22"/>
          <w:szCs w:val="22"/>
          <w:lang w:val="fr-FR"/>
        </w:rPr>
        <w:t xml:space="preserve">pourraient </w:t>
      </w:r>
      <w:r w:rsidR="004508DC">
        <w:rPr>
          <w:kern w:val="22"/>
          <w:szCs w:val="22"/>
          <w:lang w:val="fr-FR"/>
        </w:rPr>
        <w:t>être désagrégés dans différentes échelles (</w:t>
      </w:r>
      <w:r w:rsidR="00DA268A" w:rsidRPr="00354F5E">
        <w:rPr>
          <w:kern w:val="22"/>
          <w:szCs w:val="22"/>
          <w:lang w:val="fr-FR"/>
        </w:rPr>
        <w:t>national</w:t>
      </w:r>
      <w:r w:rsidR="00354F5E">
        <w:rPr>
          <w:kern w:val="22"/>
          <w:szCs w:val="22"/>
          <w:lang w:val="fr-FR"/>
        </w:rPr>
        <w:t>e, ré</w:t>
      </w:r>
      <w:r w:rsidR="00DA268A" w:rsidRPr="00354F5E">
        <w:rPr>
          <w:kern w:val="22"/>
          <w:szCs w:val="22"/>
          <w:lang w:val="fr-FR"/>
        </w:rPr>
        <w:t>gional</w:t>
      </w:r>
      <w:r w:rsidR="00354F5E">
        <w:rPr>
          <w:kern w:val="22"/>
          <w:szCs w:val="22"/>
          <w:lang w:val="fr-FR"/>
        </w:rPr>
        <w:t>e et mondiale</w:t>
      </w:r>
      <w:r w:rsidR="00DA268A" w:rsidRPr="00354F5E">
        <w:rPr>
          <w:kern w:val="22"/>
          <w:szCs w:val="22"/>
          <w:lang w:val="fr-FR"/>
        </w:rPr>
        <w:t>)</w:t>
      </w:r>
      <w:r w:rsidR="00354F5E">
        <w:rPr>
          <w:kern w:val="22"/>
          <w:szCs w:val="22"/>
          <w:lang w:val="fr-FR"/>
        </w:rPr>
        <w:t>, espèces et écosystèmes</w:t>
      </w:r>
      <w:r w:rsidR="00081A84" w:rsidRPr="00354F5E">
        <w:rPr>
          <w:kern w:val="22"/>
          <w:szCs w:val="22"/>
          <w:lang w:val="fr-FR"/>
        </w:rPr>
        <w:t xml:space="preserve">. </w:t>
      </w:r>
      <w:r w:rsidR="00354F5E" w:rsidRPr="00354F5E">
        <w:rPr>
          <w:kern w:val="22"/>
          <w:szCs w:val="22"/>
          <w:lang w:val="fr-FR"/>
        </w:rPr>
        <w:t>La</w:t>
      </w:r>
      <w:r w:rsidR="00081A84" w:rsidRPr="00354F5E">
        <w:rPr>
          <w:kern w:val="22"/>
          <w:szCs w:val="22"/>
          <w:lang w:val="fr-FR"/>
        </w:rPr>
        <w:t xml:space="preserve"> list</w:t>
      </w:r>
      <w:r w:rsidR="00354F5E" w:rsidRPr="00354F5E">
        <w:rPr>
          <w:kern w:val="22"/>
          <w:szCs w:val="22"/>
          <w:lang w:val="fr-FR"/>
        </w:rPr>
        <w:t>e d’indicateurs</w:t>
      </w:r>
      <w:r w:rsidR="00081A84" w:rsidRPr="00354F5E">
        <w:rPr>
          <w:kern w:val="22"/>
          <w:szCs w:val="22"/>
          <w:lang w:val="fr-FR"/>
        </w:rPr>
        <w:t xml:space="preserve"> </w:t>
      </w:r>
      <w:r w:rsidR="00354F5E">
        <w:rPr>
          <w:kern w:val="22"/>
          <w:szCs w:val="22"/>
          <w:lang w:val="fr-FR"/>
        </w:rPr>
        <w:t xml:space="preserve">répond aussi à la demande </w:t>
      </w:r>
      <w:r w:rsidR="004508DC">
        <w:rPr>
          <w:kern w:val="22"/>
          <w:szCs w:val="22"/>
          <w:lang w:val="fr-FR"/>
        </w:rPr>
        <w:t>faite par</w:t>
      </w:r>
      <w:r w:rsidR="00354F5E">
        <w:rPr>
          <w:kern w:val="22"/>
          <w:szCs w:val="22"/>
          <w:lang w:val="fr-FR"/>
        </w:rPr>
        <w:t xml:space="preserve"> l’Organe subsidiaire chargé de fournir des avis scientifiques, techniques et technologiques, dans la recomma</w:t>
      </w:r>
      <w:r w:rsidR="00081A84" w:rsidRPr="00354F5E">
        <w:rPr>
          <w:kern w:val="22"/>
          <w:szCs w:val="22"/>
          <w:lang w:val="fr-FR"/>
        </w:rPr>
        <w:t xml:space="preserve">ndation </w:t>
      </w:r>
      <w:hyperlink r:id="rId14" w:history="1">
        <w:r w:rsidR="00081A84" w:rsidRPr="00354F5E">
          <w:rPr>
            <w:rStyle w:val="Hyperlink"/>
            <w:kern w:val="22"/>
            <w:szCs w:val="22"/>
            <w:lang w:val="fr-FR"/>
          </w:rPr>
          <w:t>23/1</w:t>
        </w:r>
      </w:hyperlink>
      <w:r w:rsidR="00354F5E">
        <w:rPr>
          <w:kern w:val="22"/>
          <w:szCs w:val="22"/>
          <w:lang w:val="fr-FR"/>
        </w:rPr>
        <w:t>, d’inclur</w:t>
      </w:r>
      <w:r w:rsidR="00081A84" w:rsidRPr="00354F5E">
        <w:rPr>
          <w:kern w:val="22"/>
          <w:szCs w:val="22"/>
          <w:lang w:val="fr-FR"/>
        </w:rPr>
        <w:t xml:space="preserve">e </w:t>
      </w:r>
      <w:r w:rsidR="00354F5E">
        <w:rPr>
          <w:kern w:val="22"/>
          <w:szCs w:val="22"/>
          <w:lang w:val="fr-FR"/>
        </w:rPr>
        <w:t xml:space="preserve">des </w:t>
      </w:r>
      <w:r w:rsidR="00081A84" w:rsidRPr="00354F5E">
        <w:rPr>
          <w:kern w:val="22"/>
          <w:szCs w:val="22"/>
          <w:lang w:val="fr-FR"/>
        </w:rPr>
        <w:t>information</w:t>
      </w:r>
      <w:r w:rsidR="004508DC">
        <w:rPr>
          <w:kern w:val="22"/>
          <w:szCs w:val="22"/>
          <w:lang w:val="fr-FR"/>
        </w:rPr>
        <w:t xml:space="preserve">s sur les </w:t>
      </w:r>
      <w:r w:rsidR="00354F5E" w:rsidRPr="00354F5E">
        <w:rPr>
          <w:kern w:val="22"/>
          <w:szCs w:val="22"/>
          <w:lang w:val="fr-FR"/>
        </w:rPr>
        <w:t>indicateurs</w:t>
      </w:r>
      <w:r w:rsidR="00354F5E">
        <w:rPr>
          <w:kern w:val="22"/>
          <w:szCs w:val="22"/>
          <w:lang w:val="fr-FR"/>
        </w:rPr>
        <w:t xml:space="preserve"> </w:t>
      </w:r>
      <w:r w:rsidR="004508DC">
        <w:rPr>
          <w:kern w:val="22"/>
          <w:szCs w:val="22"/>
          <w:lang w:val="fr-FR"/>
        </w:rPr>
        <w:t xml:space="preserve">disponibles </w:t>
      </w:r>
      <w:r w:rsidR="00354F5E">
        <w:rPr>
          <w:kern w:val="22"/>
          <w:szCs w:val="22"/>
          <w:lang w:val="fr-FR"/>
        </w:rPr>
        <w:t>pour les</w:t>
      </w:r>
      <w:r w:rsidR="00081A84" w:rsidRPr="00354F5E">
        <w:rPr>
          <w:kern w:val="22"/>
          <w:szCs w:val="22"/>
          <w:lang w:val="fr-FR"/>
        </w:rPr>
        <w:t xml:space="preserve"> </w:t>
      </w:r>
      <w:r w:rsidR="005C6E1E">
        <w:rPr>
          <w:kern w:val="22"/>
          <w:szCs w:val="22"/>
          <w:lang w:val="fr-FR"/>
        </w:rPr>
        <w:t>cibles</w:t>
      </w:r>
      <w:r w:rsidR="004508DC">
        <w:rPr>
          <w:kern w:val="22"/>
          <w:szCs w:val="22"/>
          <w:lang w:val="fr-FR"/>
        </w:rPr>
        <w:t xml:space="preserve"> énoncées</w:t>
      </w:r>
      <w:r w:rsidR="00354F5E">
        <w:rPr>
          <w:kern w:val="22"/>
          <w:szCs w:val="22"/>
          <w:lang w:val="fr-FR"/>
        </w:rPr>
        <w:t xml:space="preserve"> dans</w:t>
      </w:r>
      <w:r w:rsidR="00081A84" w:rsidRPr="00354F5E">
        <w:rPr>
          <w:kern w:val="22"/>
          <w:szCs w:val="22"/>
          <w:lang w:val="fr-FR"/>
        </w:rPr>
        <w:t xml:space="preserve"> </w:t>
      </w:r>
      <w:r w:rsidR="00354F5E">
        <w:rPr>
          <w:kern w:val="22"/>
          <w:szCs w:val="22"/>
          <w:lang w:val="fr-FR"/>
        </w:rPr>
        <w:t>l’avant-projet zéro du</w:t>
      </w:r>
      <w:r w:rsidRPr="00354F5E">
        <w:rPr>
          <w:kern w:val="22"/>
          <w:szCs w:val="22"/>
          <w:lang w:val="fr-FR"/>
        </w:rPr>
        <w:t xml:space="preserve"> cadre mondial de la biodiversité pour l’après-2020</w:t>
      </w:r>
      <w:r w:rsidR="00081A84" w:rsidRPr="00354F5E">
        <w:rPr>
          <w:kern w:val="22"/>
          <w:szCs w:val="22"/>
          <w:lang w:val="fr-FR"/>
        </w:rPr>
        <w:t>.</w:t>
      </w:r>
    </w:p>
    <w:p w14:paraId="7E78B8BC" w14:textId="78481FB1" w:rsidR="004177DA" w:rsidRPr="00F54B5A" w:rsidRDefault="00354F5E" w:rsidP="004177DA">
      <w:pPr>
        <w:pStyle w:val="Para1"/>
        <w:numPr>
          <w:ilvl w:val="0"/>
          <w:numId w:val="6"/>
        </w:numPr>
        <w:tabs>
          <w:tab w:val="clear" w:pos="360"/>
        </w:tabs>
        <w:rPr>
          <w:kern w:val="22"/>
          <w:szCs w:val="22"/>
          <w:lang w:val="fr-FR"/>
        </w:rPr>
      </w:pPr>
      <w:r>
        <w:rPr>
          <w:kern w:val="22"/>
          <w:szCs w:val="22"/>
          <w:lang w:val="fr-FR"/>
        </w:rPr>
        <w:t>Le pré</w:t>
      </w:r>
      <w:r w:rsidR="0015756E" w:rsidRPr="00354F5E">
        <w:rPr>
          <w:kern w:val="22"/>
          <w:szCs w:val="22"/>
          <w:lang w:val="fr-FR"/>
        </w:rPr>
        <w:t>sent</w:t>
      </w:r>
      <w:r w:rsidR="002C42BE" w:rsidRPr="00354F5E">
        <w:rPr>
          <w:kern w:val="22"/>
          <w:szCs w:val="22"/>
          <w:lang w:val="fr-FR"/>
        </w:rPr>
        <w:t xml:space="preserve"> </w:t>
      </w:r>
      <w:r w:rsidR="0036760F">
        <w:rPr>
          <w:kern w:val="22"/>
          <w:szCs w:val="22"/>
          <w:lang w:val="fr-FR"/>
        </w:rPr>
        <w:t>additif</w:t>
      </w:r>
      <w:r w:rsidR="00386205" w:rsidRPr="00354F5E">
        <w:rPr>
          <w:kern w:val="22"/>
          <w:szCs w:val="22"/>
          <w:lang w:val="fr-FR"/>
        </w:rPr>
        <w:t xml:space="preserve"> </w:t>
      </w:r>
      <w:r w:rsidR="0036760F">
        <w:rPr>
          <w:kern w:val="22"/>
          <w:szCs w:val="22"/>
          <w:lang w:val="fr-FR"/>
        </w:rPr>
        <w:t>est fourni à titre d’</w:t>
      </w:r>
      <w:r>
        <w:rPr>
          <w:kern w:val="22"/>
          <w:szCs w:val="22"/>
          <w:lang w:val="fr-FR"/>
        </w:rPr>
        <w:t>information des participants à la deuxième</w:t>
      </w:r>
      <w:r w:rsidR="00C843A8" w:rsidRPr="00354F5E">
        <w:rPr>
          <w:kern w:val="22"/>
          <w:szCs w:val="22"/>
          <w:lang w:val="fr-FR"/>
        </w:rPr>
        <w:t xml:space="preserve"> </w:t>
      </w:r>
      <w:r w:rsidR="00747628" w:rsidRPr="00354F5E">
        <w:rPr>
          <w:kern w:val="22"/>
          <w:szCs w:val="22"/>
          <w:lang w:val="fr-FR"/>
        </w:rPr>
        <w:t>réunion</w:t>
      </w:r>
      <w:r>
        <w:rPr>
          <w:kern w:val="22"/>
          <w:szCs w:val="22"/>
          <w:lang w:val="fr-FR"/>
        </w:rPr>
        <w:t xml:space="preserve"> du</w:t>
      </w:r>
      <w:r w:rsidR="00C843A8" w:rsidRPr="00354F5E">
        <w:rPr>
          <w:kern w:val="22"/>
          <w:szCs w:val="22"/>
          <w:lang w:val="fr-FR"/>
        </w:rPr>
        <w:t xml:space="preserve"> </w:t>
      </w:r>
      <w:r w:rsidR="00747628" w:rsidRPr="00354F5E">
        <w:rPr>
          <w:kern w:val="22"/>
          <w:szCs w:val="22"/>
          <w:lang w:val="fr-FR"/>
        </w:rPr>
        <w:t>Groupe de travail à composition non limitée</w:t>
      </w:r>
      <w:r>
        <w:rPr>
          <w:kern w:val="22"/>
          <w:szCs w:val="22"/>
          <w:lang w:val="fr-FR"/>
        </w:rPr>
        <w:t xml:space="preserve"> sur le c</w:t>
      </w:r>
      <w:r w:rsidR="00747628" w:rsidRPr="00354F5E">
        <w:rPr>
          <w:kern w:val="22"/>
          <w:szCs w:val="22"/>
          <w:lang w:val="fr-FR"/>
        </w:rPr>
        <w:t>adre mondial de la biodiversité pour l’après-2020</w:t>
      </w:r>
      <w:r w:rsidR="00D008AA" w:rsidRPr="00354F5E">
        <w:rPr>
          <w:kern w:val="22"/>
          <w:szCs w:val="22"/>
          <w:lang w:val="fr-FR"/>
        </w:rPr>
        <w:t xml:space="preserve">. </w:t>
      </w:r>
      <w:r w:rsidR="00D008AA" w:rsidRPr="00F54B5A">
        <w:rPr>
          <w:kern w:val="22"/>
          <w:szCs w:val="22"/>
          <w:lang w:val="fr-FR"/>
        </w:rPr>
        <w:t>I</w:t>
      </w:r>
      <w:r w:rsidRPr="00F54B5A">
        <w:rPr>
          <w:kern w:val="22"/>
          <w:szCs w:val="22"/>
          <w:lang w:val="fr-FR"/>
        </w:rPr>
        <w:t>l sera révisé et actualisé à la lumière des résultats de la deuxième</w:t>
      </w:r>
      <w:r w:rsidR="00C843A8" w:rsidRPr="00F54B5A">
        <w:rPr>
          <w:kern w:val="22"/>
          <w:szCs w:val="22"/>
          <w:lang w:val="fr-FR"/>
        </w:rPr>
        <w:t xml:space="preserve"> </w:t>
      </w:r>
      <w:r w:rsidR="00747628" w:rsidRPr="00F54B5A">
        <w:rPr>
          <w:kern w:val="22"/>
          <w:szCs w:val="22"/>
          <w:lang w:val="fr-FR"/>
        </w:rPr>
        <w:t>réunion</w:t>
      </w:r>
      <w:r w:rsidR="00F54B5A" w:rsidRPr="00F54B5A">
        <w:rPr>
          <w:kern w:val="22"/>
          <w:szCs w:val="22"/>
          <w:lang w:val="fr-FR"/>
        </w:rPr>
        <w:t xml:space="preserve"> du</w:t>
      </w:r>
      <w:r w:rsidR="00C843A8" w:rsidRPr="00F54B5A">
        <w:rPr>
          <w:kern w:val="22"/>
          <w:szCs w:val="22"/>
          <w:lang w:val="fr-FR"/>
        </w:rPr>
        <w:t xml:space="preserve"> </w:t>
      </w:r>
      <w:r w:rsidR="00F54B5A" w:rsidRPr="00F54B5A">
        <w:rPr>
          <w:kern w:val="22"/>
          <w:szCs w:val="22"/>
          <w:lang w:val="fr-FR"/>
        </w:rPr>
        <w:t>Groupe de travail</w:t>
      </w:r>
      <w:r w:rsidR="00D84BFC" w:rsidRPr="00F54B5A">
        <w:rPr>
          <w:kern w:val="22"/>
          <w:szCs w:val="22"/>
          <w:lang w:val="fr-FR"/>
        </w:rPr>
        <w:t xml:space="preserve">, </w:t>
      </w:r>
      <w:r w:rsidR="002E33C3">
        <w:rPr>
          <w:kern w:val="22"/>
          <w:szCs w:val="22"/>
          <w:lang w:val="fr-FR"/>
        </w:rPr>
        <w:t>des observations faites dans le cadre de l’examen critique des indicateurs par des pairs,</w:t>
      </w:r>
      <w:r w:rsidR="00D84BFC" w:rsidRPr="00F54B5A">
        <w:rPr>
          <w:kern w:val="22"/>
          <w:szCs w:val="22"/>
          <w:lang w:val="fr-FR"/>
        </w:rPr>
        <w:t xml:space="preserve"> </w:t>
      </w:r>
      <w:r w:rsidR="00F54B5A">
        <w:rPr>
          <w:kern w:val="22"/>
          <w:szCs w:val="22"/>
          <w:lang w:val="fr-FR"/>
        </w:rPr>
        <w:t>et d’autres c</w:t>
      </w:r>
      <w:r w:rsidR="002E33C3">
        <w:rPr>
          <w:kern w:val="22"/>
          <w:szCs w:val="22"/>
          <w:lang w:val="fr-FR"/>
        </w:rPr>
        <w:t>ommunications demandées dans la</w:t>
      </w:r>
      <w:r w:rsidR="00F54B5A">
        <w:rPr>
          <w:kern w:val="22"/>
          <w:szCs w:val="22"/>
          <w:lang w:val="fr-FR"/>
        </w:rPr>
        <w:t xml:space="preserve"> recommand</w:t>
      </w:r>
      <w:r w:rsidR="002E33C3">
        <w:rPr>
          <w:kern w:val="22"/>
          <w:szCs w:val="22"/>
          <w:lang w:val="fr-FR"/>
        </w:rPr>
        <w:t>ation</w:t>
      </w:r>
      <w:r w:rsidR="00D84BFC" w:rsidRPr="00F54B5A">
        <w:rPr>
          <w:kern w:val="22"/>
          <w:szCs w:val="22"/>
          <w:lang w:val="fr-FR"/>
        </w:rPr>
        <w:t xml:space="preserve"> 23/1</w:t>
      </w:r>
      <w:r w:rsidR="002E33C3">
        <w:rPr>
          <w:kern w:val="22"/>
          <w:szCs w:val="22"/>
          <w:lang w:val="fr-FR"/>
        </w:rPr>
        <w:t>, ainsi que de</w:t>
      </w:r>
      <w:r w:rsidR="00F54B5A">
        <w:rPr>
          <w:kern w:val="22"/>
          <w:szCs w:val="22"/>
          <w:lang w:val="fr-FR"/>
        </w:rPr>
        <w:t xml:space="preserve"> la vingt-quatrième</w:t>
      </w:r>
      <w:r w:rsidR="00C843A8" w:rsidRPr="00F54B5A">
        <w:rPr>
          <w:kern w:val="22"/>
          <w:szCs w:val="22"/>
          <w:lang w:val="fr-FR"/>
        </w:rPr>
        <w:t xml:space="preserve"> </w:t>
      </w:r>
      <w:r w:rsidR="00747628" w:rsidRPr="00F54B5A">
        <w:rPr>
          <w:kern w:val="22"/>
          <w:szCs w:val="22"/>
          <w:lang w:val="fr-FR"/>
        </w:rPr>
        <w:t>réunion</w:t>
      </w:r>
      <w:r w:rsidR="00F54B5A">
        <w:rPr>
          <w:kern w:val="22"/>
          <w:szCs w:val="22"/>
          <w:lang w:val="fr-FR"/>
        </w:rPr>
        <w:t xml:space="preserve"> de l</w:t>
      </w:r>
      <w:r w:rsidRPr="00F54B5A">
        <w:rPr>
          <w:kern w:val="22"/>
          <w:szCs w:val="22"/>
          <w:lang w:val="fr-FR"/>
        </w:rPr>
        <w:t>’Organe subsidiaire</w:t>
      </w:r>
      <w:r w:rsidR="00F54B5A">
        <w:rPr>
          <w:kern w:val="22"/>
          <w:szCs w:val="22"/>
          <w:lang w:val="fr-FR"/>
        </w:rPr>
        <w:t xml:space="preserve"> chargé de fournir des avis scientifiques, techniques et technologiques</w:t>
      </w:r>
      <w:r w:rsidR="00C843A8" w:rsidRPr="00F54B5A">
        <w:rPr>
          <w:kern w:val="22"/>
          <w:szCs w:val="22"/>
          <w:lang w:val="fr-FR"/>
        </w:rPr>
        <w:t>.</w:t>
      </w:r>
    </w:p>
    <w:p w14:paraId="6847EFA0" w14:textId="2AC0CDA1" w:rsidR="00E55088" w:rsidRPr="00F54B5A" w:rsidRDefault="00E55088" w:rsidP="00AC7227">
      <w:pPr>
        <w:pStyle w:val="Para1"/>
        <w:spacing w:before="0" w:after="0"/>
        <w:rPr>
          <w:kern w:val="22"/>
          <w:szCs w:val="22"/>
          <w:lang w:val="fr-FR"/>
        </w:rPr>
      </w:pPr>
    </w:p>
    <w:p w14:paraId="419D60AC" w14:textId="4D926F64" w:rsidR="00E55088" w:rsidRPr="00F54B5A" w:rsidRDefault="00E55088" w:rsidP="00AC7227">
      <w:pPr>
        <w:pStyle w:val="Para1"/>
        <w:spacing w:before="0" w:after="0"/>
        <w:rPr>
          <w:kern w:val="22"/>
          <w:szCs w:val="22"/>
          <w:lang w:val="fr-FR"/>
        </w:rPr>
      </w:pPr>
    </w:p>
    <w:p w14:paraId="05C81F0E" w14:textId="77777777" w:rsidR="00E55088" w:rsidRPr="00F54B5A" w:rsidRDefault="00E55088" w:rsidP="00E55088">
      <w:pPr>
        <w:pStyle w:val="Para1"/>
        <w:rPr>
          <w:kern w:val="22"/>
          <w:szCs w:val="22"/>
          <w:lang w:val="fr-FR"/>
        </w:rPr>
      </w:pPr>
    </w:p>
    <w:p w14:paraId="6329DAEF" w14:textId="77777777" w:rsidR="00E55088" w:rsidRPr="00F54B5A" w:rsidRDefault="00E55088" w:rsidP="009B5583">
      <w:pPr>
        <w:pStyle w:val="Heading1"/>
        <w:spacing w:before="120"/>
        <w:ind w:left="1077"/>
        <w:rPr>
          <w:iCs/>
          <w:snapToGrid w:val="0"/>
          <w:kern w:val="22"/>
          <w:szCs w:val="22"/>
          <w:lang w:val="fr-FR"/>
        </w:rPr>
        <w:sectPr w:rsidR="00E55088" w:rsidRPr="00F54B5A" w:rsidSect="00AC7227">
          <w:headerReference w:type="even" r:id="rId15"/>
          <w:headerReference w:type="default" r:id="rId16"/>
          <w:pgSz w:w="12240" w:h="15840" w:code="1"/>
          <w:pgMar w:top="567" w:right="1440" w:bottom="1134" w:left="1440" w:header="567" w:footer="720" w:gutter="0"/>
          <w:cols w:space="720"/>
          <w:titlePg/>
          <w:docGrid w:linePitch="299"/>
        </w:sectPr>
      </w:pPr>
    </w:p>
    <w:p w14:paraId="0135AE74" w14:textId="5D8CAE87" w:rsidR="000B540F" w:rsidRPr="00747628" w:rsidRDefault="00614D4D" w:rsidP="00AC7227">
      <w:pPr>
        <w:pStyle w:val="Heading1"/>
        <w:tabs>
          <w:tab w:val="clear" w:pos="720"/>
        </w:tabs>
        <w:spacing w:before="120"/>
        <w:rPr>
          <w:iCs/>
          <w:snapToGrid w:val="0"/>
          <w:kern w:val="22"/>
          <w:szCs w:val="22"/>
          <w:lang w:val="fr-FR"/>
        </w:rPr>
      </w:pPr>
      <w:r w:rsidRPr="00614D4D">
        <w:rPr>
          <w:iCs/>
          <w:snapToGrid w:val="0"/>
          <w:kern w:val="22"/>
          <w:szCs w:val="22"/>
          <w:lang w:val="fr-FR"/>
        </w:rPr>
        <w:lastRenderedPageBreak/>
        <w:t>Appendice</w:t>
      </w:r>
      <w:r w:rsidR="009B5583" w:rsidRPr="00614D4D">
        <w:rPr>
          <w:iCs/>
          <w:snapToGrid w:val="0"/>
          <w:kern w:val="22"/>
          <w:szCs w:val="22"/>
          <w:lang w:val="fr-FR"/>
        </w:rPr>
        <w:t xml:space="preserve"> 1</w:t>
      </w:r>
      <w:r w:rsidR="00F7654E" w:rsidRPr="00614D4D">
        <w:rPr>
          <w:iCs/>
          <w:snapToGrid w:val="0"/>
          <w:kern w:val="22"/>
          <w:szCs w:val="22"/>
          <w:lang w:val="fr-FR"/>
        </w:rPr>
        <w:t>.</w:t>
      </w:r>
      <w:r w:rsidR="009B5583" w:rsidRPr="00614D4D">
        <w:rPr>
          <w:iCs/>
          <w:snapToGrid w:val="0"/>
          <w:kern w:val="22"/>
          <w:szCs w:val="22"/>
          <w:lang w:val="fr-FR"/>
        </w:rPr>
        <w:t xml:space="preserve"> </w:t>
      </w:r>
      <w:r w:rsidR="002E33C3">
        <w:rPr>
          <w:iCs/>
          <w:snapToGrid w:val="0"/>
          <w:kern w:val="22"/>
          <w:szCs w:val="22"/>
          <w:lang w:val="fr-FR"/>
        </w:rPr>
        <w:t>Projet prÉ</w:t>
      </w:r>
      <w:r w:rsidR="00747628" w:rsidRPr="00747628">
        <w:rPr>
          <w:iCs/>
          <w:snapToGrid w:val="0"/>
          <w:kern w:val="22"/>
          <w:szCs w:val="22"/>
          <w:lang w:val="fr-FR"/>
        </w:rPr>
        <w:t>liminaire</w:t>
      </w:r>
      <w:r w:rsidR="009B5583" w:rsidRPr="00747628">
        <w:rPr>
          <w:iCs/>
          <w:snapToGrid w:val="0"/>
          <w:kern w:val="22"/>
          <w:szCs w:val="22"/>
          <w:lang w:val="fr-FR"/>
        </w:rPr>
        <w:t xml:space="preserve"> </w:t>
      </w:r>
      <w:r>
        <w:rPr>
          <w:iCs/>
          <w:snapToGrid w:val="0"/>
          <w:kern w:val="22"/>
          <w:szCs w:val="22"/>
          <w:lang w:val="fr-FR"/>
        </w:rPr>
        <w:t xml:space="preserve">de </w:t>
      </w:r>
      <w:r w:rsidR="00747628" w:rsidRPr="00747628">
        <w:rPr>
          <w:iCs/>
          <w:snapToGrid w:val="0"/>
          <w:kern w:val="22"/>
          <w:szCs w:val="22"/>
          <w:lang w:val="fr-FR"/>
        </w:rPr>
        <w:t>cadre de suivi</w:t>
      </w:r>
      <w:r>
        <w:rPr>
          <w:iCs/>
          <w:snapToGrid w:val="0"/>
          <w:kern w:val="22"/>
          <w:szCs w:val="22"/>
          <w:lang w:val="fr-FR"/>
        </w:rPr>
        <w:t xml:space="preserve"> pour les </w:t>
      </w:r>
      <w:r w:rsidR="005C6E1E">
        <w:rPr>
          <w:iCs/>
          <w:snapToGrid w:val="0"/>
          <w:kern w:val="22"/>
          <w:szCs w:val="22"/>
          <w:lang w:val="fr-FR"/>
        </w:rPr>
        <w:t>objectifs</w:t>
      </w:r>
      <w:r w:rsidR="002E33C3">
        <w:rPr>
          <w:iCs/>
          <w:snapToGrid w:val="0"/>
          <w:kern w:val="22"/>
          <w:szCs w:val="22"/>
          <w:lang w:val="fr-FR"/>
        </w:rPr>
        <w:t xml:space="preserve"> àux </w:t>
      </w:r>
      <w:r>
        <w:rPr>
          <w:iCs/>
          <w:snapToGrid w:val="0"/>
          <w:kern w:val="22"/>
          <w:szCs w:val="22"/>
          <w:lang w:val="fr-FR"/>
        </w:rPr>
        <w:t>horizon</w:t>
      </w:r>
      <w:r w:rsidR="002E33C3">
        <w:rPr>
          <w:iCs/>
          <w:snapToGrid w:val="0"/>
          <w:kern w:val="22"/>
          <w:szCs w:val="22"/>
          <w:lang w:val="fr-FR"/>
        </w:rPr>
        <w:t>s</w:t>
      </w:r>
      <w:r>
        <w:rPr>
          <w:iCs/>
          <w:snapToGrid w:val="0"/>
          <w:kern w:val="22"/>
          <w:szCs w:val="22"/>
          <w:lang w:val="fr-FR"/>
        </w:rPr>
        <w:t xml:space="preserve"> 2030 et 2050</w:t>
      </w:r>
    </w:p>
    <w:tbl>
      <w:tblPr>
        <w:tblStyle w:val="TableGrid"/>
        <w:tblW w:w="13562" w:type="dxa"/>
        <w:jc w:val="center"/>
        <w:tblLook w:val="0480" w:firstRow="0" w:lastRow="0" w:firstColumn="1" w:lastColumn="0" w:noHBand="0" w:noVBand="1"/>
      </w:tblPr>
      <w:tblGrid>
        <w:gridCol w:w="421"/>
        <w:gridCol w:w="3260"/>
        <w:gridCol w:w="4111"/>
        <w:gridCol w:w="5770"/>
      </w:tblGrid>
      <w:tr w:rsidR="007E528B" w:rsidRPr="00866B84" w14:paraId="0C53EE00" w14:textId="77777777" w:rsidTr="00AC7227">
        <w:trPr>
          <w:tblHeader/>
          <w:jc w:val="center"/>
        </w:trPr>
        <w:tc>
          <w:tcPr>
            <w:tcW w:w="421" w:type="dxa"/>
            <w:shd w:val="clear" w:color="auto" w:fill="F2F2F2" w:themeFill="background1" w:themeFillShade="F2"/>
          </w:tcPr>
          <w:p w14:paraId="64AF0DA7" w14:textId="77777777" w:rsidR="007E528B" w:rsidRPr="00747628" w:rsidRDefault="007E528B" w:rsidP="00644928">
            <w:pPr>
              <w:spacing w:before="20" w:after="20"/>
              <w:jc w:val="left"/>
              <w:rPr>
                <w:rFonts w:ascii="Times New Roman" w:hAnsi="Times New Roman" w:cs="Times New Roman"/>
                <w:b/>
                <w:kern w:val="22"/>
                <w:szCs w:val="22"/>
                <w:lang w:val="fr-FR"/>
              </w:rPr>
            </w:pPr>
          </w:p>
        </w:tc>
        <w:tc>
          <w:tcPr>
            <w:tcW w:w="3260" w:type="dxa"/>
            <w:shd w:val="clear" w:color="auto" w:fill="F2F2F2" w:themeFill="background1" w:themeFillShade="F2"/>
          </w:tcPr>
          <w:p w14:paraId="2AABA07A" w14:textId="6BF07750" w:rsidR="007E528B" w:rsidRPr="00866B84" w:rsidRDefault="007E528B" w:rsidP="00AC7227">
            <w:pPr>
              <w:spacing w:before="40" w:after="40"/>
              <w:jc w:val="center"/>
              <w:rPr>
                <w:rFonts w:ascii="Times New Roman" w:hAnsi="Times New Roman" w:cs="Times New Roman"/>
                <w:b/>
                <w:kern w:val="22"/>
                <w:szCs w:val="22"/>
              </w:rPr>
            </w:pPr>
            <w:r w:rsidRPr="00866B84">
              <w:rPr>
                <w:rFonts w:ascii="Times New Roman" w:hAnsi="Times New Roman" w:cs="Times New Roman"/>
                <w:b/>
                <w:kern w:val="22"/>
                <w:szCs w:val="22"/>
              </w:rPr>
              <w:t>A</w:t>
            </w:r>
          </w:p>
        </w:tc>
        <w:tc>
          <w:tcPr>
            <w:tcW w:w="4111" w:type="dxa"/>
            <w:shd w:val="clear" w:color="auto" w:fill="F2F2F2" w:themeFill="background1" w:themeFillShade="F2"/>
          </w:tcPr>
          <w:p w14:paraId="153835E0" w14:textId="36C398A9" w:rsidR="007E528B" w:rsidRPr="00866B84" w:rsidRDefault="007E528B" w:rsidP="00AC7227">
            <w:pPr>
              <w:spacing w:before="40" w:after="40"/>
              <w:jc w:val="center"/>
              <w:rPr>
                <w:rFonts w:ascii="Times New Roman" w:hAnsi="Times New Roman" w:cs="Times New Roman"/>
                <w:b/>
                <w:kern w:val="22"/>
                <w:szCs w:val="22"/>
              </w:rPr>
            </w:pPr>
            <w:r w:rsidRPr="00866B84">
              <w:rPr>
                <w:rFonts w:ascii="Times New Roman" w:hAnsi="Times New Roman" w:cs="Times New Roman"/>
                <w:b/>
                <w:kern w:val="22"/>
                <w:szCs w:val="22"/>
              </w:rPr>
              <w:t>B</w:t>
            </w:r>
          </w:p>
        </w:tc>
        <w:tc>
          <w:tcPr>
            <w:tcW w:w="5770" w:type="dxa"/>
            <w:shd w:val="clear" w:color="auto" w:fill="F2F2F2" w:themeFill="background1" w:themeFillShade="F2"/>
          </w:tcPr>
          <w:p w14:paraId="287785C7" w14:textId="1448D6D9" w:rsidR="007E528B" w:rsidRPr="00866B84" w:rsidRDefault="007E528B" w:rsidP="00AC7227">
            <w:pPr>
              <w:spacing w:before="40" w:after="40"/>
              <w:jc w:val="center"/>
              <w:rPr>
                <w:rFonts w:ascii="Times New Roman" w:hAnsi="Times New Roman" w:cs="Times New Roman"/>
                <w:b/>
                <w:kern w:val="22"/>
                <w:szCs w:val="22"/>
              </w:rPr>
            </w:pPr>
            <w:r w:rsidRPr="00866B84">
              <w:rPr>
                <w:rFonts w:ascii="Times New Roman" w:hAnsi="Times New Roman" w:cs="Times New Roman"/>
                <w:b/>
                <w:kern w:val="22"/>
                <w:szCs w:val="22"/>
              </w:rPr>
              <w:t>C</w:t>
            </w:r>
          </w:p>
        </w:tc>
      </w:tr>
      <w:tr w:rsidR="007E528B" w:rsidRPr="00866B84" w14:paraId="036D7A62" w14:textId="77777777" w:rsidTr="00AC7227">
        <w:trPr>
          <w:tblHeader/>
          <w:jc w:val="center"/>
        </w:trPr>
        <w:tc>
          <w:tcPr>
            <w:tcW w:w="421" w:type="dxa"/>
            <w:shd w:val="clear" w:color="auto" w:fill="F2F2F2" w:themeFill="background1" w:themeFillShade="F2"/>
          </w:tcPr>
          <w:p w14:paraId="0ADE2D27" w14:textId="77777777" w:rsidR="007E528B" w:rsidRPr="00866B84" w:rsidRDefault="007E528B" w:rsidP="00644928">
            <w:pPr>
              <w:spacing w:before="20" w:after="20"/>
              <w:jc w:val="left"/>
              <w:rPr>
                <w:rFonts w:ascii="Times New Roman" w:hAnsi="Times New Roman" w:cs="Times New Roman"/>
                <w:b/>
                <w:kern w:val="22"/>
                <w:szCs w:val="22"/>
              </w:rPr>
            </w:pPr>
          </w:p>
        </w:tc>
        <w:tc>
          <w:tcPr>
            <w:tcW w:w="3260" w:type="dxa"/>
          </w:tcPr>
          <w:p w14:paraId="0876D8A9" w14:textId="75784991" w:rsidR="007E528B" w:rsidRPr="00866B84" w:rsidRDefault="00614D4D" w:rsidP="00AC7227">
            <w:pPr>
              <w:spacing w:before="40" w:after="40"/>
              <w:jc w:val="center"/>
              <w:rPr>
                <w:rFonts w:ascii="Times New Roman" w:hAnsi="Times New Roman" w:cs="Times New Roman"/>
                <w:b/>
                <w:kern w:val="22"/>
                <w:szCs w:val="22"/>
              </w:rPr>
            </w:pPr>
            <w:r>
              <w:rPr>
                <w:rFonts w:ascii="Times New Roman" w:hAnsi="Times New Roman" w:cs="Times New Roman"/>
                <w:b/>
                <w:kern w:val="22"/>
                <w:szCs w:val="22"/>
              </w:rPr>
              <w:t xml:space="preserve">Projet </w:t>
            </w:r>
            <w:r w:rsidR="005C6E1E">
              <w:rPr>
                <w:rFonts w:ascii="Times New Roman" w:hAnsi="Times New Roman" w:cs="Times New Roman"/>
                <w:b/>
                <w:kern w:val="22"/>
                <w:szCs w:val="22"/>
              </w:rPr>
              <w:t>d’objectifs</w:t>
            </w:r>
            <w:r>
              <w:rPr>
                <w:rFonts w:ascii="Times New Roman" w:hAnsi="Times New Roman" w:cs="Times New Roman"/>
                <w:b/>
                <w:kern w:val="22"/>
                <w:szCs w:val="22"/>
              </w:rPr>
              <w:t xml:space="preserve"> pour 2050</w:t>
            </w:r>
          </w:p>
        </w:tc>
        <w:tc>
          <w:tcPr>
            <w:tcW w:w="4111" w:type="dxa"/>
          </w:tcPr>
          <w:p w14:paraId="5262744E" w14:textId="05E3DA6D" w:rsidR="007E528B" w:rsidRPr="006E48A3" w:rsidRDefault="00614D4D" w:rsidP="00AC7227">
            <w:pPr>
              <w:spacing w:before="40" w:after="40"/>
              <w:jc w:val="center"/>
              <w:rPr>
                <w:rFonts w:ascii="Times New Roman" w:hAnsi="Times New Roman" w:cs="Times New Roman"/>
                <w:b/>
                <w:kern w:val="22"/>
                <w:szCs w:val="22"/>
                <w:lang w:val="fr-FR"/>
              </w:rPr>
            </w:pPr>
            <w:r w:rsidRPr="006E48A3">
              <w:rPr>
                <w:rFonts w:ascii="Times New Roman" w:hAnsi="Times New Roman" w:cs="Times New Roman"/>
                <w:b/>
                <w:kern w:val="22"/>
                <w:szCs w:val="22"/>
                <w:lang w:val="fr-FR"/>
              </w:rPr>
              <w:t>Suggestions d’</w:t>
            </w:r>
            <w:r w:rsidR="00354F5E" w:rsidRPr="006E48A3">
              <w:rPr>
                <w:rFonts w:ascii="Times New Roman" w:hAnsi="Times New Roman" w:cs="Times New Roman"/>
                <w:b/>
                <w:kern w:val="22"/>
                <w:szCs w:val="22"/>
                <w:lang w:val="fr-FR"/>
              </w:rPr>
              <w:t>éléments</w:t>
            </w:r>
            <w:r w:rsidR="002E33C3">
              <w:rPr>
                <w:rFonts w:ascii="Times New Roman" w:hAnsi="Times New Roman" w:cs="Times New Roman"/>
                <w:b/>
                <w:kern w:val="22"/>
                <w:szCs w:val="22"/>
                <w:lang w:val="fr-FR"/>
              </w:rPr>
              <w:t xml:space="preserve"> des </w:t>
            </w:r>
            <w:r w:rsidR="005C6E1E">
              <w:rPr>
                <w:rFonts w:ascii="Times New Roman" w:hAnsi="Times New Roman" w:cs="Times New Roman"/>
                <w:b/>
                <w:kern w:val="22"/>
                <w:szCs w:val="22"/>
                <w:lang w:val="fr-FR"/>
              </w:rPr>
              <w:t>objectifs</w:t>
            </w:r>
            <w:r w:rsidRPr="006E48A3">
              <w:rPr>
                <w:rFonts w:ascii="Times New Roman" w:hAnsi="Times New Roman" w:cs="Times New Roman"/>
                <w:b/>
                <w:kern w:val="22"/>
                <w:szCs w:val="22"/>
                <w:lang w:val="fr-FR"/>
              </w:rPr>
              <w:t xml:space="preserve"> </w:t>
            </w:r>
            <w:r w:rsidR="006E48A3" w:rsidRPr="006E48A3">
              <w:rPr>
                <w:rFonts w:ascii="Times New Roman" w:hAnsi="Times New Roman" w:cs="Times New Roman"/>
                <w:b/>
                <w:kern w:val="22"/>
                <w:szCs w:val="22"/>
                <w:lang w:val="fr-FR"/>
              </w:rPr>
              <w:t>à suivre</w:t>
            </w:r>
            <w:r w:rsidR="006E48A3">
              <w:rPr>
                <w:rFonts w:ascii="Times New Roman" w:hAnsi="Times New Roman" w:cs="Times New Roman"/>
                <w:b/>
                <w:kern w:val="22"/>
                <w:szCs w:val="22"/>
                <w:lang w:val="fr-FR"/>
              </w:rPr>
              <w:t xml:space="preserve"> </w:t>
            </w:r>
          </w:p>
        </w:tc>
        <w:tc>
          <w:tcPr>
            <w:tcW w:w="5770" w:type="dxa"/>
          </w:tcPr>
          <w:p w14:paraId="2614B4EC" w14:textId="0163B0DA" w:rsidR="007E528B" w:rsidRPr="00866B84" w:rsidRDefault="002E33C3" w:rsidP="00AC7227">
            <w:pPr>
              <w:spacing w:before="40" w:after="40"/>
              <w:jc w:val="center"/>
              <w:rPr>
                <w:rFonts w:ascii="Times New Roman" w:hAnsi="Times New Roman" w:cs="Times New Roman"/>
                <w:b/>
                <w:kern w:val="22"/>
                <w:szCs w:val="22"/>
              </w:rPr>
            </w:pPr>
            <w:r>
              <w:rPr>
                <w:rFonts w:ascii="Times New Roman" w:hAnsi="Times New Roman" w:cs="Times New Roman"/>
                <w:b/>
                <w:kern w:val="22"/>
                <w:szCs w:val="22"/>
              </w:rPr>
              <w:t>I</w:t>
            </w:r>
            <w:r w:rsidR="00354F5E">
              <w:rPr>
                <w:rFonts w:ascii="Times New Roman" w:hAnsi="Times New Roman" w:cs="Times New Roman"/>
                <w:b/>
                <w:kern w:val="22"/>
                <w:szCs w:val="22"/>
              </w:rPr>
              <w:t>ndicateurs</w:t>
            </w:r>
            <w:r>
              <w:rPr>
                <w:rFonts w:ascii="Times New Roman" w:hAnsi="Times New Roman" w:cs="Times New Roman"/>
                <w:b/>
                <w:kern w:val="22"/>
                <w:szCs w:val="22"/>
              </w:rPr>
              <w:t xml:space="preserve"> suggérés</w:t>
            </w:r>
            <w:r w:rsidR="0077529D" w:rsidRPr="00866B84">
              <w:rPr>
                <w:rStyle w:val="FootnoteReference"/>
                <w:rFonts w:ascii="Times New Roman" w:hAnsi="Times New Roman" w:cs="Times New Roman"/>
                <w:kern w:val="22"/>
                <w:sz w:val="22"/>
                <w:szCs w:val="22"/>
                <w:u w:val="none"/>
                <w:vertAlign w:val="superscript"/>
              </w:rPr>
              <w:footnoteReference w:id="2"/>
            </w:r>
          </w:p>
        </w:tc>
      </w:tr>
      <w:tr w:rsidR="00E047CE" w:rsidRPr="00866B84" w14:paraId="5009288A" w14:textId="77777777" w:rsidTr="00AC7227">
        <w:trPr>
          <w:jc w:val="center"/>
        </w:trPr>
        <w:tc>
          <w:tcPr>
            <w:tcW w:w="421" w:type="dxa"/>
            <w:vMerge w:val="restart"/>
            <w:shd w:val="clear" w:color="auto" w:fill="F2F2F2" w:themeFill="background1" w:themeFillShade="F2"/>
          </w:tcPr>
          <w:p w14:paraId="19FCC15E" w14:textId="422C63A9" w:rsidR="00E047CE" w:rsidRPr="00866B84" w:rsidRDefault="00E047CE" w:rsidP="00644928">
            <w:pPr>
              <w:spacing w:before="20" w:after="20"/>
              <w:jc w:val="left"/>
              <w:rPr>
                <w:rFonts w:ascii="Times New Roman" w:hAnsi="Times New Roman" w:cs="Times New Roman"/>
                <w:kern w:val="22"/>
                <w:szCs w:val="22"/>
              </w:rPr>
            </w:pPr>
            <w:r w:rsidRPr="00866B84">
              <w:rPr>
                <w:rFonts w:ascii="Times New Roman" w:hAnsi="Times New Roman" w:cs="Times New Roman"/>
                <w:kern w:val="22"/>
                <w:szCs w:val="22"/>
              </w:rPr>
              <w:t>1</w:t>
            </w:r>
          </w:p>
        </w:tc>
        <w:tc>
          <w:tcPr>
            <w:tcW w:w="3260" w:type="dxa"/>
            <w:vMerge w:val="restart"/>
          </w:tcPr>
          <w:p w14:paraId="1092FCBB" w14:textId="6D7B6261" w:rsidR="00E047CE" w:rsidRPr="002A1437" w:rsidRDefault="00014070" w:rsidP="00644928">
            <w:pPr>
              <w:pStyle w:val="Para1"/>
              <w:spacing w:before="40" w:after="40"/>
              <w:jc w:val="left"/>
              <w:rPr>
                <w:rFonts w:ascii="Times New Roman" w:hAnsi="Times New Roman" w:cs="Times New Roman"/>
                <w:kern w:val="22"/>
                <w:szCs w:val="22"/>
                <w:lang w:val="fr-FR"/>
              </w:rPr>
            </w:pPr>
            <w:r w:rsidRPr="00014070">
              <w:rPr>
                <w:rFonts w:ascii="Times New Roman" w:hAnsi="Times New Roman" w:cs="Times New Roman"/>
                <w:kern w:val="22"/>
                <w:szCs w:val="22"/>
                <w:lang w:val="fr-FR"/>
              </w:rPr>
              <w:t>D</w:t>
            </w:r>
            <w:r w:rsidR="005C6E1E" w:rsidRPr="002A1437">
              <w:rPr>
                <w:rFonts w:ascii="Times New Roman" w:hAnsi="Times New Roman" w:cs="Times New Roman"/>
                <w:kern w:val="22"/>
                <w:szCs w:val="22"/>
                <w:lang w:val="fr-FR"/>
              </w:rPr>
              <w:t>’ici à 20</w:t>
            </w:r>
            <w:r w:rsidR="002A1437">
              <w:rPr>
                <w:rFonts w:ascii="Times New Roman" w:hAnsi="Times New Roman" w:cs="Times New Roman"/>
                <w:kern w:val="22"/>
                <w:szCs w:val="22"/>
                <w:lang w:val="fr-FR"/>
              </w:rPr>
              <w:t>30</w:t>
            </w:r>
            <w:r>
              <w:rPr>
                <w:rFonts w:ascii="Times New Roman" w:hAnsi="Times New Roman" w:cs="Times New Roman"/>
                <w:kern w:val="22"/>
                <w:szCs w:val="22"/>
                <w:lang w:val="fr-FR"/>
              </w:rPr>
              <w:t>, aucune perte nette dans la superficie</w:t>
            </w:r>
            <w:r w:rsidR="005C6E1E" w:rsidRPr="002A1437">
              <w:rPr>
                <w:rFonts w:ascii="Times New Roman" w:hAnsi="Times New Roman" w:cs="Times New Roman"/>
                <w:kern w:val="22"/>
                <w:szCs w:val="22"/>
                <w:lang w:val="fr-FR"/>
              </w:rPr>
              <w:t xml:space="preserve"> et </w:t>
            </w:r>
            <w:r>
              <w:rPr>
                <w:rFonts w:ascii="Times New Roman" w:hAnsi="Times New Roman" w:cs="Times New Roman"/>
                <w:kern w:val="22"/>
                <w:szCs w:val="22"/>
                <w:lang w:val="fr-FR"/>
              </w:rPr>
              <w:t>l’</w:t>
            </w:r>
            <w:r w:rsidR="002A1437">
              <w:rPr>
                <w:rFonts w:ascii="Times New Roman" w:hAnsi="Times New Roman" w:cs="Times New Roman"/>
                <w:kern w:val="22"/>
                <w:szCs w:val="22"/>
                <w:lang w:val="fr-FR"/>
              </w:rPr>
              <w:t>intégrité des écosystèmes</w:t>
            </w:r>
            <w:r w:rsidR="004D15A3" w:rsidRPr="002A1437">
              <w:rPr>
                <w:rFonts w:ascii="Times New Roman" w:hAnsi="Times New Roman" w:cs="Times New Roman"/>
                <w:kern w:val="22"/>
                <w:szCs w:val="22"/>
                <w:lang w:val="fr-FR"/>
              </w:rPr>
              <w:t xml:space="preserve"> </w:t>
            </w:r>
            <w:r w:rsidR="002A1437">
              <w:rPr>
                <w:rFonts w:ascii="Times New Roman" w:hAnsi="Times New Roman" w:cs="Times New Roman"/>
                <w:kern w:val="22"/>
                <w:szCs w:val="22"/>
                <w:lang w:val="fr-FR"/>
              </w:rPr>
              <w:t>d’eau douce, marins</w:t>
            </w:r>
            <w:r w:rsidR="005C6E1E" w:rsidRPr="002A1437">
              <w:rPr>
                <w:rFonts w:ascii="Times New Roman" w:hAnsi="Times New Roman" w:cs="Times New Roman"/>
                <w:kern w:val="22"/>
                <w:szCs w:val="22"/>
                <w:lang w:val="fr-FR"/>
              </w:rPr>
              <w:t xml:space="preserve"> et </w:t>
            </w:r>
            <w:r w:rsidR="002A1437">
              <w:rPr>
                <w:rFonts w:ascii="Times New Roman" w:hAnsi="Times New Roman" w:cs="Times New Roman"/>
                <w:kern w:val="22"/>
                <w:szCs w:val="22"/>
                <w:lang w:val="fr-FR"/>
              </w:rPr>
              <w:t>terrestres</w:t>
            </w:r>
            <w:r w:rsidR="004D15A3" w:rsidRPr="002A1437">
              <w:rPr>
                <w:rFonts w:ascii="Times New Roman" w:hAnsi="Times New Roman" w:cs="Times New Roman"/>
                <w:kern w:val="22"/>
                <w:szCs w:val="22"/>
                <w:lang w:val="fr-FR"/>
              </w:rPr>
              <w:t>,</w:t>
            </w:r>
            <w:r w:rsidR="005C6E1E" w:rsidRPr="002A1437">
              <w:rPr>
                <w:rFonts w:ascii="Times New Roman" w:hAnsi="Times New Roman" w:cs="Times New Roman"/>
                <w:kern w:val="22"/>
                <w:szCs w:val="22"/>
                <w:lang w:val="fr-FR"/>
              </w:rPr>
              <w:t xml:space="preserve"> et </w:t>
            </w:r>
            <w:r w:rsidR="002A1437">
              <w:rPr>
                <w:rFonts w:ascii="Times New Roman" w:hAnsi="Times New Roman" w:cs="Times New Roman"/>
                <w:kern w:val="22"/>
                <w:szCs w:val="22"/>
                <w:lang w:val="fr-FR"/>
              </w:rPr>
              <w:t>augmentation d’</w:t>
            </w:r>
            <w:r w:rsidR="004F33F4" w:rsidRPr="002A1437">
              <w:rPr>
                <w:rFonts w:ascii="Times New Roman" w:hAnsi="Times New Roman" w:cs="Times New Roman"/>
                <w:kern w:val="22"/>
                <w:szCs w:val="22"/>
                <w:lang w:val="fr-FR"/>
              </w:rPr>
              <w:t>au moins</w:t>
            </w:r>
            <w:r w:rsidR="004D15A3" w:rsidRPr="002A1437">
              <w:rPr>
                <w:rFonts w:ascii="Times New Roman" w:hAnsi="Times New Roman" w:cs="Times New Roman"/>
                <w:kern w:val="22"/>
                <w:szCs w:val="22"/>
                <w:lang w:val="fr-FR"/>
              </w:rPr>
              <w:t xml:space="preserve"> [20%] </w:t>
            </w:r>
            <w:r w:rsidR="005C6E1E" w:rsidRPr="002A1437">
              <w:rPr>
                <w:rFonts w:ascii="Times New Roman" w:hAnsi="Times New Roman" w:cs="Times New Roman"/>
                <w:kern w:val="22"/>
                <w:szCs w:val="22"/>
                <w:lang w:val="fr-FR"/>
              </w:rPr>
              <w:t>d’ici à 20</w:t>
            </w:r>
            <w:r w:rsidR="004D15A3" w:rsidRPr="002A1437">
              <w:rPr>
                <w:rFonts w:ascii="Times New Roman" w:hAnsi="Times New Roman" w:cs="Times New Roman"/>
                <w:kern w:val="22"/>
                <w:szCs w:val="22"/>
                <w:lang w:val="fr-FR"/>
              </w:rPr>
              <w:t xml:space="preserve">50, </w:t>
            </w:r>
            <w:r>
              <w:rPr>
                <w:rFonts w:ascii="Times New Roman" w:hAnsi="Times New Roman" w:cs="Times New Roman"/>
                <w:kern w:val="22"/>
                <w:szCs w:val="22"/>
                <w:lang w:val="fr-FR"/>
              </w:rPr>
              <w:t xml:space="preserve">assurant ainsi </w:t>
            </w:r>
            <w:r w:rsidR="002A1437">
              <w:rPr>
                <w:rFonts w:ascii="Times New Roman" w:hAnsi="Times New Roman" w:cs="Times New Roman"/>
                <w:kern w:val="22"/>
                <w:szCs w:val="22"/>
                <w:lang w:val="fr-FR"/>
              </w:rPr>
              <w:t>la résilience des</w:t>
            </w:r>
            <w:r w:rsidR="004D15A3" w:rsidRPr="002A1437">
              <w:rPr>
                <w:rFonts w:ascii="Times New Roman" w:hAnsi="Times New Roman" w:cs="Times New Roman"/>
                <w:kern w:val="22"/>
                <w:szCs w:val="22"/>
                <w:lang w:val="fr-FR"/>
              </w:rPr>
              <w:t xml:space="preserve"> </w:t>
            </w:r>
            <w:r w:rsidR="004F33F4" w:rsidRPr="002A1437">
              <w:rPr>
                <w:rFonts w:ascii="Times New Roman" w:hAnsi="Times New Roman" w:cs="Times New Roman"/>
                <w:kern w:val="22"/>
                <w:szCs w:val="22"/>
                <w:lang w:val="fr-FR"/>
              </w:rPr>
              <w:t>écosystème</w:t>
            </w:r>
            <w:r w:rsidR="002A1437">
              <w:rPr>
                <w:rFonts w:ascii="Times New Roman" w:hAnsi="Times New Roman" w:cs="Times New Roman"/>
                <w:kern w:val="22"/>
                <w:szCs w:val="22"/>
                <w:lang w:val="fr-FR"/>
              </w:rPr>
              <w:t>s</w:t>
            </w:r>
            <w:r w:rsidR="00EB7241" w:rsidRPr="002A1437">
              <w:rPr>
                <w:rFonts w:ascii="Times New Roman" w:hAnsi="Times New Roman" w:cs="Times New Roman"/>
                <w:kern w:val="22"/>
                <w:szCs w:val="22"/>
                <w:lang w:val="fr-FR"/>
              </w:rPr>
              <w:t>.</w:t>
            </w:r>
          </w:p>
        </w:tc>
        <w:tc>
          <w:tcPr>
            <w:tcW w:w="4111" w:type="dxa"/>
          </w:tcPr>
          <w:p w14:paraId="71F653A5" w14:textId="58E945E7" w:rsidR="00E047CE" w:rsidRPr="002A1437" w:rsidRDefault="008B4CC4" w:rsidP="00644928">
            <w:pPr>
              <w:spacing w:before="40" w:after="40"/>
              <w:jc w:val="left"/>
              <w:rPr>
                <w:rFonts w:ascii="Times New Roman" w:hAnsi="Times New Roman" w:cs="Times New Roman"/>
                <w:kern w:val="22"/>
                <w:szCs w:val="22"/>
                <w:lang w:val="fr-FR"/>
              </w:rPr>
            </w:pPr>
            <w:r w:rsidRPr="002A1437">
              <w:rPr>
                <w:rFonts w:ascii="Times New Roman" w:hAnsi="Times New Roman" w:cs="Times New Roman"/>
                <w:kern w:val="22"/>
                <w:szCs w:val="22"/>
                <w:lang w:val="fr-FR"/>
              </w:rPr>
              <w:t>C</w:t>
            </w:r>
            <w:r w:rsidR="00E047CE" w:rsidRPr="002A1437">
              <w:rPr>
                <w:rFonts w:ascii="Times New Roman" w:hAnsi="Times New Roman" w:cs="Times New Roman"/>
                <w:kern w:val="22"/>
                <w:szCs w:val="22"/>
                <w:lang w:val="fr-FR"/>
              </w:rPr>
              <w:t>hange</w:t>
            </w:r>
            <w:r w:rsidR="002A1437" w:rsidRPr="002A1437">
              <w:rPr>
                <w:rFonts w:ascii="Times New Roman" w:hAnsi="Times New Roman" w:cs="Times New Roman"/>
                <w:kern w:val="22"/>
                <w:szCs w:val="22"/>
                <w:lang w:val="fr-FR"/>
              </w:rPr>
              <w:t>ment</w:t>
            </w:r>
            <w:r w:rsidRPr="002A1437">
              <w:rPr>
                <w:rFonts w:ascii="Times New Roman" w:hAnsi="Times New Roman" w:cs="Times New Roman"/>
                <w:kern w:val="22"/>
                <w:szCs w:val="22"/>
                <w:lang w:val="fr-FR"/>
              </w:rPr>
              <w:t>,</w:t>
            </w:r>
            <w:r w:rsidR="005C6E1E" w:rsidRPr="002A1437">
              <w:rPr>
                <w:rFonts w:ascii="Times New Roman" w:hAnsi="Times New Roman" w:cs="Times New Roman"/>
                <w:kern w:val="22"/>
                <w:szCs w:val="22"/>
                <w:lang w:val="fr-FR"/>
              </w:rPr>
              <w:t xml:space="preserve"> et </w:t>
            </w:r>
            <w:r w:rsidR="002A1437" w:rsidRPr="002A1437">
              <w:rPr>
                <w:rFonts w:ascii="Times New Roman" w:hAnsi="Times New Roman" w:cs="Times New Roman"/>
                <w:kern w:val="22"/>
                <w:szCs w:val="22"/>
                <w:lang w:val="fr-FR"/>
              </w:rPr>
              <w:t>taux de</w:t>
            </w:r>
            <w:r w:rsidRPr="002A1437">
              <w:rPr>
                <w:rFonts w:ascii="Times New Roman" w:hAnsi="Times New Roman" w:cs="Times New Roman"/>
                <w:kern w:val="22"/>
                <w:szCs w:val="22"/>
                <w:lang w:val="fr-FR"/>
              </w:rPr>
              <w:t xml:space="preserve"> </w:t>
            </w:r>
            <w:r w:rsidR="002D195D" w:rsidRPr="002A1437">
              <w:rPr>
                <w:rFonts w:ascii="Times New Roman" w:hAnsi="Times New Roman" w:cs="Times New Roman"/>
                <w:kern w:val="22"/>
                <w:szCs w:val="22"/>
                <w:lang w:val="fr-FR"/>
              </w:rPr>
              <w:t>change</w:t>
            </w:r>
            <w:r w:rsidR="002A1437">
              <w:rPr>
                <w:rFonts w:ascii="Times New Roman" w:hAnsi="Times New Roman" w:cs="Times New Roman"/>
                <w:kern w:val="22"/>
                <w:szCs w:val="22"/>
                <w:lang w:val="fr-FR"/>
              </w:rPr>
              <w:t>ment</w:t>
            </w:r>
            <w:r w:rsidRPr="002A1437">
              <w:rPr>
                <w:rFonts w:ascii="Times New Roman" w:hAnsi="Times New Roman" w:cs="Times New Roman"/>
                <w:kern w:val="22"/>
                <w:szCs w:val="22"/>
                <w:lang w:val="fr-FR"/>
              </w:rPr>
              <w:t>,</w:t>
            </w:r>
            <w:r w:rsidR="002A1437">
              <w:rPr>
                <w:rFonts w:ascii="Times New Roman" w:hAnsi="Times New Roman" w:cs="Times New Roman"/>
                <w:kern w:val="22"/>
                <w:szCs w:val="22"/>
                <w:lang w:val="fr-FR"/>
              </w:rPr>
              <w:t xml:space="preserve"> dans l’étendue des</w:t>
            </w:r>
            <w:r w:rsidR="00E047CE" w:rsidRPr="002A1437">
              <w:rPr>
                <w:rFonts w:ascii="Times New Roman" w:hAnsi="Times New Roman" w:cs="Times New Roman"/>
                <w:kern w:val="22"/>
                <w:szCs w:val="22"/>
                <w:lang w:val="fr-FR"/>
              </w:rPr>
              <w:t xml:space="preserve"> </w:t>
            </w:r>
            <w:r w:rsidR="004F33F4" w:rsidRPr="002A1437">
              <w:rPr>
                <w:rFonts w:ascii="Times New Roman" w:hAnsi="Times New Roman" w:cs="Times New Roman"/>
                <w:kern w:val="22"/>
                <w:szCs w:val="22"/>
                <w:lang w:val="fr-FR"/>
              </w:rPr>
              <w:t>écosystème</w:t>
            </w:r>
            <w:r w:rsidR="00E047CE" w:rsidRPr="002A1437">
              <w:rPr>
                <w:rFonts w:ascii="Times New Roman" w:hAnsi="Times New Roman" w:cs="Times New Roman"/>
                <w:kern w:val="22"/>
                <w:szCs w:val="22"/>
                <w:lang w:val="fr-FR"/>
              </w:rPr>
              <w:t>s</w:t>
            </w:r>
            <w:r w:rsidR="005C6E1E" w:rsidRPr="002A1437">
              <w:rPr>
                <w:rFonts w:ascii="Times New Roman" w:hAnsi="Times New Roman" w:cs="Times New Roman"/>
                <w:kern w:val="22"/>
                <w:szCs w:val="22"/>
                <w:lang w:val="fr-FR"/>
              </w:rPr>
              <w:t xml:space="preserve"> </w:t>
            </w:r>
            <w:r w:rsidR="002A1437">
              <w:rPr>
                <w:rFonts w:ascii="Times New Roman" w:hAnsi="Times New Roman" w:cs="Times New Roman"/>
                <w:kern w:val="22"/>
                <w:szCs w:val="22"/>
                <w:lang w:val="fr-FR"/>
              </w:rPr>
              <w:t xml:space="preserve">naturels </w:t>
            </w:r>
            <w:r w:rsidR="005C6E1E" w:rsidRPr="002A1437">
              <w:rPr>
                <w:rFonts w:ascii="Times New Roman" w:hAnsi="Times New Roman" w:cs="Times New Roman"/>
                <w:kern w:val="22"/>
                <w:szCs w:val="22"/>
                <w:lang w:val="fr-FR"/>
              </w:rPr>
              <w:t xml:space="preserve">et </w:t>
            </w:r>
            <w:r w:rsidR="002A1437">
              <w:rPr>
                <w:rFonts w:ascii="Times New Roman" w:hAnsi="Times New Roman" w:cs="Times New Roman"/>
                <w:kern w:val="22"/>
                <w:szCs w:val="22"/>
                <w:lang w:val="fr-FR"/>
              </w:rPr>
              <w:t xml:space="preserve">des </w:t>
            </w:r>
            <w:r w:rsidR="00E047CE" w:rsidRPr="002A1437">
              <w:rPr>
                <w:rFonts w:ascii="Times New Roman" w:hAnsi="Times New Roman" w:cs="Times New Roman"/>
                <w:kern w:val="22"/>
                <w:szCs w:val="22"/>
                <w:lang w:val="fr-FR"/>
              </w:rPr>
              <w:t>biomes</w:t>
            </w:r>
            <w:r w:rsidR="005700E3">
              <w:rPr>
                <w:rFonts w:ascii="Times New Roman" w:hAnsi="Times New Roman" w:cs="Times New Roman"/>
                <w:kern w:val="22"/>
                <w:szCs w:val="22"/>
                <w:lang w:val="fr-FR"/>
              </w:rPr>
              <w:t xml:space="preserve"> (au total</w:t>
            </w:r>
            <w:r w:rsidRPr="002A1437">
              <w:rPr>
                <w:rFonts w:ascii="Times New Roman" w:hAnsi="Times New Roman" w:cs="Times New Roman"/>
                <w:kern w:val="22"/>
                <w:szCs w:val="22"/>
                <w:lang w:val="fr-FR"/>
              </w:rPr>
              <w:t xml:space="preserve">, </w:t>
            </w:r>
            <w:r w:rsidR="002A1437">
              <w:rPr>
                <w:rFonts w:ascii="Times New Roman" w:hAnsi="Times New Roman" w:cs="Times New Roman"/>
                <w:kern w:val="22"/>
                <w:szCs w:val="22"/>
                <w:lang w:val="fr-FR"/>
              </w:rPr>
              <w:t>et pour chaque type de</w:t>
            </w:r>
            <w:r w:rsidRPr="002A1437">
              <w:rPr>
                <w:rFonts w:ascii="Times New Roman" w:hAnsi="Times New Roman" w:cs="Times New Roman"/>
                <w:kern w:val="22"/>
                <w:szCs w:val="22"/>
                <w:lang w:val="fr-FR"/>
              </w:rPr>
              <w:t xml:space="preserve"> biome/</w:t>
            </w:r>
            <w:r w:rsidR="004F33F4" w:rsidRPr="002A1437">
              <w:rPr>
                <w:rFonts w:ascii="Times New Roman" w:hAnsi="Times New Roman" w:cs="Times New Roman"/>
                <w:kern w:val="22"/>
                <w:szCs w:val="22"/>
                <w:lang w:val="fr-FR"/>
              </w:rPr>
              <w:t>écosystème</w:t>
            </w:r>
            <w:r w:rsidRPr="002A1437">
              <w:rPr>
                <w:rFonts w:ascii="Times New Roman" w:hAnsi="Times New Roman" w:cs="Times New Roman"/>
                <w:kern w:val="22"/>
                <w:szCs w:val="22"/>
                <w:lang w:val="fr-FR"/>
              </w:rPr>
              <w:t>,</w:t>
            </w:r>
            <w:r w:rsidR="002A1437">
              <w:rPr>
                <w:rFonts w:ascii="Times New Roman" w:hAnsi="Times New Roman" w:cs="Times New Roman"/>
                <w:kern w:val="22"/>
                <w:szCs w:val="22"/>
                <w:lang w:val="fr-FR"/>
              </w:rPr>
              <w:t xml:space="preserve"> ainsi que pour les zones</w:t>
            </w:r>
            <w:r w:rsidR="005C6E1E" w:rsidRPr="002A1437">
              <w:rPr>
                <w:rFonts w:ascii="Times New Roman" w:hAnsi="Times New Roman" w:cs="Times New Roman"/>
                <w:kern w:val="22"/>
                <w:szCs w:val="22"/>
                <w:lang w:val="fr-FR"/>
              </w:rPr>
              <w:t xml:space="preserve"> </w:t>
            </w:r>
            <w:r w:rsidR="002A1437">
              <w:rPr>
                <w:rFonts w:ascii="Times New Roman" w:hAnsi="Times New Roman" w:cs="Times New Roman"/>
                <w:kern w:val="22"/>
                <w:szCs w:val="22"/>
                <w:lang w:val="fr-FR"/>
              </w:rPr>
              <w:t>intact</w:t>
            </w:r>
            <w:r w:rsidR="005700E3">
              <w:rPr>
                <w:rFonts w:ascii="Times New Roman" w:hAnsi="Times New Roman" w:cs="Times New Roman"/>
                <w:kern w:val="22"/>
                <w:szCs w:val="22"/>
                <w:lang w:val="fr-FR"/>
              </w:rPr>
              <w:t>e</w:t>
            </w:r>
            <w:r w:rsidRPr="002A1437">
              <w:rPr>
                <w:rFonts w:ascii="Times New Roman" w:hAnsi="Times New Roman" w:cs="Times New Roman"/>
                <w:kern w:val="22"/>
                <w:szCs w:val="22"/>
                <w:lang w:val="fr-FR"/>
              </w:rPr>
              <w:t xml:space="preserve">s </w:t>
            </w:r>
            <w:r w:rsidR="002A1437">
              <w:rPr>
                <w:rFonts w:ascii="Times New Roman" w:hAnsi="Times New Roman" w:cs="Times New Roman"/>
                <w:kern w:val="22"/>
                <w:szCs w:val="22"/>
                <w:lang w:val="fr-FR"/>
              </w:rPr>
              <w:t>comme les forêts primaires</w:t>
            </w:r>
            <w:r w:rsidRPr="002A1437">
              <w:rPr>
                <w:rFonts w:ascii="Times New Roman" w:hAnsi="Times New Roman" w:cs="Times New Roman"/>
                <w:kern w:val="22"/>
                <w:szCs w:val="22"/>
                <w:lang w:val="fr-FR"/>
              </w:rPr>
              <w:t>)</w:t>
            </w:r>
            <w:r w:rsidR="00EB7241" w:rsidRPr="002A1437">
              <w:rPr>
                <w:rFonts w:ascii="Times New Roman" w:hAnsi="Times New Roman" w:cs="Times New Roman"/>
                <w:kern w:val="22"/>
                <w:szCs w:val="22"/>
                <w:lang w:val="fr-FR"/>
              </w:rPr>
              <w:t>.</w:t>
            </w:r>
          </w:p>
        </w:tc>
        <w:tc>
          <w:tcPr>
            <w:tcW w:w="5770" w:type="dxa"/>
          </w:tcPr>
          <w:p w14:paraId="297A65A5" w14:textId="013BFA1D" w:rsidR="00E047CE" w:rsidRPr="00C062A4" w:rsidRDefault="00E601F8" w:rsidP="00644928">
            <w:pPr>
              <w:pStyle w:val="Heading2"/>
              <w:keepNext w:val="0"/>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Surface forestière</w:t>
            </w:r>
            <w:r w:rsidR="00C062A4">
              <w:rPr>
                <w:rFonts w:ascii="Times New Roman" w:hAnsi="Times New Roman" w:cs="Times New Roman"/>
                <w:b w:val="0"/>
                <w:kern w:val="22"/>
                <w:szCs w:val="22"/>
                <w:lang w:val="fr-FR" w:eastAsia="en-GB"/>
              </w:rPr>
              <w:t>, en</w:t>
            </w:r>
            <w:r w:rsidR="00C062A4" w:rsidRPr="00C062A4">
              <w:rPr>
                <w:rFonts w:ascii="Times New Roman" w:hAnsi="Times New Roman" w:cs="Times New Roman"/>
                <w:b w:val="0"/>
                <w:kern w:val="22"/>
                <w:szCs w:val="22"/>
                <w:lang w:val="fr-FR" w:eastAsia="en-GB"/>
              </w:rPr>
              <w:t xml:space="preserve"> pource</w:t>
            </w:r>
            <w:r w:rsidR="001B1AD9">
              <w:rPr>
                <w:rFonts w:ascii="Times New Roman" w:hAnsi="Times New Roman" w:cs="Times New Roman"/>
                <w:b w:val="0"/>
                <w:kern w:val="22"/>
                <w:szCs w:val="22"/>
                <w:lang w:val="fr-FR" w:eastAsia="en-GB"/>
              </w:rPr>
              <w:t>ntage de la superficie</w:t>
            </w:r>
            <w:r w:rsidR="00C062A4" w:rsidRPr="00C062A4">
              <w:rPr>
                <w:rFonts w:ascii="Times New Roman" w:hAnsi="Times New Roman" w:cs="Times New Roman"/>
                <w:b w:val="0"/>
                <w:kern w:val="22"/>
                <w:szCs w:val="22"/>
                <w:lang w:val="fr-FR" w:eastAsia="en-GB"/>
              </w:rPr>
              <w:t xml:space="preserve"> totale</w:t>
            </w:r>
            <w:r w:rsidR="001B1AD9">
              <w:rPr>
                <w:rFonts w:ascii="Times New Roman" w:hAnsi="Times New Roman" w:cs="Times New Roman"/>
                <w:b w:val="0"/>
                <w:kern w:val="22"/>
                <w:szCs w:val="22"/>
                <w:lang w:val="fr-FR" w:eastAsia="en-GB"/>
              </w:rPr>
              <w:t xml:space="preserve"> des terres</w:t>
            </w:r>
            <w:r w:rsidR="00EB7241" w:rsidRPr="00C062A4">
              <w:rPr>
                <w:rFonts w:ascii="Times New Roman" w:hAnsi="Times New Roman" w:cs="Times New Roman"/>
                <w:b w:val="0"/>
                <w:kern w:val="22"/>
                <w:szCs w:val="22"/>
                <w:lang w:val="fr-FR" w:eastAsia="en-GB"/>
              </w:rPr>
              <w:t>.</w:t>
            </w:r>
          </w:p>
          <w:p w14:paraId="579A3D83" w14:textId="31D21EEC" w:rsidR="00E047CE" w:rsidRPr="00C062A4" w:rsidRDefault="001B1AD9" w:rsidP="00644928">
            <w:pPr>
              <w:pStyle w:val="Heading2"/>
              <w:keepNext w:val="0"/>
              <w:spacing w:before="40" w:after="40"/>
              <w:jc w:val="left"/>
              <w:outlineLvl w:val="1"/>
              <w:rPr>
                <w:rFonts w:ascii="Times New Roman" w:hAnsi="Times New Roman" w:cs="Times New Roman"/>
                <w:b w:val="0"/>
                <w:color w:val="000000"/>
                <w:kern w:val="22"/>
                <w:szCs w:val="22"/>
                <w:lang w:val="fr-FR" w:eastAsia="en-GB"/>
              </w:rPr>
            </w:pPr>
            <w:r>
              <w:rPr>
                <w:rFonts w:ascii="Times New Roman" w:hAnsi="Times New Roman" w:cs="Times New Roman"/>
                <w:b w:val="0"/>
                <w:color w:val="000000"/>
                <w:kern w:val="22"/>
                <w:szCs w:val="22"/>
                <w:lang w:val="fr-FR" w:eastAsia="en-GB"/>
              </w:rPr>
              <w:t>Évolution de</w:t>
            </w:r>
            <w:r w:rsidR="00E047CE" w:rsidRPr="00C062A4">
              <w:rPr>
                <w:rFonts w:ascii="Times New Roman" w:hAnsi="Times New Roman" w:cs="Times New Roman"/>
                <w:b w:val="0"/>
                <w:color w:val="000000"/>
                <w:kern w:val="22"/>
                <w:szCs w:val="22"/>
                <w:lang w:val="fr-FR" w:eastAsia="en-GB"/>
              </w:rPr>
              <w:t xml:space="preserve"> </w:t>
            </w:r>
            <w:r w:rsidR="00C062A4" w:rsidRPr="00C062A4">
              <w:rPr>
                <w:rFonts w:ascii="Times New Roman" w:hAnsi="Times New Roman" w:cs="Times New Roman"/>
                <w:b w:val="0"/>
                <w:color w:val="000000"/>
                <w:kern w:val="22"/>
                <w:szCs w:val="22"/>
                <w:lang w:val="fr-FR" w:eastAsia="en-GB"/>
              </w:rPr>
              <w:t xml:space="preserve">la </w:t>
            </w:r>
            <w:r w:rsidR="00E601F8">
              <w:rPr>
                <w:rFonts w:ascii="Times New Roman" w:hAnsi="Times New Roman" w:cs="Times New Roman"/>
                <w:b w:val="0"/>
                <w:color w:val="000000"/>
                <w:kern w:val="22"/>
                <w:szCs w:val="22"/>
                <w:lang w:val="fr-FR" w:eastAsia="en-GB"/>
              </w:rPr>
              <w:t>surface forestière</w:t>
            </w:r>
            <w:r w:rsidR="00C062A4" w:rsidRPr="00C062A4">
              <w:rPr>
                <w:rFonts w:ascii="Times New Roman" w:hAnsi="Times New Roman" w:cs="Times New Roman"/>
                <w:b w:val="0"/>
                <w:color w:val="000000"/>
                <w:kern w:val="22"/>
                <w:szCs w:val="22"/>
                <w:lang w:val="fr-FR" w:eastAsia="en-GB"/>
              </w:rPr>
              <w:t xml:space="preserve"> et</w:t>
            </w:r>
            <w:r>
              <w:rPr>
                <w:rFonts w:ascii="Times New Roman" w:hAnsi="Times New Roman" w:cs="Times New Roman"/>
                <w:b w:val="0"/>
                <w:color w:val="000000"/>
                <w:kern w:val="22"/>
                <w:szCs w:val="22"/>
                <w:lang w:val="fr-FR" w:eastAsia="en-GB"/>
              </w:rPr>
              <w:t>/ou du</w:t>
            </w:r>
            <w:r w:rsidR="00C062A4">
              <w:rPr>
                <w:rFonts w:ascii="Times New Roman" w:hAnsi="Times New Roman" w:cs="Times New Roman"/>
                <w:b w:val="0"/>
                <w:color w:val="000000"/>
                <w:kern w:val="22"/>
                <w:szCs w:val="22"/>
                <w:lang w:val="fr-FR" w:eastAsia="en-GB"/>
              </w:rPr>
              <w:t xml:space="preserve"> couvert forestier</w:t>
            </w:r>
            <w:r w:rsidR="00EB7241" w:rsidRPr="00C062A4">
              <w:rPr>
                <w:rFonts w:ascii="Times New Roman" w:hAnsi="Times New Roman" w:cs="Times New Roman"/>
                <w:b w:val="0"/>
                <w:color w:val="000000"/>
                <w:kern w:val="22"/>
                <w:szCs w:val="22"/>
                <w:lang w:val="fr-FR" w:eastAsia="en-GB"/>
              </w:rPr>
              <w:t>.</w:t>
            </w:r>
          </w:p>
          <w:p w14:paraId="3F3F27A9" w14:textId="4401A14C" w:rsidR="008B4CC4" w:rsidRPr="00C062A4" w:rsidRDefault="001B1AD9" w:rsidP="00644928">
            <w:pPr>
              <w:pStyle w:val="Heading2"/>
              <w:keepNext w:val="0"/>
              <w:spacing w:before="40" w:after="40"/>
              <w:jc w:val="left"/>
              <w:outlineLvl w:val="1"/>
              <w:rPr>
                <w:rFonts w:ascii="Times New Roman" w:hAnsi="Times New Roman" w:cs="Times New Roman"/>
                <w:b w:val="0"/>
                <w:color w:val="000000"/>
                <w:kern w:val="22"/>
                <w:szCs w:val="22"/>
                <w:lang w:val="fr-FR" w:eastAsia="en-GB"/>
              </w:rPr>
            </w:pPr>
            <w:r>
              <w:rPr>
                <w:rFonts w:ascii="Times New Roman" w:hAnsi="Times New Roman" w:cs="Times New Roman"/>
                <w:b w:val="0"/>
                <w:color w:val="000000"/>
                <w:kern w:val="22"/>
                <w:szCs w:val="22"/>
                <w:lang w:val="fr-FR" w:eastAsia="en-GB"/>
              </w:rPr>
              <w:t>Évolution de</w:t>
            </w:r>
            <w:r w:rsidR="008B4CC4" w:rsidRPr="00C062A4">
              <w:rPr>
                <w:rFonts w:ascii="Times New Roman" w:hAnsi="Times New Roman" w:cs="Times New Roman"/>
                <w:b w:val="0"/>
                <w:color w:val="000000"/>
                <w:kern w:val="22"/>
                <w:szCs w:val="22"/>
                <w:lang w:val="fr-FR" w:eastAsia="en-GB"/>
              </w:rPr>
              <w:t xml:space="preserve"> </w:t>
            </w:r>
            <w:r w:rsidR="00C062A4">
              <w:rPr>
                <w:rFonts w:ascii="Times New Roman" w:hAnsi="Times New Roman" w:cs="Times New Roman"/>
                <w:b w:val="0"/>
                <w:color w:val="000000"/>
                <w:kern w:val="22"/>
                <w:szCs w:val="22"/>
                <w:lang w:val="fr-FR" w:eastAsia="en-GB"/>
              </w:rPr>
              <w:t>la superficie des forêts primaires</w:t>
            </w:r>
            <w:r w:rsidR="004F3B18" w:rsidRPr="00C062A4">
              <w:rPr>
                <w:rFonts w:ascii="Times New Roman" w:hAnsi="Times New Roman" w:cs="Times New Roman"/>
                <w:b w:val="0"/>
                <w:color w:val="000000"/>
                <w:kern w:val="22"/>
                <w:szCs w:val="22"/>
                <w:lang w:val="fr-FR" w:eastAsia="en-GB"/>
              </w:rPr>
              <w:t>.</w:t>
            </w:r>
            <w:r w:rsidR="008B4CC4" w:rsidRPr="00C062A4">
              <w:rPr>
                <w:rFonts w:ascii="Times New Roman" w:hAnsi="Times New Roman" w:cs="Times New Roman"/>
                <w:b w:val="0"/>
                <w:color w:val="000000"/>
                <w:kern w:val="22"/>
                <w:szCs w:val="22"/>
                <w:lang w:val="fr-FR" w:eastAsia="en-GB"/>
              </w:rPr>
              <w:t>*</w:t>
            </w:r>
          </w:p>
          <w:p w14:paraId="5336AADF" w14:textId="63A5D445" w:rsidR="00E047CE" w:rsidRPr="008D065A" w:rsidRDefault="00E047CE" w:rsidP="00644928">
            <w:pPr>
              <w:spacing w:before="40" w:after="40"/>
              <w:jc w:val="left"/>
              <w:rPr>
                <w:rFonts w:ascii="Times New Roman" w:hAnsi="Times New Roman" w:cs="Times New Roman"/>
                <w:kern w:val="22"/>
                <w:szCs w:val="22"/>
                <w:lang w:val="fr-FR" w:eastAsia="en-GB"/>
              </w:rPr>
            </w:pPr>
            <w:r w:rsidRPr="008D065A">
              <w:rPr>
                <w:rFonts w:ascii="Times New Roman" w:hAnsi="Times New Roman" w:cs="Times New Roman"/>
                <w:kern w:val="22"/>
                <w:szCs w:val="22"/>
                <w:lang w:val="fr-FR" w:eastAsia="en-GB"/>
              </w:rPr>
              <w:t>C</w:t>
            </w:r>
            <w:r w:rsidR="00824803">
              <w:rPr>
                <w:rFonts w:ascii="Times New Roman" w:hAnsi="Times New Roman" w:cs="Times New Roman"/>
                <w:kern w:val="22"/>
                <w:szCs w:val="22"/>
                <w:lang w:val="fr-FR" w:eastAsia="en-GB"/>
              </w:rPr>
              <w:t>ouverture forestière mondiale continue de</w:t>
            </w:r>
            <w:r w:rsidR="00D20E47">
              <w:rPr>
                <w:rFonts w:ascii="Times New Roman" w:hAnsi="Times New Roman" w:cs="Times New Roman"/>
                <w:kern w:val="22"/>
                <w:szCs w:val="22"/>
                <w:lang w:val="fr-FR" w:eastAsia="en-GB"/>
              </w:rPr>
              <w:t>s</w:t>
            </w:r>
            <w:r w:rsidR="00824803">
              <w:rPr>
                <w:rFonts w:ascii="Times New Roman" w:hAnsi="Times New Roman" w:cs="Times New Roman"/>
                <w:kern w:val="22"/>
                <w:szCs w:val="22"/>
                <w:lang w:val="fr-FR" w:eastAsia="en-GB"/>
              </w:rPr>
              <w:t xml:space="preserve"> mangroves</w:t>
            </w:r>
          </w:p>
          <w:p w14:paraId="73461682" w14:textId="429FFAD0" w:rsidR="00E047CE" w:rsidRPr="00C062A4" w:rsidRDefault="00C062A4" w:rsidP="00644928">
            <w:pPr>
              <w:spacing w:before="40" w:after="40"/>
              <w:jc w:val="left"/>
              <w:rPr>
                <w:rFonts w:ascii="Times New Roman" w:hAnsi="Times New Roman" w:cs="Times New Roman"/>
                <w:kern w:val="22"/>
                <w:szCs w:val="22"/>
                <w:lang w:val="fr-FR" w:eastAsia="en-GB"/>
              </w:rPr>
            </w:pPr>
            <w:r w:rsidRPr="00C062A4">
              <w:rPr>
                <w:rFonts w:ascii="Times New Roman" w:hAnsi="Times New Roman" w:cs="Times New Roman"/>
                <w:color w:val="000000"/>
                <w:kern w:val="22"/>
                <w:szCs w:val="22"/>
                <w:lang w:val="fr-FR" w:eastAsia="en-GB"/>
              </w:rPr>
              <w:t>Couverture des coraux vivants</w:t>
            </w:r>
            <w:r w:rsidR="00EB7241" w:rsidRPr="00C062A4">
              <w:rPr>
                <w:rFonts w:ascii="Times New Roman" w:hAnsi="Times New Roman" w:cs="Times New Roman"/>
                <w:color w:val="000000"/>
                <w:kern w:val="22"/>
                <w:szCs w:val="22"/>
                <w:lang w:val="fr-FR" w:eastAsia="en-GB"/>
              </w:rPr>
              <w:t>.</w:t>
            </w:r>
          </w:p>
          <w:p w14:paraId="62DA6FD6" w14:textId="12061064" w:rsidR="00E047CE" w:rsidRPr="004F33F4" w:rsidRDefault="00C062A4" w:rsidP="00644928">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Indice de l’habitat des e</w:t>
            </w:r>
            <w:r w:rsidR="005C6E1E" w:rsidRPr="004F33F4">
              <w:rPr>
                <w:rFonts w:ascii="Times New Roman" w:hAnsi="Times New Roman" w:cs="Times New Roman"/>
                <w:kern w:val="22"/>
                <w:szCs w:val="22"/>
                <w:lang w:val="fr-FR" w:eastAsia="en-GB"/>
              </w:rPr>
              <w:t>spèces</w:t>
            </w:r>
            <w:r w:rsidR="00EB7241" w:rsidRPr="004F33F4">
              <w:rPr>
                <w:rFonts w:ascii="Times New Roman" w:hAnsi="Times New Roman" w:cs="Times New Roman"/>
                <w:kern w:val="22"/>
                <w:szCs w:val="22"/>
                <w:lang w:val="fr-FR" w:eastAsia="en-GB"/>
              </w:rPr>
              <w:t>.</w:t>
            </w:r>
          </w:p>
          <w:p w14:paraId="5A7FC201" w14:textId="3A07629D" w:rsidR="00E047CE" w:rsidRPr="004F33F4" w:rsidRDefault="002A1437" w:rsidP="00644928">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Indice de l’évolution de la superficie des zones humides</w:t>
            </w:r>
            <w:r w:rsidR="00EB7241" w:rsidRPr="004F33F4">
              <w:rPr>
                <w:rFonts w:ascii="Times New Roman" w:hAnsi="Times New Roman" w:cs="Times New Roman"/>
                <w:kern w:val="22"/>
                <w:szCs w:val="22"/>
                <w:lang w:val="fr-FR" w:eastAsia="en-GB"/>
              </w:rPr>
              <w:t>.</w:t>
            </w:r>
          </w:p>
          <w:p w14:paraId="74C865E9" w14:textId="0D868274" w:rsidR="00A96776" w:rsidRPr="002A1437" w:rsidRDefault="002A1437" w:rsidP="00644928">
            <w:pPr>
              <w:spacing w:before="40" w:after="40"/>
              <w:jc w:val="left"/>
              <w:rPr>
                <w:rFonts w:ascii="Times New Roman" w:hAnsi="Times New Roman" w:cs="Times New Roman"/>
                <w:kern w:val="22"/>
                <w:szCs w:val="22"/>
                <w:lang w:val="fr-FR" w:eastAsia="en-GB"/>
              </w:rPr>
            </w:pPr>
            <w:r w:rsidRPr="002A1437">
              <w:rPr>
                <w:rFonts w:ascii="Times New Roman" w:hAnsi="Times New Roman" w:cs="Times New Roman"/>
                <w:kern w:val="22"/>
                <w:szCs w:val="22"/>
                <w:lang w:val="fr-FR" w:eastAsia="en-GB"/>
              </w:rPr>
              <w:t>Indice de l’habitat de la biodiversité</w:t>
            </w:r>
            <w:r w:rsidR="00EB7241" w:rsidRPr="002A1437">
              <w:rPr>
                <w:rFonts w:ascii="Times New Roman" w:hAnsi="Times New Roman" w:cs="Times New Roman"/>
                <w:kern w:val="22"/>
                <w:szCs w:val="22"/>
                <w:lang w:val="fr-FR" w:eastAsia="en-GB"/>
              </w:rPr>
              <w:t>.</w:t>
            </w:r>
          </w:p>
          <w:p w14:paraId="11F3C63F" w14:textId="0529DC7C" w:rsidR="008B4CC4" w:rsidRPr="00866B84" w:rsidRDefault="002A1437" w:rsidP="00644928">
            <w:pPr>
              <w:spacing w:before="40" w:after="40"/>
              <w:jc w:val="left"/>
              <w:rPr>
                <w:rFonts w:ascii="Times New Roman" w:hAnsi="Times New Roman" w:cs="Times New Roman"/>
                <w:kern w:val="22"/>
                <w:szCs w:val="22"/>
              </w:rPr>
            </w:pPr>
            <w:r>
              <w:rPr>
                <w:rFonts w:ascii="Times New Roman" w:hAnsi="Times New Roman" w:cs="Times New Roman"/>
                <w:kern w:val="22"/>
                <w:szCs w:val="22"/>
              </w:rPr>
              <w:t>Liste rouge des é</w:t>
            </w:r>
            <w:r w:rsidR="004F33F4">
              <w:rPr>
                <w:rFonts w:ascii="Times New Roman" w:hAnsi="Times New Roman" w:cs="Times New Roman"/>
                <w:kern w:val="22"/>
                <w:szCs w:val="22"/>
              </w:rPr>
              <w:t>cosystème</w:t>
            </w:r>
            <w:r w:rsidR="008B4CC4" w:rsidRPr="00866B84">
              <w:rPr>
                <w:rFonts w:ascii="Times New Roman" w:hAnsi="Times New Roman" w:cs="Times New Roman"/>
                <w:kern w:val="22"/>
                <w:szCs w:val="22"/>
              </w:rPr>
              <w:t>s</w:t>
            </w:r>
            <w:r w:rsidR="00885D2C" w:rsidRPr="00866B84">
              <w:rPr>
                <w:rFonts w:ascii="Times New Roman" w:hAnsi="Times New Roman" w:cs="Times New Roman"/>
                <w:kern w:val="22"/>
                <w:szCs w:val="22"/>
              </w:rPr>
              <w:t>.</w:t>
            </w:r>
            <w:r w:rsidR="008B4CC4" w:rsidRPr="00866B84">
              <w:rPr>
                <w:rFonts w:ascii="Times New Roman" w:hAnsi="Times New Roman" w:cs="Times New Roman"/>
                <w:kern w:val="22"/>
                <w:szCs w:val="22"/>
              </w:rPr>
              <w:t>*</w:t>
            </w:r>
          </w:p>
        </w:tc>
      </w:tr>
      <w:tr w:rsidR="00E047CE" w:rsidRPr="00866B84" w14:paraId="0D32CE38" w14:textId="77777777" w:rsidTr="00AC7227">
        <w:trPr>
          <w:jc w:val="center"/>
        </w:trPr>
        <w:tc>
          <w:tcPr>
            <w:tcW w:w="421" w:type="dxa"/>
            <w:vMerge/>
            <w:shd w:val="clear" w:color="auto" w:fill="F2F2F2" w:themeFill="background1" w:themeFillShade="F2"/>
          </w:tcPr>
          <w:p w14:paraId="5C2C4D25" w14:textId="77777777" w:rsidR="00E047CE" w:rsidRPr="00866B84" w:rsidRDefault="00E047CE" w:rsidP="00644928">
            <w:pPr>
              <w:spacing w:before="20" w:after="20"/>
              <w:jc w:val="left"/>
              <w:rPr>
                <w:rFonts w:ascii="Times New Roman" w:hAnsi="Times New Roman" w:cs="Times New Roman"/>
                <w:kern w:val="22"/>
                <w:szCs w:val="22"/>
              </w:rPr>
            </w:pPr>
          </w:p>
        </w:tc>
        <w:tc>
          <w:tcPr>
            <w:tcW w:w="3260" w:type="dxa"/>
            <w:vMerge/>
          </w:tcPr>
          <w:p w14:paraId="2A987429" w14:textId="77777777" w:rsidR="00E047CE" w:rsidRPr="00866B84" w:rsidRDefault="00E047CE" w:rsidP="00644928">
            <w:pPr>
              <w:pStyle w:val="Para1"/>
              <w:spacing w:before="40" w:after="40"/>
              <w:jc w:val="left"/>
              <w:rPr>
                <w:rFonts w:ascii="Times New Roman" w:hAnsi="Times New Roman" w:cs="Times New Roman"/>
                <w:kern w:val="22"/>
                <w:szCs w:val="22"/>
              </w:rPr>
            </w:pPr>
          </w:p>
        </w:tc>
        <w:tc>
          <w:tcPr>
            <w:tcW w:w="4111" w:type="dxa"/>
          </w:tcPr>
          <w:p w14:paraId="35AD1C11" w14:textId="3C846228" w:rsidR="00E047CE" w:rsidRPr="005C6E1E" w:rsidRDefault="005C6E1E" w:rsidP="00644928">
            <w:pPr>
              <w:spacing w:before="40" w:after="40"/>
              <w:jc w:val="left"/>
              <w:rPr>
                <w:rFonts w:ascii="Times New Roman" w:hAnsi="Times New Roman" w:cs="Times New Roman"/>
                <w:kern w:val="22"/>
                <w:szCs w:val="22"/>
                <w:lang w:val="fr-FR"/>
              </w:rPr>
            </w:pPr>
            <w:r w:rsidRPr="005C6E1E">
              <w:rPr>
                <w:rFonts w:ascii="Times New Roman" w:hAnsi="Times New Roman" w:cs="Times New Roman"/>
                <w:kern w:val="22"/>
                <w:szCs w:val="22"/>
                <w:lang w:val="fr-FR"/>
              </w:rPr>
              <w:t>Changement dans</w:t>
            </w:r>
            <w:r w:rsidR="00E047CE" w:rsidRPr="005C6E1E">
              <w:rPr>
                <w:rFonts w:ascii="Times New Roman" w:hAnsi="Times New Roman" w:cs="Times New Roman"/>
                <w:kern w:val="22"/>
                <w:szCs w:val="22"/>
                <w:lang w:val="fr-FR"/>
              </w:rPr>
              <w:t xml:space="preserve"> </w:t>
            </w:r>
            <w:r w:rsidR="002A1437">
              <w:rPr>
                <w:rFonts w:ascii="Times New Roman" w:hAnsi="Times New Roman" w:cs="Times New Roman"/>
                <w:kern w:val="22"/>
                <w:szCs w:val="22"/>
                <w:lang w:val="fr-FR"/>
              </w:rPr>
              <w:t>la</w:t>
            </w:r>
            <w:r w:rsidR="00D20E47">
              <w:rPr>
                <w:rFonts w:ascii="Times New Roman" w:hAnsi="Times New Roman" w:cs="Times New Roman"/>
                <w:kern w:val="22"/>
                <w:szCs w:val="22"/>
                <w:lang w:val="fr-FR"/>
              </w:rPr>
              <w:t xml:space="preserve"> connectivité et la fragmentation</w:t>
            </w:r>
            <w:r w:rsidR="002A1437">
              <w:rPr>
                <w:rFonts w:ascii="Times New Roman" w:hAnsi="Times New Roman" w:cs="Times New Roman"/>
                <w:kern w:val="22"/>
                <w:szCs w:val="22"/>
                <w:lang w:val="fr-FR"/>
              </w:rPr>
              <w:t xml:space="preserve"> des </w:t>
            </w:r>
            <w:r w:rsidR="004F33F4">
              <w:rPr>
                <w:rFonts w:ascii="Times New Roman" w:hAnsi="Times New Roman" w:cs="Times New Roman"/>
                <w:kern w:val="22"/>
                <w:szCs w:val="22"/>
                <w:lang w:val="fr-FR"/>
              </w:rPr>
              <w:t>écosystème</w:t>
            </w:r>
            <w:r w:rsidR="002A1437">
              <w:rPr>
                <w:rFonts w:ascii="Times New Roman" w:hAnsi="Times New Roman" w:cs="Times New Roman"/>
                <w:kern w:val="22"/>
                <w:szCs w:val="22"/>
                <w:lang w:val="fr-FR"/>
              </w:rPr>
              <w:t>s</w:t>
            </w:r>
            <w:r w:rsidR="00EB7241" w:rsidRPr="005C6E1E">
              <w:rPr>
                <w:rFonts w:ascii="Times New Roman" w:hAnsi="Times New Roman" w:cs="Times New Roman"/>
                <w:kern w:val="22"/>
                <w:szCs w:val="22"/>
                <w:lang w:val="fr-FR"/>
              </w:rPr>
              <w:t>.</w:t>
            </w:r>
          </w:p>
        </w:tc>
        <w:tc>
          <w:tcPr>
            <w:tcW w:w="5770" w:type="dxa"/>
          </w:tcPr>
          <w:p w14:paraId="4D1A837A" w14:textId="7E904F3F" w:rsidR="00E047CE" w:rsidRPr="00866B84" w:rsidRDefault="002A1437" w:rsidP="00644928">
            <w:pPr>
              <w:spacing w:before="40" w:after="40"/>
              <w:jc w:val="left"/>
              <w:rPr>
                <w:rFonts w:ascii="Times New Roman" w:hAnsi="Times New Roman" w:cs="Times New Roman"/>
                <w:i/>
                <w:kern w:val="22"/>
                <w:szCs w:val="22"/>
              </w:rPr>
            </w:pPr>
            <w:r>
              <w:rPr>
                <w:rFonts w:ascii="Times New Roman" w:hAnsi="Times New Roman" w:cs="Times New Roman"/>
                <w:i/>
                <w:kern w:val="22"/>
                <w:szCs w:val="22"/>
              </w:rPr>
              <w:t xml:space="preserve">A </w:t>
            </w:r>
            <w:r w:rsidR="00E40090" w:rsidRPr="00866B84">
              <w:rPr>
                <w:rFonts w:ascii="Times New Roman" w:hAnsi="Times New Roman" w:cs="Times New Roman"/>
                <w:i/>
                <w:kern w:val="22"/>
                <w:szCs w:val="22"/>
              </w:rPr>
              <w:t>identifie</w:t>
            </w:r>
            <w:r>
              <w:rPr>
                <w:rFonts w:ascii="Times New Roman" w:hAnsi="Times New Roman" w:cs="Times New Roman"/>
                <w:i/>
                <w:kern w:val="22"/>
                <w:szCs w:val="22"/>
              </w:rPr>
              <w:t>r</w:t>
            </w:r>
          </w:p>
        </w:tc>
      </w:tr>
      <w:tr w:rsidR="00E047CE" w:rsidRPr="002A1437" w14:paraId="53E3C8F6" w14:textId="77777777" w:rsidTr="00AC7227">
        <w:trPr>
          <w:jc w:val="center"/>
        </w:trPr>
        <w:tc>
          <w:tcPr>
            <w:tcW w:w="421" w:type="dxa"/>
            <w:vMerge/>
            <w:shd w:val="clear" w:color="auto" w:fill="F2F2F2" w:themeFill="background1" w:themeFillShade="F2"/>
          </w:tcPr>
          <w:p w14:paraId="6C2F9C81" w14:textId="77777777" w:rsidR="00E047CE" w:rsidRPr="00866B84" w:rsidRDefault="00E047CE" w:rsidP="00644928">
            <w:pPr>
              <w:spacing w:before="20" w:after="20"/>
              <w:jc w:val="left"/>
              <w:rPr>
                <w:rFonts w:ascii="Times New Roman" w:hAnsi="Times New Roman" w:cs="Times New Roman"/>
                <w:kern w:val="22"/>
                <w:szCs w:val="22"/>
              </w:rPr>
            </w:pPr>
          </w:p>
        </w:tc>
        <w:tc>
          <w:tcPr>
            <w:tcW w:w="3260" w:type="dxa"/>
            <w:vMerge/>
          </w:tcPr>
          <w:p w14:paraId="7993FD77" w14:textId="77777777" w:rsidR="00E047CE" w:rsidRPr="00866B84" w:rsidRDefault="00E047CE" w:rsidP="00644928">
            <w:pPr>
              <w:pStyle w:val="Para1"/>
              <w:spacing w:before="40" w:after="40"/>
              <w:jc w:val="left"/>
              <w:rPr>
                <w:rFonts w:ascii="Times New Roman" w:hAnsi="Times New Roman" w:cs="Times New Roman"/>
                <w:kern w:val="22"/>
                <w:szCs w:val="22"/>
              </w:rPr>
            </w:pPr>
          </w:p>
        </w:tc>
        <w:tc>
          <w:tcPr>
            <w:tcW w:w="4111" w:type="dxa"/>
          </w:tcPr>
          <w:p w14:paraId="3D6FC121" w14:textId="7BABEFAC" w:rsidR="00E047CE" w:rsidRPr="004F33F4" w:rsidRDefault="005C6E1E" w:rsidP="002A1437">
            <w:pPr>
              <w:spacing w:before="40" w:after="40"/>
              <w:jc w:val="left"/>
              <w:rPr>
                <w:rFonts w:ascii="Times New Roman" w:hAnsi="Times New Roman" w:cs="Times New Roman"/>
                <w:kern w:val="22"/>
                <w:szCs w:val="22"/>
                <w:lang w:val="fr-FR"/>
              </w:rPr>
            </w:pPr>
            <w:r w:rsidRPr="004F33F4">
              <w:rPr>
                <w:rFonts w:ascii="Times New Roman" w:hAnsi="Times New Roman" w:cs="Times New Roman"/>
                <w:kern w:val="22"/>
                <w:szCs w:val="22"/>
                <w:lang w:val="fr-FR"/>
              </w:rPr>
              <w:t>Changement dans</w:t>
            </w:r>
            <w:r w:rsidR="00E047CE" w:rsidRPr="004F33F4">
              <w:rPr>
                <w:rFonts w:ascii="Times New Roman" w:hAnsi="Times New Roman" w:cs="Times New Roman"/>
                <w:kern w:val="22"/>
                <w:szCs w:val="22"/>
                <w:lang w:val="fr-FR"/>
              </w:rPr>
              <w:t xml:space="preserve"> </w:t>
            </w:r>
            <w:r w:rsidR="002A1437">
              <w:rPr>
                <w:rFonts w:ascii="Times New Roman" w:hAnsi="Times New Roman" w:cs="Times New Roman"/>
                <w:kern w:val="22"/>
                <w:szCs w:val="22"/>
                <w:lang w:val="fr-FR"/>
              </w:rPr>
              <w:t>l’intégrité, la</w:t>
            </w:r>
            <w:r w:rsidR="008B4CC4" w:rsidRPr="004F33F4">
              <w:rPr>
                <w:rFonts w:ascii="Times New Roman" w:hAnsi="Times New Roman" w:cs="Times New Roman"/>
                <w:kern w:val="22"/>
                <w:szCs w:val="22"/>
                <w:lang w:val="fr-FR"/>
              </w:rPr>
              <w:t xml:space="preserve"> </w:t>
            </w:r>
            <w:r w:rsidR="002A1437">
              <w:rPr>
                <w:rFonts w:ascii="Times New Roman" w:hAnsi="Times New Roman" w:cs="Times New Roman"/>
                <w:kern w:val="22"/>
                <w:szCs w:val="22"/>
                <w:lang w:val="fr-FR"/>
              </w:rPr>
              <w:t>ré</w:t>
            </w:r>
            <w:r w:rsidR="00B14EE6" w:rsidRPr="004F33F4">
              <w:rPr>
                <w:rFonts w:ascii="Times New Roman" w:hAnsi="Times New Roman" w:cs="Times New Roman"/>
                <w:kern w:val="22"/>
                <w:szCs w:val="22"/>
                <w:lang w:val="fr-FR"/>
              </w:rPr>
              <w:t>silience</w:t>
            </w:r>
            <w:r w:rsidRPr="004F33F4">
              <w:rPr>
                <w:rFonts w:ascii="Times New Roman" w:hAnsi="Times New Roman" w:cs="Times New Roman"/>
                <w:kern w:val="22"/>
                <w:szCs w:val="22"/>
                <w:lang w:val="fr-FR"/>
              </w:rPr>
              <w:t xml:space="preserve"> et </w:t>
            </w:r>
            <w:r w:rsidR="002A1437">
              <w:rPr>
                <w:rFonts w:ascii="Times New Roman" w:hAnsi="Times New Roman" w:cs="Times New Roman"/>
                <w:kern w:val="22"/>
                <w:szCs w:val="22"/>
                <w:lang w:val="fr-FR"/>
              </w:rPr>
              <w:t>la dé</w:t>
            </w:r>
            <w:r w:rsidR="00E047CE" w:rsidRPr="004F33F4">
              <w:rPr>
                <w:rFonts w:ascii="Times New Roman" w:hAnsi="Times New Roman" w:cs="Times New Roman"/>
                <w:kern w:val="22"/>
                <w:szCs w:val="22"/>
                <w:lang w:val="fr-FR"/>
              </w:rPr>
              <w:t>gradation</w:t>
            </w:r>
            <w:r w:rsidR="002A1437" w:rsidRPr="004F33F4">
              <w:rPr>
                <w:rFonts w:ascii="Times New Roman" w:hAnsi="Times New Roman" w:cs="Times New Roman"/>
                <w:kern w:val="22"/>
                <w:szCs w:val="22"/>
                <w:lang w:val="fr-FR"/>
              </w:rPr>
              <w:t xml:space="preserve"> </w:t>
            </w:r>
            <w:r w:rsidR="002A1437">
              <w:rPr>
                <w:rFonts w:ascii="Times New Roman" w:hAnsi="Times New Roman" w:cs="Times New Roman"/>
                <w:kern w:val="22"/>
                <w:szCs w:val="22"/>
                <w:lang w:val="fr-FR"/>
              </w:rPr>
              <w:t xml:space="preserve">des </w:t>
            </w:r>
            <w:r w:rsidR="002A1437" w:rsidRPr="004F33F4">
              <w:rPr>
                <w:rFonts w:ascii="Times New Roman" w:hAnsi="Times New Roman" w:cs="Times New Roman"/>
                <w:kern w:val="22"/>
                <w:szCs w:val="22"/>
                <w:lang w:val="fr-FR"/>
              </w:rPr>
              <w:t>écosystème</w:t>
            </w:r>
            <w:r w:rsidR="002A1437">
              <w:rPr>
                <w:rFonts w:ascii="Times New Roman" w:hAnsi="Times New Roman" w:cs="Times New Roman"/>
                <w:kern w:val="22"/>
                <w:szCs w:val="22"/>
                <w:lang w:val="fr-FR"/>
              </w:rPr>
              <w:t>s,</w:t>
            </w:r>
            <w:r w:rsidRPr="004F33F4">
              <w:rPr>
                <w:rFonts w:ascii="Times New Roman" w:hAnsi="Times New Roman" w:cs="Times New Roman"/>
                <w:kern w:val="22"/>
                <w:szCs w:val="22"/>
                <w:lang w:val="fr-FR"/>
              </w:rPr>
              <w:t xml:space="preserve"> et </w:t>
            </w:r>
            <w:r w:rsidR="002A1437">
              <w:rPr>
                <w:rFonts w:ascii="Times New Roman" w:hAnsi="Times New Roman" w:cs="Times New Roman"/>
                <w:kern w:val="22"/>
                <w:szCs w:val="22"/>
                <w:lang w:val="fr-FR"/>
              </w:rPr>
              <w:t>taux de</w:t>
            </w:r>
            <w:r w:rsidR="00E047CE" w:rsidRPr="004F33F4">
              <w:rPr>
                <w:rFonts w:ascii="Times New Roman" w:hAnsi="Times New Roman" w:cs="Times New Roman"/>
                <w:kern w:val="22"/>
                <w:szCs w:val="22"/>
                <w:lang w:val="fr-FR"/>
              </w:rPr>
              <w:t xml:space="preserve"> </w:t>
            </w:r>
            <w:r w:rsidR="002A1437">
              <w:rPr>
                <w:rFonts w:ascii="Times New Roman" w:hAnsi="Times New Roman" w:cs="Times New Roman"/>
                <w:kern w:val="22"/>
                <w:szCs w:val="22"/>
                <w:lang w:val="fr-FR"/>
              </w:rPr>
              <w:t xml:space="preserve">restauration des </w:t>
            </w:r>
            <w:r w:rsidR="004F33F4" w:rsidRPr="004F33F4">
              <w:rPr>
                <w:rFonts w:ascii="Times New Roman" w:hAnsi="Times New Roman" w:cs="Times New Roman"/>
                <w:kern w:val="22"/>
                <w:szCs w:val="22"/>
                <w:lang w:val="fr-FR"/>
              </w:rPr>
              <w:t>écosystème</w:t>
            </w:r>
            <w:r w:rsidR="002A1437">
              <w:rPr>
                <w:rFonts w:ascii="Times New Roman" w:hAnsi="Times New Roman" w:cs="Times New Roman"/>
                <w:kern w:val="22"/>
                <w:szCs w:val="22"/>
                <w:lang w:val="fr-FR"/>
              </w:rPr>
              <w:t>s</w:t>
            </w:r>
            <w:r w:rsidR="00EB7241" w:rsidRPr="004F33F4">
              <w:rPr>
                <w:rFonts w:ascii="Times New Roman" w:hAnsi="Times New Roman" w:cs="Times New Roman"/>
                <w:kern w:val="22"/>
                <w:szCs w:val="22"/>
                <w:lang w:val="fr-FR"/>
              </w:rPr>
              <w:t>.</w:t>
            </w:r>
          </w:p>
        </w:tc>
        <w:tc>
          <w:tcPr>
            <w:tcW w:w="5770" w:type="dxa"/>
          </w:tcPr>
          <w:p w14:paraId="0061205C" w14:textId="244D77C8" w:rsidR="00E047CE" w:rsidRPr="002A1437" w:rsidRDefault="00E047CE" w:rsidP="00644928">
            <w:pPr>
              <w:pStyle w:val="Heading2"/>
              <w:keepNext w:val="0"/>
              <w:spacing w:before="40" w:after="40"/>
              <w:jc w:val="left"/>
              <w:outlineLvl w:val="1"/>
              <w:rPr>
                <w:rFonts w:ascii="Times New Roman" w:hAnsi="Times New Roman" w:cs="Times New Roman"/>
                <w:b w:val="0"/>
                <w:color w:val="000000"/>
                <w:kern w:val="22"/>
                <w:szCs w:val="22"/>
                <w:lang w:val="fr-FR" w:eastAsia="en-GB"/>
              </w:rPr>
            </w:pPr>
            <w:r w:rsidRPr="002A1437">
              <w:rPr>
                <w:rFonts w:ascii="Times New Roman" w:hAnsi="Times New Roman" w:cs="Times New Roman"/>
                <w:b w:val="0"/>
                <w:color w:val="000000"/>
                <w:kern w:val="22"/>
                <w:szCs w:val="22"/>
                <w:lang w:val="fr-FR" w:eastAsia="en-GB"/>
              </w:rPr>
              <w:t>P</w:t>
            </w:r>
            <w:r w:rsidR="002A1437" w:rsidRPr="002A1437">
              <w:rPr>
                <w:rFonts w:ascii="Times New Roman" w:hAnsi="Times New Roman" w:cs="Times New Roman"/>
                <w:b w:val="0"/>
                <w:color w:val="000000"/>
                <w:kern w:val="22"/>
                <w:szCs w:val="22"/>
                <w:lang w:val="fr-FR" w:eastAsia="en-GB"/>
              </w:rPr>
              <w:t>roportion de terres dégradées par ra</w:t>
            </w:r>
            <w:r w:rsidR="00D20E47">
              <w:rPr>
                <w:rFonts w:ascii="Times New Roman" w:hAnsi="Times New Roman" w:cs="Times New Roman"/>
                <w:b w:val="0"/>
                <w:color w:val="000000"/>
                <w:kern w:val="22"/>
                <w:szCs w:val="22"/>
                <w:lang w:val="fr-FR" w:eastAsia="en-GB"/>
              </w:rPr>
              <w:t xml:space="preserve">pport à la superficie </w:t>
            </w:r>
            <w:r w:rsidR="002A1437" w:rsidRPr="002A1437">
              <w:rPr>
                <w:rFonts w:ascii="Times New Roman" w:hAnsi="Times New Roman" w:cs="Times New Roman"/>
                <w:b w:val="0"/>
                <w:color w:val="000000"/>
                <w:kern w:val="22"/>
                <w:szCs w:val="22"/>
                <w:lang w:val="fr-FR" w:eastAsia="en-GB"/>
              </w:rPr>
              <w:t>totale</w:t>
            </w:r>
            <w:r w:rsidR="00D20E47">
              <w:rPr>
                <w:rFonts w:ascii="Times New Roman" w:hAnsi="Times New Roman" w:cs="Times New Roman"/>
                <w:b w:val="0"/>
                <w:color w:val="000000"/>
                <w:kern w:val="22"/>
                <w:szCs w:val="22"/>
                <w:lang w:val="fr-FR" w:eastAsia="en-GB"/>
              </w:rPr>
              <w:t xml:space="preserve"> des terres.</w:t>
            </w:r>
          </w:p>
          <w:p w14:paraId="292326F1" w14:textId="5278D582" w:rsidR="00E047CE" w:rsidRPr="004F33F4" w:rsidRDefault="002A1437" w:rsidP="00644928">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Indice mondial de restauration des é</w:t>
            </w:r>
            <w:r w:rsidR="004F33F4" w:rsidRPr="004F33F4">
              <w:rPr>
                <w:rFonts w:ascii="Times New Roman" w:hAnsi="Times New Roman" w:cs="Times New Roman"/>
                <w:kern w:val="22"/>
                <w:szCs w:val="22"/>
                <w:lang w:val="fr-FR" w:eastAsia="en-GB"/>
              </w:rPr>
              <w:t>cosystème</w:t>
            </w:r>
            <w:r>
              <w:rPr>
                <w:rFonts w:ascii="Times New Roman" w:hAnsi="Times New Roman" w:cs="Times New Roman"/>
                <w:kern w:val="22"/>
                <w:szCs w:val="22"/>
                <w:lang w:val="fr-FR" w:eastAsia="en-GB"/>
              </w:rPr>
              <w:t>s</w:t>
            </w:r>
            <w:r w:rsidR="00EB7241" w:rsidRPr="004F33F4">
              <w:rPr>
                <w:rFonts w:ascii="Times New Roman" w:hAnsi="Times New Roman" w:cs="Times New Roman"/>
                <w:kern w:val="22"/>
                <w:szCs w:val="22"/>
                <w:lang w:val="fr-FR" w:eastAsia="en-GB"/>
              </w:rPr>
              <w:t>.</w:t>
            </w:r>
          </w:p>
          <w:p w14:paraId="4499A3E6" w14:textId="117AF321" w:rsidR="00E047CE" w:rsidRPr="004F33F4" w:rsidRDefault="002A1437" w:rsidP="00644928">
            <w:pPr>
              <w:spacing w:before="40" w:after="40"/>
              <w:jc w:val="left"/>
              <w:rPr>
                <w:rFonts w:ascii="Times New Roman" w:hAnsi="Times New Roman" w:cs="Times New Roman"/>
                <w:color w:val="000000"/>
                <w:kern w:val="22"/>
                <w:szCs w:val="22"/>
                <w:lang w:val="fr-FR" w:eastAsia="en-GB"/>
              </w:rPr>
            </w:pPr>
            <w:r>
              <w:rPr>
                <w:rFonts w:ascii="Times New Roman" w:hAnsi="Times New Roman" w:cs="Times New Roman"/>
                <w:color w:val="000000"/>
                <w:kern w:val="22"/>
                <w:szCs w:val="22"/>
                <w:lang w:val="fr-FR" w:eastAsia="en-GB"/>
              </w:rPr>
              <w:t>Impacts humains cumulatifs sur les</w:t>
            </w:r>
            <w:r w:rsidR="00E047CE" w:rsidRPr="004F33F4">
              <w:rPr>
                <w:rFonts w:ascii="Times New Roman" w:hAnsi="Times New Roman" w:cs="Times New Roman"/>
                <w:color w:val="000000"/>
                <w:kern w:val="22"/>
                <w:szCs w:val="22"/>
                <w:lang w:val="fr-FR" w:eastAsia="en-GB"/>
              </w:rPr>
              <w:t xml:space="preserve"> </w:t>
            </w:r>
            <w:r w:rsidR="004F33F4" w:rsidRPr="004F33F4">
              <w:rPr>
                <w:rFonts w:ascii="Times New Roman" w:hAnsi="Times New Roman" w:cs="Times New Roman"/>
                <w:color w:val="000000"/>
                <w:kern w:val="22"/>
                <w:szCs w:val="22"/>
                <w:lang w:val="fr-FR" w:eastAsia="en-GB"/>
              </w:rPr>
              <w:t>écosystème</w:t>
            </w:r>
            <w:r w:rsidR="00E047CE" w:rsidRPr="004F33F4">
              <w:rPr>
                <w:rFonts w:ascii="Times New Roman" w:hAnsi="Times New Roman" w:cs="Times New Roman"/>
                <w:color w:val="000000"/>
                <w:kern w:val="22"/>
                <w:szCs w:val="22"/>
                <w:lang w:val="fr-FR" w:eastAsia="en-GB"/>
              </w:rPr>
              <w:t>s</w:t>
            </w:r>
            <w:r>
              <w:rPr>
                <w:rFonts w:ascii="Times New Roman" w:hAnsi="Times New Roman" w:cs="Times New Roman"/>
                <w:color w:val="000000"/>
                <w:kern w:val="22"/>
                <w:szCs w:val="22"/>
                <w:lang w:val="fr-FR" w:eastAsia="en-GB"/>
              </w:rPr>
              <w:t xml:space="preserve"> marins</w:t>
            </w:r>
            <w:r w:rsidR="00EB7241" w:rsidRPr="004F33F4">
              <w:rPr>
                <w:rFonts w:ascii="Times New Roman" w:hAnsi="Times New Roman" w:cs="Times New Roman"/>
                <w:color w:val="000000"/>
                <w:kern w:val="22"/>
                <w:szCs w:val="22"/>
                <w:lang w:val="fr-FR" w:eastAsia="en-GB"/>
              </w:rPr>
              <w:t>.</w:t>
            </w:r>
          </w:p>
          <w:p w14:paraId="54A76C3D" w14:textId="27FB4F09" w:rsidR="00E047CE" w:rsidRPr="002A1437" w:rsidRDefault="002A1437" w:rsidP="00644928">
            <w:pPr>
              <w:spacing w:before="40" w:after="40"/>
              <w:jc w:val="left"/>
              <w:rPr>
                <w:rFonts w:ascii="Times New Roman" w:hAnsi="Times New Roman" w:cs="Times New Roman"/>
                <w:kern w:val="22"/>
                <w:szCs w:val="22"/>
                <w:lang w:val="fr-FR" w:eastAsia="en-GB"/>
              </w:rPr>
            </w:pPr>
            <w:r w:rsidRPr="002A1437">
              <w:rPr>
                <w:rFonts w:ascii="Times New Roman" w:hAnsi="Times New Roman" w:cs="Times New Roman"/>
                <w:kern w:val="22"/>
                <w:szCs w:val="22"/>
                <w:lang w:val="fr-FR" w:eastAsia="en-GB"/>
              </w:rPr>
              <w:t>Indice de santé des océans</w:t>
            </w:r>
            <w:r w:rsidR="00EB7241" w:rsidRPr="002A1437">
              <w:rPr>
                <w:rFonts w:ascii="Times New Roman" w:hAnsi="Times New Roman" w:cs="Times New Roman"/>
                <w:kern w:val="22"/>
                <w:szCs w:val="22"/>
                <w:lang w:val="fr-FR" w:eastAsia="en-GB"/>
              </w:rPr>
              <w:t>.</w:t>
            </w:r>
          </w:p>
          <w:p w14:paraId="6E866621" w14:textId="143E3448" w:rsidR="00A45537" w:rsidRPr="002A1437" w:rsidRDefault="002A1437" w:rsidP="00644928">
            <w:pPr>
              <w:spacing w:before="40" w:after="40"/>
              <w:jc w:val="left"/>
              <w:rPr>
                <w:rFonts w:ascii="Times New Roman" w:hAnsi="Times New Roman" w:cs="Times New Roman"/>
                <w:kern w:val="22"/>
                <w:szCs w:val="22"/>
                <w:lang w:val="fr-FR"/>
              </w:rPr>
            </w:pPr>
            <w:r w:rsidRPr="002A1437">
              <w:rPr>
                <w:rFonts w:ascii="Times New Roman" w:hAnsi="Times New Roman" w:cs="Times New Roman"/>
                <w:kern w:val="22"/>
                <w:szCs w:val="22"/>
                <w:lang w:val="fr-FR"/>
              </w:rPr>
              <w:t>Indice de santé de la végétation</w:t>
            </w:r>
            <w:r w:rsidR="00A45537" w:rsidRPr="002A1437">
              <w:rPr>
                <w:rFonts w:ascii="Times New Roman" w:hAnsi="Times New Roman" w:cs="Times New Roman"/>
                <w:kern w:val="22"/>
                <w:szCs w:val="22"/>
                <w:lang w:val="fr-FR"/>
              </w:rPr>
              <w:t>*</w:t>
            </w:r>
          </w:p>
          <w:p w14:paraId="0350F56B" w14:textId="4FAB5CA0" w:rsidR="008B4CC4" w:rsidRPr="002A1437" w:rsidRDefault="00AD749D" w:rsidP="00644928">
            <w:pPr>
              <w:spacing w:before="40" w:after="40"/>
              <w:jc w:val="left"/>
              <w:rPr>
                <w:rFonts w:ascii="Times New Roman" w:hAnsi="Times New Roman" w:cs="Times New Roman"/>
                <w:kern w:val="22"/>
                <w:szCs w:val="22"/>
                <w:lang w:val="fr-FR"/>
              </w:rPr>
            </w:pPr>
            <w:r>
              <w:rPr>
                <w:rFonts w:ascii="Times New Roman" w:hAnsi="Times New Roman" w:cs="Times New Roman"/>
                <w:kern w:val="22"/>
                <w:szCs w:val="22"/>
                <w:lang w:val="fr-FR"/>
              </w:rPr>
              <w:t>Empreinte écologique humaine</w:t>
            </w:r>
            <w:r w:rsidR="008B4CC4" w:rsidRPr="002A1437">
              <w:rPr>
                <w:rFonts w:ascii="Times New Roman" w:hAnsi="Times New Roman" w:cs="Times New Roman"/>
                <w:kern w:val="22"/>
                <w:szCs w:val="22"/>
                <w:lang w:val="fr-FR"/>
              </w:rPr>
              <w:t>*</w:t>
            </w:r>
          </w:p>
        </w:tc>
      </w:tr>
      <w:tr w:rsidR="00EE1BD8" w:rsidRPr="005C6E1E" w14:paraId="6DB19D68" w14:textId="77777777" w:rsidTr="00AC7227">
        <w:trPr>
          <w:jc w:val="center"/>
        </w:trPr>
        <w:tc>
          <w:tcPr>
            <w:tcW w:w="421" w:type="dxa"/>
            <w:vMerge w:val="restart"/>
            <w:shd w:val="clear" w:color="auto" w:fill="F2F2F2" w:themeFill="background1" w:themeFillShade="F2"/>
          </w:tcPr>
          <w:p w14:paraId="0A65252E" w14:textId="71C676B1" w:rsidR="00EE1BD8" w:rsidRPr="00866B84" w:rsidRDefault="00EE1BD8" w:rsidP="00644928">
            <w:pPr>
              <w:spacing w:before="20" w:after="20"/>
              <w:jc w:val="left"/>
              <w:rPr>
                <w:rFonts w:ascii="Times New Roman" w:hAnsi="Times New Roman" w:cs="Times New Roman"/>
                <w:kern w:val="22"/>
                <w:szCs w:val="22"/>
              </w:rPr>
            </w:pPr>
            <w:r w:rsidRPr="00866B84">
              <w:rPr>
                <w:rFonts w:ascii="Times New Roman" w:hAnsi="Times New Roman" w:cs="Times New Roman"/>
                <w:kern w:val="22"/>
                <w:szCs w:val="22"/>
              </w:rPr>
              <w:t>2</w:t>
            </w:r>
          </w:p>
        </w:tc>
        <w:tc>
          <w:tcPr>
            <w:tcW w:w="3260" w:type="dxa"/>
            <w:vMerge w:val="restart"/>
          </w:tcPr>
          <w:p w14:paraId="65501087" w14:textId="6075E182" w:rsidR="00EE1BD8" w:rsidRPr="002A1437" w:rsidRDefault="002A1437" w:rsidP="00644928">
            <w:pPr>
              <w:pStyle w:val="Para1"/>
              <w:spacing w:before="40" w:after="40"/>
              <w:jc w:val="left"/>
              <w:rPr>
                <w:rFonts w:ascii="Times New Roman" w:hAnsi="Times New Roman" w:cs="Times New Roman"/>
                <w:kern w:val="22"/>
                <w:szCs w:val="22"/>
                <w:lang w:val="fr-FR"/>
              </w:rPr>
            </w:pPr>
            <w:r w:rsidRPr="002A1437">
              <w:rPr>
                <w:rFonts w:ascii="Times New Roman" w:hAnsi="Times New Roman" w:cs="Times New Roman"/>
                <w:kern w:val="22"/>
                <w:szCs w:val="22"/>
                <w:lang w:val="fr-FR"/>
              </w:rPr>
              <w:t>Le</w:t>
            </w:r>
            <w:r w:rsidR="00EE1BD8" w:rsidRPr="002A1437">
              <w:rPr>
                <w:rFonts w:ascii="Times New Roman" w:hAnsi="Times New Roman" w:cs="Times New Roman"/>
                <w:kern w:val="22"/>
                <w:szCs w:val="22"/>
                <w:lang w:val="fr-FR"/>
              </w:rPr>
              <w:t xml:space="preserve"> </w:t>
            </w:r>
            <w:r w:rsidR="005C6E1E" w:rsidRPr="002A1437">
              <w:rPr>
                <w:rFonts w:ascii="Times New Roman" w:hAnsi="Times New Roman" w:cs="Times New Roman"/>
                <w:kern w:val="22"/>
                <w:szCs w:val="22"/>
                <w:lang w:val="fr-FR"/>
              </w:rPr>
              <w:t>pourcentage</w:t>
            </w:r>
            <w:r w:rsidR="00AD749D">
              <w:rPr>
                <w:rFonts w:ascii="Times New Roman" w:hAnsi="Times New Roman" w:cs="Times New Roman"/>
                <w:kern w:val="22"/>
                <w:szCs w:val="22"/>
                <w:lang w:val="fr-FR"/>
              </w:rPr>
              <w:t xml:space="preserve"> d’</w:t>
            </w:r>
            <w:r w:rsidR="005C6E1E" w:rsidRPr="002A1437">
              <w:rPr>
                <w:rFonts w:ascii="Times New Roman" w:hAnsi="Times New Roman" w:cs="Times New Roman"/>
                <w:kern w:val="22"/>
                <w:szCs w:val="22"/>
                <w:lang w:val="fr-FR"/>
              </w:rPr>
              <w:t>espèces</w:t>
            </w:r>
            <w:r w:rsidR="00EE1BD8" w:rsidRPr="002A1437">
              <w:rPr>
                <w:rFonts w:ascii="Times New Roman" w:hAnsi="Times New Roman" w:cs="Times New Roman"/>
                <w:kern w:val="22"/>
                <w:szCs w:val="22"/>
                <w:lang w:val="fr-FR"/>
              </w:rPr>
              <w:t xml:space="preserve"> </w:t>
            </w:r>
            <w:r w:rsidR="005C6E1E" w:rsidRPr="002A1437">
              <w:rPr>
                <w:rFonts w:ascii="Times New Roman" w:hAnsi="Times New Roman" w:cs="Times New Roman"/>
                <w:kern w:val="22"/>
                <w:szCs w:val="22"/>
                <w:lang w:val="fr-FR"/>
              </w:rPr>
              <w:t>menacées d’extinction</w:t>
            </w:r>
            <w:r w:rsidRPr="002A1437">
              <w:rPr>
                <w:rFonts w:ascii="Times New Roman" w:hAnsi="Times New Roman" w:cs="Times New Roman"/>
                <w:kern w:val="22"/>
                <w:szCs w:val="22"/>
                <w:lang w:val="fr-FR"/>
              </w:rPr>
              <w:t xml:space="preserve"> est</w:t>
            </w:r>
            <w:r>
              <w:rPr>
                <w:rFonts w:ascii="Times New Roman" w:hAnsi="Times New Roman" w:cs="Times New Roman"/>
                <w:kern w:val="22"/>
                <w:szCs w:val="22"/>
                <w:lang w:val="fr-FR"/>
              </w:rPr>
              <w:t xml:space="preserve"> réduit de</w:t>
            </w:r>
            <w:r w:rsidR="00EE1BD8" w:rsidRPr="002A1437">
              <w:rPr>
                <w:rFonts w:ascii="Times New Roman" w:hAnsi="Times New Roman" w:cs="Times New Roman"/>
                <w:kern w:val="22"/>
                <w:szCs w:val="22"/>
                <w:lang w:val="fr-FR"/>
              </w:rPr>
              <w:t xml:space="preserve"> [X%]</w:t>
            </w:r>
            <w:r w:rsidR="005C6E1E" w:rsidRPr="002A1437">
              <w:rPr>
                <w:rFonts w:ascii="Times New Roman" w:hAnsi="Times New Roman" w:cs="Times New Roman"/>
                <w:kern w:val="22"/>
                <w:szCs w:val="22"/>
                <w:lang w:val="fr-FR"/>
              </w:rPr>
              <w:t xml:space="preserve"> et </w:t>
            </w:r>
            <w:r>
              <w:rPr>
                <w:rFonts w:ascii="Times New Roman" w:hAnsi="Times New Roman" w:cs="Times New Roman"/>
                <w:kern w:val="22"/>
                <w:szCs w:val="22"/>
                <w:lang w:val="fr-FR"/>
              </w:rPr>
              <w:t>l’abondance des</w:t>
            </w:r>
            <w:r w:rsidR="00EE1BD8" w:rsidRPr="002A1437">
              <w:rPr>
                <w:rFonts w:ascii="Times New Roman" w:hAnsi="Times New Roman" w:cs="Times New Roman"/>
                <w:kern w:val="22"/>
                <w:szCs w:val="22"/>
                <w:lang w:val="fr-FR"/>
              </w:rPr>
              <w:t xml:space="preserve"> </w:t>
            </w:r>
            <w:r w:rsidR="005C6E1E" w:rsidRPr="002A1437">
              <w:rPr>
                <w:rFonts w:ascii="Times New Roman" w:hAnsi="Times New Roman" w:cs="Times New Roman"/>
                <w:kern w:val="22"/>
                <w:szCs w:val="22"/>
                <w:lang w:val="fr-FR"/>
              </w:rPr>
              <w:t>espèces</w:t>
            </w:r>
            <w:r>
              <w:rPr>
                <w:rFonts w:ascii="Times New Roman" w:hAnsi="Times New Roman" w:cs="Times New Roman"/>
                <w:kern w:val="22"/>
                <w:szCs w:val="22"/>
                <w:lang w:val="fr-FR"/>
              </w:rPr>
              <w:t xml:space="preserve"> a</w:t>
            </w:r>
            <w:r w:rsidR="00EE1BD8" w:rsidRPr="002A1437">
              <w:rPr>
                <w:rFonts w:ascii="Times New Roman" w:hAnsi="Times New Roman" w:cs="Times New Roman"/>
                <w:kern w:val="22"/>
                <w:szCs w:val="22"/>
                <w:lang w:val="fr-FR"/>
              </w:rPr>
              <w:t xml:space="preserve"> </w:t>
            </w:r>
            <w:r w:rsidR="004F33F4" w:rsidRPr="002A1437">
              <w:rPr>
                <w:rFonts w:ascii="Times New Roman" w:hAnsi="Times New Roman" w:cs="Times New Roman"/>
                <w:kern w:val="22"/>
                <w:szCs w:val="22"/>
                <w:lang w:val="fr-FR"/>
              </w:rPr>
              <w:t>augmenté</w:t>
            </w:r>
            <w:r w:rsidR="00EE1BD8" w:rsidRPr="002A1437">
              <w:rPr>
                <w:rFonts w:ascii="Times New Roman" w:hAnsi="Times New Roman" w:cs="Times New Roman"/>
                <w:kern w:val="22"/>
                <w:szCs w:val="22"/>
                <w:lang w:val="fr-FR"/>
              </w:rPr>
              <w:t xml:space="preserve"> </w:t>
            </w:r>
            <w:r>
              <w:rPr>
                <w:rFonts w:ascii="Times New Roman" w:hAnsi="Times New Roman" w:cs="Times New Roman"/>
                <w:kern w:val="22"/>
                <w:szCs w:val="22"/>
                <w:lang w:val="fr-FR"/>
              </w:rPr>
              <w:t>en moyenne</w:t>
            </w:r>
            <w:r w:rsidR="00EE1BD8" w:rsidRPr="002A1437">
              <w:rPr>
                <w:rFonts w:ascii="Times New Roman" w:hAnsi="Times New Roman" w:cs="Times New Roman"/>
                <w:kern w:val="22"/>
                <w:szCs w:val="22"/>
                <w:lang w:val="fr-FR"/>
              </w:rPr>
              <w:t xml:space="preserve"> </w:t>
            </w:r>
            <w:r>
              <w:rPr>
                <w:rFonts w:ascii="Times New Roman" w:hAnsi="Times New Roman" w:cs="Times New Roman"/>
                <w:kern w:val="22"/>
                <w:szCs w:val="22"/>
                <w:lang w:val="fr-FR"/>
              </w:rPr>
              <w:t>de</w:t>
            </w:r>
            <w:r w:rsidR="00EE1BD8" w:rsidRPr="002A1437">
              <w:rPr>
                <w:rFonts w:ascii="Times New Roman" w:hAnsi="Times New Roman" w:cs="Times New Roman"/>
                <w:kern w:val="22"/>
                <w:szCs w:val="22"/>
                <w:lang w:val="fr-FR"/>
              </w:rPr>
              <w:t xml:space="preserve"> [X%] </w:t>
            </w:r>
            <w:r w:rsidR="005C6E1E" w:rsidRPr="002A1437">
              <w:rPr>
                <w:rFonts w:ascii="Times New Roman" w:hAnsi="Times New Roman" w:cs="Times New Roman"/>
                <w:kern w:val="22"/>
                <w:szCs w:val="22"/>
                <w:lang w:val="fr-FR"/>
              </w:rPr>
              <w:t>d’ici à 20</w:t>
            </w:r>
            <w:r w:rsidR="00EE1BD8" w:rsidRPr="002A1437">
              <w:rPr>
                <w:rFonts w:ascii="Times New Roman" w:hAnsi="Times New Roman" w:cs="Times New Roman"/>
                <w:kern w:val="22"/>
                <w:szCs w:val="22"/>
                <w:lang w:val="fr-FR"/>
              </w:rPr>
              <w:t>30</w:t>
            </w:r>
            <w:r w:rsidR="005C6E1E" w:rsidRPr="002A1437">
              <w:rPr>
                <w:rFonts w:ascii="Times New Roman" w:hAnsi="Times New Roman" w:cs="Times New Roman"/>
                <w:kern w:val="22"/>
                <w:szCs w:val="22"/>
                <w:lang w:val="fr-FR"/>
              </w:rPr>
              <w:t xml:space="preserve"> et </w:t>
            </w:r>
            <w:r>
              <w:rPr>
                <w:rFonts w:ascii="Times New Roman" w:hAnsi="Times New Roman" w:cs="Times New Roman"/>
                <w:kern w:val="22"/>
                <w:szCs w:val="22"/>
                <w:lang w:val="fr-FR"/>
              </w:rPr>
              <w:t>de</w:t>
            </w:r>
            <w:r w:rsidR="00EE1BD8" w:rsidRPr="002A1437">
              <w:rPr>
                <w:rFonts w:ascii="Times New Roman" w:hAnsi="Times New Roman" w:cs="Times New Roman"/>
                <w:kern w:val="22"/>
                <w:szCs w:val="22"/>
                <w:lang w:val="fr-FR"/>
              </w:rPr>
              <w:t xml:space="preserve"> [X%] </w:t>
            </w:r>
            <w:r w:rsidR="005C6E1E" w:rsidRPr="002A1437">
              <w:rPr>
                <w:rFonts w:ascii="Times New Roman" w:hAnsi="Times New Roman" w:cs="Times New Roman"/>
                <w:kern w:val="22"/>
                <w:szCs w:val="22"/>
                <w:lang w:val="fr-FR"/>
              </w:rPr>
              <w:t>d’ici à 20</w:t>
            </w:r>
            <w:r w:rsidR="00EE1BD8" w:rsidRPr="002A1437">
              <w:rPr>
                <w:rFonts w:ascii="Times New Roman" w:hAnsi="Times New Roman" w:cs="Times New Roman"/>
                <w:kern w:val="22"/>
                <w:szCs w:val="22"/>
                <w:lang w:val="fr-FR"/>
              </w:rPr>
              <w:t>50.</w:t>
            </w:r>
          </w:p>
        </w:tc>
        <w:tc>
          <w:tcPr>
            <w:tcW w:w="4111" w:type="dxa"/>
          </w:tcPr>
          <w:p w14:paraId="4B96FB6F" w14:textId="675E6918" w:rsidR="00EE1BD8" w:rsidRPr="00866B84" w:rsidRDefault="002F1913" w:rsidP="00644928">
            <w:pPr>
              <w:spacing w:before="40" w:after="40"/>
              <w:jc w:val="left"/>
              <w:rPr>
                <w:rFonts w:ascii="Times New Roman" w:hAnsi="Times New Roman" w:cs="Times New Roman"/>
                <w:kern w:val="22"/>
                <w:szCs w:val="22"/>
              </w:rPr>
            </w:pPr>
            <w:r>
              <w:rPr>
                <w:rFonts w:ascii="Times New Roman" w:hAnsi="Times New Roman" w:cs="Times New Roman"/>
                <w:kern w:val="22"/>
                <w:szCs w:val="22"/>
              </w:rPr>
              <w:t>Nombre</w:t>
            </w:r>
            <w:r w:rsidR="005C6E1E">
              <w:rPr>
                <w:rFonts w:ascii="Times New Roman" w:hAnsi="Times New Roman" w:cs="Times New Roman"/>
                <w:kern w:val="22"/>
                <w:szCs w:val="22"/>
              </w:rPr>
              <w:t xml:space="preserve"> d’</w:t>
            </w:r>
            <w:r w:rsidR="00EE1BD8" w:rsidRPr="00866B84">
              <w:rPr>
                <w:rFonts w:ascii="Times New Roman" w:hAnsi="Times New Roman" w:cs="Times New Roman"/>
                <w:kern w:val="22"/>
                <w:szCs w:val="22"/>
              </w:rPr>
              <w:t>extinctions</w:t>
            </w:r>
            <w:r w:rsidR="00EB7241" w:rsidRPr="00866B84">
              <w:rPr>
                <w:rFonts w:ascii="Times New Roman" w:hAnsi="Times New Roman" w:cs="Times New Roman"/>
                <w:kern w:val="22"/>
                <w:szCs w:val="22"/>
              </w:rPr>
              <w:t>.</w:t>
            </w:r>
          </w:p>
        </w:tc>
        <w:tc>
          <w:tcPr>
            <w:tcW w:w="5770" w:type="dxa"/>
          </w:tcPr>
          <w:p w14:paraId="3AC6F237" w14:textId="5A28E937" w:rsidR="00EE1BD8" w:rsidRPr="005C6E1E" w:rsidRDefault="002F1913" w:rsidP="00644928">
            <w:pPr>
              <w:spacing w:before="40" w:after="40"/>
              <w:jc w:val="left"/>
              <w:rPr>
                <w:rFonts w:ascii="Times New Roman" w:hAnsi="Times New Roman" w:cs="Times New Roman"/>
                <w:kern w:val="22"/>
                <w:szCs w:val="22"/>
                <w:lang w:val="fr-FR" w:eastAsia="en-GB"/>
              </w:rPr>
            </w:pPr>
            <w:r w:rsidRPr="005C6E1E">
              <w:rPr>
                <w:rFonts w:ascii="Times New Roman" w:hAnsi="Times New Roman" w:cs="Times New Roman"/>
                <w:kern w:val="22"/>
                <w:szCs w:val="22"/>
                <w:lang w:val="fr-FR" w:eastAsia="en-GB"/>
              </w:rPr>
              <w:t>Nombre</w:t>
            </w:r>
            <w:r w:rsidR="002A1437">
              <w:rPr>
                <w:rFonts w:ascii="Times New Roman" w:hAnsi="Times New Roman" w:cs="Times New Roman"/>
                <w:kern w:val="22"/>
                <w:szCs w:val="22"/>
                <w:lang w:val="fr-FR" w:eastAsia="en-GB"/>
              </w:rPr>
              <w:t xml:space="preserve"> d’extinctions d’espèces</w:t>
            </w:r>
            <w:r w:rsidR="00EE1BD8" w:rsidRPr="005C6E1E">
              <w:rPr>
                <w:rFonts w:ascii="Times New Roman" w:hAnsi="Times New Roman" w:cs="Times New Roman"/>
                <w:kern w:val="22"/>
                <w:szCs w:val="22"/>
                <w:lang w:val="fr-FR" w:eastAsia="en-GB"/>
              </w:rPr>
              <w:t xml:space="preserve"> (</w:t>
            </w:r>
            <w:r w:rsidR="005C6E1E" w:rsidRPr="005C6E1E">
              <w:rPr>
                <w:rFonts w:ascii="Times New Roman" w:hAnsi="Times New Roman" w:cs="Times New Roman"/>
                <w:kern w:val="22"/>
                <w:szCs w:val="22"/>
                <w:lang w:val="fr-FR" w:eastAsia="en-GB"/>
              </w:rPr>
              <w:t xml:space="preserve">oiseaux et </w:t>
            </w:r>
            <w:r w:rsidR="005C6E1E">
              <w:rPr>
                <w:rFonts w:ascii="Times New Roman" w:hAnsi="Times New Roman" w:cs="Times New Roman"/>
                <w:kern w:val="22"/>
                <w:szCs w:val="22"/>
                <w:lang w:val="fr-FR" w:eastAsia="en-GB"/>
              </w:rPr>
              <w:t>mammifères</w:t>
            </w:r>
            <w:r w:rsidR="00EE1BD8" w:rsidRPr="005C6E1E">
              <w:rPr>
                <w:rFonts w:ascii="Times New Roman" w:hAnsi="Times New Roman" w:cs="Times New Roman"/>
                <w:kern w:val="22"/>
                <w:szCs w:val="22"/>
                <w:lang w:val="fr-FR" w:eastAsia="en-GB"/>
              </w:rPr>
              <w:t>)</w:t>
            </w:r>
            <w:r w:rsidR="00EB7241" w:rsidRPr="005C6E1E">
              <w:rPr>
                <w:rFonts w:ascii="Times New Roman" w:hAnsi="Times New Roman" w:cs="Times New Roman"/>
                <w:kern w:val="22"/>
                <w:szCs w:val="22"/>
                <w:lang w:val="fr-FR" w:eastAsia="en-GB"/>
              </w:rPr>
              <w:t>.</w:t>
            </w:r>
          </w:p>
          <w:p w14:paraId="7A38BCD8" w14:textId="667877F0" w:rsidR="00EE1BD8" w:rsidRPr="005C6E1E" w:rsidRDefault="002F1913" w:rsidP="00644928">
            <w:pPr>
              <w:spacing w:before="40" w:after="40"/>
              <w:jc w:val="left"/>
              <w:rPr>
                <w:rFonts w:ascii="Times New Roman" w:hAnsi="Times New Roman" w:cs="Times New Roman"/>
                <w:kern w:val="22"/>
                <w:szCs w:val="22"/>
                <w:lang w:val="fr-FR"/>
              </w:rPr>
            </w:pPr>
            <w:r w:rsidRPr="005C6E1E">
              <w:rPr>
                <w:rFonts w:ascii="Times New Roman" w:hAnsi="Times New Roman" w:cs="Times New Roman"/>
                <w:color w:val="000000"/>
                <w:kern w:val="22"/>
                <w:szCs w:val="22"/>
                <w:lang w:val="fr-FR" w:eastAsia="en-GB"/>
              </w:rPr>
              <w:t>Nombre</w:t>
            </w:r>
            <w:r w:rsidR="00AD749D">
              <w:rPr>
                <w:rFonts w:ascii="Times New Roman" w:hAnsi="Times New Roman" w:cs="Times New Roman"/>
                <w:color w:val="000000"/>
                <w:kern w:val="22"/>
                <w:szCs w:val="22"/>
                <w:lang w:val="fr-FR" w:eastAsia="en-GB"/>
              </w:rPr>
              <w:t xml:space="preserve"> d’extinctions évit</w:t>
            </w:r>
            <w:r w:rsidR="002A1437">
              <w:rPr>
                <w:rFonts w:ascii="Times New Roman" w:hAnsi="Times New Roman" w:cs="Times New Roman"/>
                <w:color w:val="000000"/>
                <w:kern w:val="22"/>
                <w:szCs w:val="22"/>
                <w:lang w:val="fr-FR" w:eastAsia="en-GB"/>
              </w:rPr>
              <w:t>ées</w:t>
            </w:r>
            <w:r w:rsidR="00EB7241" w:rsidRPr="005C6E1E">
              <w:rPr>
                <w:rFonts w:ascii="Times New Roman" w:hAnsi="Times New Roman" w:cs="Times New Roman"/>
                <w:color w:val="000000"/>
                <w:kern w:val="22"/>
                <w:szCs w:val="22"/>
                <w:lang w:val="fr-FR" w:eastAsia="en-GB"/>
              </w:rPr>
              <w:t>.</w:t>
            </w:r>
          </w:p>
        </w:tc>
      </w:tr>
      <w:tr w:rsidR="00EE1BD8" w:rsidRPr="00F721F9" w14:paraId="58B353A1" w14:textId="77777777" w:rsidTr="00AC7227">
        <w:trPr>
          <w:jc w:val="center"/>
        </w:trPr>
        <w:tc>
          <w:tcPr>
            <w:tcW w:w="421" w:type="dxa"/>
            <w:vMerge/>
            <w:shd w:val="clear" w:color="auto" w:fill="F2F2F2" w:themeFill="background1" w:themeFillShade="F2"/>
          </w:tcPr>
          <w:p w14:paraId="4C86359A" w14:textId="77777777" w:rsidR="00EE1BD8" w:rsidRPr="005C6E1E" w:rsidRDefault="00EE1BD8" w:rsidP="00644928">
            <w:pPr>
              <w:spacing w:before="20" w:after="20"/>
              <w:jc w:val="left"/>
              <w:rPr>
                <w:rFonts w:ascii="Times New Roman" w:hAnsi="Times New Roman" w:cs="Times New Roman"/>
                <w:kern w:val="22"/>
                <w:szCs w:val="22"/>
                <w:lang w:val="fr-FR"/>
              </w:rPr>
            </w:pPr>
          </w:p>
        </w:tc>
        <w:tc>
          <w:tcPr>
            <w:tcW w:w="3260" w:type="dxa"/>
            <w:vMerge/>
          </w:tcPr>
          <w:p w14:paraId="53C336F3" w14:textId="77777777" w:rsidR="00EE1BD8" w:rsidRPr="005C6E1E" w:rsidRDefault="00EE1BD8" w:rsidP="00644928">
            <w:pPr>
              <w:pStyle w:val="Para1"/>
              <w:spacing w:before="40" w:after="40"/>
              <w:jc w:val="left"/>
              <w:rPr>
                <w:rFonts w:ascii="Times New Roman" w:hAnsi="Times New Roman" w:cs="Times New Roman"/>
                <w:kern w:val="22"/>
                <w:szCs w:val="22"/>
                <w:lang w:val="fr-FR"/>
              </w:rPr>
            </w:pPr>
          </w:p>
        </w:tc>
        <w:tc>
          <w:tcPr>
            <w:tcW w:w="4111" w:type="dxa"/>
          </w:tcPr>
          <w:p w14:paraId="031FF899" w14:textId="6FA4C86A" w:rsidR="00EE1BD8" w:rsidRPr="005C6E1E" w:rsidRDefault="005C6E1E" w:rsidP="00644928">
            <w:pPr>
              <w:spacing w:before="40" w:after="40"/>
              <w:jc w:val="left"/>
              <w:rPr>
                <w:rFonts w:ascii="Times New Roman" w:hAnsi="Times New Roman" w:cs="Times New Roman"/>
                <w:kern w:val="22"/>
                <w:szCs w:val="22"/>
                <w:lang w:val="fr-FR"/>
              </w:rPr>
            </w:pPr>
            <w:r w:rsidRPr="005C6E1E">
              <w:rPr>
                <w:rFonts w:ascii="Times New Roman" w:hAnsi="Times New Roman" w:cs="Times New Roman"/>
                <w:kern w:val="22"/>
                <w:szCs w:val="22"/>
                <w:lang w:val="fr-FR"/>
              </w:rPr>
              <w:t>Changement dans</w:t>
            </w:r>
            <w:r w:rsidR="00EE1BD8" w:rsidRPr="005C6E1E">
              <w:rPr>
                <w:rFonts w:ascii="Times New Roman" w:hAnsi="Times New Roman" w:cs="Times New Roman"/>
                <w:kern w:val="22"/>
                <w:szCs w:val="22"/>
                <w:lang w:val="fr-FR"/>
              </w:rPr>
              <w:t xml:space="preserve"> </w:t>
            </w:r>
            <w:r w:rsidRPr="005C6E1E">
              <w:rPr>
                <w:rFonts w:ascii="Times New Roman" w:hAnsi="Times New Roman" w:cs="Times New Roman"/>
                <w:kern w:val="22"/>
                <w:szCs w:val="22"/>
                <w:lang w:val="fr-FR"/>
              </w:rPr>
              <w:t>l’état de conservation</w:t>
            </w:r>
            <w:r w:rsidR="00EB7241" w:rsidRPr="005C6E1E">
              <w:rPr>
                <w:rFonts w:ascii="Times New Roman" w:hAnsi="Times New Roman" w:cs="Times New Roman"/>
                <w:kern w:val="22"/>
                <w:szCs w:val="22"/>
                <w:lang w:val="fr-FR"/>
              </w:rPr>
              <w:t>.</w:t>
            </w:r>
          </w:p>
        </w:tc>
        <w:tc>
          <w:tcPr>
            <w:tcW w:w="5770" w:type="dxa"/>
          </w:tcPr>
          <w:p w14:paraId="7C90C3C5" w14:textId="7A76852A" w:rsidR="00EE1BD8" w:rsidRPr="005C6E1E" w:rsidRDefault="005C6E1E" w:rsidP="00644928">
            <w:pPr>
              <w:spacing w:before="40" w:after="40"/>
              <w:jc w:val="left"/>
              <w:rPr>
                <w:rFonts w:ascii="Times New Roman" w:hAnsi="Times New Roman" w:cs="Times New Roman"/>
                <w:kern w:val="22"/>
                <w:szCs w:val="22"/>
                <w:lang w:val="fr-FR"/>
              </w:rPr>
            </w:pPr>
            <w:r w:rsidRPr="005C6E1E">
              <w:rPr>
                <w:rFonts w:ascii="Times New Roman" w:hAnsi="Times New Roman" w:cs="Times New Roman"/>
                <w:kern w:val="22"/>
                <w:szCs w:val="22"/>
                <w:lang w:val="fr-FR" w:eastAsia="en-GB"/>
              </w:rPr>
              <w:t>Indice de la Liste rouge</w:t>
            </w:r>
            <w:r w:rsidR="00EB7241" w:rsidRPr="005C6E1E">
              <w:rPr>
                <w:rFonts w:ascii="Times New Roman" w:hAnsi="Times New Roman" w:cs="Times New Roman"/>
                <w:kern w:val="22"/>
                <w:szCs w:val="22"/>
                <w:lang w:val="fr-FR" w:eastAsia="en-GB"/>
              </w:rPr>
              <w:t>.</w:t>
            </w:r>
          </w:p>
        </w:tc>
      </w:tr>
      <w:tr w:rsidR="00EE1BD8" w:rsidRPr="00AD749D" w14:paraId="67B3AD24" w14:textId="77777777" w:rsidTr="00AC7227">
        <w:trPr>
          <w:jc w:val="center"/>
        </w:trPr>
        <w:tc>
          <w:tcPr>
            <w:tcW w:w="421" w:type="dxa"/>
            <w:vMerge/>
            <w:shd w:val="clear" w:color="auto" w:fill="F2F2F2" w:themeFill="background1" w:themeFillShade="F2"/>
          </w:tcPr>
          <w:p w14:paraId="127FE073" w14:textId="77777777" w:rsidR="00EE1BD8" w:rsidRPr="005C6E1E" w:rsidRDefault="00EE1BD8" w:rsidP="00644928">
            <w:pPr>
              <w:spacing w:before="20" w:after="20"/>
              <w:jc w:val="left"/>
              <w:rPr>
                <w:rFonts w:ascii="Times New Roman" w:hAnsi="Times New Roman" w:cs="Times New Roman"/>
                <w:kern w:val="22"/>
                <w:szCs w:val="22"/>
                <w:lang w:val="fr-FR"/>
              </w:rPr>
            </w:pPr>
          </w:p>
        </w:tc>
        <w:tc>
          <w:tcPr>
            <w:tcW w:w="3260" w:type="dxa"/>
            <w:vMerge/>
          </w:tcPr>
          <w:p w14:paraId="4ED25A0B" w14:textId="77777777" w:rsidR="00EE1BD8" w:rsidRPr="005C6E1E" w:rsidRDefault="00EE1BD8" w:rsidP="00644928">
            <w:pPr>
              <w:pStyle w:val="Para1"/>
              <w:spacing w:before="40" w:after="40"/>
              <w:jc w:val="left"/>
              <w:rPr>
                <w:rFonts w:ascii="Times New Roman" w:hAnsi="Times New Roman" w:cs="Times New Roman"/>
                <w:kern w:val="22"/>
                <w:szCs w:val="22"/>
                <w:lang w:val="fr-FR"/>
              </w:rPr>
            </w:pPr>
          </w:p>
        </w:tc>
        <w:tc>
          <w:tcPr>
            <w:tcW w:w="4111" w:type="dxa"/>
          </w:tcPr>
          <w:p w14:paraId="76D52FA9" w14:textId="1368D8D6" w:rsidR="00EE1BD8" w:rsidRPr="005C6E1E" w:rsidRDefault="005C6E1E" w:rsidP="00644928">
            <w:pPr>
              <w:spacing w:before="40" w:after="40"/>
              <w:jc w:val="left"/>
              <w:rPr>
                <w:rFonts w:ascii="Times New Roman" w:hAnsi="Times New Roman" w:cs="Times New Roman"/>
                <w:kern w:val="22"/>
                <w:szCs w:val="22"/>
                <w:lang w:val="fr-FR"/>
              </w:rPr>
            </w:pPr>
            <w:r w:rsidRPr="005C6E1E">
              <w:rPr>
                <w:rFonts w:ascii="Times New Roman" w:hAnsi="Times New Roman" w:cs="Times New Roman"/>
                <w:kern w:val="22"/>
                <w:szCs w:val="22"/>
                <w:lang w:val="fr-FR"/>
              </w:rPr>
              <w:t>Changement dans</w:t>
            </w:r>
            <w:r w:rsidR="00EE1BD8" w:rsidRPr="005C6E1E">
              <w:rPr>
                <w:rFonts w:ascii="Times New Roman" w:hAnsi="Times New Roman" w:cs="Times New Roman"/>
                <w:kern w:val="22"/>
                <w:szCs w:val="22"/>
                <w:lang w:val="fr-FR"/>
              </w:rPr>
              <w:t xml:space="preserve"> </w:t>
            </w:r>
            <w:r w:rsidRPr="005C6E1E">
              <w:rPr>
                <w:rFonts w:ascii="Times New Roman" w:hAnsi="Times New Roman" w:cs="Times New Roman"/>
                <w:kern w:val="22"/>
                <w:szCs w:val="22"/>
                <w:lang w:val="fr-FR"/>
              </w:rPr>
              <w:t>l’abondance des espèces</w:t>
            </w:r>
            <w:r w:rsidR="00EB7241" w:rsidRPr="005C6E1E">
              <w:rPr>
                <w:rFonts w:ascii="Times New Roman" w:hAnsi="Times New Roman" w:cs="Times New Roman"/>
                <w:kern w:val="22"/>
                <w:szCs w:val="22"/>
                <w:lang w:val="fr-FR"/>
              </w:rPr>
              <w:t>.</w:t>
            </w:r>
          </w:p>
        </w:tc>
        <w:tc>
          <w:tcPr>
            <w:tcW w:w="5770" w:type="dxa"/>
          </w:tcPr>
          <w:p w14:paraId="4301DC9E" w14:textId="4206AEA5" w:rsidR="00EE1BD8" w:rsidRPr="00AD749D" w:rsidRDefault="00AD749D" w:rsidP="00644928">
            <w:pPr>
              <w:spacing w:before="40" w:after="40"/>
              <w:jc w:val="left"/>
              <w:rPr>
                <w:rFonts w:ascii="Times New Roman" w:hAnsi="Times New Roman" w:cs="Times New Roman"/>
                <w:color w:val="000000"/>
                <w:kern w:val="22"/>
                <w:szCs w:val="22"/>
                <w:lang w:val="fr-FR" w:eastAsia="en-GB"/>
              </w:rPr>
            </w:pPr>
            <w:r w:rsidRPr="00AD749D">
              <w:rPr>
                <w:rFonts w:ascii="Times New Roman" w:hAnsi="Times New Roman" w:cs="Times New Roman"/>
                <w:color w:val="000000"/>
                <w:kern w:val="22"/>
                <w:szCs w:val="22"/>
                <w:lang w:val="fr-FR" w:eastAsia="en-GB"/>
              </w:rPr>
              <w:t xml:space="preserve">Indice </w:t>
            </w:r>
            <w:r>
              <w:rPr>
                <w:rFonts w:ascii="Times New Roman" w:hAnsi="Times New Roman" w:cs="Times New Roman"/>
                <w:color w:val="000000"/>
                <w:kern w:val="22"/>
                <w:szCs w:val="22"/>
                <w:lang w:val="fr-FR" w:eastAsia="en-GB"/>
              </w:rPr>
              <w:t xml:space="preserve">de la </w:t>
            </w:r>
            <w:r w:rsidRPr="00AD749D">
              <w:rPr>
                <w:rFonts w:ascii="Times New Roman" w:hAnsi="Times New Roman" w:cs="Times New Roman"/>
                <w:color w:val="000000"/>
                <w:kern w:val="22"/>
                <w:szCs w:val="22"/>
                <w:lang w:val="fr-FR" w:eastAsia="en-GB"/>
              </w:rPr>
              <w:t>Planète vivante</w:t>
            </w:r>
            <w:r w:rsidR="00EB7241" w:rsidRPr="00AD749D">
              <w:rPr>
                <w:rFonts w:ascii="Times New Roman" w:hAnsi="Times New Roman" w:cs="Times New Roman"/>
                <w:color w:val="000000"/>
                <w:kern w:val="22"/>
                <w:szCs w:val="22"/>
                <w:lang w:val="fr-FR" w:eastAsia="en-GB"/>
              </w:rPr>
              <w:t>.</w:t>
            </w:r>
          </w:p>
          <w:p w14:paraId="6B92542A" w14:textId="1566D120" w:rsidR="00EE1BD8" w:rsidRPr="00AD749D" w:rsidRDefault="002A1437" w:rsidP="00644928">
            <w:pPr>
              <w:spacing w:before="40" w:after="40"/>
              <w:jc w:val="left"/>
              <w:rPr>
                <w:rFonts w:ascii="Times New Roman" w:hAnsi="Times New Roman" w:cs="Times New Roman"/>
                <w:kern w:val="22"/>
                <w:szCs w:val="22"/>
                <w:lang w:val="fr-FR" w:eastAsia="en-GB"/>
              </w:rPr>
            </w:pPr>
            <w:r w:rsidRPr="00AD749D">
              <w:rPr>
                <w:rFonts w:ascii="Times New Roman" w:hAnsi="Times New Roman" w:cs="Times New Roman"/>
                <w:kern w:val="22"/>
                <w:szCs w:val="22"/>
                <w:lang w:val="fr-FR" w:eastAsia="en-GB"/>
              </w:rPr>
              <w:t xml:space="preserve">Indice de </w:t>
            </w:r>
            <w:r w:rsidR="00AD749D">
              <w:rPr>
                <w:rFonts w:ascii="Times New Roman" w:hAnsi="Times New Roman" w:cs="Times New Roman"/>
                <w:kern w:val="22"/>
                <w:szCs w:val="22"/>
                <w:lang w:val="fr-FR" w:eastAsia="en-GB"/>
              </w:rPr>
              <w:t xml:space="preserve">la </w:t>
            </w:r>
            <w:r w:rsidRPr="00AD749D">
              <w:rPr>
                <w:rFonts w:ascii="Times New Roman" w:hAnsi="Times New Roman" w:cs="Times New Roman"/>
                <w:kern w:val="22"/>
                <w:szCs w:val="22"/>
                <w:lang w:val="fr-FR" w:eastAsia="en-GB"/>
              </w:rPr>
              <w:t>b</w:t>
            </w:r>
            <w:r w:rsidR="006E48A3" w:rsidRPr="00AD749D">
              <w:rPr>
                <w:rFonts w:ascii="Times New Roman" w:hAnsi="Times New Roman" w:cs="Times New Roman"/>
                <w:kern w:val="22"/>
                <w:szCs w:val="22"/>
                <w:lang w:val="fr-FR" w:eastAsia="en-GB"/>
              </w:rPr>
              <w:t>iodiversité</w:t>
            </w:r>
            <w:r w:rsidRPr="00AD749D">
              <w:rPr>
                <w:rFonts w:ascii="Times New Roman" w:hAnsi="Times New Roman" w:cs="Times New Roman"/>
                <w:kern w:val="22"/>
                <w:szCs w:val="22"/>
                <w:lang w:val="fr-FR" w:eastAsia="en-GB"/>
              </w:rPr>
              <w:t xml:space="preserve"> intacte</w:t>
            </w:r>
            <w:r w:rsidR="00EB7241" w:rsidRPr="00AD749D">
              <w:rPr>
                <w:rFonts w:ascii="Times New Roman" w:hAnsi="Times New Roman" w:cs="Times New Roman"/>
                <w:kern w:val="22"/>
                <w:szCs w:val="22"/>
                <w:lang w:val="fr-FR" w:eastAsia="en-GB"/>
              </w:rPr>
              <w:t>.</w:t>
            </w:r>
          </w:p>
        </w:tc>
      </w:tr>
      <w:tr w:rsidR="00EE1BD8" w:rsidRPr="00F721F9" w14:paraId="12EF02BE" w14:textId="77777777" w:rsidTr="00AC7227">
        <w:trPr>
          <w:jc w:val="center"/>
        </w:trPr>
        <w:tc>
          <w:tcPr>
            <w:tcW w:w="421" w:type="dxa"/>
            <w:vMerge w:val="restart"/>
            <w:shd w:val="clear" w:color="auto" w:fill="F2F2F2" w:themeFill="background1" w:themeFillShade="F2"/>
          </w:tcPr>
          <w:p w14:paraId="51F09132" w14:textId="65C44AA7" w:rsidR="00EE1BD8" w:rsidRPr="00866B84" w:rsidRDefault="00EE1BD8" w:rsidP="00644928">
            <w:pPr>
              <w:spacing w:before="20" w:after="20"/>
              <w:jc w:val="left"/>
              <w:rPr>
                <w:rFonts w:ascii="Times New Roman" w:hAnsi="Times New Roman" w:cs="Times New Roman"/>
                <w:kern w:val="22"/>
                <w:szCs w:val="22"/>
              </w:rPr>
            </w:pPr>
            <w:r w:rsidRPr="00866B84">
              <w:rPr>
                <w:rFonts w:ascii="Times New Roman" w:hAnsi="Times New Roman" w:cs="Times New Roman"/>
                <w:kern w:val="22"/>
                <w:szCs w:val="22"/>
              </w:rPr>
              <w:lastRenderedPageBreak/>
              <w:t>3</w:t>
            </w:r>
          </w:p>
        </w:tc>
        <w:tc>
          <w:tcPr>
            <w:tcW w:w="3260" w:type="dxa"/>
            <w:vMerge w:val="restart"/>
          </w:tcPr>
          <w:p w14:paraId="14FF1318" w14:textId="1A9A7E76" w:rsidR="00EE1BD8" w:rsidRPr="005C6E1E" w:rsidRDefault="005C6E1E" w:rsidP="00644928">
            <w:pPr>
              <w:pStyle w:val="Para1"/>
              <w:spacing w:before="40" w:after="40"/>
              <w:jc w:val="left"/>
              <w:rPr>
                <w:rFonts w:ascii="Times New Roman" w:hAnsi="Times New Roman" w:cs="Times New Roman"/>
                <w:kern w:val="22"/>
                <w:szCs w:val="22"/>
                <w:lang w:val="fr-FR"/>
              </w:rPr>
            </w:pPr>
            <w:r w:rsidRPr="005C6E1E">
              <w:rPr>
                <w:rFonts w:ascii="Times New Roman" w:hAnsi="Times New Roman" w:cs="Times New Roman"/>
                <w:kern w:val="22"/>
                <w:szCs w:val="22"/>
                <w:lang w:val="fr-FR"/>
              </w:rPr>
              <w:t>La diversité génétique est</w:t>
            </w:r>
            <w:r w:rsidR="00EE1BD8" w:rsidRPr="005C6E1E">
              <w:rPr>
                <w:rFonts w:ascii="Times New Roman" w:hAnsi="Times New Roman" w:cs="Times New Roman"/>
                <w:kern w:val="22"/>
                <w:szCs w:val="22"/>
                <w:lang w:val="fr-FR"/>
              </w:rPr>
              <w:t xml:space="preserve"> </w:t>
            </w:r>
            <w:r w:rsidR="0026014A">
              <w:rPr>
                <w:rFonts w:ascii="Times New Roman" w:hAnsi="Times New Roman" w:cs="Times New Roman"/>
                <w:kern w:val="22"/>
                <w:szCs w:val="22"/>
                <w:lang w:val="fr-FR"/>
              </w:rPr>
              <w:t>préservé</w:t>
            </w:r>
            <w:r w:rsidRPr="005C6E1E">
              <w:rPr>
                <w:rFonts w:ascii="Times New Roman" w:hAnsi="Times New Roman" w:cs="Times New Roman"/>
                <w:kern w:val="22"/>
                <w:szCs w:val="22"/>
                <w:lang w:val="fr-FR"/>
              </w:rPr>
              <w:t>e</w:t>
            </w:r>
            <w:r>
              <w:rPr>
                <w:rFonts w:ascii="Times New Roman" w:hAnsi="Times New Roman" w:cs="Times New Roman"/>
                <w:kern w:val="22"/>
                <w:szCs w:val="22"/>
                <w:lang w:val="fr-FR"/>
              </w:rPr>
              <w:t xml:space="preserve"> ou </w:t>
            </w:r>
            <w:r w:rsidR="0026014A">
              <w:rPr>
                <w:rFonts w:ascii="Times New Roman" w:hAnsi="Times New Roman" w:cs="Times New Roman"/>
                <w:kern w:val="22"/>
                <w:szCs w:val="22"/>
                <w:lang w:val="fr-FR"/>
              </w:rPr>
              <w:t>augment</w:t>
            </w:r>
            <w:r w:rsidRPr="005C6E1E">
              <w:rPr>
                <w:rFonts w:ascii="Times New Roman" w:hAnsi="Times New Roman" w:cs="Times New Roman"/>
                <w:kern w:val="22"/>
                <w:szCs w:val="22"/>
                <w:lang w:val="fr-FR"/>
              </w:rPr>
              <w:t>ée</w:t>
            </w:r>
            <w:r>
              <w:rPr>
                <w:rFonts w:ascii="Times New Roman" w:hAnsi="Times New Roman" w:cs="Times New Roman"/>
                <w:kern w:val="22"/>
                <w:szCs w:val="22"/>
                <w:lang w:val="fr-FR"/>
              </w:rPr>
              <w:t xml:space="preserve"> en moyenne d’ici à </w:t>
            </w:r>
            <w:r w:rsidR="0026014A">
              <w:rPr>
                <w:rFonts w:ascii="Times New Roman" w:hAnsi="Times New Roman" w:cs="Times New Roman"/>
                <w:kern w:val="22"/>
                <w:szCs w:val="22"/>
                <w:lang w:val="fr-FR"/>
              </w:rPr>
              <w:t>2030</w:t>
            </w:r>
            <w:r w:rsidRPr="005C6E1E">
              <w:rPr>
                <w:rFonts w:ascii="Times New Roman" w:hAnsi="Times New Roman" w:cs="Times New Roman"/>
                <w:kern w:val="22"/>
                <w:szCs w:val="22"/>
                <w:lang w:val="fr-FR"/>
              </w:rPr>
              <w:t xml:space="preserve"> et </w:t>
            </w:r>
            <w:r>
              <w:rPr>
                <w:rFonts w:ascii="Times New Roman" w:hAnsi="Times New Roman" w:cs="Times New Roman"/>
                <w:kern w:val="22"/>
                <w:szCs w:val="22"/>
                <w:lang w:val="fr-FR"/>
              </w:rPr>
              <w:t>pour [90%] des</w:t>
            </w:r>
            <w:r w:rsidR="00EE1BD8" w:rsidRPr="005C6E1E">
              <w:rPr>
                <w:rFonts w:ascii="Times New Roman" w:hAnsi="Times New Roman" w:cs="Times New Roman"/>
                <w:kern w:val="22"/>
                <w:szCs w:val="22"/>
                <w:lang w:val="fr-FR"/>
              </w:rPr>
              <w:t xml:space="preserve"> </w:t>
            </w:r>
            <w:r w:rsidRPr="005C6E1E">
              <w:rPr>
                <w:rFonts w:ascii="Times New Roman" w:hAnsi="Times New Roman" w:cs="Times New Roman"/>
                <w:kern w:val="22"/>
                <w:szCs w:val="22"/>
                <w:lang w:val="fr-FR"/>
              </w:rPr>
              <w:t>espèces</w:t>
            </w:r>
            <w:r w:rsidR="00EE1BD8" w:rsidRPr="005C6E1E">
              <w:rPr>
                <w:rFonts w:ascii="Times New Roman" w:hAnsi="Times New Roman" w:cs="Times New Roman"/>
                <w:kern w:val="22"/>
                <w:szCs w:val="22"/>
                <w:lang w:val="fr-FR"/>
              </w:rPr>
              <w:t xml:space="preserve"> </w:t>
            </w:r>
            <w:r>
              <w:rPr>
                <w:rFonts w:ascii="Times New Roman" w:hAnsi="Times New Roman" w:cs="Times New Roman"/>
                <w:kern w:val="22"/>
                <w:szCs w:val="22"/>
                <w:lang w:val="fr-FR"/>
              </w:rPr>
              <w:t>d’ici à 20</w:t>
            </w:r>
            <w:r w:rsidR="00EE1BD8" w:rsidRPr="005C6E1E">
              <w:rPr>
                <w:rFonts w:ascii="Times New Roman" w:hAnsi="Times New Roman" w:cs="Times New Roman"/>
                <w:kern w:val="22"/>
                <w:szCs w:val="22"/>
                <w:lang w:val="fr-FR"/>
              </w:rPr>
              <w:t>50.</w:t>
            </w:r>
          </w:p>
        </w:tc>
        <w:tc>
          <w:tcPr>
            <w:tcW w:w="4111" w:type="dxa"/>
          </w:tcPr>
          <w:p w14:paraId="188C30B9" w14:textId="07344B32" w:rsidR="00EE1BD8" w:rsidRPr="005C6E1E" w:rsidRDefault="005C6E1E" w:rsidP="00644928">
            <w:pPr>
              <w:spacing w:before="40" w:after="40"/>
              <w:jc w:val="left"/>
              <w:rPr>
                <w:rFonts w:ascii="Times New Roman" w:hAnsi="Times New Roman" w:cs="Times New Roman"/>
                <w:kern w:val="22"/>
                <w:szCs w:val="22"/>
                <w:lang w:val="fr-FR"/>
              </w:rPr>
            </w:pPr>
            <w:r w:rsidRPr="005C6E1E">
              <w:rPr>
                <w:rFonts w:ascii="Times New Roman" w:hAnsi="Times New Roman" w:cs="Times New Roman"/>
                <w:kern w:val="22"/>
                <w:szCs w:val="22"/>
                <w:lang w:val="fr-FR"/>
              </w:rPr>
              <w:t>Changement dans</w:t>
            </w:r>
            <w:r w:rsidR="00EE1BD8" w:rsidRPr="005C6E1E">
              <w:rPr>
                <w:rFonts w:ascii="Times New Roman" w:hAnsi="Times New Roman" w:cs="Times New Roman"/>
                <w:kern w:val="22"/>
                <w:szCs w:val="22"/>
                <w:lang w:val="fr-FR"/>
              </w:rPr>
              <w:t xml:space="preserve"> </w:t>
            </w:r>
            <w:r>
              <w:rPr>
                <w:rFonts w:ascii="Times New Roman" w:hAnsi="Times New Roman" w:cs="Times New Roman"/>
                <w:kern w:val="22"/>
                <w:szCs w:val="22"/>
                <w:lang w:val="fr-FR"/>
              </w:rPr>
              <w:t xml:space="preserve">la </w:t>
            </w:r>
            <w:r w:rsidRPr="005C6E1E">
              <w:rPr>
                <w:rFonts w:ascii="Times New Roman" w:hAnsi="Times New Roman" w:cs="Times New Roman"/>
                <w:kern w:val="22"/>
                <w:szCs w:val="22"/>
                <w:lang w:val="fr-FR"/>
              </w:rPr>
              <w:t>diversité génétique</w:t>
            </w:r>
            <w:r>
              <w:rPr>
                <w:rFonts w:ascii="Times New Roman" w:hAnsi="Times New Roman" w:cs="Times New Roman"/>
                <w:kern w:val="22"/>
                <w:szCs w:val="22"/>
                <w:lang w:val="fr-FR"/>
              </w:rPr>
              <w:t xml:space="preserve"> des</w:t>
            </w:r>
            <w:r w:rsidR="001609D2">
              <w:rPr>
                <w:rFonts w:ascii="Times New Roman" w:hAnsi="Times New Roman" w:cs="Times New Roman"/>
                <w:kern w:val="22"/>
                <w:szCs w:val="22"/>
                <w:lang w:val="fr-FR"/>
              </w:rPr>
              <w:t xml:space="preserve"> espèces cultivées</w:t>
            </w:r>
            <w:r w:rsidRPr="005C6E1E">
              <w:rPr>
                <w:rFonts w:ascii="Times New Roman" w:hAnsi="Times New Roman" w:cs="Times New Roman"/>
                <w:kern w:val="22"/>
                <w:szCs w:val="22"/>
                <w:lang w:val="fr-FR"/>
              </w:rPr>
              <w:t xml:space="preserve"> et </w:t>
            </w:r>
            <w:r w:rsidR="0026014A">
              <w:rPr>
                <w:rFonts w:ascii="Times New Roman" w:hAnsi="Times New Roman" w:cs="Times New Roman"/>
                <w:kern w:val="22"/>
                <w:szCs w:val="22"/>
                <w:lang w:val="fr-FR"/>
              </w:rPr>
              <w:t xml:space="preserve">des </w:t>
            </w:r>
            <w:r>
              <w:rPr>
                <w:rFonts w:ascii="Times New Roman" w:hAnsi="Times New Roman" w:cs="Times New Roman"/>
                <w:kern w:val="22"/>
                <w:szCs w:val="22"/>
                <w:lang w:val="fr-FR"/>
              </w:rPr>
              <w:t>races</w:t>
            </w:r>
            <w:r w:rsidR="001609D2">
              <w:rPr>
                <w:rFonts w:ascii="Times New Roman" w:hAnsi="Times New Roman" w:cs="Times New Roman"/>
                <w:kern w:val="22"/>
                <w:szCs w:val="22"/>
                <w:lang w:val="fr-FR"/>
              </w:rPr>
              <w:t xml:space="preserve"> d’animaux</w:t>
            </w:r>
            <w:r w:rsidR="00EE1BD8" w:rsidRPr="005C6E1E">
              <w:rPr>
                <w:rFonts w:ascii="Times New Roman" w:hAnsi="Times New Roman" w:cs="Times New Roman"/>
                <w:kern w:val="22"/>
                <w:szCs w:val="22"/>
                <w:lang w:val="fr-FR"/>
              </w:rPr>
              <w:t>, in situ</w:t>
            </w:r>
            <w:r w:rsidRPr="005C6E1E">
              <w:rPr>
                <w:rFonts w:ascii="Times New Roman" w:hAnsi="Times New Roman" w:cs="Times New Roman"/>
                <w:kern w:val="22"/>
                <w:szCs w:val="22"/>
                <w:lang w:val="fr-FR"/>
              </w:rPr>
              <w:t xml:space="preserve"> et </w:t>
            </w:r>
            <w:r w:rsidR="00EE1BD8" w:rsidRPr="005C6E1E">
              <w:rPr>
                <w:rFonts w:ascii="Times New Roman" w:hAnsi="Times New Roman" w:cs="Times New Roman"/>
                <w:kern w:val="22"/>
                <w:szCs w:val="22"/>
                <w:lang w:val="fr-FR"/>
              </w:rPr>
              <w:t>ex situ</w:t>
            </w:r>
            <w:r w:rsidR="00272431" w:rsidRPr="005C6E1E">
              <w:rPr>
                <w:rFonts w:ascii="Times New Roman" w:hAnsi="Times New Roman" w:cs="Times New Roman"/>
                <w:kern w:val="22"/>
                <w:szCs w:val="22"/>
                <w:lang w:val="fr-FR"/>
              </w:rPr>
              <w:t>.</w:t>
            </w:r>
          </w:p>
        </w:tc>
        <w:tc>
          <w:tcPr>
            <w:tcW w:w="5770" w:type="dxa"/>
          </w:tcPr>
          <w:p w14:paraId="6920688A" w14:textId="07A39D88" w:rsidR="00EE1BD8" w:rsidRPr="005C6E1E" w:rsidRDefault="0026014A" w:rsidP="00644928">
            <w:pPr>
              <w:spacing w:before="40" w:after="40"/>
              <w:jc w:val="left"/>
              <w:rPr>
                <w:rFonts w:ascii="Times New Roman" w:hAnsi="Times New Roman" w:cs="Times New Roman"/>
                <w:color w:val="000000"/>
                <w:kern w:val="22"/>
                <w:szCs w:val="22"/>
                <w:lang w:val="fr-FR" w:eastAsia="en-GB"/>
              </w:rPr>
            </w:pPr>
            <w:r>
              <w:rPr>
                <w:rFonts w:ascii="Times New Roman" w:hAnsi="Times New Roman" w:cs="Times New Roman"/>
                <w:color w:val="000000"/>
                <w:kern w:val="22"/>
                <w:szCs w:val="22"/>
                <w:lang w:val="fr-FR" w:eastAsia="en-GB"/>
              </w:rPr>
              <w:t>N</w:t>
            </w:r>
            <w:r w:rsidR="002F1913" w:rsidRPr="005C6E1E">
              <w:rPr>
                <w:rFonts w:ascii="Times New Roman" w:hAnsi="Times New Roman" w:cs="Times New Roman"/>
                <w:color w:val="000000"/>
                <w:kern w:val="22"/>
                <w:szCs w:val="22"/>
                <w:lang w:val="fr-FR" w:eastAsia="en-GB"/>
              </w:rPr>
              <w:t>ombre</w:t>
            </w:r>
            <w:r w:rsidR="005C6E1E">
              <w:rPr>
                <w:rFonts w:ascii="Times New Roman" w:hAnsi="Times New Roman" w:cs="Times New Roman"/>
                <w:color w:val="000000"/>
                <w:kern w:val="22"/>
                <w:szCs w:val="22"/>
                <w:lang w:val="fr-FR" w:eastAsia="en-GB"/>
              </w:rPr>
              <w:t xml:space="preserve"> de</w:t>
            </w:r>
            <w:r w:rsidR="00EE1BD8" w:rsidRPr="005C6E1E">
              <w:rPr>
                <w:rFonts w:ascii="Times New Roman" w:hAnsi="Times New Roman" w:cs="Times New Roman"/>
                <w:color w:val="000000"/>
                <w:kern w:val="22"/>
                <w:szCs w:val="22"/>
                <w:lang w:val="fr-FR" w:eastAsia="en-GB"/>
              </w:rPr>
              <w:t xml:space="preserve"> </w:t>
            </w:r>
            <w:r w:rsidR="005C6E1E" w:rsidRPr="005C6E1E">
              <w:rPr>
                <w:rFonts w:ascii="Times New Roman" w:hAnsi="Times New Roman" w:cs="Times New Roman"/>
                <w:color w:val="000000"/>
                <w:kern w:val="22"/>
                <w:szCs w:val="22"/>
                <w:lang w:val="fr-FR" w:eastAsia="en-GB"/>
              </w:rPr>
              <w:t>ressources phytogénétiques</w:t>
            </w:r>
            <w:r w:rsidR="005C6E1E">
              <w:rPr>
                <w:rFonts w:ascii="Times New Roman" w:hAnsi="Times New Roman" w:cs="Times New Roman"/>
                <w:color w:val="000000"/>
                <w:kern w:val="22"/>
                <w:szCs w:val="22"/>
                <w:lang w:val="fr-FR" w:eastAsia="en-GB"/>
              </w:rPr>
              <w:t xml:space="preserve"> pour</w:t>
            </w:r>
            <w:r w:rsidR="00EE1BD8" w:rsidRPr="005C6E1E">
              <w:rPr>
                <w:rFonts w:ascii="Times New Roman" w:hAnsi="Times New Roman" w:cs="Times New Roman"/>
                <w:color w:val="000000"/>
                <w:kern w:val="22"/>
                <w:szCs w:val="22"/>
                <w:lang w:val="fr-FR" w:eastAsia="en-GB"/>
              </w:rPr>
              <w:t xml:space="preserve"> </w:t>
            </w:r>
            <w:r w:rsidR="005C6E1E" w:rsidRPr="005C6E1E">
              <w:rPr>
                <w:rFonts w:ascii="Times New Roman" w:hAnsi="Times New Roman" w:cs="Times New Roman"/>
                <w:color w:val="000000"/>
                <w:kern w:val="22"/>
                <w:szCs w:val="22"/>
                <w:lang w:val="fr-FR" w:eastAsia="en-GB"/>
              </w:rPr>
              <w:t>l’alimentation et l’agriculture</w:t>
            </w:r>
            <w:r w:rsidR="00EE1BD8" w:rsidRPr="005C6E1E">
              <w:rPr>
                <w:rFonts w:ascii="Times New Roman" w:hAnsi="Times New Roman" w:cs="Times New Roman"/>
                <w:color w:val="000000"/>
                <w:kern w:val="22"/>
                <w:szCs w:val="22"/>
                <w:lang w:val="fr-FR" w:eastAsia="en-GB"/>
              </w:rPr>
              <w:t xml:space="preserve"> </w:t>
            </w:r>
            <w:r w:rsidR="001609D2">
              <w:rPr>
                <w:rFonts w:ascii="Times New Roman" w:hAnsi="Times New Roman" w:cs="Times New Roman"/>
                <w:color w:val="000000"/>
                <w:kern w:val="22"/>
                <w:szCs w:val="22"/>
                <w:lang w:val="fr-FR" w:eastAsia="en-GB"/>
              </w:rPr>
              <w:t>préserv</w:t>
            </w:r>
            <w:r>
              <w:rPr>
                <w:rFonts w:ascii="Times New Roman" w:hAnsi="Times New Roman" w:cs="Times New Roman"/>
                <w:color w:val="000000"/>
                <w:kern w:val="22"/>
                <w:szCs w:val="22"/>
                <w:lang w:val="fr-FR" w:eastAsia="en-GB"/>
              </w:rPr>
              <w:t>ées</w:t>
            </w:r>
            <w:r w:rsidR="005C6E1E">
              <w:rPr>
                <w:rFonts w:ascii="Times New Roman" w:hAnsi="Times New Roman" w:cs="Times New Roman"/>
                <w:color w:val="000000"/>
                <w:kern w:val="22"/>
                <w:szCs w:val="22"/>
                <w:lang w:val="fr-FR" w:eastAsia="en-GB"/>
              </w:rPr>
              <w:t xml:space="preserve"> dans des installations de conservation à moyen terme ou à long terme </w:t>
            </w:r>
            <w:r w:rsidR="00EE1BD8" w:rsidRPr="005C6E1E">
              <w:rPr>
                <w:rFonts w:ascii="Times New Roman" w:hAnsi="Times New Roman" w:cs="Times New Roman"/>
                <w:color w:val="000000"/>
                <w:kern w:val="22"/>
                <w:szCs w:val="22"/>
                <w:lang w:val="fr-FR" w:eastAsia="en-GB"/>
              </w:rPr>
              <w:t>(</w:t>
            </w:r>
            <w:r w:rsidR="005C6E1E">
              <w:rPr>
                <w:rFonts w:ascii="Times New Roman" w:hAnsi="Times New Roman" w:cs="Times New Roman"/>
                <w:color w:val="000000"/>
                <w:kern w:val="22"/>
                <w:szCs w:val="22"/>
                <w:lang w:val="fr-FR" w:eastAsia="en-GB"/>
              </w:rPr>
              <w:t>Indicateur ODD</w:t>
            </w:r>
            <w:r w:rsidR="00EE1BD8" w:rsidRPr="005C6E1E">
              <w:rPr>
                <w:rFonts w:ascii="Times New Roman" w:hAnsi="Times New Roman" w:cs="Times New Roman"/>
                <w:color w:val="000000"/>
                <w:kern w:val="22"/>
                <w:szCs w:val="22"/>
                <w:lang w:val="fr-FR" w:eastAsia="en-GB"/>
              </w:rPr>
              <w:t xml:space="preserve"> 2.5.1a)</w:t>
            </w:r>
            <w:r w:rsidR="00977B98" w:rsidRPr="005C6E1E">
              <w:rPr>
                <w:rFonts w:ascii="Times New Roman" w:hAnsi="Times New Roman" w:cs="Times New Roman"/>
                <w:color w:val="000000"/>
                <w:kern w:val="22"/>
                <w:szCs w:val="22"/>
                <w:lang w:val="fr-FR" w:eastAsia="en-GB"/>
              </w:rPr>
              <w:t>.</w:t>
            </w:r>
          </w:p>
          <w:p w14:paraId="1C445C62" w14:textId="77777777" w:rsidR="00732F74" w:rsidRDefault="0026014A" w:rsidP="00644928">
            <w:pPr>
              <w:spacing w:before="40" w:after="40"/>
              <w:jc w:val="left"/>
              <w:rPr>
                <w:rFonts w:ascii="Times New Roman" w:hAnsi="Times New Roman" w:cs="Times New Roman"/>
                <w:color w:val="000000"/>
                <w:kern w:val="22"/>
                <w:szCs w:val="22"/>
                <w:lang w:val="fr-FR" w:eastAsia="en-GB"/>
              </w:rPr>
            </w:pPr>
            <w:r>
              <w:rPr>
                <w:rFonts w:ascii="Times New Roman" w:hAnsi="Times New Roman" w:cs="Times New Roman"/>
                <w:color w:val="000000"/>
                <w:kern w:val="22"/>
                <w:szCs w:val="22"/>
                <w:lang w:val="fr-FR" w:eastAsia="en-GB"/>
              </w:rPr>
              <w:t>Pourcentage</w:t>
            </w:r>
            <w:r w:rsidR="005C6E1E" w:rsidRPr="005C6E1E">
              <w:rPr>
                <w:rFonts w:ascii="Times New Roman" w:hAnsi="Times New Roman" w:cs="Times New Roman"/>
                <w:color w:val="000000"/>
                <w:kern w:val="22"/>
                <w:szCs w:val="22"/>
                <w:lang w:val="fr-FR" w:eastAsia="en-GB"/>
              </w:rPr>
              <w:t xml:space="preserve"> de</w:t>
            </w:r>
            <w:r w:rsidR="00EE1BD8" w:rsidRPr="005C6E1E">
              <w:rPr>
                <w:rFonts w:ascii="Times New Roman" w:hAnsi="Times New Roman" w:cs="Times New Roman"/>
                <w:color w:val="000000"/>
                <w:kern w:val="22"/>
                <w:szCs w:val="22"/>
                <w:lang w:val="fr-FR" w:eastAsia="en-GB"/>
              </w:rPr>
              <w:t xml:space="preserve"> </w:t>
            </w:r>
            <w:r w:rsidR="005C6E1E" w:rsidRPr="005C6E1E">
              <w:rPr>
                <w:rFonts w:ascii="Times New Roman" w:hAnsi="Times New Roman" w:cs="Times New Roman"/>
                <w:color w:val="000000"/>
                <w:kern w:val="22"/>
                <w:szCs w:val="22"/>
                <w:lang w:val="fr-FR" w:eastAsia="en-GB"/>
              </w:rPr>
              <w:t>races l</w:t>
            </w:r>
            <w:r>
              <w:rPr>
                <w:rFonts w:ascii="Times New Roman" w:hAnsi="Times New Roman" w:cs="Times New Roman"/>
                <w:color w:val="000000"/>
                <w:kern w:val="22"/>
                <w:szCs w:val="22"/>
                <w:lang w:val="fr-FR" w:eastAsia="en-GB"/>
              </w:rPr>
              <w:t>ocales classées comme étant</w:t>
            </w:r>
            <w:r w:rsidR="005C6E1E" w:rsidRPr="005C6E1E">
              <w:rPr>
                <w:rFonts w:ascii="Times New Roman" w:hAnsi="Times New Roman" w:cs="Times New Roman"/>
                <w:color w:val="000000"/>
                <w:kern w:val="22"/>
                <w:szCs w:val="22"/>
                <w:lang w:val="fr-FR" w:eastAsia="en-GB"/>
              </w:rPr>
              <w:t xml:space="preserve"> à </w:t>
            </w:r>
            <w:r w:rsidR="005C6E1E">
              <w:rPr>
                <w:rFonts w:ascii="Times New Roman" w:hAnsi="Times New Roman" w:cs="Times New Roman"/>
                <w:color w:val="000000"/>
                <w:kern w:val="22"/>
                <w:szCs w:val="22"/>
                <w:lang w:val="fr-FR" w:eastAsia="en-GB"/>
              </w:rPr>
              <w:t>risque</w:t>
            </w:r>
            <w:r w:rsidR="005C6E1E" w:rsidRPr="005C6E1E">
              <w:rPr>
                <w:rFonts w:ascii="Times New Roman" w:hAnsi="Times New Roman" w:cs="Times New Roman"/>
                <w:color w:val="000000"/>
                <w:kern w:val="22"/>
                <w:szCs w:val="22"/>
                <w:lang w:val="fr-FR" w:eastAsia="en-GB"/>
              </w:rPr>
              <w:t xml:space="preserve"> d’extinction,</w:t>
            </w:r>
            <w:r w:rsidR="00EE1BD8" w:rsidRPr="005C6E1E">
              <w:rPr>
                <w:rFonts w:ascii="Times New Roman" w:hAnsi="Times New Roman" w:cs="Times New Roman"/>
                <w:color w:val="000000"/>
                <w:kern w:val="22"/>
                <w:szCs w:val="22"/>
                <w:lang w:val="fr-FR" w:eastAsia="en-GB"/>
              </w:rPr>
              <w:t xml:space="preserve"> </w:t>
            </w:r>
            <w:r>
              <w:rPr>
                <w:rFonts w:ascii="Times New Roman" w:hAnsi="Times New Roman" w:cs="Times New Roman"/>
                <w:color w:val="000000"/>
                <w:kern w:val="22"/>
                <w:szCs w:val="22"/>
                <w:lang w:val="fr-FR" w:eastAsia="en-GB"/>
              </w:rPr>
              <w:t>sans risque d’extinction, ou dont le risque d’extinction n’est pas</w:t>
            </w:r>
            <w:r w:rsidR="005C6E1E">
              <w:rPr>
                <w:rFonts w:ascii="Times New Roman" w:hAnsi="Times New Roman" w:cs="Times New Roman"/>
                <w:color w:val="000000"/>
                <w:kern w:val="22"/>
                <w:szCs w:val="22"/>
                <w:lang w:val="fr-FR" w:eastAsia="en-GB"/>
              </w:rPr>
              <w:t xml:space="preserve"> connu</w:t>
            </w:r>
            <w:r w:rsidR="00977B98" w:rsidRPr="005C6E1E">
              <w:rPr>
                <w:rFonts w:ascii="Times New Roman" w:hAnsi="Times New Roman" w:cs="Times New Roman"/>
                <w:color w:val="000000"/>
                <w:kern w:val="22"/>
                <w:szCs w:val="22"/>
                <w:lang w:val="fr-FR" w:eastAsia="en-GB"/>
              </w:rPr>
              <w:t>.</w:t>
            </w:r>
          </w:p>
          <w:p w14:paraId="5535FB1A" w14:textId="260FA087" w:rsidR="00EE1BD8" w:rsidRPr="00732F74" w:rsidRDefault="00732F74" w:rsidP="00644928">
            <w:pPr>
              <w:spacing w:before="40" w:after="40"/>
              <w:jc w:val="left"/>
              <w:rPr>
                <w:rFonts w:ascii="Times New Roman" w:hAnsi="Times New Roman" w:cs="Times New Roman"/>
                <w:color w:val="000000"/>
                <w:kern w:val="22"/>
                <w:szCs w:val="22"/>
                <w:lang w:val="fr-FR" w:eastAsia="en-GB"/>
              </w:rPr>
            </w:pPr>
            <w:r>
              <w:rPr>
                <w:rFonts w:ascii="Times New Roman" w:hAnsi="Times New Roman" w:cs="Times New Roman"/>
                <w:color w:val="000000"/>
                <w:kern w:val="22"/>
                <w:szCs w:val="22"/>
                <w:lang w:val="fr-FR" w:eastAsia="en-GB"/>
              </w:rPr>
              <w:t>Degré d’exhaustivité</w:t>
            </w:r>
            <w:r w:rsidR="008D065A" w:rsidRPr="008D065A">
              <w:rPr>
                <w:rFonts w:ascii="Times New Roman" w:hAnsi="Times New Roman" w:cs="Times New Roman"/>
                <w:color w:val="000000"/>
                <w:kern w:val="22"/>
                <w:szCs w:val="22"/>
                <w:lang w:val="fr-FR" w:eastAsia="en-GB"/>
              </w:rPr>
              <w:t xml:space="preserve"> de la</w:t>
            </w:r>
            <w:r w:rsidR="00EE1BD8" w:rsidRPr="008D065A">
              <w:rPr>
                <w:rFonts w:ascii="Times New Roman" w:hAnsi="Times New Roman" w:cs="Times New Roman"/>
                <w:color w:val="000000"/>
                <w:kern w:val="22"/>
                <w:szCs w:val="22"/>
                <w:lang w:val="fr-FR" w:eastAsia="en-GB"/>
              </w:rPr>
              <w:t xml:space="preserve"> conservation</w:t>
            </w:r>
            <w:r w:rsidR="008D065A" w:rsidRPr="008D065A">
              <w:rPr>
                <w:rFonts w:ascii="Times New Roman" w:hAnsi="Times New Roman" w:cs="Times New Roman"/>
                <w:color w:val="000000"/>
                <w:kern w:val="22"/>
                <w:szCs w:val="22"/>
                <w:lang w:val="fr-FR" w:eastAsia="en-GB"/>
              </w:rPr>
              <w:t xml:space="preserve"> des espèces importantes sur le plan</w:t>
            </w:r>
            <w:r w:rsidR="008D065A">
              <w:rPr>
                <w:rFonts w:ascii="Times New Roman" w:hAnsi="Times New Roman" w:cs="Times New Roman"/>
                <w:color w:val="000000"/>
                <w:kern w:val="22"/>
                <w:szCs w:val="22"/>
                <w:lang w:val="fr-FR" w:eastAsia="en-GB"/>
              </w:rPr>
              <w:t xml:space="preserve"> socioé</w:t>
            </w:r>
            <w:r w:rsidR="00EE1BD8" w:rsidRPr="008D065A">
              <w:rPr>
                <w:rFonts w:ascii="Times New Roman" w:hAnsi="Times New Roman" w:cs="Times New Roman"/>
                <w:color w:val="000000"/>
                <w:kern w:val="22"/>
                <w:szCs w:val="22"/>
                <w:lang w:val="fr-FR" w:eastAsia="en-GB"/>
              </w:rPr>
              <w:t>conomi</w:t>
            </w:r>
            <w:r w:rsidR="001609D2">
              <w:rPr>
                <w:rFonts w:ascii="Times New Roman" w:hAnsi="Times New Roman" w:cs="Times New Roman"/>
                <w:color w:val="000000"/>
                <w:kern w:val="22"/>
                <w:szCs w:val="22"/>
                <w:lang w:val="fr-FR" w:eastAsia="en-GB"/>
              </w:rPr>
              <w:t>que</w:t>
            </w:r>
            <w:r w:rsidR="008D065A">
              <w:rPr>
                <w:rFonts w:ascii="Times New Roman" w:hAnsi="Times New Roman" w:cs="Times New Roman"/>
                <w:color w:val="000000"/>
                <w:kern w:val="22"/>
                <w:szCs w:val="22"/>
                <w:lang w:val="fr-FR" w:eastAsia="en-GB"/>
              </w:rPr>
              <w:t xml:space="preserve"> ainsi que culturel</w:t>
            </w:r>
            <w:r w:rsidR="00977B98" w:rsidRPr="008D065A">
              <w:rPr>
                <w:rFonts w:ascii="Times New Roman" w:hAnsi="Times New Roman" w:cs="Times New Roman"/>
                <w:color w:val="000000"/>
                <w:kern w:val="22"/>
                <w:szCs w:val="22"/>
                <w:lang w:val="fr-FR" w:eastAsia="en-GB"/>
              </w:rPr>
              <w:t>.</w:t>
            </w:r>
          </w:p>
        </w:tc>
      </w:tr>
      <w:tr w:rsidR="00EE1BD8" w:rsidRPr="00F721F9" w14:paraId="1F210A24" w14:textId="77777777" w:rsidTr="00AC7227">
        <w:trPr>
          <w:jc w:val="center"/>
        </w:trPr>
        <w:tc>
          <w:tcPr>
            <w:tcW w:w="421" w:type="dxa"/>
            <w:vMerge/>
            <w:shd w:val="clear" w:color="auto" w:fill="F2F2F2" w:themeFill="background1" w:themeFillShade="F2"/>
          </w:tcPr>
          <w:p w14:paraId="69CE740E" w14:textId="77777777" w:rsidR="00EE1BD8" w:rsidRPr="008D065A" w:rsidRDefault="00EE1BD8" w:rsidP="00644928">
            <w:pPr>
              <w:spacing w:before="20" w:after="20"/>
              <w:jc w:val="left"/>
              <w:rPr>
                <w:rFonts w:ascii="Times New Roman" w:hAnsi="Times New Roman" w:cs="Times New Roman"/>
                <w:kern w:val="22"/>
                <w:szCs w:val="22"/>
                <w:lang w:val="fr-FR"/>
              </w:rPr>
            </w:pPr>
          </w:p>
        </w:tc>
        <w:tc>
          <w:tcPr>
            <w:tcW w:w="3260" w:type="dxa"/>
            <w:vMerge/>
          </w:tcPr>
          <w:p w14:paraId="30472A1C" w14:textId="77777777" w:rsidR="00EE1BD8" w:rsidRPr="008D065A" w:rsidRDefault="00EE1BD8" w:rsidP="00644928">
            <w:pPr>
              <w:pStyle w:val="Para1"/>
              <w:spacing w:before="40" w:after="40"/>
              <w:jc w:val="left"/>
              <w:rPr>
                <w:rFonts w:ascii="Times New Roman" w:hAnsi="Times New Roman" w:cs="Times New Roman"/>
                <w:kern w:val="22"/>
                <w:szCs w:val="22"/>
                <w:lang w:val="fr-FR"/>
              </w:rPr>
            </w:pPr>
          </w:p>
        </w:tc>
        <w:tc>
          <w:tcPr>
            <w:tcW w:w="4111" w:type="dxa"/>
          </w:tcPr>
          <w:p w14:paraId="352732AA" w14:textId="6485E04F" w:rsidR="00EE1BD8" w:rsidRPr="005C6E1E" w:rsidRDefault="008D065A" w:rsidP="00644928">
            <w:pPr>
              <w:spacing w:before="40" w:after="40"/>
              <w:jc w:val="left"/>
              <w:rPr>
                <w:rFonts w:ascii="Times New Roman" w:hAnsi="Times New Roman" w:cs="Times New Roman"/>
                <w:kern w:val="22"/>
                <w:szCs w:val="22"/>
                <w:lang w:val="fr-FR"/>
              </w:rPr>
            </w:pPr>
            <w:r>
              <w:rPr>
                <w:rFonts w:ascii="Times New Roman" w:hAnsi="Times New Roman" w:cs="Times New Roman"/>
                <w:kern w:val="22"/>
                <w:szCs w:val="22"/>
                <w:lang w:val="fr-FR"/>
              </w:rPr>
              <w:t>Changement dans la</w:t>
            </w:r>
            <w:r w:rsidR="00EE1BD8" w:rsidRPr="005C6E1E">
              <w:rPr>
                <w:rFonts w:ascii="Times New Roman" w:hAnsi="Times New Roman" w:cs="Times New Roman"/>
                <w:kern w:val="22"/>
                <w:szCs w:val="22"/>
                <w:lang w:val="fr-FR"/>
              </w:rPr>
              <w:t xml:space="preserve"> </w:t>
            </w:r>
            <w:r w:rsidR="005C6E1E" w:rsidRPr="005C6E1E">
              <w:rPr>
                <w:rFonts w:ascii="Times New Roman" w:hAnsi="Times New Roman" w:cs="Times New Roman"/>
                <w:kern w:val="22"/>
                <w:szCs w:val="22"/>
                <w:lang w:val="fr-FR"/>
              </w:rPr>
              <w:t>diversité génétique</w:t>
            </w:r>
            <w:r w:rsidR="001609D2">
              <w:rPr>
                <w:rFonts w:ascii="Times New Roman" w:hAnsi="Times New Roman" w:cs="Times New Roman"/>
                <w:kern w:val="22"/>
                <w:szCs w:val="22"/>
                <w:lang w:val="fr-FR"/>
              </w:rPr>
              <w:t xml:space="preserve"> des</w:t>
            </w:r>
            <w:r w:rsidR="00EE1BD8" w:rsidRPr="005C6E1E">
              <w:rPr>
                <w:rFonts w:ascii="Times New Roman" w:hAnsi="Times New Roman" w:cs="Times New Roman"/>
                <w:kern w:val="22"/>
                <w:szCs w:val="22"/>
                <w:lang w:val="fr-FR"/>
              </w:rPr>
              <w:t xml:space="preserve"> </w:t>
            </w:r>
            <w:r>
              <w:rPr>
                <w:rFonts w:ascii="Times New Roman" w:hAnsi="Times New Roman" w:cs="Times New Roman"/>
                <w:kern w:val="22"/>
                <w:szCs w:val="22"/>
                <w:lang w:val="fr-FR"/>
              </w:rPr>
              <w:t>espèces sauvages apparentées</w:t>
            </w:r>
            <w:r w:rsidR="001609D2">
              <w:rPr>
                <w:rFonts w:ascii="Times New Roman" w:hAnsi="Times New Roman" w:cs="Times New Roman"/>
                <w:kern w:val="22"/>
                <w:szCs w:val="22"/>
                <w:lang w:val="fr-FR"/>
              </w:rPr>
              <w:t xml:space="preserve"> aux espèces domestiques</w:t>
            </w:r>
            <w:r w:rsidR="00272431" w:rsidRPr="005C6E1E">
              <w:rPr>
                <w:rFonts w:ascii="Times New Roman" w:hAnsi="Times New Roman" w:cs="Times New Roman"/>
                <w:kern w:val="22"/>
                <w:szCs w:val="22"/>
                <w:lang w:val="fr-FR"/>
              </w:rPr>
              <w:t>.</w:t>
            </w:r>
          </w:p>
        </w:tc>
        <w:tc>
          <w:tcPr>
            <w:tcW w:w="5770" w:type="dxa"/>
          </w:tcPr>
          <w:p w14:paraId="3BCF69F7" w14:textId="3233B1B0" w:rsidR="00EE1BD8" w:rsidRPr="005C6E1E" w:rsidRDefault="005C6E1E" w:rsidP="004F33F4">
            <w:pPr>
              <w:spacing w:before="40" w:after="40"/>
              <w:jc w:val="left"/>
              <w:rPr>
                <w:rFonts w:ascii="Times New Roman" w:hAnsi="Times New Roman" w:cs="Times New Roman"/>
                <w:color w:val="000000"/>
                <w:kern w:val="22"/>
                <w:szCs w:val="22"/>
                <w:lang w:val="fr-FR" w:eastAsia="en-GB"/>
              </w:rPr>
            </w:pPr>
            <w:r w:rsidRPr="005C6E1E">
              <w:rPr>
                <w:rFonts w:ascii="Times New Roman" w:hAnsi="Times New Roman" w:cs="Times New Roman"/>
                <w:color w:val="000000"/>
                <w:kern w:val="22"/>
                <w:szCs w:val="22"/>
                <w:lang w:val="fr-FR" w:eastAsia="en-GB"/>
              </w:rPr>
              <w:t>Indice de la Liste rouge</w:t>
            </w:r>
            <w:r w:rsidR="00EE1BD8" w:rsidRPr="005C6E1E">
              <w:rPr>
                <w:rFonts w:ascii="Times New Roman" w:hAnsi="Times New Roman" w:cs="Times New Roman"/>
                <w:color w:val="000000"/>
                <w:kern w:val="22"/>
                <w:szCs w:val="22"/>
                <w:lang w:val="fr-FR" w:eastAsia="en-GB"/>
              </w:rPr>
              <w:t xml:space="preserve"> (</w:t>
            </w:r>
            <w:r w:rsidRPr="005C6E1E">
              <w:rPr>
                <w:rFonts w:ascii="Times New Roman" w:hAnsi="Times New Roman" w:cs="Times New Roman"/>
                <w:color w:val="000000"/>
                <w:kern w:val="22"/>
                <w:szCs w:val="22"/>
                <w:lang w:val="fr-FR" w:eastAsia="en-GB"/>
              </w:rPr>
              <w:t xml:space="preserve">espèces </w:t>
            </w:r>
            <w:r w:rsidR="00E1400F">
              <w:rPr>
                <w:rFonts w:ascii="Times New Roman" w:hAnsi="Times New Roman" w:cs="Times New Roman"/>
                <w:color w:val="000000"/>
                <w:kern w:val="22"/>
                <w:szCs w:val="22"/>
                <w:lang w:val="fr-FR" w:eastAsia="en-GB"/>
              </w:rPr>
              <w:t>utilisées pour l’alimentation et la médecine</w:t>
            </w:r>
            <w:r w:rsidRPr="005C6E1E">
              <w:rPr>
                <w:rFonts w:ascii="Times New Roman" w:hAnsi="Times New Roman" w:cs="Times New Roman"/>
                <w:color w:val="000000"/>
                <w:kern w:val="22"/>
                <w:szCs w:val="22"/>
                <w:lang w:val="fr-FR" w:eastAsia="en-GB"/>
              </w:rPr>
              <w:t xml:space="preserve">, et </w:t>
            </w:r>
            <w:r w:rsidR="00B5578D">
              <w:rPr>
                <w:rFonts w:ascii="Times New Roman" w:hAnsi="Times New Roman" w:cs="Times New Roman"/>
                <w:color w:val="000000"/>
                <w:kern w:val="22"/>
                <w:szCs w:val="22"/>
                <w:lang w:val="fr-FR" w:eastAsia="en-GB"/>
              </w:rPr>
              <w:t>espèces sauvages a</w:t>
            </w:r>
            <w:r w:rsidR="004F33F4">
              <w:rPr>
                <w:rFonts w:ascii="Times New Roman" w:hAnsi="Times New Roman" w:cs="Times New Roman"/>
                <w:color w:val="000000"/>
                <w:kern w:val="22"/>
                <w:szCs w:val="22"/>
                <w:lang w:val="fr-FR" w:eastAsia="en-GB"/>
              </w:rPr>
              <w:t>pparentées aux animaux domestiques</w:t>
            </w:r>
            <w:r w:rsidR="00EE1BD8" w:rsidRPr="005C6E1E">
              <w:rPr>
                <w:rFonts w:ascii="Times New Roman" w:hAnsi="Times New Roman" w:cs="Times New Roman"/>
                <w:color w:val="000000"/>
                <w:kern w:val="22"/>
                <w:szCs w:val="22"/>
                <w:lang w:val="fr-FR" w:eastAsia="en-GB"/>
              </w:rPr>
              <w:t>)</w:t>
            </w:r>
            <w:r w:rsidR="00977B98" w:rsidRPr="005C6E1E">
              <w:rPr>
                <w:rFonts w:ascii="Times New Roman" w:hAnsi="Times New Roman" w:cs="Times New Roman"/>
                <w:color w:val="000000"/>
                <w:kern w:val="22"/>
                <w:szCs w:val="22"/>
                <w:lang w:val="fr-FR" w:eastAsia="en-GB"/>
              </w:rPr>
              <w:t>.</w:t>
            </w:r>
          </w:p>
        </w:tc>
      </w:tr>
      <w:tr w:rsidR="00EE1BD8" w:rsidRPr="00F721F9" w14:paraId="6BC457D3" w14:textId="77777777" w:rsidTr="00AC7227">
        <w:trPr>
          <w:jc w:val="center"/>
        </w:trPr>
        <w:tc>
          <w:tcPr>
            <w:tcW w:w="421" w:type="dxa"/>
            <w:vMerge w:val="restart"/>
            <w:shd w:val="clear" w:color="auto" w:fill="F2F2F2" w:themeFill="background1" w:themeFillShade="F2"/>
          </w:tcPr>
          <w:p w14:paraId="7648F4E2" w14:textId="55D88064" w:rsidR="00EE1BD8" w:rsidRPr="00866B84" w:rsidRDefault="00EE1BD8" w:rsidP="00644928">
            <w:pPr>
              <w:spacing w:before="20" w:after="20"/>
              <w:jc w:val="left"/>
              <w:rPr>
                <w:rFonts w:ascii="Times New Roman" w:hAnsi="Times New Roman" w:cs="Times New Roman"/>
                <w:kern w:val="22"/>
                <w:szCs w:val="22"/>
              </w:rPr>
            </w:pPr>
            <w:r w:rsidRPr="00866B84">
              <w:rPr>
                <w:rFonts w:ascii="Times New Roman" w:hAnsi="Times New Roman" w:cs="Times New Roman"/>
                <w:kern w:val="22"/>
                <w:szCs w:val="22"/>
              </w:rPr>
              <w:t>4</w:t>
            </w:r>
          </w:p>
        </w:tc>
        <w:tc>
          <w:tcPr>
            <w:tcW w:w="3260" w:type="dxa"/>
            <w:vMerge w:val="restart"/>
          </w:tcPr>
          <w:p w14:paraId="2DCD0DF3" w14:textId="7B504E7D" w:rsidR="00EE1BD8" w:rsidRPr="005C6E1E" w:rsidRDefault="005C6E1E" w:rsidP="00644928">
            <w:pPr>
              <w:pStyle w:val="Para1"/>
              <w:snapToGrid w:val="0"/>
              <w:jc w:val="left"/>
              <w:rPr>
                <w:rFonts w:ascii="Times New Roman" w:hAnsi="Times New Roman" w:cs="Times New Roman"/>
                <w:kern w:val="22"/>
                <w:szCs w:val="22"/>
                <w:lang w:val="fr-FR"/>
              </w:rPr>
            </w:pPr>
            <w:r w:rsidRPr="005C6E1E">
              <w:rPr>
                <w:rFonts w:ascii="Times New Roman" w:hAnsi="Times New Roman" w:cs="Times New Roman"/>
                <w:kern w:val="22"/>
                <w:szCs w:val="22"/>
                <w:lang w:val="fr-FR"/>
              </w:rPr>
              <w:t>La nature procure des</w:t>
            </w:r>
            <w:r w:rsidR="00EE1BD8" w:rsidRPr="005C6E1E">
              <w:rPr>
                <w:rFonts w:ascii="Times New Roman" w:hAnsi="Times New Roman" w:cs="Times New Roman"/>
                <w:kern w:val="22"/>
                <w:szCs w:val="22"/>
                <w:lang w:val="fr-FR"/>
              </w:rPr>
              <w:t xml:space="preserve"> </w:t>
            </w:r>
            <w:r w:rsidRPr="005C6E1E">
              <w:rPr>
                <w:rFonts w:ascii="Times New Roman" w:hAnsi="Times New Roman" w:cs="Times New Roman"/>
                <w:kern w:val="22"/>
                <w:szCs w:val="22"/>
                <w:lang w:val="fr-FR"/>
              </w:rPr>
              <w:t>avantages</w:t>
            </w:r>
            <w:r w:rsidR="00EE1BD8" w:rsidRPr="005C6E1E">
              <w:rPr>
                <w:rFonts w:ascii="Times New Roman" w:hAnsi="Times New Roman" w:cs="Times New Roman"/>
                <w:kern w:val="22"/>
                <w:szCs w:val="22"/>
                <w:lang w:val="fr-FR"/>
              </w:rPr>
              <w:t xml:space="preserve"> </w:t>
            </w:r>
            <w:r>
              <w:rPr>
                <w:rFonts w:ascii="Times New Roman" w:hAnsi="Times New Roman" w:cs="Times New Roman"/>
                <w:kern w:val="22"/>
                <w:szCs w:val="22"/>
                <w:lang w:val="fr-FR"/>
              </w:rPr>
              <w:t>aux populations en contribuant à</w:t>
            </w:r>
            <w:r w:rsidR="00EE1BD8" w:rsidRPr="005C6E1E">
              <w:rPr>
                <w:rFonts w:ascii="Times New Roman" w:hAnsi="Times New Roman" w:cs="Times New Roman"/>
                <w:kern w:val="22"/>
                <w:szCs w:val="22"/>
                <w:lang w:val="fr-FR"/>
              </w:rPr>
              <w:t>:</w:t>
            </w:r>
          </w:p>
          <w:p w14:paraId="2E9CF6C9" w14:textId="0CE82AD1" w:rsidR="00EE1BD8" w:rsidRPr="005C6E1E" w:rsidRDefault="00E1400F" w:rsidP="00AC7227">
            <w:pPr>
              <w:pStyle w:val="Para3"/>
              <w:tabs>
                <w:tab w:val="clear" w:pos="1440"/>
                <w:tab w:val="clear" w:pos="1980"/>
              </w:tabs>
              <w:ind w:left="461" w:hanging="142"/>
              <w:jc w:val="left"/>
              <w:rPr>
                <w:rFonts w:ascii="Times New Roman" w:hAnsi="Times New Roman" w:cs="Times New Roman"/>
                <w:kern w:val="22"/>
                <w:szCs w:val="22"/>
                <w:lang w:val="fr-FR"/>
              </w:rPr>
            </w:pPr>
            <w:r>
              <w:rPr>
                <w:rFonts w:ascii="Times New Roman" w:hAnsi="Times New Roman" w:cs="Times New Roman"/>
                <w:kern w:val="22"/>
                <w:szCs w:val="22"/>
                <w:lang w:val="fr-FR"/>
              </w:rPr>
              <w:t>Une meilleure</w:t>
            </w:r>
            <w:r w:rsidR="00EE1BD8" w:rsidRPr="005C6E1E">
              <w:rPr>
                <w:rFonts w:ascii="Times New Roman" w:hAnsi="Times New Roman" w:cs="Times New Roman"/>
                <w:kern w:val="22"/>
                <w:szCs w:val="22"/>
                <w:lang w:val="fr-FR"/>
              </w:rPr>
              <w:t xml:space="preserve"> nutrition </w:t>
            </w:r>
            <w:r>
              <w:rPr>
                <w:rFonts w:ascii="Times New Roman" w:hAnsi="Times New Roman" w:cs="Times New Roman"/>
                <w:kern w:val="22"/>
                <w:szCs w:val="22"/>
                <w:lang w:val="fr-FR"/>
              </w:rPr>
              <w:t xml:space="preserve">pour </w:t>
            </w:r>
            <w:r w:rsidR="005C6E1E" w:rsidRPr="005C6E1E">
              <w:rPr>
                <w:rFonts w:ascii="Times New Roman" w:hAnsi="Times New Roman" w:cs="Times New Roman"/>
                <w:kern w:val="22"/>
                <w:szCs w:val="22"/>
                <w:lang w:val="fr-FR"/>
              </w:rPr>
              <w:t>au moins</w:t>
            </w:r>
            <w:r w:rsidR="00EE1BD8" w:rsidRPr="005C6E1E">
              <w:rPr>
                <w:rFonts w:ascii="Times New Roman" w:hAnsi="Times New Roman" w:cs="Times New Roman"/>
                <w:kern w:val="22"/>
                <w:szCs w:val="22"/>
                <w:lang w:val="fr-FR"/>
              </w:rPr>
              <w:t xml:space="preserve"> [X million</w:t>
            </w:r>
            <w:r w:rsidR="005C6E1E">
              <w:rPr>
                <w:rFonts w:ascii="Times New Roman" w:hAnsi="Times New Roman" w:cs="Times New Roman"/>
                <w:kern w:val="22"/>
                <w:szCs w:val="22"/>
                <w:lang w:val="fr-FR"/>
              </w:rPr>
              <w:t>s</w:t>
            </w:r>
            <w:r w:rsidR="00EE1BD8" w:rsidRPr="005C6E1E">
              <w:rPr>
                <w:rFonts w:ascii="Times New Roman" w:hAnsi="Times New Roman" w:cs="Times New Roman"/>
                <w:kern w:val="22"/>
                <w:szCs w:val="22"/>
                <w:lang w:val="fr-FR"/>
              </w:rPr>
              <w:t xml:space="preserve">] </w:t>
            </w:r>
            <w:r w:rsidR="005C6E1E">
              <w:rPr>
                <w:rFonts w:ascii="Times New Roman" w:hAnsi="Times New Roman" w:cs="Times New Roman"/>
                <w:kern w:val="22"/>
                <w:szCs w:val="22"/>
                <w:lang w:val="fr-FR"/>
              </w:rPr>
              <w:t xml:space="preserve">de personnes d’ici à </w:t>
            </w:r>
            <w:r w:rsidR="00EE1BD8" w:rsidRPr="005C6E1E">
              <w:rPr>
                <w:rFonts w:ascii="Times New Roman" w:hAnsi="Times New Roman" w:cs="Times New Roman"/>
                <w:kern w:val="22"/>
                <w:szCs w:val="22"/>
                <w:lang w:val="fr-FR"/>
              </w:rPr>
              <w:t>2030</w:t>
            </w:r>
            <w:r w:rsidR="005C6E1E" w:rsidRPr="005C6E1E">
              <w:rPr>
                <w:rFonts w:ascii="Times New Roman" w:hAnsi="Times New Roman" w:cs="Times New Roman"/>
                <w:kern w:val="22"/>
                <w:szCs w:val="22"/>
                <w:lang w:val="fr-FR"/>
              </w:rPr>
              <w:t xml:space="preserve"> et </w:t>
            </w:r>
            <w:r w:rsidR="00EE1BD8" w:rsidRPr="005C6E1E">
              <w:rPr>
                <w:rFonts w:ascii="Times New Roman" w:hAnsi="Times New Roman" w:cs="Times New Roman"/>
                <w:kern w:val="22"/>
                <w:szCs w:val="22"/>
                <w:lang w:val="fr-FR"/>
              </w:rPr>
              <w:t>[Y</w:t>
            </w:r>
            <w:r w:rsidR="00694F4A" w:rsidRPr="005C6E1E">
              <w:rPr>
                <w:rFonts w:ascii="Times New Roman" w:hAnsi="Times New Roman" w:cs="Times New Roman"/>
                <w:kern w:val="22"/>
                <w:szCs w:val="22"/>
                <w:lang w:val="fr-FR"/>
              </w:rPr>
              <w:t> </w:t>
            </w:r>
            <w:r w:rsidR="00EE1BD8" w:rsidRPr="005C6E1E">
              <w:rPr>
                <w:rFonts w:ascii="Times New Roman" w:hAnsi="Times New Roman" w:cs="Times New Roman"/>
                <w:kern w:val="22"/>
                <w:szCs w:val="22"/>
                <w:lang w:val="fr-FR"/>
              </w:rPr>
              <w:t>million</w:t>
            </w:r>
            <w:r w:rsidR="005C6E1E">
              <w:rPr>
                <w:rFonts w:ascii="Times New Roman" w:hAnsi="Times New Roman" w:cs="Times New Roman"/>
                <w:kern w:val="22"/>
                <w:szCs w:val="22"/>
                <w:lang w:val="fr-FR"/>
              </w:rPr>
              <w:t>s] d’ici à</w:t>
            </w:r>
            <w:r w:rsidR="00EE1BD8" w:rsidRPr="005C6E1E">
              <w:rPr>
                <w:rFonts w:ascii="Times New Roman" w:hAnsi="Times New Roman" w:cs="Times New Roman"/>
                <w:kern w:val="22"/>
                <w:szCs w:val="22"/>
                <w:lang w:val="fr-FR"/>
              </w:rPr>
              <w:t xml:space="preserve"> 2050</w:t>
            </w:r>
            <w:r w:rsidR="005B1CC1" w:rsidRPr="005C6E1E">
              <w:rPr>
                <w:rFonts w:ascii="Times New Roman" w:hAnsi="Times New Roman" w:cs="Times New Roman"/>
                <w:kern w:val="22"/>
                <w:szCs w:val="22"/>
                <w:lang w:val="fr-FR"/>
              </w:rPr>
              <w:t>;</w:t>
            </w:r>
          </w:p>
          <w:p w14:paraId="56B4547F" w14:textId="5336D65F" w:rsidR="00EE1BD8" w:rsidRPr="004F33F4" w:rsidRDefault="00E1400F" w:rsidP="00AC7227">
            <w:pPr>
              <w:pStyle w:val="Para3"/>
              <w:tabs>
                <w:tab w:val="clear" w:pos="1440"/>
                <w:tab w:val="clear" w:pos="1980"/>
              </w:tabs>
              <w:ind w:left="461" w:hanging="142"/>
              <w:jc w:val="left"/>
              <w:rPr>
                <w:rFonts w:ascii="Times New Roman" w:hAnsi="Times New Roman" w:cs="Times New Roman"/>
                <w:kern w:val="22"/>
                <w:szCs w:val="22"/>
                <w:lang w:val="fr-FR"/>
              </w:rPr>
            </w:pPr>
            <w:r>
              <w:rPr>
                <w:rFonts w:ascii="Times New Roman" w:hAnsi="Times New Roman" w:cs="Times New Roman"/>
                <w:kern w:val="22"/>
                <w:szCs w:val="22"/>
                <w:lang w:val="fr-FR"/>
              </w:rPr>
              <w:t>Des a</w:t>
            </w:r>
            <w:r w:rsidR="005C6E1E" w:rsidRPr="004F33F4">
              <w:rPr>
                <w:rFonts w:ascii="Times New Roman" w:hAnsi="Times New Roman" w:cs="Times New Roman"/>
                <w:kern w:val="22"/>
                <w:szCs w:val="22"/>
                <w:lang w:val="fr-FR"/>
              </w:rPr>
              <w:t>méliorations</w:t>
            </w:r>
            <w:r>
              <w:rPr>
                <w:rFonts w:ascii="Times New Roman" w:hAnsi="Times New Roman" w:cs="Times New Roman"/>
                <w:kern w:val="22"/>
                <w:szCs w:val="22"/>
                <w:lang w:val="fr-FR"/>
              </w:rPr>
              <w:t xml:space="preserve"> dans l’accès durable à une </w:t>
            </w:r>
            <w:r w:rsidR="008D065A">
              <w:rPr>
                <w:rFonts w:ascii="Times New Roman" w:hAnsi="Times New Roman" w:cs="Times New Roman"/>
                <w:kern w:val="22"/>
                <w:szCs w:val="22"/>
                <w:lang w:val="fr-FR"/>
              </w:rPr>
              <w:t>eau</w:t>
            </w:r>
            <w:r>
              <w:rPr>
                <w:rFonts w:ascii="Times New Roman" w:hAnsi="Times New Roman" w:cs="Times New Roman"/>
                <w:kern w:val="22"/>
                <w:szCs w:val="22"/>
                <w:lang w:val="fr-FR"/>
              </w:rPr>
              <w:t xml:space="preserve"> sûre et potable </w:t>
            </w:r>
            <w:r w:rsidR="008D065A">
              <w:rPr>
                <w:rFonts w:ascii="Times New Roman" w:hAnsi="Times New Roman" w:cs="Times New Roman"/>
                <w:kern w:val="22"/>
                <w:szCs w:val="22"/>
                <w:lang w:val="fr-FR"/>
              </w:rPr>
              <w:t>pour</w:t>
            </w:r>
            <w:r w:rsidR="00EE1BD8" w:rsidRPr="004F33F4">
              <w:rPr>
                <w:rFonts w:ascii="Times New Roman" w:hAnsi="Times New Roman" w:cs="Times New Roman"/>
                <w:kern w:val="22"/>
                <w:szCs w:val="22"/>
                <w:lang w:val="fr-FR"/>
              </w:rPr>
              <w:t xml:space="preserve"> </w:t>
            </w:r>
            <w:r w:rsidR="004F33F4" w:rsidRPr="004F33F4">
              <w:rPr>
                <w:rFonts w:ascii="Times New Roman" w:hAnsi="Times New Roman" w:cs="Times New Roman"/>
                <w:kern w:val="22"/>
                <w:szCs w:val="22"/>
                <w:lang w:val="fr-FR"/>
              </w:rPr>
              <w:t>au moins</w:t>
            </w:r>
            <w:r w:rsidR="008D065A">
              <w:rPr>
                <w:rFonts w:ascii="Times New Roman" w:hAnsi="Times New Roman" w:cs="Times New Roman"/>
                <w:kern w:val="22"/>
                <w:szCs w:val="22"/>
                <w:lang w:val="fr-FR"/>
              </w:rPr>
              <w:t xml:space="preserve"> [X millions] de personnes</w:t>
            </w:r>
            <w:r w:rsidR="00EE1BD8" w:rsidRPr="004F33F4">
              <w:rPr>
                <w:rFonts w:ascii="Times New Roman" w:hAnsi="Times New Roman" w:cs="Times New Roman"/>
                <w:kern w:val="22"/>
                <w:szCs w:val="22"/>
                <w:lang w:val="fr-FR"/>
              </w:rPr>
              <w:t xml:space="preserve"> </w:t>
            </w:r>
            <w:r w:rsidR="005C6E1E" w:rsidRPr="004F33F4">
              <w:rPr>
                <w:rFonts w:ascii="Times New Roman" w:hAnsi="Times New Roman" w:cs="Times New Roman"/>
                <w:kern w:val="22"/>
                <w:szCs w:val="22"/>
                <w:lang w:val="fr-FR"/>
              </w:rPr>
              <w:t>d’ici à 20</w:t>
            </w:r>
            <w:r w:rsidR="00EE1BD8" w:rsidRPr="004F33F4">
              <w:rPr>
                <w:rFonts w:ascii="Times New Roman" w:hAnsi="Times New Roman" w:cs="Times New Roman"/>
                <w:kern w:val="22"/>
                <w:szCs w:val="22"/>
                <w:lang w:val="fr-FR"/>
              </w:rPr>
              <w:t>30</w:t>
            </w:r>
            <w:r w:rsidR="005C6E1E" w:rsidRPr="004F33F4">
              <w:rPr>
                <w:rFonts w:ascii="Times New Roman" w:hAnsi="Times New Roman" w:cs="Times New Roman"/>
                <w:kern w:val="22"/>
                <w:szCs w:val="22"/>
                <w:lang w:val="fr-FR"/>
              </w:rPr>
              <w:t xml:space="preserve"> et </w:t>
            </w:r>
            <w:r w:rsidR="00EE1BD8" w:rsidRPr="004F33F4">
              <w:rPr>
                <w:rFonts w:ascii="Times New Roman" w:hAnsi="Times New Roman" w:cs="Times New Roman"/>
                <w:kern w:val="22"/>
                <w:szCs w:val="22"/>
                <w:lang w:val="fr-FR"/>
              </w:rPr>
              <w:t>[Y</w:t>
            </w:r>
            <w:r w:rsidR="00694F4A" w:rsidRPr="004F33F4">
              <w:rPr>
                <w:rFonts w:ascii="Times New Roman" w:hAnsi="Times New Roman" w:cs="Times New Roman"/>
                <w:kern w:val="22"/>
                <w:szCs w:val="22"/>
                <w:lang w:val="fr-FR"/>
              </w:rPr>
              <w:t> </w:t>
            </w:r>
            <w:r w:rsidR="00EE1BD8" w:rsidRPr="004F33F4">
              <w:rPr>
                <w:rFonts w:ascii="Times New Roman" w:hAnsi="Times New Roman" w:cs="Times New Roman"/>
                <w:kern w:val="22"/>
                <w:szCs w:val="22"/>
                <w:lang w:val="fr-FR"/>
              </w:rPr>
              <w:t>million</w:t>
            </w:r>
            <w:r w:rsidR="008D065A">
              <w:rPr>
                <w:rFonts w:ascii="Times New Roman" w:hAnsi="Times New Roman" w:cs="Times New Roman"/>
                <w:kern w:val="22"/>
                <w:szCs w:val="22"/>
                <w:lang w:val="fr-FR"/>
              </w:rPr>
              <w:t>s</w:t>
            </w:r>
            <w:r w:rsidR="00EE1BD8" w:rsidRPr="004F33F4">
              <w:rPr>
                <w:rFonts w:ascii="Times New Roman" w:hAnsi="Times New Roman" w:cs="Times New Roman"/>
                <w:kern w:val="22"/>
                <w:szCs w:val="22"/>
                <w:lang w:val="fr-FR"/>
              </w:rPr>
              <w:t xml:space="preserve">] </w:t>
            </w:r>
            <w:r w:rsidR="005C6E1E" w:rsidRPr="004F33F4">
              <w:rPr>
                <w:rFonts w:ascii="Times New Roman" w:hAnsi="Times New Roman" w:cs="Times New Roman"/>
                <w:kern w:val="22"/>
                <w:szCs w:val="22"/>
                <w:lang w:val="fr-FR"/>
              </w:rPr>
              <w:t>d’ici à 20</w:t>
            </w:r>
            <w:r w:rsidR="00EE1BD8" w:rsidRPr="004F33F4">
              <w:rPr>
                <w:rFonts w:ascii="Times New Roman" w:hAnsi="Times New Roman" w:cs="Times New Roman"/>
                <w:kern w:val="22"/>
                <w:szCs w:val="22"/>
                <w:lang w:val="fr-FR"/>
              </w:rPr>
              <w:t>50</w:t>
            </w:r>
            <w:r w:rsidR="005B1CC1" w:rsidRPr="004F33F4">
              <w:rPr>
                <w:rFonts w:ascii="Times New Roman" w:hAnsi="Times New Roman" w:cs="Times New Roman"/>
                <w:kern w:val="22"/>
                <w:szCs w:val="22"/>
                <w:lang w:val="fr-FR"/>
              </w:rPr>
              <w:t>;</w:t>
            </w:r>
          </w:p>
          <w:p w14:paraId="5F1A7BAA" w14:textId="6826D7D0" w:rsidR="00EE1BD8" w:rsidRPr="004F33F4" w:rsidRDefault="00E1400F" w:rsidP="00AC7227">
            <w:pPr>
              <w:pStyle w:val="Para3"/>
              <w:tabs>
                <w:tab w:val="clear" w:pos="1440"/>
                <w:tab w:val="clear" w:pos="1980"/>
              </w:tabs>
              <w:ind w:left="461" w:hanging="142"/>
              <w:jc w:val="left"/>
              <w:rPr>
                <w:rFonts w:ascii="Times New Roman" w:hAnsi="Times New Roman" w:cs="Times New Roman"/>
                <w:kern w:val="22"/>
                <w:szCs w:val="22"/>
                <w:lang w:val="fr-FR"/>
              </w:rPr>
            </w:pPr>
            <w:r>
              <w:rPr>
                <w:rFonts w:ascii="Times New Roman" w:hAnsi="Times New Roman" w:cs="Times New Roman"/>
                <w:kern w:val="22"/>
                <w:szCs w:val="22"/>
                <w:lang w:val="fr-FR"/>
              </w:rPr>
              <w:t>Des a</w:t>
            </w:r>
            <w:r w:rsidR="005C6E1E" w:rsidRPr="004F33F4">
              <w:rPr>
                <w:rFonts w:ascii="Times New Roman" w:hAnsi="Times New Roman" w:cs="Times New Roman"/>
                <w:kern w:val="22"/>
                <w:szCs w:val="22"/>
                <w:lang w:val="fr-FR"/>
              </w:rPr>
              <w:t>méliorations</w:t>
            </w:r>
            <w:r w:rsidR="008D065A">
              <w:rPr>
                <w:rFonts w:ascii="Times New Roman" w:hAnsi="Times New Roman" w:cs="Times New Roman"/>
                <w:kern w:val="22"/>
                <w:szCs w:val="22"/>
                <w:lang w:val="fr-FR"/>
              </w:rPr>
              <w:t xml:space="preserve"> dans la</w:t>
            </w:r>
            <w:r w:rsidR="00EE1BD8" w:rsidRPr="004F33F4">
              <w:rPr>
                <w:rFonts w:ascii="Times New Roman" w:hAnsi="Times New Roman" w:cs="Times New Roman"/>
                <w:kern w:val="22"/>
                <w:szCs w:val="22"/>
                <w:lang w:val="fr-FR"/>
              </w:rPr>
              <w:t xml:space="preserve"> </w:t>
            </w:r>
            <w:r w:rsidR="008D065A">
              <w:rPr>
                <w:rFonts w:ascii="Times New Roman" w:hAnsi="Times New Roman" w:cs="Times New Roman"/>
                <w:kern w:val="22"/>
                <w:szCs w:val="22"/>
                <w:lang w:val="fr-FR"/>
              </w:rPr>
              <w:t>résilience</w:t>
            </w:r>
            <w:r w:rsidR="00EE1BD8" w:rsidRPr="004F33F4">
              <w:rPr>
                <w:rFonts w:ascii="Times New Roman" w:hAnsi="Times New Roman" w:cs="Times New Roman"/>
                <w:kern w:val="22"/>
                <w:szCs w:val="22"/>
                <w:lang w:val="fr-FR"/>
              </w:rPr>
              <w:t xml:space="preserve"> </w:t>
            </w:r>
            <w:r w:rsidR="008D065A">
              <w:rPr>
                <w:rFonts w:ascii="Times New Roman" w:hAnsi="Times New Roman" w:cs="Times New Roman"/>
                <w:kern w:val="22"/>
                <w:szCs w:val="22"/>
                <w:lang w:val="fr-FR"/>
              </w:rPr>
              <w:t>face aux</w:t>
            </w:r>
            <w:r w:rsidR="00EE1BD8" w:rsidRPr="004F33F4">
              <w:rPr>
                <w:rFonts w:ascii="Times New Roman" w:hAnsi="Times New Roman" w:cs="Times New Roman"/>
                <w:kern w:val="22"/>
                <w:szCs w:val="22"/>
                <w:lang w:val="fr-FR"/>
              </w:rPr>
              <w:t xml:space="preserve"> </w:t>
            </w:r>
            <w:r w:rsidR="008D065A">
              <w:rPr>
                <w:rFonts w:ascii="Times New Roman" w:hAnsi="Times New Roman" w:cs="Times New Roman"/>
                <w:kern w:val="22"/>
                <w:szCs w:val="22"/>
                <w:lang w:val="fr-FR"/>
              </w:rPr>
              <w:t>catastrophes naturelles pour</w:t>
            </w:r>
            <w:r w:rsidR="00EE1BD8" w:rsidRPr="004F33F4">
              <w:rPr>
                <w:rFonts w:ascii="Times New Roman" w:hAnsi="Times New Roman" w:cs="Times New Roman"/>
                <w:kern w:val="22"/>
                <w:szCs w:val="22"/>
                <w:lang w:val="fr-FR"/>
              </w:rPr>
              <w:t xml:space="preserve"> </w:t>
            </w:r>
            <w:r w:rsidR="004F33F4" w:rsidRPr="004F33F4">
              <w:rPr>
                <w:rFonts w:ascii="Times New Roman" w:hAnsi="Times New Roman" w:cs="Times New Roman"/>
                <w:kern w:val="22"/>
                <w:szCs w:val="22"/>
                <w:lang w:val="fr-FR"/>
              </w:rPr>
              <w:t>au moins</w:t>
            </w:r>
            <w:r w:rsidR="00EE1BD8" w:rsidRPr="004F33F4">
              <w:rPr>
                <w:rFonts w:ascii="Times New Roman" w:hAnsi="Times New Roman" w:cs="Times New Roman"/>
                <w:kern w:val="22"/>
                <w:szCs w:val="22"/>
                <w:lang w:val="fr-FR"/>
              </w:rPr>
              <w:t xml:space="preserve"> [X million</w:t>
            </w:r>
            <w:r w:rsidR="008D065A">
              <w:rPr>
                <w:rFonts w:ascii="Times New Roman" w:hAnsi="Times New Roman" w:cs="Times New Roman"/>
                <w:kern w:val="22"/>
                <w:szCs w:val="22"/>
                <w:lang w:val="fr-FR"/>
              </w:rPr>
              <w:t>s] de personnes</w:t>
            </w:r>
            <w:r w:rsidR="00EE1BD8" w:rsidRPr="004F33F4">
              <w:rPr>
                <w:rFonts w:ascii="Times New Roman" w:hAnsi="Times New Roman" w:cs="Times New Roman"/>
                <w:kern w:val="22"/>
                <w:szCs w:val="22"/>
                <w:lang w:val="fr-FR"/>
              </w:rPr>
              <w:t xml:space="preserve"> </w:t>
            </w:r>
            <w:r w:rsidR="005C6E1E" w:rsidRPr="004F33F4">
              <w:rPr>
                <w:rFonts w:ascii="Times New Roman" w:hAnsi="Times New Roman" w:cs="Times New Roman"/>
                <w:kern w:val="22"/>
                <w:szCs w:val="22"/>
                <w:lang w:val="fr-FR"/>
              </w:rPr>
              <w:t>d’ici à 20</w:t>
            </w:r>
            <w:r w:rsidR="00EE1BD8" w:rsidRPr="004F33F4">
              <w:rPr>
                <w:rFonts w:ascii="Times New Roman" w:hAnsi="Times New Roman" w:cs="Times New Roman"/>
                <w:kern w:val="22"/>
                <w:szCs w:val="22"/>
                <w:lang w:val="fr-FR"/>
              </w:rPr>
              <w:t>30</w:t>
            </w:r>
            <w:r w:rsidR="005C6E1E" w:rsidRPr="004F33F4">
              <w:rPr>
                <w:rFonts w:ascii="Times New Roman" w:hAnsi="Times New Roman" w:cs="Times New Roman"/>
                <w:kern w:val="22"/>
                <w:szCs w:val="22"/>
                <w:lang w:val="fr-FR"/>
              </w:rPr>
              <w:t xml:space="preserve"> et </w:t>
            </w:r>
            <w:r w:rsidR="00EE1BD8" w:rsidRPr="004F33F4">
              <w:rPr>
                <w:rFonts w:ascii="Times New Roman" w:hAnsi="Times New Roman" w:cs="Times New Roman"/>
                <w:kern w:val="22"/>
                <w:szCs w:val="22"/>
                <w:lang w:val="fr-FR"/>
              </w:rPr>
              <w:t>[Y million</w:t>
            </w:r>
            <w:r w:rsidR="008D065A">
              <w:rPr>
                <w:rFonts w:ascii="Times New Roman" w:hAnsi="Times New Roman" w:cs="Times New Roman"/>
                <w:kern w:val="22"/>
                <w:szCs w:val="22"/>
                <w:lang w:val="fr-FR"/>
              </w:rPr>
              <w:t>s</w:t>
            </w:r>
            <w:r w:rsidR="00EE1BD8" w:rsidRPr="004F33F4">
              <w:rPr>
                <w:rFonts w:ascii="Times New Roman" w:hAnsi="Times New Roman" w:cs="Times New Roman"/>
                <w:kern w:val="22"/>
                <w:szCs w:val="22"/>
                <w:lang w:val="fr-FR"/>
              </w:rPr>
              <w:t xml:space="preserve">] </w:t>
            </w:r>
            <w:r w:rsidR="005C6E1E" w:rsidRPr="004F33F4">
              <w:rPr>
                <w:rFonts w:ascii="Times New Roman" w:hAnsi="Times New Roman" w:cs="Times New Roman"/>
                <w:kern w:val="22"/>
                <w:szCs w:val="22"/>
                <w:lang w:val="fr-FR"/>
              </w:rPr>
              <w:t>d’ici à 20</w:t>
            </w:r>
            <w:r w:rsidR="00EE1BD8" w:rsidRPr="004F33F4">
              <w:rPr>
                <w:rFonts w:ascii="Times New Roman" w:hAnsi="Times New Roman" w:cs="Times New Roman"/>
                <w:kern w:val="22"/>
                <w:szCs w:val="22"/>
                <w:lang w:val="fr-FR"/>
              </w:rPr>
              <w:t>50</w:t>
            </w:r>
            <w:r w:rsidR="000F5002" w:rsidRPr="004F33F4">
              <w:rPr>
                <w:rFonts w:ascii="Times New Roman" w:hAnsi="Times New Roman" w:cs="Times New Roman"/>
                <w:kern w:val="22"/>
                <w:szCs w:val="22"/>
                <w:lang w:val="fr-FR"/>
              </w:rPr>
              <w:t>;</w:t>
            </w:r>
          </w:p>
          <w:p w14:paraId="67E77557" w14:textId="58C01225" w:rsidR="00327792" w:rsidRPr="004F33F4" w:rsidRDefault="004F33F4" w:rsidP="00AC7227">
            <w:pPr>
              <w:pStyle w:val="Para3"/>
              <w:tabs>
                <w:tab w:val="clear" w:pos="1440"/>
                <w:tab w:val="clear" w:pos="1980"/>
              </w:tabs>
              <w:ind w:left="461" w:hanging="142"/>
              <w:jc w:val="left"/>
              <w:rPr>
                <w:rFonts w:ascii="Times New Roman" w:hAnsi="Times New Roman" w:cs="Times New Roman"/>
                <w:kern w:val="22"/>
                <w:szCs w:val="22"/>
                <w:lang w:val="fr-FR"/>
              </w:rPr>
            </w:pPr>
            <w:r w:rsidRPr="004F33F4">
              <w:rPr>
                <w:rFonts w:ascii="Times New Roman" w:hAnsi="Times New Roman" w:cs="Times New Roman"/>
                <w:kern w:val="22"/>
                <w:szCs w:val="22"/>
                <w:lang w:val="fr-FR"/>
              </w:rPr>
              <w:lastRenderedPageBreak/>
              <w:t>Au moins</w:t>
            </w:r>
            <w:r w:rsidR="00204371">
              <w:rPr>
                <w:rFonts w:ascii="Times New Roman" w:hAnsi="Times New Roman" w:cs="Times New Roman"/>
                <w:kern w:val="22"/>
                <w:szCs w:val="22"/>
                <w:lang w:val="fr-FR"/>
              </w:rPr>
              <w:t xml:space="preserve"> [30%] des efforts déployés </w:t>
            </w:r>
            <w:r w:rsidRPr="004F33F4">
              <w:rPr>
                <w:rFonts w:ascii="Times New Roman" w:hAnsi="Times New Roman" w:cs="Times New Roman"/>
                <w:kern w:val="22"/>
                <w:szCs w:val="22"/>
                <w:lang w:val="fr-FR"/>
              </w:rPr>
              <w:t>pour atteindre les</w:t>
            </w:r>
            <w:r>
              <w:rPr>
                <w:rFonts w:ascii="Times New Roman" w:hAnsi="Times New Roman" w:cs="Times New Roman"/>
                <w:kern w:val="22"/>
                <w:szCs w:val="22"/>
                <w:lang w:val="fr-FR"/>
              </w:rPr>
              <w:t xml:space="preserve"> objectifs</w:t>
            </w:r>
            <w:r w:rsidR="00EE1BD8" w:rsidRPr="004F33F4">
              <w:rPr>
                <w:rFonts w:ascii="Times New Roman" w:hAnsi="Times New Roman" w:cs="Times New Roman"/>
                <w:kern w:val="22"/>
                <w:szCs w:val="22"/>
                <w:lang w:val="fr-FR"/>
              </w:rPr>
              <w:t xml:space="preserve"> </w:t>
            </w:r>
            <w:r w:rsidR="00204371">
              <w:rPr>
                <w:rFonts w:ascii="Times New Roman" w:hAnsi="Times New Roman" w:cs="Times New Roman"/>
                <w:kern w:val="22"/>
                <w:szCs w:val="22"/>
                <w:lang w:val="fr-FR"/>
              </w:rPr>
              <w:t xml:space="preserve">de l’Accord de Paris d’ici à </w:t>
            </w:r>
            <w:r w:rsidR="00EE1BD8" w:rsidRPr="004F33F4">
              <w:rPr>
                <w:rFonts w:ascii="Times New Roman" w:hAnsi="Times New Roman" w:cs="Times New Roman"/>
                <w:kern w:val="22"/>
                <w:szCs w:val="22"/>
                <w:lang w:val="fr-FR"/>
              </w:rPr>
              <w:t>2030</w:t>
            </w:r>
            <w:r w:rsidR="005C6E1E" w:rsidRPr="004F33F4">
              <w:rPr>
                <w:rFonts w:ascii="Times New Roman" w:hAnsi="Times New Roman" w:cs="Times New Roman"/>
                <w:kern w:val="22"/>
                <w:szCs w:val="22"/>
                <w:lang w:val="fr-FR"/>
              </w:rPr>
              <w:t xml:space="preserve"> et </w:t>
            </w:r>
            <w:r w:rsidR="00EE1BD8" w:rsidRPr="004F33F4">
              <w:rPr>
                <w:rFonts w:ascii="Times New Roman" w:hAnsi="Times New Roman" w:cs="Times New Roman"/>
                <w:kern w:val="22"/>
                <w:szCs w:val="22"/>
                <w:lang w:val="fr-FR"/>
              </w:rPr>
              <w:t>2050.</w:t>
            </w:r>
          </w:p>
        </w:tc>
        <w:tc>
          <w:tcPr>
            <w:tcW w:w="4111" w:type="dxa"/>
          </w:tcPr>
          <w:p w14:paraId="358D7288" w14:textId="5DAA79E9" w:rsidR="00EE1BD8" w:rsidRPr="00866B84" w:rsidRDefault="005C6E1E" w:rsidP="00644928">
            <w:pPr>
              <w:spacing w:before="40" w:after="40"/>
              <w:jc w:val="left"/>
              <w:rPr>
                <w:rFonts w:ascii="Times New Roman" w:hAnsi="Times New Roman" w:cs="Times New Roman"/>
                <w:kern w:val="22"/>
                <w:szCs w:val="22"/>
              </w:rPr>
            </w:pPr>
            <w:r>
              <w:rPr>
                <w:rFonts w:ascii="Times New Roman" w:hAnsi="Times New Roman" w:cs="Times New Roman"/>
                <w:kern w:val="22"/>
                <w:szCs w:val="22"/>
              </w:rPr>
              <w:lastRenderedPageBreak/>
              <w:t>Changement dans</w:t>
            </w:r>
            <w:r w:rsidR="00EE1BD8" w:rsidRPr="00866B84">
              <w:rPr>
                <w:rFonts w:ascii="Times New Roman" w:hAnsi="Times New Roman" w:cs="Times New Roman"/>
                <w:kern w:val="22"/>
                <w:szCs w:val="22"/>
              </w:rPr>
              <w:t xml:space="preserve"> </w:t>
            </w:r>
            <w:r w:rsidR="008D065A">
              <w:rPr>
                <w:rFonts w:ascii="Times New Roman" w:hAnsi="Times New Roman" w:cs="Times New Roman"/>
                <w:kern w:val="22"/>
                <w:szCs w:val="22"/>
              </w:rPr>
              <w:t xml:space="preserve">la </w:t>
            </w:r>
            <w:r w:rsidR="00EE1BD8" w:rsidRPr="00866B84">
              <w:rPr>
                <w:rFonts w:ascii="Times New Roman" w:hAnsi="Times New Roman" w:cs="Times New Roman"/>
                <w:kern w:val="22"/>
                <w:szCs w:val="22"/>
              </w:rPr>
              <w:t>nutrition</w:t>
            </w:r>
            <w:r w:rsidR="00272431" w:rsidRPr="00866B84">
              <w:rPr>
                <w:rFonts w:ascii="Times New Roman" w:hAnsi="Times New Roman" w:cs="Times New Roman"/>
                <w:kern w:val="22"/>
                <w:szCs w:val="22"/>
              </w:rPr>
              <w:t>.</w:t>
            </w:r>
          </w:p>
        </w:tc>
        <w:tc>
          <w:tcPr>
            <w:tcW w:w="5770" w:type="dxa"/>
          </w:tcPr>
          <w:p w14:paraId="0E6FA2C7" w14:textId="15C490AF" w:rsidR="00EE1BD8" w:rsidRPr="004F33F4" w:rsidRDefault="005C6E1E" w:rsidP="00AC7227">
            <w:pPr>
              <w:spacing w:before="40" w:after="60"/>
              <w:jc w:val="left"/>
              <w:rPr>
                <w:rFonts w:ascii="Times New Roman" w:hAnsi="Times New Roman" w:cs="Times New Roman"/>
                <w:kern w:val="22"/>
                <w:szCs w:val="22"/>
                <w:lang w:val="fr-FR"/>
              </w:rPr>
            </w:pPr>
            <w:r w:rsidRPr="004F33F4">
              <w:rPr>
                <w:rFonts w:ascii="Times New Roman" w:hAnsi="Times New Roman" w:cs="Times New Roman"/>
                <w:kern w:val="22"/>
                <w:szCs w:val="22"/>
                <w:lang w:val="fr-FR"/>
              </w:rPr>
              <w:t>Changement dans</w:t>
            </w:r>
            <w:r w:rsidR="00EE1BD8" w:rsidRPr="004F33F4">
              <w:rPr>
                <w:rFonts w:ascii="Times New Roman" w:hAnsi="Times New Roman" w:cs="Times New Roman"/>
                <w:kern w:val="22"/>
                <w:szCs w:val="22"/>
                <w:lang w:val="fr-FR"/>
              </w:rPr>
              <w:t xml:space="preserve"> </w:t>
            </w:r>
            <w:r w:rsidR="00E1400F">
              <w:rPr>
                <w:rFonts w:ascii="Times New Roman" w:hAnsi="Times New Roman" w:cs="Times New Roman"/>
                <w:kern w:val="22"/>
                <w:szCs w:val="22"/>
                <w:lang w:val="fr-FR"/>
              </w:rPr>
              <w:t>la disponibilité des élément</w:t>
            </w:r>
            <w:r w:rsidR="004F33F4" w:rsidRPr="004F33F4">
              <w:rPr>
                <w:rFonts w:ascii="Times New Roman" w:hAnsi="Times New Roman" w:cs="Times New Roman"/>
                <w:kern w:val="22"/>
                <w:szCs w:val="22"/>
                <w:lang w:val="fr-FR"/>
              </w:rPr>
              <w:t xml:space="preserve">s </w:t>
            </w:r>
            <w:r w:rsidR="00E1400F">
              <w:rPr>
                <w:rFonts w:ascii="Times New Roman" w:hAnsi="Times New Roman" w:cs="Times New Roman"/>
                <w:kern w:val="22"/>
                <w:szCs w:val="22"/>
                <w:lang w:val="fr-FR"/>
              </w:rPr>
              <w:t>nutritif</w:t>
            </w:r>
            <w:r w:rsidR="004F33F4">
              <w:rPr>
                <w:rFonts w:ascii="Times New Roman" w:hAnsi="Times New Roman" w:cs="Times New Roman"/>
                <w:kern w:val="22"/>
                <w:szCs w:val="22"/>
                <w:lang w:val="fr-FR"/>
              </w:rPr>
              <w:t xml:space="preserve">s provenant des ressources biologiques, en particulier pour les </w:t>
            </w:r>
            <w:r w:rsidR="00EE1BD8" w:rsidRPr="004F33F4">
              <w:rPr>
                <w:rFonts w:ascii="Times New Roman" w:hAnsi="Times New Roman" w:cs="Times New Roman"/>
                <w:kern w:val="22"/>
                <w:szCs w:val="22"/>
                <w:lang w:val="fr-FR"/>
              </w:rPr>
              <w:t>populations</w:t>
            </w:r>
            <w:r w:rsidR="004F33F4">
              <w:rPr>
                <w:rFonts w:ascii="Times New Roman" w:hAnsi="Times New Roman" w:cs="Times New Roman"/>
                <w:kern w:val="22"/>
                <w:szCs w:val="22"/>
                <w:lang w:val="fr-FR"/>
              </w:rPr>
              <w:t xml:space="preserve"> vulnérables</w:t>
            </w:r>
            <w:r w:rsidR="00FB29AA" w:rsidRPr="004F33F4">
              <w:rPr>
                <w:rFonts w:ascii="Times New Roman" w:hAnsi="Times New Roman" w:cs="Times New Roman"/>
                <w:kern w:val="22"/>
                <w:szCs w:val="22"/>
                <w:lang w:val="fr-FR"/>
              </w:rPr>
              <w:t>.</w:t>
            </w:r>
            <w:r w:rsidR="00EE1BD8" w:rsidRPr="004F33F4">
              <w:rPr>
                <w:rFonts w:ascii="Times New Roman" w:hAnsi="Times New Roman" w:cs="Times New Roman"/>
                <w:kern w:val="22"/>
                <w:szCs w:val="22"/>
                <w:lang w:val="fr-FR"/>
              </w:rPr>
              <w:t>*</w:t>
            </w:r>
          </w:p>
        </w:tc>
      </w:tr>
      <w:tr w:rsidR="00EE1BD8" w:rsidRPr="00F721F9" w14:paraId="2E8AE0BF" w14:textId="77777777" w:rsidTr="00AC7227">
        <w:trPr>
          <w:jc w:val="center"/>
        </w:trPr>
        <w:tc>
          <w:tcPr>
            <w:tcW w:w="421" w:type="dxa"/>
            <w:vMerge/>
            <w:shd w:val="clear" w:color="auto" w:fill="F2F2F2" w:themeFill="background1" w:themeFillShade="F2"/>
          </w:tcPr>
          <w:p w14:paraId="2AA21EE0" w14:textId="77777777" w:rsidR="00EE1BD8" w:rsidRPr="004F33F4" w:rsidRDefault="00EE1BD8" w:rsidP="00644928">
            <w:pPr>
              <w:spacing w:before="20" w:after="20"/>
              <w:jc w:val="left"/>
              <w:rPr>
                <w:rFonts w:ascii="Times New Roman" w:hAnsi="Times New Roman" w:cs="Times New Roman"/>
                <w:kern w:val="22"/>
                <w:szCs w:val="22"/>
                <w:lang w:val="fr-FR"/>
              </w:rPr>
            </w:pPr>
          </w:p>
        </w:tc>
        <w:tc>
          <w:tcPr>
            <w:tcW w:w="3260" w:type="dxa"/>
            <w:vMerge/>
          </w:tcPr>
          <w:p w14:paraId="288731AC" w14:textId="77777777" w:rsidR="00EE1BD8" w:rsidRPr="004F33F4" w:rsidRDefault="00EE1BD8" w:rsidP="00644928">
            <w:pPr>
              <w:pStyle w:val="Para1"/>
              <w:spacing w:before="40" w:after="40"/>
              <w:jc w:val="left"/>
              <w:rPr>
                <w:rFonts w:ascii="Times New Roman" w:hAnsi="Times New Roman" w:cs="Times New Roman"/>
                <w:kern w:val="22"/>
                <w:szCs w:val="22"/>
                <w:lang w:val="fr-FR"/>
              </w:rPr>
            </w:pPr>
          </w:p>
        </w:tc>
        <w:tc>
          <w:tcPr>
            <w:tcW w:w="4111" w:type="dxa"/>
          </w:tcPr>
          <w:p w14:paraId="65896A19" w14:textId="6D87B1B6" w:rsidR="00EE1BD8" w:rsidRPr="008D065A" w:rsidRDefault="005C6E1E" w:rsidP="00644928">
            <w:pPr>
              <w:spacing w:before="40" w:after="40"/>
              <w:jc w:val="left"/>
              <w:rPr>
                <w:rFonts w:ascii="Times New Roman" w:hAnsi="Times New Roman" w:cs="Times New Roman"/>
                <w:kern w:val="22"/>
                <w:szCs w:val="22"/>
                <w:lang w:val="fr-FR"/>
              </w:rPr>
            </w:pPr>
            <w:r w:rsidRPr="008D065A">
              <w:rPr>
                <w:rFonts w:ascii="Times New Roman" w:hAnsi="Times New Roman" w:cs="Times New Roman"/>
                <w:kern w:val="22"/>
                <w:szCs w:val="22"/>
                <w:lang w:val="fr-FR"/>
              </w:rPr>
              <w:t>Changement dans</w:t>
            </w:r>
            <w:r w:rsidR="00EE1BD8" w:rsidRPr="008D065A">
              <w:rPr>
                <w:rFonts w:ascii="Times New Roman" w:hAnsi="Times New Roman" w:cs="Times New Roman"/>
                <w:kern w:val="22"/>
                <w:szCs w:val="22"/>
                <w:lang w:val="fr-FR"/>
              </w:rPr>
              <w:t xml:space="preserve"> </w:t>
            </w:r>
            <w:r w:rsidR="008D065A" w:rsidRPr="008D065A">
              <w:rPr>
                <w:rFonts w:ascii="Times New Roman" w:hAnsi="Times New Roman" w:cs="Times New Roman"/>
                <w:kern w:val="22"/>
                <w:szCs w:val="22"/>
                <w:lang w:val="fr-FR"/>
              </w:rPr>
              <w:t>l’accès à l’eau</w:t>
            </w:r>
            <w:r w:rsidR="00272431" w:rsidRPr="008D065A">
              <w:rPr>
                <w:rFonts w:ascii="Times New Roman" w:hAnsi="Times New Roman" w:cs="Times New Roman"/>
                <w:kern w:val="22"/>
                <w:szCs w:val="22"/>
                <w:lang w:val="fr-FR"/>
              </w:rPr>
              <w:t>.</w:t>
            </w:r>
          </w:p>
        </w:tc>
        <w:tc>
          <w:tcPr>
            <w:tcW w:w="5770" w:type="dxa"/>
          </w:tcPr>
          <w:p w14:paraId="2CD975D8" w14:textId="116EFD94" w:rsidR="00EE1BD8" w:rsidRPr="004F33F4" w:rsidRDefault="004F33F4" w:rsidP="00644928">
            <w:pPr>
              <w:pStyle w:val="Heading2"/>
              <w:keepNext w:val="0"/>
              <w:spacing w:before="40" w:after="40"/>
              <w:jc w:val="left"/>
              <w:outlineLvl w:val="1"/>
              <w:rPr>
                <w:rFonts w:ascii="Times New Roman" w:hAnsi="Times New Roman" w:cs="Times New Roman"/>
                <w:b w:val="0"/>
                <w:kern w:val="22"/>
                <w:szCs w:val="22"/>
                <w:lang w:val="fr-FR" w:eastAsia="en-GB"/>
              </w:rPr>
            </w:pPr>
            <w:r w:rsidRPr="004F33F4">
              <w:rPr>
                <w:rFonts w:ascii="Times New Roman" w:hAnsi="Times New Roman" w:cs="Times New Roman"/>
                <w:b w:val="0"/>
                <w:kern w:val="22"/>
                <w:szCs w:val="22"/>
                <w:lang w:val="fr-FR" w:eastAsia="en-GB"/>
              </w:rPr>
              <w:t>Proportion de masses d’eau contenant une eau de bonne qualité</w:t>
            </w:r>
            <w:r w:rsidR="00272431" w:rsidRPr="004F33F4">
              <w:rPr>
                <w:rFonts w:ascii="Times New Roman" w:hAnsi="Times New Roman" w:cs="Times New Roman"/>
                <w:b w:val="0"/>
                <w:kern w:val="22"/>
                <w:szCs w:val="22"/>
                <w:lang w:val="fr-FR" w:eastAsia="en-GB"/>
              </w:rPr>
              <w:t>.</w:t>
            </w:r>
          </w:p>
          <w:p w14:paraId="471502B1" w14:textId="49014DAE" w:rsidR="00EE1BD8" w:rsidRPr="004F33F4" w:rsidRDefault="004F33F4" w:rsidP="00644928">
            <w:pPr>
              <w:spacing w:before="40" w:after="40"/>
              <w:jc w:val="left"/>
              <w:rPr>
                <w:rFonts w:ascii="Times New Roman" w:hAnsi="Times New Roman" w:cs="Times New Roman"/>
                <w:kern w:val="22"/>
                <w:szCs w:val="22"/>
                <w:lang w:val="fr-FR" w:eastAsia="en-GB"/>
              </w:rPr>
            </w:pPr>
            <w:r w:rsidRPr="004F33F4">
              <w:rPr>
                <w:rFonts w:ascii="Times New Roman" w:hAnsi="Times New Roman" w:cs="Times New Roman"/>
                <w:kern w:val="22"/>
                <w:szCs w:val="22"/>
                <w:lang w:val="fr-FR" w:eastAsia="en-GB"/>
              </w:rPr>
              <w:t xml:space="preserve">Taux de </w:t>
            </w:r>
            <w:r w:rsidR="00A62683">
              <w:rPr>
                <w:rFonts w:ascii="Times New Roman" w:hAnsi="Times New Roman" w:cs="Times New Roman"/>
                <w:kern w:val="22"/>
                <w:szCs w:val="22"/>
                <w:lang w:val="fr-FR" w:eastAsia="en-GB"/>
              </w:rPr>
              <w:t>mortalité attribué à une eau insalubre</w:t>
            </w:r>
            <w:r w:rsidR="00EE1BD8" w:rsidRPr="004F33F4">
              <w:rPr>
                <w:rFonts w:ascii="Times New Roman" w:hAnsi="Times New Roman" w:cs="Times New Roman"/>
                <w:kern w:val="22"/>
                <w:szCs w:val="22"/>
                <w:lang w:val="fr-FR" w:eastAsia="en-GB"/>
              </w:rPr>
              <w:t xml:space="preserve">, </w:t>
            </w:r>
            <w:r w:rsidR="00A62683">
              <w:rPr>
                <w:rFonts w:ascii="Times New Roman" w:hAnsi="Times New Roman" w:cs="Times New Roman"/>
                <w:kern w:val="22"/>
                <w:szCs w:val="22"/>
                <w:lang w:val="fr-FR" w:eastAsia="en-GB"/>
              </w:rPr>
              <w:t xml:space="preserve">un </w:t>
            </w:r>
            <w:r w:rsidR="00E1400F">
              <w:rPr>
                <w:rFonts w:ascii="Times New Roman" w:hAnsi="Times New Roman" w:cs="Times New Roman"/>
                <w:kern w:val="22"/>
                <w:szCs w:val="22"/>
                <w:lang w:val="fr-FR" w:eastAsia="en-GB"/>
              </w:rPr>
              <w:t>mauvais assainissement</w:t>
            </w:r>
            <w:r w:rsidR="005C6E1E" w:rsidRPr="004F33F4">
              <w:rPr>
                <w:rFonts w:ascii="Times New Roman" w:hAnsi="Times New Roman" w:cs="Times New Roman"/>
                <w:kern w:val="22"/>
                <w:szCs w:val="22"/>
                <w:lang w:val="fr-FR" w:eastAsia="en-GB"/>
              </w:rPr>
              <w:t xml:space="preserve"> et</w:t>
            </w:r>
            <w:r w:rsidR="00F721F9">
              <w:rPr>
                <w:rFonts w:ascii="Times New Roman" w:hAnsi="Times New Roman" w:cs="Times New Roman"/>
                <w:kern w:val="22"/>
                <w:szCs w:val="22"/>
                <w:lang w:val="fr-FR" w:eastAsia="en-GB"/>
              </w:rPr>
              <w:t> </w:t>
            </w:r>
            <w:r w:rsidR="00A62683">
              <w:rPr>
                <w:rFonts w:ascii="Times New Roman" w:hAnsi="Times New Roman" w:cs="Times New Roman"/>
                <w:kern w:val="22"/>
                <w:szCs w:val="22"/>
                <w:lang w:val="fr-FR" w:eastAsia="en-GB"/>
              </w:rPr>
              <w:t xml:space="preserve">un </w:t>
            </w:r>
            <w:r w:rsidR="00F721F9">
              <w:rPr>
                <w:rFonts w:ascii="Times New Roman" w:hAnsi="Times New Roman" w:cs="Times New Roman"/>
                <w:kern w:val="22"/>
                <w:szCs w:val="22"/>
                <w:lang w:val="fr-FR" w:eastAsia="en-GB"/>
              </w:rPr>
              <w:t>manque d’hygiène (exposition à des services WASH non sûrs</w:t>
            </w:r>
            <w:r w:rsidR="00EE1BD8" w:rsidRPr="004F33F4">
              <w:rPr>
                <w:rFonts w:ascii="Times New Roman" w:hAnsi="Times New Roman" w:cs="Times New Roman"/>
                <w:kern w:val="22"/>
                <w:szCs w:val="22"/>
                <w:lang w:val="fr-FR" w:eastAsia="en-GB"/>
              </w:rPr>
              <w:t>)</w:t>
            </w:r>
            <w:r w:rsidR="00272431" w:rsidRPr="004F33F4">
              <w:rPr>
                <w:rFonts w:ascii="Times New Roman" w:hAnsi="Times New Roman" w:cs="Times New Roman"/>
                <w:kern w:val="22"/>
                <w:szCs w:val="22"/>
                <w:lang w:val="fr-FR" w:eastAsia="en-GB"/>
              </w:rPr>
              <w:t>.</w:t>
            </w:r>
          </w:p>
          <w:p w14:paraId="0C150B3C" w14:textId="5362B72D" w:rsidR="00EE1BD8" w:rsidRPr="004F33F4" w:rsidRDefault="005C6E1E" w:rsidP="00644928">
            <w:pPr>
              <w:spacing w:before="40" w:after="40"/>
              <w:jc w:val="left"/>
              <w:rPr>
                <w:rFonts w:ascii="Times New Roman" w:hAnsi="Times New Roman" w:cs="Times New Roman"/>
                <w:kern w:val="22"/>
                <w:szCs w:val="22"/>
                <w:lang w:val="fr-FR" w:eastAsia="en-GB"/>
              </w:rPr>
            </w:pPr>
            <w:r w:rsidRPr="004F33F4">
              <w:rPr>
                <w:rFonts w:ascii="Times New Roman" w:hAnsi="Times New Roman" w:cs="Times New Roman"/>
                <w:kern w:val="22"/>
                <w:szCs w:val="22"/>
                <w:lang w:val="fr-FR" w:eastAsia="en-GB"/>
              </w:rPr>
              <w:t>Pourcentage</w:t>
            </w:r>
            <w:r w:rsidR="004F33F4" w:rsidRPr="004F33F4">
              <w:rPr>
                <w:rFonts w:ascii="Times New Roman" w:hAnsi="Times New Roman" w:cs="Times New Roman"/>
                <w:kern w:val="22"/>
                <w:szCs w:val="22"/>
                <w:lang w:val="fr-FR" w:eastAsia="en-GB"/>
              </w:rPr>
              <w:t xml:space="preserve"> de</w:t>
            </w:r>
            <w:r w:rsidR="00EE1BD8" w:rsidRPr="004F33F4">
              <w:rPr>
                <w:rFonts w:ascii="Times New Roman" w:hAnsi="Times New Roman" w:cs="Times New Roman"/>
                <w:kern w:val="22"/>
                <w:szCs w:val="22"/>
                <w:lang w:val="fr-FR" w:eastAsia="en-GB"/>
              </w:rPr>
              <w:t xml:space="preserve"> </w:t>
            </w:r>
            <w:r w:rsidR="00204371">
              <w:rPr>
                <w:rFonts w:ascii="Times New Roman" w:hAnsi="Times New Roman" w:cs="Times New Roman"/>
                <w:kern w:val="22"/>
                <w:szCs w:val="22"/>
                <w:lang w:val="fr-FR" w:eastAsia="en-GB"/>
              </w:rPr>
              <w:t xml:space="preserve">la </w:t>
            </w:r>
            <w:r w:rsidR="004F33F4" w:rsidRPr="004F33F4">
              <w:rPr>
                <w:rFonts w:ascii="Times New Roman" w:hAnsi="Times New Roman" w:cs="Times New Roman"/>
                <w:kern w:val="22"/>
                <w:szCs w:val="22"/>
                <w:lang w:val="fr-FR" w:eastAsia="en-GB"/>
              </w:rPr>
              <w:t>population utilisant des services d’eau potable gérés de manière s</w:t>
            </w:r>
            <w:r w:rsidR="004F33F4">
              <w:rPr>
                <w:rFonts w:ascii="Times New Roman" w:hAnsi="Times New Roman" w:cs="Times New Roman"/>
                <w:kern w:val="22"/>
                <w:szCs w:val="22"/>
                <w:lang w:val="fr-FR" w:eastAsia="en-GB"/>
              </w:rPr>
              <w:t>ûre</w:t>
            </w:r>
            <w:r w:rsidR="00272431" w:rsidRPr="004F33F4">
              <w:rPr>
                <w:rFonts w:ascii="Times New Roman" w:hAnsi="Times New Roman" w:cs="Times New Roman"/>
                <w:kern w:val="22"/>
                <w:szCs w:val="22"/>
                <w:lang w:val="fr-FR" w:eastAsia="en-GB"/>
              </w:rPr>
              <w:t>.</w:t>
            </w:r>
          </w:p>
          <w:p w14:paraId="1E5CA27D" w14:textId="4A285ACB" w:rsidR="00EE1BD8" w:rsidRPr="004F33F4" w:rsidRDefault="00204371" w:rsidP="00644928">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Pourcentage</w:t>
            </w:r>
            <w:r w:rsidR="004F33F4" w:rsidRPr="004F33F4">
              <w:rPr>
                <w:rFonts w:ascii="Times New Roman" w:hAnsi="Times New Roman" w:cs="Times New Roman"/>
                <w:kern w:val="22"/>
                <w:szCs w:val="22"/>
                <w:lang w:val="fr-FR" w:eastAsia="en-GB"/>
              </w:rPr>
              <w:t xml:space="preserve"> de sites </w:t>
            </w:r>
            <w:r w:rsidR="00E91604">
              <w:rPr>
                <w:rFonts w:ascii="Times New Roman" w:hAnsi="Times New Roman" w:cs="Times New Roman"/>
                <w:kern w:val="22"/>
                <w:szCs w:val="22"/>
                <w:lang w:val="fr-FR" w:eastAsia="en-GB"/>
              </w:rPr>
              <w:t xml:space="preserve">d’importance particulière </w:t>
            </w:r>
            <w:r w:rsidR="004F33F4" w:rsidRPr="004F33F4">
              <w:rPr>
                <w:rFonts w:ascii="Times New Roman" w:hAnsi="Times New Roman" w:cs="Times New Roman"/>
                <w:kern w:val="22"/>
                <w:szCs w:val="22"/>
                <w:lang w:val="fr-FR" w:eastAsia="en-GB"/>
              </w:rPr>
              <w:t>pour la</w:t>
            </w:r>
            <w:r w:rsidR="00EE1BD8" w:rsidRPr="004F33F4">
              <w:rPr>
                <w:rFonts w:ascii="Times New Roman" w:hAnsi="Times New Roman" w:cs="Times New Roman"/>
                <w:kern w:val="22"/>
                <w:szCs w:val="22"/>
                <w:lang w:val="fr-FR" w:eastAsia="en-GB"/>
              </w:rPr>
              <w:t xml:space="preserve"> </w:t>
            </w:r>
            <w:r w:rsidR="006E48A3" w:rsidRPr="004F33F4">
              <w:rPr>
                <w:rFonts w:ascii="Times New Roman" w:hAnsi="Times New Roman" w:cs="Times New Roman"/>
                <w:kern w:val="22"/>
                <w:szCs w:val="22"/>
                <w:lang w:val="fr-FR" w:eastAsia="en-GB"/>
              </w:rPr>
              <w:t>biodiversité</w:t>
            </w:r>
            <w:r w:rsidR="00EE1BD8" w:rsidRPr="004F33F4">
              <w:rPr>
                <w:rFonts w:ascii="Times New Roman" w:hAnsi="Times New Roman" w:cs="Times New Roman"/>
                <w:kern w:val="22"/>
                <w:szCs w:val="22"/>
                <w:lang w:val="fr-FR" w:eastAsia="en-GB"/>
              </w:rPr>
              <w:t xml:space="preserve"> </w:t>
            </w:r>
            <w:r w:rsidR="004F33F4" w:rsidRPr="004F33F4">
              <w:rPr>
                <w:rFonts w:ascii="Times New Roman" w:hAnsi="Times New Roman" w:cs="Times New Roman"/>
                <w:kern w:val="22"/>
                <w:szCs w:val="22"/>
                <w:lang w:val="fr-FR" w:eastAsia="en-GB"/>
              </w:rPr>
              <w:t>terrestre et d’</w:t>
            </w:r>
            <w:r w:rsidR="004F33F4">
              <w:rPr>
                <w:rFonts w:ascii="Times New Roman" w:hAnsi="Times New Roman" w:cs="Times New Roman"/>
                <w:kern w:val="22"/>
                <w:szCs w:val="22"/>
                <w:lang w:val="fr-FR" w:eastAsia="en-GB"/>
              </w:rPr>
              <w:t>eau douce qui sont couverts par des aires protégées</w:t>
            </w:r>
            <w:r w:rsidR="00F721F9">
              <w:rPr>
                <w:rFonts w:ascii="Times New Roman" w:hAnsi="Times New Roman" w:cs="Times New Roman"/>
                <w:kern w:val="22"/>
                <w:szCs w:val="22"/>
                <w:lang w:val="fr-FR" w:eastAsia="en-GB"/>
              </w:rPr>
              <w:t>, par type d’</w:t>
            </w:r>
            <w:r w:rsidR="004F33F4">
              <w:rPr>
                <w:rFonts w:ascii="Times New Roman" w:hAnsi="Times New Roman" w:cs="Times New Roman"/>
                <w:kern w:val="22"/>
                <w:szCs w:val="22"/>
                <w:lang w:val="fr-FR" w:eastAsia="en-GB"/>
              </w:rPr>
              <w:t>écosystème</w:t>
            </w:r>
            <w:r w:rsidR="00272431" w:rsidRPr="004F33F4">
              <w:rPr>
                <w:rFonts w:ascii="Times New Roman" w:hAnsi="Times New Roman" w:cs="Times New Roman"/>
                <w:kern w:val="22"/>
                <w:szCs w:val="22"/>
                <w:lang w:val="fr-FR" w:eastAsia="en-GB"/>
              </w:rPr>
              <w:t>.</w:t>
            </w:r>
          </w:p>
          <w:p w14:paraId="63B84062" w14:textId="3DD101E3" w:rsidR="00EE1BD8" w:rsidRPr="00F721F9" w:rsidRDefault="00F721F9" w:rsidP="00644928">
            <w:pPr>
              <w:spacing w:before="40" w:after="40"/>
              <w:jc w:val="left"/>
              <w:rPr>
                <w:rFonts w:ascii="Times New Roman" w:hAnsi="Times New Roman" w:cs="Times New Roman"/>
                <w:kern w:val="22"/>
                <w:szCs w:val="22"/>
                <w:lang w:val="fr-FR" w:eastAsia="en-GB"/>
              </w:rPr>
            </w:pPr>
            <w:r w:rsidRPr="00F721F9">
              <w:rPr>
                <w:rFonts w:ascii="Times New Roman" w:hAnsi="Times New Roman" w:cs="Times New Roman"/>
                <w:kern w:val="22"/>
                <w:szCs w:val="22"/>
                <w:lang w:val="fr-FR" w:eastAsia="en-GB"/>
              </w:rPr>
              <w:t xml:space="preserve">Niveau de </w:t>
            </w:r>
            <w:r w:rsidR="00EE1BD8" w:rsidRPr="00F721F9">
              <w:rPr>
                <w:rFonts w:ascii="Times New Roman" w:hAnsi="Times New Roman" w:cs="Times New Roman"/>
                <w:kern w:val="22"/>
                <w:szCs w:val="22"/>
                <w:lang w:val="fr-FR" w:eastAsia="en-GB"/>
              </w:rPr>
              <w:t>stress</w:t>
            </w:r>
            <w:r w:rsidRPr="00F721F9">
              <w:rPr>
                <w:rFonts w:ascii="Times New Roman" w:hAnsi="Times New Roman" w:cs="Times New Roman"/>
                <w:kern w:val="22"/>
                <w:szCs w:val="22"/>
                <w:lang w:val="fr-FR" w:eastAsia="en-GB"/>
              </w:rPr>
              <w:t xml:space="preserve"> hydrique</w:t>
            </w:r>
            <w:r w:rsidR="00EE1BD8" w:rsidRPr="00F721F9">
              <w:rPr>
                <w:rFonts w:ascii="Times New Roman" w:hAnsi="Times New Roman" w:cs="Times New Roman"/>
                <w:kern w:val="22"/>
                <w:szCs w:val="22"/>
                <w:lang w:val="fr-FR" w:eastAsia="en-GB"/>
              </w:rPr>
              <w:t xml:space="preserve">: </w:t>
            </w:r>
            <w:r w:rsidR="00204371">
              <w:rPr>
                <w:rFonts w:ascii="Times New Roman" w:hAnsi="Times New Roman" w:cs="Times New Roman"/>
                <w:kern w:val="22"/>
                <w:szCs w:val="22"/>
                <w:lang w:val="fr-FR" w:eastAsia="en-GB"/>
              </w:rPr>
              <w:t>prélèvements</w:t>
            </w:r>
            <w:r>
              <w:rPr>
                <w:rFonts w:ascii="Times New Roman" w:hAnsi="Times New Roman" w:cs="Times New Roman"/>
                <w:kern w:val="22"/>
                <w:szCs w:val="22"/>
                <w:lang w:val="fr-FR" w:eastAsia="en-GB"/>
              </w:rPr>
              <w:t xml:space="preserve"> </w:t>
            </w:r>
            <w:r w:rsidR="002A1437" w:rsidRPr="00F721F9">
              <w:rPr>
                <w:rFonts w:ascii="Times New Roman" w:hAnsi="Times New Roman" w:cs="Times New Roman"/>
                <w:kern w:val="22"/>
                <w:szCs w:val="22"/>
                <w:lang w:val="fr-FR" w:eastAsia="en-GB"/>
              </w:rPr>
              <w:t>d’eau douce</w:t>
            </w:r>
            <w:r>
              <w:rPr>
                <w:rFonts w:ascii="Times New Roman" w:hAnsi="Times New Roman" w:cs="Times New Roman"/>
                <w:kern w:val="22"/>
                <w:szCs w:val="22"/>
                <w:lang w:val="fr-FR" w:eastAsia="en-GB"/>
              </w:rPr>
              <w:t xml:space="preserve"> en pourcentage des ressources hydriques disponibles</w:t>
            </w:r>
            <w:r w:rsidR="00EE1BD8" w:rsidRPr="00F721F9">
              <w:rPr>
                <w:rFonts w:ascii="Times New Roman" w:hAnsi="Times New Roman" w:cs="Times New Roman"/>
                <w:kern w:val="22"/>
                <w:szCs w:val="22"/>
                <w:lang w:val="fr-FR" w:eastAsia="en-GB"/>
              </w:rPr>
              <w:t xml:space="preserve"> (</w:t>
            </w:r>
            <w:r w:rsidR="005C6E1E" w:rsidRPr="00F721F9">
              <w:rPr>
                <w:rFonts w:ascii="Times New Roman" w:hAnsi="Times New Roman" w:cs="Times New Roman"/>
                <w:kern w:val="22"/>
                <w:szCs w:val="22"/>
                <w:lang w:val="fr-FR" w:eastAsia="en-GB"/>
              </w:rPr>
              <w:t>Indicateur ODD</w:t>
            </w:r>
            <w:r w:rsidR="00EE1BD8" w:rsidRPr="00F721F9">
              <w:rPr>
                <w:rFonts w:ascii="Times New Roman" w:hAnsi="Times New Roman" w:cs="Times New Roman"/>
                <w:kern w:val="22"/>
                <w:szCs w:val="22"/>
                <w:lang w:val="fr-FR" w:eastAsia="en-GB"/>
              </w:rPr>
              <w:t xml:space="preserve"> 6.4.2)</w:t>
            </w:r>
            <w:r w:rsidR="00272431" w:rsidRPr="00F721F9">
              <w:rPr>
                <w:rFonts w:ascii="Times New Roman" w:hAnsi="Times New Roman" w:cs="Times New Roman"/>
                <w:kern w:val="22"/>
                <w:szCs w:val="22"/>
                <w:lang w:val="fr-FR" w:eastAsia="en-GB"/>
              </w:rPr>
              <w:t>.</w:t>
            </w:r>
          </w:p>
        </w:tc>
      </w:tr>
      <w:tr w:rsidR="00EE1BD8" w:rsidRPr="00F721F9" w14:paraId="03BB4636" w14:textId="77777777" w:rsidTr="00AC7227">
        <w:trPr>
          <w:jc w:val="center"/>
        </w:trPr>
        <w:tc>
          <w:tcPr>
            <w:tcW w:w="421" w:type="dxa"/>
            <w:vMerge/>
            <w:shd w:val="clear" w:color="auto" w:fill="F2F2F2" w:themeFill="background1" w:themeFillShade="F2"/>
          </w:tcPr>
          <w:p w14:paraId="4B6016DD" w14:textId="77777777" w:rsidR="00EE1BD8" w:rsidRPr="00F721F9" w:rsidRDefault="00EE1BD8" w:rsidP="00644928">
            <w:pPr>
              <w:spacing w:before="20" w:after="20"/>
              <w:jc w:val="left"/>
              <w:rPr>
                <w:rFonts w:ascii="Times New Roman" w:hAnsi="Times New Roman" w:cs="Times New Roman"/>
                <w:kern w:val="22"/>
                <w:szCs w:val="22"/>
                <w:lang w:val="fr-FR"/>
              </w:rPr>
            </w:pPr>
          </w:p>
        </w:tc>
        <w:tc>
          <w:tcPr>
            <w:tcW w:w="3260" w:type="dxa"/>
            <w:vMerge/>
          </w:tcPr>
          <w:p w14:paraId="405A0077" w14:textId="77777777" w:rsidR="00EE1BD8" w:rsidRPr="00F721F9" w:rsidRDefault="00EE1BD8" w:rsidP="00644928">
            <w:pPr>
              <w:pStyle w:val="Para1"/>
              <w:spacing w:before="40" w:after="40"/>
              <w:jc w:val="left"/>
              <w:rPr>
                <w:rFonts w:ascii="Times New Roman" w:hAnsi="Times New Roman" w:cs="Times New Roman"/>
                <w:kern w:val="22"/>
                <w:szCs w:val="22"/>
                <w:lang w:val="fr-FR"/>
              </w:rPr>
            </w:pPr>
          </w:p>
        </w:tc>
        <w:tc>
          <w:tcPr>
            <w:tcW w:w="4111" w:type="dxa"/>
          </w:tcPr>
          <w:p w14:paraId="57D0A973" w14:textId="06ED26A3" w:rsidR="00EE1BD8" w:rsidRPr="004F33F4" w:rsidRDefault="005C6E1E" w:rsidP="00644928">
            <w:pPr>
              <w:spacing w:before="40" w:after="40"/>
              <w:jc w:val="left"/>
              <w:rPr>
                <w:rFonts w:ascii="Times New Roman" w:hAnsi="Times New Roman" w:cs="Times New Roman"/>
                <w:kern w:val="22"/>
                <w:szCs w:val="22"/>
                <w:lang w:val="fr-FR"/>
              </w:rPr>
            </w:pPr>
            <w:r w:rsidRPr="004F33F4">
              <w:rPr>
                <w:rFonts w:ascii="Times New Roman" w:hAnsi="Times New Roman" w:cs="Times New Roman"/>
                <w:kern w:val="22"/>
                <w:szCs w:val="22"/>
                <w:lang w:val="fr-FR"/>
              </w:rPr>
              <w:t>Changement dans</w:t>
            </w:r>
            <w:r w:rsidR="00EE1BD8" w:rsidRPr="004F33F4">
              <w:rPr>
                <w:rFonts w:ascii="Times New Roman" w:hAnsi="Times New Roman" w:cs="Times New Roman"/>
                <w:kern w:val="22"/>
                <w:szCs w:val="22"/>
                <w:lang w:val="fr-FR"/>
              </w:rPr>
              <w:t xml:space="preserve"> </w:t>
            </w:r>
            <w:r w:rsidR="008D065A">
              <w:rPr>
                <w:rFonts w:ascii="Times New Roman" w:hAnsi="Times New Roman" w:cs="Times New Roman"/>
                <w:kern w:val="22"/>
                <w:szCs w:val="22"/>
                <w:lang w:val="fr-FR"/>
              </w:rPr>
              <w:t>les tendances des catastrophes naturelle</w:t>
            </w:r>
            <w:r w:rsidR="00EE1BD8" w:rsidRPr="004F33F4">
              <w:rPr>
                <w:rFonts w:ascii="Times New Roman" w:hAnsi="Times New Roman" w:cs="Times New Roman"/>
                <w:kern w:val="22"/>
                <w:szCs w:val="22"/>
                <w:lang w:val="fr-FR"/>
              </w:rPr>
              <w:t>s</w:t>
            </w:r>
            <w:r w:rsidR="00272431" w:rsidRPr="004F33F4">
              <w:rPr>
                <w:rFonts w:ascii="Times New Roman" w:hAnsi="Times New Roman" w:cs="Times New Roman"/>
                <w:kern w:val="22"/>
                <w:szCs w:val="22"/>
                <w:lang w:val="fr-FR"/>
              </w:rPr>
              <w:t>.</w:t>
            </w:r>
          </w:p>
        </w:tc>
        <w:tc>
          <w:tcPr>
            <w:tcW w:w="5770" w:type="dxa"/>
          </w:tcPr>
          <w:p w14:paraId="7B0180E8" w14:textId="786F601F" w:rsidR="00EE1BD8" w:rsidRPr="004F33F4" w:rsidRDefault="002F1913" w:rsidP="004F33F4">
            <w:pPr>
              <w:spacing w:before="40" w:after="40"/>
              <w:jc w:val="left"/>
              <w:rPr>
                <w:rFonts w:ascii="Times New Roman" w:hAnsi="Times New Roman" w:cs="Times New Roman"/>
                <w:kern w:val="22"/>
                <w:szCs w:val="22"/>
                <w:lang w:val="fr-FR"/>
              </w:rPr>
            </w:pPr>
            <w:r w:rsidRPr="004F33F4">
              <w:rPr>
                <w:rFonts w:ascii="Times New Roman" w:hAnsi="Times New Roman" w:cs="Times New Roman"/>
                <w:kern w:val="22"/>
                <w:szCs w:val="22"/>
                <w:lang w:val="fr-FR" w:eastAsia="en-GB"/>
              </w:rPr>
              <w:t>Nombre</w:t>
            </w:r>
            <w:r w:rsidR="004F33F4">
              <w:rPr>
                <w:rFonts w:ascii="Times New Roman" w:hAnsi="Times New Roman" w:cs="Times New Roman"/>
                <w:kern w:val="22"/>
                <w:szCs w:val="22"/>
                <w:lang w:val="fr-FR" w:eastAsia="en-GB"/>
              </w:rPr>
              <w:t xml:space="preserve"> de </w:t>
            </w:r>
            <w:r w:rsidR="004F33F4" w:rsidRPr="004F33F4">
              <w:rPr>
                <w:rFonts w:ascii="Times New Roman" w:hAnsi="Times New Roman" w:cs="Times New Roman"/>
                <w:kern w:val="22"/>
                <w:szCs w:val="22"/>
                <w:lang w:val="fr-FR" w:eastAsia="en-GB"/>
              </w:rPr>
              <w:t>décès</w:t>
            </w:r>
            <w:r w:rsidR="008A7882" w:rsidRPr="004F33F4">
              <w:rPr>
                <w:rFonts w:ascii="Times New Roman" w:hAnsi="Times New Roman" w:cs="Times New Roman"/>
                <w:kern w:val="22"/>
                <w:szCs w:val="22"/>
                <w:lang w:val="fr-FR" w:eastAsia="en-GB"/>
              </w:rPr>
              <w:t xml:space="preserve">, </w:t>
            </w:r>
            <w:r w:rsidR="004F33F4" w:rsidRPr="004F33F4">
              <w:rPr>
                <w:rFonts w:ascii="Times New Roman" w:hAnsi="Times New Roman" w:cs="Times New Roman"/>
                <w:kern w:val="22"/>
                <w:szCs w:val="22"/>
                <w:lang w:val="fr-FR" w:eastAsia="en-GB"/>
              </w:rPr>
              <w:t>de personnes dispar</w:t>
            </w:r>
            <w:r w:rsidR="00204371">
              <w:rPr>
                <w:rFonts w:ascii="Times New Roman" w:hAnsi="Times New Roman" w:cs="Times New Roman"/>
                <w:kern w:val="22"/>
                <w:szCs w:val="22"/>
                <w:lang w:val="fr-FR" w:eastAsia="en-GB"/>
              </w:rPr>
              <w:t>ues ou</w:t>
            </w:r>
            <w:r w:rsidR="004F33F4" w:rsidRPr="004F33F4">
              <w:rPr>
                <w:rFonts w:ascii="Times New Roman" w:hAnsi="Times New Roman" w:cs="Times New Roman"/>
                <w:kern w:val="22"/>
                <w:szCs w:val="22"/>
                <w:lang w:val="fr-FR" w:eastAsia="en-GB"/>
              </w:rPr>
              <w:t xml:space="preserve"> de</w:t>
            </w:r>
            <w:r w:rsidR="00204371">
              <w:rPr>
                <w:rFonts w:ascii="Times New Roman" w:hAnsi="Times New Roman" w:cs="Times New Roman"/>
                <w:kern w:val="22"/>
                <w:szCs w:val="22"/>
                <w:lang w:val="fr-FR" w:eastAsia="en-GB"/>
              </w:rPr>
              <w:t xml:space="preserve"> personnes directement touchées qui sont</w:t>
            </w:r>
            <w:r w:rsidR="004F33F4" w:rsidRPr="004F33F4">
              <w:rPr>
                <w:rFonts w:ascii="Times New Roman" w:hAnsi="Times New Roman" w:cs="Times New Roman"/>
                <w:kern w:val="22"/>
                <w:szCs w:val="22"/>
                <w:lang w:val="fr-FR" w:eastAsia="en-GB"/>
              </w:rPr>
              <w:t xml:space="preserve"> attribués </w:t>
            </w:r>
            <w:r w:rsidR="00204371">
              <w:rPr>
                <w:rFonts w:ascii="Times New Roman" w:hAnsi="Times New Roman" w:cs="Times New Roman"/>
                <w:kern w:val="22"/>
                <w:szCs w:val="22"/>
                <w:lang w:val="fr-FR" w:eastAsia="en-GB"/>
              </w:rPr>
              <w:t>aux catastrophes naturelles pour</w:t>
            </w:r>
            <w:r w:rsidR="004F33F4" w:rsidRPr="004F33F4">
              <w:rPr>
                <w:rFonts w:ascii="Times New Roman" w:hAnsi="Times New Roman" w:cs="Times New Roman"/>
                <w:kern w:val="22"/>
                <w:szCs w:val="22"/>
                <w:lang w:val="fr-FR" w:eastAsia="en-GB"/>
              </w:rPr>
              <w:t xml:space="preserve"> </w:t>
            </w:r>
            <w:r w:rsidR="004F33F4">
              <w:rPr>
                <w:rFonts w:ascii="Times New Roman" w:hAnsi="Times New Roman" w:cs="Times New Roman"/>
                <w:kern w:val="22"/>
                <w:szCs w:val="22"/>
                <w:lang w:val="fr-FR" w:eastAsia="en-GB"/>
              </w:rPr>
              <w:t>100 000 personnes</w:t>
            </w:r>
            <w:r w:rsidR="008A7882" w:rsidRPr="004F33F4">
              <w:rPr>
                <w:rFonts w:ascii="Times New Roman" w:hAnsi="Times New Roman" w:cs="Times New Roman"/>
                <w:kern w:val="22"/>
                <w:szCs w:val="22"/>
                <w:lang w:val="fr-FR" w:eastAsia="en-GB"/>
              </w:rPr>
              <w:t xml:space="preserve"> (</w:t>
            </w:r>
            <w:r w:rsidR="005C6E1E" w:rsidRPr="004F33F4">
              <w:rPr>
                <w:rFonts w:ascii="Times New Roman" w:hAnsi="Times New Roman" w:cs="Times New Roman"/>
                <w:kern w:val="22"/>
                <w:szCs w:val="22"/>
                <w:lang w:val="fr-FR" w:eastAsia="en-GB"/>
              </w:rPr>
              <w:t>Indicateur ODD</w:t>
            </w:r>
            <w:r w:rsidR="008A7882" w:rsidRPr="004F33F4">
              <w:rPr>
                <w:rFonts w:ascii="Times New Roman" w:hAnsi="Times New Roman" w:cs="Times New Roman"/>
                <w:kern w:val="22"/>
                <w:szCs w:val="22"/>
                <w:lang w:val="fr-FR" w:eastAsia="en-GB"/>
              </w:rPr>
              <w:t xml:space="preserve"> 11.5.1)</w:t>
            </w:r>
            <w:r w:rsidR="00272431" w:rsidRPr="004F33F4">
              <w:rPr>
                <w:rFonts w:ascii="Times New Roman" w:hAnsi="Times New Roman" w:cs="Times New Roman"/>
                <w:kern w:val="22"/>
                <w:szCs w:val="22"/>
                <w:lang w:val="fr-FR" w:eastAsia="en-GB"/>
              </w:rPr>
              <w:t>.</w:t>
            </w:r>
          </w:p>
        </w:tc>
      </w:tr>
      <w:tr w:rsidR="00EE1BD8" w:rsidRPr="00866B84" w14:paraId="733C0A82" w14:textId="77777777" w:rsidTr="00AC7227">
        <w:trPr>
          <w:jc w:val="center"/>
        </w:trPr>
        <w:tc>
          <w:tcPr>
            <w:tcW w:w="421" w:type="dxa"/>
            <w:vMerge/>
            <w:shd w:val="clear" w:color="auto" w:fill="F2F2F2" w:themeFill="background1" w:themeFillShade="F2"/>
          </w:tcPr>
          <w:p w14:paraId="20031652" w14:textId="77777777" w:rsidR="00EE1BD8" w:rsidRPr="004F33F4" w:rsidRDefault="00EE1BD8" w:rsidP="00644928">
            <w:pPr>
              <w:spacing w:before="20" w:after="20"/>
              <w:jc w:val="left"/>
              <w:rPr>
                <w:rFonts w:ascii="Times New Roman" w:hAnsi="Times New Roman" w:cs="Times New Roman"/>
                <w:kern w:val="22"/>
                <w:szCs w:val="22"/>
                <w:lang w:val="fr-FR"/>
              </w:rPr>
            </w:pPr>
          </w:p>
        </w:tc>
        <w:tc>
          <w:tcPr>
            <w:tcW w:w="3260" w:type="dxa"/>
            <w:vMerge/>
          </w:tcPr>
          <w:p w14:paraId="317C1B43" w14:textId="77777777" w:rsidR="00EE1BD8" w:rsidRPr="004F33F4" w:rsidRDefault="00EE1BD8" w:rsidP="00644928">
            <w:pPr>
              <w:spacing w:before="40" w:after="40"/>
              <w:jc w:val="left"/>
              <w:rPr>
                <w:rFonts w:ascii="Times New Roman" w:hAnsi="Times New Roman" w:cs="Times New Roman"/>
                <w:kern w:val="22"/>
                <w:szCs w:val="22"/>
                <w:lang w:val="fr-FR"/>
              </w:rPr>
            </w:pPr>
          </w:p>
        </w:tc>
        <w:tc>
          <w:tcPr>
            <w:tcW w:w="4111" w:type="dxa"/>
          </w:tcPr>
          <w:p w14:paraId="012E9A28" w14:textId="72880538" w:rsidR="00EE1BD8" w:rsidRPr="004F33F4" w:rsidRDefault="00204371" w:rsidP="00644928">
            <w:pPr>
              <w:spacing w:before="40" w:after="40"/>
              <w:jc w:val="left"/>
              <w:rPr>
                <w:rFonts w:ascii="Times New Roman" w:hAnsi="Times New Roman" w:cs="Times New Roman"/>
                <w:kern w:val="22"/>
                <w:szCs w:val="22"/>
                <w:lang w:val="fr-FR"/>
              </w:rPr>
            </w:pPr>
            <w:r>
              <w:rPr>
                <w:rFonts w:ascii="Times New Roman" w:hAnsi="Times New Roman" w:cs="Times New Roman"/>
                <w:kern w:val="22"/>
                <w:szCs w:val="22"/>
                <w:lang w:val="fr-FR"/>
              </w:rPr>
              <w:t>Evolution du</w:t>
            </w:r>
            <w:r w:rsidR="00EE1BD8" w:rsidRPr="004F33F4">
              <w:rPr>
                <w:rFonts w:ascii="Times New Roman" w:hAnsi="Times New Roman" w:cs="Times New Roman"/>
                <w:kern w:val="22"/>
                <w:szCs w:val="22"/>
                <w:lang w:val="fr-FR"/>
              </w:rPr>
              <w:t xml:space="preserve"> carbon</w:t>
            </w:r>
            <w:r w:rsidR="004F33F4" w:rsidRPr="004F33F4">
              <w:rPr>
                <w:rFonts w:ascii="Times New Roman" w:hAnsi="Times New Roman" w:cs="Times New Roman"/>
                <w:kern w:val="22"/>
                <w:szCs w:val="22"/>
                <w:lang w:val="fr-FR"/>
              </w:rPr>
              <w:t>e séquestré da</w:t>
            </w:r>
            <w:r w:rsidR="004F33F4">
              <w:rPr>
                <w:rFonts w:ascii="Times New Roman" w:hAnsi="Times New Roman" w:cs="Times New Roman"/>
                <w:kern w:val="22"/>
                <w:szCs w:val="22"/>
                <w:lang w:val="fr-FR"/>
              </w:rPr>
              <w:t>ns les milieux naturel</w:t>
            </w:r>
            <w:r w:rsidR="00EE1BD8" w:rsidRPr="004F33F4">
              <w:rPr>
                <w:rFonts w:ascii="Times New Roman" w:hAnsi="Times New Roman" w:cs="Times New Roman"/>
                <w:kern w:val="22"/>
                <w:szCs w:val="22"/>
                <w:lang w:val="fr-FR"/>
              </w:rPr>
              <w:t>s</w:t>
            </w:r>
            <w:r w:rsidR="00272431" w:rsidRPr="004F33F4">
              <w:rPr>
                <w:rFonts w:ascii="Times New Roman" w:hAnsi="Times New Roman" w:cs="Times New Roman"/>
                <w:kern w:val="22"/>
                <w:szCs w:val="22"/>
                <w:lang w:val="fr-FR"/>
              </w:rPr>
              <w:t>.</w:t>
            </w:r>
          </w:p>
        </w:tc>
        <w:tc>
          <w:tcPr>
            <w:tcW w:w="5770" w:type="dxa"/>
          </w:tcPr>
          <w:p w14:paraId="73DCA893" w14:textId="44451C5B" w:rsidR="00EE1BD8" w:rsidRPr="00866B84" w:rsidRDefault="004F33F4" w:rsidP="00644928">
            <w:pPr>
              <w:spacing w:before="40" w:after="40"/>
              <w:jc w:val="left"/>
              <w:rPr>
                <w:rFonts w:ascii="Times New Roman" w:hAnsi="Times New Roman" w:cs="Times New Roman"/>
                <w:kern w:val="22"/>
                <w:szCs w:val="22"/>
              </w:rPr>
            </w:pPr>
            <w:r>
              <w:rPr>
                <w:rFonts w:ascii="Times New Roman" w:hAnsi="Times New Roman" w:cs="Times New Roman"/>
                <w:kern w:val="22"/>
                <w:szCs w:val="22"/>
              </w:rPr>
              <w:t>Données du GIEC</w:t>
            </w:r>
            <w:r w:rsidR="00785515" w:rsidRPr="00866B84">
              <w:rPr>
                <w:rFonts w:ascii="Times New Roman" w:hAnsi="Times New Roman" w:cs="Times New Roman"/>
                <w:kern w:val="22"/>
                <w:szCs w:val="22"/>
              </w:rPr>
              <w:t>*</w:t>
            </w:r>
          </w:p>
        </w:tc>
      </w:tr>
      <w:tr w:rsidR="00327792" w:rsidRPr="00F721F9" w14:paraId="08C3ED5E" w14:textId="77777777" w:rsidTr="00AC7227">
        <w:trPr>
          <w:jc w:val="center"/>
        </w:trPr>
        <w:tc>
          <w:tcPr>
            <w:tcW w:w="421" w:type="dxa"/>
            <w:vMerge w:val="restart"/>
            <w:shd w:val="clear" w:color="auto" w:fill="F2F2F2" w:themeFill="background1" w:themeFillShade="F2"/>
          </w:tcPr>
          <w:p w14:paraId="47F0C554" w14:textId="3C84A1BD" w:rsidR="00327792" w:rsidRPr="00866B84" w:rsidRDefault="004F58EA" w:rsidP="00644928">
            <w:pPr>
              <w:spacing w:before="20" w:after="20"/>
              <w:jc w:val="left"/>
              <w:rPr>
                <w:rFonts w:ascii="Times New Roman" w:hAnsi="Times New Roman" w:cs="Times New Roman"/>
                <w:kern w:val="22"/>
                <w:szCs w:val="22"/>
              </w:rPr>
            </w:pPr>
            <w:r>
              <w:rPr>
                <w:rFonts w:ascii="Times New Roman" w:hAnsi="Times New Roman" w:cs="Times New Roman"/>
                <w:kern w:val="22"/>
                <w:szCs w:val="22"/>
              </w:rPr>
              <w:t>5</w:t>
            </w:r>
          </w:p>
        </w:tc>
        <w:tc>
          <w:tcPr>
            <w:tcW w:w="3260" w:type="dxa"/>
            <w:vMerge w:val="restart"/>
          </w:tcPr>
          <w:p w14:paraId="7ACF027A" w14:textId="33BA56D1" w:rsidR="00327792" w:rsidRPr="004F33F4" w:rsidRDefault="00204371" w:rsidP="00AC7227">
            <w:pPr>
              <w:pStyle w:val="Para1"/>
              <w:snapToGrid w:val="0"/>
              <w:jc w:val="left"/>
              <w:rPr>
                <w:rFonts w:ascii="Times New Roman" w:hAnsi="Times New Roman" w:cs="Times New Roman"/>
                <w:kern w:val="22"/>
                <w:szCs w:val="22"/>
                <w:lang w:val="fr-FR"/>
              </w:rPr>
            </w:pPr>
            <w:r w:rsidRPr="00204371">
              <w:rPr>
                <w:rFonts w:ascii="Times New Roman" w:hAnsi="Times New Roman" w:cs="Times New Roman"/>
                <w:kern w:val="22"/>
                <w:szCs w:val="22"/>
                <w:lang w:val="fr-FR"/>
              </w:rPr>
              <w:t>P</w:t>
            </w:r>
            <w:r w:rsidR="004F33F4">
              <w:rPr>
                <w:rFonts w:ascii="Times New Roman" w:hAnsi="Times New Roman" w:cs="Times New Roman"/>
                <w:kern w:val="22"/>
                <w:szCs w:val="22"/>
                <w:lang w:val="fr-FR"/>
              </w:rPr>
              <w:t>artagés de manière juste et</w:t>
            </w:r>
            <w:r w:rsidR="005C6E1E" w:rsidRPr="004F33F4">
              <w:rPr>
                <w:rFonts w:ascii="Times New Roman" w:hAnsi="Times New Roman" w:cs="Times New Roman"/>
                <w:kern w:val="22"/>
                <w:szCs w:val="22"/>
                <w:lang w:val="fr-FR"/>
              </w:rPr>
              <w:t xml:space="preserve"> </w:t>
            </w:r>
            <w:r w:rsidR="004F33F4" w:rsidRPr="004F33F4">
              <w:rPr>
                <w:rFonts w:ascii="Times New Roman" w:hAnsi="Times New Roman" w:cs="Times New Roman"/>
                <w:kern w:val="22"/>
                <w:szCs w:val="22"/>
                <w:lang w:val="fr-FR"/>
              </w:rPr>
              <w:t>équitable</w:t>
            </w:r>
            <w:r w:rsidR="004F33F4">
              <w:rPr>
                <w:rFonts w:ascii="Times New Roman" w:hAnsi="Times New Roman" w:cs="Times New Roman"/>
                <w:kern w:val="22"/>
                <w:szCs w:val="22"/>
                <w:lang w:val="fr-FR"/>
              </w:rPr>
              <w:t xml:space="preserve">, </w:t>
            </w:r>
            <w:r>
              <w:rPr>
                <w:rFonts w:ascii="Times New Roman" w:hAnsi="Times New Roman" w:cs="Times New Roman"/>
                <w:kern w:val="22"/>
                <w:szCs w:val="22"/>
                <w:lang w:val="fr-FR"/>
              </w:rPr>
              <w:t xml:space="preserve">les avantages </w:t>
            </w:r>
            <w:r w:rsidR="004F33F4">
              <w:rPr>
                <w:rFonts w:ascii="Times New Roman" w:hAnsi="Times New Roman" w:cs="Times New Roman"/>
                <w:kern w:val="22"/>
                <w:szCs w:val="22"/>
                <w:lang w:val="fr-FR"/>
              </w:rPr>
              <w:t xml:space="preserve">découlant de l’utilisation des </w:t>
            </w:r>
            <w:r w:rsidR="005C6E1E" w:rsidRPr="004F33F4">
              <w:rPr>
                <w:rFonts w:ascii="Times New Roman" w:hAnsi="Times New Roman" w:cs="Times New Roman"/>
                <w:kern w:val="22"/>
                <w:szCs w:val="22"/>
                <w:lang w:val="fr-FR"/>
              </w:rPr>
              <w:t xml:space="preserve">ressources génétiques et </w:t>
            </w:r>
            <w:r w:rsidR="004F33F4">
              <w:rPr>
                <w:rFonts w:ascii="Times New Roman" w:hAnsi="Times New Roman" w:cs="Times New Roman"/>
                <w:kern w:val="22"/>
                <w:szCs w:val="22"/>
                <w:lang w:val="fr-FR"/>
              </w:rPr>
              <w:t xml:space="preserve">des </w:t>
            </w:r>
            <w:r w:rsidR="004F33F4" w:rsidRPr="004F33F4">
              <w:rPr>
                <w:rFonts w:ascii="Times New Roman" w:hAnsi="Times New Roman" w:cs="Times New Roman"/>
                <w:kern w:val="22"/>
                <w:szCs w:val="22"/>
                <w:lang w:val="fr-FR"/>
              </w:rPr>
              <w:t>connaissances traditionnelles</w:t>
            </w:r>
            <w:r>
              <w:rPr>
                <w:rFonts w:ascii="Times New Roman" w:hAnsi="Times New Roman" w:cs="Times New Roman"/>
                <w:kern w:val="22"/>
                <w:szCs w:val="22"/>
                <w:lang w:val="fr-FR"/>
              </w:rPr>
              <w:t xml:space="preserve"> connexes</w:t>
            </w:r>
            <w:r w:rsidR="004F33F4">
              <w:rPr>
                <w:rFonts w:ascii="Times New Roman" w:hAnsi="Times New Roman" w:cs="Times New Roman"/>
                <w:kern w:val="22"/>
                <w:szCs w:val="22"/>
                <w:lang w:val="fr-FR"/>
              </w:rPr>
              <w:t xml:space="preserve"> ont</w:t>
            </w:r>
            <w:r w:rsidR="00327792" w:rsidRPr="004F33F4">
              <w:rPr>
                <w:rFonts w:ascii="Times New Roman" w:hAnsi="Times New Roman" w:cs="Times New Roman"/>
                <w:kern w:val="22"/>
                <w:szCs w:val="22"/>
                <w:lang w:val="fr-FR"/>
              </w:rPr>
              <w:t xml:space="preserve"> </w:t>
            </w:r>
            <w:r w:rsidR="004F33F4" w:rsidRPr="004F33F4">
              <w:rPr>
                <w:rFonts w:ascii="Times New Roman" w:hAnsi="Times New Roman" w:cs="Times New Roman"/>
                <w:kern w:val="22"/>
                <w:szCs w:val="22"/>
                <w:lang w:val="fr-FR"/>
              </w:rPr>
              <w:t>augmenté</w:t>
            </w:r>
            <w:r w:rsidR="004F33F4">
              <w:rPr>
                <w:rFonts w:ascii="Times New Roman" w:hAnsi="Times New Roman" w:cs="Times New Roman"/>
                <w:kern w:val="22"/>
                <w:szCs w:val="22"/>
                <w:lang w:val="fr-FR"/>
              </w:rPr>
              <w:t xml:space="preserve"> de </w:t>
            </w:r>
            <w:r w:rsidR="00327792" w:rsidRPr="004F33F4">
              <w:rPr>
                <w:rFonts w:ascii="Times New Roman" w:hAnsi="Times New Roman" w:cs="Times New Roman"/>
                <w:kern w:val="22"/>
                <w:szCs w:val="22"/>
                <w:lang w:val="fr-FR"/>
              </w:rPr>
              <w:t xml:space="preserve">[X] </w:t>
            </w:r>
            <w:r w:rsidR="005C6E1E" w:rsidRPr="004F33F4">
              <w:rPr>
                <w:rFonts w:ascii="Times New Roman" w:hAnsi="Times New Roman" w:cs="Times New Roman"/>
                <w:kern w:val="22"/>
                <w:szCs w:val="22"/>
                <w:lang w:val="fr-FR"/>
              </w:rPr>
              <w:t>d’ici à 20</w:t>
            </w:r>
            <w:r w:rsidR="00327792" w:rsidRPr="004F33F4">
              <w:rPr>
                <w:rFonts w:ascii="Times New Roman" w:hAnsi="Times New Roman" w:cs="Times New Roman"/>
                <w:kern w:val="22"/>
                <w:szCs w:val="22"/>
                <w:lang w:val="fr-FR"/>
              </w:rPr>
              <w:t>30</w:t>
            </w:r>
            <w:r w:rsidR="005C6E1E" w:rsidRPr="004F33F4">
              <w:rPr>
                <w:rFonts w:ascii="Times New Roman" w:hAnsi="Times New Roman" w:cs="Times New Roman"/>
                <w:kern w:val="22"/>
                <w:szCs w:val="22"/>
                <w:lang w:val="fr-FR"/>
              </w:rPr>
              <w:t xml:space="preserve"> et </w:t>
            </w:r>
            <w:r w:rsidR="004F33F4">
              <w:rPr>
                <w:rFonts w:ascii="Times New Roman" w:hAnsi="Times New Roman" w:cs="Times New Roman"/>
                <w:kern w:val="22"/>
                <w:szCs w:val="22"/>
                <w:lang w:val="fr-FR"/>
              </w:rPr>
              <w:t>atteint</w:t>
            </w:r>
            <w:r w:rsidR="00327792" w:rsidRPr="004F33F4">
              <w:rPr>
                <w:rFonts w:ascii="Times New Roman" w:hAnsi="Times New Roman" w:cs="Times New Roman"/>
                <w:kern w:val="22"/>
                <w:szCs w:val="22"/>
                <w:lang w:val="fr-FR"/>
              </w:rPr>
              <w:t xml:space="preserve"> [X] </w:t>
            </w:r>
            <w:r w:rsidR="005C6E1E" w:rsidRPr="004F33F4">
              <w:rPr>
                <w:rFonts w:ascii="Times New Roman" w:hAnsi="Times New Roman" w:cs="Times New Roman"/>
                <w:kern w:val="22"/>
                <w:szCs w:val="22"/>
                <w:lang w:val="fr-FR"/>
              </w:rPr>
              <w:t>d’ici à 20</w:t>
            </w:r>
            <w:r w:rsidR="00327792" w:rsidRPr="004F33F4">
              <w:rPr>
                <w:rFonts w:ascii="Times New Roman" w:hAnsi="Times New Roman" w:cs="Times New Roman"/>
                <w:kern w:val="22"/>
                <w:szCs w:val="22"/>
                <w:lang w:val="fr-FR"/>
              </w:rPr>
              <w:t>50</w:t>
            </w:r>
            <w:r w:rsidR="00F51D71" w:rsidRPr="004F33F4">
              <w:rPr>
                <w:rFonts w:ascii="Times New Roman" w:hAnsi="Times New Roman" w:cs="Times New Roman"/>
                <w:kern w:val="22"/>
                <w:szCs w:val="22"/>
                <w:lang w:val="fr-FR"/>
              </w:rPr>
              <w:t>.</w:t>
            </w:r>
          </w:p>
        </w:tc>
        <w:tc>
          <w:tcPr>
            <w:tcW w:w="4111" w:type="dxa"/>
          </w:tcPr>
          <w:p w14:paraId="729EEFCA" w14:textId="108903EF" w:rsidR="00327792" w:rsidRPr="004F33F4" w:rsidRDefault="00204371" w:rsidP="00644928">
            <w:pPr>
              <w:spacing w:before="40" w:after="40"/>
              <w:jc w:val="left"/>
              <w:rPr>
                <w:rFonts w:ascii="Times New Roman" w:hAnsi="Times New Roman" w:cs="Times New Roman"/>
                <w:kern w:val="22"/>
                <w:szCs w:val="22"/>
                <w:lang w:val="fr-FR"/>
              </w:rPr>
            </w:pPr>
            <w:r>
              <w:rPr>
                <w:rFonts w:ascii="Times New Roman" w:hAnsi="Times New Roman" w:cs="Times New Roman"/>
                <w:kern w:val="22"/>
                <w:szCs w:val="22"/>
                <w:lang w:val="fr-FR"/>
              </w:rPr>
              <w:t xml:space="preserve">Changement dans la quantité des </w:t>
            </w:r>
            <w:r w:rsidR="005C6E1E" w:rsidRPr="004F33F4">
              <w:rPr>
                <w:rFonts w:ascii="Times New Roman" w:hAnsi="Times New Roman" w:cs="Times New Roman"/>
                <w:kern w:val="22"/>
                <w:szCs w:val="22"/>
                <w:lang w:val="fr-FR"/>
              </w:rPr>
              <w:t>avantages</w:t>
            </w:r>
            <w:r>
              <w:rPr>
                <w:rFonts w:ascii="Times New Roman" w:hAnsi="Times New Roman" w:cs="Times New Roman"/>
                <w:kern w:val="22"/>
                <w:szCs w:val="22"/>
                <w:lang w:val="fr-FR"/>
              </w:rPr>
              <w:t xml:space="preserve"> monétaires partagés</w:t>
            </w:r>
            <w:r w:rsidR="00272431" w:rsidRPr="004F33F4">
              <w:rPr>
                <w:rFonts w:ascii="Times New Roman" w:hAnsi="Times New Roman" w:cs="Times New Roman"/>
                <w:kern w:val="22"/>
                <w:szCs w:val="22"/>
                <w:lang w:val="fr-FR"/>
              </w:rPr>
              <w:t>.</w:t>
            </w:r>
          </w:p>
        </w:tc>
        <w:tc>
          <w:tcPr>
            <w:tcW w:w="5770" w:type="dxa"/>
          </w:tcPr>
          <w:p w14:paraId="4DB4C2FC" w14:textId="2F4CBA77" w:rsidR="00327792" w:rsidRPr="004F33F4" w:rsidRDefault="002F1913" w:rsidP="00644928">
            <w:pPr>
              <w:spacing w:before="40" w:after="40"/>
              <w:jc w:val="left"/>
              <w:rPr>
                <w:rFonts w:ascii="Times New Roman" w:hAnsi="Times New Roman" w:cs="Times New Roman"/>
                <w:kern w:val="22"/>
                <w:szCs w:val="22"/>
                <w:lang w:val="fr-FR"/>
              </w:rPr>
            </w:pPr>
            <w:r w:rsidRPr="004F33F4">
              <w:rPr>
                <w:rFonts w:ascii="Times New Roman" w:hAnsi="Times New Roman" w:cs="Times New Roman"/>
                <w:kern w:val="22"/>
                <w:szCs w:val="22"/>
                <w:lang w:val="fr-FR"/>
              </w:rPr>
              <w:t>Nombre</w:t>
            </w:r>
            <w:r w:rsidR="004F33F4">
              <w:rPr>
                <w:rFonts w:ascii="Times New Roman" w:hAnsi="Times New Roman" w:cs="Times New Roman"/>
                <w:kern w:val="22"/>
                <w:szCs w:val="22"/>
                <w:lang w:val="fr-FR"/>
              </w:rPr>
              <w:t xml:space="preserve"> de</w:t>
            </w:r>
            <w:r w:rsidR="00327792" w:rsidRPr="004F33F4">
              <w:rPr>
                <w:rFonts w:ascii="Times New Roman" w:hAnsi="Times New Roman" w:cs="Times New Roman"/>
                <w:kern w:val="22"/>
                <w:szCs w:val="22"/>
                <w:lang w:val="fr-FR"/>
              </w:rPr>
              <w:t xml:space="preserve"> </w:t>
            </w:r>
            <w:r w:rsidR="004F33F4" w:rsidRPr="004F33F4">
              <w:rPr>
                <w:rFonts w:ascii="Times New Roman" w:hAnsi="Times New Roman" w:cs="Times New Roman"/>
                <w:kern w:val="22"/>
                <w:szCs w:val="22"/>
                <w:lang w:val="fr-FR"/>
              </w:rPr>
              <w:t>pays</w:t>
            </w:r>
            <w:r w:rsidR="00327792" w:rsidRPr="004F33F4">
              <w:rPr>
                <w:rFonts w:ascii="Times New Roman" w:hAnsi="Times New Roman" w:cs="Times New Roman"/>
                <w:kern w:val="22"/>
                <w:szCs w:val="22"/>
                <w:lang w:val="fr-FR"/>
              </w:rPr>
              <w:t xml:space="preserve"> </w:t>
            </w:r>
            <w:r w:rsidR="00086520">
              <w:rPr>
                <w:rFonts w:ascii="Times New Roman" w:hAnsi="Times New Roman" w:cs="Times New Roman"/>
                <w:kern w:val="22"/>
                <w:szCs w:val="22"/>
                <w:lang w:val="fr-FR"/>
              </w:rPr>
              <w:t>dont les peuples autochtones</w:t>
            </w:r>
            <w:r w:rsidR="00204371">
              <w:rPr>
                <w:rFonts w:ascii="Times New Roman" w:hAnsi="Times New Roman" w:cs="Times New Roman"/>
                <w:kern w:val="22"/>
                <w:szCs w:val="22"/>
                <w:lang w:val="fr-FR"/>
              </w:rPr>
              <w:t xml:space="preserve"> et communautés locales ont obtenu</w:t>
            </w:r>
            <w:r w:rsidR="00086520">
              <w:rPr>
                <w:rFonts w:ascii="Times New Roman" w:hAnsi="Times New Roman" w:cs="Times New Roman"/>
                <w:kern w:val="22"/>
                <w:szCs w:val="22"/>
                <w:lang w:val="fr-FR"/>
              </w:rPr>
              <w:t xml:space="preserve"> des avantages monétaires</w:t>
            </w:r>
            <w:r w:rsidR="005C6E1E" w:rsidRPr="004F33F4">
              <w:rPr>
                <w:rFonts w:ascii="Times New Roman" w:hAnsi="Times New Roman" w:cs="Times New Roman"/>
                <w:kern w:val="22"/>
                <w:szCs w:val="22"/>
                <w:lang w:val="fr-FR"/>
              </w:rPr>
              <w:t xml:space="preserve"> ou </w:t>
            </w:r>
            <w:r w:rsidR="00327792" w:rsidRPr="004F33F4">
              <w:rPr>
                <w:rFonts w:ascii="Times New Roman" w:hAnsi="Times New Roman" w:cs="Times New Roman"/>
                <w:kern w:val="22"/>
                <w:szCs w:val="22"/>
                <w:lang w:val="fr-FR"/>
              </w:rPr>
              <w:t>non-</w:t>
            </w:r>
            <w:r w:rsidR="00086520">
              <w:rPr>
                <w:rFonts w:ascii="Times New Roman" w:hAnsi="Times New Roman" w:cs="Times New Roman"/>
                <w:kern w:val="22"/>
                <w:szCs w:val="22"/>
                <w:lang w:val="fr-FR"/>
              </w:rPr>
              <w:t>monétaires</w:t>
            </w:r>
            <w:r w:rsidR="00327792" w:rsidRPr="004F33F4">
              <w:rPr>
                <w:rFonts w:ascii="Times New Roman" w:hAnsi="Times New Roman" w:cs="Times New Roman"/>
                <w:kern w:val="22"/>
                <w:szCs w:val="22"/>
                <w:lang w:val="fr-FR"/>
              </w:rPr>
              <w:t xml:space="preserve"> </w:t>
            </w:r>
            <w:r w:rsidR="00086520">
              <w:rPr>
                <w:rFonts w:ascii="Times New Roman" w:hAnsi="Times New Roman" w:cs="Times New Roman"/>
                <w:kern w:val="22"/>
                <w:szCs w:val="22"/>
                <w:lang w:val="fr-FR"/>
              </w:rPr>
              <w:t>provenant d’un accès accordé aux</w:t>
            </w:r>
            <w:r w:rsidR="00327792" w:rsidRPr="004F33F4">
              <w:rPr>
                <w:rFonts w:ascii="Times New Roman" w:hAnsi="Times New Roman" w:cs="Times New Roman"/>
                <w:kern w:val="22"/>
                <w:szCs w:val="22"/>
                <w:lang w:val="fr-FR"/>
              </w:rPr>
              <w:t xml:space="preserve"> </w:t>
            </w:r>
            <w:r w:rsidR="004F33F4" w:rsidRPr="004F33F4">
              <w:rPr>
                <w:rFonts w:ascii="Times New Roman" w:hAnsi="Times New Roman" w:cs="Times New Roman"/>
                <w:kern w:val="22"/>
                <w:szCs w:val="22"/>
                <w:lang w:val="fr-FR"/>
              </w:rPr>
              <w:t>connaissances traditionnelles</w:t>
            </w:r>
            <w:r w:rsidR="00086520">
              <w:rPr>
                <w:rFonts w:ascii="Times New Roman" w:hAnsi="Times New Roman" w:cs="Times New Roman"/>
                <w:kern w:val="22"/>
                <w:szCs w:val="22"/>
                <w:lang w:val="fr-FR"/>
              </w:rPr>
              <w:t xml:space="preserve"> associées aux</w:t>
            </w:r>
            <w:r w:rsidR="00327792" w:rsidRPr="004F33F4">
              <w:rPr>
                <w:rFonts w:ascii="Times New Roman" w:hAnsi="Times New Roman" w:cs="Times New Roman"/>
                <w:kern w:val="22"/>
                <w:szCs w:val="22"/>
                <w:lang w:val="fr-FR"/>
              </w:rPr>
              <w:t xml:space="preserve"> </w:t>
            </w:r>
            <w:r w:rsidR="005C6E1E" w:rsidRPr="004F33F4">
              <w:rPr>
                <w:rFonts w:ascii="Times New Roman" w:hAnsi="Times New Roman" w:cs="Times New Roman"/>
                <w:kern w:val="22"/>
                <w:szCs w:val="22"/>
                <w:lang w:val="fr-FR"/>
              </w:rPr>
              <w:t>ressources génétiques</w:t>
            </w:r>
            <w:r w:rsidR="00E50513">
              <w:rPr>
                <w:rFonts w:ascii="Times New Roman" w:hAnsi="Times New Roman" w:cs="Times New Roman"/>
                <w:kern w:val="22"/>
                <w:szCs w:val="22"/>
                <w:lang w:val="fr-FR"/>
              </w:rPr>
              <w:t>, en vue</w:t>
            </w:r>
            <w:r w:rsidR="00204371">
              <w:rPr>
                <w:rFonts w:ascii="Times New Roman" w:hAnsi="Times New Roman" w:cs="Times New Roman"/>
                <w:kern w:val="22"/>
                <w:szCs w:val="22"/>
                <w:lang w:val="fr-FR"/>
              </w:rPr>
              <w:t xml:space="preserve"> d</w:t>
            </w:r>
            <w:r w:rsidR="00E50513">
              <w:rPr>
                <w:rFonts w:ascii="Times New Roman" w:hAnsi="Times New Roman" w:cs="Times New Roman"/>
                <w:kern w:val="22"/>
                <w:szCs w:val="22"/>
                <w:lang w:val="fr-FR"/>
              </w:rPr>
              <w:t xml:space="preserve">e les </w:t>
            </w:r>
            <w:r w:rsidR="00086520">
              <w:rPr>
                <w:rFonts w:ascii="Times New Roman" w:hAnsi="Times New Roman" w:cs="Times New Roman"/>
                <w:kern w:val="22"/>
                <w:szCs w:val="22"/>
                <w:lang w:val="fr-FR"/>
              </w:rPr>
              <w:t>utilis</w:t>
            </w:r>
            <w:r w:rsidR="00E50513">
              <w:rPr>
                <w:rFonts w:ascii="Times New Roman" w:hAnsi="Times New Roman" w:cs="Times New Roman"/>
                <w:kern w:val="22"/>
                <w:szCs w:val="22"/>
                <w:lang w:val="fr-FR"/>
              </w:rPr>
              <w:t>er</w:t>
            </w:r>
            <w:r w:rsidR="00327792" w:rsidRPr="004F33F4">
              <w:rPr>
                <w:rFonts w:ascii="Times New Roman" w:hAnsi="Times New Roman" w:cs="Times New Roman"/>
                <w:kern w:val="22"/>
                <w:szCs w:val="22"/>
                <w:lang w:val="fr-FR"/>
              </w:rPr>
              <w:t>*</w:t>
            </w:r>
          </w:p>
          <w:p w14:paraId="339426E8" w14:textId="7AD2306A" w:rsidR="00327792" w:rsidRPr="00086520" w:rsidRDefault="00086520" w:rsidP="00644928">
            <w:pPr>
              <w:spacing w:before="40" w:after="40"/>
              <w:jc w:val="left"/>
              <w:rPr>
                <w:rFonts w:ascii="Times New Roman" w:hAnsi="Times New Roman" w:cs="Times New Roman"/>
                <w:kern w:val="22"/>
                <w:szCs w:val="22"/>
                <w:lang w:val="fr-FR"/>
              </w:rPr>
            </w:pPr>
            <w:r w:rsidRPr="00086520">
              <w:rPr>
                <w:rFonts w:ascii="Times New Roman" w:hAnsi="Times New Roman" w:cs="Times New Roman"/>
                <w:kern w:val="22"/>
                <w:szCs w:val="22"/>
                <w:lang w:val="fr-FR"/>
              </w:rPr>
              <w:t>Quantité</w:t>
            </w:r>
            <w:r w:rsidR="00327792" w:rsidRPr="00086520">
              <w:rPr>
                <w:rFonts w:ascii="Times New Roman" w:hAnsi="Times New Roman" w:cs="Times New Roman"/>
                <w:kern w:val="22"/>
                <w:szCs w:val="22"/>
                <w:lang w:val="fr-FR"/>
              </w:rPr>
              <w:t xml:space="preserve"> </w:t>
            </w:r>
            <w:r w:rsidRPr="00086520">
              <w:rPr>
                <w:rFonts w:ascii="Times New Roman" w:hAnsi="Times New Roman" w:cs="Times New Roman"/>
                <w:kern w:val="22"/>
                <w:szCs w:val="22"/>
                <w:lang w:val="fr-FR"/>
              </w:rPr>
              <w:t>d’avantages monétaires (</w:t>
            </w:r>
            <w:r w:rsidR="00E50513">
              <w:rPr>
                <w:rFonts w:ascii="Times New Roman" w:hAnsi="Times New Roman" w:cs="Times New Roman"/>
                <w:kern w:val="22"/>
                <w:szCs w:val="22"/>
                <w:lang w:val="fr-FR"/>
              </w:rPr>
              <w:t>en USD) obtenus,</w:t>
            </w:r>
            <w:r w:rsidRPr="00086520">
              <w:rPr>
                <w:rFonts w:ascii="Times New Roman" w:hAnsi="Times New Roman" w:cs="Times New Roman"/>
                <w:kern w:val="22"/>
                <w:szCs w:val="22"/>
                <w:lang w:val="fr-FR"/>
              </w:rPr>
              <w:t xml:space="preserve"> provenant de l’</w:t>
            </w:r>
            <w:r>
              <w:rPr>
                <w:rFonts w:ascii="Times New Roman" w:hAnsi="Times New Roman" w:cs="Times New Roman"/>
                <w:kern w:val="22"/>
                <w:szCs w:val="22"/>
                <w:lang w:val="fr-FR"/>
              </w:rPr>
              <w:t>utilisation de</w:t>
            </w:r>
            <w:r w:rsidR="00327792" w:rsidRPr="00086520">
              <w:rPr>
                <w:rFonts w:ascii="Times New Roman" w:hAnsi="Times New Roman" w:cs="Times New Roman"/>
                <w:kern w:val="22"/>
                <w:szCs w:val="22"/>
                <w:lang w:val="fr-FR"/>
              </w:rPr>
              <w:t xml:space="preserve"> </w:t>
            </w:r>
            <w:r w:rsidR="004F33F4" w:rsidRPr="00086520">
              <w:rPr>
                <w:rFonts w:ascii="Times New Roman" w:hAnsi="Times New Roman" w:cs="Times New Roman"/>
                <w:kern w:val="22"/>
                <w:szCs w:val="22"/>
                <w:lang w:val="fr-FR"/>
              </w:rPr>
              <w:t>connaissances traditionnelles</w:t>
            </w:r>
            <w:r w:rsidR="00327792" w:rsidRPr="00086520">
              <w:rPr>
                <w:rFonts w:ascii="Times New Roman" w:hAnsi="Times New Roman" w:cs="Times New Roman"/>
                <w:kern w:val="22"/>
                <w:szCs w:val="22"/>
                <w:lang w:val="fr-FR"/>
              </w:rPr>
              <w:t xml:space="preserve"> </w:t>
            </w:r>
            <w:r>
              <w:rPr>
                <w:rFonts w:ascii="Times New Roman" w:hAnsi="Times New Roman" w:cs="Times New Roman"/>
                <w:kern w:val="22"/>
                <w:szCs w:val="22"/>
                <w:lang w:val="fr-FR"/>
              </w:rPr>
              <w:t>associées aux</w:t>
            </w:r>
            <w:r w:rsidR="00327792" w:rsidRPr="00086520">
              <w:rPr>
                <w:rFonts w:ascii="Times New Roman" w:hAnsi="Times New Roman" w:cs="Times New Roman"/>
                <w:kern w:val="22"/>
                <w:szCs w:val="22"/>
                <w:lang w:val="fr-FR"/>
              </w:rPr>
              <w:t xml:space="preserve"> </w:t>
            </w:r>
            <w:r w:rsidR="005C6E1E" w:rsidRPr="00086520">
              <w:rPr>
                <w:rFonts w:ascii="Times New Roman" w:hAnsi="Times New Roman" w:cs="Times New Roman"/>
                <w:kern w:val="22"/>
                <w:szCs w:val="22"/>
                <w:lang w:val="fr-FR"/>
              </w:rPr>
              <w:t>ressources génétiques</w:t>
            </w:r>
            <w:r w:rsidR="00327792" w:rsidRPr="00086520">
              <w:rPr>
                <w:rFonts w:ascii="Times New Roman" w:hAnsi="Times New Roman" w:cs="Times New Roman"/>
                <w:kern w:val="22"/>
                <w:szCs w:val="22"/>
                <w:lang w:val="fr-FR"/>
              </w:rPr>
              <w:t>*</w:t>
            </w:r>
          </w:p>
          <w:p w14:paraId="4382B1D8" w14:textId="505D2BC1" w:rsidR="00327792" w:rsidRPr="00086520" w:rsidRDefault="00086520" w:rsidP="00644928">
            <w:pPr>
              <w:spacing w:before="40" w:after="40"/>
              <w:jc w:val="left"/>
              <w:rPr>
                <w:rFonts w:ascii="Times New Roman" w:hAnsi="Times New Roman" w:cs="Times New Roman"/>
                <w:kern w:val="22"/>
                <w:szCs w:val="22"/>
                <w:lang w:val="fr-FR"/>
              </w:rPr>
            </w:pPr>
            <w:r w:rsidRPr="00086520">
              <w:rPr>
                <w:rFonts w:ascii="Times New Roman" w:hAnsi="Times New Roman" w:cs="Times New Roman"/>
                <w:kern w:val="22"/>
                <w:szCs w:val="22"/>
                <w:lang w:val="fr-FR"/>
              </w:rPr>
              <w:t xml:space="preserve">Informations désagrégées pour les </w:t>
            </w:r>
            <w:r w:rsidR="00354F5E" w:rsidRPr="00086520">
              <w:rPr>
                <w:rFonts w:ascii="Times New Roman" w:hAnsi="Times New Roman" w:cs="Times New Roman"/>
                <w:kern w:val="22"/>
                <w:szCs w:val="22"/>
                <w:lang w:val="fr-FR"/>
              </w:rPr>
              <w:t>indicateurs</w:t>
            </w:r>
            <w:r w:rsidR="00E50513">
              <w:rPr>
                <w:rFonts w:ascii="Times New Roman" w:hAnsi="Times New Roman" w:cs="Times New Roman"/>
                <w:kern w:val="22"/>
                <w:szCs w:val="22"/>
                <w:lang w:val="fr-FR"/>
              </w:rPr>
              <w:t>, qui tiennent compte d</w:t>
            </w:r>
            <w:r>
              <w:rPr>
                <w:rFonts w:ascii="Times New Roman" w:hAnsi="Times New Roman" w:cs="Times New Roman"/>
                <w:kern w:val="22"/>
                <w:szCs w:val="22"/>
                <w:lang w:val="fr-FR"/>
              </w:rPr>
              <w:t>es</w:t>
            </w:r>
            <w:r w:rsidR="00327792" w:rsidRPr="00086520">
              <w:rPr>
                <w:rFonts w:ascii="Times New Roman" w:hAnsi="Times New Roman" w:cs="Times New Roman"/>
                <w:kern w:val="22"/>
                <w:szCs w:val="22"/>
                <w:lang w:val="fr-FR"/>
              </w:rPr>
              <w:t xml:space="preserve"> </w:t>
            </w:r>
            <w:r w:rsidR="005C6E1E" w:rsidRPr="00086520">
              <w:rPr>
                <w:rFonts w:ascii="Times New Roman" w:hAnsi="Times New Roman" w:cs="Times New Roman"/>
                <w:kern w:val="22"/>
                <w:szCs w:val="22"/>
                <w:lang w:val="fr-FR"/>
              </w:rPr>
              <w:t>avantages</w:t>
            </w:r>
            <w:r w:rsidR="00327792" w:rsidRPr="00086520">
              <w:rPr>
                <w:rFonts w:ascii="Times New Roman" w:hAnsi="Times New Roman" w:cs="Times New Roman"/>
                <w:kern w:val="22"/>
                <w:szCs w:val="22"/>
                <w:lang w:val="fr-FR"/>
              </w:rPr>
              <w:t xml:space="preserve"> </w:t>
            </w:r>
            <w:r w:rsidR="00E50513">
              <w:rPr>
                <w:rFonts w:ascii="Times New Roman" w:hAnsi="Times New Roman" w:cs="Times New Roman"/>
                <w:kern w:val="22"/>
                <w:szCs w:val="22"/>
                <w:lang w:val="fr-FR"/>
              </w:rPr>
              <w:t>partagés au titre d’</w:t>
            </w:r>
            <w:r>
              <w:rPr>
                <w:rFonts w:ascii="Times New Roman" w:hAnsi="Times New Roman" w:cs="Times New Roman"/>
                <w:kern w:val="22"/>
                <w:szCs w:val="22"/>
                <w:lang w:val="fr-FR"/>
              </w:rPr>
              <w:t>accords et instruments pertinents sur l’accès et le partage des avantages</w:t>
            </w:r>
            <w:r w:rsidR="00327792" w:rsidRPr="00086520">
              <w:rPr>
                <w:rFonts w:ascii="Times New Roman" w:hAnsi="Times New Roman" w:cs="Times New Roman"/>
                <w:kern w:val="22"/>
                <w:szCs w:val="22"/>
                <w:lang w:val="fr-FR"/>
              </w:rPr>
              <w:t>*</w:t>
            </w:r>
          </w:p>
          <w:p w14:paraId="3C2EAFBF" w14:textId="35C80192" w:rsidR="00327792" w:rsidRPr="00086520" w:rsidRDefault="002F1913" w:rsidP="00644928">
            <w:pPr>
              <w:spacing w:before="40" w:after="40"/>
              <w:jc w:val="left"/>
              <w:rPr>
                <w:rFonts w:ascii="Times New Roman" w:hAnsi="Times New Roman" w:cs="Times New Roman"/>
                <w:kern w:val="22"/>
                <w:szCs w:val="22"/>
                <w:lang w:val="fr-FR"/>
              </w:rPr>
            </w:pPr>
            <w:r w:rsidRPr="00086520">
              <w:rPr>
                <w:rFonts w:ascii="Times New Roman" w:hAnsi="Times New Roman" w:cs="Times New Roman"/>
                <w:kern w:val="22"/>
                <w:szCs w:val="22"/>
                <w:lang w:val="fr-FR"/>
              </w:rPr>
              <w:t>Nombre</w:t>
            </w:r>
            <w:r w:rsidR="00086520" w:rsidRPr="00086520">
              <w:rPr>
                <w:rFonts w:ascii="Times New Roman" w:hAnsi="Times New Roman" w:cs="Times New Roman"/>
                <w:kern w:val="22"/>
                <w:szCs w:val="22"/>
                <w:lang w:val="fr-FR"/>
              </w:rPr>
              <w:t xml:space="preserve"> de </w:t>
            </w:r>
            <w:r w:rsidR="004F33F4" w:rsidRPr="00086520">
              <w:rPr>
                <w:rFonts w:ascii="Times New Roman" w:hAnsi="Times New Roman" w:cs="Times New Roman"/>
                <w:kern w:val="22"/>
                <w:szCs w:val="22"/>
                <w:lang w:val="fr-FR"/>
              </w:rPr>
              <w:t>pays</w:t>
            </w:r>
            <w:r w:rsidR="00327792" w:rsidRPr="00086520">
              <w:rPr>
                <w:rFonts w:ascii="Times New Roman" w:hAnsi="Times New Roman" w:cs="Times New Roman"/>
                <w:kern w:val="22"/>
                <w:szCs w:val="22"/>
                <w:lang w:val="fr-FR"/>
              </w:rPr>
              <w:t xml:space="preserve"> </w:t>
            </w:r>
            <w:r w:rsidR="00086520">
              <w:rPr>
                <w:rFonts w:ascii="Times New Roman" w:hAnsi="Times New Roman" w:cs="Times New Roman"/>
                <w:kern w:val="22"/>
                <w:szCs w:val="22"/>
                <w:lang w:val="fr-FR"/>
              </w:rPr>
              <w:t>ayant obtenu des avantages</w:t>
            </w:r>
            <w:r w:rsidR="00327792" w:rsidRPr="00086520">
              <w:rPr>
                <w:rFonts w:ascii="Times New Roman" w:hAnsi="Times New Roman" w:cs="Times New Roman"/>
                <w:kern w:val="22"/>
                <w:szCs w:val="22"/>
                <w:lang w:val="fr-FR"/>
              </w:rPr>
              <w:t xml:space="preserve"> </w:t>
            </w:r>
            <w:r w:rsidR="00086520" w:rsidRPr="00086520">
              <w:rPr>
                <w:rFonts w:ascii="Times New Roman" w:hAnsi="Times New Roman" w:cs="Times New Roman"/>
                <w:kern w:val="22"/>
                <w:szCs w:val="22"/>
                <w:lang w:val="fr-FR"/>
              </w:rPr>
              <w:t>monétaires</w:t>
            </w:r>
            <w:r w:rsidR="005C6E1E" w:rsidRPr="00086520">
              <w:rPr>
                <w:rFonts w:ascii="Times New Roman" w:hAnsi="Times New Roman" w:cs="Times New Roman"/>
                <w:kern w:val="22"/>
                <w:szCs w:val="22"/>
                <w:lang w:val="fr-FR"/>
              </w:rPr>
              <w:t xml:space="preserve"> ou </w:t>
            </w:r>
            <w:r w:rsidR="00327792" w:rsidRPr="00086520">
              <w:rPr>
                <w:rFonts w:ascii="Times New Roman" w:hAnsi="Times New Roman" w:cs="Times New Roman"/>
                <w:kern w:val="22"/>
                <w:szCs w:val="22"/>
                <w:lang w:val="fr-FR"/>
              </w:rPr>
              <w:t>non-</w:t>
            </w:r>
            <w:r w:rsidR="00086520" w:rsidRPr="00086520">
              <w:rPr>
                <w:rFonts w:ascii="Times New Roman" w:hAnsi="Times New Roman" w:cs="Times New Roman"/>
                <w:kern w:val="22"/>
                <w:szCs w:val="22"/>
                <w:lang w:val="fr-FR"/>
              </w:rPr>
              <w:t>monétaires</w:t>
            </w:r>
            <w:r w:rsidR="00086520">
              <w:rPr>
                <w:rFonts w:ascii="Times New Roman" w:hAnsi="Times New Roman" w:cs="Times New Roman"/>
                <w:kern w:val="22"/>
                <w:szCs w:val="22"/>
                <w:lang w:val="fr-FR"/>
              </w:rPr>
              <w:t xml:space="preserve"> provenant de l’accès accordé aux </w:t>
            </w:r>
            <w:r w:rsidR="005C6E1E" w:rsidRPr="00086520">
              <w:rPr>
                <w:rFonts w:ascii="Times New Roman" w:hAnsi="Times New Roman" w:cs="Times New Roman"/>
                <w:kern w:val="22"/>
                <w:szCs w:val="22"/>
                <w:lang w:val="fr-FR"/>
              </w:rPr>
              <w:t>ressources génétiques</w:t>
            </w:r>
            <w:r w:rsidR="00086520">
              <w:rPr>
                <w:rFonts w:ascii="Times New Roman" w:hAnsi="Times New Roman" w:cs="Times New Roman"/>
                <w:kern w:val="22"/>
                <w:szCs w:val="22"/>
                <w:lang w:val="fr-FR"/>
              </w:rPr>
              <w:t xml:space="preserve"> aux fins de leur utilis</w:t>
            </w:r>
            <w:r w:rsidR="00327792" w:rsidRPr="00086520">
              <w:rPr>
                <w:rFonts w:ascii="Times New Roman" w:hAnsi="Times New Roman" w:cs="Times New Roman"/>
                <w:kern w:val="22"/>
                <w:szCs w:val="22"/>
                <w:lang w:val="fr-FR"/>
              </w:rPr>
              <w:t>ation*</w:t>
            </w:r>
          </w:p>
          <w:p w14:paraId="566200C2" w14:textId="2B069E28" w:rsidR="00327792" w:rsidRPr="00086520" w:rsidRDefault="00086520" w:rsidP="00644928">
            <w:pPr>
              <w:spacing w:before="40" w:after="40"/>
              <w:jc w:val="left"/>
              <w:rPr>
                <w:rFonts w:ascii="Times New Roman" w:hAnsi="Times New Roman" w:cs="Times New Roman"/>
                <w:kern w:val="22"/>
                <w:szCs w:val="22"/>
                <w:lang w:val="fr-FR"/>
              </w:rPr>
            </w:pPr>
            <w:r w:rsidRPr="00086520">
              <w:rPr>
                <w:rFonts w:ascii="Times New Roman" w:hAnsi="Times New Roman" w:cs="Times New Roman"/>
                <w:kern w:val="22"/>
                <w:szCs w:val="22"/>
                <w:lang w:val="fr-FR"/>
              </w:rPr>
              <w:t>Quantité</w:t>
            </w:r>
            <w:r w:rsidR="00327792" w:rsidRPr="00086520">
              <w:rPr>
                <w:rFonts w:ascii="Times New Roman" w:hAnsi="Times New Roman" w:cs="Times New Roman"/>
                <w:kern w:val="22"/>
                <w:szCs w:val="22"/>
                <w:lang w:val="fr-FR"/>
              </w:rPr>
              <w:t xml:space="preserve"> </w:t>
            </w:r>
            <w:r w:rsidR="00E50513">
              <w:rPr>
                <w:rFonts w:ascii="Times New Roman" w:hAnsi="Times New Roman" w:cs="Times New Roman"/>
                <w:kern w:val="22"/>
                <w:szCs w:val="22"/>
                <w:lang w:val="fr-FR"/>
              </w:rPr>
              <w:t>d’avantages monétaires (en USD) obten</w:t>
            </w:r>
            <w:r w:rsidRPr="00086520">
              <w:rPr>
                <w:rFonts w:ascii="Times New Roman" w:hAnsi="Times New Roman" w:cs="Times New Roman"/>
                <w:kern w:val="22"/>
                <w:szCs w:val="22"/>
                <w:lang w:val="fr-FR"/>
              </w:rPr>
              <w:t>us, provenant de l’</w:t>
            </w:r>
            <w:r>
              <w:rPr>
                <w:rFonts w:ascii="Times New Roman" w:hAnsi="Times New Roman" w:cs="Times New Roman"/>
                <w:kern w:val="22"/>
                <w:szCs w:val="22"/>
                <w:lang w:val="fr-FR"/>
              </w:rPr>
              <w:t>utilisation de</w:t>
            </w:r>
            <w:r w:rsidR="00327792" w:rsidRPr="00086520">
              <w:rPr>
                <w:rFonts w:ascii="Times New Roman" w:hAnsi="Times New Roman" w:cs="Times New Roman"/>
                <w:kern w:val="22"/>
                <w:szCs w:val="22"/>
                <w:lang w:val="fr-FR"/>
              </w:rPr>
              <w:t xml:space="preserve"> </w:t>
            </w:r>
            <w:r w:rsidR="005C6E1E" w:rsidRPr="00086520">
              <w:rPr>
                <w:rFonts w:ascii="Times New Roman" w:hAnsi="Times New Roman" w:cs="Times New Roman"/>
                <w:kern w:val="22"/>
                <w:szCs w:val="22"/>
                <w:lang w:val="fr-FR"/>
              </w:rPr>
              <w:t>ressources génétiques</w:t>
            </w:r>
            <w:r w:rsidR="00327792" w:rsidRPr="00086520">
              <w:rPr>
                <w:rFonts w:ascii="Times New Roman" w:hAnsi="Times New Roman" w:cs="Times New Roman"/>
                <w:kern w:val="22"/>
                <w:szCs w:val="22"/>
                <w:lang w:val="fr-FR"/>
              </w:rPr>
              <w:t>*</w:t>
            </w:r>
          </w:p>
        </w:tc>
      </w:tr>
      <w:tr w:rsidR="00327792" w:rsidRPr="00F721F9" w14:paraId="01EEE0B0" w14:textId="77777777" w:rsidTr="00AC7227">
        <w:trPr>
          <w:jc w:val="center"/>
        </w:trPr>
        <w:tc>
          <w:tcPr>
            <w:tcW w:w="421" w:type="dxa"/>
            <w:vMerge/>
            <w:shd w:val="clear" w:color="auto" w:fill="F2F2F2" w:themeFill="background1" w:themeFillShade="F2"/>
          </w:tcPr>
          <w:p w14:paraId="5F75EF49" w14:textId="77777777" w:rsidR="00327792" w:rsidRPr="00086520" w:rsidRDefault="00327792" w:rsidP="00644928">
            <w:pPr>
              <w:spacing w:before="20" w:after="20"/>
              <w:jc w:val="left"/>
              <w:rPr>
                <w:rFonts w:ascii="Times New Roman" w:hAnsi="Times New Roman" w:cs="Times New Roman"/>
                <w:kern w:val="22"/>
                <w:szCs w:val="22"/>
                <w:lang w:val="fr-FR"/>
              </w:rPr>
            </w:pPr>
          </w:p>
        </w:tc>
        <w:tc>
          <w:tcPr>
            <w:tcW w:w="3260" w:type="dxa"/>
            <w:vMerge/>
          </w:tcPr>
          <w:p w14:paraId="4A69AFF1" w14:textId="77777777" w:rsidR="00327792" w:rsidRPr="00086520" w:rsidRDefault="00327792" w:rsidP="00644928">
            <w:pPr>
              <w:spacing w:before="40" w:after="40"/>
              <w:jc w:val="left"/>
              <w:rPr>
                <w:rFonts w:ascii="Times New Roman" w:hAnsi="Times New Roman" w:cs="Times New Roman"/>
                <w:kern w:val="22"/>
                <w:szCs w:val="22"/>
                <w:lang w:val="fr-FR"/>
              </w:rPr>
            </w:pPr>
          </w:p>
        </w:tc>
        <w:tc>
          <w:tcPr>
            <w:tcW w:w="4111" w:type="dxa"/>
          </w:tcPr>
          <w:p w14:paraId="538F8405" w14:textId="27798698" w:rsidR="00327792" w:rsidRPr="00086520" w:rsidRDefault="00BE261A" w:rsidP="00644928">
            <w:pPr>
              <w:spacing w:before="40" w:after="40"/>
              <w:jc w:val="left"/>
              <w:rPr>
                <w:rFonts w:ascii="Times New Roman" w:hAnsi="Times New Roman" w:cs="Times New Roman"/>
                <w:kern w:val="22"/>
                <w:szCs w:val="22"/>
                <w:lang w:val="fr-FR"/>
              </w:rPr>
            </w:pPr>
            <w:r>
              <w:rPr>
                <w:rFonts w:ascii="Times New Roman" w:hAnsi="Times New Roman" w:cs="Times New Roman"/>
                <w:kern w:val="22"/>
                <w:szCs w:val="22"/>
                <w:lang w:val="fr-FR"/>
              </w:rPr>
              <w:t>Changement dans la</w:t>
            </w:r>
            <w:r w:rsidR="00327792" w:rsidRPr="00086520">
              <w:rPr>
                <w:rFonts w:ascii="Times New Roman" w:hAnsi="Times New Roman" w:cs="Times New Roman"/>
                <w:kern w:val="22"/>
                <w:szCs w:val="22"/>
                <w:lang w:val="fr-FR"/>
              </w:rPr>
              <w:t xml:space="preserve"> </w:t>
            </w:r>
            <w:r w:rsidR="00086520">
              <w:rPr>
                <w:rFonts w:ascii="Times New Roman" w:hAnsi="Times New Roman" w:cs="Times New Roman"/>
                <w:kern w:val="22"/>
                <w:szCs w:val="22"/>
                <w:lang w:val="fr-FR"/>
              </w:rPr>
              <w:t>quantité</w:t>
            </w:r>
            <w:r>
              <w:rPr>
                <w:rFonts w:ascii="Times New Roman" w:hAnsi="Times New Roman" w:cs="Times New Roman"/>
                <w:kern w:val="22"/>
                <w:szCs w:val="22"/>
                <w:lang w:val="fr-FR"/>
              </w:rPr>
              <w:t xml:space="preserve"> des </w:t>
            </w:r>
            <w:r w:rsidR="00086520">
              <w:rPr>
                <w:rFonts w:ascii="Times New Roman" w:hAnsi="Times New Roman" w:cs="Times New Roman"/>
                <w:kern w:val="22"/>
                <w:szCs w:val="22"/>
                <w:lang w:val="fr-FR"/>
              </w:rPr>
              <w:t xml:space="preserve">avantages </w:t>
            </w:r>
            <w:r>
              <w:rPr>
                <w:rFonts w:ascii="Times New Roman" w:hAnsi="Times New Roman" w:cs="Times New Roman"/>
                <w:kern w:val="22"/>
                <w:szCs w:val="22"/>
                <w:lang w:val="fr-FR"/>
              </w:rPr>
              <w:t>non-</w:t>
            </w:r>
            <w:r w:rsidR="00086520">
              <w:rPr>
                <w:rFonts w:ascii="Times New Roman" w:hAnsi="Times New Roman" w:cs="Times New Roman"/>
                <w:kern w:val="22"/>
                <w:szCs w:val="22"/>
                <w:lang w:val="fr-FR"/>
              </w:rPr>
              <w:t>monétaires</w:t>
            </w:r>
            <w:r w:rsidR="00E50513">
              <w:rPr>
                <w:rFonts w:ascii="Times New Roman" w:hAnsi="Times New Roman" w:cs="Times New Roman"/>
                <w:kern w:val="22"/>
                <w:szCs w:val="22"/>
                <w:lang w:val="fr-FR"/>
              </w:rPr>
              <w:t xml:space="preserve"> partagés</w:t>
            </w:r>
            <w:r w:rsidR="00977B98" w:rsidRPr="00086520">
              <w:rPr>
                <w:rFonts w:ascii="Times New Roman" w:hAnsi="Times New Roman" w:cs="Times New Roman"/>
                <w:kern w:val="22"/>
                <w:szCs w:val="22"/>
                <w:lang w:val="fr-FR"/>
              </w:rPr>
              <w:t>.</w:t>
            </w:r>
          </w:p>
        </w:tc>
        <w:tc>
          <w:tcPr>
            <w:tcW w:w="5770" w:type="dxa"/>
          </w:tcPr>
          <w:p w14:paraId="17160CF1" w14:textId="5815A500" w:rsidR="00327792" w:rsidRPr="00BE261A" w:rsidRDefault="002F1913" w:rsidP="00644928">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w:t>
            </w:r>
            <w:r w:rsidR="00BE261A" w:rsidRPr="00BE261A">
              <w:rPr>
                <w:rFonts w:ascii="Times New Roman" w:hAnsi="Times New Roman" w:cs="Times New Roman"/>
                <w:kern w:val="22"/>
                <w:szCs w:val="22"/>
                <w:lang w:val="fr-FR"/>
              </w:rPr>
              <w:t xml:space="preserve"> de résultats de la recherche</w:t>
            </w:r>
            <w:r w:rsidR="005C6E1E" w:rsidRPr="00BE261A">
              <w:rPr>
                <w:rFonts w:ascii="Times New Roman" w:hAnsi="Times New Roman" w:cs="Times New Roman"/>
                <w:kern w:val="22"/>
                <w:szCs w:val="22"/>
                <w:lang w:val="fr-FR"/>
              </w:rPr>
              <w:t xml:space="preserve"> et </w:t>
            </w:r>
            <w:r w:rsidR="00BE261A">
              <w:rPr>
                <w:rFonts w:ascii="Times New Roman" w:hAnsi="Times New Roman" w:cs="Times New Roman"/>
                <w:kern w:val="22"/>
                <w:szCs w:val="22"/>
                <w:lang w:val="fr-FR"/>
              </w:rPr>
              <w:t>dé</w:t>
            </w:r>
            <w:r w:rsidR="00327792" w:rsidRPr="00BE261A">
              <w:rPr>
                <w:rFonts w:ascii="Times New Roman" w:hAnsi="Times New Roman" w:cs="Times New Roman"/>
                <w:kern w:val="22"/>
                <w:szCs w:val="22"/>
                <w:lang w:val="fr-FR"/>
              </w:rPr>
              <w:t>velop</w:t>
            </w:r>
            <w:r w:rsidR="00BE261A">
              <w:rPr>
                <w:rFonts w:ascii="Times New Roman" w:hAnsi="Times New Roman" w:cs="Times New Roman"/>
                <w:kern w:val="22"/>
                <w:szCs w:val="22"/>
                <w:lang w:val="fr-FR"/>
              </w:rPr>
              <w:t>pement partagés</w:t>
            </w:r>
            <w:r w:rsidR="00327792" w:rsidRPr="00BE261A">
              <w:rPr>
                <w:rFonts w:ascii="Times New Roman" w:hAnsi="Times New Roman" w:cs="Times New Roman"/>
                <w:kern w:val="22"/>
                <w:szCs w:val="22"/>
                <w:lang w:val="fr-FR"/>
              </w:rPr>
              <w:t>*</w:t>
            </w:r>
          </w:p>
          <w:p w14:paraId="43FB47DA" w14:textId="6F675954" w:rsidR="00327792" w:rsidRPr="00BE261A" w:rsidRDefault="002F1913" w:rsidP="00644928">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w:t>
            </w:r>
            <w:r w:rsidR="00E50513">
              <w:rPr>
                <w:rFonts w:ascii="Times New Roman" w:hAnsi="Times New Roman" w:cs="Times New Roman"/>
                <w:kern w:val="22"/>
                <w:szCs w:val="22"/>
                <w:lang w:val="fr-FR"/>
              </w:rPr>
              <w:t xml:space="preserve"> de collaborations dans le domaine de la</w:t>
            </w:r>
            <w:r w:rsidR="00BE261A" w:rsidRPr="00BE261A">
              <w:rPr>
                <w:rFonts w:ascii="Times New Roman" w:hAnsi="Times New Roman" w:cs="Times New Roman"/>
                <w:kern w:val="22"/>
                <w:szCs w:val="22"/>
                <w:lang w:val="fr-FR"/>
              </w:rPr>
              <w:t xml:space="preserve"> recherche scientifique</w:t>
            </w:r>
            <w:r w:rsidR="00327792" w:rsidRPr="00BE261A">
              <w:rPr>
                <w:rFonts w:ascii="Times New Roman" w:hAnsi="Times New Roman" w:cs="Times New Roman"/>
                <w:kern w:val="22"/>
                <w:szCs w:val="22"/>
                <w:lang w:val="fr-FR"/>
              </w:rPr>
              <w:t>*</w:t>
            </w:r>
          </w:p>
          <w:p w14:paraId="1A0048EB" w14:textId="40268D5B" w:rsidR="00327792" w:rsidRPr="00BE261A" w:rsidRDefault="002F1913" w:rsidP="00644928">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w:t>
            </w:r>
            <w:r w:rsidR="00BE261A" w:rsidRPr="00BE261A">
              <w:rPr>
                <w:rFonts w:ascii="Times New Roman" w:hAnsi="Times New Roman" w:cs="Times New Roman"/>
                <w:kern w:val="22"/>
                <w:szCs w:val="22"/>
                <w:lang w:val="fr-FR"/>
              </w:rPr>
              <w:t xml:space="preserve"> de participations au développement de</w:t>
            </w:r>
            <w:r w:rsidR="00BE261A">
              <w:rPr>
                <w:rFonts w:ascii="Times New Roman" w:hAnsi="Times New Roman" w:cs="Times New Roman"/>
                <w:kern w:val="22"/>
                <w:szCs w:val="22"/>
                <w:lang w:val="fr-FR"/>
              </w:rPr>
              <w:t xml:space="preserve"> produits</w:t>
            </w:r>
            <w:r w:rsidR="00327792" w:rsidRPr="00BE261A">
              <w:rPr>
                <w:rFonts w:ascii="Times New Roman" w:hAnsi="Times New Roman" w:cs="Times New Roman"/>
                <w:kern w:val="22"/>
                <w:szCs w:val="22"/>
                <w:lang w:val="fr-FR"/>
              </w:rPr>
              <w:t>*</w:t>
            </w:r>
          </w:p>
          <w:p w14:paraId="17FA273B" w14:textId="73DFC53E" w:rsidR="00327792" w:rsidRPr="00BE261A" w:rsidRDefault="002F1913" w:rsidP="00644928">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w:t>
            </w:r>
            <w:r w:rsidR="00BE261A" w:rsidRPr="00BE261A">
              <w:rPr>
                <w:rFonts w:ascii="Times New Roman" w:hAnsi="Times New Roman" w:cs="Times New Roman"/>
                <w:kern w:val="22"/>
                <w:szCs w:val="22"/>
                <w:lang w:val="fr-FR"/>
              </w:rPr>
              <w:t xml:space="preserve"> de</w:t>
            </w:r>
            <w:r w:rsidR="00327792" w:rsidRPr="00BE261A">
              <w:rPr>
                <w:rFonts w:ascii="Times New Roman" w:hAnsi="Times New Roman" w:cs="Times New Roman"/>
                <w:kern w:val="22"/>
                <w:szCs w:val="22"/>
                <w:lang w:val="fr-FR"/>
              </w:rPr>
              <w:t xml:space="preserve"> transfer</w:t>
            </w:r>
            <w:r w:rsidR="00BE261A" w:rsidRPr="00BE261A">
              <w:rPr>
                <w:rFonts w:ascii="Times New Roman" w:hAnsi="Times New Roman" w:cs="Times New Roman"/>
                <w:kern w:val="22"/>
                <w:szCs w:val="22"/>
                <w:lang w:val="fr-FR"/>
              </w:rPr>
              <w:t>ts de technologie</w:t>
            </w:r>
            <w:r w:rsidR="00327792" w:rsidRPr="00BE261A">
              <w:rPr>
                <w:rFonts w:ascii="Times New Roman" w:hAnsi="Times New Roman" w:cs="Times New Roman"/>
                <w:kern w:val="22"/>
                <w:szCs w:val="22"/>
                <w:lang w:val="fr-FR"/>
              </w:rPr>
              <w:t>*</w:t>
            </w:r>
          </w:p>
          <w:p w14:paraId="72BFBD53" w14:textId="2377B37A" w:rsidR="00327792" w:rsidRPr="00BE261A" w:rsidRDefault="002F1913" w:rsidP="00644928">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w:t>
            </w:r>
            <w:r w:rsidR="00BE261A" w:rsidRPr="00BE261A">
              <w:rPr>
                <w:rFonts w:ascii="Times New Roman" w:hAnsi="Times New Roman" w:cs="Times New Roman"/>
                <w:kern w:val="22"/>
                <w:szCs w:val="22"/>
                <w:lang w:val="fr-FR"/>
              </w:rPr>
              <w:t xml:space="preserve"> de personnes ayant reçu une formation</w:t>
            </w:r>
            <w:r w:rsidR="00327792" w:rsidRPr="00BE261A">
              <w:rPr>
                <w:rFonts w:ascii="Times New Roman" w:hAnsi="Times New Roman" w:cs="Times New Roman"/>
                <w:kern w:val="22"/>
                <w:szCs w:val="22"/>
                <w:lang w:val="fr-FR"/>
              </w:rPr>
              <w:t>*</w:t>
            </w:r>
          </w:p>
          <w:p w14:paraId="40CF1083" w14:textId="16C45EB7" w:rsidR="00327792" w:rsidRPr="00BE261A" w:rsidRDefault="002F1913" w:rsidP="00644928">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w:t>
            </w:r>
            <w:r w:rsidR="00BE261A" w:rsidRPr="00BE261A">
              <w:rPr>
                <w:rFonts w:ascii="Times New Roman" w:hAnsi="Times New Roman" w:cs="Times New Roman"/>
                <w:kern w:val="22"/>
                <w:szCs w:val="22"/>
                <w:lang w:val="fr-FR"/>
              </w:rPr>
              <w:t xml:space="preserve"> d’emplois créés</w:t>
            </w:r>
            <w:r w:rsidR="00327792" w:rsidRPr="00BE261A">
              <w:rPr>
                <w:rFonts w:ascii="Times New Roman" w:hAnsi="Times New Roman" w:cs="Times New Roman"/>
                <w:kern w:val="22"/>
                <w:szCs w:val="22"/>
                <w:lang w:val="fr-FR"/>
              </w:rPr>
              <w:t>*</w:t>
            </w:r>
          </w:p>
          <w:p w14:paraId="43C89AFE" w14:textId="0E60E191" w:rsidR="00327792" w:rsidRPr="00BE261A" w:rsidRDefault="002F1913" w:rsidP="00644928">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w:t>
            </w:r>
            <w:r w:rsidR="00BE261A" w:rsidRPr="00BE261A">
              <w:rPr>
                <w:rFonts w:ascii="Times New Roman" w:hAnsi="Times New Roman" w:cs="Times New Roman"/>
                <w:kern w:val="22"/>
                <w:szCs w:val="22"/>
                <w:lang w:val="fr-FR"/>
              </w:rPr>
              <w:t xml:space="preserve"> de propriétés conjointes de droits de pro</w:t>
            </w:r>
            <w:r w:rsidR="00BE261A">
              <w:rPr>
                <w:rFonts w:ascii="Times New Roman" w:hAnsi="Times New Roman" w:cs="Times New Roman"/>
                <w:kern w:val="22"/>
                <w:szCs w:val="22"/>
                <w:lang w:val="fr-FR"/>
              </w:rPr>
              <w:t>priété intellectuelle pertinents</w:t>
            </w:r>
            <w:r w:rsidR="00327792" w:rsidRPr="00BE261A">
              <w:rPr>
                <w:rFonts w:ascii="Times New Roman" w:hAnsi="Times New Roman" w:cs="Times New Roman"/>
                <w:kern w:val="22"/>
                <w:szCs w:val="22"/>
                <w:lang w:val="fr-FR"/>
              </w:rPr>
              <w:t>*</w:t>
            </w:r>
          </w:p>
        </w:tc>
      </w:tr>
    </w:tbl>
    <w:p w14:paraId="6C74CD4B" w14:textId="77777777" w:rsidR="00E55088" w:rsidRPr="00BE261A" w:rsidRDefault="00E55088">
      <w:pPr>
        <w:rPr>
          <w:bCs/>
          <w:iCs/>
          <w:kern w:val="22"/>
          <w:szCs w:val="22"/>
          <w:lang w:val="fr-FR"/>
        </w:rPr>
      </w:pPr>
    </w:p>
    <w:p w14:paraId="2E543B3D" w14:textId="1D6A1356" w:rsidR="009E21F8" w:rsidRPr="00BE261A" w:rsidRDefault="009E21F8">
      <w:pPr>
        <w:jc w:val="left"/>
        <w:rPr>
          <w:b/>
          <w:iCs/>
          <w:caps/>
          <w:snapToGrid w:val="0"/>
          <w:kern w:val="22"/>
          <w:szCs w:val="22"/>
          <w:lang w:val="fr-FR"/>
        </w:rPr>
      </w:pPr>
    </w:p>
    <w:p w14:paraId="3F1D0407" w14:textId="1BB46B57" w:rsidR="00A247B7" w:rsidRPr="00E0426D" w:rsidRDefault="006E48A3" w:rsidP="00E0426D">
      <w:pPr>
        <w:pStyle w:val="Heading1"/>
        <w:tabs>
          <w:tab w:val="clear" w:pos="720"/>
        </w:tabs>
        <w:spacing w:before="40" w:after="40"/>
        <w:rPr>
          <w:iCs/>
          <w:snapToGrid w:val="0"/>
          <w:kern w:val="22"/>
          <w:szCs w:val="22"/>
          <w:lang w:val="fr-FR"/>
        </w:rPr>
      </w:pPr>
      <w:r w:rsidRPr="006E48A3">
        <w:rPr>
          <w:iCs/>
          <w:snapToGrid w:val="0"/>
          <w:kern w:val="22"/>
          <w:szCs w:val="22"/>
          <w:lang w:val="fr-FR"/>
        </w:rPr>
        <w:t>Appendice</w:t>
      </w:r>
      <w:r w:rsidR="009B5583" w:rsidRPr="006E48A3">
        <w:rPr>
          <w:iCs/>
          <w:snapToGrid w:val="0"/>
          <w:kern w:val="22"/>
          <w:szCs w:val="22"/>
          <w:lang w:val="fr-FR"/>
        </w:rPr>
        <w:t xml:space="preserve"> 2</w:t>
      </w:r>
      <w:r w:rsidR="009F13C0" w:rsidRPr="006E48A3">
        <w:rPr>
          <w:iCs/>
          <w:snapToGrid w:val="0"/>
          <w:kern w:val="22"/>
          <w:szCs w:val="22"/>
          <w:lang w:val="fr-FR"/>
        </w:rPr>
        <w:t>.</w:t>
      </w:r>
      <w:r w:rsidR="009B5583" w:rsidRPr="006E48A3">
        <w:rPr>
          <w:iCs/>
          <w:snapToGrid w:val="0"/>
          <w:kern w:val="22"/>
          <w:szCs w:val="22"/>
          <w:lang w:val="fr-FR"/>
        </w:rPr>
        <w:t xml:space="preserve"> </w:t>
      </w:r>
      <w:r w:rsidR="00E0426D">
        <w:rPr>
          <w:iCs/>
          <w:snapToGrid w:val="0"/>
          <w:kern w:val="22"/>
          <w:szCs w:val="22"/>
          <w:lang w:val="fr-FR"/>
        </w:rPr>
        <w:t>Projet prÉ</w:t>
      </w:r>
      <w:r w:rsidR="00747628" w:rsidRPr="00747628">
        <w:rPr>
          <w:iCs/>
          <w:snapToGrid w:val="0"/>
          <w:kern w:val="22"/>
          <w:szCs w:val="22"/>
          <w:lang w:val="fr-FR"/>
        </w:rPr>
        <w:t>liminaire</w:t>
      </w:r>
      <w:r w:rsidR="009B5583" w:rsidRPr="00747628">
        <w:rPr>
          <w:iCs/>
          <w:snapToGrid w:val="0"/>
          <w:kern w:val="22"/>
          <w:szCs w:val="22"/>
          <w:lang w:val="fr-FR"/>
        </w:rPr>
        <w:t xml:space="preserve"> </w:t>
      </w:r>
      <w:r>
        <w:rPr>
          <w:iCs/>
          <w:snapToGrid w:val="0"/>
          <w:kern w:val="22"/>
          <w:szCs w:val="22"/>
          <w:lang w:val="fr-FR"/>
        </w:rPr>
        <w:t xml:space="preserve">de </w:t>
      </w:r>
      <w:r w:rsidR="00747628" w:rsidRPr="00747628">
        <w:rPr>
          <w:iCs/>
          <w:snapToGrid w:val="0"/>
          <w:kern w:val="22"/>
          <w:szCs w:val="22"/>
          <w:lang w:val="fr-FR"/>
        </w:rPr>
        <w:t>cadre de suivi</w:t>
      </w:r>
      <w:r>
        <w:rPr>
          <w:iCs/>
          <w:snapToGrid w:val="0"/>
          <w:kern w:val="22"/>
          <w:szCs w:val="22"/>
          <w:lang w:val="fr-FR"/>
        </w:rPr>
        <w:t xml:space="preserve"> pour les </w:t>
      </w:r>
      <w:r w:rsidR="005C6E1E">
        <w:rPr>
          <w:iCs/>
          <w:snapToGrid w:val="0"/>
          <w:kern w:val="22"/>
          <w:szCs w:val="22"/>
          <w:lang w:val="fr-FR"/>
        </w:rPr>
        <w:t>cibles</w:t>
      </w:r>
      <w:r w:rsidR="00E0426D">
        <w:rPr>
          <w:iCs/>
          <w:snapToGrid w:val="0"/>
          <w:kern w:val="22"/>
          <w:szCs w:val="22"/>
          <w:lang w:val="fr-FR"/>
        </w:rPr>
        <w:t xml:space="preserve"> axÉes sur l’action À l’horizon </w:t>
      </w:r>
      <w:r>
        <w:rPr>
          <w:iCs/>
          <w:snapToGrid w:val="0"/>
          <w:kern w:val="22"/>
          <w:szCs w:val="22"/>
          <w:lang w:val="fr-FR"/>
        </w:rPr>
        <w:t>2030</w:t>
      </w:r>
    </w:p>
    <w:tbl>
      <w:tblPr>
        <w:tblStyle w:val="TableGrid"/>
        <w:tblW w:w="13603" w:type="dxa"/>
        <w:jc w:val="center"/>
        <w:tblLook w:val="04A0" w:firstRow="1" w:lastRow="0" w:firstColumn="1" w:lastColumn="0" w:noHBand="0" w:noVBand="1"/>
      </w:tblPr>
      <w:tblGrid>
        <w:gridCol w:w="491"/>
        <w:gridCol w:w="3332"/>
        <w:gridCol w:w="3969"/>
        <w:gridCol w:w="5811"/>
      </w:tblGrid>
      <w:tr w:rsidR="000E5883" w:rsidRPr="00866B84" w14:paraId="328CDA7C" w14:textId="77777777" w:rsidTr="0038658C">
        <w:trPr>
          <w:tblHeader/>
          <w:jc w:val="center"/>
        </w:trPr>
        <w:tc>
          <w:tcPr>
            <w:tcW w:w="491" w:type="dxa"/>
            <w:shd w:val="clear" w:color="auto" w:fill="F2F2F2" w:themeFill="background1" w:themeFillShade="F2"/>
          </w:tcPr>
          <w:p w14:paraId="73FF92DB" w14:textId="1DD92D9C" w:rsidR="007E528B" w:rsidRPr="00747628" w:rsidRDefault="007E528B" w:rsidP="00A31719">
            <w:pPr>
              <w:pStyle w:val="Heading2"/>
              <w:keepNext w:val="0"/>
              <w:spacing w:before="40" w:after="40"/>
              <w:outlineLvl w:val="1"/>
              <w:rPr>
                <w:rFonts w:ascii="Times New Roman" w:hAnsi="Times New Roman" w:cs="Times New Roman"/>
                <w:b w:val="0"/>
                <w:kern w:val="22"/>
                <w:szCs w:val="22"/>
                <w:lang w:val="fr-FR"/>
              </w:rPr>
            </w:pPr>
          </w:p>
        </w:tc>
        <w:tc>
          <w:tcPr>
            <w:tcW w:w="3332" w:type="dxa"/>
            <w:shd w:val="clear" w:color="auto" w:fill="F2F2F2" w:themeFill="background1" w:themeFillShade="F2"/>
          </w:tcPr>
          <w:p w14:paraId="2EB1D458" w14:textId="77777777" w:rsidR="007E528B" w:rsidRPr="00866B84" w:rsidRDefault="007E528B" w:rsidP="00A31719">
            <w:pPr>
              <w:pStyle w:val="Heading2"/>
              <w:keepNext w:val="0"/>
              <w:spacing w:before="40" w:after="40"/>
              <w:outlineLvl w:val="1"/>
              <w:rPr>
                <w:rFonts w:ascii="Times New Roman" w:hAnsi="Times New Roman" w:cs="Times New Roman"/>
                <w:kern w:val="22"/>
                <w:szCs w:val="22"/>
              </w:rPr>
            </w:pPr>
            <w:r w:rsidRPr="00866B84">
              <w:rPr>
                <w:rFonts w:ascii="Times New Roman" w:hAnsi="Times New Roman" w:cs="Times New Roman"/>
                <w:kern w:val="22"/>
                <w:szCs w:val="22"/>
              </w:rPr>
              <w:t>A</w:t>
            </w:r>
          </w:p>
        </w:tc>
        <w:tc>
          <w:tcPr>
            <w:tcW w:w="3969" w:type="dxa"/>
            <w:shd w:val="clear" w:color="auto" w:fill="F2F2F2" w:themeFill="background1" w:themeFillShade="F2"/>
          </w:tcPr>
          <w:p w14:paraId="772C0650" w14:textId="77777777" w:rsidR="007E528B" w:rsidRPr="00866B84" w:rsidRDefault="007E528B" w:rsidP="00A31719">
            <w:pPr>
              <w:pStyle w:val="Heading2"/>
              <w:keepNext w:val="0"/>
              <w:tabs>
                <w:tab w:val="clear" w:pos="720"/>
              </w:tabs>
              <w:spacing w:before="40" w:after="40"/>
              <w:outlineLvl w:val="1"/>
              <w:rPr>
                <w:rFonts w:ascii="Times New Roman" w:hAnsi="Times New Roman" w:cs="Times New Roman"/>
                <w:kern w:val="22"/>
                <w:szCs w:val="22"/>
              </w:rPr>
            </w:pPr>
            <w:r w:rsidRPr="00866B84">
              <w:rPr>
                <w:rFonts w:ascii="Times New Roman" w:hAnsi="Times New Roman" w:cs="Times New Roman"/>
                <w:kern w:val="22"/>
                <w:szCs w:val="22"/>
              </w:rPr>
              <w:t>B</w:t>
            </w:r>
          </w:p>
        </w:tc>
        <w:tc>
          <w:tcPr>
            <w:tcW w:w="5811" w:type="dxa"/>
            <w:shd w:val="clear" w:color="auto" w:fill="F2F2F2" w:themeFill="background1" w:themeFillShade="F2"/>
          </w:tcPr>
          <w:p w14:paraId="6EFB1CCD" w14:textId="77777777" w:rsidR="007E528B" w:rsidRPr="00866B84" w:rsidRDefault="007E528B" w:rsidP="00A31719">
            <w:pPr>
              <w:pStyle w:val="Heading2"/>
              <w:keepNext w:val="0"/>
              <w:tabs>
                <w:tab w:val="clear" w:pos="720"/>
              </w:tabs>
              <w:spacing w:before="40" w:after="40"/>
              <w:outlineLvl w:val="1"/>
              <w:rPr>
                <w:rFonts w:ascii="Times New Roman" w:hAnsi="Times New Roman" w:cs="Times New Roman"/>
                <w:kern w:val="22"/>
                <w:szCs w:val="22"/>
              </w:rPr>
            </w:pPr>
            <w:r w:rsidRPr="00866B84">
              <w:rPr>
                <w:rFonts w:ascii="Times New Roman" w:hAnsi="Times New Roman" w:cs="Times New Roman"/>
                <w:kern w:val="22"/>
                <w:szCs w:val="22"/>
              </w:rPr>
              <w:t>C</w:t>
            </w:r>
          </w:p>
        </w:tc>
      </w:tr>
      <w:tr w:rsidR="00F377DF" w:rsidRPr="00866B84" w14:paraId="0CA0E122" w14:textId="77777777" w:rsidTr="0038658C">
        <w:trPr>
          <w:tblHeader/>
          <w:jc w:val="center"/>
        </w:trPr>
        <w:tc>
          <w:tcPr>
            <w:tcW w:w="491" w:type="dxa"/>
            <w:shd w:val="clear" w:color="auto" w:fill="F2F2F2" w:themeFill="background1" w:themeFillShade="F2"/>
          </w:tcPr>
          <w:p w14:paraId="60A6A42E" w14:textId="77777777" w:rsidR="007E528B" w:rsidRPr="00866B84" w:rsidRDefault="007E528B" w:rsidP="00A31719">
            <w:pPr>
              <w:pStyle w:val="Heading2"/>
              <w:keepNext w:val="0"/>
              <w:spacing w:before="40" w:after="40"/>
              <w:outlineLvl w:val="1"/>
              <w:rPr>
                <w:rFonts w:ascii="Times New Roman" w:hAnsi="Times New Roman" w:cs="Times New Roman"/>
                <w:b w:val="0"/>
                <w:kern w:val="22"/>
                <w:szCs w:val="22"/>
              </w:rPr>
            </w:pPr>
          </w:p>
        </w:tc>
        <w:tc>
          <w:tcPr>
            <w:tcW w:w="3332" w:type="dxa"/>
          </w:tcPr>
          <w:p w14:paraId="73F57072" w14:textId="6786E1BE" w:rsidR="007E528B" w:rsidRPr="00866B84" w:rsidRDefault="006E48A3" w:rsidP="00A31719">
            <w:pPr>
              <w:pStyle w:val="Heading2"/>
              <w:keepNext w:val="0"/>
              <w:spacing w:before="40" w:after="40"/>
              <w:outlineLvl w:val="1"/>
              <w:rPr>
                <w:rFonts w:ascii="Times New Roman" w:hAnsi="Times New Roman" w:cs="Times New Roman"/>
                <w:kern w:val="22"/>
                <w:szCs w:val="22"/>
              </w:rPr>
            </w:pPr>
            <w:r>
              <w:rPr>
                <w:rFonts w:ascii="Times New Roman" w:hAnsi="Times New Roman" w:cs="Times New Roman"/>
                <w:kern w:val="22"/>
                <w:szCs w:val="22"/>
              </w:rPr>
              <w:t xml:space="preserve">Projet </w:t>
            </w:r>
            <w:r w:rsidR="00331C3B">
              <w:rPr>
                <w:rFonts w:ascii="Times New Roman" w:hAnsi="Times New Roman" w:cs="Times New Roman"/>
                <w:kern w:val="22"/>
                <w:szCs w:val="22"/>
              </w:rPr>
              <w:t>de cibles</w:t>
            </w:r>
            <w:r>
              <w:rPr>
                <w:rFonts w:ascii="Times New Roman" w:hAnsi="Times New Roman" w:cs="Times New Roman"/>
                <w:kern w:val="22"/>
                <w:szCs w:val="22"/>
              </w:rPr>
              <w:t xml:space="preserve"> pour 2030</w:t>
            </w:r>
          </w:p>
        </w:tc>
        <w:tc>
          <w:tcPr>
            <w:tcW w:w="3969" w:type="dxa"/>
          </w:tcPr>
          <w:p w14:paraId="29E7A94C" w14:textId="5834239D" w:rsidR="007E528B" w:rsidRPr="006E48A3" w:rsidRDefault="006E48A3" w:rsidP="00A31719">
            <w:pPr>
              <w:pStyle w:val="Heading2"/>
              <w:keepNext w:val="0"/>
              <w:tabs>
                <w:tab w:val="clear" w:pos="720"/>
              </w:tabs>
              <w:spacing w:before="40" w:after="40"/>
              <w:outlineLvl w:val="1"/>
              <w:rPr>
                <w:rFonts w:ascii="Times New Roman" w:hAnsi="Times New Roman" w:cs="Times New Roman"/>
                <w:kern w:val="22"/>
                <w:szCs w:val="22"/>
                <w:lang w:val="fr-FR"/>
              </w:rPr>
            </w:pPr>
            <w:r w:rsidRPr="006E48A3">
              <w:rPr>
                <w:rFonts w:ascii="Times New Roman" w:hAnsi="Times New Roman" w:cs="Times New Roman"/>
                <w:kern w:val="22"/>
                <w:szCs w:val="22"/>
                <w:lang w:val="fr-FR"/>
              </w:rPr>
              <w:t>Suggestion</w:t>
            </w:r>
            <w:r w:rsidR="00E0426D">
              <w:rPr>
                <w:rFonts w:ascii="Times New Roman" w:hAnsi="Times New Roman" w:cs="Times New Roman"/>
                <w:kern w:val="22"/>
                <w:szCs w:val="22"/>
                <w:lang w:val="fr-FR"/>
              </w:rPr>
              <w:t>s d’élé</w:t>
            </w:r>
            <w:r w:rsidR="00354F5E" w:rsidRPr="006E48A3">
              <w:rPr>
                <w:rFonts w:ascii="Times New Roman" w:hAnsi="Times New Roman" w:cs="Times New Roman"/>
                <w:kern w:val="22"/>
                <w:szCs w:val="22"/>
                <w:lang w:val="fr-FR"/>
              </w:rPr>
              <w:t>ments</w:t>
            </w:r>
            <w:r w:rsidRPr="006E48A3">
              <w:rPr>
                <w:rFonts w:ascii="Times New Roman" w:hAnsi="Times New Roman" w:cs="Times New Roman"/>
                <w:kern w:val="22"/>
                <w:szCs w:val="22"/>
                <w:lang w:val="fr-FR"/>
              </w:rPr>
              <w:t xml:space="preserve"> des</w:t>
            </w:r>
            <w:r w:rsidR="00081A84" w:rsidRPr="006E48A3">
              <w:rPr>
                <w:rFonts w:ascii="Times New Roman" w:hAnsi="Times New Roman" w:cs="Times New Roman"/>
                <w:kern w:val="22"/>
                <w:szCs w:val="22"/>
                <w:lang w:val="fr-FR"/>
              </w:rPr>
              <w:t xml:space="preserve"> </w:t>
            </w:r>
            <w:r w:rsidR="005C6E1E">
              <w:rPr>
                <w:rFonts w:ascii="Times New Roman" w:hAnsi="Times New Roman" w:cs="Times New Roman"/>
                <w:kern w:val="22"/>
                <w:szCs w:val="22"/>
                <w:lang w:val="fr-FR"/>
              </w:rPr>
              <w:t>cibles</w:t>
            </w:r>
            <w:r w:rsidR="00081A84" w:rsidRPr="006E48A3">
              <w:rPr>
                <w:rFonts w:ascii="Times New Roman" w:hAnsi="Times New Roman" w:cs="Times New Roman"/>
                <w:b w:val="0"/>
                <w:kern w:val="22"/>
                <w:szCs w:val="22"/>
                <w:lang w:val="fr-FR"/>
              </w:rPr>
              <w:t xml:space="preserve"> </w:t>
            </w:r>
            <w:r>
              <w:rPr>
                <w:rFonts w:ascii="Times New Roman" w:hAnsi="Times New Roman" w:cs="Times New Roman"/>
                <w:kern w:val="22"/>
                <w:szCs w:val="22"/>
                <w:lang w:val="fr-FR"/>
              </w:rPr>
              <w:t>à suivre</w:t>
            </w:r>
          </w:p>
        </w:tc>
        <w:tc>
          <w:tcPr>
            <w:tcW w:w="5811" w:type="dxa"/>
          </w:tcPr>
          <w:p w14:paraId="37568108" w14:textId="16924371" w:rsidR="007E528B" w:rsidRPr="00866B84" w:rsidRDefault="00E0426D" w:rsidP="00A31719">
            <w:pPr>
              <w:pStyle w:val="Heading2"/>
              <w:keepNext w:val="0"/>
              <w:tabs>
                <w:tab w:val="clear" w:pos="720"/>
              </w:tabs>
              <w:spacing w:before="40" w:after="40"/>
              <w:outlineLvl w:val="1"/>
              <w:rPr>
                <w:rFonts w:ascii="Times New Roman" w:hAnsi="Times New Roman" w:cs="Times New Roman"/>
                <w:kern w:val="22"/>
                <w:szCs w:val="22"/>
              </w:rPr>
            </w:pPr>
            <w:r>
              <w:rPr>
                <w:rFonts w:ascii="Times New Roman" w:hAnsi="Times New Roman" w:cs="Times New Roman"/>
                <w:kern w:val="22"/>
                <w:szCs w:val="22"/>
              </w:rPr>
              <w:t>I</w:t>
            </w:r>
            <w:r w:rsidR="00354F5E">
              <w:rPr>
                <w:rFonts w:ascii="Times New Roman" w:hAnsi="Times New Roman" w:cs="Times New Roman"/>
                <w:kern w:val="22"/>
                <w:szCs w:val="22"/>
              </w:rPr>
              <w:t>ndicateurs</w:t>
            </w:r>
            <w:r>
              <w:rPr>
                <w:rFonts w:ascii="Times New Roman" w:hAnsi="Times New Roman" w:cs="Times New Roman"/>
                <w:kern w:val="22"/>
                <w:szCs w:val="22"/>
              </w:rPr>
              <w:t xml:space="preserve"> suggérés</w:t>
            </w:r>
            <w:r w:rsidR="001D7DA4" w:rsidRPr="00866B84">
              <w:rPr>
                <w:rStyle w:val="FootnoteReference"/>
                <w:rFonts w:ascii="Times New Roman" w:hAnsi="Times New Roman" w:cs="Times New Roman"/>
                <w:kern w:val="22"/>
                <w:sz w:val="22"/>
                <w:szCs w:val="22"/>
                <w:u w:val="none"/>
                <w:vertAlign w:val="superscript"/>
              </w:rPr>
              <w:footnoteReference w:id="3"/>
            </w:r>
          </w:p>
        </w:tc>
      </w:tr>
      <w:tr w:rsidR="007E528B" w:rsidRPr="00F721F9" w14:paraId="6D13FD03" w14:textId="77777777" w:rsidTr="00A247B7">
        <w:trPr>
          <w:jc w:val="center"/>
        </w:trPr>
        <w:tc>
          <w:tcPr>
            <w:tcW w:w="491" w:type="dxa"/>
            <w:shd w:val="clear" w:color="auto" w:fill="F2F2F2" w:themeFill="background1" w:themeFillShade="F2"/>
          </w:tcPr>
          <w:p w14:paraId="12E984EF" w14:textId="77777777" w:rsidR="007E528B" w:rsidRPr="00866B84" w:rsidRDefault="007E528B" w:rsidP="00A31719">
            <w:pPr>
              <w:pStyle w:val="Heading2"/>
              <w:keepNext w:val="0"/>
              <w:spacing w:before="40" w:after="40"/>
              <w:jc w:val="left"/>
              <w:outlineLvl w:val="1"/>
              <w:rPr>
                <w:rFonts w:ascii="Times New Roman" w:hAnsi="Times New Roman" w:cs="Times New Roman"/>
                <w:b w:val="0"/>
                <w:kern w:val="22"/>
                <w:szCs w:val="22"/>
              </w:rPr>
            </w:pPr>
          </w:p>
        </w:tc>
        <w:tc>
          <w:tcPr>
            <w:tcW w:w="13112" w:type="dxa"/>
            <w:gridSpan w:val="3"/>
          </w:tcPr>
          <w:p w14:paraId="239D856A" w14:textId="43E19388" w:rsidR="007E528B" w:rsidRPr="006E48A3" w:rsidRDefault="00037627" w:rsidP="00A31719">
            <w:pPr>
              <w:spacing w:before="40" w:after="40"/>
              <w:jc w:val="left"/>
              <w:rPr>
                <w:rFonts w:ascii="Times New Roman" w:hAnsi="Times New Roman" w:cs="Times New Roman"/>
                <w:b/>
                <w:kern w:val="22"/>
                <w:szCs w:val="22"/>
                <w:lang w:val="fr-FR"/>
              </w:rPr>
            </w:pPr>
            <w:r>
              <w:rPr>
                <w:rFonts w:ascii="Times New Roman" w:hAnsi="Times New Roman" w:cs="Times New Roman"/>
                <w:b/>
                <w:kern w:val="22"/>
                <w:szCs w:val="22"/>
                <w:lang w:val="fr-FR"/>
              </w:rPr>
              <w:t>Réduire l</w:t>
            </w:r>
            <w:r w:rsidR="006E48A3">
              <w:rPr>
                <w:rFonts w:ascii="Times New Roman" w:hAnsi="Times New Roman" w:cs="Times New Roman"/>
                <w:b/>
                <w:kern w:val="22"/>
                <w:szCs w:val="22"/>
                <w:lang w:val="fr-FR"/>
              </w:rPr>
              <w:t>es</w:t>
            </w:r>
            <w:r w:rsidR="007E528B" w:rsidRPr="006E48A3">
              <w:rPr>
                <w:rFonts w:ascii="Times New Roman" w:hAnsi="Times New Roman" w:cs="Times New Roman"/>
                <w:b/>
                <w:kern w:val="22"/>
                <w:szCs w:val="22"/>
                <w:lang w:val="fr-FR"/>
              </w:rPr>
              <w:t xml:space="preserve"> </w:t>
            </w:r>
            <w:r w:rsidR="006E48A3" w:rsidRPr="006E48A3">
              <w:rPr>
                <w:rFonts w:ascii="Times New Roman" w:hAnsi="Times New Roman" w:cs="Times New Roman"/>
                <w:b/>
                <w:kern w:val="22"/>
                <w:szCs w:val="22"/>
                <w:lang w:val="fr-FR"/>
              </w:rPr>
              <w:t>menaces</w:t>
            </w:r>
            <w:r w:rsidR="007E528B" w:rsidRPr="006E48A3">
              <w:rPr>
                <w:rFonts w:ascii="Times New Roman" w:hAnsi="Times New Roman" w:cs="Times New Roman"/>
                <w:b/>
                <w:kern w:val="22"/>
                <w:szCs w:val="22"/>
                <w:lang w:val="fr-FR"/>
              </w:rPr>
              <w:t xml:space="preserve"> </w:t>
            </w:r>
            <w:r>
              <w:rPr>
                <w:rFonts w:ascii="Times New Roman" w:hAnsi="Times New Roman" w:cs="Times New Roman"/>
                <w:b/>
                <w:kern w:val="22"/>
                <w:szCs w:val="22"/>
                <w:lang w:val="fr-FR"/>
              </w:rPr>
              <w:t>qui pèse</w:t>
            </w:r>
            <w:r w:rsidR="006E48A3" w:rsidRPr="006E48A3">
              <w:rPr>
                <w:rFonts w:ascii="Times New Roman" w:hAnsi="Times New Roman" w:cs="Times New Roman"/>
                <w:b/>
                <w:kern w:val="22"/>
                <w:szCs w:val="22"/>
                <w:lang w:val="fr-FR"/>
              </w:rPr>
              <w:t>nt sur la</w:t>
            </w:r>
            <w:r w:rsidR="007E528B" w:rsidRPr="006E48A3">
              <w:rPr>
                <w:rFonts w:ascii="Times New Roman" w:hAnsi="Times New Roman" w:cs="Times New Roman"/>
                <w:b/>
                <w:kern w:val="22"/>
                <w:szCs w:val="22"/>
                <w:lang w:val="fr-FR"/>
              </w:rPr>
              <w:t xml:space="preserve"> </w:t>
            </w:r>
            <w:r w:rsidR="006E48A3" w:rsidRPr="006E48A3">
              <w:rPr>
                <w:rFonts w:ascii="Times New Roman" w:hAnsi="Times New Roman" w:cs="Times New Roman"/>
                <w:b/>
                <w:kern w:val="22"/>
                <w:szCs w:val="22"/>
                <w:lang w:val="fr-FR"/>
              </w:rPr>
              <w:t>biodiversité</w:t>
            </w:r>
          </w:p>
        </w:tc>
      </w:tr>
      <w:tr w:rsidR="007D2F61" w:rsidRPr="00F721F9" w14:paraId="005EA0FD" w14:textId="77777777" w:rsidTr="0038658C">
        <w:trPr>
          <w:jc w:val="center"/>
        </w:trPr>
        <w:tc>
          <w:tcPr>
            <w:tcW w:w="491" w:type="dxa"/>
            <w:vMerge w:val="restart"/>
            <w:shd w:val="clear" w:color="auto" w:fill="F2F2F2" w:themeFill="background1" w:themeFillShade="F2"/>
          </w:tcPr>
          <w:p w14:paraId="32DE3D33" w14:textId="77777777" w:rsidR="007D2F61" w:rsidRPr="00866B84" w:rsidRDefault="007D2F61"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1</w:t>
            </w:r>
          </w:p>
        </w:tc>
        <w:tc>
          <w:tcPr>
            <w:tcW w:w="3332" w:type="dxa"/>
            <w:vMerge w:val="restart"/>
          </w:tcPr>
          <w:p w14:paraId="12DE9097" w14:textId="09BDC481" w:rsidR="007D2F61" w:rsidRPr="00492AE7" w:rsidRDefault="00037627" w:rsidP="00492AE7">
            <w:pPr>
              <w:pStyle w:val="Para1"/>
              <w:snapToGrid w:val="0"/>
              <w:jc w:val="left"/>
              <w:rPr>
                <w:rFonts w:ascii="Times New Roman" w:hAnsi="Times New Roman" w:cs="Times New Roman"/>
                <w:kern w:val="22"/>
                <w:szCs w:val="22"/>
                <w:lang w:val="fr-FR"/>
              </w:rPr>
            </w:pPr>
            <w:r w:rsidRPr="00037627">
              <w:rPr>
                <w:rFonts w:ascii="Times New Roman" w:hAnsi="Times New Roman" w:cs="Times New Roman"/>
                <w:kern w:val="22"/>
                <w:szCs w:val="22"/>
                <w:lang w:val="fr-FR"/>
              </w:rPr>
              <w:t xml:space="preserve">Conserver </w:t>
            </w:r>
            <w:r w:rsidR="005C6E1E" w:rsidRPr="00492AE7">
              <w:rPr>
                <w:rFonts w:ascii="Times New Roman" w:hAnsi="Times New Roman" w:cs="Times New Roman"/>
                <w:kern w:val="22"/>
                <w:szCs w:val="22"/>
                <w:lang w:val="fr-FR"/>
              </w:rPr>
              <w:t xml:space="preserve">et </w:t>
            </w:r>
            <w:r w:rsidR="00492AE7" w:rsidRPr="00492AE7">
              <w:rPr>
                <w:rFonts w:ascii="Times New Roman" w:hAnsi="Times New Roman" w:cs="Times New Roman"/>
                <w:kern w:val="22"/>
                <w:szCs w:val="22"/>
                <w:lang w:val="fr-FR"/>
              </w:rPr>
              <w:t>restaurer les écosystèmes</w:t>
            </w:r>
            <w:r w:rsidR="007D2F61" w:rsidRPr="00492AE7">
              <w:rPr>
                <w:rFonts w:ascii="Times New Roman" w:hAnsi="Times New Roman" w:cs="Times New Roman"/>
                <w:kern w:val="22"/>
                <w:szCs w:val="22"/>
                <w:lang w:val="fr-FR"/>
              </w:rPr>
              <w:t xml:space="preserve"> </w:t>
            </w:r>
            <w:r w:rsidR="002A1437" w:rsidRPr="00492AE7">
              <w:rPr>
                <w:rFonts w:ascii="Times New Roman" w:hAnsi="Times New Roman" w:cs="Times New Roman"/>
                <w:kern w:val="22"/>
                <w:szCs w:val="22"/>
                <w:lang w:val="fr-FR"/>
              </w:rPr>
              <w:t>d’eau douce</w:t>
            </w:r>
            <w:r w:rsidR="00492AE7" w:rsidRPr="00492AE7">
              <w:rPr>
                <w:rFonts w:ascii="Times New Roman" w:hAnsi="Times New Roman" w:cs="Times New Roman"/>
                <w:kern w:val="22"/>
                <w:szCs w:val="22"/>
                <w:lang w:val="fr-FR"/>
              </w:rPr>
              <w:t>, marins</w:t>
            </w:r>
            <w:r w:rsidR="005C6E1E" w:rsidRPr="00492AE7">
              <w:rPr>
                <w:rFonts w:ascii="Times New Roman" w:hAnsi="Times New Roman" w:cs="Times New Roman"/>
                <w:kern w:val="22"/>
                <w:szCs w:val="22"/>
                <w:lang w:val="fr-FR"/>
              </w:rPr>
              <w:t xml:space="preserve"> et </w:t>
            </w:r>
            <w:r w:rsidR="002A1437" w:rsidRPr="00492AE7">
              <w:rPr>
                <w:rFonts w:ascii="Times New Roman" w:hAnsi="Times New Roman" w:cs="Times New Roman"/>
                <w:kern w:val="22"/>
                <w:szCs w:val="22"/>
                <w:lang w:val="fr-FR"/>
              </w:rPr>
              <w:t>terrestre</w:t>
            </w:r>
            <w:r>
              <w:rPr>
                <w:rFonts w:ascii="Times New Roman" w:hAnsi="Times New Roman" w:cs="Times New Roman"/>
                <w:kern w:val="22"/>
                <w:szCs w:val="22"/>
                <w:lang w:val="fr-FR"/>
              </w:rPr>
              <w:t>s en augmentant</w:t>
            </w:r>
            <w:r w:rsidR="00492AE7" w:rsidRPr="00492AE7">
              <w:rPr>
                <w:rFonts w:ascii="Times New Roman" w:hAnsi="Times New Roman" w:cs="Times New Roman"/>
                <w:kern w:val="22"/>
                <w:szCs w:val="22"/>
                <w:lang w:val="fr-FR"/>
              </w:rPr>
              <w:t xml:space="preserve"> d’</w:t>
            </w:r>
            <w:r w:rsidR="004F33F4" w:rsidRPr="00492AE7">
              <w:rPr>
                <w:rFonts w:ascii="Times New Roman" w:hAnsi="Times New Roman" w:cs="Times New Roman"/>
                <w:kern w:val="22"/>
                <w:szCs w:val="22"/>
                <w:lang w:val="fr-FR"/>
              </w:rPr>
              <w:t>au moins</w:t>
            </w:r>
            <w:r w:rsidR="007D2F61" w:rsidRPr="00492AE7">
              <w:rPr>
                <w:rFonts w:ascii="Times New Roman" w:hAnsi="Times New Roman" w:cs="Times New Roman"/>
                <w:kern w:val="22"/>
                <w:szCs w:val="22"/>
                <w:lang w:val="fr-FR"/>
              </w:rPr>
              <w:t xml:space="preserve"> [50%] </w:t>
            </w:r>
            <w:r>
              <w:rPr>
                <w:rFonts w:ascii="Times New Roman" w:hAnsi="Times New Roman" w:cs="Times New Roman"/>
                <w:kern w:val="22"/>
                <w:szCs w:val="22"/>
                <w:lang w:val="fr-FR"/>
              </w:rPr>
              <w:t>la superficie</w:t>
            </w:r>
            <w:r w:rsidR="00492AE7" w:rsidRPr="00492AE7">
              <w:rPr>
                <w:rFonts w:ascii="Times New Roman" w:hAnsi="Times New Roman" w:cs="Times New Roman"/>
                <w:kern w:val="22"/>
                <w:szCs w:val="22"/>
                <w:lang w:val="fr-FR"/>
              </w:rPr>
              <w:t xml:space="preserve"> terrestre et marine </w:t>
            </w:r>
            <w:r>
              <w:rPr>
                <w:rFonts w:ascii="Times New Roman" w:hAnsi="Times New Roman" w:cs="Times New Roman"/>
                <w:kern w:val="22"/>
                <w:szCs w:val="22"/>
                <w:lang w:val="fr-FR"/>
              </w:rPr>
              <w:t>dans le cadre de politiques d’aménagement</w:t>
            </w:r>
            <w:r w:rsidR="00492AE7">
              <w:rPr>
                <w:rFonts w:ascii="Times New Roman" w:hAnsi="Times New Roman" w:cs="Times New Roman"/>
                <w:kern w:val="22"/>
                <w:szCs w:val="22"/>
                <w:lang w:val="fr-FR"/>
              </w:rPr>
              <w:t xml:space="preserve"> </w:t>
            </w:r>
            <w:r>
              <w:rPr>
                <w:rFonts w:ascii="Times New Roman" w:hAnsi="Times New Roman" w:cs="Times New Roman"/>
                <w:kern w:val="22"/>
                <w:szCs w:val="22"/>
                <w:lang w:val="fr-FR"/>
              </w:rPr>
              <w:t>du territoire exhaustives qui abordent</w:t>
            </w:r>
            <w:r w:rsidR="00492AE7">
              <w:rPr>
                <w:rFonts w:ascii="Times New Roman" w:hAnsi="Times New Roman" w:cs="Times New Roman"/>
                <w:kern w:val="22"/>
                <w:szCs w:val="22"/>
                <w:lang w:val="fr-FR"/>
              </w:rPr>
              <w:t xml:space="preserve"> les ch</w:t>
            </w:r>
            <w:r>
              <w:rPr>
                <w:rFonts w:ascii="Times New Roman" w:hAnsi="Times New Roman" w:cs="Times New Roman"/>
                <w:kern w:val="22"/>
                <w:szCs w:val="22"/>
                <w:lang w:val="fr-FR"/>
              </w:rPr>
              <w:t>angements d’occupation des sols</w:t>
            </w:r>
            <w:r w:rsidR="00492AE7">
              <w:rPr>
                <w:rFonts w:ascii="Times New Roman" w:hAnsi="Times New Roman" w:cs="Times New Roman"/>
                <w:kern w:val="22"/>
                <w:szCs w:val="22"/>
                <w:lang w:val="fr-FR"/>
              </w:rPr>
              <w:t xml:space="preserve">, </w:t>
            </w:r>
            <w:r>
              <w:rPr>
                <w:rFonts w:ascii="Times New Roman" w:hAnsi="Times New Roman" w:cs="Times New Roman"/>
                <w:kern w:val="22"/>
                <w:szCs w:val="22"/>
                <w:lang w:val="fr-FR"/>
              </w:rPr>
              <w:t>pour parvenir</w:t>
            </w:r>
            <w:r w:rsidR="007D2F61" w:rsidRPr="00492AE7">
              <w:rPr>
                <w:rFonts w:ascii="Times New Roman" w:hAnsi="Times New Roman" w:cs="Times New Roman"/>
                <w:kern w:val="22"/>
                <w:szCs w:val="22"/>
                <w:lang w:val="fr-FR"/>
              </w:rPr>
              <w:t xml:space="preserve"> </w:t>
            </w:r>
            <w:r w:rsidR="005C6E1E" w:rsidRPr="00492AE7">
              <w:rPr>
                <w:rFonts w:ascii="Times New Roman" w:hAnsi="Times New Roman" w:cs="Times New Roman"/>
                <w:kern w:val="22"/>
                <w:szCs w:val="22"/>
                <w:lang w:val="fr-FR"/>
              </w:rPr>
              <w:t>d’ici à 20</w:t>
            </w:r>
            <w:r w:rsidR="007D2F61" w:rsidRPr="00492AE7">
              <w:rPr>
                <w:rFonts w:ascii="Times New Roman" w:hAnsi="Times New Roman" w:cs="Times New Roman"/>
                <w:kern w:val="22"/>
                <w:szCs w:val="22"/>
                <w:lang w:val="fr-FR"/>
              </w:rPr>
              <w:t xml:space="preserve">30 </w:t>
            </w:r>
            <w:r w:rsidR="00492AE7">
              <w:rPr>
                <w:rFonts w:ascii="Times New Roman" w:hAnsi="Times New Roman" w:cs="Times New Roman"/>
                <w:kern w:val="22"/>
                <w:szCs w:val="22"/>
                <w:lang w:val="fr-FR"/>
              </w:rPr>
              <w:t>à une augmentation nette de la superficie, connectivité</w:t>
            </w:r>
            <w:r w:rsidR="005C6E1E" w:rsidRPr="00492AE7">
              <w:rPr>
                <w:rFonts w:ascii="Times New Roman" w:hAnsi="Times New Roman" w:cs="Times New Roman"/>
                <w:kern w:val="22"/>
                <w:szCs w:val="22"/>
                <w:lang w:val="fr-FR"/>
              </w:rPr>
              <w:t xml:space="preserve"> et </w:t>
            </w:r>
            <w:r w:rsidR="00492AE7">
              <w:rPr>
                <w:rFonts w:ascii="Times New Roman" w:hAnsi="Times New Roman" w:cs="Times New Roman"/>
                <w:kern w:val="22"/>
                <w:szCs w:val="22"/>
                <w:lang w:val="fr-FR"/>
              </w:rPr>
              <w:t>intégrité,</w:t>
            </w:r>
            <w:r>
              <w:rPr>
                <w:rFonts w:ascii="Times New Roman" w:hAnsi="Times New Roman" w:cs="Times New Roman"/>
                <w:kern w:val="22"/>
                <w:szCs w:val="22"/>
                <w:lang w:val="fr-FR"/>
              </w:rPr>
              <w:t xml:space="preserve"> et en conservant les régions intactes et </w:t>
            </w:r>
            <w:r w:rsidR="00492AE7">
              <w:rPr>
                <w:rFonts w:ascii="Times New Roman" w:hAnsi="Times New Roman" w:cs="Times New Roman"/>
                <w:kern w:val="22"/>
                <w:szCs w:val="22"/>
                <w:lang w:val="fr-FR"/>
              </w:rPr>
              <w:t>sauvage</w:t>
            </w:r>
            <w:r>
              <w:rPr>
                <w:rFonts w:ascii="Times New Roman" w:hAnsi="Times New Roman" w:cs="Times New Roman"/>
                <w:kern w:val="22"/>
                <w:szCs w:val="22"/>
                <w:lang w:val="fr-FR"/>
              </w:rPr>
              <w:t>s</w:t>
            </w:r>
            <w:r w:rsidR="00492AE7">
              <w:rPr>
                <w:rFonts w:ascii="Times New Roman" w:hAnsi="Times New Roman" w:cs="Times New Roman"/>
                <w:kern w:val="22"/>
                <w:szCs w:val="22"/>
                <w:lang w:val="fr-FR"/>
              </w:rPr>
              <w:t xml:space="preserve"> existantes</w:t>
            </w:r>
            <w:r w:rsidR="00977B98" w:rsidRPr="00492AE7">
              <w:rPr>
                <w:rFonts w:ascii="Times New Roman" w:hAnsi="Times New Roman" w:cs="Times New Roman"/>
                <w:kern w:val="22"/>
                <w:szCs w:val="22"/>
                <w:lang w:val="fr-FR"/>
              </w:rPr>
              <w:t>.</w:t>
            </w:r>
          </w:p>
        </w:tc>
        <w:tc>
          <w:tcPr>
            <w:tcW w:w="3969" w:type="dxa"/>
          </w:tcPr>
          <w:p w14:paraId="6E7F565D" w14:textId="33B718E8" w:rsidR="007D2F61" w:rsidRPr="004F33F4"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4F33F4">
              <w:rPr>
                <w:rFonts w:ascii="Times New Roman" w:hAnsi="Times New Roman" w:cs="Times New Roman"/>
                <w:b w:val="0"/>
                <w:kern w:val="22"/>
                <w:szCs w:val="22"/>
                <w:lang w:val="fr-FR"/>
              </w:rPr>
              <w:t>Changement dans</w:t>
            </w:r>
            <w:r w:rsidR="007D2F61" w:rsidRPr="004F33F4">
              <w:rPr>
                <w:rFonts w:ascii="Times New Roman" w:hAnsi="Times New Roman" w:cs="Times New Roman"/>
                <w:b w:val="0"/>
                <w:kern w:val="22"/>
                <w:szCs w:val="22"/>
                <w:lang w:val="fr-FR"/>
              </w:rPr>
              <w:t xml:space="preserve"> </w:t>
            </w:r>
            <w:r w:rsidR="00037627">
              <w:rPr>
                <w:rFonts w:ascii="Times New Roman" w:hAnsi="Times New Roman" w:cs="Times New Roman"/>
                <w:b w:val="0"/>
                <w:kern w:val="22"/>
                <w:szCs w:val="22"/>
                <w:lang w:val="fr-FR"/>
              </w:rPr>
              <w:t>la superficie</w:t>
            </w:r>
            <w:r w:rsidRPr="004F33F4">
              <w:rPr>
                <w:rFonts w:ascii="Times New Roman" w:hAnsi="Times New Roman" w:cs="Times New Roman"/>
                <w:b w:val="0"/>
                <w:kern w:val="22"/>
                <w:szCs w:val="22"/>
                <w:lang w:val="fr-FR"/>
              </w:rPr>
              <w:t xml:space="preserve"> et </w:t>
            </w:r>
            <w:r w:rsidR="002A1437">
              <w:rPr>
                <w:rFonts w:ascii="Times New Roman" w:hAnsi="Times New Roman" w:cs="Times New Roman"/>
                <w:b w:val="0"/>
                <w:kern w:val="22"/>
                <w:szCs w:val="22"/>
                <w:lang w:val="fr-FR"/>
              </w:rPr>
              <w:t>taux de</w:t>
            </w:r>
            <w:r w:rsidR="00E601F8">
              <w:rPr>
                <w:rFonts w:ascii="Times New Roman" w:hAnsi="Times New Roman" w:cs="Times New Roman"/>
                <w:b w:val="0"/>
                <w:kern w:val="22"/>
                <w:szCs w:val="22"/>
                <w:lang w:val="fr-FR"/>
              </w:rPr>
              <w:t xml:space="preserve"> change</w:t>
            </w:r>
            <w:r w:rsidR="00037627">
              <w:rPr>
                <w:rFonts w:ascii="Times New Roman" w:hAnsi="Times New Roman" w:cs="Times New Roman"/>
                <w:b w:val="0"/>
                <w:kern w:val="22"/>
                <w:szCs w:val="22"/>
                <w:lang w:val="fr-FR"/>
              </w:rPr>
              <w:t>ment</w:t>
            </w:r>
            <w:r w:rsidR="00E601F8">
              <w:rPr>
                <w:rFonts w:ascii="Times New Roman" w:hAnsi="Times New Roman" w:cs="Times New Roman"/>
                <w:b w:val="0"/>
                <w:kern w:val="22"/>
                <w:szCs w:val="22"/>
                <w:lang w:val="fr-FR"/>
              </w:rPr>
              <w:t xml:space="preserve"> des écosystèmes naturels</w:t>
            </w:r>
            <w:r w:rsidRPr="004F33F4">
              <w:rPr>
                <w:rFonts w:ascii="Times New Roman" w:hAnsi="Times New Roman" w:cs="Times New Roman"/>
                <w:b w:val="0"/>
                <w:kern w:val="22"/>
                <w:szCs w:val="22"/>
                <w:lang w:val="fr-FR"/>
              </w:rPr>
              <w:t xml:space="preserve"> et </w:t>
            </w:r>
            <w:r w:rsidR="00E601F8">
              <w:rPr>
                <w:rFonts w:ascii="Times New Roman" w:hAnsi="Times New Roman" w:cs="Times New Roman"/>
                <w:b w:val="0"/>
                <w:kern w:val="22"/>
                <w:szCs w:val="22"/>
                <w:lang w:val="fr-FR"/>
              </w:rPr>
              <w:t xml:space="preserve">des </w:t>
            </w:r>
            <w:r w:rsidR="007D2F61" w:rsidRPr="004F33F4">
              <w:rPr>
                <w:rFonts w:ascii="Times New Roman" w:hAnsi="Times New Roman" w:cs="Times New Roman"/>
                <w:b w:val="0"/>
                <w:kern w:val="22"/>
                <w:szCs w:val="22"/>
                <w:lang w:val="fr-FR"/>
              </w:rPr>
              <w:t>biomes</w:t>
            </w:r>
            <w:r w:rsidR="00A36C52" w:rsidRPr="004F33F4">
              <w:rPr>
                <w:rFonts w:ascii="Times New Roman" w:hAnsi="Times New Roman" w:cs="Times New Roman"/>
                <w:b w:val="0"/>
                <w:kern w:val="22"/>
                <w:szCs w:val="22"/>
                <w:lang w:val="fr-FR"/>
              </w:rPr>
              <w:t>.</w:t>
            </w:r>
          </w:p>
          <w:p w14:paraId="7D3C0E5C" w14:textId="72DF3E35" w:rsidR="007D2F61" w:rsidRPr="00E601F8" w:rsidRDefault="00E601F8"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Chang</w:t>
            </w:r>
            <w:r w:rsidR="00037627">
              <w:rPr>
                <w:rFonts w:ascii="Times New Roman" w:hAnsi="Times New Roman" w:cs="Times New Roman"/>
                <w:b w:val="0"/>
                <w:kern w:val="22"/>
                <w:szCs w:val="22"/>
                <w:lang w:val="fr-FR" w:eastAsia="en-GB"/>
              </w:rPr>
              <w:t>ement dans l’occupation des sol</w:t>
            </w:r>
            <w:r>
              <w:rPr>
                <w:rFonts w:ascii="Times New Roman" w:hAnsi="Times New Roman" w:cs="Times New Roman"/>
                <w:b w:val="0"/>
                <w:kern w:val="22"/>
                <w:szCs w:val="22"/>
                <w:lang w:val="fr-FR" w:eastAsia="en-GB"/>
              </w:rPr>
              <w:t>s pour l’</w:t>
            </w:r>
            <w:r w:rsidR="007D2F61" w:rsidRPr="00E601F8">
              <w:rPr>
                <w:rFonts w:ascii="Times New Roman" w:hAnsi="Times New Roman" w:cs="Times New Roman"/>
                <w:b w:val="0"/>
                <w:kern w:val="22"/>
                <w:szCs w:val="22"/>
                <w:lang w:val="fr-FR" w:eastAsia="en-GB"/>
              </w:rPr>
              <w:t>agriculture*</w:t>
            </w:r>
          </w:p>
          <w:p w14:paraId="49BA9CEB" w14:textId="20B8E33C" w:rsidR="007D2F61" w:rsidRPr="00E601F8" w:rsidRDefault="00E601F8"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Surface forestière</w:t>
            </w:r>
            <w:r w:rsidRPr="00E601F8">
              <w:rPr>
                <w:rFonts w:ascii="Times New Roman" w:hAnsi="Times New Roman" w:cs="Times New Roman"/>
                <w:b w:val="0"/>
                <w:kern w:val="22"/>
                <w:szCs w:val="22"/>
                <w:lang w:val="fr-FR" w:eastAsia="en-GB"/>
              </w:rPr>
              <w:t>, en pourcentage de la</w:t>
            </w:r>
            <w:r w:rsidR="007D2F61" w:rsidRPr="00E601F8">
              <w:rPr>
                <w:rFonts w:ascii="Times New Roman" w:hAnsi="Times New Roman" w:cs="Times New Roman"/>
                <w:b w:val="0"/>
                <w:kern w:val="22"/>
                <w:szCs w:val="22"/>
                <w:lang w:val="fr-FR" w:eastAsia="en-GB"/>
              </w:rPr>
              <w:t xml:space="preserve"> </w:t>
            </w:r>
            <w:r w:rsidR="00037627">
              <w:rPr>
                <w:rFonts w:ascii="Times New Roman" w:hAnsi="Times New Roman" w:cs="Times New Roman"/>
                <w:b w:val="0"/>
                <w:kern w:val="22"/>
                <w:szCs w:val="22"/>
                <w:lang w:val="fr-FR" w:eastAsia="en-GB"/>
              </w:rPr>
              <w:t xml:space="preserve">superficie </w:t>
            </w:r>
            <w:r w:rsidRPr="00E601F8">
              <w:rPr>
                <w:rFonts w:ascii="Times New Roman" w:hAnsi="Times New Roman" w:cs="Times New Roman"/>
                <w:b w:val="0"/>
                <w:kern w:val="22"/>
                <w:szCs w:val="22"/>
                <w:lang w:val="fr-FR" w:eastAsia="en-GB"/>
              </w:rPr>
              <w:t>totale</w:t>
            </w:r>
            <w:r w:rsidR="00037627">
              <w:rPr>
                <w:rFonts w:ascii="Times New Roman" w:hAnsi="Times New Roman" w:cs="Times New Roman"/>
                <w:b w:val="0"/>
                <w:kern w:val="22"/>
                <w:szCs w:val="22"/>
                <w:lang w:val="fr-FR" w:eastAsia="en-GB"/>
              </w:rPr>
              <w:t xml:space="preserve"> des terres</w:t>
            </w:r>
            <w:r w:rsidR="00A36C52" w:rsidRPr="00E601F8">
              <w:rPr>
                <w:rFonts w:ascii="Times New Roman" w:hAnsi="Times New Roman" w:cs="Times New Roman"/>
                <w:b w:val="0"/>
                <w:kern w:val="22"/>
                <w:szCs w:val="22"/>
                <w:lang w:val="fr-FR" w:eastAsia="en-GB"/>
              </w:rPr>
              <w:t>.</w:t>
            </w:r>
          </w:p>
          <w:p w14:paraId="1722B2DF" w14:textId="5D134E67" w:rsidR="007D2F61" w:rsidRPr="00331C3B" w:rsidRDefault="006C07A9"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val="fr-FR" w:eastAsia="en-GB"/>
              </w:rPr>
            </w:pPr>
            <w:r>
              <w:rPr>
                <w:rFonts w:ascii="Times New Roman" w:hAnsi="Times New Roman" w:cs="Times New Roman"/>
                <w:b w:val="0"/>
                <w:color w:val="000000"/>
                <w:kern w:val="22"/>
                <w:szCs w:val="22"/>
                <w:lang w:val="fr-FR" w:eastAsia="en-GB"/>
              </w:rPr>
              <w:t>Évolution du</w:t>
            </w:r>
            <w:r w:rsidR="00E601F8">
              <w:rPr>
                <w:rFonts w:ascii="Times New Roman" w:hAnsi="Times New Roman" w:cs="Times New Roman"/>
                <w:b w:val="0"/>
                <w:color w:val="000000"/>
                <w:kern w:val="22"/>
                <w:szCs w:val="22"/>
                <w:lang w:val="fr-FR" w:eastAsia="en-GB"/>
              </w:rPr>
              <w:t xml:space="preserve"> la surface forestière (couvert forestier</w:t>
            </w:r>
            <w:r w:rsidR="007D2F61" w:rsidRPr="00331C3B">
              <w:rPr>
                <w:rFonts w:ascii="Times New Roman" w:hAnsi="Times New Roman" w:cs="Times New Roman"/>
                <w:b w:val="0"/>
                <w:color w:val="000000"/>
                <w:kern w:val="22"/>
                <w:szCs w:val="22"/>
                <w:lang w:val="fr-FR" w:eastAsia="en-GB"/>
              </w:rPr>
              <w:t>)</w:t>
            </w:r>
            <w:r w:rsidR="00A36C52" w:rsidRPr="00331C3B">
              <w:rPr>
                <w:rFonts w:ascii="Times New Roman" w:hAnsi="Times New Roman" w:cs="Times New Roman"/>
                <w:b w:val="0"/>
                <w:color w:val="000000"/>
                <w:kern w:val="22"/>
                <w:szCs w:val="22"/>
                <w:lang w:val="fr-FR" w:eastAsia="en-GB"/>
              </w:rPr>
              <w:t>.</w:t>
            </w:r>
          </w:p>
          <w:p w14:paraId="5FFE532F" w14:textId="3BF0C9B5" w:rsidR="007D2F61" w:rsidRPr="00331C3B" w:rsidRDefault="005C6E1E" w:rsidP="00A31719">
            <w:pPr>
              <w:spacing w:before="40" w:after="40"/>
              <w:jc w:val="left"/>
              <w:rPr>
                <w:rFonts w:ascii="Times New Roman" w:hAnsi="Times New Roman" w:cs="Times New Roman"/>
                <w:kern w:val="22"/>
                <w:szCs w:val="22"/>
                <w:lang w:val="fr-FR" w:eastAsia="en-GB"/>
              </w:rPr>
            </w:pPr>
            <w:r w:rsidRPr="00331C3B">
              <w:rPr>
                <w:rFonts w:ascii="Times New Roman" w:hAnsi="Times New Roman" w:cs="Times New Roman"/>
                <w:kern w:val="22"/>
                <w:szCs w:val="22"/>
                <w:lang w:val="fr-FR"/>
              </w:rPr>
              <w:t>Changement dans</w:t>
            </w:r>
            <w:r w:rsidR="00037627">
              <w:rPr>
                <w:rFonts w:ascii="Times New Roman" w:hAnsi="Times New Roman" w:cs="Times New Roman"/>
                <w:kern w:val="22"/>
                <w:szCs w:val="22"/>
                <w:lang w:val="fr-FR"/>
              </w:rPr>
              <w:t xml:space="preserve"> la superficie</w:t>
            </w:r>
            <w:r w:rsidR="00492AE7">
              <w:rPr>
                <w:rFonts w:ascii="Times New Roman" w:hAnsi="Times New Roman" w:cs="Times New Roman"/>
                <w:kern w:val="22"/>
                <w:szCs w:val="22"/>
                <w:lang w:val="fr-FR"/>
              </w:rPr>
              <w:t xml:space="preserve"> des zones cultivées</w:t>
            </w:r>
            <w:r w:rsidR="00A36C52" w:rsidRPr="00331C3B">
              <w:rPr>
                <w:rFonts w:ascii="Times New Roman" w:hAnsi="Times New Roman" w:cs="Times New Roman"/>
                <w:kern w:val="22"/>
                <w:szCs w:val="22"/>
                <w:lang w:val="fr-FR"/>
              </w:rPr>
              <w:t>.</w:t>
            </w:r>
          </w:p>
        </w:tc>
        <w:tc>
          <w:tcPr>
            <w:tcW w:w="5811" w:type="dxa"/>
          </w:tcPr>
          <w:p w14:paraId="2934E423" w14:textId="3D7F4719" w:rsidR="007D2F61" w:rsidRPr="00331C3B" w:rsidRDefault="007D2F61" w:rsidP="00A31719">
            <w:pPr>
              <w:spacing w:before="40" w:after="40"/>
              <w:jc w:val="left"/>
              <w:rPr>
                <w:rFonts w:ascii="Times New Roman" w:hAnsi="Times New Roman" w:cs="Times New Roman"/>
                <w:kern w:val="22"/>
                <w:szCs w:val="22"/>
                <w:lang w:val="fr-FR" w:eastAsia="en-GB"/>
              </w:rPr>
            </w:pPr>
            <w:r w:rsidRPr="00331C3B">
              <w:rPr>
                <w:rFonts w:ascii="Times New Roman" w:hAnsi="Times New Roman" w:cs="Times New Roman"/>
                <w:kern w:val="22"/>
                <w:szCs w:val="22"/>
                <w:lang w:val="fr-FR" w:eastAsia="en-GB"/>
              </w:rPr>
              <w:t>C</w:t>
            </w:r>
            <w:r w:rsidR="00331C3B" w:rsidRPr="00331C3B">
              <w:rPr>
                <w:rFonts w:ascii="Times New Roman" w:hAnsi="Times New Roman" w:cs="Times New Roman"/>
                <w:kern w:val="22"/>
                <w:szCs w:val="22"/>
                <w:lang w:val="fr-FR" w:eastAsia="en-GB"/>
              </w:rPr>
              <w:t>ouverture</w:t>
            </w:r>
            <w:r w:rsidR="00037627">
              <w:rPr>
                <w:rFonts w:ascii="Times New Roman" w:hAnsi="Times New Roman" w:cs="Times New Roman"/>
                <w:kern w:val="22"/>
                <w:szCs w:val="22"/>
                <w:lang w:val="fr-FR" w:eastAsia="en-GB"/>
              </w:rPr>
              <w:t xml:space="preserve"> forestière</w:t>
            </w:r>
            <w:r w:rsidR="00331C3B">
              <w:rPr>
                <w:rFonts w:ascii="Times New Roman" w:hAnsi="Times New Roman" w:cs="Times New Roman"/>
                <w:kern w:val="22"/>
                <w:szCs w:val="22"/>
                <w:lang w:val="fr-FR" w:eastAsia="en-GB"/>
              </w:rPr>
              <w:t xml:space="preserve"> mondiale continue de</w:t>
            </w:r>
            <w:r w:rsidR="00037627">
              <w:rPr>
                <w:rFonts w:ascii="Times New Roman" w:hAnsi="Times New Roman" w:cs="Times New Roman"/>
                <w:kern w:val="22"/>
                <w:szCs w:val="22"/>
                <w:lang w:val="fr-FR" w:eastAsia="en-GB"/>
              </w:rPr>
              <w:t>s</w:t>
            </w:r>
            <w:r w:rsidR="00331C3B">
              <w:rPr>
                <w:rFonts w:ascii="Times New Roman" w:hAnsi="Times New Roman" w:cs="Times New Roman"/>
                <w:kern w:val="22"/>
                <w:szCs w:val="22"/>
                <w:lang w:val="fr-FR" w:eastAsia="en-GB"/>
              </w:rPr>
              <w:t xml:space="preserve"> mangroves</w:t>
            </w:r>
            <w:r w:rsidR="00AE2E1D" w:rsidRPr="00331C3B">
              <w:rPr>
                <w:rFonts w:ascii="Times New Roman" w:hAnsi="Times New Roman" w:cs="Times New Roman"/>
                <w:kern w:val="22"/>
                <w:szCs w:val="22"/>
                <w:lang w:val="fr-FR" w:eastAsia="en-GB"/>
              </w:rPr>
              <w:t>.</w:t>
            </w:r>
          </w:p>
          <w:p w14:paraId="6D20E55C" w14:textId="56D75083" w:rsidR="007D2F61" w:rsidRPr="00331C3B" w:rsidRDefault="00331C3B" w:rsidP="00A31719">
            <w:pPr>
              <w:spacing w:before="40" w:after="40"/>
              <w:jc w:val="left"/>
              <w:rPr>
                <w:rFonts w:ascii="Times New Roman" w:hAnsi="Times New Roman" w:cs="Times New Roman"/>
                <w:kern w:val="22"/>
                <w:szCs w:val="22"/>
                <w:lang w:val="fr-FR" w:eastAsia="en-GB"/>
              </w:rPr>
            </w:pPr>
            <w:r w:rsidRPr="00331C3B">
              <w:rPr>
                <w:rFonts w:ascii="Times New Roman" w:hAnsi="Times New Roman" w:cs="Times New Roman"/>
                <w:color w:val="000000"/>
                <w:kern w:val="22"/>
                <w:szCs w:val="22"/>
                <w:lang w:val="fr-FR" w:eastAsia="en-GB"/>
              </w:rPr>
              <w:t>Couverture de</w:t>
            </w:r>
            <w:r w:rsidR="00037627">
              <w:rPr>
                <w:rFonts w:ascii="Times New Roman" w:hAnsi="Times New Roman" w:cs="Times New Roman"/>
                <w:color w:val="000000"/>
                <w:kern w:val="22"/>
                <w:szCs w:val="22"/>
                <w:lang w:val="fr-FR" w:eastAsia="en-GB"/>
              </w:rPr>
              <w:t>s</w:t>
            </w:r>
            <w:r w:rsidRPr="00331C3B">
              <w:rPr>
                <w:rFonts w:ascii="Times New Roman" w:hAnsi="Times New Roman" w:cs="Times New Roman"/>
                <w:color w:val="000000"/>
                <w:kern w:val="22"/>
                <w:szCs w:val="22"/>
                <w:lang w:val="fr-FR" w:eastAsia="en-GB"/>
              </w:rPr>
              <w:t xml:space="preserve"> coraux vivants</w:t>
            </w:r>
            <w:r w:rsidR="00AE2E1D" w:rsidRPr="00331C3B">
              <w:rPr>
                <w:rFonts w:ascii="Times New Roman" w:hAnsi="Times New Roman" w:cs="Times New Roman"/>
                <w:color w:val="000000"/>
                <w:kern w:val="22"/>
                <w:szCs w:val="22"/>
                <w:lang w:val="fr-FR" w:eastAsia="en-GB"/>
              </w:rPr>
              <w:t>.</w:t>
            </w:r>
          </w:p>
          <w:p w14:paraId="220BE1AD" w14:textId="5520331F" w:rsidR="007D2F61" w:rsidRPr="004F33F4" w:rsidRDefault="00331C3B" w:rsidP="00A31719">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Indice de l’habitat des e</w:t>
            </w:r>
            <w:r w:rsidR="005C6E1E" w:rsidRPr="004F33F4">
              <w:rPr>
                <w:rFonts w:ascii="Times New Roman" w:hAnsi="Times New Roman" w:cs="Times New Roman"/>
                <w:kern w:val="22"/>
                <w:szCs w:val="22"/>
                <w:lang w:val="fr-FR" w:eastAsia="en-GB"/>
              </w:rPr>
              <w:t>spèces</w:t>
            </w:r>
            <w:r w:rsidR="00AE2E1D" w:rsidRPr="004F33F4">
              <w:rPr>
                <w:rFonts w:ascii="Times New Roman" w:hAnsi="Times New Roman" w:cs="Times New Roman"/>
                <w:kern w:val="22"/>
                <w:szCs w:val="22"/>
                <w:lang w:val="fr-FR" w:eastAsia="en-GB"/>
              </w:rPr>
              <w:t>.</w:t>
            </w:r>
          </w:p>
          <w:p w14:paraId="3CDD6903" w14:textId="071715BA" w:rsidR="007D2F61" w:rsidRPr="004F33F4" w:rsidRDefault="00331C3B" w:rsidP="00A31719">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In</w:t>
            </w:r>
            <w:r w:rsidR="00037627">
              <w:rPr>
                <w:rFonts w:ascii="Times New Roman" w:hAnsi="Times New Roman" w:cs="Times New Roman"/>
                <w:kern w:val="22"/>
                <w:szCs w:val="22"/>
                <w:lang w:val="fr-FR" w:eastAsia="en-GB"/>
              </w:rPr>
              <w:t>dice de l’évolution de la superficie</w:t>
            </w:r>
            <w:r>
              <w:rPr>
                <w:rFonts w:ascii="Times New Roman" w:hAnsi="Times New Roman" w:cs="Times New Roman"/>
                <w:kern w:val="22"/>
                <w:szCs w:val="22"/>
                <w:lang w:val="fr-FR" w:eastAsia="en-GB"/>
              </w:rPr>
              <w:t xml:space="preserve"> des zones humides</w:t>
            </w:r>
            <w:r w:rsidR="00AE2E1D" w:rsidRPr="004F33F4">
              <w:rPr>
                <w:rFonts w:ascii="Times New Roman" w:hAnsi="Times New Roman" w:cs="Times New Roman"/>
                <w:kern w:val="22"/>
                <w:szCs w:val="22"/>
                <w:lang w:val="fr-FR" w:eastAsia="en-GB"/>
              </w:rPr>
              <w:t>.</w:t>
            </w:r>
          </w:p>
          <w:p w14:paraId="151276A7" w14:textId="62CE5874" w:rsidR="007D2F61" w:rsidRPr="004F33F4" w:rsidRDefault="00331C3B" w:rsidP="00A31719">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Indice de l’habitat de la b</w:t>
            </w:r>
            <w:r w:rsidR="006E48A3" w:rsidRPr="004F33F4">
              <w:rPr>
                <w:rFonts w:ascii="Times New Roman" w:hAnsi="Times New Roman" w:cs="Times New Roman"/>
                <w:kern w:val="22"/>
                <w:szCs w:val="22"/>
                <w:lang w:val="fr-FR" w:eastAsia="en-GB"/>
              </w:rPr>
              <w:t>iodiversité</w:t>
            </w:r>
            <w:r w:rsidR="00AE2E1D" w:rsidRPr="004F33F4">
              <w:rPr>
                <w:rFonts w:ascii="Times New Roman" w:hAnsi="Times New Roman" w:cs="Times New Roman"/>
                <w:kern w:val="22"/>
                <w:szCs w:val="22"/>
                <w:lang w:val="fr-FR" w:eastAsia="en-GB"/>
              </w:rPr>
              <w:t>.</w:t>
            </w:r>
          </w:p>
        </w:tc>
      </w:tr>
      <w:tr w:rsidR="007D2F61" w:rsidRPr="00F721F9" w14:paraId="57DA0B6F" w14:textId="77777777" w:rsidTr="0038658C">
        <w:trPr>
          <w:jc w:val="center"/>
        </w:trPr>
        <w:tc>
          <w:tcPr>
            <w:tcW w:w="491" w:type="dxa"/>
            <w:vMerge/>
            <w:shd w:val="clear" w:color="auto" w:fill="F2F2F2" w:themeFill="background1" w:themeFillShade="F2"/>
          </w:tcPr>
          <w:p w14:paraId="0E74BFF2" w14:textId="77777777" w:rsidR="007D2F61" w:rsidRPr="004F33F4" w:rsidRDefault="007D2F61"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2FF4579E" w14:textId="77777777" w:rsidR="007D2F61" w:rsidRPr="004F33F4" w:rsidRDefault="007D2F61" w:rsidP="00A31719">
            <w:pPr>
              <w:pStyle w:val="Para1"/>
              <w:snapToGrid w:val="0"/>
              <w:jc w:val="left"/>
              <w:rPr>
                <w:rFonts w:ascii="Times New Roman" w:hAnsi="Times New Roman" w:cs="Times New Roman"/>
                <w:kern w:val="22"/>
                <w:szCs w:val="22"/>
                <w:lang w:val="fr-FR"/>
              </w:rPr>
            </w:pPr>
          </w:p>
        </w:tc>
        <w:tc>
          <w:tcPr>
            <w:tcW w:w="3969" w:type="dxa"/>
          </w:tcPr>
          <w:p w14:paraId="53CD8BBE" w14:textId="16025F9A" w:rsidR="007D2F61" w:rsidRPr="00866B84" w:rsidRDefault="00492AE7" w:rsidP="00A31719">
            <w:pPr>
              <w:pStyle w:val="Heading2"/>
              <w:keepNext w:val="0"/>
              <w:tabs>
                <w:tab w:val="clear" w:pos="720"/>
              </w:tabs>
              <w:spacing w:before="40" w:after="40"/>
              <w:jc w:val="left"/>
              <w:outlineLvl w:val="1"/>
              <w:rPr>
                <w:rFonts w:ascii="Times New Roman" w:hAnsi="Times New Roman" w:cs="Times New Roman"/>
                <w:b w:val="0"/>
                <w:bCs w:val="0"/>
                <w:iCs w:val="0"/>
                <w:kern w:val="22"/>
                <w:szCs w:val="22"/>
              </w:rPr>
            </w:pPr>
            <w:r>
              <w:rPr>
                <w:rFonts w:ascii="Times New Roman" w:hAnsi="Times New Roman" w:cs="Times New Roman"/>
                <w:b w:val="0"/>
                <w:kern w:val="22"/>
                <w:szCs w:val="22"/>
              </w:rPr>
              <w:t>Aménagement du territoire</w:t>
            </w:r>
            <w:r w:rsidR="004D3389" w:rsidRPr="00866B84">
              <w:rPr>
                <w:rFonts w:ascii="Times New Roman" w:hAnsi="Times New Roman" w:cs="Times New Roman"/>
                <w:b w:val="0"/>
                <w:kern w:val="22"/>
                <w:szCs w:val="22"/>
              </w:rPr>
              <w:t>.</w:t>
            </w:r>
          </w:p>
        </w:tc>
        <w:tc>
          <w:tcPr>
            <w:tcW w:w="5811" w:type="dxa"/>
          </w:tcPr>
          <w:p w14:paraId="4BD224C9" w14:textId="1A3496A6" w:rsidR="007D2F61" w:rsidRPr="00492AE7" w:rsidRDefault="00037627" w:rsidP="00A31719">
            <w:pPr>
              <w:pStyle w:val="Heading2"/>
              <w:keepNext w:val="0"/>
              <w:tabs>
                <w:tab w:val="clear" w:pos="720"/>
              </w:tabs>
              <w:spacing w:before="40" w:after="40"/>
              <w:jc w:val="left"/>
              <w:outlineLvl w:val="1"/>
              <w:rPr>
                <w:rFonts w:ascii="Times New Roman" w:hAnsi="Times New Roman" w:cs="Times New Roman"/>
                <w:b w:val="0"/>
                <w:bCs w:val="0"/>
                <w:iCs w:val="0"/>
                <w:kern w:val="22"/>
                <w:szCs w:val="22"/>
                <w:lang w:val="fr-FR"/>
              </w:rPr>
            </w:pPr>
            <w:r>
              <w:rPr>
                <w:rFonts w:ascii="Times New Roman" w:hAnsi="Times New Roman" w:cs="Times New Roman"/>
                <w:b w:val="0"/>
                <w:kern w:val="22"/>
                <w:szCs w:val="22"/>
                <w:lang w:val="fr-FR"/>
              </w:rPr>
              <w:t>Pourcentage</w:t>
            </w:r>
            <w:r w:rsidR="00492AE7" w:rsidRPr="00492AE7">
              <w:rPr>
                <w:rFonts w:ascii="Times New Roman" w:hAnsi="Times New Roman" w:cs="Times New Roman"/>
                <w:b w:val="0"/>
                <w:kern w:val="22"/>
                <w:szCs w:val="22"/>
                <w:lang w:val="fr-FR"/>
              </w:rPr>
              <w:t xml:space="preserve"> </w:t>
            </w:r>
            <w:r>
              <w:rPr>
                <w:rFonts w:ascii="Times New Roman" w:hAnsi="Times New Roman" w:cs="Times New Roman"/>
                <w:b w:val="0"/>
                <w:kern w:val="22"/>
                <w:szCs w:val="22"/>
                <w:lang w:val="fr-FR"/>
              </w:rPr>
              <w:t>d’espaces terrestres et marins couverts par des</w:t>
            </w:r>
            <w:r w:rsidR="00492AE7" w:rsidRPr="00492AE7">
              <w:rPr>
                <w:rFonts w:ascii="Times New Roman" w:hAnsi="Times New Roman" w:cs="Times New Roman"/>
                <w:b w:val="0"/>
                <w:kern w:val="22"/>
                <w:szCs w:val="22"/>
                <w:lang w:val="fr-FR"/>
              </w:rPr>
              <w:t xml:space="preserve"> politiques d’aménagement du territoire</w:t>
            </w:r>
            <w:r w:rsidR="007D2F61" w:rsidRPr="00492AE7">
              <w:rPr>
                <w:rFonts w:ascii="Times New Roman" w:hAnsi="Times New Roman" w:cs="Times New Roman"/>
                <w:b w:val="0"/>
                <w:kern w:val="22"/>
                <w:szCs w:val="22"/>
                <w:lang w:val="fr-FR"/>
              </w:rPr>
              <w:t xml:space="preserve"> </w:t>
            </w:r>
            <w:r w:rsidR="00492AE7">
              <w:rPr>
                <w:rFonts w:ascii="Times New Roman" w:hAnsi="Times New Roman" w:cs="Times New Roman"/>
                <w:b w:val="0"/>
                <w:kern w:val="22"/>
                <w:szCs w:val="22"/>
                <w:lang w:val="fr-FR"/>
              </w:rPr>
              <w:t>qui intègrent de manière adéquate la</w:t>
            </w:r>
            <w:r w:rsidR="00785515" w:rsidRPr="00492AE7">
              <w:rPr>
                <w:rFonts w:ascii="Times New Roman" w:hAnsi="Times New Roman" w:cs="Times New Roman"/>
                <w:b w:val="0"/>
                <w:kern w:val="22"/>
                <w:szCs w:val="22"/>
                <w:lang w:val="fr-FR"/>
              </w:rPr>
              <w:t xml:space="preserve"> </w:t>
            </w:r>
            <w:r w:rsidR="006E48A3" w:rsidRPr="00492AE7">
              <w:rPr>
                <w:rFonts w:ascii="Times New Roman" w:hAnsi="Times New Roman" w:cs="Times New Roman"/>
                <w:b w:val="0"/>
                <w:kern w:val="22"/>
                <w:szCs w:val="22"/>
                <w:lang w:val="fr-FR"/>
              </w:rPr>
              <w:t>biodiversité</w:t>
            </w:r>
            <w:r w:rsidR="00AE2E1D" w:rsidRPr="00492AE7">
              <w:rPr>
                <w:rFonts w:ascii="Times New Roman" w:hAnsi="Times New Roman" w:cs="Times New Roman"/>
                <w:b w:val="0"/>
                <w:kern w:val="22"/>
                <w:szCs w:val="22"/>
                <w:lang w:val="fr-FR"/>
              </w:rPr>
              <w:t>.</w:t>
            </w:r>
          </w:p>
        </w:tc>
      </w:tr>
      <w:tr w:rsidR="00E40090" w:rsidRPr="00866B84" w14:paraId="0EC23D3B" w14:textId="77777777" w:rsidTr="0038658C">
        <w:trPr>
          <w:jc w:val="center"/>
        </w:trPr>
        <w:tc>
          <w:tcPr>
            <w:tcW w:w="491" w:type="dxa"/>
            <w:vMerge/>
            <w:shd w:val="clear" w:color="auto" w:fill="F2F2F2" w:themeFill="background1" w:themeFillShade="F2"/>
          </w:tcPr>
          <w:p w14:paraId="4952C5DA" w14:textId="77777777" w:rsidR="00E40090" w:rsidRPr="00492AE7"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077D2207" w14:textId="77777777" w:rsidR="00E40090" w:rsidRPr="00492AE7" w:rsidRDefault="00E40090" w:rsidP="00A31719">
            <w:pPr>
              <w:spacing w:before="40" w:after="40"/>
              <w:jc w:val="left"/>
              <w:rPr>
                <w:rFonts w:ascii="Times New Roman" w:hAnsi="Times New Roman" w:cs="Times New Roman"/>
                <w:kern w:val="22"/>
                <w:szCs w:val="22"/>
                <w:lang w:val="fr-FR"/>
              </w:rPr>
            </w:pPr>
          </w:p>
        </w:tc>
        <w:tc>
          <w:tcPr>
            <w:tcW w:w="3969" w:type="dxa"/>
          </w:tcPr>
          <w:p w14:paraId="668F22A2" w14:textId="00F3DA35" w:rsidR="00E40090" w:rsidRPr="00492AE7" w:rsidRDefault="005C6E1E" w:rsidP="00A31719">
            <w:pPr>
              <w:spacing w:before="40" w:after="40"/>
              <w:jc w:val="left"/>
              <w:rPr>
                <w:rFonts w:ascii="Times New Roman" w:hAnsi="Times New Roman" w:cs="Times New Roman"/>
                <w:bCs/>
                <w:iCs/>
                <w:kern w:val="22"/>
                <w:szCs w:val="22"/>
                <w:lang w:val="fr-FR"/>
              </w:rPr>
            </w:pPr>
            <w:r w:rsidRPr="00492AE7">
              <w:rPr>
                <w:rFonts w:ascii="Times New Roman" w:hAnsi="Times New Roman" w:cs="Times New Roman"/>
                <w:kern w:val="22"/>
                <w:szCs w:val="22"/>
                <w:lang w:val="fr-FR"/>
              </w:rPr>
              <w:t>Changement dans</w:t>
            </w:r>
            <w:r w:rsidR="00E40090" w:rsidRPr="00492AE7">
              <w:rPr>
                <w:rFonts w:ascii="Times New Roman" w:hAnsi="Times New Roman" w:cs="Times New Roman"/>
                <w:kern w:val="22"/>
                <w:szCs w:val="22"/>
                <w:lang w:val="fr-FR"/>
              </w:rPr>
              <w:t xml:space="preserve"> </w:t>
            </w:r>
            <w:r w:rsidR="00492AE7" w:rsidRPr="00492AE7">
              <w:rPr>
                <w:rFonts w:ascii="Times New Roman" w:hAnsi="Times New Roman" w:cs="Times New Roman"/>
                <w:kern w:val="22"/>
                <w:szCs w:val="22"/>
                <w:lang w:val="fr-FR"/>
              </w:rPr>
              <w:t>la connectivi</w:t>
            </w:r>
            <w:r w:rsidR="00492AE7">
              <w:rPr>
                <w:rFonts w:ascii="Times New Roman" w:hAnsi="Times New Roman" w:cs="Times New Roman"/>
                <w:kern w:val="22"/>
                <w:szCs w:val="22"/>
                <w:lang w:val="fr-FR"/>
              </w:rPr>
              <w:t>t</w:t>
            </w:r>
            <w:r w:rsidR="00492AE7" w:rsidRPr="00492AE7">
              <w:rPr>
                <w:rFonts w:ascii="Times New Roman" w:hAnsi="Times New Roman" w:cs="Times New Roman"/>
                <w:kern w:val="22"/>
                <w:szCs w:val="22"/>
                <w:lang w:val="fr-FR"/>
              </w:rPr>
              <w:t xml:space="preserve">é des </w:t>
            </w:r>
            <w:r w:rsidR="004F33F4" w:rsidRPr="00492AE7">
              <w:rPr>
                <w:rFonts w:ascii="Times New Roman" w:hAnsi="Times New Roman" w:cs="Times New Roman"/>
                <w:kern w:val="22"/>
                <w:szCs w:val="22"/>
                <w:lang w:val="fr-FR"/>
              </w:rPr>
              <w:t>écosystème</w:t>
            </w:r>
            <w:r w:rsidR="00492AE7">
              <w:rPr>
                <w:rFonts w:ascii="Times New Roman" w:hAnsi="Times New Roman" w:cs="Times New Roman"/>
                <w:kern w:val="22"/>
                <w:szCs w:val="22"/>
                <w:lang w:val="fr-FR"/>
              </w:rPr>
              <w:t>s</w:t>
            </w:r>
            <w:r w:rsidR="004D3389" w:rsidRPr="00492AE7">
              <w:rPr>
                <w:rFonts w:ascii="Times New Roman" w:hAnsi="Times New Roman" w:cs="Times New Roman"/>
                <w:kern w:val="22"/>
                <w:szCs w:val="22"/>
                <w:lang w:val="fr-FR"/>
              </w:rPr>
              <w:t>.</w:t>
            </w:r>
          </w:p>
        </w:tc>
        <w:tc>
          <w:tcPr>
            <w:tcW w:w="5811" w:type="dxa"/>
          </w:tcPr>
          <w:p w14:paraId="1C30949E" w14:textId="11E6A1D8" w:rsidR="00E40090" w:rsidRPr="00866B84" w:rsidRDefault="00492AE7"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Pr>
                <w:rFonts w:ascii="Times New Roman" w:hAnsi="Times New Roman" w:cs="Times New Roman"/>
                <w:b w:val="0"/>
                <w:i/>
                <w:kern w:val="22"/>
                <w:szCs w:val="22"/>
              </w:rPr>
              <w:t>A identifier</w:t>
            </w:r>
          </w:p>
        </w:tc>
      </w:tr>
      <w:tr w:rsidR="00E40090" w:rsidRPr="00F721F9" w14:paraId="65167155" w14:textId="77777777" w:rsidTr="0038658C">
        <w:trPr>
          <w:jc w:val="center"/>
        </w:trPr>
        <w:tc>
          <w:tcPr>
            <w:tcW w:w="491" w:type="dxa"/>
            <w:vMerge/>
            <w:shd w:val="clear" w:color="auto" w:fill="F2F2F2" w:themeFill="background1" w:themeFillShade="F2"/>
          </w:tcPr>
          <w:p w14:paraId="4CB3AD04"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24014F37"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6148C5DF" w14:textId="566F405C" w:rsidR="00E40090" w:rsidRPr="005C6E1E" w:rsidRDefault="005C6E1E" w:rsidP="00A31719">
            <w:pPr>
              <w:pStyle w:val="Heading2"/>
              <w:keepNext w:val="0"/>
              <w:tabs>
                <w:tab w:val="clear" w:pos="720"/>
              </w:tabs>
              <w:spacing w:before="40" w:after="40"/>
              <w:jc w:val="left"/>
              <w:outlineLvl w:val="1"/>
              <w:rPr>
                <w:rFonts w:ascii="Times New Roman" w:hAnsi="Times New Roman" w:cs="Times New Roman"/>
                <w:b w:val="0"/>
                <w:bCs w:val="0"/>
                <w:iCs w:val="0"/>
                <w:kern w:val="22"/>
                <w:szCs w:val="22"/>
                <w:lang w:val="fr-FR"/>
              </w:rPr>
            </w:pPr>
            <w:r w:rsidRPr="005C6E1E">
              <w:rPr>
                <w:rFonts w:ascii="Times New Roman" w:hAnsi="Times New Roman" w:cs="Times New Roman"/>
                <w:b w:val="0"/>
                <w:kern w:val="22"/>
                <w:szCs w:val="22"/>
                <w:lang w:val="fr-FR"/>
              </w:rPr>
              <w:t>Changement dans</w:t>
            </w:r>
            <w:r w:rsidR="00E40090" w:rsidRPr="005C6E1E">
              <w:rPr>
                <w:rFonts w:ascii="Times New Roman" w:hAnsi="Times New Roman" w:cs="Times New Roman"/>
                <w:b w:val="0"/>
                <w:kern w:val="22"/>
                <w:szCs w:val="22"/>
                <w:lang w:val="fr-FR"/>
              </w:rPr>
              <w:t xml:space="preserve"> </w:t>
            </w:r>
            <w:r w:rsidR="00492AE7">
              <w:rPr>
                <w:rFonts w:ascii="Times New Roman" w:hAnsi="Times New Roman" w:cs="Times New Roman"/>
                <w:b w:val="0"/>
                <w:kern w:val="22"/>
                <w:szCs w:val="22"/>
                <w:lang w:val="fr-FR"/>
              </w:rPr>
              <w:t xml:space="preserve">le </w:t>
            </w:r>
            <w:r w:rsidR="002A1437">
              <w:rPr>
                <w:rFonts w:ascii="Times New Roman" w:hAnsi="Times New Roman" w:cs="Times New Roman"/>
                <w:b w:val="0"/>
                <w:kern w:val="22"/>
                <w:szCs w:val="22"/>
                <w:lang w:val="fr-FR"/>
              </w:rPr>
              <w:t>taux de</w:t>
            </w:r>
            <w:r w:rsidR="00492AE7">
              <w:rPr>
                <w:rFonts w:ascii="Times New Roman" w:hAnsi="Times New Roman" w:cs="Times New Roman"/>
                <w:b w:val="0"/>
                <w:kern w:val="22"/>
                <w:szCs w:val="22"/>
                <w:lang w:val="fr-FR"/>
              </w:rPr>
              <w:t xml:space="preserve"> dégradation des habitats</w:t>
            </w:r>
            <w:r w:rsidR="004D3389" w:rsidRPr="005C6E1E">
              <w:rPr>
                <w:rFonts w:ascii="Times New Roman" w:hAnsi="Times New Roman" w:cs="Times New Roman"/>
                <w:b w:val="0"/>
                <w:kern w:val="22"/>
                <w:szCs w:val="22"/>
                <w:lang w:val="fr-FR"/>
              </w:rPr>
              <w:t>.</w:t>
            </w:r>
          </w:p>
        </w:tc>
        <w:tc>
          <w:tcPr>
            <w:tcW w:w="5811" w:type="dxa"/>
          </w:tcPr>
          <w:p w14:paraId="3FDBF47F" w14:textId="3DA6971F" w:rsidR="00E40090" w:rsidRPr="00492AE7" w:rsidRDefault="00037627"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val="fr-FR" w:eastAsia="en-GB"/>
              </w:rPr>
            </w:pPr>
            <w:r>
              <w:rPr>
                <w:rFonts w:ascii="Times New Roman" w:hAnsi="Times New Roman" w:cs="Times New Roman"/>
                <w:b w:val="0"/>
                <w:color w:val="000000"/>
                <w:kern w:val="22"/>
                <w:szCs w:val="22"/>
                <w:lang w:val="fr-FR" w:eastAsia="en-GB"/>
              </w:rPr>
              <w:t>Pourcentage de</w:t>
            </w:r>
            <w:r w:rsidR="00492AE7" w:rsidRPr="00492AE7">
              <w:rPr>
                <w:rFonts w:ascii="Times New Roman" w:hAnsi="Times New Roman" w:cs="Times New Roman"/>
                <w:b w:val="0"/>
                <w:color w:val="000000"/>
                <w:kern w:val="22"/>
                <w:szCs w:val="22"/>
                <w:lang w:val="fr-FR" w:eastAsia="en-GB"/>
              </w:rPr>
              <w:t xml:space="preserve"> terres dégradées, par rapport à la </w:t>
            </w:r>
            <w:r>
              <w:rPr>
                <w:rFonts w:ascii="Times New Roman" w:hAnsi="Times New Roman" w:cs="Times New Roman"/>
                <w:b w:val="0"/>
                <w:color w:val="000000"/>
                <w:kern w:val="22"/>
                <w:szCs w:val="22"/>
                <w:lang w:val="fr-FR" w:eastAsia="en-GB"/>
              </w:rPr>
              <w:t xml:space="preserve">superficie </w:t>
            </w:r>
            <w:r w:rsidR="00E601F8" w:rsidRPr="00492AE7">
              <w:rPr>
                <w:rFonts w:ascii="Times New Roman" w:hAnsi="Times New Roman" w:cs="Times New Roman"/>
                <w:b w:val="0"/>
                <w:color w:val="000000"/>
                <w:kern w:val="22"/>
                <w:szCs w:val="22"/>
                <w:lang w:val="fr-FR" w:eastAsia="en-GB"/>
              </w:rPr>
              <w:t>totale</w:t>
            </w:r>
            <w:r>
              <w:rPr>
                <w:rFonts w:ascii="Times New Roman" w:hAnsi="Times New Roman" w:cs="Times New Roman"/>
                <w:b w:val="0"/>
                <w:color w:val="000000"/>
                <w:kern w:val="22"/>
                <w:szCs w:val="22"/>
                <w:lang w:val="fr-FR" w:eastAsia="en-GB"/>
              </w:rPr>
              <w:t xml:space="preserve"> des terres</w:t>
            </w:r>
            <w:r w:rsidR="00AE2E1D" w:rsidRPr="00492AE7">
              <w:rPr>
                <w:rFonts w:ascii="Times New Roman" w:hAnsi="Times New Roman" w:cs="Times New Roman"/>
                <w:b w:val="0"/>
                <w:color w:val="000000"/>
                <w:kern w:val="22"/>
                <w:szCs w:val="22"/>
                <w:lang w:val="fr-FR" w:eastAsia="en-GB"/>
              </w:rPr>
              <w:t>.</w:t>
            </w:r>
          </w:p>
          <w:p w14:paraId="44769452" w14:textId="3A3168B5" w:rsidR="00E40090" w:rsidRPr="004F33F4" w:rsidRDefault="00492AE7" w:rsidP="00A31719">
            <w:pPr>
              <w:spacing w:before="40" w:after="40"/>
              <w:jc w:val="left"/>
              <w:rPr>
                <w:rFonts w:ascii="Times New Roman" w:hAnsi="Times New Roman" w:cs="Times New Roman"/>
                <w:color w:val="000000"/>
                <w:kern w:val="22"/>
                <w:szCs w:val="22"/>
                <w:lang w:val="fr-FR" w:eastAsia="en-GB"/>
              </w:rPr>
            </w:pPr>
            <w:r>
              <w:rPr>
                <w:rFonts w:ascii="Times New Roman" w:hAnsi="Times New Roman" w:cs="Times New Roman"/>
                <w:color w:val="000000"/>
                <w:kern w:val="22"/>
                <w:szCs w:val="22"/>
                <w:lang w:val="fr-FR" w:eastAsia="en-GB"/>
              </w:rPr>
              <w:t>Impacts humains cumulatifs sur les</w:t>
            </w:r>
            <w:r w:rsidR="00E40090" w:rsidRPr="004F33F4">
              <w:rPr>
                <w:rFonts w:ascii="Times New Roman" w:hAnsi="Times New Roman" w:cs="Times New Roman"/>
                <w:color w:val="000000"/>
                <w:kern w:val="22"/>
                <w:szCs w:val="22"/>
                <w:lang w:val="fr-FR" w:eastAsia="en-GB"/>
              </w:rPr>
              <w:t xml:space="preserve"> </w:t>
            </w:r>
            <w:r w:rsidR="004F33F4" w:rsidRPr="004F33F4">
              <w:rPr>
                <w:rFonts w:ascii="Times New Roman" w:hAnsi="Times New Roman" w:cs="Times New Roman"/>
                <w:color w:val="000000"/>
                <w:kern w:val="22"/>
                <w:szCs w:val="22"/>
                <w:lang w:val="fr-FR" w:eastAsia="en-GB"/>
              </w:rPr>
              <w:t>écosystème</w:t>
            </w:r>
            <w:r w:rsidR="00E40090" w:rsidRPr="004F33F4">
              <w:rPr>
                <w:rFonts w:ascii="Times New Roman" w:hAnsi="Times New Roman" w:cs="Times New Roman"/>
                <w:color w:val="000000"/>
                <w:kern w:val="22"/>
                <w:szCs w:val="22"/>
                <w:lang w:val="fr-FR" w:eastAsia="en-GB"/>
              </w:rPr>
              <w:t>s</w:t>
            </w:r>
            <w:r>
              <w:rPr>
                <w:rFonts w:ascii="Times New Roman" w:hAnsi="Times New Roman" w:cs="Times New Roman"/>
                <w:color w:val="000000"/>
                <w:kern w:val="22"/>
                <w:szCs w:val="22"/>
                <w:lang w:val="fr-FR" w:eastAsia="en-GB"/>
              </w:rPr>
              <w:t xml:space="preserve"> marins</w:t>
            </w:r>
            <w:r w:rsidR="00AE2E1D" w:rsidRPr="004F33F4">
              <w:rPr>
                <w:rFonts w:ascii="Times New Roman" w:hAnsi="Times New Roman" w:cs="Times New Roman"/>
                <w:color w:val="000000"/>
                <w:kern w:val="22"/>
                <w:szCs w:val="22"/>
                <w:lang w:val="fr-FR" w:eastAsia="en-GB"/>
              </w:rPr>
              <w:t>.</w:t>
            </w:r>
          </w:p>
          <w:p w14:paraId="748ED202" w14:textId="2A9EF0FA" w:rsidR="00E40090" w:rsidRPr="00492AE7" w:rsidRDefault="00492AE7" w:rsidP="00A31719">
            <w:pPr>
              <w:spacing w:before="40" w:after="40"/>
              <w:jc w:val="left"/>
              <w:rPr>
                <w:rFonts w:ascii="Times New Roman" w:hAnsi="Times New Roman" w:cs="Times New Roman"/>
                <w:color w:val="000000"/>
                <w:kern w:val="22"/>
                <w:szCs w:val="22"/>
                <w:lang w:val="fr-FR" w:eastAsia="en-GB"/>
              </w:rPr>
            </w:pPr>
            <w:r w:rsidRPr="00492AE7">
              <w:rPr>
                <w:rFonts w:ascii="Times New Roman" w:hAnsi="Times New Roman" w:cs="Times New Roman"/>
                <w:kern w:val="22"/>
                <w:szCs w:val="22"/>
                <w:lang w:val="fr-FR"/>
              </w:rPr>
              <w:t>Indice de santé de la végétation</w:t>
            </w:r>
            <w:r w:rsidR="001A0F7A" w:rsidRPr="00492AE7">
              <w:rPr>
                <w:rFonts w:ascii="Times New Roman" w:hAnsi="Times New Roman" w:cs="Times New Roman"/>
                <w:kern w:val="22"/>
                <w:szCs w:val="22"/>
                <w:lang w:val="fr-FR"/>
              </w:rPr>
              <w:t>.</w:t>
            </w:r>
            <w:r w:rsidR="00E40090" w:rsidRPr="00492AE7">
              <w:rPr>
                <w:rFonts w:ascii="Times New Roman" w:hAnsi="Times New Roman" w:cs="Times New Roman"/>
                <w:kern w:val="22"/>
                <w:szCs w:val="22"/>
                <w:lang w:val="fr-FR"/>
              </w:rPr>
              <w:t>*</w:t>
            </w:r>
          </w:p>
          <w:p w14:paraId="1424DBF1" w14:textId="2363A1F4" w:rsidR="00E40090" w:rsidRPr="00492AE7" w:rsidRDefault="00492AE7" w:rsidP="00A31719">
            <w:pPr>
              <w:spacing w:before="40" w:after="40"/>
              <w:jc w:val="left"/>
              <w:rPr>
                <w:rFonts w:ascii="Times New Roman" w:hAnsi="Times New Roman" w:cs="Times New Roman"/>
                <w:kern w:val="22"/>
                <w:szCs w:val="22"/>
                <w:lang w:val="fr-FR" w:eastAsia="en-GB"/>
              </w:rPr>
            </w:pPr>
            <w:r w:rsidRPr="00492AE7">
              <w:rPr>
                <w:rFonts w:ascii="Times New Roman" w:hAnsi="Times New Roman" w:cs="Times New Roman"/>
                <w:kern w:val="22"/>
                <w:szCs w:val="22"/>
                <w:lang w:val="fr-FR" w:eastAsia="en-GB"/>
              </w:rPr>
              <w:t>Indice de santé des océans</w:t>
            </w:r>
            <w:r w:rsidR="00AE2E1D" w:rsidRPr="00492AE7">
              <w:rPr>
                <w:rFonts w:ascii="Times New Roman" w:hAnsi="Times New Roman" w:cs="Times New Roman"/>
                <w:kern w:val="22"/>
                <w:szCs w:val="22"/>
                <w:lang w:val="fr-FR" w:eastAsia="en-GB"/>
              </w:rPr>
              <w:t>.</w:t>
            </w:r>
          </w:p>
        </w:tc>
      </w:tr>
      <w:tr w:rsidR="00E40090" w:rsidRPr="00F721F9" w14:paraId="27F12F82" w14:textId="77777777" w:rsidTr="0038658C">
        <w:trPr>
          <w:jc w:val="center"/>
        </w:trPr>
        <w:tc>
          <w:tcPr>
            <w:tcW w:w="491" w:type="dxa"/>
            <w:vMerge/>
            <w:shd w:val="clear" w:color="auto" w:fill="F2F2F2" w:themeFill="background1" w:themeFillShade="F2"/>
          </w:tcPr>
          <w:p w14:paraId="5C6D258D" w14:textId="77777777" w:rsidR="00E40090" w:rsidRPr="00492AE7"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62468C6E" w14:textId="77777777" w:rsidR="00E40090" w:rsidRPr="00492AE7" w:rsidRDefault="00E40090" w:rsidP="00A31719">
            <w:pPr>
              <w:spacing w:before="40" w:after="40"/>
              <w:jc w:val="left"/>
              <w:rPr>
                <w:rFonts w:ascii="Times New Roman" w:hAnsi="Times New Roman" w:cs="Times New Roman"/>
                <w:kern w:val="22"/>
                <w:szCs w:val="22"/>
                <w:lang w:val="fr-FR"/>
              </w:rPr>
            </w:pPr>
          </w:p>
        </w:tc>
        <w:tc>
          <w:tcPr>
            <w:tcW w:w="3969" w:type="dxa"/>
          </w:tcPr>
          <w:p w14:paraId="47863B9E" w14:textId="0447ED82" w:rsidR="00E40090" w:rsidRPr="00866B84" w:rsidRDefault="00492AE7"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kern w:val="22"/>
                <w:szCs w:val="22"/>
              </w:rPr>
              <w:t>Restauration des habitats</w:t>
            </w:r>
            <w:r w:rsidR="004D3389" w:rsidRPr="00866B84">
              <w:rPr>
                <w:rFonts w:ascii="Times New Roman" w:hAnsi="Times New Roman" w:cs="Times New Roman"/>
                <w:b w:val="0"/>
                <w:kern w:val="22"/>
                <w:szCs w:val="22"/>
              </w:rPr>
              <w:t>.</w:t>
            </w:r>
          </w:p>
        </w:tc>
        <w:tc>
          <w:tcPr>
            <w:tcW w:w="5811" w:type="dxa"/>
          </w:tcPr>
          <w:p w14:paraId="0937A08F" w14:textId="7D4BEAE3" w:rsidR="00E40090" w:rsidRPr="00492AE7" w:rsidRDefault="00492AE7" w:rsidP="00A31719">
            <w:pPr>
              <w:spacing w:before="40" w:after="40"/>
              <w:jc w:val="left"/>
              <w:rPr>
                <w:rFonts w:ascii="Times New Roman" w:hAnsi="Times New Roman" w:cs="Times New Roman"/>
                <w:kern w:val="22"/>
                <w:szCs w:val="22"/>
                <w:lang w:val="fr-FR" w:eastAsia="en-GB"/>
              </w:rPr>
            </w:pPr>
            <w:r w:rsidRPr="00492AE7">
              <w:rPr>
                <w:rFonts w:ascii="Times New Roman" w:hAnsi="Times New Roman" w:cs="Times New Roman"/>
                <w:kern w:val="22"/>
                <w:szCs w:val="22"/>
                <w:lang w:val="fr-FR" w:eastAsia="en-GB"/>
              </w:rPr>
              <w:t>Superficie des terres restau</w:t>
            </w:r>
            <w:r w:rsidR="00E40090" w:rsidRPr="00492AE7">
              <w:rPr>
                <w:rFonts w:ascii="Times New Roman" w:hAnsi="Times New Roman" w:cs="Times New Roman"/>
                <w:kern w:val="22"/>
                <w:szCs w:val="22"/>
                <w:lang w:val="fr-FR" w:eastAsia="en-GB"/>
              </w:rPr>
              <w:t>r</w:t>
            </w:r>
            <w:r w:rsidRPr="00492AE7">
              <w:rPr>
                <w:rFonts w:ascii="Times New Roman" w:hAnsi="Times New Roman" w:cs="Times New Roman"/>
                <w:kern w:val="22"/>
                <w:szCs w:val="22"/>
                <w:lang w:val="fr-FR" w:eastAsia="en-GB"/>
              </w:rPr>
              <w:t>ées</w:t>
            </w:r>
            <w:r>
              <w:rPr>
                <w:rFonts w:ascii="Times New Roman" w:hAnsi="Times New Roman" w:cs="Times New Roman"/>
                <w:kern w:val="22"/>
                <w:szCs w:val="22"/>
                <w:lang w:val="fr-FR" w:eastAsia="en-GB"/>
              </w:rPr>
              <w:t>, par</w:t>
            </w:r>
            <w:r w:rsidR="00E40090" w:rsidRPr="00492AE7">
              <w:rPr>
                <w:rFonts w:ascii="Times New Roman" w:hAnsi="Times New Roman" w:cs="Times New Roman"/>
                <w:kern w:val="22"/>
                <w:szCs w:val="22"/>
                <w:lang w:val="fr-FR" w:eastAsia="en-GB"/>
              </w:rPr>
              <w:t xml:space="preserve"> </w:t>
            </w:r>
            <w:r w:rsidR="004F33F4" w:rsidRPr="00492AE7">
              <w:rPr>
                <w:rFonts w:ascii="Times New Roman" w:hAnsi="Times New Roman" w:cs="Times New Roman"/>
                <w:kern w:val="22"/>
                <w:szCs w:val="22"/>
                <w:lang w:val="fr-FR" w:eastAsia="en-GB"/>
              </w:rPr>
              <w:t>écosystème</w:t>
            </w:r>
            <w:r>
              <w:rPr>
                <w:rFonts w:ascii="Times New Roman" w:hAnsi="Times New Roman" w:cs="Times New Roman"/>
                <w:kern w:val="22"/>
                <w:szCs w:val="22"/>
                <w:lang w:val="fr-FR" w:eastAsia="en-GB"/>
              </w:rPr>
              <w:t>* (et</w:t>
            </w:r>
            <w:r w:rsidR="00E40090" w:rsidRPr="00492AE7">
              <w:rPr>
                <w:rFonts w:ascii="Times New Roman" w:hAnsi="Times New Roman" w:cs="Times New Roman"/>
                <w:kern w:val="22"/>
                <w:szCs w:val="22"/>
                <w:lang w:val="fr-FR" w:eastAsia="en-GB"/>
              </w:rPr>
              <w:t xml:space="preserve"> </w:t>
            </w:r>
            <w:r w:rsidR="005C6E1E" w:rsidRPr="00492AE7">
              <w:rPr>
                <w:rFonts w:ascii="Times New Roman" w:hAnsi="Times New Roman" w:cs="Times New Roman"/>
                <w:kern w:val="22"/>
                <w:szCs w:val="22"/>
                <w:lang w:val="fr-FR" w:eastAsia="en-GB"/>
              </w:rPr>
              <w:t>avantages</w:t>
            </w:r>
            <w:r w:rsidR="00933753">
              <w:rPr>
                <w:rFonts w:ascii="Times New Roman" w:hAnsi="Times New Roman" w:cs="Times New Roman"/>
                <w:kern w:val="22"/>
                <w:szCs w:val="22"/>
                <w:lang w:val="fr-FR" w:eastAsia="en-GB"/>
              </w:rPr>
              <w:t xml:space="preserve"> qui en découl</w:t>
            </w:r>
            <w:r>
              <w:rPr>
                <w:rFonts w:ascii="Times New Roman" w:hAnsi="Times New Roman" w:cs="Times New Roman"/>
                <w:kern w:val="22"/>
                <w:szCs w:val="22"/>
                <w:lang w:val="fr-FR" w:eastAsia="en-GB"/>
              </w:rPr>
              <w:t>ent</w:t>
            </w:r>
            <w:r w:rsidR="00E40090" w:rsidRPr="00492AE7">
              <w:rPr>
                <w:rFonts w:ascii="Times New Roman" w:hAnsi="Times New Roman" w:cs="Times New Roman"/>
                <w:kern w:val="22"/>
                <w:szCs w:val="22"/>
                <w:lang w:val="fr-FR" w:eastAsia="en-GB"/>
              </w:rPr>
              <w:t>)*</w:t>
            </w:r>
          </w:p>
          <w:p w14:paraId="03A9E635" w14:textId="647F0850" w:rsidR="00E40090" w:rsidRPr="00492AE7" w:rsidRDefault="009A2357" w:rsidP="00A31719">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 xml:space="preserve">Indice mondial de </w:t>
            </w:r>
            <w:r w:rsidR="00933753">
              <w:rPr>
                <w:rFonts w:ascii="Times New Roman" w:hAnsi="Times New Roman" w:cs="Times New Roman"/>
                <w:kern w:val="22"/>
                <w:szCs w:val="22"/>
                <w:lang w:val="fr-FR" w:eastAsia="en-GB"/>
              </w:rPr>
              <w:t xml:space="preserve">la </w:t>
            </w:r>
            <w:r>
              <w:rPr>
                <w:rFonts w:ascii="Times New Roman" w:hAnsi="Times New Roman" w:cs="Times New Roman"/>
                <w:kern w:val="22"/>
                <w:szCs w:val="22"/>
                <w:lang w:val="fr-FR" w:eastAsia="en-GB"/>
              </w:rPr>
              <w:t>restauration des écosystèmes</w:t>
            </w:r>
            <w:r w:rsidR="00AE2E1D" w:rsidRPr="00492AE7">
              <w:rPr>
                <w:rFonts w:ascii="Times New Roman" w:hAnsi="Times New Roman" w:cs="Times New Roman"/>
                <w:kern w:val="22"/>
                <w:szCs w:val="22"/>
                <w:lang w:val="fr-FR" w:eastAsia="en-GB"/>
              </w:rPr>
              <w:t>.</w:t>
            </w:r>
          </w:p>
        </w:tc>
      </w:tr>
      <w:tr w:rsidR="00E40090" w:rsidRPr="00F721F9" w14:paraId="43D6F4E8" w14:textId="77777777" w:rsidTr="0038658C">
        <w:trPr>
          <w:jc w:val="center"/>
        </w:trPr>
        <w:tc>
          <w:tcPr>
            <w:tcW w:w="491" w:type="dxa"/>
            <w:vMerge w:val="restart"/>
            <w:shd w:val="clear" w:color="auto" w:fill="F2F2F2" w:themeFill="background1" w:themeFillShade="F2"/>
          </w:tcPr>
          <w:p w14:paraId="2906C058" w14:textId="77777777" w:rsidR="00E40090" w:rsidRPr="00866B84" w:rsidRDefault="00E40090" w:rsidP="003576BE">
            <w:pPr>
              <w:pStyle w:val="Heading2"/>
              <w:keepLines/>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2</w:t>
            </w:r>
          </w:p>
        </w:tc>
        <w:tc>
          <w:tcPr>
            <w:tcW w:w="3332" w:type="dxa"/>
            <w:vMerge w:val="restart"/>
          </w:tcPr>
          <w:p w14:paraId="030DAA1E" w14:textId="1945A007" w:rsidR="00E40090" w:rsidRPr="0016044E" w:rsidRDefault="0016044E" w:rsidP="001D07AE">
            <w:pPr>
              <w:pStyle w:val="Para1"/>
              <w:keepNext/>
              <w:keepLines/>
              <w:snapToGrid w:val="0"/>
              <w:jc w:val="left"/>
              <w:rPr>
                <w:rFonts w:ascii="Times New Roman" w:hAnsi="Times New Roman" w:cs="Times New Roman"/>
                <w:kern w:val="22"/>
                <w:szCs w:val="22"/>
                <w:lang w:val="fr-FR"/>
              </w:rPr>
            </w:pPr>
            <w:r w:rsidRPr="0016044E">
              <w:rPr>
                <w:rFonts w:ascii="Times New Roman" w:hAnsi="Times New Roman" w:cs="Times New Roman"/>
                <w:kern w:val="22"/>
                <w:szCs w:val="22"/>
                <w:lang w:val="fr-FR"/>
              </w:rPr>
              <w:t xml:space="preserve">Protéger les sites </w:t>
            </w:r>
            <w:r w:rsidR="00933753">
              <w:rPr>
                <w:rFonts w:ascii="Times New Roman" w:hAnsi="Times New Roman" w:cs="Times New Roman"/>
                <w:kern w:val="22"/>
                <w:szCs w:val="22"/>
                <w:lang w:val="fr-FR"/>
              </w:rPr>
              <w:t>d’importance particulière</w:t>
            </w:r>
            <w:r w:rsidRPr="0016044E">
              <w:rPr>
                <w:rFonts w:ascii="Times New Roman" w:hAnsi="Times New Roman" w:cs="Times New Roman"/>
                <w:kern w:val="22"/>
                <w:szCs w:val="22"/>
                <w:lang w:val="fr-FR"/>
              </w:rPr>
              <w:t xml:space="preserve"> pour la</w:t>
            </w:r>
            <w:r>
              <w:rPr>
                <w:rFonts w:ascii="Times New Roman" w:hAnsi="Times New Roman" w:cs="Times New Roman"/>
                <w:kern w:val="22"/>
                <w:szCs w:val="22"/>
                <w:lang w:val="fr-FR"/>
              </w:rPr>
              <w:t xml:space="preserve"> </w:t>
            </w:r>
            <w:r w:rsidR="006E48A3" w:rsidRPr="0016044E">
              <w:rPr>
                <w:rFonts w:ascii="Times New Roman" w:hAnsi="Times New Roman" w:cs="Times New Roman"/>
                <w:kern w:val="22"/>
                <w:szCs w:val="22"/>
                <w:lang w:val="fr-FR"/>
              </w:rPr>
              <w:t>biodiversité</w:t>
            </w:r>
            <w:r>
              <w:rPr>
                <w:rFonts w:ascii="Times New Roman" w:hAnsi="Times New Roman" w:cs="Times New Roman"/>
                <w:kern w:val="22"/>
                <w:szCs w:val="22"/>
                <w:lang w:val="fr-FR"/>
              </w:rPr>
              <w:t xml:space="preserve"> au moyen d’</w:t>
            </w:r>
            <w:r w:rsidR="004F33F4" w:rsidRPr="0016044E">
              <w:rPr>
                <w:rFonts w:ascii="Times New Roman" w:hAnsi="Times New Roman" w:cs="Times New Roman"/>
                <w:kern w:val="22"/>
                <w:szCs w:val="22"/>
                <w:lang w:val="fr-FR"/>
              </w:rPr>
              <w:t>aires protégées</w:t>
            </w:r>
            <w:r w:rsidR="005C6E1E" w:rsidRPr="0016044E">
              <w:rPr>
                <w:rFonts w:ascii="Times New Roman" w:hAnsi="Times New Roman" w:cs="Times New Roman"/>
                <w:kern w:val="22"/>
                <w:szCs w:val="22"/>
                <w:lang w:val="fr-FR"/>
              </w:rPr>
              <w:t xml:space="preserve"> et </w:t>
            </w:r>
            <w:r w:rsidR="00933753">
              <w:rPr>
                <w:rFonts w:ascii="Times New Roman" w:hAnsi="Times New Roman" w:cs="Times New Roman"/>
                <w:kern w:val="22"/>
                <w:szCs w:val="22"/>
                <w:lang w:val="fr-FR"/>
              </w:rPr>
              <w:t>d’</w:t>
            </w:r>
            <w:r w:rsidR="00022605">
              <w:rPr>
                <w:rFonts w:ascii="Times New Roman" w:hAnsi="Times New Roman" w:cs="Times New Roman"/>
                <w:kern w:val="22"/>
                <w:szCs w:val="22"/>
                <w:lang w:val="fr-FR"/>
              </w:rPr>
              <w:t xml:space="preserve">autres </w:t>
            </w:r>
            <w:r w:rsidR="003357D6">
              <w:rPr>
                <w:rFonts w:ascii="Times New Roman" w:hAnsi="Times New Roman" w:cs="Times New Roman"/>
                <w:kern w:val="22"/>
                <w:szCs w:val="22"/>
                <w:lang w:val="fr-FR"/>
              </w:rPr>
              <w:t>mesures efficaces de conservation</w:t>
            </w:r>
            <w:r w:rsidR="00022605">
              <w:rPr>
                <w:rFonts w:ascii="Times New Roman" w:hAnsi="Times New Roman" w:cs="Times New Roman"/>
                <w:kern w:val="22"/>
                <w:szCs w:val="22"/>
                <w:lang w:val="fr-FR"/>
              </w:rPr>
              <w:t xml:space="preserve"> par zone</w:t>
            </w:r>
            <w:r w:rsidR="00E40090" w:rsidRPr="0016044E">
              <w:rPr>
                <w:rFonts w:ascii="Times New Roman" w:hAnsi="Times New Roman" w:cs="Times New Roman"/>
                <w:kern w:val="22"/>
                <w:szCs w:val="22"/>
                <w:lang w:val="fr-FR"/>
              </w:rPr>
              <w:t xml:space="preserve"> </w:t>
            </w:r>
            <w:r w:rsidR="005C6E1E" w:rsidRPr="0016044E">
              <w:rPr>
                <w:rFonts w:ascii="Times New Roman" w:hAnsi="Times New Roman" w:cs="Times New Roman"/>
                <w:kern w:val="22"/>
                <w:szCs w:val="22"/>
                <w:lang w:val="fr-FR"/>
              </w:rPr>
              <w:t>d’ici à 20</w:t>
            </w:r>
            <w:r w:rsidR="00E40090" w:rsidRPr="0016044E">
              <w:rPr>
                <w:rFonts w:ascii="Times New Roman" w:hAnsi="Times New Roman" w:cs="Times New Roman"/>
                <w:kern w:val="22"/>
                <w:szCs w:val="22"/>
                <w:lang w:val="fr-FR"/>
              </w:rPr>
              <w:t>30</w:t>
            </w:r>
            <w:r w:rsidR="00022605">
              <w:rPr>
                <w:rFonts w:ascii="Times New Roman" w:hAnsi="Times New Roman" w:cs="Times New Roman"/>
                <w:kern w:val="22"/>
                <w:szCs w:val="22"/>
                <w:lang w:val="fr-FR"/>
              </w:rPr>
              <w:t>,</w:t>
            </w:r>
            <w:r w:rsidR="00E40090" w:rsidRPr="0016044E">
              <w:rPr>
                <w:rFonts w:ascii="Times New Roman" w:hAnsi="Times New Roman" w:cs="Times New Roman"/>
                <w:kern w:val="22"/>
                <w:szCs w:val="22"/>
                <w:lang w:val="fr-FR"/>
              </w:rPr>
              <w:t xml:space="preserve"> c</w:t>
            </w:r>
            <w:r w:rsidR="00022605">
              <w:rPr>
                <w:rFonts w:ascii="Times New Roman" w:hAnsi="Times New Roman" w:cs="Times New Roman"/>
                <w:kern w:val="22"/>
                <w:szCs w:val="22"/>
                <w:lang w:val="fr-FR"/>
              </w:rPr>
              <w:t>ouvrant</w:t>
            </w:r>
            <w:r w:rsidR="00E40090" w:rsidRPr="0016044E">
              <w:rPr>
                <w:rFonts w:ascii="Times New Roman" w:hAnsi="Times New Roman" w:cs="Times New Roman"/>
                <w:kern w:val="22"/>
                <w:szCs w:val="22"/>
                <w:lang w:val="fr-FR"/>
              </w:rPr>
              <w:t xml:space="preserve"> </w:t>
            </w:r>
            <w:r w:rsidR="004F33F4" w:rsidRPr="0016044E">
              <w:rPr>
                <w:rFonts w:ascii="Times New Roman" w:hAnsi="Times New Roman" w:cs="Times New Roman"/>
                <w:kern w:val="22"/>
                <w:szCs w:val="22"/>
                <w:lang w:val="fr-FR"/>
              </w:rPr>
              <w:t>au moins</w:t>
            </w:r>
            <w:r w:rsidR="00022605">
              <w:rPr>
                <w:rFonts w:ascii="Times New Roman" w:hAnsi="Times New Roman" w:cs="Times New Roman"/>
                <w:kern w:val="22"/>
                <w:szCs w:val="22"/>
                <w:lang w:val="fr-FR"/>
              </w:rPr>
              <w:t xml:space="preserve"> [60%] de ces</w:t>
            </w:r>
            <w:r w:rsidR="00E40090" w:rsidRPr="0016044E">
              <w:rPr>
                <w:rFonts w:ascii="Times New Roman" w:hAnsi="Times New Roman" w:cs="Times New Roman"/>
                <w:kern w:val="22"/>
                <w:szCs w:val="22"/>
                <w:lang w:val="fr-FR"/>
              </w:rPr>
              <w:t xml:space="preserve"> sites</w:t>
            </w:r>
            <w:r w:rsidR="005C6E1E" w:rsidRPr="0016044E">
              <w:rPr>
                <w:rFonts w:ascii="Times New Roman" w:hAnsi="Times New Roman" w:cs="Times New Roman"/>
                <w:kern w:val="22"/>
                <w:szCs w:val="22"/>
                <w:lang w:val="fr-FR"/>
              </w:rPr>
              <w:t xml:space="preserve"> et </w:t>
            </w:r>
            <w:r w:rsidR="004F33F4" w:rsidRPr="0016044E">
              <w:rPr>
                <w:rFonts w:ascii="Times New Roman" w:hAnsi="Times New Roman" w:cs="Times New Roman"/>
                <w:kern w:val="22"/>
                <w:szCs w:val="22"/>
                <w:lang w:val="fr-FR"/>
              </w:rPr>
              <w:t>au moins</w:t>
            </w:r>
            <w:r w:rsidR="00022605">
              <w:rPr>
                <w:rFonts w:ascii="Times New Roman" w:hAnsi="Times New Roman" w:cs="Times New Roman"/>
                <w:kern w:val="22"/>
                <w:szCs w:val="22"/>
                <w:lang w:val="fr-FR"/>
              </w:rPr>
              <w:t xml:space="preserve"> [30%</w:t>
            </w:r>
            <w:r w:rsidR="003357D6">
              <w:rPr>
                <w:rFonts w:ascii="Times New Roman" w:hAnsi="Times New Roman" w:cs="Times New Roman"/>
                <w:kern w:val="22"/>
                <w:szCs w:val="22"/>
                <w:lang w:val="fr-FR"/>
              </w:rPr>
              <w:t>] des zones</w:t>
            </w:r>
            <w:r w:rsidR="00022605">
              <w:rPr>
                <w:rFonts w:ascii="Times New Roman" w:hAnsi="Times New Roman" w:cs="Times New Roman"/>
                <w:kern w:val="22"/>
                <w:szCs w:val="22"/>
                <w:lang w:val="fr-FR"/>
              </w:rPr>
              <w:t xml:space="preserve"> terrestres et ma</w:t>
            </w:r>
            <w:r w:rsidR="003357D6">
              <w:rPr>
                <w:rFonts w:ascii="Times New Roman" w:hAnsi="Times New Roman" w:cs="Times New Roman"/>
                <w:kern w:val="22"/>
                <w:szCs w:val="22"/>
                <w:lang w:val="fr-FR"/>
              </w:rPr>
              <w:t>r</w:t>
            </w:r>
            <w:r w:rsidR="00022605">
              <w:rPr>
                <w:rFonts w:ascii="Times New Roman" w:hAnsi="Times New Roman" w:cs="Times New Roman"/>
                <w:kern w:val="22"/>
                <w:szCs w:val="22"/>
                <w:lang w:val="fr-FR"/>
              </w:rPr>
              <w:t>in</w:t>
            </w:r>
            <w:r w:rsidR="003357D6">
              <w:rPr>
                <w:rFonts w:ascii="Times New Roman" w:hAnsi="Times New Roman" w:cs="Times New Roman"/>
                <w:kern w:val="22"/>
                <w:szCs w:val="22"/>
                <w:lang w:val="fr-FR"/>
              </w:rPr>
              <w:t>e</w:t>
            </w:r>
            <w:r w:rsidR="00022605">
              <w:rPr>
                <w:rFonts w:ascii="Times New Roman" w:hAnsi="Times New Roman" w:cs="Times New Roman"/>
                <w:kern w:val="22"/>
                <w:szCs w:val="22"/>
                <w:lang w:val="fr-FR"/>
              </w:rPr>
              <w:t>s, dont au</w:t>
            </w:r>
            <w:r w:rsidR="004F33F4" w:rsidRPr="0016044E">
              <w:rPr>
                <w:rFonts w:ascii="Times New Roman" w:hAnsi="Times New Roman" w:cs="Times New Roman"/>
                <w:kern w:val="22"/>
                <w:szCs w:val="22"/>
                <w:lang w:val="fr-FR"/>
              </w:rPr>
              <w:t xml:space="preserve"> moins</w:t>
            </w:r>
            <w:r w:rsidR="00E40090" w:rsidRPr="0016044E">
              <w:rPr>
                <w:rFonts w:ascii="Times New Roman" w:hAnsi="Times New Roman" w:cs="Times New Roman"/>
                <w:kern w:val="22"/>
                <w:szCs w:val="22"/>
                <w:lang w:val="fr-FR"/>
              </w:rPr>
              <w:t xml:space="preserve"> [10%] </w:t>
            </w:r>
            <w:r w:rsidR="003357D6">
              <w:rPr>
                <w:rFonts w:ascii="Times New Roman" w:hAnsi="Times New Roman" w:cs="Times New Roman"/>
                <w:kern w:val="22"/>
                <w:szCs w:val="22"/>
                <w:lang w:val="fr-FR"/>
              </w:rPr>
              <w:t>bénéficient de mesures de</w:t>
            </w:r>
            <w:r w:rsidR="00E40090" w:rsidRPr="0016044E">
              <w:rPr>
                <w:rFonts w:ascii="Times New Roman" w:hAnsi="Times New Roman" w:cs="Times New Roman"/>
                <w:kern w:val="22"/>
                <w:szCs w:val="22"/>
                <w:lang w:val="fr-FR"/>
              </w:rPr>
              <w:t xml:space="preserve"> protection</w:t>
            </w:r>
            <w:r w:rsidR="00022605">
              <w:rPr>
                <w:rFonts w:ascii="Times New Roman" w:hAnsi="Times New Roman" w:cs="Times New Roman"/>
                <w:kern w:val="22"/>
                <w:szCs w:val="22"/>
                <w:lang w:val="fr-FR"/>
              </w:rPr>
              <w:t xml:space="preserve"> stricte</w:t>
            </w:r>
            <w:r w:rsidR="00E40090" w:rsidRPr="0016044E">
              <w:rPr>
                <w:rFonts w:ascii="Times New Roman" w:hAnsi="Times New Roman" w:cs="Times New Roman"/>
                <w:kern w:val="22"/>
                <w:szCs w:val="22"/>
                <w:lang w:val="fr-FR"/>
              </w:rPr>
              <w:t>.</w:t>
            </w:r>
          </w:p>
        </w:tc>
        <w:tc>
          <w:tcPr>
            <w:tcW w:w="3969" w:type="dxa"/>
          </w:tcPr>
          <w:p w14:paraId="3E43F294" w14:textId="28842A91" w:rsidR="00E40090" w:rsidRPr="002A1437" w:rsidRDefault="005C6E1E" w:rsidP="001D07AE">
            <w:pPr>
              <w:pStyle w:val="Heading2"/>
              <w:keepLines/>
              <w:tabs>
                <w:tab w:val="clear" w:pos="720"/>
              </w:tabs>
              <w:spacing w:before="40" w:after="40"/>
              <w:jc w:val="left"/>
              <w:outlineLvl w:val="1"/>
              <w:rPr>
                <w:rFonts w:ascii="Times New Roman" w:hAnsi="Times New Roman" w:cs="Times New Roman"/>
                <w:b w:val="0"/>
                <w:kern w:val="22"/>
                <w:szCs w:val="22"/>
                <w:lang w:val="fr-FR"/>
              </w:rPr>
            </w:pPr>
            <w:r w:rsidRPr="002A1437">
              <w:rPr>
                <w:rFonts w:ascii="Times New Roman" w:hAnsi="Times New Roman" w:cs="Times New Roman"/>
                <w:b w:val="0"/>
                <w:kern w:val="22"/>
                <w:szCs w:val="22"/>
                <w:lang w:val="fr-FR"/>
              </w:rPr>
              <w:t>Changement dans</w:t>
            </w:r>
            <w:r w:rsidR="00E40090" w:rsidRPr="002A1437">
              <w:rPr>
                <w:rFonts w:ascii="Times New Roman" w:hAnsi="Times New Roman" w:cs="Times New Roman"/>
                <w:b w:val="0"/>
                <w:kern w:val="22"/>
                <w:szCs w:val="22"/>
                <w:lang w:val="fr-FR"/>
              </w:rPr>
              <w:t xml:space="preserve"> </w:t>
            </w:r>
            <w:r w:rsidR="003357D6">
              <w:rPr>
                <w:rFonts w:ascii="Times New Roman" w:hAnsi="Times New Roman" w:cs="Times New Roman"/>
                <w:b w:val="0"/>
                <w:kern w:val="22"/>
                <w:szCs w:val="22"/>
                <w:lang w:val="fr-FR"/>
              </w:rPr>
              <w:t>la superficie</w:t>
            </w:r>
            <w:r w:rsidR="002A1437" w:rsidRPr="002A1437">
              <w:rPr>
                <w:rFonts w:ascii="Times New Roman" w:hAnsi="Times New Roman" w:cs="Times New Roman"/>
                <w:b w:val="0"/>
                <w:kern w:val="22"/>
                <w:szCs w:val="22"/>
                <w:lang w:val="fr-FR"/>
              </w:rPr>
              <w:t xml:space="preserve"> des</w:t>
            </w:r>
            <w:r w:rsidR="00E40090" w:rsidRPr="002A1437">
              <w:rPr>
                <w:rFonts w:ascii="Times New Roman" w:hAnsi="Times New Roman" w:cs="Times New Roman"/>
                <w:b w:val="0"/>
                <w:kern w:val="22"/>
                <w:szCs w:val="22"/>
                <w:lang w:val="fr-FR"/>
              </w:rPr>
              <w:t xml:space="preserve"> </w:t>
            </w:r>
            <w:r w:rsidR="004F33F4" w:rsidRPr="002A1437">
              <w:rPr>
                <w:rFonts w:ascii="Times New Roman" w:hAnsi="Times New Roman" w:cs="Times New Roman"/>
                <w:b w:val="0"/>
                <w:kern w:val="22"/>
                <w:szCs w:val="22"/>
                <w:lang w:val="fr-FR"/>
              </w:rPr>
              <w:t>aires protégées</w:t>
            </w:r>
            <w:r w:rsidRPr="002A1437">
              <w:rPr>
                <w:rFonts w:ascii="Times New Roman" w:hAnsi="Times New Roman" w:cs="Times New Roman"/>
                <w:b w:val="0"/>
                <w:kern w:val="22"/>
                <w:szCs w:val="22"/>
                <w:lang w:val="fr-FR"/>
              </w:rPr>
              <w:t xml:space="preserve"> et </w:t>
            </w:r>
            <w:r w:rsidR="003357D6">
              <w:rPr>
                <w:rFonts w:ascii="Times New Roman" w:hAnsi="Times New Roman" w:cs="Times New Roman"/>
                <w:b w:val="0"/>
                <w:kern w:val="22"/>
                <w:szCs w:val="22"/>
                <w:lang w:val="fr-FR"/>
              </w:rPr>
              <w:t>d’</w:t>
            </w:r>
            <w:r w:rsidR="00022605">
              <w:rPr>
                <w:rFonts w:ascii="Times New Roman" w:hAnsi="Times New Roman" w:cs="Times New Roman"/>
                <w:b w:val="0"/>
                <w:kern w:val="22"/>
                <w:szCs w:val="22"/>
                <w:lang w:val="fr-FR"/>
              </w:rPr>
              <w:t xml:space="preserve">autres </w:t>
            </w:r>
            <w:r w:rsidR="003357D6">
              <w:rPr>
                <w:rFonts w:ascii="Times New Roman" w:hAnsi="Times New Roman" w:cs="Times New Roman"/>
                <w:b w:val="0"/>
                <w:kern w:val="22"/>
                <w:szCs w:val="22"/>
                <w:lang w:val="fr-FR"/>
              </w:rPr>
              <w:t>mesures efficaces de conservation</w:t>
            </w:r>
            <w:r w:rsidR="00022605">
              <w:rPr>
                <w:rFonts w:ascii="Times New Roman" w:hAnsi="Times New Roman" w:cs="Times New Roman"/>
                <w:b w:val="0"/>
                <w:kern w:val="22"/>
                <w:szCs w:val="22"/>
                <w:lang w:val="fr-FR"/>
              </w:rPr>
              <w:t xml:space="preserve"> par zone</w:t>
            </w:r>
            <w:r w:rsidR="004D3389" w:rsidRPr="002A1437">
              <w:rPr>
                <w:rFonts w:ascii="Times New Roman" w:hAnsi="Times New Roman" w:cs="Times New Roman"/>
                <w:b w:val="0"/>
                <w:kern w:val="22"/>
                <w:szCs w:val="22"/>
                <w:lang w:val="fr-FR"/>
              </w:rPr>
              <w:t>.</w:t>
            </w:r>
          </w:p>
        </w:tc>
        <w:tc>
          <w:tcPr>
            <w:tcW w:w="5811" w:type="dxa"/>
          </w:tcPr>
          <w:p w14:paraId="311C9A6C" w14:textId="3B28D2F3" w:rsidR="00E40090" w:rsidRPr="00022605" w:rsidRDefault="009A2357" w:rsidP="001D07AE">
            <w:pPr>
              <w:pStyle w:val="Heading2"/>
              <w:keepLines/>
              <w:tabs>
                <w:tab w:val="clear" w:pos="720"/>
              </w:tabs>
              <w:spacing w:before="40" w:after="40"/>
              <w:jc w:val="left"/>
              <w:outlineLvl w:val="1"/>
              <w:rPr>
                <w:rFonts w:ascii="Times New Roman" w:hAnsi="Times New Roman" w:cs="Times New Roman"/>
                <w:b w:val="0"/>
                <w:kern w:val="22"/>
                <w:szCs w:val="22"/>
                <w:lang w:val="fr-FR" w:eastAsia="en-GB"/>
              </w:rPr>
            </w:pPr>
            <w:r w:rsidRPr="00022605">
              <w:rPr>
                <w:rFonts w:ascii="Times New Roman" w:hAnsi="Times New Roman" w:cs="Times New Roman"/>
                <w:b w:val="0"/>
                <w:kern w:val="22"/>
                <w:szCs w:val="22"/>
                <w:lang w:val="fr-FR" w:eastAsia="en-GB"/>
              </w:rPr>
              <w:t>Couverture des aires protégées</w:t>
            </w:r>
            <w:r w:rsidR="00AE2E1D" w:rsidRPr="00022605">
              <w:rPr>
                <w:rFonts w:ascii="Times New Roman" w:hAnsi="Times New Roman" w:cs="Times New Roman"/>
                <w:b w:val="0"/>
                <w:kern w:val="22"/>
                <w:szCs w:val="22"/>
                <w:lang w:val="fr-FR" w:eastAsia="en-GB"/>
              </w:rPr>
              <w:t>.</w:t>
            </w:r>
          </w:p>
          <w:p w14:paraId="41A075E0" w14:textId="330DACDA" w:rsidR="00E40090" w:rsidRPr="00022605" w:rsidRDefault="00022605" w:rsidP="001D07AE">
            <w:pPr>
              <w:pStyle w:val="Heading2"/>
              <w:keepLines/>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eastAsia="en-GB"/>
              </w:rPr>
              <w:t xml:space="preserve">Couverture des </w:t>
            </w:r>
            <w:r>
              <w:rPr>
                <w:rFonts w:ascii="Times New Roman" w:hAnsi="Times New Roman" w:cs="Times New Roman"/>
                <w:b w:val="0"/>
                <w:kern w:val="22"/>
                <w:szCs w:val="22"/>
                <w:lang w:val="fr-FR"/>
              </w:rPr>
              <w:t xml:space="preserve">autres </w:t>
            </w:r>
            <w:r w:rsidR="003357D6">
              <w:rPr>
                <w:rFonts w:ascii="Times New Roman" w:hAnsi="Times New Roman" w:cs="Times New Roman"/>
                <w:b w:val="0"/>
                <w:kern w:val="22"/>
                <w:szCs w:val="22"/>
                <w:lang w:val="fr-FR"/>
              </w:rPr>
              <w:t>mesures efficaces de conservation</w:t>
            </w:r>
            <w:r>
              <w:rPr>
                <w:rFonts w:ascii="Times New Roman" w:hAnsi="Times New Roman" w:cs="Times New Roman"/>
                <w:b w:val="0"/>
                <w:kern w:val="22"/>
                <w:szCs w:val="22"/>
                <w:lang w:val="fr-FR"/>
              </w:rPr>
              <w:t xml:space="preserve"> par zone</w:t>
            </w:r>
          </w:p>
        </w:tc>
      </w:tr>
      <w:tr w:rsidR="00E40090" w:rsidRPr="00F721F9" w14:paraId="3885FAAE" w14:textId="77777777" w:rsidTr="0038658C">
        <w:trPr>
          <w:jc w:val="center"/>
        </w:trPr>
        <w:tc>
          <w:tcPr>
            <w:tcW w:w="491" w:type="dxa"/>
            <w:vMerge/>
            <w:shd w:val="clear" w:color="auto" w:fill="F2F2F2" w:themeFill="background1" w:themeFillShade="F2"/>
          </w:tcPr>
          <w:p w14:paraId="287E3CA7" w14:textId="77777777" w:rsidR="00E40090" w:rsidRPr="00022605"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0DE99A61" w14:textId="77777777" w:rsidR="00E40090" w:rsidRPr="00022605" w:rsidRDefault="00E40090" w:rsidP="001D07AE">
            <w:pPr>
              <w:keepNext/>
              <w:keepLines/>
              <w:spacing w:before="40" w:after="40"/>
              <w:jc w:val="left"/>
              <w:rPr>
                <w:rFonts w:ascii="Times New Roman" w:hAnsi="Times New Roman" w:cs="Times New Roman"/>
                <w:kern w:val="22"/>
                <w:szCs w:val="22"/>
                <w:lang w:val="fr-FR"/>
              </w:rPr>
            </w:pPr>
          </w:p>
        </w:tc>
        <w:tc>
          <w:tcPr>
            <w:tcW w:w="3969" w:type="dxa"/>
          </w:tcPr>
          <w:p w14:paraId="55D42832" w14:textId="39C93916" w:rsidR="00E40090" w:rsidRPr="00022605" w:rsidRDefault="00022605" w:rsidP="001D07AE">
            <w:pPr>
              <w:pStyle w:val="Heading2"/>
              <w:keepLines/>
              <w:tabs>
                <w:tab w:val="clear" w:pos="720"/>
              </w:tabs>
              <w:spacing w:before="40" w:after="40"/>
              <w:jc w:val="left"/>
              <w:outlineLvl w:val="1"/>
              <w:rPr>
                <w:rFonts w:ascii="Times New Roman" w:hAnsi="Times New Roman" w:cs="Times New Roman"/>
                <w:b w:val="0"/>
                <w:bCs w:val="0"/>
                <w:iCs w:val="0"/>
                <w:kern w:val="22"/>
                <w:szCs w:val="22"/>
                <w:lang w:val="fr-FR"/>
              </w:rPr>
            </w:pPr>
            <w:r>
              <w:rPr>
                <w:rFonts w:ascii="Times New Roman" w:hAnsi="Times New Roman" w:cs="Times New Roman"/>
                <w:b w:val="0"/>
                <w:kern w:val="22"/>
                <w:szCs w:val="22"/>
                <w:lang w:val="fr-FR"/>
              </w:rPr>
              <w:t>Couverture</w:t>
            </w:r>
            <w:r w:rsidR="005C6E1E" w:rsidRPr="00022605">
              <w:rPr>
                <w:rFonts w:ascii="Times New Roman" w:hAnsi="Times New Roman" w:cs="Times New Roman"/>
                <w:b w:val="0"/>
                <w:kern w:val="22"/>
                <w:szCs w:val="22"/>
                <w:lang w:val="fr-FR"/>
              </w:rPr>
              <w:t xml:space="preserve"> et </w:t>
            </w:r>
            <w:r>
              <w:rPr>
                <w:rFonts w:ascii="Times New Roman" w:hAnsi="Times New Roman" w:cs="Times New Roman"/>
                <w:b w:val="0"/>
                <w:kern w:val="22"/>
                <w:szCs w:val="22"/>
                <w:lang w:val="fr-FR"/>
              </w:rPr>
              <w:t>représentativité des</w:t>
            </w:r>
            <w:r w:rsidR="00E40090" w:rsidRPr="00022605">
              <w:rPr>
                <w:rFonts w:ascii="Times New Roman" w:hAnsi="Times New Roman" w:cs="Times New Roman"/>
                <w:b w:val="0"/>
                <w:kern w:val="22"/>
                <w:szCs w:val="22"/>
                <w:lang w:val="fr-FR"/>
              </w:rPr>
              <w:t xml:space="preserve"> </w:t>
            </w:r>
            <w:r w:rsidR="004F33F4" w:rsidRPr="00022605">
              <w:rPr>
                <w:rFonts w:ascii="Times New Roman" w:hAnsi="Times New Roman" w:cs="Times New Roman"/>
                <w:b w:val="0"/>
                <w:kern w:val="22"/>
                <w:szCs w:val="22"/>
                <w:lang w:val="fr-FR"/>
              </w:rPr>
              <w:t>aires protégées</w:t>
            </w:r>
            <w:r w:rsidR="005C6E1E" w:rsidRPr="00022605">
              <w:rPr>
                <w:rFonts w:ascii="Times New Roman" w:hAnsi="Times New Roman" w:cs="Times New Roman"/>
                <w:b w:val="0"/>
                <w:kern w:val="22"/>
                <w:szCs w:val="22"/>
                <w:lang w:val="fr-FR"/>
              </w:rPr>
              <w:t xml:space="preserve"> et </w:t>
            </w:r>
            <w:r>
              <w:rPr>
                <w:rFonts w:ascii="Times New Roman" w:hAnsi="Times New Roman" w:cs="Times New Roman"/>
                <w:b w:val="0"/>
                <w:kern w:val="22"/>
                <w:szCs w:val="22"/>
                <w:lang w:val="fr-FR"/>
              </w:rPr>
              <w:t>d’</w:t>
            </w:r>
            <w:r w:rsidRPr="00022605">
              <w:rPr>
                <w:rFonts w:ascii="Times New Roman" w:hAnsi="Times New Roman" w:cs="Times New Roman"/>
                <w:b w:val="0"/>
                <w:kern w:val="22"/>
                <w:szCs w:val="22"/>
                <w:lang w:val="fr-FR"/>
              </w:rPr>
              <w:t xml:space="preserve">autres </w:t>
            </w:r>
            <w:r w:rsidR="003357D6">
              <w:rPr>
                <w:rFonts w:ascii="Times New Roman" w:hAnsi="Times New Roman" w:cs="Times New Roman"/>
                <w:b w:val="0"/>
                <w:kern w:val="22"/>
                <w:szCs w:val="22"/>
                <w:lang w:val="fr-FR"/>
              </w:rPr>
              <w:t>mesures efficaces de conservation</w:t>
            </w:r>
            <w:r w:rsidRPr="00022605">
              <w:rPr>
                <w:rFonts w:ascii="Times New Roman" w:hAnsi="Times New Roman" w:cs="Times New Roman"/>
                <w:b w:val="0"/>
                <w:kern w:val="22"/>
                <w:szCs w:val="22"/>
                <w:lang w:val="fr-FR"/>
              </w:rPr>
              <w:t xml:space="preserve"> par zone</w:t>
            </w:r>
            <w:r w:rsidR="00E40090" w:rsidRPr="00022605">
              <w:rPr>
                <w:rFonts w:ascii="Times New Roman" w:hAnsi="Times New Roman" w:cs="Times New Roman"/>
                <w:b w:val="0"/>
                <w:kern w:val="22"/>
                <w:szCs w:val="22"/>
                <w:lang w:val="fr-FR"/>
              </w:rPr>
              <w:t xml:space="preserve"> (</w:t>
            </w:r>
            <w:r w:rsidR="004F33F4" w:rsidRPr="00022605">
              <w:rPr>
                <w:rFonts w:ascii="Times New Roman" w:hAnsi="Times New Roman" w:cs="Times New Roman"/>
                <w:b w:val="0"/>
                <w:kern w:val="22"/>
                <w:szCs w:val="22"/>
                <w:lang w:val="fr-FR"/>
              </w:rPr>
              <w:t>écosystème</w:t>
            </w:r>
            <w:r w:rsidR="00E40090" w:rsidRPr="00022605">
              <w:rPr>
                <w:rFonts w:ascii="Times New Roman" w:hAnsi="Times New Roman" w:cs="Times New Roman"/>
                <w:b w:val="0"/>
                <w:kern w:val="22"/>
                <w:szCs w:val="22"/>
                <w:lang w:val="fr-FR"/>
              </w:rPr>
              <w:t>s,</w:t>
            </w:r>
            <w:r w:rsidR="005C6E1E" w:rsidRPr="00022605">
              <w:rPr>
                <w:rFonts w:ascii="Times New Roman" w:hAnsi="Times New Roman" w:cs="Times New Roman"/>
                <w:b w:val="0"/>
                <w:kern w:val="22"/>
                <w:szCs w:val="22"/>
                <w:lang w:val="fr-FR"/>
              </w:rPr>
              <w:t xml:space="preserve"> et </w:t>
            </w:r>
            <w:r>
              <w:rPr>
                <w:rFonts w:ascii="Times New Roman" w:hAnsi="Times New Roman" w:cs="Times New Roman"/>
                <w:b w:val="0"/>
                <w:kern w:val="22"/>
                <w:szCs w:val="22"/>
                <w:lang w:val="fr-FR"/>
              </w:rPr>
              <w:t>zone</w:t>
            </w:r>
            <w:r w:rsidR="00E40090" w:rsidRPr="00022605">
              <w:rPr>
                <w:rFonts w:ascii="Times New Roman" w:hAnsi="Times New Roman" w:cs="Times New Roman"/>
                <w:b w:val="0"/>
                <w:kern w:val="22"/>
                <w:szCs w:val="22"/>
                <w:lang w:val="fr-FR"/>
              </w:rPr>
              <w:t>s</w:t>
            </w:r>
            <w:r>
              <w:rPr>
                <w:rFonts w:ascii="Times New Roman" w:hAnsi="Times New Roman" w:cs="Times New Roman"/>
                <w:b w:val="0"/>
                <w:kern w:val="22"/>
                <w:szCs w:val="22"/>
                <w:lang w:val="fr-FR"/>
              </w:rPr>
              <w:t xml:space="preserve"> clés</w:t>
            </w:r>
            <w:r w:rsidR="00E40090" w:rsidRPr="00022605">
              <w:rPr>
                <w:rFonts w:ascii="Times New Roman" w:hAnsi="Times New Roman" w:cs="Times New Roman"/>
                <w:b w:val="0"/>
                <w:kern w:val="22"/>
                <w:szCs w:val="22"/>
                <w:lang w:val="fr-FR"/>
              </w:rPr>
              <w:t>)</w:t>
            </w:r>
            <w:r w:rsidR="00AE2E1D" w:rsidRPr="00022605">
              <w:rPr>
                <w:rFonts w:ascii="Times New Roman" w:hAnsi="Times New Roman" w:cs="Times New Roman"/>
                <w:b w:val="0"/>
                <w:kern w:val="22"/>
                <w:szCs w:val="22"/>
                <w:lang w:val="fr-FR"/>
              </w:rPr>
              <w:t>.</w:t>
            </w:r>
          </w:p>
        </w:tc>
        <w:tc>
          <w:tcPr>
            <w:tcW w:w="5811" w:type="dxa"/>
          </w:tcPr>
          <w:p w14:paraId="4716DF67" w14:textId="3B516A5F" w:rsidR="00E40090" w:rsidRPr="00022605" w:rsidRDefault="00143613" w:rsidP="001D07AE">
            <w:pPr>
              <w:pStyle w:val="Heading2"/>
              <w:keepLines/>
              <w:tabs>
                <w:tab w:val="clear" w:pos="720"/>
              </w:tabs>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Couverture des zones importantes pour la</w:t>
            </w:r>
            <w:r w:rsidR="00B8117C">
              <w:rPr>
                <w:rFonts w:ascii="Times New Roman" w:hAnsi="Times New Roman" w:cs="Times New Roman"/>
                <w:b w:val="0"/>
                <w:kern w:val="22"/>
                <w:szCs w:val="22"/>
                <w:lang w:val="fr-FR" w:eastAsia="en-GB"/>
              </w:rPr>
              <w:t xml:space="preserve"> biodiversité dans les aires</w:t>
            </w:r>
            <w:r>
              <w:rPr>
                <w:rFonts w:ascii="Times New Roman" w:hAnsi="Times New Roman" w:cs="Times New Roman"/>
                <w:b w:val="0"/>
                <w:kern w:val="22"/>
                <w:szCs w:val="22"/>
                <w:lang w:val="fr-FR" w:eastAsia="en-GB"/>
              </w:rPr>
              <w:t xml:space="preserve"> protégées</w:t>
            </w:r>
            <w:r w:rsidR="00AE2E1D" w:rsidRPr="00022605">
              <w:rPr>
                <w:rFonts w:ascii="Times New Roman" w:hAnsi="Times New Roman" w:cs="Times New Roman"/>
                <w:b w:val="0"/>
                <w:kern w:val="22"/>
                <w:szCs w:val="22"/>
                <w:lang w:val="fr-FR" w:eastAsia="en-GB"/>
              </w:rPr>
              <w:t>.</w:t>
            </w:r>
          </w:p>
          <w:p w14:paraId="53855912" w14:textId="3A4A2A10" w:rsidR="00E40090" w:rsidRPr="00022605" w:rsidRDefault="00143613" w:rsidP="001D07AE">
            <w:pPr>
              <w:keepNext/>
              <w:keepLines/>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Couverture</w:t>
            </w:r>
            <w:r w:rsidR="00B8117C">
              <w:rPr>
                <w:rFonts w:ascii="Times New Roman" w:hAnsi="Times New Roman" w:cs="Times New Roman"/>
                <w:kern w:val="22"/>
                <w:szCs w:val="22"/>
                <w:lang w:val="fr-FR" w:eastAsia="en-GB"/>
              </w:rPr>
              <w:t xml:space="preserve"> des écorégions dans les a</w:t>
            </w:r>
            <w:r w:rsidR="00022605" w:rsidRPr="00022605">
              <w:rPr>
                <w:rFonts w:ascii="Times New Roman" w:hAnsi="Times New Roman" w:cs="Times New Roman"/>
                <w:kern w:val="22"/>
                <w:szCs w:val="22"/>
                <w:lang w:val="fr-FR" w:eastAsia="en-GB"/>
              </w:rPr>
              <w:t>ires protégées</w:t>
            </w:r>
            <w:r w:rsidR="00AE2E1D" w:rsidRPr="00022605">
              <w:rPr>
                <w:rFonts w:ascii="Times New Roman" w:hAnsi="Times New Roman" w:cs="Times New Roman"/>
                <w:kern w:val="22"/>
                <w:szCs w:val="22"/>
                <w:lang w:val="fr-FR" w:eastAsia="en-GB"/>
              </w:rPr>
              <w:t>.</w:t>
            </w:r>
          </w:p>
          <w:p w14:paraId="3DB6DB89" w14:textId="59D8F625" w:rsidR="00E40090" w:rsidRPr="00B8117C" w:rsidRDefault="00B8117C" w:rsidP="001D07AE">
            <w:pPr>
              <w:keepNext/>
              <w:keepLines/>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In</w:t>
            </w:r>
            <w:r w:rsidR="00143613">
              <w:rPr>
                <w:rFonts w:ascii="Times New Roman" w:hAnsi="Times New Roman" w:cs="Times New Roman"/>
                <w:kern w:val="22"/>
                <w:szCs w:val="22"/>
                <w:lang w:val="fr-FR" w:eastAsia="en-GB"/>
              </w:rPr>
              <w:t>dice de représentativité de</w:t>
            </w:r>
            <w:r>
              <w:rPr>
                <w:rFonts w:ascii="Times New Roman" w:hAnsi="Times New Roman" w:cs="Times New Roman"/>
                <w:kern w:val="22"/>
                <w:szCs w:val="22"/>
                <w:lang w:val="fr-FR" w:eastAsia="en-GB"/>
              </w:rPr>
              <w:t>s aires protégées</w:t>
            </w:r>
            <w:r w:rsidR="00AE2E1D" w:rsidRPr="00B8117C">
              <w:rPr>
                <w:rFonts w:ascii="Times New Roman" w:hAnsi="Times New Roman" w:cs="Times New Roman"/>
                <w:kern w:val="22"/>
                <w:szCs w:val="22"/>
                <w:lang w:val="fr-FR" w:eastAsia="en-GB"/>
              </w:rPr>
              <w:t>.</w:t>
            </w:r>
            <w:r w:rsidR="00E40090" w:rsidRPr="00B8117C">
              <w:rPr>
                <w:rFonts w:ascii="Times New Roman" w:hAnsi="Times New Roman" w:cs="Times New Roman"/>
                <w:kern w:val="22"/>
                <w:szCs w:val="22"/>
                <w:lang w:val="fr-FR" w:eastAsia="en-GB"/>
              </w:rPr>
              <w:t xml:space="preserve"> </w:t>
            </w:r>
          </w:p>
          <w:p w14:paraId="41BADB90" w14:textId="2B4CD231" w:rsidR="00E40090" w:rsidRPr="00B8117C" w:rsidRDefault="00B8117C" w:rsidP="001D07AE">
            <w:pPr>
              <w:keepNext/>
              <w:keepLines/>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Indice de protection des e</w:t>
            </w:r>
            <w:r w:rsidR="005C6E1E" w:rsidRPr="00B8117C">
              <w:rPr>
                <w:rFonts w:ascii="Times New Roman" w:hAnsi="Times New Roman" w:cs="Times New Roman"/>
                <w:kern w:val="22"/>
                <w:szCs w:val="22"/>
                <w:lang w:val="fr-FR" w:eastAsia="en-GB"/>
              </w:rPr>
              <w:t>spèces</w:t>
            </w:r>
            <w:r w:rsidR="00AE2E1D" w:rsidRPr="00B8117C">
              <w:rPr>
                <w:rFonts w:ascii="Times New Roman" w:hAnsi="Times New Roman" w:cs="Times New Roman"/>
                <w:kern w:val="22"/>
                <w:szCs w:val="22"/>
                <w:lang w:val="fr-FR" w:eastAsia="en-GB"/>
              </w:rPr>
              <w:t>.</w:t>
            </w:r>
          </w:p>
        </w:tc>
      </w:tr>
      <w:tr w:rsidR="00E40090" w:rsidRPr="00F721F9" w14:paraId="711E053A" w14:textId="77777777" w:rsidTr="0038658C">
        <w:trPr>
          <w:jc w:val="center"/>
        </w:trPr>
        <w:tc>
          <w:tcPr>
            <w:tcW w:w="491" w:type="dxa"/>
            <w:vMerge/>
            <w:shd w:val="clear" w:color="auto" w:fill="F2F2F2" w:themeFill="background1" w:themeFillShade="F2"/>
          </w:tcPr>
          <w:p w14:paraId="43FA578D" w14:textId="77777777" w:rsidR="00E40090" w:rsidRPr="00B8117C"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75FDA040" w14:textId="77777777" w:rsidR="00E40090" w:rsidRPr="00B8117C" w:rsidRDefault="00E40090" w:rsidP="001D07AE">
            <w:pPr>
              <w:keepNext/>
              <w:keepLines/>
              <w:spacing w:before="40" w:after="40"/>
              <w:jc w:val="left"/>
              <w:rPr>
                <w:rFonts w:ascii="Times New Roman" w:hAnsi="Times New Roman" w:cs="Times New Roman"/>
                <w:kern w:val="22"/>
                <w:szCs w:val="22"/>
                <w:lang w:val="fr-FR"/>
              </w:rPr>
            </w:pPr>
          </w:p>
        </w:tc>
        <w:tc>
          <w:tcPr>
            <w:tcW w:w="3969" w:type="dxa"/>
          </w:tcPr>
          <w:p w14:paraId="1DF9A3E6" w14:textId="4E89DAC7" w:rsidR="00E40090" w:rsidRPr="00866B84" w:rsidRDefault="00022605" w:rsidP="001D07AE">
            <w:pPr>
              <w:keepNext/>
              <w:keepLines/>
              <w:spacing w:before="40" w:after="40"/>
              <w:jc w:val="left"/>
              <w:rPr>
                <w:rFonts w:ascii="Times New Roman" w:hAnsi="Times New Roman" w:cs="Times New Roman"/>
                <w:kern w:val="22"/>
                <w:szCs w:val="22"/>
              </w:rPr>
            </w:pPr>
            <w:r>
              <w:rPr>
                <w:rFonts w:ascii="Times New Roman" w:hAnsi="Times New Roman" w:cs="Times New Roman"/>
                <w:kern w:val="22"/>
                <w:szCs w:val="22"/>
              </w:rPr>
              <w:t xml:space="preserve">Connectivité des </w:t>
            </w:r>
            <w:r w:rsidR="004F33F4">
              <w:rPr>
                <w:rFonts w:ascii="Times New Roman" w:hAnsi="Times New Roman" w:cs="Times New Roman"/>
                <w:kern w:val="22"/>
                <w:szCs w:val="22"/>
              </w:rPr>
              <w:t>aires protégées</w:t>
            </w:r>
          </w:p>
        </w:tc>
        <w:tc>
          <w:tcPr>
            <w:tcW w:w="5811" w:type="dxa"/>
          </w:tcPr>
          <w:p w14:paraId="0D1170B8" w14:textId="4E8E4AA0" w:rsidR="00E40090" w:rsidRPr="00B8117C" w:rsidRDefault="00B8117C" w:rsidP="001D07AE">
            <w:pPr>
              <w:pStyle w:val="Heading2"/>
              <w:keepLines/>
              <w:tabs>
                <w:tab w:val="clear" w:pos="720"/>
              </w:tabs>
              <w:spacing w:before="40" w:after="40"/>
              <w:jc w:val="left"/>
              <w:outlineLvl w:val="1"/>
              <w:rPr>
                <w:rFonts w:ascii="Times New Roman" w:hAnsi="Times New Roman" w:cs="Times New Roman"/>
                <w:b w:val="0"/>
                <w:kern w:val="22"/>
                <w:szCs w:val="22"/>
                <w:lang w:val="fr-FR" w:eastAsia="en-GB"/>
              </w:rPr>
            </w:pPr>
            <w:r w:rsidRPr="00B8117C">
              <w:rPr>
                <w:rFonts w:ascii="Times New Roman" w:hAnsi="Times New Roman" w:cs="Times New Roman"/>
                <w:b w:val="0"/>
                <w:kern w:val="22"/>
                <w:szCs w:val="22"/>
                <w:lang w:val="fr-FR" w:eastAsia="en-GB"/>
              </w:rPr>
              <w:t>Indice de connectivité des a</w:t>
            </w:r>
            <w:r w:rsidR="00022605" w:rsidRPr="00B8117C">
              <w:rPr>
                <w:rFonts w:ascii="Times New Roman" w:hAnsi="Times New Roman" w:cs="Times New Roman"/>
                <w:b w:val="0"/>
                <w:kern w:val="22"/>
                <w:szCs w:val="22"/>
                <w:lang w:val="fr-FR" w:eastAsia="en-GB"/>
              </w:rPr>
              <w:t>ires protégées</w:t>
            </w:r>
            <w:r w:rsidR="00E40090" w:rsidRPr="00B8117C">
              <w:rPr>
                <w:rFonts w:ascii="Times New Roman" w:hAnsi="Times New Roman" w:cs="Times New Roman"/>
                <w:b w:val="0"/>
                <w:kern w:val="22"/>
                <w:szCs w:val="22"/>
                <w:lang w:val="fr-FR" w:eastAsia="en-GB"/>
              </w:rPr>
              <w:t xml:space="preserve"> (</w:t>
            </w:r>
            <w:r>
              <w:rPr>
                <w:rFonts w:ascii="Times New Roman" w:hAnsi="Times New Roman" w:cs="Times New Roman"/>
                <w:b w:val="0"/>
                <w:kern w:val="22"/>
                <w:szCs w:val="22"/>
                <w:lang w:val="fr-FR" w:eastAsia="en-GB"/>
              </w:rPr>
              <w:t>Connectivité PARC</w:t>
            </w:r>
            <w:r w:rsidR="00E40090" w:rsidRPr="00B8117C">
              <w:rPr>
                <w:rFonts w:ascii="Times New Roman" w:hAnsi="Times New Roman" w:cs="Times New Roman"/>
                <w:b w:val="0"/>
                <w:kern w:val="22"/>
                <w:szCs w:val="22"/>
                <w:lang w:val="fr-FR" w:eastAsia="en-GB"/>
              </w:rPr>
              <w:t>)</w:t>
            </w:r>
            <w:r w:rsidR="003305B4" w:rsidRPr="00B8117C">
              <w:rPr>
                <w:rFonts w:ascii="Times New Roman" w:hAnsi="Times New Roman" w:cs="Times New Roman"/>
                <w:b w:val="0"/>
                <w:kern w:val="22"/>
                <w:szCs w:val="22"/>
                <w:lang w:val="fr-FR" w:eastAsia="en-GB"/>
              </w:rPr>
              <w:t>.</w:t>
            </w:r>
          </w:p>
        </w:tc>
      </w:tr>
      <w:tr w:rsidR="00E40090" w:rsidRPr="00F721F9" w14:paraId="3C73B2EB" w14:textId="77777777" w:rsidTr="0038658C">
        <w:trPr>
          <w:jc w:val="center"/>
        </w:trPr>
        <w:tc>
          <w:tcPr>
            <w:tcW w:w="491" w:type="dxa"/>
            <w:vMerge/>
            <w:shd w:val="clear" w:color="auto" w:fill="F2F2F2" w:themeFill="background1" w:themeFillShade="F2"/>
          </w:tcPr>
          <w:p w14:paraId="2FEAF74D" w14:textId="77777777" w:rsidR="00E40090" w:rsidRPr="00B8117C"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641E0C01" w14:textId="77777777" w:rsidR="00E40090" w:rsidRPr="00B8117C" w:rsidRDefault="00E40090" w:rsidP="001D07AE">
            <w:pPr>
              <w:keepNext/>
              <w:keepLines/>
              <w:spacing w:before="40" w:after="40"/>
              <w:jc w:val="left"/>
              <w:rPr>
                <w:rFonts w:ascii="Times New Roman" w:hAnsi="Times New Roman" w:cs="Times New Roman"/>
                <w:kern w:val="22"/>
                <w:szCs w:val="22"/>
                <w:lang w:val="fr-FR"/>
              </w:rPr>
            </w:pPr>
          </w:p>
        </w:tc>
        <w:tc>
          <w:tcPr>
            <w:tcW w:w="3969" w:type="dxa"/>
          </w:tcPr>
          <w:p w14:paraId="6FBF63B1" w14:textId="78A2FF10" w:rsidR="00E40090" w:rsidRPr="00866B84" w:rsidRDefault="00B8117C" w:rsidP="001D07AE">
            <w:pPr>
              <w:pStyle w:val="Heading2"/>
              <w:keepLines/>
              <w:tabs>
                <w:tab w:val="clear" w:pos="720"/>
              </w:tabs>
              <w:spacing w:before="40" w:after="40"/>
              <w:jc w:val="left"/>
              <w:outlineLvl w:val="1"/>
              <w:rPr>
                <w:rFonts w:ascii="Times New Roman" w:hAnsi="Times New Roman" w:cs="Times New Roman"/>
                <w:b w:val="0"/>
                <w:bCs w:val="0"/>
                <w:iCs w:val="0"/>
                <w:kern w:val="22"/>
                <w:szCs w:val="22"/>
              </w:rPr>
            </w:pPr>
            <w:r>
              <w:rPr>
                <w:rFonts w:ascii="Times New Roman" w:hAnsi="Times New Roman" w:cs="Times New Roman"/>
                <w:b w:val="0"/>
                <w:kern w:val="22"/>
                <w:szCs w:val="22"/>
              </w:rPr>
              <w:t>Gestion des a</w:t>
            </w:r>
            <w:r w:rsidR="00022605">
              <w:rPr>
                <w:rFonts w:ascii="Times New Roman" w:hAnsi="Times New Roman" w:cs="Times New Roman"/>
                <w:b w:val="0"/>
                <w:kern w:val="22"/>
                <w:szCs w:val="22"/>
              </w:rPr>
              <w:t>ires protégées</w:t>
            </w:r>
          </w:p>
        </w:tc>
        <w:tc>
          <w:tcPr>
            <w:tcW w:w="5811" w:type="dxa"/>
          </w:tcPr>
          <w:p w14:paraId="29276B7F" w14:textId="18B76FD1" w:rsidR="00E40090" w:rsidRPr="004F33F4" w:rsidRDefault="00B8117C" w:rsidP="001D07AE">
            <w:pPr>
              <w:pStyle w:val="Heading2"/>
              <w:keepLines/>
              <w:tabs>
                <w:tab w:val="clear" w:pos="720"/>
              </w:tabs>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Efficacité de la gestion des a</w:t>
            </w:r>
            <w:r w:rsidR="004F33F4" w:rsidRPr="004F33F4">
              <w:rPr>
                <w:rFonts w:ascii="Times New Roman" w:hAnsi="Times New Roman" w:cs="Times New Roman"/>
                <w:b w:val="0"/>
                <w:kern w:val="22"/>
                <w:szCs w:val="22"/>
                <w:lang w:val="fr-FR" w:eastAsia="en-GB"/>
              </w:rPr>
              <w:t>ires protégées</w:t>
            </w:r>
            <w:r w:rsidR="00B40C9A">
              <w:rPr>
                <w:rFonts w:ascii="Times New Roman" w:hAnsi="Times New Roman" w:cs="Times New Roman"/>
                <w:b w:val="0"/>
                <w:kern w:val="22"/>
                <w:szCs w:val="22"/>
                <w:lang w:val="fr-FR" w:eastAsia="en-GB"/>
              </w:rPr>
              <w:t>.</w:t>
            </w:r>
            <w:r>
              <w:rPr>
                <w:rFonts w:ascii="Times New Roman" w:hAnsi="Times New Roman" w:cs="Times New Roman"/>
                <w:b w:val="0"/>
                <w:kern w:val="22"/>
                <w:szCs w:val="22"/>
                <w:lang w:val="fr-FR" w:eastAsia="en-GB"/>
              </w:rPr>
              <w:t xml:space="preserve"> </w:t>
            </w:r>
          </w:p>
          <w:p w14:paraId="1C607BA2" w14:textId="160099F1" w:rsidR="00E40090" w:rsidRPr="004F33F4" w:rsidRDefault="00E40090" w:rsidP="001D07AE">
            <w:pPr>
              <w:pStyle w:val="Heading2"/>
              <w:keepLines/>
              <w:tabs>
                <w:tab w:val="clear" w:pos="720"/>
              </w:tabs>
              <w:spacing w:before="40" w:after="40"/>
              <w:jc w:val="left"/>
              <w:outlineLvl w:val="1"/>
              <w:rPr>
                <w:rFonts w:ascii="Times New Roman" w:hAnsi="Times New Roman" w:cs="Times New Roman"/>
                <w:b w:val="0"/>
                <w:kern w:val="22"/>
                <w:szCs w:val="22"/>
                <w:lang w:val="fr-FR"/>
              </w:rPr>
            </w:pPr>
            <w:r w:rsidRPr="004F33F4">
              <w:rPr>
                <w:rFonts w:ascii="Times New Roman" w:hAnsi="Times New Roman" w:cs="Times New Roman"/>
                <w:b w:val="0"/>
                <w:kern w:val="22"/>
                <w:szCs w:val="22"/>
                <w:lang w:val="fr-FR" w:eastAsia="en-GB"/>
              </w:rPr>
              <w:t>Go</w:t>
            </w:r>
            <w:r w:rsidR="00B8117C">
              <w:rPr>
                <w:rFonts w:ascii="Times New Roman" w:hAnsi="Times New Roman" w:cs="Times New Roman"/>
                <w:b w:val="0"/>
                <w:kern w:val="22"/>
                <w:szCs w:val="22"/>
                <w:lang w:val="fr-FR" w:eastAsia="en-GB"/>
              </w:rPr>
              <w:t>uvernance des</w:t>
            </w:r>
            <w:r w:rsidRPr="004F33F4">
              <w:rPr>
                <w:rFonts w:ascii="Times New Roman" w:hAnsi="Times New Roman" w:cs="Times New Roman"/>
                <w:b w:val="0"/>
                <w:kern w:val="22"/>
                <w:szCs w:val="22"/>
                <w:lang w:val="fr-FR" w:eastAsia="en-GB"/>
              </w:rPr>
              <w:t xml:space="preserve"> </w:t>
            </w:r>
            <w:r w:rsidR="004F33F4" w:rsidRPr="004F33F4">
              <w:rPr>
                <w:rFonts w:ascii="Times New Roman" w:hAnsi="Times New Roman" w:cs="Times New Roman"/>
                <w:b w:val="0"/>
                <w:kern w:val="22"/>
                <w:szCs w:val="22"/>
                <w:lang w:val="fr-FR" w:eastAsia="en-GB"/>
              </w:rPr>
              <w:t>aires protégées</w:t>
            </w:r>
            <w:r w:rsidR="005C6E1E" w:rsidRPr="004F33F4">
              <w:rPr>
                <w:rFonts w:ascii="Times New Roman" w:hAnsi="Times New Roman" w:cs="Times New Roman"/>
                <w:b w:val="0"/>
                <w:kern w:val="22"/>
                <w:szCs w:val="22"/>
                <w:lang w:val="fr-FR" w:eastAsia="en-GB"/>
              </w:rPr>
              <w:t xml:space="preserve"> et </w:t>
            </w:r>
            <w:r w:rsidR="00B40C9A">
              <w:rPr>
                <w:rFonts w:ascii="Times New Roman" w:hAnsi="Times New Roman" w:cs="Times New Roman"/>
                <w:b w:val="0"/>
                <w:kern w:val="22"/>
                <w:szCs w:val="22"/>
                <w:lang w:val="fr-FR" w:eastAsia="en-GB"/>
              </w:rPr>
              <w:t>d’</w:t>
            </w:r>
            <w:r w:rsidR="00B8117C">
              <w:rPr>
                <w:rFonts w:ascii="Times New Roman" w:hAnsi="Times New Roman" w:cs="Times New Roman"/>
                <w:b w:val="0"/>
                <w:kern w:val="22"/>
                <w:szCs w:val="22"/>
                <w:lang w:val="fr-FR" w:eastAsia="en-GB"/>
              </w:rPr>
              <w:t xml:space="preserve">autres </w:t>
            </w:r>
            <w:r w:rsidR="003357D6">
              <w:rPr>
                <w:rFonts w:ascii="Times New Roman" w:hAnsi="Times New Roman" w:cs="Times New Roman"/>
                <w:b w:val="0"/>
                <w:kern w:val="22"/>
                <w:szCs w:val="22"/>
                <w:lang w:val="fr-FR" w:eastAsia="en-GB"/>
              </w:rPr>
              <w:t>mesures efficaces de conservation</w:t>
            </w:r>
            <w:r w:rsidR="00B8117C">
              <w:rPr>
                <w:rFonts w:ascii="Times New Roman" w:hAnsi="Times New Roman" w:cs="Times New Roman"/>
                <w:b w:val="0"/>
                <w:kern w:val="22"/>
                <w:szCs w:val="22"/>
                <w:lang w:val="fr-FR" w:eastAsia="en-GB"/>
              </w:rPr>
              <w:t xml:space="preserve"> par zone (publiques, privées, communautaires, </w:t>
            </w:r>
            <w:r w:rsidR="00B40C9A">
              <w:rPr>
                <w:rFonts w:ascii="Times New Roman" w:hAnsi="Times New Roman" w:cs="Times New Roman"/>
                <w:b w:val="0"/>
                <w:kern w:val="22"/>
                <w:szCs w:val="22"/>
                <w:lang w:val="fr-FR" w:eastAsia="en-GB"/>
              </w:rPr>
              <w:t xml:space="preserve">et des </w:t>
            </w:r>
            <w:r w:rsidR="00B8117C">
              <w:rPr>
                <w:rFonts w:ascii="Times New Roman" w:hAnsi="Times New Roman" w:cs="Times New Roman"/>
                <w:b w:val="0"/>
                <w:kern w:val="22"/>
                <w:szCs w:val="22"/>
                <w:lang w:val="fr-FR" w:eastAsia="en-GB"/>
              </w:rPr>
              <w:t>peuples autochtones et communautés locales)</w:t>
            </w:r>
            <w:r w:rsidR="00B40C9A">
              <w:rPr>
                <w:rFonts w:ascii="Times New Roman" w:hAnsi="Times New Roman" w:cs="Times New Roman"/>
                <w:b w:val="0"/>
                <w:kern w:val="22"/>
                <w:szCs w:val="22"/>
                <w:lang w:val="fr-FR" w:eastAsia="en-GB"/>
              </w:rPr>
              <w:t>.</w:t>
            </w:r>
          </w:p>
        </w:tc>
      </w:tr>
      <w:tr w:rsidR="00E40090" w:rsidRPr="00F721F9" w14:paraId="6302DBCB" w14:textId="77777777" w:rsidTr="0038658C">
        <w:trPr>
          <w:jc w:val="center"/>
        </w:trPr>
        <w:tc>
          <w:tcPr>
            <w:tcW w:w="491" w:type="dxa"/>
            <w:vMerge w:val="restart"/>
            <w:shd w:val="clear" w:color="auto" w:fill="F2F2F2" w:themeFill="background1" w:themeFillShade="F2"/>
          </w:tcPr>
          <w:p w14:paraId="3DA3BCA2" w14:textId="77777777" w:rsidR="00E40090" w:rsidRPr="00B40C9A" w:rsidRDefault="00E40090" w:rsidP="00A31719">
            <w:pPr>
              <w:pStyle w:val="Heading2"/>
              <w:keepNext w:val="0"/>
              <w:spacing w:before="40" w:after="40"/>
              <w:jc w:val="left"/>
              <w:outlineLvl w:val="1"/>
              <w:rPr>
                <w:rFonts w:ascii="Times New Roman" w:hAnsi="Times New Roman" w:cs="Times New Roman"/>
                <w:b w:val="0"/>
                <w:kern w:val="22"/>
                <w:szCs w:val="22"/>
                <w:lang w:val="fr-FR"/>
              </w:rPr>
            </w:pPr>
            <w:r w:rsidRPr="00B40C9A">
              <w:rPr>
                <w:rFonts w:ascii="Times New Roman" w:hAnsi="Times New Roman" w:cs="Times New Roman"/>
                <w:b w:val="0"/>
                <w:kern w:val="22"/>
                <w:szCs w:val="22"/>
                <w:lang w:val="fr-FR"/>
              </w:rPr>
              <w:t>3</w:t>
            </w:r>
          </w:p>
        </w:tc>
        <w:tc>
          <w:tcPr>
            <w:tcW w:w="3332" w:type="dxa"/>
            <w:vMerge w:val="restart"/>
          </w:tcPr>
          <w:p w14:paraId="4D8875D5" w14:textId="0A9FC3B9" w:rsidR="00E40090" w:rsidRPr="00022605" w:rsidRDefault="00E40090" w:rsidP="00A31719">
            <w:pPr>
              <w:pStyle w:val="Para1"/>
              <w:snapToGrid w:val="0"/>
              <w:jc w:val="left"/>
              <w:rPr>
                <w:rFonts w:ascii="Times New Roman" w:hAnsi="Times New Roman" w:cs="Times New Roman"/>
                <w:i/>
                <w:kern w:val="22"/>
                <w:szCs w:val="22"/>
                <w:lang w:val="fr-FR"/>
              </w:rPr>
            </w:pPr>
            <w:r w:rsidRPr="00022605">
              <w:rPr>
                <w:rFonts w:ascii="Times New Roman" w:hAnsi="Times New Roman" w:cs="Times New Roman"/>
                <w:kern w:val="22"/>
                <w:szCs w:val="22"/>
                <w:lang w:val="fr-FR"/>
              </w:rPr>
              <w:t>Cont</w:t>
            </w:r>
            <w:r w:rsidR="00022605" w:rsidRPr="00022605">
              <w:rPr>
                <w:rFonts w:ascii="Times New Roman" w:hAnsi="Times New Roman" w:cs="Times New Roman"/>
                <w:kern w:val="22"/>
                <w:szCs w:val="22"/>
                <w:lang w:val="fr-FR"/>
              </w:rPr>
              <w:t>rôler toutes les voies</w:t>
            </w:r>
            <w:r w:rsidR="00B40C9A">
              <w:rPr>
                <w:rFonts w:ascii="Times New Roman" w:hAnsi="Times New Roman" w:cs="Times New Roman"/>
                <w:kern w:val="22"/>
                <w:szCs w:val="22"/>
                <w:lang w:val="fr-FR"/>
              </w:rPr>
              <w:t xml:space="preserve"> d’introduction d’</w:t>
            </w:r>
            <w:r w:rsidR="00022605" w:rsidRPr="00022605">
              <w:rPr>
                <w:rFonts w:ascii="Times New Roman" w:hAnsi="Times New Roman" w:cs="Times New Roman"/>
                <w:kern w:val="22"/>
                <w:szCs w:val="22"/>
                <w:lang w:val="fr-FR"/>
              </w:rPr>
              <w:t>espèces exotiques envahissantes</w:t>
            </w:r>
            <w:r w:rsidR="00B40C9A">
              <w:rPr>
                <w:rFonts w:ascii="Times New Roman" w:hAnsi="Times New Roman" w:cs="Times New Roman"/>
                <w:kern w:val="22"/>
                <w:szCs w:val="22"/>
                <w:lang w:val="fr-FR"/>
              </w:rPr>
              <w:t xml:space="preserve"> en réalisant</w:t>
            </w:r>
            <w:r w:rsidR="00022605">
              <w:rPr>
                <w:rFonts w:ascii="Times New Roman" w:hAnsi="Times New Roman" w:cs="Times New Roman"/>
                <w:kern w:val="22"/>
                <w:szCs w:val="22"/>
                <w:lang w:val="fr-FR"/>
              </w:rPr>
              <w:t xml:space="preserve">, </w:t>
            </w:r>
            <w:r w:rsidR="005C6E1E" w:rsidRPr="00022605">
              <w:rPr>
                <w:rFonts w:ascii="Times New Roman" w:hAnsi="Times New Roman" w:cs="Times New Roman"/>
                <w:kern w:val="22"/>
                <w:szCs w:val="22"/>
                <w:lang w:val="fr-FR"/>
              </w:rPr>
              <w:t>d’ici à 20</w:t>
            </w:r>
            <w:r w:rsidRPr="00022605">
              <w:rPr>
                <w:rFonts w:ascii="Times New Roman" w:hAnsi="Times New Roman" w:cs="Times New Roman"/>
                <w:kern w:val="22"/>
                <w:szCs w:val="22"/>
                <w:lang w:val="fr-FR"/>
              </w:rPr>
              <w:t>30</w:t>
            </w:r>
            <w:r w:rsidR="00B40C9A">
              <w:rPr>
                <w:rFonts w:ascii="Times New Roman" w:hAnsi="Times New Roman" w:cs="Times New Roman"/>
                <w:kern w:val="22"/>
                <w:szCs w:val="22"/>
                <w:lang w:val="fr-FR"/>
              </w:rPr>
              <w:t xml:space="preserve">, </w:t>
            </w:r>
            <w:r w:rsidR="00022605">
              <w:rPr>
                <w:rFonts w:ascii="Times New Roman" w:hAnsi="Times New Roman" w:cs="Times New Roman"/>
                <w:kern w:val="22"/>
                <w:szCs w:val="22"/>
                <w:lang w:val="fr-FR"/>
              </w:rPr>
              <w:t>une réduction de [50%] du</w:t>
            </w:r>
            <w:r w:rsidRPr="00022605">
              <w:rPr>
                <w:rFonts w:ascii="Times New Roman" w:hAnsi="Times New Roman" w:cs="Times New Roman"/>
                <w:kern w:val="22"/>
                <w:szCs w:val="22"/>
                <w:lang w:val="fr-FR"/>
              </w:rPr>
              <w:t xml:space="preserve"> </w:t>
            </w:r>
            <w:r w:rsidR="002A1437" w:rsidRPr="00022605">
              <w:rPr>
                <w:rFonts w:ascii="Times New Roman" w:hAnsi="Times New Roman" w:cs="Times New Roman"/>
                <w:kern w:val="22"/>
                <w:szCs w:val="22"/>
                <w:lang w:val="fr-FR"/>
              </w:rPr>
              <w:t>taux de</w:t>
            </w:r>
            <w:r w:rsidR="00022605">
              <w:rPr>
                <w:rFonts w:ascii="Times New Roman" w:hAnsi="Times New Roman" w:cs="Times New Roman"/>
                <w:kern w:val="22"/>
                <w:szCs w:val="22"/>
                <w:lang w:val="fr-FR"/>
              </w:rPr>
              <w:t xml:space="preserve"> nouvelles</w:t>
            </w:r>
            <w:r w:rsidRPr="00022605">
              <w:rPr>
                <w:rFonts w:ascii="Times New Roman" w:hAnsi="Times New Roman" w:cs="Times New Roman"/>
                <w:kern w:val="22"/>
                <w:szCs w:val="22"/>
                <w:lang w:val="fr-FR"/>
              </w:rPr>
              <w:t xml:space="preserve"> introductions,</w:t>
            </w:r>
            <w:r w:rsidR="005C6E1E" w:rsidRPr="00022605">
              <w:rPr>
                <w:rFonts w:ascii="Times New Roman" w:hAnsi="Times New Roman" w:cs="Times New Roman"/>
                <w:kern w:val="22"/>
                <w:szCs w:val="22"/>
                <w:lang w:val="fr-FR"/>
              </w:rPr>
              <w:t xml:space="preserve"> et </w:t>
            </w:r>
            <w:r w:rsidR="00022605">
              <w:rPr>
                <w:rFonts w:ascii="Times New Roman" w:hAnsi="Times New Roman" w:cs="Times New Roman"/>
                <w:kern w:val="22"/>
                <w:szCs w:val="22"/>
                <w:lang w:val="fr-FR"/>
              </w:rPr>
              <w:t>éliminer ou contrôler les</w:t>
            </w:r>
            <w:r w:rsidRPr="00022605">
              <w:rPr>
                <w:rFonts w:ascii="Times New Roman" w:hAnsi="Times New Roman" w:cs="Times New Roman"/>
                <w:kern w:val="22"/>
                <w:szCs w:val="22"/>
                <w:lang w:val="fr-FR"/>
              </w:rPr>
              <w:t xml:space="preserve"> </w:t>
            </w:r>
            <w:r w:rsidR="00022605" w:rsidRPr="00022605">
              <w:rPr>
                <w:rFonts w:ascii="Times New Roman" w:hAnsi="Times New Roman" w:cs="Times New Roman"/>
                <w:kern w:val="22"/>
                <w:szCs w:val="22"/>
                <w:lang w:val="fr-FR"/>
              </w:rPr>
              <w:t>espèces exotiques envahissantes</w:t>
            </w:r>
            <w:r w:rsidR="00022605">
              <w:rPr>
                <w:rFonts w:ascii="Times New Roman" w:hAnsi="Times New Roman" w:cs="Times New Roman"/>
                <w:kern w:val="22"/>
                <w:szCs w:val="22"/>
                <w:lang w:val="fr-FR"/>
              </w:rPr>
              <w:t xml:space="preserve"> afin d’éliminer ou de réduire leurs</w:t>
            </w:r>
            <w:r w:rsidR="00B40C9A">
              <w:rPr>
                <w:rFonts w:ascii="Times New Roman" w:hAnsi="Times New Roman" w:cs="Times New Roman"/>
                <w:kern w:val="22"/>
                <w:szCs w:val="22"/>
                <w:lang w:val="fr-FR"/>
              </w:rPr>
              <w:t xml:space="preserve"> effet</w:t>
            </w:r>
            <w:r w:rsidRPr="00022605">
              <w:rPr>
                <w:rFonts w:ascii="Times New Roman" w:hAnsi="Times New Roman" w:cs="Times New Roman"/>
                <w:kern w:val="22"/>
                <w:szCs w:val="22"/>
                <w:lang w:val="fr-FR"/>
              </w:rPr>
              <w:t xml:space="preserve">s </w:t>
            </w:r>
            <w:r w:rsidR="005C6E1E" w:rsidRPr="00022605">
              <w:rPr>
                <w:rFonts w:ascii="Times New Roman" w:hAnsi="Times New Roman" w:cs="Times New Roman"/>
                <w:kern w:val="22"/>
                <w:szCs w:val="22"/>
                <w:lang w:val="fr-FR"/>
              </w:rPr>
              <w:t>d’ici à 20</w:t>
            </w:r>
            <w:r w:rsidR="00022605">
              <w:rPr>
                <w:rFonts w:ascii="Times New Roman" w:hAnsi="Times New Roman" w:cs="Times New Roman"/>
                <w:kern w:val="22"/>
                <w:szCs w:val="22"/>
                <w:lang w:val="fr-FR"/>
              </w:rPr>
              <w:t>30 dans</w:t>
            </w:r>
            <w:r w:rsidRPr="00022605">
              <w:rPr>
                <w:rFonts w:ascii="Times New Roman" w:hAnsi="Times New Roman" w:cs="Times New Roman"/>
                <w:kern w:val="22"/>
                <w:szCs w:val="22"/>
                <w:lang w:val="fr-FR"/>
              </w:rPr>
              <w:t xml:space="preserve"> </w:t>
            </w:r>
            <w:r w:rsidR="004F33F4" w:rsidRPr="00022605">
              <w:rPr>
                <w:rFonts w:ascii="Times New Roman" w:hAnsi="Times New Roman" w:cs="Times New Roman"/>
                <w:kern w:val="22"/>
                <w:szCs w:val="22"/>
                <w:lang w:val="fr-FR"/>
              </w:rPr>
              <w:t>au moins</w:t>
            </w:r>
            <w:r w:rsidR="00022605">
              <w:rPr>
                <w:rFonts w:ascii="Times New Roman" w:hAnsi="Times New Roman" w:cs="Times New Roman"/>
                <w:kern w:val="22"/>
                <w:szCs w:val="22"/>
                <w:lang w:val="fr-FR"/>
              </w:rPr>
              <w:t xml:space="preserve"> [50%] de</w:t>
            </w:r>
            <w:r w:rsidR="00B40C9A">
              <w:rPr>
                <w:rFonts w:ascii="Times New Roman" w:hAnsi="Times New Roman" w:cs="Times New Roman"/>
                <w:kern w:val="22"/>
                <w:szCs w:val="22"/>
                <w:lang w:val="fr-FR"/>
              </w:rPr>
              <w:t>s</w:t>
            </w:r>
            <w:r w:rsidR="00022605">
              <w:rPr>
                <w:rFonts w:ascii="Times New Roman" w:hAnsi="Times New Roman" w:cs="Times New Roman"/>
                <w:kern w:val="22"/>
                <w:szCs w:val="22"/>
                <w:lang w:val="fr-FR"/>
              </w:rPr>
              <w:t xml:space="preserve"> </w:t>
            </w:r>
            <w:r w:rsidRPr="00022605">
              <w:rPr>
                <w:rFonts w:ascii="Times New Roman" w:hAnsi="Times New Roman" w:cs="Times New Roman"/>
                <w:kern w:val="22"/>
                <w:szCs w:val="22"/>
                <w:lang w:val="fr-FR"/>
              </w:rPr>
              <w:t>sites</w:t>
            </w:r>
            <w:r w:rsidR="00022605">
              <w:rPr>
                <w:rFonts w:ascii="Times New Roman" w:hAnsi="Times New Roman" w:cs="Times New Roman"/>
                <w:kern w:val="22"/>
                <w:szCs w:val="22"/>
                <w:lang w:val="fr-FR"/>
              </w:rPr>
              <w:t xml:space="preserve"> prioritaires</w:t>
            </w:r>
            <w:r w:rsidRPr="00022605">
              <w:rPr>
                <w:rFonts w:ascii="Times New Roman" w:hAnsi="Times New Roman" w:cs="Times New Roman"/>
                <w:kern w:val="22"/>
                <w:szCs w:val="22"/>
                <w:lang w:val="fr-FR"/>
              </w:rPr>
              <w:t>.</w:t>
            </w:r>
          </w:p>
        </w:tc>
        <w:tc>
          <w:tcPr>
            <w:tcW w:w="3969" w:type="dxa"/>
          </w:tcPr>
          <w:p w14:paraId="071D4433" w14:textId="4D24ED21" w:rsidR="00E40090" w:rsidRPr="00E173D7"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E173D7">
              <w:rPr>
                <w:rFonts w:ascii="Times New Roman" w:hAnsi="Times New Roman" w:cs="Times New Roman"/>
                <w:b w:val="0"/>
                <w:kern w:val="22"/>
                <w:szCs w:val="22"/>
                <w:lang w:val="fr-FR"/>
              </w:rPr>
              <w:t>Changement dans le</w:t>
            </w:r>
            <w:r w:rsidR="00E40090" w:rsidRPr="00E173D7">
              <w:rPr>
                <w:rFonts w:ascii="Times New Roman" w:hAnsi="Times New Roman" w:cs="Times New Roman"/>
                <w:b w:val="0"/>
                <w:kern w:val="22"/>
                <w:szCs w:val="22"/>
                <w:lang w:val="fr-FR"/>
              </w:rPr>
              <w:t xml:space="preserve"> </w:t>
            </w:r>
            <w:r w:rsidR="00E173D7" w:rsidRPr="00E173D7">
              <w:rPr>
                <w:rFonts w:ascii="Times New Roman" w:hAnsi="Times New Roman" w:cs="Times New Roman"/>
                <w:b w:val="0"/>
                <w:kern w:val="22"/>
                <w:szCs w:val="22"/>
                <w:lang w:val="fr-FR"/>
              </w:rPr>
              <w:t xml:space="preserve">nombre de </w:t>
            </w:r>
            <w:r w:rsidR="004F33F4" w:rsidRPr="00E173D7">
              <w:rPr>
                <w:rFonts w:ascii="Times New Roman" w:hAnsi="Times New Roman" w:cs="Times New Roman"/>
                <w:b w:val="0"/>
                <w:kern w:val="22"/>
                <w:szCs w:val="22"/>
                <w:lang w:val="fr-FR"/>
              </w:rPr>
              <w:t>pays</w:t>
            </w:r>
            <w:r w:rsidR="00E40090" w:rsidRPr="00E173D7">
              <w:rPr>
                <w:rFonts w:ascii="Times New Roman" w:hAnsi="Times New Roman" w:cs="Times New Roman"/>
                <w:b w:val="0"/>
                <w:kern w:val="22"/>
                <w:szCs w:val="22"/>
                <w:lang w:val="fr-FR"/>
              </w:rPr>
              <w:t xml:space="preserve"> </w:t>
            </w:r>
            <w:r w:rsidR="008D065A">
              <w:rPr>
                <w:rFonts w:ascii="Times New Roman" w:hAnsi="Times New Roman" w:cs="Times New Roman"/>
                <w:b w:val="0"/>
                <w:kern w:val="22"/>
                <w:szCs w:val="22"/>
                <w:lang w:val="fr-FR"/>
              </w:rPr>
              <w:t>qui ont mis e</w:t>
            </w:r>
            <w:r w:rsidR="00E40090" w:rsidRPr="00E173D7">
              <w:rPr>
                <w:rFonts w:ascii="Times New Roman" w:hAnsi="Times New Roman" w:cs="Times New Roman"/>
                <w:b w:val="0"/>
                <w:kern w:val="22"/>
                <w:szCs w:val="22"/>
                <w:lang w:val="fr-FR"/>
              </w:rPr>
              <w:t xml:space="preserve">n place </w:t>
            </w:r>
            <w:r w:rsidR="008D065A">
              <w:rPr>
                <w:rFonts w:ascii="Times New Roman" w:hAnsi="Times New Roman" w:cs="Times New Roman"/>
                <w:b w:val="0"/>
                <w:kern w:val="22"/>
                <w:szCs w:val="22"/>
                <w:lang w:val="fr-FR"/>
              </w:rPr>
              <w:t>des mesures pour lutter contre les</w:t>
            </w:r>
            <w:r w:rsidR="00E40090" w:rsidRPr="00E173D7">
              <w:rPr>
                <w:rFonts w:ascii="Times New Roman" w:hAnsi="Times New Roman" w:cs="Times New Roman"/>
                <w:b w:val="0"/>
                <w:kern w:val="22"/>
                <w:szCs w:val="22"/>
                <w:lang w:val="fr-FR"/>
              </w:rPr>
              <w:t xml:space="preserve"> </w:t>
            </w:r>
            <w:hyperlink r:id="rId17" w:history="1">
              <w:r w:rsidR="008D065A">
                <w:rPr>
                  <w:rStyle w:val="Hyperlink"/>
                  <w:rFonts w:ascii="Times New Roman" w:hAnsi="Times New Roman" w:cs="Times New Roman"/>
                  <w:b w:val="0"/>
                  <w:kern w:val="22"/>
                  <w:szCs w:val="22"/>
                  <w:lang w:val="fr-FR"/>
                </w:rPr>
                <w:t>voie</w:t>
              </w:r>
              <w:r w:rsidR="00E40090" w:rsidRPr="00E173D7">
                <w:rPr>
                  <w:rStyle w:val="Hyperlink"/>
                  <w:rFonts w:ascii="Times New Roman" w:hAnsi="Times New Roman" w:cs="Times New Roman"/>
                  <w:b w:val="0"/>
                  <w:kern w:val="22"/>
                  <w:szCs w:val="22"/>
                  <w:lang w:val="fr-FR"/>
                </w:rPr>
                <w:t>s</w:t>
              </w:r>
            </w:hyperlink>
            <w:r w:rsidR="00B40C9A">
              <w:rPr>
                <w:rFonts w:ascii="Times New Roman" w:hAnsi="Times New Roman" w:cs="Times New Roman"/>
                <w:b w:val="0"/>
                <w:kern w:val="22"/>
                <w:szCs w:val="22"/>
                <w:lang w:val="fr-FR"/>
              </w:rPr>
              <w:t xml:space="preserve"> d’introduction, pour chaque voie d’introduction</w:t>
            </w:r>
            <w:r w:rsidR="00E40090" w:rsidRPr="00E173D7">
              <w:rPr>
                <w:rFonts w:ascii="Times New Roman" w:hAnsi="Times New Roman" w:cs="Times New Roman"/>
                <w:b w:val="0"/>
                <w:kern w:val="22"/>
                <w:szCs w:val="22"/>
                <w:lang w:val="fr-FR"/>
              </w:rPr>
              <w:t>,</w:t>
            </w:r>
            <w:r w:rsidR="008D065A">
              <w:rPr>
                <w:rFonts w:ascii="Times New Roman" w:hAnsi="Times New Roman" w:cs="Times New Roman"/>
                <w:b w:val="0"/>
                <w:kern w:val="22"/>
                <w:szCs w:val="22"/>
                <w:lang w:val="fr-FR"/>
              </w:rPr>
              <w:t xml:space="preserve"> en faisan</w:t>
            </w:r>
            <w:r w:rsidR="00B40C9A">
              <w:rPr>
                <w:rFonts w:ascii="Times New Roman" w:hAnsi="Times New Roman" w:cs="Times New Roman"/>
                <w:b w:val="0"/>
                <w:kern w:val="22"/>
                <w:szCs w:val="22"/>
                <w:lang w:val="fr-FR"/>
              </w:rPr>
              <w:t xml:space="preserve">t une distinction entre les </w:t>
            </w:r>
            <w:r w:rsidR="008D065A">
              <w:rPr>
                <w:rFonts w:ascii="Times New Roman" w:hAnsi="Times New Roman" w:cs="Times New Roman"/>
                <w:b w:val="0"/>
                <w:kern w:val="22"/>
                <w:szCs w:val="22"/>
                <w:lang w:val="fr-FR"/>
              </w:rPr>
              <w:t>introduction</w:t>
            </w:r>
            <w:r w:rsidR="00B40C9A">
              <w:rPr>
                <w:rFonts w:ascii="Times New Roman" w:hAnsi="Times New Roman" w:cs="Times New Roman"/>
                <w:b w:val="0"/>
                <w:kern w:val="22"/>
                <w:szCs w:val="22"/>
                <w:lang w:val="fr-FR"/>
              </w:rPr>
              <w:t>s</w:t>
            </w:r>
            <w:r w:rsidR="008D065A">
              <w:rPr>
                <w:rFonts w:ascii="Times New Roman" w:hAnsi="Times New Roman" w:cs="Times New Roman"/>
                <w:b w:val="0"/>
                <w:kern w:val="22"/>
                <w:szCs w:val="22"/>
                <w:lang w:val="fr-FR"/>
              </w:rPr>
              <w:t xml:space="preserve"> intentionnel</w:t>
            </w:r>
            <w:r w:rsidR="00E40090" w:rsidRPr="00E173D7">
              <w:rPr>
                <w:rFonts w:ascii="Times New Roman" w:hAnsi="Times New Roman" w:cs="Times New Roman"/>
                <w:b w:val="0"/>
                <w:kern w:val="22"/>
                <w:szCs w:val="22"/>
                <w:lang w:val="fr-FR"/>
              </w:rPr>
              <w:t>l</w:t>
            </w:r>
            <w:r w:rsidR="008D065A">
              <w:rPr>
                <w:rFonts w:ascii="Times New Roman" w:hAnsi="Times New Roman" w:cs="Times New Roman"/>
                <w:b w:val="0"/>
                <w:kern w:val="22"/>
                <w:szCs w:val="22"/>
                <w:lang w:val="fr-FR"/>
              </w:rPr>
              <w:t>e</w:t>
            </w:r>
            <w:r w:rsidR="00B40C9A">
              <w:rPr>
                <w:rFonts w:ascii="Times New Roman" w:hAnsi="Times New Roman" w:cs="Times New Roman"/>
                <w:b w:val="0"/>
                <w:kern w:val="22"/>
                <w:szCs w:val="22"/>
                <w:lang w:val="fr-FR"/>
              </w:rPr>
              <w:t>s</w:t>
            </w:r>
            <w:r w:rsidR="008D065A">
              <w:rPr>
                <w:rFonts w:ascii="Times New Roman" w:hAnsi="Times New Roman" w:cs="Times New Roman"/>
                <w:b w:val="0"/>
                <w:kern w:val="22"/>
                <w:szCs w:val="22"/>
                <w:lang w:val="fr-FR"/>
              </w:rPr>
              <w:t xml:space="preserve"> (libération</w:t>
            </w:r>
            <w:r w:rsidR="00E40090" w:rsidRPr="00E173D7">
              <w:rPr>
                <w:rFonts w:ascii="Times New Roman" w:hAnsi="Times New Roman" w:cs="Times New Roman"/>
                <w:b w:val="0"/>
                <w:kern w:val="22"/>
                <w:szCs w:val="22"/>
                <w:lang w:val="fr-FR"/>
              </w:rPr>
              <w:t>)</w:t>
            </w:r>
            <w:r w:rsidR="005C6E1E" w:rsidRPr="00E173D7">
              <w:rPr>
                <w:rFonts w:ascii="Times New Roman" w:hAnsi="Times New Roman" w:cs="Times New Roman"/>
                <w:b w:val="0"/>
                <w:kern w:val="22"/>
                <w:szCs w:val="22"/>
                <w:lang w:val="fr-FR"/>
              </w:rPr>
              <w:t xml:space="preserve"> et </w:t>
            </w:r>
            <w:r w:rsidR="00E40090" w:rsidRPr="00E173D7">
              <w:rPr>
                <w:rFonts w:ascii="Times New Roman" w:hAnsi="Times New Roman" w:cs="Times New Roman"/>
                <w:b w:val="0"/>
                <w:kern w:val="22"/>
                <w:szCs w:val="22"/>
                <w:lang w:val="fr-FR"/>
              </w:rPr>
              <w:t>n</w:t>
            </w:r>
            <w:r w:rsidR="008D065A">
              <w:rPr>
                <w:rFonts w:ascii="Times New Roman" w:hAnsi="Times New Roman" w:cs="Times New Roman"/>
                <w:b w:val="0"/>
                <w:kern w:val="22"/>
                <w:szCs w:val="22"/>
                <w:lang w:val="fr-FR"/>
              </w:rPr>
              <w:t>on-intentionne</w:t>
            </w:r>
            <w:r w:rsidR="00E40090" w:rsidRPr="00E173D7">
              <w:rPr>
                <w:rFonts w:ascii="Times New Roman" w:hAnsi="Times New Roman" w:cs="Times New Roman"/>
                <w:b w:val="0"/>
                <w:kern w:val="22"/>
                <w:szCs w:val="22"/>
                <w:lang w:val="fr-FR"/>
              </w:rPr>
              <w:t>l</w:t>
            </w:r>
            <w:r w:rsidR="008D065A">
              <w:rPr>
                <w:rFonts w:ascii="Times New Roman" w:hAnsi="Times New Roman" w:cs="Times New Roman"/>
                <w:b w:val="0"/>
                <w:kern w:val="22"/>
                <w:szCs w:val="22"/>
                <w:lang w:val="fr-FR"/>
              </w:rPr>
              <w:t>le</w:t>
            </w:r>
            <w:r w:rsidR="00B40C9A">
              <w:rPr>
                <w:rFonts w:ascii="Times New Roman" w:hAnsi="Times New Roman" w:cs="Times New Roman"/>
                <w:b w:val="0"/>
                <w:kern w:val="22"/>
                <w:szCs w:val="22"/>
                <w:lang w:val="fr-FR"/>
              </w:rPr>
              <w:t>s</w:t>
            </w:r>
            <w:r w:rsidR="008D065A">
              <w:rPr>
                <w:rFonts w:ascii="Times New Roman" w:hAnsi="Times New Roman" w:cs="Times New Roman"/>
                <w:b w:val="0"/>
                <w:kern w:val="22"/>
                <w:szCs w:val="22"/>
                <w:lang w:val="fr-FR"/>
              </w:rPr>
              <w:t xml:space="preserve"> (fuite</w:t>
            </w:r>
            <w:r w:rsidR="00824803">
              <w:rPr>
                <w:rFonts w:ascii="Times New Roman" w:hAnsi="Times New Roman" w:cs="Times New Roman"/>
                <w:b w:val="0"/>
                <w:kern w:val="22"/>
                <w:szCs w:val="22"/>
                <w:lang w:val="fr-FR"/>
              </w:rPr>
              <w:t xml:space="preserve">, </w:t>
            </w:r>
            <w:r w:rsidR="00B40C9A">
              <w:rPr>
                <w:rFonts w:ascii="Times New Roman" w:hAnsi="Times New Roman" w:cs="Times New Roman"/>
                <w:b w:val="0"/>
                <w:kern w:val="22"/>
                <w:szCs w:val="22"/>
                <w:lang w:val="fr-FR"/>
              </w:rPr>
              <w:t xml:space="preserve">passage </w:t>
            </w:r>
            <w:r w:rsidR="00824803">
              <w:rPr>
                <w:rFonts w:ascii="Times New Roman" w:hAnsi="Times New Roman" w:cs="Times New Roman"/>
                <w:b w:val="0"/>
                <w:kern w:val="22"/>
                <w:szCs w:val="22"/>
                <w:lang w:val="fr-FR"/>
              </w:rPr>
              <w:t>clandestin</w:t>
            </w:r>
            <w:r w:rsidR="00E40090" w:rsidRPr="00E173D7">
              <w:rPr>
                <w:rFonts w:ascii="Times New Roman" w:hAnsi="Times New Roman" w:cs="Times New Roman"/>
                <w:b w:val="0"/>
                <w:kern w:val="22"/>
                <w:szCs w:val="22"/>
                <w:lang w:val="fr-FR"/>
              </w:rPr>
              <w:t>, contaminants</w:t>
            </w:r>
            <w:r w:rsidR="005C6E1E" w:rsidRPr="00E173D7">
              <w:rPr>
                <w:rFonts w:ascii="Times New Roman" w:hAnsi="Times New Roman" w:cs="Times New Roman"/>
                <w:b w:val="0"/>
                <w:kern w:val="22"/>
                <w:szCs w:val="22"/>
                <w:lang w:val="fr-FR"/>
              </w:rPr>
              <w:t xml:space="preserve"> et </w:t>
            </w:r>
            <w:r w:rsidR="00E40090" w:rsidRPr="00E173D7">
              <w:rPr>
                <w:rFonts w:ascii="Times New Roman" w:hAnsi="Times New Roman" w:cs="Times New Roman"/>
                <w:b w:val="0"/>
                <w:kern w:val="22"/>
                <w:szCs w:val="22"/>
                <w:lang w:val="fr-FR"/>
              </w:rPr>
              <w:t>corridors)</w:t>
            </w:r>
          </w:p>
        </w:tc>
        <w:tc>
          <w:tcPr>
            <w:tcW w:w="5811" w:type="dxa"/>
          </w:tcPr>
          <w:p w14:paraId="5B06B80C" w14:textId="2D977504" w:rsidR="00E40090" w:rsidRPr="00AD4B74" w:rsidRDefault="00AD4B74"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AD4B74">
              <w:rPr>
                <w:rFonts w:ascii="Times New Roman" w:hAnsi="Times New Roman" w:cs="Times New Roman"/>
                <w:b w:val="0"/>
                <w:kern w:val="22"/>
                <w:szCs w:val="22"/>
                <w:lang w:val="fr-FR" w:eastAsia="en-GB"/>
              </w:rPr>
              <w:t xml:space="preserve">Législation sur la </w:t>
            </w:r>
            <w:r>
              <w:rPr>
                <w:rFonts w:ascii="Times New Roman" w:hAnsi="Times New Roman" w:cs="Times New Roman"/>
                <w:b w:val="0"/>
                <w:kern w:val="22"/>
                <w:szCs w:val="22"/>
                <w:lang w:val="fr-FR" w:eastAsia="en-GB"/>
              </w:rPr>
              <w:t>pré</w:t>
            </w:r>
            <w:r w:rsidR="00E40090" w:rsidRPr="00AD4B74">
              <w:rPr>
                <w:rFonts w:ascii="Times New Roman" w:hAnsi="Times New Roman" w:cs="Times New Roman"/>
                <w:b w:val="0"/>
                <w:kern w:val="22"/>
                <w:szCs w:val="22"/>
                <w:lang w:val="fr-FR" w:eastAsia="en-GB"/>
              </w:rPr>
              <w:t>vention</w:t>
            </w:r>
            <w:r w:rsidR="005C6E1E" w:rsidRPr="00AD4B74">
              <w:rPr>
                <w:rFonts w:ascii="Times New Roman" w:hAnsi="Times New Roman" w:cs="Times New Roman"/>
                <w:b w:val="0"/>
                <w:kern w:val="22"/>
                <w:szCs w:val="22"/>
                <w:lang w:val="fr-FR" w:eastAsia="en-GB"/>
              </w:rPr>
              <w:t xml:space="preserve"> et </w:t>
            </w:r>
            <w:r>
              <w:rPr>
                <w:rFonts w:ascii="Times New Roman" w:hAnsi="Times New Roman" w:cs="Times New Roman"/>
                <w:b w:val="0"/>
                <w:kern w:val="22"/>
                <w:szCs w:val="22"/>
                <w:lang w:val="fr-FR" w:eastAsia="en-GB"/>
              </w:rPr>
              <w:t>le contrô</w:t>
            </w:r>
            <w:r w:rsidR="00E40090" w:rsidRPr="00AD4B74">
              <w:rPr>
                <w:rFonts w:ascii="Times New Roman" w:hAnsi="Times New Roman" w:cs="Times New Roman"/>
                <w:b w:val="0"/>
                <w:kern w:val="22"/>
                <w:szCs w:val="22"/>
                <w:lang w:val="fr-FR" w:eastAsia="en-GB"/>
              </w:rPr>
              <w:t>l</w:t>
            </w:r>
            <w:r>
              <w:rPr>
                <w:rFonts w:ascii="Times New Roman" w:hAnsi="Times New Roman" w:cs="Times New Roman"/>
                <w:b w:val="0"/>
                <w:kern w:val="22"/>
                <w:szCs w:val="22"/>
                <w:lang w:val="fr-FR" w:eastAsia="en-GB"/>
              </w:rPr>
              <w:t>e des</w:t>
            </w:r>
            <w:r w:rsidR="00E40090" w:rsidRPr="00AD4B74">
              <w:rPr>
                <w:rFonts w:ascii="Times New Roman" w:hAnsi="Times New Roman" w:cs="Times New Roman"/>
                <w:b w:val="0"/>
                <w:kern w:val="22"/>
                <w:szCs w:val="22"/>
                <w:lang w:val="fr-FR" w:eastAsia="en-GB"/>
              </w:rPr>
              <w:t xml:space="preserve"> </w:t>
            </w:r>
            <w:r w:rsidR="00022605" w:rsidRPr="00AD4B74">
              <w:rPr>
                <w:rFonts w:ascii="Times New Roman" w:hAnsi="Times New Roman" w:cs="Times New Roman"/>
                <w:b w:val="0"/>
                <w:kern w:val="22"/>
                <w:szCs w:val="22"/>
                <w:lang w:val="fr-FR" w:eastAsia="en-GB"/>
              </w:rPr>
              <w:t>espèces exotiques envahissantes</w:t>
            </w:r>
            <w:r>
              <w:rPr>
                <w:rFonts w:ascii="Times New Roman" w:hAnsi="Times New Roman" w:cs="Times New Roman"/>
                <w:b w:val="0"/>
                <w:kern w:val="22"/>
                <w:szCs w:val="22"/>
                <w:lang w:val="fr-FR" w:eastAsia="en-GB"/>
              </w:rPr>
              <w:t xml:space="preserve"> (IAS), englobant</w:t>
            </w:r>
            <w:r w:rsidR="00B40C9A">
              <w:rPr>
                <w:rFonts w:ascii="Times New Roman" w:hAnsi="Times New Roman" w:cs="Times New Roman"/>
                <w:b w:val="0"/>
                <w:kern w:val="22"/>
                <w:szCs w:val="22"/>
                <w:lang w:val="fr-FR" w:eastAsia="en-GB"/>
              </w:rPr>
              <w:t xml:space="preserve"> « l’évolution des </w:t>
            </w:r>
            <w:r w:rsidR="008D065A">
              <w:rPr>
                <w:rFonts w:ascii="Times New Roman" w:hAnsi="Times New Roman" w:cs="Times New Roman"/>
                <w:b w:val="0"/>
                <w:kern w:val="22"/>
                <w:szCs w:val="22"/>
                <w:lang w:val="fr-FR" w:eastAsia="en-GB"/>
              </w:rPr>
              <w:t>politiques</w:t>
            </w:r>
            <w:r w:rsidR="00B40C9A">
              <w:rPr>
                <w:rFonts w:ascii="Times New Roman" w:hAnsi="Times New Roman" w:cs="Times New Roman"/>
                <w:b w:val="0"/>
                <w:kern w:val="22"/>
                <w:szCs w:val="22"/>
                <w:lang w:val="fr-FR" w:eastAsia="en-GB"/>
              </w:rPr>
              <w:t xml:space="preserve"> générales</w:t>
            </w:r>
            <w:r w:rsidR="008D065A">
              <w:rPr>
                <w:rFonts w:ascii="Times New Roman" w:hAnsi="Times New Roman" w:cs="Times New Roman"/>
                <w:b w:val="0"/>
                <w:kern w:val="22"/>
                <w:szCs w:val="22"/>
                <w:lang w:val="fr-FR" w:eastAsia="en-GB"/>
              </w:rPr>
              <w:t xml:space="preserve">, </w:t>
            </w:r>
            <w:r w:rsidR="00B40C9A">
              <w:rPr>
                <w:rFonts w:ascii="Times New Roman" w:hAnsi="Times New Roman" w:cs="Times New Roman"/>
                <w:b w:val="0"/>
                <w:kern w:val="22"/>
                <w:szCs w:val="22"/>
                <w:lang w:val="fr-FR" w:eastAsia="en-GB"/>
              </w:rPr>
              <w:t xml:space="preserve">de </w:t>
            </w:r>
            <w:r w:rsidR="008D065A">
              <w:rPr>
                <w:rFonts w:ascii="Times New Roman" w:hAnsi="Times New Roman" w:cs="Times New Roman"/>
                <w:b w:val="0"/>
                <w:kern w:val="22"/>
                <w:szCs w:val="22"/>
                <w:lang w:val="fr-FR" w:eastAsia="en-GB"/>
              </w:rPr>
              <w:t>la lé</w:t>
            </w:r>
            <w:r w:rsidR="00E40090" w:rsidRPr="00AD4B74">
              <w:rPr>
                <w:rFonts w:ascii="Times New Roman" w:hAnsi="Times New Roman" w:cs="Times New Roman"/>
                <w:b w:val="0"/>
                <w:kern w:val="22"/>
                <w:szCs w:val="22"/>
                <w:lang w:val="fr-FR" w:eastAsia="en-GB"/>
              </w:rPr>
              <w:t>gislation</w:t>
            </w:r>
            <w:r w:rsidR="005C6E1E" w:rsidRPr="00AD4B74">
              <w:rPr>
                <w:rFonts w:ascii="Times New Roman" w:hAnsi="Times New Roman" w:cs="Times New Roman"/>
                <w:b w:val="0"/>
                <w:kern w:val="22"/>
                <w:szCs w:val="22"/>
                <w:lang w:val="fr-FR" w:eastAsia="en-GB"/>
              </w:rPr>
              <w:t xml:space="preserve"> et </w:t>
            </w:r>
            <w:r w:rsidR="00B40C9A">
              <w:rPr>
                <w:rFonts w:ascii="Times New Roman" w:hAnsi="Times New Roman" w:cs="Times New Roman"/>
                <w:b w:val="0"/>
                <w:kern w:val="22"/>
                <w:szCs w:val="22"/>
                <w:lang w:val="fr-FR" w:eastAsia="en-GB"/>
              </w:rPr>
              <w:t>d</w:t>
            </w:r>
            <w:r w:rsidR="008D065A">
              <w:rPr>
                <w:rFonts w:ascii="Times New Roman" w:hAnsi="Times New Roman" w:cs="Times New Roman"/>
                <w:b w:val="0"/>
                <w:kern w:val="22"/>
                <w:szCs w:val="22"/>
                <w:lang w:val="fr-FR" w:eastAsia="en-GB"/>
              </w:rPr>
              <w:t>es p</w:t>
            </w:r>
            <w:r w:rsidR="00E40090" w:rsidRPr="00AD4B74">
              <w:rPr>
                <w:rFonts w:ascii="Times New Roman" w:hAnsi="Times New Roman" w:cs="Times New Roman"/>
                <w:b w:val="0"/>
                <w:kern w:val="22"/>
                <w:szCs w:val="22"/>
                <w:lang w:val="fr-FR" w:eastAsia="en-GB"/>
              </w:rPr>
              <w:t>lans</w:t>
            </w:r>
            <w:r w:rsidR="00B40C9A">
              <w:rPr>
                <w:rFonts w:ascii="Times New Roman" w:hAnsi="Times New Roman" w:cs="Times New Roman"/>
                <w:b w:val="0"/>
                <w:kern w:val="22"/>
                <w:szCs w:val="22"/>
                <w:lang w:val="fr-FR" w:eastAsia="en-GB"/>
              </w:rPr>
              <w:t xml:space="preserve"> de gestion visant à</w:t>
            </w:r>
            <w:r w:rsidR="008D065A">
              <w:rPr>
                <w:rFonts w:ascii="Times New Roman" w:hAnsi="Times New Roman" w:cs="Times New Roman"/>
                <w:b w:val="0"/>
                <w:kern w:val="22"/>
                <w:szCs w:val="22"/>
                <w:lang w:val="fr-FR" w:eastAsia="en-GB"/>
              </w:rPr>
              <w:t xml:space="preserve"> contrô</w:t>
            </w:r>
            <w:r w:rsidR="00E40090" w:rsidRPr="00AD4B74">
              <w:rPr>
                <w:rFonts w:ascii="Times New Roman" w:hAnsi="Times New Roman" w:cs="Times New Roman"/>
                <w:b w:val="0"/>
                <w:kern w:val="22"/>
                <w:szCs w:val="22"/>
                <w:lang w:val="fr-FR" w:eastAsia="en-GB"/>
              </w:rPr>
              <w:t>l</w:t>
            </w:r>
            <w:r w:rsidR="008D065A">
              <w:rPr>
                <w:rFonts w:ascii="Times New Roman" w:hAnsi="Times New Roman" w:cs="Times New Roman"/>
                <w:b w:val="0"/>
                <w:kern w:val="22"/>
                <w:szCs w:val="22"/>
                <w:lang w:val="fr-FR" w:eastAsia="en-GB"/>
              </w:rPr>
              <w:t>er</w:t>
            </w:r>
            <w:r w:rsidR="005C6E1E" w:rsidRPr="00AD4B74">
              <w:rPr>
                <w:rFonts w:ascii="Times New Roman" w:hAnsi="Times New Roman" w:cs="Times New Roman"/>
                <w:b w:val="0"/>
                <w:kern w:val="22"/>
                <w:szCs w:val="22"/>
                <w:lang w:val="fr-FR" w:eastAsia="en-GB"/>
              </w:rPr>
              <w:t xml:space="preserve"> et </w:t>
            </w:r>
            <w:r w:rsidR="00B40C9A">
              <w:rPr>
                <w:rFonts w:ascii="Times New Roman" w:hAnsi="Times New Roman" w:cs="Times New Roman"/>
                <w:b w:val="0"/>
                <w:kern w:val="22"/>
                <w:szCs w:val="22"/>
                <w:lang w:val="fr-FR" w:eastAsia="en-GB"/>
              </w:rPr>
              <w:t xml:space="preserve">à </w:t>
            </w:r>
            <w:r w:rsidR="008D065A">
              <w:rPr>
                <w:rFonts w:ascii="Times New Roman" w:hAnsi="Times New Roman" w:cs="Times New Roman"/>
                <w:b w:val="0"/>
                <w:kern w:val="22"/>
                <w:szCs w:val="22"/>
                <w:lang w:val="fr-FR" w:eastAsia="en-GB"/>
              </w:rPr>
              <w:t xml:space="preserve">prévenir la propagation des </w:t>
            </w:r>
            <w:r w:rsidR="00022605" w:rsidRPr="00AD4B74">
              <w:rPr>
                <w:rFonts w:ascii="Times New Roman" w:hAnsi="Times New Roman" w:cs="Times New Roman"/>
                <w:b w:val="0"/>
                <w:kern w:val="22"/>
                <w:szCs w:val="22"/>
                <w:lang w:val="fr-FR" w:eastAsia="en-GB"/>
              </w:rPr>
              <w:t>espèces exotiques envahissantes</w:t>
            </w:r>
            <w:r w:rsidR="00B40C9A">
              <w:rPr>
                <w:rFonts w:ascii="Times New Roman" w:hAnsi="Times New Roman" w:cs="Times New Roman"/>
                <w:b w:val="0"/>
                <w:kern w:val="22"/>
                <w:szCs w:val="22"/>
                <w:lang w:val="fr-FR" w:eastAsia="en-GB"/>
              </w:rPr>
              <w:t> »</w:t>
            </w:r>
            <w:r w:rsidR="005C6E1E" w:rsidRPr="00AD4B74">
              <w:rPr>
                <w:rFonts w:ascii="Times New Roman" w:hAnsi="Times New Roman" w:cs="Times New Roman"/>
                <w:b w:val="0"/>
                <w:kern w:val="22"/>
                <w:szCs w:val="22"/>
                <w:lang w:val="fr-FR" w:eastAsia="en-GB"/>
              </w:rPr>
              <w:t xml:space="preserve"> et </w:t>
            </w:r>
            <w:r w:rsidR="00B40C9A">
              <w:rPr>
                <w:rFonts w:ascii="Times New Roman" w:hAnsi="Times New Roman" w:cs="Times New Roman"/>
                <w:b w:val="0"/>
                <w:kern w:val="22"/>
                <w:szCs w:val="22"/>
                <w:lang w:val="fr-FR" w:eastAsia="en-GB"/>
              </w:rPr>
              <w:t>« Pourcentage de</w:t>
            </w:r>
            <w:r w:rsidR="00E40090" w:rsidRPr="00AD4B74">
              <w:rPr>
                <w:rFonts w:ascii="Times New Roman" w:hAnsi="Times New Roman" w:cs="Times New Roman"/>
                <w:b w:val="0"/>
                <w:kern w:val="22"/>
                <w:szCs w:val="22"/>
                <w:lang w:val="fr-FR" w:eastAsia="en-GB"/>
              </w:rPr>
              <w:t xml:space="preserve"> </w:t>
            </w:r>
            <w:r w:rsidR="004F33F4" w:rsidRPr="00AD4B74">
              <w:rPr>
                <w:rFonts w:ascii="Times New Roman" w:hAnsi="Times New Roman" w:cs="Times New Roman"/>
                <w:b w:val="0"/>
                <w:kern w:val="22"/>
                <w:szCs w:val="22"/>
                <w:lang w:val="fr-FR" w:eastAsia="en-GB"/>
              </w:rPr>
              <w:t>pays</w:t>
            </w:r>
            <w:r w:rsidR="00E40090" w:rsidRPr="00AD4B74">
              <w:rPr>
                <w:rFonts w:ascii="Times New Roman" w:hAnsi="Times New Roman" w:cs="Times New Roman"/>
                <w:b w:val="0"/>
                <w:kern w:val="22"/>
                <w:szCs w:val="22"/>
                <w:lang w:val="fr-FR" w:eastAsia="en-GB"/>
              </w:rPr>
              <w:t xml:space="preserve"> </w:t>
            </w:r>
            <w:r w:rsidR="008D065A">
              <w:rPr>
                <w:rFonts w:ascii="Times New Roman" w:hAnsi="Times New Roman" w:cs="Times New Roman"/>
                <w:b w:val="0"/>
                <w:kern w:val="22"/>
                <w:szCs w:val="22"/>
                <w:lang w:val="fr-FR" w:eastAsia="en-GB"/>
              </w:rPr>
              <w:t>qui ont adopté une lé</w:t>
            </w:r>
            <w:r w:rsidR="00E40090" w:rsidRPr="00AD4B74">
              <w:rPr>
                <w:rFonts w:ascii="Times New Roman" w:hAnsi="Times New Roman" w:cs="Times New Roman"/>
                <w:b w:val="0"/>
                <w:kern w:val="22"/>
                <w:szCs w:val="22"/>
                <w:lang w:val="fr-FR" w:eastAsia="en-GB"/>
              </w:rPr>
              <w:t>gislation</w:t>
            </w:r>
            <w:r w:rsidR="008D065A">
              <w:rPr>
                <w:rFonts w:ascii="Times New Roman" w:hAnsi="Times New Roman" w:cs="Times New Roman"/>
                <w:b w:val="0"/>
                <w:kern w:val="22"/>
                <w:szCs w:val="22"/>
                <w:lang w:val="fr-FR" w:eastAsia="en-GB"/>
              </w:rPr>
              <w:t xml:space="preserve"> nationale pertinente</w:t>
            </w:r>
            <w:r w:rsidR="005C6E1E" w:rsidRPr="00AD4B74">
              <w:rPr>
                <w:rFonts w:ascii="Times New Roman" w:hAnsi="Times New Roman" w:cs="Times New Roman"/>
                <w:b w:val="0"/>
                <w:kern w:val="22"/>
                <w:szCs w:val="22"/>
                <w:lang w:val="fr-FR" w:eastAsia="en-GB"/>
              </w:rPr>
              <w:t xml:space="preserve"> et </w:t>
            </w:r>
            <w:r w:rsidR="006B2080">
              <w:rPr>
                <w:rFonts w:ascii="Times New Roman" w:hAnsi="Times New Roman" w:cs="Times New Roman"/>
                <w:b w:val="0"/>
                <w:kern w:val="22"/>
                <w:szCs w:val="22"/>
                <w:lang w:val="fr-FR" w:eastAsia="en-GB"/>
              </w:rPr>
              <w:t xml:space="preserve">qui </w:t>
            </w:r>
            <w:r w:rsidR="008D065A">
              <w:rPr>
                <w:rFonts w:ascii="Times New Roman" w:hAnsi="Times New Roman" w:cs="Times New Roman"/>
                <w:b w:val="0"/>
                <w:kern w:val="22"/>
                <w:szCs w:val="22"/>
                <w:lang w:val="fr-FR" w:eastAsia="en-GB"/>
              </w:rPr>
              <w:t>disposent de ressources adéquates pour prévenir ou contrôler les</w:t>
            </w:r>
            <w:r w:rsidR="00E40090" w:rsidRPr="00AD4B74">
              <w:rPr>
                <w:rFonts w:ascii="Times New Roman" w:hAnsi="Times New Roman" w:cs="Times New Roman"/>
                <w:b w:val="0"/>
                <w:kern w:val="22"/>
                <w:szCs w:val="22"/>
                <w:lang w:val="fr-FR" w:eastAsia="en-GB"/>
              </w:rPr>
              <w:t xml:space="preserve"> </w:t>
            </w:r>
            <w:r w:rsidR="00022605" w:rsidRPr="00AD4B74">
              <w:rPr>
                <w:rFonts w:ascii="Times New Roman" w:hAnsi="Times New Roman" w:cs="Times New Roman"/>
                <w:b w:val="0"/>
                <w:kern w:val="22"/>
                <w:szCs w:val="22"/>
                <w:lang w:val="fr-FR" w:eastAsia="en-GB"/>
              </w:rPr>
              <w:t>espèces exotiques envahissantes</w:t>
            </w:r>
            <w:r w:rsidR="006B2080">
              <w:rPr>
                <w:rFonts w:ascii="Times New Roman" w:hAnsi="Times New Roman" w:cs="Times New Roman"/>
                <w:b w:val="0"/>
                <w:kern w:val="22"/>
                <w:szCs w:val="22"/>
                <w:lang w:val="fr-FR" w:eastAsia="en-GB"/>
              </w:rPr>
              <w:t> »</w:t>
            </w:r>
            <w:r w:rsidR="008D065A">
              <w:rPr>
                <w:rFonts w:ascii="Times New Roman" w:hAnsi="Times New Roman" w:cs="Times New Roman"/>
                <w:b w:val="0"/>
                <w:kern w:val="22"/>
                <w:szCs w:val="22"/>
                <w:lang w:val="fr-FR" w:eastAsia="en-GB"/>
              </w:rPr>
              <w:t xml:space="preserve"> (voir aussi l’i</w:t>
            </w:r>
            <w:r w:rsidR="005C6E1E" w:rsidRPr="00AD4B74">
              <w:rPr>
                <w:rFonts w:ascii="Times New Roman" w:hAnsi="Times New Roman" w:cs="Times New Roman"/>
                <w:b w:val="0"/>
                <w:kern w:val="22"/>
                <w:szCs w:val="22"/>
                <w:lang w:val="fr-FR" w:eastAsia="en-GB"/>
              </w:rPr>
              <w:t>ndicateur ODD</w:t>
            </w:r>
            <w:r w:rsidR="00E40090" w:rsidRPr="00AD4B74">
              <w:rPr>
                <w:rFonts w:ascii="Times New Roman" w:hAnsi="Times New Roman" w:cs="Times New Roman"/>
                <w:b w:val="0"/>
                <w:kern w:val="22"/>
                <w:szCs w:val="22"/>
                <w:lang w:val="fr-FR" w:eastAsia="en-GB"/>
              </w:rPr>
              <w:t xml:space="preserve"> 15.8.1)</w:t>
            </w:r>
            <w:r w:rsidR="00EC5D2A" w:rsidRPr="00AD4B74">
              <w:rPr>
                <w:rFonts w:ascii="Times New Roman" w:hAnsi="Times New Roman" w:cs="Times New Roman"/>
                <w:b w:val="0"/>
                <w:kern w:val="22"/>
                <w:szCs w:val="22"/>
                <w:lang w:val="fr-FR" w:eastAsia="en-GB"/>
              </w:rPr>
              <w:t>.</w:t>
            </w:r>
          </w:p>
          <w:p w14:paraId="2BCF8385" w14:textId="6B991A1B" w:rsidR="00E40090" w:rsidRPr="008D065A" w:rsidRDefault="002F1913" w:rsidP="00A31719">
            <w:pPr>
              <w:spacing w:before="40" w:after="40"/>
              <w:jc w:val="left"/>
              <w:rPr>
                <w:rFonts w:ascii="Times New Roman" w:hAnsi="Times New Roman" w:cs="Times New Roman"/>
                <w:kern w:val="22"/>
                <w:szCs w:val="22"/>
                <w:lang w:val="fr-FR" w:eastAsia="en-GB"/>
              </w:rPr>
            </w:pPr>
            <w:r w:rsidRPr="008D065A">
              <w:rPr>
                <w:rFonts w:ascii="Times New Roman" w:hAnsi="Times New Roman" w:cs="Times New Roman"/>
                <w:kern w:val="22"/>
                <w:szCs w:val="22"/>
                <w:lang w:val="fr-FR" w:eastAsia="en-GB"/>
              </w:rPr>
              <w:t>Nombre</w:t>
            </w:r>
            <w:r w:rsidR="00AD4B74" w:rsidRPr="008D065A">
              <w:rPr>
                <w:rFonts w:ascii="Times New Roman" w:hAnsi="Times New Roman" w:cs="Times New Roman"/>
                <w:kern w:val="22"/>
                <w:szCs w:val="22"/>
                <w:lang w:val="fr-FR" w:eastAsia="en-GB"/>
              </w:rPr>
              <w:t xml:space="preserve"> d’</w:t>
            </w:r>
            <w:r w:rsidR="005C6E1E" w:rsidRPr="008D065A">
              <w:rPr>
                <w:rFonts w:ascii="Times New Roman" w:hAnsi="Times New Roman" w:cs="Times New Roman"/>
                <w:kern w:val="22"/>
                <w:szCs w:val="22"/>
                <w:lang w:val="fr-FR" w:eastAsia="en-GB"/>
              </w:rPr>
              <w:t>espèces</w:t>
            </w:r>
            <w:r w:rsidR="00E40090" w:rsidRPr="008D065A">
              <w:rPr>
                <w:rFonts w:ascii="Times New Roman" w:hAnsi="Times New Roman" w:cs="Times New Roman"/>
                <w:kern w:val="22"/>
                <w:szCs w:val="22"/>
                <w:lang w:val="fr-FR" w:eastAsia="en-GB"/>
              </w:rPr>
              <w:t xml:space="preserve"> </w:t>
            </w:r>
            <w:r w:rsidR="006B2080">
              <w:rPr>
                <w:rFonts w:ascii="Times New Roman" w:hAnsi="Times New Roman" w:cs="Times New Roman"/>
                <w:kern w:val="22"/>
                <w:szCs w:val="22"/>
                <w:lang w:val="fr-FR" w:eastAsia="en-GB"/>
              </w:rPr>
              <w:t>qui ont fait l’objet d’une évaluation des</w:t>
            </w:r>
            <w:r w:rsidR="008D065A" w:rsidRPr="008D065A">
              <w:rPr>
                <w:rFonts w:ascii="Times New Roman" w:hAnsi="Times New Roman" w:cs="Times New Roman"/>
                <w:kern w:val="22"/>
                <w:szCs w:val="22"/>
                <w:lang w:val="fr-FR" w:eastAsia="en-GB"/>
              </w:rPr>
              <w:t xml:space="preserve"> </w:t>
            </w:r>
            <w:r w:rsidR="008D065A">
              <w:rPr>
                <w:rFonts w:ascii="Times New Roman" w:hAnsi="Times New Roman" w:cs="Times New Roman"/>
                <w:kern w:val="22"/>
                <w:szCs w:val="22"/>
                <w:lang w:val="fr-FR" w:eastAsia="en-GB"/>
              </w:rPr>
              <w:t>risque</w:t>
            </w:r>
            <w:r w:rsidR="006B2080">
              <w:rPr>
                <w:rFonts w:ascii="Times New Roman" w:hAnsi="Times New Roman" w:cs="Times New Roman"/>
                <w:kern w:val="22"/>
                <w:szCs w:val="22"/>
                <w:lang w:val="fr-FR" w:eastAsia="en-GB"/>
              </w:rPr>
              <w:t>s</w:t>
            </w:r>
            <w:r w:rsidR="00EC5D2A" w:rsidRPr="008D065A">
              <w:rPr>
                <w:rFonts w:ascii="Times New Roman" w:hAnsi="Times New Roman" w:cs="Times New Roman"/>
                <w:kern w:val="22"/>
                <w:szCs w:val="22"/>
                <w:lang w:val="fr-FR" w:eastAsia="en-GB"/>
              </w:rPr>
              <w:t>.</w:t>
            </w:r>
          </w:p>
          <w:p w14:paraId="52F55304" w14:textId="654C7D69" w:rsidR="00E40090" w:rsidRPr="008D065A" w:rsidRDefault="002F1913" w:rsidP="00A31719">
            <w:pPr>
              <w:spacing w:before="40" w:after="40"/>
              <w:jc w:val="left"/>
              <w:rPr>
                <w:rFonts w:ascii="Times New Roman" w:hAnsi="Times New Roman" w:cs="Times New Roman"/>
                <w:kern w:val="22"/>
                <w:szCs w:val="22"/>
                <w:lang w:val="fr-FR" w:eastAsia="en-GB"/>
              </w:rPr>
            </w:pPr>
            <w:r w:rsidRPr="008D065A">
              <w:rPr>
                <w:rFonts w:ascii="Times New Roman" w:hAnsi="Times New Roman" w:cs="Times New Roman"/>
                <w:kern w:val="22"/>
                <w:szCs w:val="22"/>
                <w:lang w:val="fr-FR" w:eastAsia="en-GB"/>
              </w:rPr>
              <w:t>Nombre</w:t>
            </w:r>
            <w:r w:rsidR="00AD4B74" w:rsidRPr="008D065A">
              <w:rPr>
                <w:rFonts w:ascii="Times New Roman" w:hAnsi="Times New Roman" w:cs="Times New Roman"/>
                <w:kern w:val="22"/>
                <w:szCs w:val="22"/>
                <w:lang w:val="fr-FR" w:eastAsia="en-GB"/>
              </w:rPr>
              <w:t xml:space="preserve"> de</w:t>
            </w:r>
            <w:r w:rsidR="00D171C6">
              <w:rPr>
                <w:rFonts w:ascii="Times New Roman" w:hAnsi="Times New Roman" w:cs="Times New Roman"/>
                <w:kern w:val="22"/>
                <w:szCs w:val="22"/>
                <w:lang w:val="fr-FR" w:eastAsia="en-GB"/>
              </w:rPr>
              <w:t xml:space="preserve"> Parties à des</w:t>
            </w:r>
            <w:r w:rsidR="00AD4B74" w:rsidRPr="008D065A">
              <w:rPr>
                <w:rFonts w:ascii="Times New Roman" w:hAnsi="Times New Roman" w:cs="Times New Roman"/>
                <w:kern w:val="22"/>
                <w:szCs w:val="22"/>
                <w:lang w:val="fr-FR" w:eastAsia="en-GB"/>
              </w:rPr>
              <w:t xml:space="preserve"> instruments juridiques internationaux pertinents</w:t>
            </w:r>
            <w:r w:rsidR="008D065A" w:rsidRPr="008D065A">
              <w:rPr>
                <w:rFonts w:ascii="Times New Roman" w:hAnsi="Times New Roman" w:cs="Times New Roman"/>
                <w:kern w:val="22"/>
                <w:szCs w:val="22"/>
                <w:lang w:val="fr-FR" w:eastAsia="en-GB"/>
              </w:rPr>
              <w:t xml:space="preserve">, et de pays qui les appliquent, </w:t>
            </w:r>
            <w:r w:rsidR="00D171C6">
              <w:rPr>
                <w:rFonts w:ascii="Times New Roman" w:hAnsi="Times New Roman" w:cs="Times New Roman"/>
                <w:kern w:val="22"/>
                <w:szCs w:val="22"/>
                <w:lang w:val="fr-FR" w:eastAsia="en-GB"/>
              </w:rPr>
              <w:t>visant à</w:t>
            </w:r>
            <w:r w:rsidR="008D065A">
              <w:rPr>
                <w:rFonts w:ascii="Times New Roman" w:hAnsi="Times New Roman" w:cs="Times New Roman"/>
                <w:kern w:val="22"/>
                <w:szCs w:val="22"/>
                <w:lang w:val="fr-FR" w:eastAsia="en-GB"/>
              </w:rPr>
              <w:t xml:space="preserve"> contrôle</w:t>
            </w:r>
            <w:r w:rsidR="00D171C6">
              <w:rPr>
                <w:rFonts w:ascii="Times New Roman" w:hAnsi="Times New Roman" w:cs="Times New Roman"/>
                <w:kern w:val="22"/>
                <w:szCs w:val="22"/>
                <w:lang w:val="fr-FR" w:eastAsia="en-GB"/>
              </w:rPr>
              <w:t>r l</w:t>
            </w:r>
            <w:r w:rsidR="008D065A">
              <w:rPr>
                <w:rFonts w:ascii="Times New Roman" w:hAnsi="Times New Roman" w:cs="Times New Roman"/>
                <w:kern w:val="22"/>
                <w:szCs w:val="22"/>
                <w:lang w:val="fr-FR" w:eastAsia="en-GB"/>
              </w:rPr>
              <w:t xml:space="preserve">es </w:t>
            </w:r>
            <w:r w:rsidR="008D065A">
              <w:rPr>
                <w:rFonts w:ascii="Times New Roman" w:hAnsi="Times New Roman" w:cs="Times New Roman"/>
                <w:kern w:val="22"/>
                <w:szCs w:val="22"/>
                <w:lang w:val="fr-FR" w:eastAsia="en-GB"/>
              </w:rPr>
              <w:lastRenderedPageBreak/>
              <w:t xml:space="preserve">voies d’introduction </w:t>
            </w:r>
            <w:r w:rsidR="0084154A">
              <w:rPr>
                <w:rFonts w:ascii="Times New Roman" w:hAnsi="Times New Roman" w:cs="Times New Roman"/>
                <w:kern w:val="22"/>
                <w:szCs w:val="22"/>
                <w:lang w:val="fr-FR" w:eastAsia="en-GB"/>
              </w:rPr>
              <w:t>(</w:t>
            </w:r>
            <w:r w:rsidR="00E40090" w:rsidRPr="008D065A">
              <w:rPr>
                <w:rFonts w:ascii="Times New Roman" w:hAnsi="Times New Roman" w:cs="Times New Roman"/>
                <w:kern w:val="22"/>
                <w:szCs w:val="22"/>
                <w:lang w:val="fr-FR" w:eastAsia="en-GB"/>
              </w:rPr>
              <w:t>Convention</w:t>
            </w:r>
            <w:r w:rsidR="0084154A">
              <w:rPr>
                <w:rFonts w:ascii="Times New Roman" w:hAnsi="Times New Roman" w:cs="Times New Roman"/>
                <w:kern w:val="22"/>
                <w:szCs w:val="22"/>
                <w:lang w:val="fr-FR" w:eastAsia="en-GB"/>
              </w:rPr>
              <w:t xml:space="preserve"> BWM</w:t>
            </w:r>
            <w:r w:rsidR="00E40090" w:rsidRPr="008D065A">
              <w:rPr>
                <w:rFonts w:ascii="Times New Roman" w:hAnsi="Times New Roman" w:cs="Times New Roman"/>
                <w:kern w:val="22"/>
                <w:szCs w:val="22"/>
                <w:lang w:val="fr-FR" w:eastAsia="en-GB"/>
              </w:rPr>
              <w:t xml:space="preserve">; </w:t>
            </w:r>
            <w:r w:rsidR="004F33F4" w:rsidRPr="008D065A">
              <w:rPr>
                <w:rFonts w:ascii="Times New Roman" w:hAnsi="Times New Roman" w:cs="Times New Roman"/>
                <w:kern w:val="22"/>
                <w:szCs w:val="22"/>
                <w:lang w:val="fr-FR" w:eastAsia="en-GB"/>
              </w:rPr>
              <w:t>GIEC</w:t>
            </w:r>
            <w:r w:rsidR="00E40090" w:rsidRPr="008D065A">
              <w:rPr>
                <w:rFonts w:ascii="Times New Roman" w:hAnsi="Times New Roman" w:cs="Times New Roman"/>
                <w:kern w:val="22"/>
                <w:szCs w:val="22"/>
                <w:lang w:val="fr-FR" w:eastAsia="en-GB"/>
              </w:rPr>
              <w:t xml:space="preserve">, OIE, </w:t>
            </w:r>
            <w:r w:rsidR="00D171C6">
              <w:rPr>
                <w:rFonts w:ascii="Times New Roman" w:hAnsi="Times New Roman" w:cs="Times New Roman"/>
                <w:kern w:val="22"/>
                <w:szCs w:val="22"/>
                <w:lang w:val="fr-FR" w:eastAsia="en-GB"/>
              </w:rPr>
              <w:t>L</w:t>
            </w:r>
            <w:r w:rsidR="00824803">
              <w:rPr>
                <w:rFonts w:ascii="Times New Roman" w:hAnsi="Times New Roman" w:cs="Times New Roman"/>
                <w:kern w:val="22"/>
                <w:szCs w:val="22"/>
                <w:lang w:val="fr-FR" w:eastAsia="en-GB"/>
              </w:rPr>
              <w:t>ignes directrices sur l’encrassement biologique</w:t>
            </w:r>
            <w:r w:rsidR="00E40090" w:rsidRPr="008D065A">
              <w:rPr>
                <w:rFonts w:ascii="Times New Roman" w:hAnsi="Times New Roman" w:cs="Times New Roman"/>
                <w:kern w:val="22"/>
                <w:szCs w:val="22"/>
                <w:lang w:val="fr-FR" w:eastAsia="en-GB"/>
              </w:rPr>
              <w:t xml:space="preserve">; </w:t>
            </w:r>
            <w:r w:rsidR="0084154A">
              <w:rPr>
                <w:rFonts w:ascii="Times New Roman" w:hAnsi="Times New Roman" w:cs="Times New Roman"/>
                <w:kern w:val="22"/>
                <w:szCs w:val="22"/>
                <w:lang w:val="fr-FR" w:eastAsia="en-GB"/>
              </w:rPr>
              <w:t>Cadre de normes sûres de l’Organis</w:t>
            </w:r>
            <w:r w:rsidR="00E40090" w:rsidRPr="008D065A">
              <w:rPr>
                <w:rFonts w:ascii="Times New Roman" w:hAnsi="Times New Roman" w:cs="Times New Roman"/>
                <w:kern w:val="22"/>
                <w:szCs w:val="22"/>
                <w:lang w:val="fr-FR" w:eastAsia="en-GB"/>
              </w:rPr>
              <w:t>ation</w:t>
            </w:r>
            <w:r w:rsidR="0084154A">
              <w:rPr>
                <w:rFonts w:ascii="Times New Roman" w:hAnsi="Times New Roman" w:cs="Times New Roman"/>
                <w:kern w:val="22"/>
                <w:szCs w:val="22"/>
                <w:lang w:val="fr-FR" w:eastAsia="en-GB"/>
              </w:rPr>
              <w:t xml:space="preserve"> mondiale des douanes</w:t>
            </w:r>
            <w:r w:rsidR="00E40090" w:rsidRPr="008D065A">
              <w:rPr>
                <w:rFonts w:ascii="Times New Roman" w:hAnsi="Times New Roman" w:cs="Times New Roman"/>
                <w:kern w:val="22"/>
                <w:szCs w:val="22"/>
                <w:lang w:val="fr-FR" w:eastAsia="en-GB"/>
              </w:rPr>
              <w:t>)*</w:t>
            </w:r>
          </w:p>
          <w:p w14:paraId="08CE0783" w14:textId="1F820FE3" w:rsidR="00E40090" w:rsidRPr="00022605" w:rsidRDefault="002F1913" w:rsidP="00A31719">
            <w:pPr>
              <w:spacing w:before="40" w:after="40"/>
              <w:jc w:val="left"/>
              <w:rPr>
                <w:rFonts w:ascii="Times New Roman" w:hAnsi="Times New Roman" w:cs="Times New Roman"/>
                <w:kern w:val="22"/>
                <w:szCs w:val="22"/>
                <w:lang w:val="fr-FR" w:eastAsia="en-GB"/>
              </w:rPr>
            </w:pPr>
            <w:r w:rsidRPr="00022605">
              <w:rPr>
                <w:rFonts w:ascii="Times New Roman" w:hAnsi="Times New Roman" w:cs="Times New Roman"/>
                <w:kern w:val="22"/>
                <w:szCs w:val="22"/>
                <w:lang w:val="fr-FR" w:eastAsia="en-GB"/>
              </w:rPr>
              <w:t>Nombre</w:t>
            </w:r>
            <w:r w:rsidR="00AD4B74">
              <w:rPr>
                <w:rFonts w:ascii="Times New Roman" w:hAnsi="Times New Roman" w:cs="Times New Roman"/>
                <w:kern w:val="22"/>
                <w:szCs w:val="22"/>
                <w:lang w:val="fr-FR" w:eastAsia="en-GB"/>
              </w:rPr>
              <w:t xml:space="preserve"> de </w:t>
            </w:r>
            <w:r w:rsidR="004F33F4" w:rsidRPr="00022605">
              <w:rPr>
                <w:rFonts w:ascii="Times New Roman" w:hAnsi="Times New Roman" w:cs="Times New Roman"/>
                <w:kern w:val="22"/>
                <w:szCs w:val="22"/>
                <w:lang w:val="fr-FR" w:eastAsia="en-GB"/>
              </w:rPr>
              <w:t>pays</w:t>
            </w:r>
            <w:r w:rsidR="00E40090" w:rsidRPr="00022605">
              <w:rPr>
                <w:rFonts w:ascii="Times New Roman" w:hAnsi="Times New Roman" w:cs="Times New Roman"/>
                <w:kern w:val="22"/>
                <w:szCs w:val="22"/>
                <w:lang w:val="fr-FR" w:eastAsia="en-GB"/>
              </w:rPr>
              <w:t xml:space="preserve"> </w:t>
            </w:r>
            <w:r w:rsidR="00AD4B74">
              <w:rPr>
                <w:rFonts w:ascii="Times New Roman" w:hAnsi="Times New Roman" w:cs="Times New Roman"/>
                <w:kern w:val="22"/>
                <w:szCs w:val="22"/>
                <w:lang w:val="fr-FR" w:eastAsia="en-GB"/>
              </w:rPr>
              <w:t xml:space="preserve">qui surveillent des </w:t>
            </w:r>
            <w:r w:rsidR="00022605" w:rsidRPr="00022605">
              <w:rPr>
                <w:rFonts w:ascii="Times New Roman" w:hAnsi="Times New Roman" w:cs="Times New Roman"/>
                <w:kern w:val="22"/>
                <w:szCs w:val="22"/>
                <w:lang w:val="fr-FR" w:eastAsia="en-GB"/>
              </w:rPr>
              <w:t>espèces exotiques envahissantes</w:t>
            </w:r>
            <w:r w:rsidR="00AD4B74">
              <w:rPr>
                <w:rFonts w:ascii="Times New Roman" w:hAnsi="Times New Roman" w:cs="Times New Roman"/>
                <w:kern w:val="22"/>
                <w:szCs w:val="22"/>
                <w:lang w:val="fr-FR" w:eastAsia="en-GB"/>
              </w:rPr>
              <w:t xml:space="preserve"> prioritaires</w:t>
            </w:r>
            <w:r w:rsidR="00E40090" w:rsidRPr="00022605">
              <w:rPr>
                <w:rFonts w:ascii="Times New Roman" w:hAnsi="Times New Roman" w:cs="Times New Roman"/>
                <w:kern w:val="22"/>
                <w:szCs w:val="22"/>
                <w:lang w:val="fr-FR" w:eastAsia="en-GB"/>
              </w:rPr>
              <w:t>*</w:t>
            </w:r>
          </w:p>
        </w:tc>
      </w:tr>
      <w:tr w:rsidR="00E40090" w:rsidRPr="00F721F9" w14:paraId="215AFB14" w14:textId="77777777" w:rsidTr="0038658C">
        <w:trPr>
          <w:jc w:val="center"/>
        </w:trPr>
        <w:tc>
          <w:tcPr>
            <w:tcW w:w="491" w:type="dxa"/>
            <w:vMerge/>
            <w:shd w:val="clear" w:color="auto" w:fill="F2F2F2" w:themeFill="background1" w:themeFillShade="F2"/>
          </w:tcPr>
          <w:p w14:paraId="7FB6E537" w14:textId="77777777" w:rsidR="00E40090" w:rsidRPr="00022605"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26847375" w14:textId="77777777" w:rsidR="00E40090" w:rsidRPr="00022605" w:rsidRDefault="00E40090" w:rsidP="00A31719">
            <w:pPr>
              <w:spacing w:before="40" w:after="40"/>
              <w:jc w:val="left"/>
              <w:rPr>
                <w:rFonts w:ascii="Times New Roman" w:hAnsi="Times New Roman" w:cs="Times New Roman"/>
                <w:kern w:val="22"/>
                <w:szCs w:val="22"/>
                <w:lang w:val="fr-FR"/>
              </w:rPr>
            </w:pPr>
          </w:p>
        </w:tc>
        <w:tc>
          <w:tcPr>
            <w:tcW w:w="3969" w:type="dxa"/>
          </w:tcPr>
          <w:p w14:paraId="424E0860" w14:textId="50651E32" w:rsidR="00E40090" w:rsidRPr="005C6E1E"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5C6E1E">
              <w:rPr>
                <w:rFonts w:ascii="Times New Roman" w:hAnsi="Times New Roman" w:cs="Times New Roman"/>
                <w:b w:val="0"/>
                <w:kern w:val="22"/>
                <w:szCs w:val="22"/>
                <w:lang w:val="fr-FR"/>
              </w:rPr>
              <w:t>Changement dans le</w:t>
            </w:r>
            <w:r w:rsidR="00E40090" w:rsidRPr="005C6E1E">
              <w:rPr>
                <w:rFonts w:ascii="Times New Roman" w:hAnsi="Times New Roman" w:cs="Times New Roman"/>
                <w:b w:val="0"/>
                <w:kern w:val="22"/>
                <w:szCs w:val="22"/>
                <w:lang w:val="fr-FR"/>
              </w:rPr>
              <w:t xml:space="preserve"> </w:t>
            </w:r>
            <w:r w:rsidR="00022605">
              <w:rPr>
                <w:rFonts w:ascii="Times New Roman" w:hAnsi="Times New Roman" w:cs="Times New Roman"/>
                <w:b w:val="0"/>
                <w:kern w:val="22"/>
                <w:szCs w:val="22"/>
                <w:lang w:val="fr-FR"/>
              </w:rPr>
              <w:t>taux d’introduction d</w:t>
            </w:r>
            <w:r w:rsidR="00D171C6">
              <w:rPr>
                <w:rFonts w:ascii="Times New Roman" w:hAnsi="Times New Roman" w:cs="Times New Roman"/>
                <w:b w:val="0"/>
                <w:kern w:val="22"/>
                <w:szCs w:val="22"/>
                <w:lang w:val="fr-FR"/>
              </w:rPr>
              <w:t>’</w:t>
            </w:r>
            <w:r w:rsidR="00022605">
              <w:rPr>
                <w:rFonts w:ascii="Times New Roman" w:hAnsi="Times New Roman" w:cs="Times New Roman"/>
                <w:b w:val="0"/>
                <w:kern w:val="22"/>
                <w:szCs w:val="22"/>
                <w:lang w:val="fr-FR"/>
              </w:rPr>
              <w:t xml:space="preserve">espèces exotiques envahissantes </w:t>
            </w:r>
          </w:p>
        </w:tc>
        <w:tc>
          <w:tcPr>
            <w:tcW w:w="5811" w:type="dxa"/>
          </w:tcPr>
          <w:p w14:paraId="2ECE9B9D" w14:textId="05590A22" w:rsidR="00E40090" w:rsidRPr="004F33F4" w:rsidRDefault="008D48A4"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Evolution du</w:t>
            </w:r>
            <w:r w:rsidR="00E40090" w:rsidRPr="004F33F4">
              <w:rPr>
                <w:rFonts w:ascii="Times New Roman" w:hAnsi="Times New Roman" w:cs="Times New Roman"/>
                <w:b w:val="0"/>
                <w:kern w:val="22"/>
                <w:szCs w:val="22"/>
                <w:lang w:val="fr-FR" w:eastAsia="en-GB"/>
              </w:rPr>
              <w:t xml:space="preserve"> </w:t>
            </w:r>
            <w:r w:rsidR="002F1913" w:rsidRPr="004F33F4">
              <w:rPr>
                <w:rFonts w:ascii="Times New Roman" w:hAnsi="Times New Roman" w:cs="Times New Roman"/>
                <w:b w:val="0"/>
                <w:kern w:val="22"/>
                <w:szCs w:val="22"/>
                <w:lang w:val="fr-FR" w:eastAsia="en-GB"/>
              </w:rPr>
              <w:t>nombre</w:t>
            </w:r>
            <w:r w:rsidR="0084154A">
              <w:rPr>
                <w:rFonts w:ascii="Times New Roman" w:hAnsi="Times New Roman" w:cs="Times New Roman"/>
                <w:b w:val="0"/>
                <w:kern w:val="22"/>
                <w:szCs w:val="22"/>
                <w:lang w:val="fr-FR" w:eastAsia="en-GB"/>
              </w:rPr>
              <w:t xml:space="preserve"> d’évènements</w:t>
            </w:r>
            <w:r>
              <w:rPr>
                <w:rFonts w:ascii="Times New Roman" w:hAnsi="Times New Roman" w:cs="Times New Roman"/>
                <w:b w:val="0"/>
                <w:kern w:val="22"/>
                <w:szCs w:val="22"/>
                <w:lang w:val="fr-FR" w:eastAsia="en-GB"/>
              </w:rPr>
              <w:t xml:space="preserve"> d’introduction d’</w:t>
            </w:r>
            <w:r w:rsidR="00022605">
              <w:rPr>
                <w:rFonts w:ascii="Times New Roman" w:hAnsi="Times New Roman" w:cs="Times New Roman"/>
                <w:b w:val="0"/>
                <w:kern w:val="22"/>
                <w:szCs w:val="22"/>
                <w:lang w:val="fr-FR" w:eastAsia="en-GB"/>
              </w:rPr>
              <w:t>espèces exotiques envahissantes</w:t>
            </w:r>
            <w:r>
              <w:rPr>
                <w:rFonts w:ascii="Times New Roman" w:hAnsi="Times New Roman" w:cs="Times New Roman"/>
                <w:b w:val="0"/>
                <w:kern w:val="22"/>
                <w:szCs w:val="22"/>
                <w:lang w:val="fr-FR" w:eastAsia="en-GB"/>
              </w:rPr>
              <w:t>.</w:t>
            </w:r>
          </w:p>
          <w:p w14:paraId="46A41F8B" w14:textId="7BF202B3" w:rsidR="00E40090" w:rsidRPr="00022605" w:rsidRDefault="008D48A4" w:rsidP="00A31719">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 xml:space="preserve">Evolution du </w:t>
            </w:r>
            <w:r w:rsidR="002F1913" w:rsidRPr="00022605">
              <w:rPr>
                <w:rFonts w:ascii="Times New Roman" w:hAnsi="Times New Roman" w:cs="Times New Roman"/>
                <w:kern w:val="22"/>
                <w:szCs w:val="22"/>
                <w:lang w:val="fr-FR" w:eastAsia="en-GB"/>
              </w:rPr>
              <w:t>nombre</w:t>
            </w:r>
            <w:r w:rsidR="0084154A">
              <w:rPr>
                <w:rFonts w:ascii="Times New Roman" w:hAnsi="Times New Roman" w:cs="Times New Roman"/>
                <w:kern w:val="22"/>
                <w:szCs w:val="22"/>
                <w:lang w:val="fr-FR" w:eastAsia="en-GB"/>
              </w:rPr>
              <w:t xml:space="preserve"> d’évènements</w:t>
            </w:r>
            <w:r>
              <w:rPr>
                <w:rFonts w:ascii="Times New Roman" w:hAnsi="Times New Roman" w:cs="Times New Roman"/>
                <w:kern w:val="22"/>
                <w:szCs w:val="22"/>
                <w:lang w:val="fr-FR" w:eastAsia="en-GB"/>
              </w:rPr>
              <w:t xml:space="preserve"> d’introduction d’</w:t>
            </w:r>
            <w:r w:rsidR="00022605" w:rsidRPr="00022605">
              <w:rPr>
                <w:rFonts w:ascii="Times New Roman" w:hAnsi="Times New Roman" w:cs="Times New Roman"/>
                <w:kern w:val="22"/>
                <w:szCs w:val="22"/>
                <w:lang w:val="fr-FR" w:eastAsia="en-GB"/>
              </w:rPr>
              <w:t>espèces exotiques envahissantes</w:t>
            </w:r>
            <w:r w:rsidR="0084154A">
              <w:rPr>
                <w:rFonts w:ascii="Times New Roman" w:hAnsi="Times New Roman" w:cs="Times New Roman"/>
                <w:kern w:val="22"/>
                <w:szCs w:val="22"/>
                <w:lang w:val="fr-FR" w:eastAsia="en-GB"/>
              </w:rPr>
              <w:t>, comparé</w:t>
            </w:r>
            <w:r w:rsidR="00D171C6">
              <w:rPr>
                <w:rFonts w:ascii="Times New Roman" w:hAnsi="Times New Roman" w:cs="Times New Roman"/>
                <w:kern w:val="22"/>
                <w:szCs w:val="22"/>
                <w:lang w:val="fr-FR" w:eastAsia="en-GB"/>
              </w:rPr>
              <w:t xml:space="preserve"> au maintien du statu quo</w:t>
            </w:r>
            <w:r w:rsidR="00E40090" w:rsidRPr="00022605">
              <w:rPr>
                <w:rFonts w:ascii="Times New Roman" w:hAnsi="Times New Roman" w:cs="Times New Roman"/>
                <w:kern w:val="22"/>
                <w:szCs w:val="22"/>
                <w:lang w:val="fr-FR" w:eastAsia="en-GB"/>
              </w:rPr>
              <w:t>*</w:t>
            </w:r>
          </w:p>
        </w:tc>
      </w:tr>
      <w:tr w:rsidR="00E40090" w:rsidRPr="00E24CC1" w14:paraId="3C020DB9" w14:textId="77777777" w:rsidTr="0038658C">
        <w:trPr>
          <w:jc w:val="center"/>
        </w:trPr>
        <w:tc>
          <w:tcPr>
            <w:tcW w:w="491" w:type="dxa"/>
            <w:vMerge/>
            <w:shd w:val="clear" w:color="auto" w:fill="F2F2F2" w:themeFill="background1" w:themeFillShade="F2"/>
          </w:tcPr>
          <w:p w14:paraId="3A5EF11A" w14:textId="77777777" w:rsidR="00E40090" w:rsidRPr="00022605"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67544D2E" w14:textId="77777777" w:rsidR="00E40090" w:rsidRPr="00022605" w:rsidRDefault="00E40090" w:rsidP="00A31719">
            <w:pPr>
              <w:spacing w:before="40" w:after="40"/>
              <w:jc w:val="left"/>
              <w:rPr>
                <w:rFonts w:ascii="Times New Roman" w:hAnsi="Times New Roman" w:cs="Times New Roman"/>
                <w:kern w:val="22"/>
                <w:szCs w:val="22"/>
                <w:lang w:val="fr-FR"/>
              </w:rPr>
            </w:pPr>
          </w:p>
        </w:tc>
        <w:tc>
          <w:tcPr>
            <w:tcW w:w="3969" w:type="dxa"/>
          </w:tcPr>
          <w:p w14:paraId="2821DCA4" w14:textId="4F59E386" w:rsidR="00E40090" w:rsidRPr="005C6E1E"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5C6E1E">
              <w:rPr>
                <w:rFonts w:ascii="Times New Roman" w:hAnsi="Times New Roman" w:cs="Times New Roman"/>
                <w:b w:val="0"/>
                <w:kern w:val="22"/>
                <w:szCs w:val="22"/>
                <w:lang w:val="fr-FR"/>
              </w:rPr>
              <w:t>Changement dans le</w:t>
            </w:r>
            <w:r w:rsidR="00E40090" w:rsidRPr="005C6E1E">
              <w:rPr>
                <w:rFonts w:ascii="Times New Roman" w:hAnsi="Times New Roman" w:cs="Times New Roman"/>
                <w:b w:val="0"/>
                <w:kern w:val="22"/>
                <w:szCs w:val="22"/>
                <w:lang w:val="fr-FR"/>
              </w:rPr>
              <w:t xml:space="preserve"> </w:t>
            </w:r>
            <w:r w:rsidR="002A1437">
              <w:rPr>
                <w:rFonts w:ascii="Times New Roman" w:hAnsi="Times New Roman" w:cs="Times New Roman"/>
                <w:b w:val="0"/>
                <w:kern w:val="22"/>
                <w:szCs w:val="22"/>
                <w:lang w:val="fr-FR"/>
              </w:rPr>
              <w:t>taux</w:t>
            </w:r>
            <w:r w:rsidR="008D48A4">
              <w:rPr>
                <w:rFonts w:ascii="Times New Roman" w:hAnsi="Times New Roman" w:cs="Times New Roman"/>
                <w:b w:val="0"/>
                <w:kern w:val="22"/>
                <w:szCs w:val="22"/>
                <w:lang w:val="fr-FR"/>
              </w:rPr>
              <w:t xml:space="preserve"> d’élimination ou de contrôle des </w:t>
            </w:r>
            <w:r w:rsidR="005C6E1E" w:rsidRPr="005C6E1E">
              <w:rPr>
                <w:rFonts w:ascii="Times New Roman" w:hAnsi="Times New Roman" w:cs="Times New Roman"/>
                <w:b w:val="0"/>
                <w:kern w:val="22"/>
                <w:szCs w:val="22"/>
                <w:lang w:val="fr-FR"/>
              </w:rPr>
              <w:t>espèces</w:t>
            </w:r>
            <w:r w:rsidR="008D48A4">
              <w:rPr>
                <w:rFonts w:ascii="Times New Roman" w:hAnsi="Times New Roman" w:cs="Times New Roman"/>
                <w:b w:val="0"/>
                <w:kern w:val="22"/>
                <w:szCs w:val="22"/>
                <w:lang w:val="fr-FR"/>
              </w:rPr>
              <w:t xml:space="preserve"> exotiques envahissantes</w:t>
            </w:r>
          </w:p>
        </w:tc>
        <w:tc>
          <w:tcPr>
            <w:tcW w:w="5811" w:type="dxa"/>
          </w:tcPr>
          <w:p w14:paraId="361A4DE1" w14:textId="2E0ADB95" w:rsidR="00E40090" w:rsidRPr="004F33F4" w:rsidRDefault="008D48A4" w:rsidP="00A31719">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Evolution de l’élimination des</w:t>
            </w:r>
            <w:r w:rsidR="00E40090" w:rsidRPr="004F33F4">
              <w:rPr>
                <w:rFonts w:ascii="Times New Roman" w:hAnsi="Times New Roman" w:cs="Times New Roman"/>
                <w:kern w:val="22"/>
                <w:szCs w:val="22"/>
                <w:lang w:val="fr-FR" w:eastAsia="en-GB"/>
              </w:rPr>
              <w:t xml:space="preserve"> </w:t>
            </w:r>
            <w:r w:rsidR="00022605">
              <w:rPr>
                <w:rFonts w:ascii="Times New Roman" w:hAnsi="Times New Roman" w:cs="Times New Roman"/>
                <w:kern w:val="22"/>
                <w:szCs w:val="22"/>
                <w:lang w:val="fr-FR" w:eastAsia="en-GB"/>
              </w:rPr>
              <w:t>espèces exotiques envahissantes</w:t>
            </w:r>
            <w:r>
              <w:rPr>
                <w:rFonts w:ascii="Times New Roman" w:hAnsi="Times New Roman" w:cs="Times New Roman"/>
                <w:kern w:val="22"/>
                <w:szCs w:val="22"/>
                <w:lang w:val="fr-FR" w:eastAsia="en-GB"/>
              </w:rPr>
              <w:t xml:space="preserve"> vertébrées</w:t>
            </w:r>
            <w:r w:rsidR="003305B4" w:rsidRPr="004F33F4">
              <w:rPr>
                <w:rFonts w:ascii="Times New Roman" w:hAnsi="Times New Roman" w:cs="Times New Roman"/>
                <w:kern w:val="22"/>
                <w:szCs w:val="22"/>
                <w:lang w:val="fr-FR" w:eastAsia="en-GB"/>
              </w:rPr>
              <w:t>.</w:t>
            </w:r>
          </w:p>
          <w:p w14:paraId="2F1767FE" w14:textId="4FDA5E24" w:rsidR="00E40090" w:rsidRPr="00022605" w:rsidRDefault="008D48A4" w:rsidP="00A31719">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t>Evolution du contrôle des</w:t>
            </w:r>
            <w:r w:rsidR="00E40090" w:rsidRPr="00022605">
              <w:rPr>
                <w:rFonts w:ascii="Times New Roman" w:hAnsi="Times New Roman" w:cs="Times New Roman"/>
                <w:kern w:val="22"/>
                <w:szCs w:val="22"/>
                <w:lang w:val="fr-FR" w:eastAsia="en-GB"/>
              </w:rPr>
              <w:t xml:space="preserve"> </w:t>
            </w:r>
            <w:r w:rsidR="00022605" w:rsidRPr="00022605">
              <w:rPr>
                <w:rFonts w:ascii="Times New Roman" w:hAnsi="Times New Roman" w:cs="Times New Roman"/>
                <w:kern w:val="22"/>
                <w:szCs w:val="22"/>
                <w:lang w:val="fr-FR" w:eastAsia="en-GB"/>
              </w:rPr>
              <w:t>espèces exotiques envahissantes</w:t>
            </w:r>
            <w:r w:rsidR="00E40090" w:rsidRPr="00022605">
              <w:rPr>
                <w:rFonts w:ascii="Times New Roman" w:hAnsi="Times New Roman" w:cs="Times New Roman"/>
                <w:kern w:val="22"/>
                <w:szCs w:val="22"/>
                <w:lang w:val="fr-FR" w:eastAsia="en-GB"/>
              </w:rPr>
              <w:t>*</w:t>
            </w:r>
          </w:p>
          <w:p w14:paraId="2A2A8376" w14:textId="74A5E6B2" w:rsidR="00E40090" w:rsidRPr="00022605" w:rsidRDefault="00E24CC1"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Recours à la lutte biologique</w:t>
            </w:r>
            <w:r w:rsidR="00E40090" w:rsidRPr="00022605">
              <w:rPr>
                <w:rFonts w:ascii="Times New Roman" w:hAnsi="Times New Roman" w:cs="Times New Roman"/>
                <w:b w:val="0"/>
                <w:kern w:val="22"/>
                <w:szCs w:val="22"/>
                <w:lang w:val="fr-FR" w:eastAsia="en-GB"/>
              </w:rPr>
              <w:t>*</w:t>
            </w:r>
          </w:p>
        </w:tc>
      </w:tr>
      <w:tr w:rsidR="00E40090" w:rsidRPr="00F721F9" w14:paraId="13600BDB" w14:textId="77777777" w:rsidTr="0038658C">
        <w:trPr>
          <w:jc w:val="center"/>
        </w:trPr>
        <w:tc>
          <w:tcPr>
            <w:tcW w:w="491" w:type="dxa"/>
            <w:vMerge/>
            <w:shd w:val="clear" w:color="auto" w:fill="F2F2F2" w:themeFill="background1" w:themeFillShade="F2"/>
          </w:tcPr>
          <w:p w14:paraId="35D55377" w14:textId="77777777" w:rsidR="00E40090" w:rsidRPr="00022605"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53EFCD3A" w14:textId="77777777" w:rsidR="00E40090" w:rsidRPr="00022605" w:rsidRDefault="00E40090" w:rsidP="00A31719">
            <w:pPr>
              <w:spacing w:before="40" w:after="40"/>
              <w:jc w:val="left"/>
              <w:rPr>
                <w:rFonts w:ascii="Times New Roman" w:hAnsi="Times New Roman" w:cs="Times New Roman"/>
                <w:kern w:val="22"/>
                <w:szCs w:val="22"/>
                <w:lang w:val="fr-FR"/>
              </w:rPr>
            </w:pPr>
          </w:p>
        </w:tc>
        <w:tc>
          <w:tcPr>
            <w:tcW w:w="3969" w:type="dxa"/>
          </w:tcPr>
          <w:p w14:paraId="31A11179" w14:textId="698FAAF8" w:rsidR="00E40090" w:rsidRPr="005C6E1E" w:rsidRDefault="008D48A4"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Changement dans l’impact des</w:t>
            </w:r>
            <w:r w:rsidR="00E40090" w:rsidRPr="005C6E1E">
              <w:rPr>
                <w:rFonts w:ascii="Times New Roman" w:hAnsi="Times New Roman" w:cs="Times New Roman"/>
                <w:b w:val="0"/>
                <w:kern w:val="22"/>
                <w:szCs w:val="22"/>
                <w:lang w:val="fr-FR"/>
              </w:rPr>
              <w:t xml:space="preserve"> </w:t>
            </w:r>
            <w:r w:rsidR="00022605">
              <w:rPr>
                <w:rFonts w:ascii="Times New Roman" w:hAnsi="Times New Roman" w:cs="Times New Roman"/>
                <w:b w:val="0"/>
                <w:kern w:val="22"/>
                <w:szCs w:val="22"/>
                <w:lang w:val="fr-FR"/>
              </w:rPr>
              <w:t>espèces exotiques envahissantes</w:t>
            </w:r>
            <w:r w:rsidR="00E40090" w:rsidRPr="005C6E1E">
              <w:rPr>
                <w:rFonts w:ascii="Times New Roman" w:hAnsi="Times New Roman" w:cs="Times New Roman"/>
                <w:b w:val="0"/>
                <w:kern w:val="22"/>
                <w:szCs w:val="22"/>
                <w:lang w:val="fr-FR"/>
              </w:rPr>
              <w:t xml:space="preserve"> </w:t>
            </w:r>
          </w:p>
        </w:tc>
        <w:tc>
          <w:tcPr>
            <w:tcW w:w="5811" w:type="dxa"/>
          </w:tcPr>
          <w:p w14:paraId="15DBF740" w14:textId="64489539" w:rsidR="00E40090" w:rsidRPr="005C6E1E" w:rsidRDefault="005C6E1E" w:rsidP="00A31719">
            <w:pPr>
              <w:spacing w:before="40" w:after="40"/>
              <w:jc w:val="left"/>
              <w:rPr>
                <w:rFonts w:ascii="Times New Roman" w:hAnsi="Times New Roman" w:cs="Times New Roman"/>
                <w:kern w:val="22"/>
                <w:szCs w:val="22"/>
                <w:lang w:val="fr-FR" w:eastAsia="en-GB"/>
              </w:rPr>
            </w:pPr>
            <w:r w:rsidRPr="005C6E1E">
              <w:rPr>
                <w:rFonts w:ascii="Times New Roman" w:hAnsi="Times New Roman" w:cs="Times New Roman"/>
                <w:kern w:val="22"/>
                <w:szCs w:val="22"/>
                <w:lang w:val="fr-FR" w:eastAsia="en-GB"/>
              </w:rPr>
              <w:t>Indice de la Liste rouge</w:t>
            </w:r>
            <w:r w:rsidR="00E40090" w:rsidRPr="005C6E1E">
              <w:rPr>
                <w:rFonts w:ascii="Times New Roman" w:hAnsi="Times New Roman" w:cs="Times New Roman"/>
                <w:kern w:val="22"/>
                <w:szCs w:val="22"/>
                <w:lang w:val="fr-FR" w:eastAsia="en-GB"/>
              </w:rPr>
              <w:t xml:space="preserve"> (impact</w:t>
            </w:r>
            <w:r w:rsidR="008D48A4">
              <w:rPr>
                <w:rFonts w:ascii="Times New Roman" w:hAnsi="Times New Roman" w:cs="Times New Roman"/>
                <w:kern w:val="22"/>
                <w:szCs w:val="22"/>
                <w:lang w:val="fr-FR" w:eastAsia="en-GB"/>
              </w:rPr>
              <w:t>s des</w:t>
            </w:r>
            <w:r w:rsidR="00E40090" w:rsidRPr="005C6E1E">
              <w:rPr>
                <w:rFonts w:ascii="Times New Roman" w:hAnsi="Times New Roman" w:cs="Times New Roman"/>
                <w:kern w:val="22"/>
                <w:szCs w:val="22"/>
                <w:lang w:val="fr-FR" w:eastAsia="en-GB"/>
              </w:rPr>
              <w:t xml:space="preserve"> </w:t>
            </w:r>
            <w:r w:rsidR="00022605">
              <w:rPr>
                <w:rFonts w:ascii="Times New Roman" w:hAnsi="Times New Roman" w:cs="Times New Roman"/>
                <w:kern w:val="22"/>
                <w:szCs w:val="22"/>
                <w:lang w:val="fr-FR" w:eastAsia="en-GB"/>
              </w:rPr>
              <w:t>espèces exotiques envahissantes</w:t>
            </w:r>
            <w:r w:rsidR="00E40090" w:rsidRPr="005C6E1E">
              <w:rPr>
                <w:rFonts w:ascii="Times New Roman" w:hAnsi="Times New Roman" w:cs="Times New Roman"/>
                <w:kern w:val="22"/>
                <w:szCs w:val="22"/>
                <w:lang w:val="fr-FR" w:eastAsia="en-GB"/>
              </w:rPr>
              <w:t>)</w:t>
            </w:r>
          </w:p>
          <w:p w14:paraId="32A916BC" w14:textId="35DB4781" w:rsidR="00E40090" w:rsidRPr="00022605" w:rsidRDefault="008D48A4" w:rsidP="00A31719">
            <w:pPr>
              <w:pStyle w:val="Heading2"/>
              <w:keepNext w:val="0"/>
              <w:tabs>
                <w:tab w:val="clear" w:pos="720"/>
              </w:tabs>
              <w:spacing w:before="40" w:after="40"/>
              <w:jc w:val="left"/>
              <w:outlineLvl w:val="1"/>
              <w:rPr>
                <w:rFonts w:ascii="Times New Roman" w:hAnsi="Times New Roman" w:cs="Times New Roman"/>
                <w:kern w:val="22"/>
                <w:szCs w:val="22"/>
                <w:lang w:val="fr-FR"/>
              </w:rPr>
            </w:pPr>
            <w:r>
              <w:rPr>
                <w:rFonts w:ascii="Times New Roman" w:hAnsi="Times New Roman" w:cs="Times New Roman"/>
                <w:b w:val="0"/>
                <w:kern w:val="22"/>
                <w:szCs w:val="22"/>
                <w:lang w:val="fr-FR" w:eastAsia="en-GB"/>
              </w:rPr>
              <w:t>Impacts économiques des</w:t>
            </w:r>
            <w:r w:rsidR="00E40090" w:rsidRPr="00022605">
              <w:rPr>
                <w:rFonts w:ascii="Times New Roman" w:hAnsi="Times New Roman" w:cs="Times New Roman"/>
                <w:b w:val="0"/>
                <w:kern w:val="22"/>
                <w:szCs w:val="22"/>
                <w:lang w:val="fr-FR" w:eastAsia="en-GB"/>
              </w:rPr>
              <w:t xml:space="preserve"> </w:t>
            </w:r>
            <w:r w:rsidR="00022605" w:rsidRPr="00022605">
              <w:rPr>
                <w:rFonts w:ascii="Times New Roman" w:hAnsi="Times New Roman" w:cs="Times New Roman"/>
                <w:b w:val="0"/>
                <w:kern w:val="22"/>
                <w:szCs w:val="22"/>
                <w:lang w:val="fr-FR" w:eastAsia="en-GB"/>
              </w:rPr>
              <w:t>espèces exotiques envahissantes</w:t>
            </w:r>
            <w:r w:rsidR="00E40090" w:rsidRPr="00022605">
              <w:rPr>
                <w:rFonts w:ascii="Times New Roman" w:hAnsi="Times New Roman" w:cs="Times New Roman"/>
                <w:kern w:val="22"/>
                <w:szCs w:val="22"/>
                <w:lang w:val="fr-FR"/>
              </w:rPr>
              <w:t>*</w:t>
            </w:r>
          </w:p>
          <w:p w14:paraId="1BDA04E3" w14:textId="2BF0E855" w:rsidR="00E40090" w:rsidRPr="008D48A4" w:rsidRDefault="008D48A4" w:rsidP="00A31719">
            <w:pPr>
              <w:jc w:val="left"/>
              <w:rPr>
                <w:rFonts w:ascii="Times New Roman" w:hAnsi="Times New Roman" w:cs="Times New Roman"/>
                <w:kern w:val="22"/>
                <w:szCs w:val="22"/>
                <w:lang w:val="fr-FR"/>
              </w:rPr>
            </w:pPr>
            <w:r>
              <w:rPr>
                <w:rFonts w:ascii="Times New Roman" w:hAnsi="Times New Roman" w:cs="Times New Roman"/>
                <w:kern w:val="22"/>
                <w:szCs w:val="22"/>
                <w:lang w:val="fr-FR"/>
              </w:rPr>
              <w:t>Coût de la lutte contre les populations d’</w:t>
            </w:r>
            <w:r w:rsidR="00022605" w:rsidRPr="008D48A4">
              <w:rPr>
                <w:rFonts w:ascii="Times New Roman" w:hAnsi="Times New Roman" w:cs="Times New Roman"/>
                <w:kern w:val="22"/>
                <w:szCs w:val="22"/>
                <w:lang w:val="fr-FR"/>
              </w:rPr>
              <w:t>espèces exotiques envahissantes</w:t>
            </w:r>
            <w:r w:rsidR="00E40090" w:rsidRPr="008D48A4">
              <w:rPr>
                <w:rFonts w:ascii="Times New Roman" w:hAnsi="Times New Roman" w:cs="Times New Roman"/>
                <w:kern w:val="22"/>
                <w:szCs w:val="22"/>
                <w:lang w:val="fr-FR"/>
              </w:rPr>
              <w:t>*</w:t>
            </w:r>
          </w:p>
          <w:p w14:paraId="1CC38207" w14:textId="2227BA37" w:rsidR="00E40090" w:rsidRPr="008D48A4" w:rsidRDefault="008D48A4" w:rsidP="00A31719">
            <w:pPr>
              <w:jc w:val="left"/>
              <w:rPr>
                <w:rFonts w:ascii="Times New Roman" w:hAnsi="Times New Roman" w:cs="Times New Roman"/>
                <w:kern w:val="22"/>
                <w:szCs w:val="22"/>
                <w:lang w:val="fr-FR"/>
              </w:rPr>
            </w:pPr>
            <w:r>
              <w:rPr>
                <w:rFonts w:ascii="Times New Roman" w:hAnsi="Times New Roman" w:cs="Times New Roman"/>
                <w:kern w:val="22"/>
                <w:szCs w:val="22"/>
                <w:lang w:val="fr-FR"/>
              </w:rPr>
              <w:t xml:space="preserve">Perte de valeurs culturelles associées à la </w:t>
            </w:r>
            <w:r w:rsidR="006E48A3" w:rsidRPr="008D48A4">
              <w:rPr>
                <w:rFonts w:ascii="Times New Roman" w:hAnsi="Times New Roman" w:cs="Times New Roman"/>
                <w:kern w:val="22"/>
                <w:szCs w:val="22"/>
                <w:lang w:val="fr-FR"/>
              </w:rPr>
              <w:t>diversité</w:t>
            </w:r>
            <w:r w:rsidR="00D171C6">
              <w:rPr>
                <w:rFonts w:ascii="Times New Roman" w:hAnsi="Times New Roman" w:cs="Times New Roman"/>
                <w:kern w:val="22"/>
                <w:szCs w:val="22"/>
                <w:lang w:val="fr-FR"/>
              </w:rPr>
              <w:t xml:space="preserve"> biologique</w:t>
            </w:r>
            <w:r>
              <w:rPr>
                <w:rFonts w:ascii="Times New Roman" w:hAnsi="Times New Roman" w:cs="Times New Roman"/>
                <w:kern w:val="22"/>
                <w:szCs w:val="22"/>
                <w:lang w:val="fr-FR"/>
              </w:rPr>
              <w:t xml:space="preserve"> indigène</w:t>
            </w:r>
            <w:r w:rsidR="00E40090" w:rsidRPr="008D48A4">
              <w:rPr>
                <w:rFonts w:ascii="Times New Roman" w:hAnsi="Times New Roman" w:cs="Times New Roman"/>
                <w:kern w:val="22"/>
                <w:szCs w:val="22"/>
                <w:lang w:val="fr-FR"/>
              </w:rPr>
              <w:t>*</w:t>
            </w:r>
          </w:p>
        </w:tc>
      </w:tr>
      <w:tr w:rsidR="00E40090" w:rsidRPr="00866B84" w14:paraId="51968ED9" w14:textId="77777777" w:rsidTr="0038658C">
        <w:trPr>
          <w:jc w:val="center"/>
        </w:trPr>
        <w:tc>
          <w:tcPr>
            <w:tcW w:w="491" w:type="dxa"/>
            <w:vMerge w:val="restart"/>
            <w:shd w:val="clear" w:color="auto" w:fill="F2F2F2" w:themeFill="background1" w:themeFillShade="F2"/>
          </w:tcPr>
          <w:p w14:paraId="593A277E" w14:textId="12BAB37D"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4</w:t>
            </w:r>
          </w:p>
        </w:tc>
        <w:tc>
          <w:tcPr>
            <w:tcW w:w="3332" w:type="dxa"/>
            <w:vMerge w:val="restart"/>
          </w:tcPr>
          <w:p w14:paraId="2709FE84" w14:textId="3ADECC06" w:rsidR="00E40090" w:rsidRPr="004F33F4" w:rsidRDefault="00D171C6" w:rsidP="00D171C6">
            <w:pPr>
              <w:pStyle w:val="Para1"/>
              <w:snapToGrid w:val="0"/>
              <w:jc w:val="left"/>
              <w:rPr>
                <w:rFonts w:ascii="Times New Roman" w:hAnsi="Times New Roman" w:cs="Times New Roman"/>
                <w:kern w:val="22"/>
                <w:szCs w:val="22"/>
                <w:lang w:val="fr-FR"/>
              </w:rPr>
            </w:pPr>
            <w:r w:rsidRPr="00D171C6">
              <w:rPr>
                <w:rFonts w:ascii="Times New Roman" w:hAnsi="Times New Roman" w:cs="Times New Roman"/>
                <w:kern w:val="22"/>
                <w:szCs w:val="22"/>
                <w:lang w:val="fr-FR"/>
              </w:rPr>
              <w:t>D</w:t>
            </w:r>
            <w:r w:rsidR="005C6E1E" w:rsidRPr="004F33F4">
              <w:rPr>
                <w:rFonts w:ascii="Times New Roman" w:hAnsi="Times New Roman" w:cs="Times New Roman"/>
                <w:kern w:val="22"/>
                <w:szCs w:val="22"/>
                <w:lang w:val="fr-FR"/>
              </w:rPr>
              <w:t>’ici à 20</w:t>
            </w:r>
            <w:r w:rsidR="00E40090" w:rsidRPr="004F33F4">
              <w:rPr>
                <w:rFonts w:ascii="Times New Roman" w:hAnsi="Times New Roman" w:cs="Times New Roman"/>
                <w:kern w:val="22"/>
                <w:szCs w:val="22"/>
                <w:lang w:val="fr-FR"/>
              </w:rPr>
              <w:t xml:space="preserve">30, </w:t>
            </w:r>
            <w:r>
              <w:rPr>
                <w:rFonts w:ascii="Times New Roman" w:hAnsi="Times New Roman" w:cs="Times New Roman"/>
                <w:kern w:val="22"/>
                <w:szCs w:val="22"/>
                <w:lang w:val="fr-FR"/>
              </w:rPr>
              <w:t>réduire d’</w:t>
            </w:r>
            <w:r w:rsidRPr="004F33F4">
              <w:rPr>
                <w:rFonts w:ascii="Times New Roman" w:hAnsi="Times New Roman" w:cs="Times New Roman"/>
                <w:kern w:val="22"/>
                <w:szCs w:val="22"/>
                <w:lang w:val="fr-FR"/>
              </w:rPr>
              <w:t>au moins [50%]</w:t>
            </w:r>
            <w:r>
              <w:rPr>
                <w:rFonts w:ascii="Times New Roman" w:hAnsi="Times New Roman" w:cs="Times New Roman"/>
                <w:kern w:val="22"/>
                <w:szCs w:val="22"/>
                <w:lang w:val="fr-FR"/>
              </w:rPr>
              <w:t xml:space="preserve"> </w:t>
            </w:r>
            <w:r w:rsidR="00C3689F">
              <w:rPr>
                <w:rFonts w:ascii="Times New Roman" w:hAnsi="Times New Roman" w:cs="Times New Roman"/>
                <w:kern w:val="22"/>
                <w:szCs w:val="22"/>
                <w:lang w:val="fr-FR"/>
              </w:rPr>
              <w:t xml:space="preserve">la </w:t>
            </w:r>
            <w:r w:rsidR="00E40090" w:rsidRPr="004F33F4">
              <w:rPr>
                <w:rFonts w:ascii="Times New Roman" w:hAnsi="Times New Roman" w:cs="Times New Roman"/>
                <w:kern w:val="22"/>
                <w:szCs w:val="22"/>
                <w:lang w:val="fr-FR"/>
              </w:rPr>
              <w:t>pollution</w:t>
            </w:r>
            <w:r>
              <w:rPr>
                <w:rFonts w:ascii="Times New Roman" w:hAnsi="Times New Roman" w:cs="Times New Roman"/>
                <w:kern w:val="22"/>
                <w:szCs w:val="22"/>
                <w:lang w:val="fr-FR"/>
              </w:rPr>
              <w:t xml:space="preserve"> causée par l’excès d’éléments nutritifs, les</w:t>
            </w:r>
            <w:r w:rsidR="00C3689F">
              <w:rPr>
                <w:rFonts w:ascii="Times New Roman" w:hAnsi="Times New Roman" w:cs="Times New Roman"/>
                <w:kern w:val="22"/>
                <w:szCs w:val="22"/>
                <w:lang w:val="fr-FR"/>
              </w:rPr>
              <w:t xml:space="preserve"> </w:t>
            </w:r>
            <w:r w:rsidR="00E40090" w:rsidRPr="004F33F4">
              <w:rPr>
                <w:rFonts w:ascii="Times New Roman" w:hAnsi="Times New Roman" w:cs="Times New Roman"/>
                <w:kern w:val="22"/>
                <w:szCs w:val="22"/>
                <w:lang w:val="fr-FR"/>
              </w:rPr>
              <w:t xml:space="preserve">biocides, </w:t>
            </w:r>
            <w:r>
              <w:rPr>
                <w:rFonts w:ascii="Times New Roman" w:hAnsi="Times New Roman" w:cs="Times New Roman"/>
                <w:kern w:val="22"/>
                <w:szCs w:val="22"/>
                <w:lang w:val="fr-FR"/>
              </w:rPr>
              <w:t>les déchets de</w:t>
            </w:r>
            <w:r w:rsidR="00C3689F">
              <w:rPr>
                <w:rFonts w:ascii="Times New Roman" w:hAnsi="Times New Roman" w:cs="Times New Roman"/>
                <w:kern w:val="22"/>
                <w:szCs w:val="22"/>
                <w:lang w:val="fr-FR"/>
              </w:rPr>
              <w:t xml:space="preserve"> </w:t>
            </w:r>
            <w:r w:rsidR="00E40090" w:rsidRPr="004F33F4">
              <w:rPr>
                <w:rFonts w:ascii="Times New Roman" w:hAnsi="Times New Roman" w:cs="Times New Roman"/>
                <w:kern w:val="22"/>
                <w:szCs w:val="22"/>
                <w:lang w:val="fr-FR"/>
              </w:rPr>
              <w:t>pl</w:t>
            </w:r>
            <w:r>
              <w:rPr>
                <w:rFonts w:ascii="Times New Roman" w:hAnsi="Times New Roman" w:cs="Times New Roman"/>
                <w:kern w:val="22"/>
                <w:szCs w:val="22"/>
                <w:lang w:val="fr-FR"/>
              </w:rPr>
              <w:t xml:space="preserve">astique et les </w:t>
            </w:r>
            <w:r w:rsidR="00C3689F">
              <w:rPr>
                <w:rFonts w:ascii="Times New Roman" w:hAnsi="Times New Roman" w:cs="Times New Roman"/>
                <w:kern w:val="22"/>
                <w:szCs w:val="22"/>
                <w:lang w:val="fr-FR"/>
              </w:rPr>
              <w:t>autres</w:t>
            </w:r>
            <w:r w:rsidR="00E40090" w:rsidRPr="004F33F4">
              <w:rPr>
                <w:rFonts w:ascii="Times New Roman" w:hAnsi="Times New Roman" w:cs="Times New Roman"/>
                <w:kern w:val="22"/>
                <w:szCs w:val="22"/>
                <w:lang w:val="fr-FR"/>
              </w:rPr>
              <w:t xml:space="preserve"> sources</w:t>
            </w:r>
            <w:r>
              <w:rPr>
                <w:rFonts w:ascii="Times New Roman" w:hAnsi="Times New Roman" w:cs="Times New Roman"/>
                <w:kern w:val="22"/>
                <w:szCs w:val="22"/>
                <w:lang w:val="fr-FR"/>
              </w:rPr>
              <w:t xml:space="preserve"> de pollution.</w:t>
            </w:r>
            <w:r w:rsidR="00C3689F">
              <w:rPr>
                <w:rFonts w:ascii="Times New Roman" w:hAnsi="Times New Roman" w:cs="Times New Roman"/>
                <w:kern w:val="22"/>
                <w:szCs w:val="22"/>
                <w:lang w:val="fr-FR"/>
              </w:rPr>
              <w:t xml:space="preserve"> </w:t>
            </w:r>
          </w:p>
        </w:tc>
        <w:tc>
          <w:tcPr>
            <w:tcW w:w="3969" w:type="dxa"/>
          </w:tcPr>
          <w:p w14:paraId="4575DD74" w14:textId="6C7AC357" w:rsidR="00E40090" w:rsidRPr="005C6E1E" w:rsidRDefault="00035784"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C</w:t>
            </w:r>
            <w:r w:rsidR="00D171C6">
              <w:rPr>
                <w:rFonts w:ascii="Times New Roman" w:hAnsi="Times New Roman" w:cs="Times New Roman"/>
                <w:b w:val="0"/>
                <w:kern w:val="22"/>
                <w:szCs w:val="22"/>
                <w:lang w:val="fr-FR"/>
              </w:rPr>
              <w:t xml:space="preserve">hangement dans l’évolution des déchets </w:t>
            </w:r>
            <w:r>
              <w:rPr>
                <w:rFonts w:ascii="Times New Roman" w:hAnsi="Times New Roman" w:cs="Times New Roman"/>
                <w:b w:val="0"/>
                <w:kern w:val="22"/>
                <w:szCs w:val="22"/>
                <w:lang w:val="fr-FR"/>
              </w:rPr>
              <w:t>azot</w:t>
            </w:r>
            <w:r w:rsidR="00D171C6">
              <w:rPr>
                <w:rFonts w:ascii="Times New Roman" w:hAnsi="Times New Roman" w:cs="Times New Roman"/>
                <w:b w:val="0"/>
                <w:kern w:val="22"/>
                <w:szCs w:val="22"/>
                <w:lang w:val="fr-FR"/>
              </w:rPr>
              <w:t>és</w:t>
            </w:r>
          </w:p>
        </w:tc>
        <w:tc>
          <w:tcPr>
            <w:tcW w:w="5811" w:type="dxa"/>
          </w:tcPr>
          <w:p w14:paraId="55BD7A44" w14:textId="0270F265" w:rsidR="00E40090" w:rsidRPr="004119A6" w:rsidRDefault="00D171C6"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eastAsia="en-GB"/>
              </w:rPr>
              <w:t>Efficacité de l’usage de l’</w:t>
            </w:r>
            <w:r w:rsidR="004119A6" w:rsidRPr="004119A6">
              <w:rPr>
                <w:rFonts w:ascii="Times New Roman" w:hAnsi="Times New Roman" w:cs="Times New Roman"/>
                <w:b w:val="0"/>
                <w:kern w:val="22"/>
                <w:szCs w:val="22"/>
                <w:lang w:val="fr-FR" w:eastAsia="en-GB"/>
              </w:rPr>
              <w:t>azote</w:t>
            </w:r>
            <w:r w:rsidR="003305B4" w:rsidRPr="004119A6">
              <w:rPr>
                <w:rFonts w:ascii="Times New Roman" w:hAnsi="Times New Roman" w:cs="Times New Roman"/>
                <w:b w:val="0"/>
                <w:kern w:val="22"/>
                <w:szCs w:val="22"/>
                <w:lang w:val="fr-FR" w:eastAsia="en-GB"/>
              </w:rPr>
              <w:t>.</w:t>
            </w:r>
          </w:p>
          <w:p w14:paraId="61085559" w14:textId="79811395" w:rsidR="00E40090" w:rsidRPr="004119A6" w:rsidRDefault="004119A6"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4119A6">
              <w:rPr>
                <w:rFonts w:ascii="Times New Roman" w:hAnsi="Times New Roman" w:cs="Times New Roman"/>
                <w:b w:val="0"/>
                <w:kern w:val="22"/>
                <w:szCs w:val="22"/>
                <w:lang w:val="fr-FR" w:eastAsia="en-GB"/>
              </w:rPr>
              <w:t xml:space="preserve">Engrais </w:t>
            </w:r>
            <w:r>
              <w:rPr>
                <w:rFonts w:ascii="Times New Roman" w:hAnsi="Times New Roman" w:cs="Times New Roman"/>
                <w:b w:val="0"/>
                <w:kern w:val="22"/>
                <w:szCs w:val="22"/>
                <w:lang w:val="fr-FR" w:eastAsia="en-GB"/>
              </w:rPr>
              <w:t>azotés</w:t>
            </w:r>
            <w:r w:rsidRPr="004119A6">
              <w:rPr>
                <w:rFonts w:ascii="Times New Roman" w:hAnsi="Times New Roman" w:cs="Times New Roman"/>
                <w:b w:val="0"/>
                <w:kern w:val="22"/>
                <w:szCs w:val="22"/>
                <w:lang w:val="fr-FR" w:eastAsia="en-GB"/>
              </w:rPr>
              <w:t xml:space="preserve"> et </w:t>
            </w:r>
            <w:r>
              <w:rPr>
                <w:rFonts w:ascii="Times New Roman" w:hAnsi="Times New Roman" w:cs="Times New Roman"/>
                <w:b w:val="0"/>
                <w:kern w:val="22"/>
                <w:szCs w:val="22"/>
                <w:lang w:val="fr-FR" w:eastAsia="en-GB"/>
              </w:rPr>
              <w:t>phosphatés</w:t>
            </w:r>
            <w:r w:rsidR="00E40090" w:rsidRPr="004119A6">
              <w:rPr>
                <w:rFonts w:ascii="Times New Roman" w:hAnsi="Times New Roman" w:cs="Times New Roman"/>
                <w:b w:val="0"/>
                <w:kern w:val="22"/>
                <w:szCs w:val="22"/>
                <w:lang w:val="fr-FR" w:eastAsia="en-GB"/>
              </w:rPr>
              <w:t xml:space="preserve"> (</w:t>
            </w:r>
            <w:r>
              <w:rPr>
                <w:rFonts w:ascii="Times New Roman" w:hAnsi="Times New Roman" w:cs="Times New Roman"/>
                <w:b w:val="0"/>
                <w:kern w:val="22"/>
                <w:szCs w:val="22"/>
                <w:lang w:val="fr-FR" w:eastAsia="en-GB"/>
              </w:rPr>
              <w:t>total des éléments nutritifs N+P205</w:t>
            </w:r>
            <w:r w:rsidR="00E40090" w:rsidRPr="004119A6">
              <w:rPr>
                <w:rFonts w:ascii="Times New Roman" w:hAnsi="Times New Roman" w:cs="Times New Roman"/>
                <w:b w:val="0"/>
                <w:kern w:val="22"/>
                <w:szCs w:val="22"/>
                <w:lang w:val="fr-FR" w:eastAsia="en-GB"/>
              </w:rPr>
              <w:t>)</w:t>
            </w:r>
            <w:r w:rsidR="003305B4" w:rsidRPr="004119A6">
              <w:rPr>
                <w:rFonts w:ascii="Times New Roman" w:hAnsi="Times New Roman" w:cs="Times New Roman"/>
                <w:b w:val="0"/>
                <w:kern w:val="22"/>
                <w:szCs w:val="22"/>
                <w:lang w:val="fr-FR" w:eastAsia="en-GB"/>
              </w:rPr>
              <w:t>.</w:t>
            </w:r>
          </w:p>
          <w:p w14:paraId="17BF1E96" w14:textId="5A27937F" w:rsidR="00E40090" w:rsidRPr="004119A6" w:rsidRDefault="004119A6"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4119A6">
              <w:rPr>
                <w:rFonts w:ascii="Times New Roman" w:hAnsi="Times New Roman" w:cs="Times New Roman"/>
                <w:b w:val="0"/>
                <w:kern w:val="22"/>
                <w:szCs w:val="22"/>
                <w:lang w:val="fr-FR" w:eastAsia="en-GB"/>
              </w:rPr>
              <w:t>Évolution de la perte d’azote réactif dans l’environnement</w:t>
            </w:r>
            <w:r w:rsidR="003305B4" w:rsidRPr="004119A6">
              <w:rPr>
                <w:rFonts w:ascii="Times New Roman" w:hAnsi="Times New Roman" w:cs="Times New Roman"/>
                <w:b w:val="0"/>
                <w:kern w:val="22"/>
                <w:szCs w:val="22"/>
                <w:lang w:val="fr-FR" w:eastAsia="en-GB"/>
              </w:rPr>
              <w:t>.</w:t>
            </w:r>
          </w:p>
          <w:p w14:paraId="1A051F82" w14:textId="689407A9" w:rsidR="00E40090" w:rsidRPr="00866B84" w:rsidRDefault="004119A6"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kern w:val="22"/>
                <w:szCs w:val="22"/>
                <w:lang w:eastAsia="en-GB"/>
              </w:rPr>
              <w:t>Évolution des dépôts azotés</w:t>
            </w:r>
            <w:r w:rsidR="00281D5B" w:rsidRPr="00866B84">
              <w:rPr>
                <w:rFonts w:ascii="Times New Roman" w:hAnsi="Times New Roman" w:cs="Times New Roman"/>
                <w:b w:val="0"/>
                <w:kern w:val="22"/>
                <w:szCs w:val="22"/>
                <w:lang w:eastAsia="en-GB"/>
              </w:rPr>
              <w:t>.</w:t>
            </w:r>
          </w:p>
        </w:tc>
      </w:tr>
      <w:tr w:rsidR="00E40090" w:rsidRPr="00866B84" w14:paraId="60DF1340" w14:textId="77777777" w:rsidTr="0038658C">
        <w:trPr>
          <w:jc w:val="center"/>
        </w:trPr>
        <w:tc>
          <w:tcPr>
            <w:tcW w:w="491" w:type="dxa"/>
            <w:vMerge/>
            <w:shd w:val="clear" w:color="auto" w:fill="F2F2F2" w:themeFill="background1" w:themeFillShade="F2"/>
          </w:tcPr>
          <w:p w14:paraId="17F305C2"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1309EAB"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2143F2FE" w14:textId="3E6D97A1" w:rsidR="00E40090" w:rsidRPr="002A1437"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2A1437">
              <w:rPr>
                <w:rFonts w:ascii="Times New Roman" w:hAnsi="Times New Roman" w:cs="Times New Roman"/>
                <w:b w:val="0"/>
                <w:kern w:val="22"/>
                <w:szCs w:val="22"/>
                <w:lang w:val="fr-FR"/>
              </w:rPr>
              <w:t>Changement dans le</w:t>
            </w:r>
            <w:r w:rsidR="00E40090" w:rsidRPr="002A1437">
              <w:rPr>
                <w:rFonts w:ascii="Times New Roman" w:hAnsi="Times New Roman" w:cs="Times New Roman"/>
                <w:b w:val="0"/>
                <w:kern w:val="22"/>
                <w:szCs w:val="22"/>
                <w:lang w:val="fr-FR"/>
              </w:rPr>
              <w:t xml:space="preserve"> </w:t>
            </w:r>
            <w:r w:rsidR="00C3689F">
              <w:rPr>
                <w:rFonts w:ascii="Times New Roman" w:hAnsi="Times New Roman" w:cs="Times New Roman"/>
                <w:b w:val="0"/>
                <w:kern w:val="22"/>
                <w:szCs w:val="22"/>
                <w:lang w:val="fr-FR"/>
              </w:rPr>
              <w:t>taux d’utilisation des pesticides</w:t>
            </w:r>
            <w:r w:rsidR="00281D5B" w:rsidRPr="002A1437">
              <w:rPr>
                <w:rFonts w:ascii="Times New Roman" w:hAnsi="Times New Roman" w:cs="Times New Roman"/>
                <w:b w:val="0"/>
                <w:kern w:val="22"/>
                <w:szCs w:val="22"/>
                <w:lang w:val="fr-FR"/>
              </w:rPr>
              <w:t>.</w:t>
            </w:r>
          </w:p>
        </w:tc>
        <w:tc>
          <w:tcPr>
            <w:tcW w:w="5811" w:type="dxa"/>
          </w:tcPr>
          <w:p w14:paraId="46CDD131" w14:textId="5723C7D9" w:rsidR="00E40090" w:rsidRPr="00866B84" w:rsidRDefault="00086520"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Pr>
                <w:rFonts w:ascii="Times New Roman" w:hAnsi="Times New Roman" w:cs="Times New Roman"/>
                <w:b w:val="0"/>
                <w:kern w:val="22"/>
                <w:szCs w:val="22"/>
                <w:lang w:eastAsia="en-GB"/>
              </w:rPr>
              <w:t>Quantité</w:t>
            </w:r>
            <w:r w:rsidR="00D171C6">
              <w:rPr>
                <w:rFonts w:ascii="Times New Roman" w:hAnsi="Times New Roman" w:cs="Times New Roman"/>
                <w:b w:val="0"/>
                <w:kern w:val="22"/>
                <w:szCs w:val="22"/>
                <w:lang w:eastAsia="en-GB"/>
              </w:rPr>
              <w:t xml:space="preserve"> de </w:t>
            </w:r>
            <w:r w:rsidR="008B01C7">
              <w:rPr>
                <w:rFonts w:ascii="Times New Roman" w:hAnsi="Times New Roman" w:cs="Times New Roman"/>
                <w:b w:val="0"/>
                <w:kern w:val="22"/>
                <w:szCs w:val="22"/>
                <w:lang w:eastAsia="en-GB"/>
              </w:rPr>
              <w:t>pesticide</w:t>
            </w:r>
            <w:r w:rsidR="004119A6">
              <w:rPr>
                <w:rFonts w:ascii="Times New Roman" w:hAnsi="Times New Roman" w:cs="Times New Roman"/>
                <w:b w:val="0"/>
                <w:kern w:val="22"/>
                <w:szCs w:val="22"/>
                <w:lang w:eastAsia="en-GB"/>
              </w:rPr>
              <w:t>s</w:t>
            </w:r>
            <w:r w:rsidR="00D171C6">
              <w:rPr>
                <w:rFonts w:ascii="Times New Roman" w:hAnsi="Times New Roman" w:cs="Times New Roman"/>
                <w:b w:val="0"/>
                <w:kern w:val="22"/>
                <w:szCs w:val="22"/>
                <w:lang w:eastAsia="en-GB"/>
              </w:rPr>
              <w:t xml:space="preserve"> utilisés</w:t>
            </w:r>
            <w:r w:rsidR="00E40090" w:rsidRPr="00866B84">
              <w:rPr>
                <w:rFonts w:ascii="Times New Roman" w:hAnsi="Times New Roman" w:cs="Times New Roman"/>
                <w:kern w:val="22"/>
                <w:szCs w:val="22"/>
              </w:rPr>
              <w:t>*</w:t>
            </w:r>
          </w:p>
        </w:tc>
      </w:tr>
      <w:tr w:rsidR="00E40090" w:rsidRPr="004119A6" w14:paraId="612C090D" w14:textId="77777777" w:rsidTr="0038658C">
        <w:trPr>
          <w:jc w:val="center"/>
        </w:trPr>
        <w:tc>
          <w:tcPr>
            <w:tcW w:w="491" w:type="dxa"/>
            <w:vMerge/>
            <w:shd w:val="clear" w:color="auto" w:fill="F2F2F2" w:themeFill="background1" w:themeFillShade="F2"/>
          </w:tcPr>
          <w:p w14:paraId="68F25EE8"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352FD042"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065555FD" w14:textId="44465938" w:rsidR="00E40090" w:rsidRPr="005C6E1E"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5C6E1E">
              <w:rPr>
                <w:rFonts w:ascii="Times New Roman" w:hAnsi="Times New Roman" w:cs="Times New Roman"/>
                <w:b w:val="0"/>
                <w:kern w:val="22"/>
                <w:szCs w:val="22"/>
                <w:lang w:val="fr-FR"/>
              </w:rPr>
              <w:t>Changement dans le</w:t>
            </w:r>
            <w:r w:rsidR="00E40090" w:rsidRPr="005C6E1E">
              <w:rPr>
                <w:rFonts w:ascii="Times New Roman" w:hAnsi="Times New Roman" w:cs="Times New Roman"/>
                <w:b w:val="0"/>
                <w:kern w:val="22"/>
                <w:szCs w:val="22"/>
                <w:lang w:val="fr-FR"/>
              </w:rPr>
              <w:t xml:space="preserve"> </w:t>
            </w:r>
            <w:r w:rsidR="002A1437">
              <w:rPr>
                <w:rFonts w:ascii="Times New Roman" w:hAnsi="Times New Roman" w:cs="Times New Roman"/>
                <w:b w:val="0"/>
                <w:kern w:val="22"/>
                <w:szCs w:val="22"/>
                <w:lang w:val="fr-FR"/>
              </w:rPr>
              <w:t>taux de</w:t>
            </w:r>
            <w:r w:rsidR="00D77415">
              <w:rPr>
                <w:rFonts w:ascii="Times New Roman" w:hAnsi="Times New Roman" w:cs="Times New Roman"/>
                <w:b w:val="0"/>
                <w:kern w:val="22"/>
                <w:szCs w:val="22"/>
                <w:lang w:val="fr-FR"/>
              </w:rPr>
              <w:t xml:space="preserve"> pollution due au plastique</w:t>
            </w:r>
            <w:r w:rsidR="00281D5B" w:rsidRPr="005C6E1E">
              <w:rPr>
                <w:rFonts w:ascii="Times New Roman" w:hAnsi="Times New Roman" w:cs="Times New Roman"/>
                <w:b w:val="0"/>
                <w:kern w:val="22"/>
                <w:szCs w:val="22"/>
                <w:lang w:val="fr-FR"/>
              </w:rPr>
              <w:t>.</w:t>
            </w:r>
          </w:p>
        </w:tc>
        <w:tc>
          <w:tcPr>
            <w:tcW w:w="5811" w:type="dxa"/>
          </w:tcPr>
          <w:p w14:paraId="507CD195" w14:textId="25DF932B" w:rsidR="00E40090" w:rsidRPr="004119A6" w:rsidRDefault="008B01C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4119A6">
              <w:rPr>
                <w:rFonts w:ascii="Times New Roman" w:hAnsi="Times New Roman" w:cs="Times New Roman"/>
                <w:b w:val="0"/>
                <w:kern w:val="22"/>
                <w:szCs w:val="22"/>
                <w:lang w:val="fr-FR" w:eastAsia="en-GB"/>
              </w:rPr>
              <w:t>Indice</w:t>
            </w:r>
            <w:r w:rsidR="004119A6" w:rsidRPr="004119A6">
              <w:rPr>
                <w:rFonts w:ascii="Times New Roman" w:hAnsi="Times New Roman" w:cs="Times New Roman"/>
                <w:b w:val="0"/>
                <w:kern w:val="22"/>
                <w:szCs w:val="22"/>
                <w:lang w:val="fr-FR" w:eastAsia="en-GB"/>
              </w:rPr>
              <w:t xml:space="preserve"> d’eutrophis</w:t>
            </w:r>
            <w:r w:rsidR="00E40090" w:rsidRPr="004119A6">
              <w:rPr>
                <w:rFonts w:ascii="Times New Roman" w:hAnsi="Times New Roman" w:cs="Times New Roman"/>
                <w:b w:val="0"/>
                <w:kern w:val="22"/>
                <w:szCs w:val="22"/>
                <w:lang w:val="fr-FR" w:eastAsia="en-GB"/>
              </w:rPr>
              <w:t>ation</w:t>
            </w:r>
            <w:r w:rsidR="004119A6" w:rsidRPr="004119A6">
              <w:rPr>
                <w:rFonts w:ascii="Times New Roman" w:hAnsi="Times New Roman" w:cs="Times New Roman"/>
                <w:b w:val="0"/>
                <w:kern w:val="22"/>
                <w:szCs w:val="22"/>
                <w:lang w:val="fr-FR" w:eastAsia="en-GB"/>
              </w:rPr>
              <w:t xml:space="preserve"> des zones côtières</w:t>
            </w:r>
            <w:r w:rsidR="00E40090" w:rsidRPr="004119A6">
              <w:rPr>
                <w:rFonts w:ascii="Times New Roman" w:hAnsi="Times New Roman" w:cs="Times New Roman"/>
                <w:b w:val="0"/>
                <w:kern w:val="22"/>
                <w:szCs w:val="22"/>
                <w:lang w:val="fr-FR" w:eastAsia="en-GB"/>
              </w:rPr>
              <w:t xml:space="preserve"> (ICEP)</w:t>
            </w:r>
            <w:r w:rsidR="005C6E1E" w:rsidRPr="004119A6">
              <w:rPr>
                <w:rFonts w:ascii="Times New Roman" w:hAnsi="Times New Roman" w:cs="Times New Roman"/>
                <w:b w:val="0"/>
                <w:kern w:val="22"/>
                <w:szCs w:val="22"/>
                <w:lang w:val="fr-FR" w:eastAsia="en-GB"/>
              </w:rPr>
              <w:t xml:space="preserve"> et </w:t>
            </w:r>
            <w:r w:rsidR="004119A6">
              <w:rPr>
                <w:rFonts w:ascii="Times New Roman" w:hAnsi="Times New Roman" w:cs="Times New Roman"/>
                <w:b w:val="0"/>
                <w:kern w:val="22"/>
                <w:szCs w:val="22"/>
                <w:lang w:val="fr-FR" w:eastAsia="en-GB"/>
              </w:rPr>
              <w:t>densité des débris</w:t>
            </w:r>
            <w:r w:rsidR="00D77415">
              <w:rPr>
                <w:rFonts w:ascii="Times New Roman" w:hAnsi="Times New Roman" w:cs="Times New Roman"/>
                <w:b w:val="0"/>
                <w:kern w:val="22"/>
                <w:szCs w:val="22"/>
                <w:lang w:val="fr-FR" w:eastAsia="en-GB"/>
              </w:rPr>
              <w:t xml:space="preserve"> en plastique</w:t>
            </w:r>
            <w:r w:rsidR="004119A6">
              <w:rPr>
                <w:rFonts w:ascii="Times New Roman" w:hAnsi="Times New Roman" w:cs="Times New Roman"/>
                <w:b w:val="0"/>
                <w:kern w:val="22"/>
                <w:szCs w:val="22"/>
                <w:lang w:val="fr-FR" w:eastAsia="en-GB"/>
              </w:rPr>
              <w:t xml:space="preserve"> flottants</w:t>
            </w:r>
            <w:r w:rsidR="00281D5B" w:rsidRPr="004119A6">
              <w:rPr>
                <w:rFonts w:ascii="Times New Roman" w:hAnsi="Times New Roman" w:cs="Times New Roman"/>
                <w:b w:val="0"/>
                <w:kern w:val="22"/>
                <w:szCs w:val="22"/>
                <w:lang w:val="fr-FR" w:eastAsia="en-GB"/>
              </w:rPr>
              <w:t>.</w:t>
            </w:r>
          </w:p>
          <w:p w14:paraId="12D06E81" w14:textId="73B2AD47" w:rsidR="00E40090" w:rsidRPr="004119A6" w:rsidRDefault="00D171C6" w:rsidP="00A31719">
            <w:pPr>
              <w:rPr>
                <w:rFonts w:ascii="Times New Roman" w:hAnsi="Times New Roman" w:cs="Times New Roman"/>
                <w:kern w:val="22"/>
                <w:szCs w:val="22"/>
                <w:lang w:val="fr-FR" w:eastAsia="en-GB"/>
              </w:rPr>
            </w:pPr>
            <w:r>
              <w:rPr>
                <w:rFonts w:ascii="Times New Roman" w:hAnsi="Times New Roman" w:cs="Times New Roman"/>
                <w:kern w:val="22"/>
                <w:szCs w:val="22"/>
                <w:lang w:val="fr-FR" w:eastAsia="en-GB"/>
              </w:rPr>
              <w:lastRenderedPageBreak/>
              <w:t>Pourcentage de</w:t>
            </w:r>
            <w:r w:rsidR="00E40090" w:rsidRPr="004119A6">
              <w:rPr>
                <w:rFonts w:ascii="Times New Roman" w:hAnsi="Times New Roman" w:cs="Times New Roman"/>
                <w:kern w:val="22"/>
                <w:szCs w:val="22"/>
                <w:lang w:val="fr-FR" w:eastAsia="en-GB"/>
              </w:rPr>
              <w:t xml:space="preserve"> </w:t>
            </w:r>
            <w:r w:rsidR="004119A6">
              <w:rPr>
                <w:rFonts w:ascii="Times New Roman" w:hAnsi="Times New Roman" w:cs="Times New Roman"/>
                <w:kern w:val="22"/>
                <w:szCs w:val="22"/>
                <w:lang w:val="fr-FR" w:eastAsia="en-GB"/>
              </w:rPr>
              <w:t>matières plastiques réutilisables</w:t>
            </w:r>
            <w:r w:rsidR="00E40090" w:rsidRPr="004119A6">
              <w:rPr>
                <w:rFonts w:ascii="Times New Roman" w:hAnsi="Times New Roman" w:cs="Times New Roman"/>
                <w:kern w:val="22"/>
                <w:szCs w:val="22"/>
                <w:lang w:val="fr-FR" w:eastAsia="en-GB"/>
              </w:rPr>
              <w:t>, recyclable</w:t>
            </w:r>
            <w:r w:rsidR="004119A6">
              <w:rPr>
                <w:rFonts w:ascii="Times New Roman" w:hAnsi="Times New Roman" w:cs="Times New Roman"/>
                <w:kern w:val="22"/>
                <w:szCs w:val="22"/>
                <w:lang w:val="fr-FR" w:eastAsia="en-GB"/>
              </w:rPr>
              <w:t>s</w:t>
            </w:r>
            <w:r>
              <w:rPr>
                <w:rFonts w:ascii="Times New Roman" w:hAnsi="Times New Roman" w:cs="Times New Roman"/>
                <w:kern w:val="22"/>
                <w:szCs w:val="22"/>
                <w:lang w:val="fr-FR" w:eastAsia="en-GB"/>
              </w:rPr>
              <w:t xml:space="preserve"> ou, lorsqu’il n’existe aucune autre alternative</w:t>
            </w:r>
            <w:r w:rsidR="004119A6">
              <w:rPr>
                <w:rFonts w:ascii="Times New Roman" w:hAnsi="Times New Roman" w:cs="Times New Roman"/>
                <w:kern w:val="22"/>
                <w:szCs w:val="22"/>
                <w:lang w:val="fr-FR" w:eastAsia="en-GB"/>
              </w:rPr>
              <w:t>, récupé</w:t>
            </w:r>
            <w:r w:rsidR="00E40090" w:rsidRPr="004119A6">
              <w:rPr>
                <w:rFonts w:ascii="Times New Roman" w:hAnsi="Times New Roman" w:cs="Times New Roman"/>
                <w:kern w:val="22"/>
                <w:szCs w:val="22"/>
                <w:lang w:val="fr-FR" w:eastAsia="en-GB"/>
              </w:rPr>
              <w:t>rable</w:t>
            </w:r>
            <w:r w:rsidR="004119A6">
              <w:rPr>
                <w:rFonts w:ascii="Times New Roman" w:hAnsi="Times New Roman" w:cs="Times New Roman"/>
                <w:kern w:val="22"/>
                <w:szCs w:val="22"/>
                <w:lang w:val="fr-FR" w:eastAsia="en-GB"/>
              </w:rPr>
              <w:t>s</w:t>
            </w:r>
            <w:r w:rsidR="00281D5B" w:rsidRPr="004119A6">
              <w:rPr>
                <w:rFonts w:ascii="Times New Roman" w:hAnsi="Times New Roman" w:cs="Times New Roman"/>
                <w:kern w:val="22"/>
                <w:szCs w:val="22"/>
                <w:lang w:val="fr-FR" w:eastAsia="en-GB"/>
              </w:rPr>
              <w:t>.</w:t>
            </w:r>
            <w:r w:rsidR="00E40090" w:rsidRPr="004119A6">
              <w:rPr>
                <w:rFonts w:ascii="Times New Roman" w:hAnsi="Times New Roman" w:cs="Times New Roman"/>
                <w:kern w:val="22"/>
                <w:szCs w:val="22"/>
                <w:lang w:val="fr-FR" w:eastAsia="en-GB"/>
              </w:rPr>
              <w:t xml:space="preserve"> </w:t>
            </w:r>
          </w:p>
        </w:tc>
      </w:tr>
      <w:tr w:rsidR="00E40090" w:rsidRPr="00866B84" w14:paraId="7D6CBB35" w14:textId="77777777" w:rsidTr="0038658C">
        <w:trPr>
          <w:jc w:val="center"/>
        </w:trPr>
        <w:tc>
          <w:tcPr>
            <w:tcW w:w="491" w:type="dxa"/>
            <w:vMerge/>
            <w:shd w:val="clear" w:color="auto" w:fill="F2F2F2" w:themeFill="background1" w:themeFillShade="F2"/>
          </w:tcPr>
          <w:p w14:paraId="7F0FD4D5" w14:textId="77777777" w:rsidR="00E40090" w:rsidRPr="004119A6"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1D64FD98" w14:textId="77777777" w:rsidR="00E40090" w:rsidRPr="004119A6" w:rsidRDefault="00E40090" w:rsidP="00A31719">
            <w:pPr>
              <w:spacing w:before="40" w:after="40"/>
              <w:jc w:val="left"/>
              <w:rPr>
                <w:rFonts w:ascii="Times New Roman" w:hAnsi="Times New Roman" w:cs="Times New Roman"/>
                <w:kern w:val="22"/>
                <w:szCs w:val="22"/>
                <w:lang w:val="fr-FR"/>
              </w:rPr>
            </w:pPr>
          </w:p>
        </w:tc>
        <w:tc>
          <w:tcPr>
            <w:tcW w:w="3969" w:type="dxa"/>
          </w:tcPr>
          <w:p w14:paraId="466180C4" w14:textId="570A15C8" w:rsidR="00E40090" w:rsidRPr="00086520"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086520">
              <w:rPr>
                <w:rFonts w:ascii="Times New Roman" w:hAnsi="Times New Roman" w:cs="Times New Roman"/>
                <w:b w:val="0"/>
                <w:kern w:val="22"/>
                <w:szCs w:val="22"/>
                <w:lang w:val="fr-FR"/>
              </w:rPr>
              <w:t>Changement dans</w:t>
            </w:r>
            <w:r w:rsidR="00E40090" w:rsidRPr="00086520">
              <w:rPr>
                <w:rFonts w:ascii="Times New Roman" w:hAnsi="Times New Roman" w:cs="Times New Roman"/>
                <w:b w:val="0"/>
                <w:kern w:val="22"/>
                <w:szCs w:val="22"/>
                <w:lang w:val="fr-FR"/>
              </w:rPr>
              <w:t xml:space="preserve"> </w:t>
            </w:r>
            <w:r w:rsidR="00C3689F">
              <w:rPr>
                <w:rFonts w:ascii="Times New Roman" w:hAnsi="Times New Roman" w:cs="Times New Roman"/>
                <w:b w:val="0"/>
                <w:kern w:val="22"/>
                <w:szCs w:val="22"/>
                <w:lang w:val="fr-FR"/>
              </w:rPr>
              <w:t xml:space="preserve">la </w:t>
            </w:r>
            <w:r w:rsidR="00086520" w:rsidRPr="00086520">
              <w:rPr>
                <w:rFonts w:ascii="Times New Roman" w:hAnsi="Times New Roman" w:cs="Times New Roman"/>
                <w:b w:val="0"/>
                <w:kern w:val="22"/>
                <w:szCs w:val="22"/>
                <w:lang w:val="fr-FR"/>
              </w:rPr>
              <w:t>quantité</w:t>
            </w:r>
            <w:r w:rsidR="00C3689F">
              <w:rPr>
                <w:rFonts w:ascii="Times New Roman" w:hAnsi="Times New Roman" w:cs="Times New Roman"/>
                <w:b w:val="0"/>
                <w:kern w:val="22"/>
                <w:szCs w:val="22"/>
                <w:lang w:val="fr-FR"/>
              </w:rPr>
              <w:t xml:space="preserve"> d</w:t>
            </w:r>
            <w:r w:rsidR="008B01C7">
              <w:rPr>
                <w:rFonts w:ascii="Times New Roman" w:hAnsi="Times New Roman" w:cs="Times New Roman"/>
                <w:b w:val="0"/>
                <w:kern w:val="22"/>
                <w:szCs w:val="22"/>
                <w:lang w:val="fr-FR"/>
              </w:rPr>
              <w:t xml:space="preserve">es </w:t>
            </w:r>
            <w:r w:rsidR="00C3689F">
              <w:rPr>
                <w:rFonts w:ascii="Times New Roman" w:hAnsi="Times New Roman" w:cs="Times New Roman"/>
                <w:b w:val="0"/>
                <w:kern w:val="22"/>
                <w:szCs w:val="22"/>
                <w:lang w:val="fr-FR"/>
              </w:rPr>
              <w:t xml:space="preserve">autres </w:t>
            </w:r>
            <w:r w:rsidR="008B01C7">
              <w:rPr>
                <w:rFonts w:ascii="Times New Roman" w:hAnsi="Times New Roman" w:cs="Times New Roman"/>
                <w:b w:val="0"/>
                <w:kern w:val="22"/>
                <w:szCs w:val="22"/>
                <w:lang w:val="fr-FR"/>
              </w:rPr>
              <w:t xml:space="preserve">sources de </w:t>
            </w:r>
            <w:r w:rsidR="00C3689F">
              <w:rPr>
                <w:rFonts w:ascii="Times New Roman" w:hAnsi="Times New Roman" w:cs="Times New Roman"/>
                <w:b w:val="0"/>
                <w:kern w:val="22"/>
                <w:szCs w:val="22"/>
                <w:lang w:val="fr-FR"/>
              </w:rPr>
              <w:t>pollu</w:t>
            </w:r>
            <w:r w:rsidR="008B01C7">
              <w:rPr>
                <w:rFonts w:ascii="Times New Roman" w:hAnsi="Times New Roman" w:cs="Times New Roman"/>
                <w:b w:val="0"/>
                <w:kern w:val="22"/>
                <w:szCs w:val="22"/>
                <w:lang w:val="fr-FR"/>
              </w:rPr>
              <w:t>tion</w:t>
            </w:r>
            <w:r w:rsidR="00E40090" w:rsidRPr="00086520">
              <w:rPr>
                <w:rFonts w:ascii="Times New Roman" w:hAnsi="Times New Roman" w:cs="Times New Roman"/>
                <w:b w:val="0"/>
                <w:kern w:val="22"/>
                <w:szCs w:val="22"/>
                <w:lang w:val="fr-FR"/>
              </w:rPr>
              <w:t xml:space="preserve"> (</w:t>
            </w:r>
            <w:r w:rsidR="00C3689F">
              <w:rPr>
                <w:rFonts w:ascii="Times New Roman" w:hAnsi="Times New Roman" w:cs="Times New Roman"/>
                <w:b w:val="0"/>
                <w:kern w:val="22"/>
                <w:szCs w:val="22"/>
                <w:lang w:val="fr-FR"/>
              </w:rPr>
              <w:t>y compris l</w:t>
            </w:r>
            <w:r w:rsidR="00D77415">
              <w:rPr>
                <w:rFonts w:ascii="Times New Roman" w:hAnsi="Times New Roman" w:cs="Times New Roman"/>
                <w:b w:val="0"/>
                <w:kern w:val="22"/>
                <w:szCs w:val="22"/>
                <w:lang w:val="fr-FR"/>
              </w:rPr>
              <w:t>a pollution lumineuse et la pollution sonore</w:t>
            </w:r>
            <w:r w:rsidR="00E40090" w:rsidRPr="00086520">
              <w:rPr>
                <w:rFonts w:ascii="Times New Roman" w:hAnsi="Times New Roman" w:cs="Times New Roman"/>
                <w:b w:val="0"/>
                <w:kern w:val="22"/>
                <w:szCs w:val="22"/>
                <w:lang w:val="fr-FR"/>
              </w:rPr>
              <w:t>)</w:t>
            </w:r>
            <w:r w:rsidR="00281D5B" w:rsidRPr="00086520">
              <w:rPr>
                <w:rFonts w:ascii="Times New Roman" w:hAnsi="Times New Roman" w:cs="Times New Roman"/>
                <w:b w:val="0"/>
                <w:kern w:val="22"/>
                <w:szCs w:val="22"/>
                <w:lang w:val="fr-FR"/>
              </w:rPr>
              <w:t>.</w:t>
            </w:r>
          </w:p>
        </w:tc>
        <w:tc>
          <w:tcPr>
            <w:tcW w:w="5811" w:type="dxa"/>
          </w:tcPr>
          <w:p w14:paraId="2595C329" w14:textId="1E8BBA21" w:rsidR="00E40090" w:rsidRPr="00866B84" w:rsidRDefault="00492AE7"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Pr>
                <w:rFonts w:ascii="Times New Roman" w:hAnsi="Times New Roman" w:cs="Times New Roman"/>
                <w:b w:val="0"/>
                <w:i/>
                <w:kern w:val="22"/>
                <w:szCs w:val="22"/>
              </w:rPr>
              <w:t>A identifier</w:t>
            </w:r>
          </w:p>
        </w:tc>
      </w:tr>
      <w:tr w:rsidR="00E40090" w:rsidRPr="00F721F9" w14:paraId="1F8FE4E8" w14:textId="77777777" w:rsidTr="0038658C">
        <w:trPr>
          <w:jc w:val="center"/>
        </w:trPr>
        <w:tc>
          <w:tcPr>
            <w:tcW w:w="491" w:type="dxa"/>
            <w:vMerge/>
            <w:shd w:val="clear" w:color="auto" w:fill="F2F2F2" w:themeFill="background1" w:themeFillShade="F2"/>
          </w:tcPr>
          <w:p w14:paraId="71642EC8"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2B63A08D"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2812F84C" w14:textId="79B057CD" w:rsidR="00E40090" w:rsidRPr="005C6E1E" w:rsidRDefault="008B01C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Changement dans l’impact de la pollution sur la</w:t>
            </w:r>
            <w:r w:rsidR="00E40090" w:rsidRPr="005C6E1E">
              <w:rPr>
                <w:rFonts w:ascii="Times New Roman" w:hAnsi="Times New Roman" w:cs="Times New Roman"/>
                <w:b w:val="0"/>
                <w:kern w:val="22"/>
                <w:szCs w:val="22"/>
                <w:lang w:val="fr-FR"/>
              </w:rPr>
              <w:t xml:space="preserve"> </w:t>
            </w:r>
            <w:r w:rsidR="006E48A3" w:rsidRPr="005C6E1E">
              <w:rPr>
                <w:rFonts w:ascii="Times New Roman" w:hAnsi="Times New Roman" w:cs="Times New Roman"/>
                <w:b w:val="0"/>
                <w:kern w:val="22"/>
                <w:szCs w:val="22"/>
                <w:lang w:val="fr-FR"/>
              </w:rPr>
              <w:t>biodiversité</w:t>
            </w:r>
            <w:r w:rsidR="00281D5B" w:rsidRPr="005C6E1E">
              <w:rPr>
                <w:rFonts w:ascii="Times New Roman" w:hAnsi="Times New Roman" w:cs="Times New Roman"/>
                <w:b w:val="0"/>
                <w:kern w:val="22"/>
                <w:szCs w:val="22"/>
                <w:lang w:val="fr-FR"/>
              </w:rPr>
              <w:t>.</w:t>
            </w:r>
          </w:p>
        </w:tc>
        <w:tc>
          <w:tcPr>
            <w:tcW w:w="5811" w:type="dxa"/>
          </w:tcPr>
          <w:p w14:paraId="7ACC427D" w14:textId="2D543B55" w:rsidR="00E40090" w:rsidRPr="00742EB4" w:rsidRDefault="00742EB4"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742EB4">
              <w:rPr>
                <w:rFonts w:ascii="Times New Roman" w:hAnsi="Times New Roman" w:cs="Times New Roman"/>
                <w:b w:val="0"/>
                <w:kern w:val="22"/>
                <w:szCs w:val="22"/>
                <w:lang w:val="fr-FR" w:eastAsia="en-GB"/>
              </w:rPr>
              <w:t>Indice d’eutrophis</w:t>
            </w:r>
            <w:r w:rsidR="00E40090" w:rsidRPr="00742EB4">
              <w:rPr>
                <w:rFonts w:ascii="Times New Roman" w:hAnsi="Times New Roman" w:cs="Times New Roman"/>
                <w:b w:val="0"/>
                <w:kern w:val="22"/>
                <w:szCs w:val="22"/>
                <w:lang w:val="fr-FR" w:eastAsia="en-GB"/>
              </w:rPr>
              <w:t xml:space="preserve">ation </w:t>
            </w:r>
            <w:r w:rsidR="004119A6">
              <w:rPr>
                <w:rFonts w:ascii="Times New Roman" w:hAnsi="Times New Roman" w:cs="Times New Roman"/>
                <w:b w:val="0"/>
                <w:kern w:val="22"/>
                <w:szCs w:val="22"/>
                <w:lang w:val="fr-FR" w:eastAsia="en-GB"/>
              </w:rPr>
              <w:t>des zones cô</w:t>
            </w:r>
            <w:r w:rsidRPr="00742EB4">
              <w:rPr>
                <w:rFonts w:ascii="Times New Roman" w:hAnsi="Times New Roman" w:cs="Times New Roman"/>
                <w:b w:val="0"/>
                <w:kern w:val="22"/>
                <w:szCs w:val="22"/>
                <w:lang w:val="fr-FR" w:eastAsia="en-GB"/>
              </w:rPr>
              <w:t>t</w:t>
            </w:r>
            <w:r w:rsidR="004119A6">
              <w:rPr>
                <w:rFonts w:ascii="Times New Roman" w:hAnsi="Times New Roman" w:cs="Times New Roman"/>
                <w:b w:val="0"/>
                <w:kern w:val="22"/>
                <w:szCs w:val="22"/>
                <w:lang w:val="fr-FR" w:eastAsia="en-GB"/>
              </w:rPr>
              <w:t>i</w:t>
            </w:r>
            <w:r w:rsidRPr="00742EB4">
              <w:rPr>
                <w:rFonts w:ascii="Times New Roman" w:hAnsi="Times New Roman" w:cs="Times New Roman"/>
                <w:b w:val="0"/>
                <w:kern w:val="22"/>
                <w:szCs w:val="22"/>
                <w:lang w:val="fr-FR" w:eastAsia="en-GB"/>
              </w:rPr>
              <w:t xml:space="preserve">ères </w:t>
            </w:r>
            <w:r w:rsidR="00E40090" w:rsidRPr="00742EB4">
              <w:rPr>
                <w:rFonts w:ascii="Times New Roman" w:hAnsi="Times New Roman" w:cs="Times New Roman"/>
                <w:b w:val="0"/>
                <w:kern w:val="22"/>
                <w:szCs w:val="22"/>
                <w:lang w:val="fr-FR" w:eastAsia="en-GB"/>
              </w:rPr>
              <w:t>(ICEP)</w:t>
            </w:r>
            <w:r w:rsidR="005C6E1E" w:rsidRPr="00742EB4">
              <w:rPr>
                <w:rFonts w:ascii="Times New Roman" w:hAnsi="Times New Roman" w:cs="Times New Roman"/>
                <w:b w:val="0"/>
                <w:kern w:val="22"/>
                <w:szCs w:val="22"/>
                <w:lang w:val="fr-FR" w:eastAsia="en-GB"/>
              </w:rPr>
              <w:t xml:space="preserve"> et </w:t>
            </w:r>
            <w:r w:rsidR="00D77415">
              <w:rPr>
                <w:rFonts w:ascii="Times New Roman" w:hAnsi="Times New Roman" w:cs="Times New Roman"/>
                <w:b w:val="0"/>
                <w:kern w:val="22"/>
                <w:szCs w:val="22"/>
                <w:lang w:val="fr-FR" w:eastAsia="en-GB"/>
              </w:rPr>
              <w:t>pourcentage</w:t>
            </w:r>
            <w:r w:rsidRPr="00742EB4">
              <w:rPr>
                <w:rFonts w:ascii="Times New Roman" w:hAnsi="Times New Roman" w:cs="Times New Roman"/>
                <w:b w:val="0"/>
                <w:kern w:val="22"/>
                <w:szCs w:val="22"/>
                <w:lang w:val="fr-FR" w:eastAsia="en-GB"/>
              </w:rPr>
              <w:t xml:space="preserve"> de densité des débris plastiques flotta</w:t>
            </w:r>
            <w:r w:rsidR="00D77415">
              <w:rPr>
                <w:rFonts w:ascii="Times New Roman" w:hAnsi="Times New Roman" w:cs="Times New Roman"/>
                <w:b w:val="0"/>
                <w:kern w:val="22"/>
                <w:szCs w:val="22"/>
                <w:lang w:val="fr-FR" w:eastAsia="en-GB"/>
              </w:rPr>
              <w:t xml:space="preserve">nts dans les masses d’eau contenant une </w:t>
            </w:r>
            <w:r w:rsidRPr="00742EB4">
              <w:rPr>
                <w:rFonts w:ascii="Times New Roman" w:hAnsi="Times New Roman" w:cs="Times New Roman"/>
                <w:b w:val="0"/>
                <w:kern w:val="22"/>
                <w:szCs w:val="22"/>
                <w:lang w:val="fr-FR" w:eastAsia="en-GB"/>
              </w:rPr>
              <w:t>eau</w:t>
            </w:r>
            <w:r w:rsidR="00D77415">
              <w:rPr>
                <w:rFonts w:ascii="Times New Roman" w:hAnsi="Times New Roman" w:cs="Times New Roman"/>
                <w:b w:val="0"/>
                <w:kern w:val="22"/>
                <w:szCs w:val="22"/>
                <w:lang w:val="fr-FR" w:eastAsia="en-GB"/>
              </w:rPr>
              <w:t xml:space="preserve"> de bonne qualité.</w:t>
            </w:r>
          </w:p>
          <w:p w14:paraId="091FAF2C" w14:textId="44B2B1AE" w:rsidR="00E40090" w:rsidRPr="005C6E1E"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5C6E1E">
              <w:rPr>
                <w:rFonts w:ascii="Times New Roman" w:hAnsi="Times New Roman" w:cs="Times New Roman"/>
                <w:b w:val="0"/>
                <w:kern w:val="22"/>
                <w:szCs w:val="22"/>
                <w:lang w:val="fr-FR" w:eastAsia="en-GB"/>
              </w:rPr>
              <w:t>Indice de la Liste rouge</w:t>
            </w:r>
            <w:r w:rsidR="00D03722">
              <w:rPr>
                <w:rFonts w:ascii="Times New Roman" w:hAnsi="Times New Roman" w:cs="Times New Roman"/>
                <w:b w:val="0"/>
                <w:kern w:val="22"/>
                <w:szCs w:val="22"/>
                <w:lang w:val="fr-FR" w:eastAsia="en-GB"/>
              </w:rPr>
              <w:t xml:space="preserve"> (impacts de</w:t>
            </w:r>
            <w:r w:rsidR="00742EB4">
              <w:rPr>
                <w:rFonts w:ascii="Times New Roman" w:hAnsi="Times New Roman" w:cs="Times New Roman"/>
                <w:b w:val="0"/>
                <w:kern w:val="22"/>
                <w:szCs w:val="22"/>
                <w:lang w:val="fr-FR" w:eastAsia="en-GB"/>
              </w:rPr>
              <w:t xml:space="preserve"> la p</w:t>
            </w:r>
            <w:r w:rsidR="00E40090" w:rsidRPr="005C6E1E">
              <w:rPr>
                <w:rFonts w:ascii="Times New Roman" w:hAnsi="Times New Roman" w:cs="Times New Roman"/>
                <w:b w:val="0"/>
                <w:kern w:val="22"/>
                <w:szCs w:val="22"/>
                <w:lang w:val="fr-FR" w:eastAsia="en-GB"/>
              </w:rPr>
              <w:t>ollution)</w:t>
            </w:r>
            <w:r w:rsidR="00281D5B" w:rsidRPr="005C6E1E">
              <w:rPr>
                <w:rFonts w:ascii="Times New Roman" w:hAnsi="Times New Roman" w:cs="Times New Roman"/>
                <w:b w:val="0"/>
                <w:kern w:val="22"/>
                <w:szCs w:val="22"/>
                <w:lang w:val="fr-FR" w:eastAsia="en-GB"/>
              </w:rPr>
              <w:t>.</w:t>
            </w:r>
          </w:p>
        </w:tc>
      </w:tr>
      <w:tr w:rsidR="00E40090" w:rsidRPr="00F721F9" w14:paraId="27C07418" w14:textId="77777777" w:rsidTr="0038658C">
        <w:trPr>
          <w:jc w:val="center"/>
        </w:trPr>
        <w:tc>
          <w:tcPr>
            <w:tcW w:w="491" w:type="dxa"/>
            <w:vMerge/>
            <w:shd w:val="clear" w:color="auto" w:fill="F2F2F2" w:themeFill="background1" w:themeFillShade="F2"/>
          </w:tcPr>
          <w:p w14:paraId="6E4D5B6A" w14:textId="77777777" w:rsidR="00E40090" w:rsidRPr="005C6E1E"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28B8E81F" w14:textId="77777777" w:rsidR="00E40090" w:rsidRPr="005C6E1E" w:rsidRDefault="00E40090" w:rsidP="00A31719">
            <w:pPr>
              <w:spacing w:before="40" w:after="40"/>
              <w:jc w:val="left"/>
              <w:rPr>
                <w:rFonts w:ascii="Times New Roman" w:hAnsi="Times New Roman" w:cs="Times New Roman"/>
                <w:kern w:val="22"/>
                <w:szCs w:val="22"/>
                <w:lang w:val="fr-FR"/>
              </w:rPr>
            </w:pPr>
          </w:p>
        </w:tc>
        <w:tc>
          <w:tcPr>
            <w:tcW w:w="3969" w:type="dxa"/>
          </w:tcPr>
          <w:p w14:paraId="58ADB56B" w14:textId="583278D5" w:rsidR="00E40090" w:rsidRPr="005C6E1E"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5C6E1E">
              <w:rPr>
                <w:rFonts w:ascii="Times New Roman" w:hAnsi="Times New Roman" w:cs="Times New Roman"/>
                <w:b w:val="0"/>
                <w:kern w:val="22"/>
                <w:szCs w:val="22"/>
                <w:lang w:val="fr-FR"/>
              </w:rPr>
              <w:t>Changement dans le</w:t>
            </w:r>
            <w:r w:rsidR="00E40090" w:rsidRPr="005C6E1E">
              <w:rPr>
                <w:rFonts w:ascii="Times New Roman" w:hAnsi="Times New Roman" w:cs="Times New Roman"/>
                <w:b w:val="0"/>
                <w:kern w:val="22"/>
                <w:szCs w:val="22"/>
                <w:lang w:val="fr-FR"/>
              </w:rPr>
              <w:t xml:space="preserve"> </w:t>
            </w:r>
            <w:r w:rsidRPr="005C6E1E">
              <w:rPr>
                <w:rFonts w:ascii="Times New Roman" w:hAnsi="Times New Roman" w:cs="Times New Roman"/>
                <w:b w:val="0"/>
                <w:kern w:val="22"/>
                <w:szCs w:val="22"/>
                <w:lang w:val="fr-FR"/>
              </w:rPr>
              <w:t>nombre</w:t>
            </w:r>
            <w:r w:rsidR="008B01C7">
              <w:rPr>
                <w:rFonts w:ascii="Times New Roman" w:hAnsi="Times New Roman" w:cs="Times New Roman"/>
                <w:b w:val="0"/>
                <w:kern w:val="22"/>
                <w:szCs w:val="22"/>
                <w:lang w:val="fr-FR"/>
              </w:rPr>
              <w:t xml:space="preserve"> de</w:t>
            </w:r>
            <w:r w:rsidR="00E40090" w:rsidRPr="005C6E1E">
              <w:rPr>
                <w:rFonts w:ascii="Times New Roman" w:hAnsi="Times New Roman" w:cs="Times New Roman"/>
                <w:b w:val="0"/>
                <w:kern w:val="22"/>
                <w:szCs w:val="22"/>
                <w:lang w:val="fr-FR"/>
              </w:rPr>
              <w:t xml:space="preserve"> </w:t>
            </w:r>
            <w:r w:rsidR="004F33F4">
              <w:rPr>
                <w:rFonts w:ascii="Times New Roman" w:hAnsi="Times New Roman" w:cs="Times New Roman"/>
                <w:b w:val="0"/>
                <w:kern w:val="22"/>
                <w:szCs w:val="22"/>
                <w:lang w:val="fr-FR"/>
              </w:rPr>
              <w:t>pays</w:t>
            </w:r>
            <w:r w:rsidR="00E40090" w:rsidRPr="005C6E1E">
              <w:rPr>
                <w:rFonts w:ascii="Times New Roman" w:hAnsi="Times New Roman" w:cs="Times New Roman"/>
                <w:b w:val="0"/>
                <w:kern w:val="22"/>
                <w:szCs w:val="22"/>
                <w:lang w:val="fr-FR"/>
              </w:rPr>
              <w:t xml:space="preserve"> </w:t>
            </w:r>
            <w:r w:rsidR="00D77415">
              <w:rPr>
                <w:rFonts w:ascii="Times New Roman" w:hAnsi="Times New Roman" w:cs="Times New Roman"/>
                <w:b w:val="0"/>
                <w:kern w:val="22"/>
                <w:szCs w:val="22"/>
                <w:lang w:val="fr-FR"/>
              </w:rPr>
              <w:t>ayant mis en place des</w:t>
            </w:r>
            <w:r w:rsidR="00D03722">
              <w:rPr>
                <w:rFonts w:ascii="Times New Roman" w:hAnsi="Times New Roman" w:cs="Times New Roman"/>
                <w:b w:val="0"/>
                <w:kern w:val="22"/>
                <w:szCs w:val="22"/>
                <w:lang w:val="fr-FR"/>
              </w:rPr>
              <w:t xml:space="preserve"> programmes et de</w:t>
            </w:r>
            <w:r w:rsidR="00D77415">
              <w:rPr>
                <w:rFonts w:ascii="Times New Roman" w:hAnsi="Times New Roman" w:cs="Times New Roman"/>
                <w:b w:val="0"/>
                <w:kern w:val="22"/>
                <w:szCs w:val="22"/>
                <w:lang w:val="fr-FR"/>
              </w:rPr>
              <w:t>s</w:t>
            </w:r>
            <w:r w:rsidR="00D03722">
              <w:rPr>
                <w:rFonts w:ascii="Times New Roman" w:hAnsi="Times New Roman" w:cs="Times New Roman"/>
                <w:b w:val="0"/>
                <w:kern w:val="22"/>
                <w:szCs w:val="22"/>
                <w:lang w:val="fr-FR"/>
              </w:rPr>
              <w:t xml:space="preserve"> politiques de gestion efficace</w:t>
            </w:r>
            <w:r w:rsidR="00CE0BA2">
              <w:rPr>
                <w:rFonts w:ascii="Times New Roman" w:hAnsi="Times New Roman" w:cs="Times New Roman"/>
                <w:b w:val="0"/>
                <w:kern w:val="22"/>
                <w:szCs w:val="22"/>
                <w:lang w:val="fr-FR"/>
              </w:rPr>
              <w:t>s</w:t>
            </w:r>
            <w:r w:rsidR="00D03722">
              <w:rPr>
                <w:rFonts w:ascii="Times New Roman" w:hAnsi="Times New Roman" w:cs="Times New Roman"/>
                <w:b w:val="0"/>
                <w:kern w:val="22"/>
                <w:szCs w:val="22"/>
                <w:lang w:val="fr-FR"/>
              </w:rPr>
              <w:t xml:space="preserve"> des déchets et de la pollution</w:t>
            </w:r>
            <w:r w:rsidR="00281D5B" w:rsidRPr="005C6E1E">
              <w:rPr>
                <w:rFonts w:ascii="Times New Roman" w:hAnsi="Times New Roman" w:cs="Times New Roman"/>
                <w:b w:val="0"/>
                <w:kern w:val="22"/>
                <w:szCs w:val="22"/>
                <w:lang w:val="fr-FR"/>
              </w:rPr>
              <w:t>.</w:t>
            </w:r>
          </w:p>
        </w:tc>
        <w:tc>
          <w:tcPr>
            <w:tcW w:w="5811" w:type="dxa"/>
          </w:tcPr>
          <w:p w14:paraId="1B15A0A4" w14:textId="5081D442" w:rsidR="00E40090" w:rsidRPr="00D03722"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D03722">
              <w:rPr>
                <w:rFonts w:ascii="Times New Roman" w:hAnsi="Times New Roman" w:cs="Times New Roman"/>
                <w:b w:val="0"/>
                <w:kern w:val="22"/>
                <w:szCs w:val="22"/>
                <w:lang w:val="fr-FR" w:eastAsia="en-GB"/>
              </w:rPr>
              <w:t>Nombre</w:t>
            </w:r>
            <w:r w:rsidR="00D03722" w:rsidRPr="00D03722">
              <w:rPr>
                <w:rFonts w:ascii="Times New Roman" w:hAnsi="Times New Roman" w:cs="Times New Roman"/>
                <w:b w:val="0"/>
                <w:kern w:val="22"/>
                <w:szCs w:val="22"/>
                <w:lang w:val="fr-FR" w:eastAsia="en-GB"/>
              </w:rPr>
              <w:t xml:space="preserve"> de</w:t>
            </w:r>
            <w:r w:rsidR="00E40090" w:rsidRPr="00D03722">
              <w:rPr>
                <w:rFonts w:ascii="Times New Roman" w:hAnsi="Times New Roman" w:cs="Times New Roman"/>
                <w:b w:val="0"/>
                <w:kern w:val="22"/>
                <w:szCs w:val="22"/>
                <w:lang w:val="fr-FR" w:eastAsia="en-GB"/>
              </w:rPr>
              <w:t xml:space="preserve"> </w:t>
            </w:r>
            <w:r w:rsidR="004F33F4" w:rsidRPr="00D03722">
              <w:rPr>
                <w:rFonts w:ascii="Times New Roman" w:hAnsi="Times New Roman" w:cs="Times New Roman"/>
                <w:b w:val="0"/>
                <w:kern w:val="22"/>
                <w:szCs w:val="22"/>
                <w:lang w:val="fr-FR" w:eastAsia="en-GB"/>
              </w:rPr>
              <w:t>pays</w:t>
            </w:r>
            <w:r w:rsidR="00E40090" w:rsidRPr="00D03722">
              <w:rPr>
                <w:rFonts w:ascii="Times New Roman" w:hAnsi="Times New Roman" w:cs="Times New Roman"/>
                <w:b w:val="0"/>
                <w:kern w:val="22"/>
                <w:szCs w:val="22"/>
                <w:lang w:val="fr-FR" w:eastAsia="en-GB"/>
              </w:rPr>
              <w:t xml:space="preserve"> </w:t>
            </w:r>
            <w:r w:rsidR="00D03722" w:rsidRPr="00D03722">
              <w:rPr>
                <w:rFonts w:ascii="Times New Roman" w:hAnsi="Times New Roman" w:cs="Times New Roman"/>
                <w:b w:val="0"/>
                <w:kern w:val="22"/>
                <w:szCs w:val="22"/>
                <w:lang w:val="fr-FR" w:eastAsia="en-GB"/>
              </w:rPr>
              <w:t>disposant de plans de gestion</w:t>
            </w:r>
            <w:r w:rsidR="00CE0BA2">
              <w:rPr>
                <w:rFonts w:ascii="Times New Roman" w:hAnsi="Times New Roman" w:cs="Times New Roman"/>
                <w:b w:val="0"/>
                <w:kern w:val="22"/>
                <w:szCs w:val="22"/>
                <w:lang w:val="fr-FR" w:eastAsia="en-GB"/>
              </w:rPr>
              <w:t xml:space="preserve"> efficaces des déchets</w:t>
            </w:r>
            <w:r w:rsidR="00E40090" w:rsidRPr="00D03722">
              <w:rPr>
                <w:rFonts w:ascii="Times New Roman" w:hAnsi="Times New Roman" w:cs="Times New Roman"/>
                <w:kern w:val="22"/>
                <w:szCs w:val="22"/>
                <w:lang w:val="fr-FR"/>
              </w:rPr>
              <w:t>*</w:t>
            </w:r>
          </w:p>
        </w:tc>
      </w:tr>
      <w:tr w:rsidR="00E40090" w:rsidRPr="00742EB4" w14:paraId="3BB9137D" w14:textId="77777777" w:rsidTr="0038658C">
        <w:trPr>
          <w:jc w:val="center"/>
        </w:trPr>
        <w:tc>
          <w:tcPr>
            <w:tcW w:w="491" w:type="dxa"/>
            <w:vMerge w:val="restart"/>
            <w:shd w:val="clear" w:color="auto" w:fill="F2F2F2" w:themeFill="background1" w:themeFillShade="F2"/>
          </w:tcPr>
          <w:p w14:paraId="1D327F42" w14:textId="03719F8F" w:rsidR="00E40090" w:rsidRPr="00866B84" w:rsidRDefault="00E40090" w:rsidP="00F1729A">
            <w:pPr>
              <w:pStyle w:val="Heading2"/>
              <w:keepLines/>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5</w:t>
            </w:r>
          </w:p>
        </w:tc>
        <w:tc>
          <w:tcPr>
            <w:tcW w:w="3332" w:type="dxa"/>
            <w:vMerge w:val="restart"/>
          </w:tcPr>
          <w:p w14:paraId="3548C5D8" w14:textId="4367CE07" w:rsidR="00E40090" w:rsidRPr="00D03722" w:rsidRDefault="00F43FCC" w:rsidP="00F1729A">
            <w:pPr>
              <w:pStyle w:val="Para1"/>
              <w:keepNext/>
              <w:keepLines/>
              <w:snapToGrid w:val="0"/>
              <w:jc w:val="left"/>
              <w:rPr>
                <w:rFonts w:ascii="Times New Roman" w:hAnsi="Times New Roman" w:cs="Times New Roman"/>
                <w:kern w:val="22"/>
                <w:szCs w:val="22"/>
                <w:lang w:val="fr-FR"/>
              </w:rPr>
            </w:pPr>
            <w:r w:rsidRPr="00F43FCC">
              <w:rPr>
                <w:rFonts w:ascii="Times New Roman" w:hAnsi="Times New Roman" w:cs="Times New Roman"/>
                <w:kern w:val="22"/>
                <w:szCs w:val="22"/>
                <w:lang w:val="fr-FR"/>
              </w:rPr>
              <w:t>D</w:t>
            </w:r>
            <w:r w:rsidR="005C6E1E" w:rsidRPr="00D03722">
              <w:rPr>
                <w:rFonts w:ascii="Times New Roman" w:hAnsi="Times New Roman" w:cs="Times New Roman"/>
                <w:kern w:val="22"/>
                <w:szCs w:val="22"/>
                <w:lang w:val="fr-FR"/>
              </w:rPr>
              <w:t>’ici à 20</w:t>
            </w:r>
            <w:r w:rsidR="00E40090" w:rsidRPr="00D03722">
              <w:rPr>
                <w:rFonts w:ascii="Times New Roman" w:hAnsi="Times New Roman" w:cs="Times New Roman"/>
                <w:kern w:val="22"/>
                <w:szCs w:val="22"/>
                <w:lang w:val="fr-FR"/>
              </w:rPr>
              <w:t>30</w:t>
            </w:r>
            <w:r w:rsidR="00D03722" w:rsidRPr="00D03722">
              <w:rPr>
                <w:rFonts w:ascii="Times New Roman" w:hAnsi="Times New Roman" w:cs="Times New Roman"/>
                <w:kern w:val="22"/>
                <w:szCs w:val="22"/>
                <w:lang w:val="fr-FR"/>
              </w:rPr>
              <w:t xml:space="preserve">, </w:t>
            </w:r>
            <w:r>
              <w:rPr>
                <w:rFonts w:ascii="Times New Roman" w:hAnsi="Times New Roman" w:cs="Times New Roman"/>
                <w:kern w:val="22"/>
                <w:szCs w:val="22"/>
                <w:lang w:val="fr-FR"/>
              </w:rPr>
              <w:t xml:space="preserve">veiller à ce </w:t>
            </w:r>
            <w:r w:rsidR="00D03722" w:rsidRPr="00D03722">
              <w:rPr>
                <w:rFonts w:ascii="Times New Roman" w:hAnsi="Times New Roman" w:cs="Times New Roman"/>
                <w:kern w:val="22"/>
                <w:szCs w:val="22"/>
                <w:lang w:val="fr-FR"/>
              </w:rPr>
              <w:t>q</w:t>
            </w:r>
            <w:r>
              <w:rPr>
                <w:rFonts w:ascii="Times New Roman" w:hAnsi="Times New Roman" w:cs="Times New Roman"/>
                <w:kern w:val="22"/>
                <w:szCs w:val="22"/>
                <w:lang w:val="fr-FR"/>
              </w:rPr>
              <w:t>ue les prélèvements</w:t>
            </w:r>
            <w:r w:rsidR="00D03722" w:rsidRPr="00D03722">
              <w:rPr>
                <w:rFonts w:ascii="Times New Roman" w:hAnsi="Times New Roman" w:cs="Times New Roman"/>
                <w:kern w:val="22"/>
                <w:szCs w:val="22"/>
                <w:lang w:val="fr-FR"/>
              </w:rPr>
              <w:t>, la commercialisation et l’u</w:t>
            </w:r>
            <w:r>
              <w:rPr>
                <w:rFonts w:ascii="Times New Roman" w:hAnsi="Times New Roman" w:cs="Times New Roman"/>
                <w:kern w:val="22"/>
                <w:szCs w:val="22"/>
                <w:lang w:val="fr-FR"/>
              </w:rPr>
              <w:t>tilisation des espèces sauvages</w:t>
            </w:r>
            <w:r w:rsidR="00D03722" w:rsidRPr="00D03722">
              <w:rPr>
                <w:rFonts w:ascii="Times New Roman" w:hAnsi="Times New Roman" w:cs="Times New Roman"/>
                <w:kern w:val="22"/>
                <w:szCs w:val="22"/>
                <w:lang w:val="fr-FR"/>
              </w:rPr>
              <w:t xml:space="preserve"> soi</w:t>
            </w:r>
            <w:r>
              <w:rPr>
                <w:rFonts w:ascii="Times New Roman" w:hAnsi="Times New Roman" w:cs="Times New Roman"/>
                <w:kern w:val="22"/>
                <w:szCs w:val="22"/>
                <w:lang w:val="fr-FR"/>
              </w:rPr>
              <w:t>ent licites</w:t>
            </w:r>
            <w:r w:rsidR="00D03722" w:rsidRPr="00D03722">
              <w:rPr>
                <w:rFonts w:ascii="Times New Roman" w:hAnsi="Times New Roman" w:cs="Times New Roman"/>
                <w:kern w:val="22"/>
                <w:szCs w:val="22"/>
                <w:lang w:val="fr-FR"/>
              </w:rPr>
              <w:t xml:space="preserve"> et à des niveaux durables</w:t>
            </w:r>
            <w:r w:rsidR="00E40090" w:rsidRPr="00D03722">
              <w:rPr>
                <w:rFonts w:ascii="Times New Roman" w:hAnsi="Times New Roman" w:cs="Times New Roman"/>
                <w:kern w:val="22"/>
                <w:szCs w:val="22"/>
                <w:lang w:val="fr-FR"/>
              </w:rPr>
              <w:t>.</w:t>
            </w:r>
          </w:p>
        </w:tc>
        <w:tc>
          <w:tcPr>
            <w:tcW w:w="3969" w:type="dxa"/>
          </w:tcPr>
          <w:p w14:paraId="43DAB228" w14:textId="12A23A9B" w:rsidR="00E40090" w:rsidRPr="00D03722" w:rsidRDefault="002F1913" w:rsidP="00F1729A">
            <w:pPr>
              <w:pStyle w:val="Heading2"/>
              <w:keepLines/>
              <w:tabs>
                <w:tab w:val="clear" w:pos="720"/>
              </w:tabs>
              <w:spacing w:before="40" w:after="40"/>
              <w:jc w:val="left"/>
              <w:outlineLvl w:val="1"/>
              <w:rPr>
                <w:rFonts w:ascii="Times New Roman" w:hAnsi="Times New Roman" w:cs="Times New Roman"/>
                <w:b w:val="0"/>
                <w:kern w:val="22"/>
                <w:szCs w:val="22"/>
                <w:lang w:val="fr-FR"/>
              </w:rPr>
            </w:pPr>
            <w:r w:rsidRPr="00D03722">
              <w:rPr>
                <w:rFonts w:ascii="Times New Roman" w:hAnsi="Times New Roman" w:cs="Times New Roman"/>
                <w:b w:val="0"/>
                <w:kern w:val="22"/>
                <w:szCs w:val="22"/>
                <w:lang w:val="fr-FR"/>
              </w:rPr>
              <w:t>Nombre</w:t>
            </w:r>
            <w:r w:rsidR="00D03722" w:rsidRPr="00D03722">
              <w:rPr>
                <w:rFonts w:ascii="Times New Roman" w:hAnsi="Times New Roman" w:cs="Times New Roman"/>
                <w:b w:val="0"/>
                <w:kern w:val="22"/>
                <w:szCs w:val="22"/>
                <w:lang w:val="fr-FR"/>
              </w:rPr>
              <w:t xml:space="preserve"> de </w:t>
            </w:r>
            <w:r w:rsidR="004F33F4" w:rsidRPr="00D03722">
              <w:rPr>
                <w:rFonts w:ascii="Times New Roman" w:hAnsi="Times New Roman" w:cs="Times New Roman"/>
                <w:b w:val="0"/>
                <w:kern w:val="22"/>
                <w:szCs w:val="22"/>
                <w:lang w:val="fr-FR"/>
              </w:rPr>
              <w:t>pays</w:t>
            </w:r>
            <w:r w:rsidR="00F43FCC">
              <w:rPr>
                <w:rFonts w:ascii="Times New Roman" w:hAnsi="Times New Roman" w:cs="Times New Roman"/>
                <w:b w:val="0"/>
                <w:kern w:val="22"/>
                <w:szCs w:val="22"/>
                <w:lang w:val="fr-FR"/>
              </w:rPr>
              <w:t xml:space="preserve"> disposant de réglementations visant à lutter contre</w:t>
            </w:r>
            <w:r w:rsidR="00074463">
              <w:rPr>
                <w:rFonts w:ascii="Times New Roman" w:hAnsi="Times New Roman" w:cs="Times New Roman"/>
                <w:b w:val="0"/>
                <w:kern w:val="22"/>
                <w:szCs w:val="22"/>
                <w:lang w:val="fr-FR"/>
              </w:rPr>
              <w:t xml:space="preserve"> les prélèvements</w:t>
            </w:r>
            <w:r w:rsidR="00D03722">
              <w:rPr>
                <w:rFonts w:ascii="Times New Roman" w:hAnsi="Times New Roman" w:cs="Times New Roman"/>
                <w:b w:val="0"/>
                <w:kern w:val="22"/>
                <w:szCs w:val="22"/>
                <w:lang w:val="fr-FR"/>
              </w:rPr>
              <w:t xml:space="preserve"> illicite</w:t>
            </w:r>
            <w:r w:rsidR="00074463">
              <w:rPr>
                <w:rFonts w:ascii="Times New Roman" w:hAnsi="Times New Roman" w:cs="Times New Roman"/>
                <w:b w:val="0"/>
                <w:kern w:val="22"/>
                <w:szCs w:val="22"/>
                <w:lang w:val="fr-FR"/>
              </w:rPr>
              <w:t>s</w:t>
            </w:r>
            <w:r w:rsidR="00D03722">
              <w:rPr>
                <w:rFonts w:ascii="Times New Roman" w:hAnsi="Times New Roman" w:cs="Times New Roman"/>
                <w:b w:val="0"/>
                <w:kern w:val="22"/>
                <w:szCs w:val="22"/>
                <w:lang w:val="fr-FR"/>
              </w:rPr>
              <w:t xml:space="preserve"> et/ou non durable</w:t>
            </w:r>
            <w:r w:rsidR="00074463">
              <w:rPr>
                <w:rFonts w:ascii="Times New Roman" w:hAnsi="Times New Roman" w:cs="Times New Roman"/>
                <w:b w:val="0"/>
                <w:kern w:val="22"/>
                <w:szCs w:val="22"/>
                <w:lang w:val="fr-FR"/>
              </w:rPr>
              <w:t>s</w:t>
            </w:r>
            <w:r w:rsidR="00281D5B" w:rsidRPr="00D03722">
              <w:rPr>
                <w:rFonts w:ascii="Times New Roman" w:hAnsi="Times New Roman" w:cs="Times New Roman"/>
                <w:b w:val="0"/>
                <w:kern w:val="22"/>
                <w:szCs w:val="22"/>
                <w:lang w:val="fr-FR"/>
              </w:rPr>
              <w:t>.</w:t>
            </w:r>
          </w:p>
        </w:tc>
        <w:tc>
          <w:tcPr>
            <w:tcW w:w="5811" w:type="dxa"/>
          </w:tcPr>
          <w:p w14:paraId="37F17555" w14:textId="73BAB5D1" w:rsidR="00E40090" w:rsidRPr="00742EB4" w:rsidRDefault="00035784" w:rsidP="00F1729A">
            <w:pPr>
              <w:pStyle w:val="Heading2"/>
              <w:keepLines/>
              <w:tabs>
                <w:tab w:val="clear" w:pos="720"/>
              </w:tabs>
              <w:spacing w:before="40" w:after="40"/>
              <w:jc w:val="left"/>
              <w:outlineLvl w:val="1"/>
              <w:rPr>
                <w:rFonts w:ascii="Times New Roman" w:hAnsi="Times New Roman" w:cs="Times New Roman"/>
                <w:b w:val="0"/>
                <w:kern w:val="22"/>
                <w:szCs w:val="22"/>
                <w:lang w:val="fr-FR" w:eastAsia="en-GB"/>
              </w:rPr>
            </w:pPr>
            <w:r w:rsidRPr="00742EB4">
              <w:rPr>
                <w:rFonts w:ascii="Times New Roman" w:hAnsi="Times New Roman" w:cs="Times New Roman"/>
                <w:b w:val="0"/>
                <w:kern w:val="22"/>
                <w:szCs w:val="22"/>
                <w:lang w:val="fr-FR" w:eastAsia="en-GB"/>
              </w:rPr>
              <w:t>Progrès accomplis par les</w:t>
            </w:r>
            <w:r w:rsidR="00E40090" w:rsidRPr="00742EB4">
              <w:rPr>
                <w:rFonts w:ascii="Times New Roman" w:hAnsi="Times New Roman" w:cs="Times New Roman"/>
                <w:b w:val="0"/>
                <w:kern w:val="22"/>
                <w:szCs w:val="22"/>
                <w:lang w:val="fr-FR" w:eastAsia="en-GB"/>
              </w:rPr>
              <w:t xml:space="preserve"> </w:t>
            </w:r>
            <w:r w:rsidR="004F33F4" w:rsidRPr="00742EB4">
              <w:rPr>
                <w:rFonts w:ascii="Times New Roman" w:hAnsi="Times New Roman" w:cs="Times New Roman"/>
                <w:b w:val="0"/>
                <w:kern w:val="22"/>
                <w:szCs w:val="22"/>
                <w:lang w:val="fr-FR" w:eastAsia="en-GB"/>
              </w:rPr>
              <w:t>pays</w:t>
            </w:r>
            <w:r w:rsidR="00F43FCC">
              <w:rPr>
                <w:rFonts w:ascii="Times New Roman" w:hAnsi="Times New Roman" w:cs="Times New Roman"/>
                <w:b w:val="0"/>
                <w:kern w:val="22"/>
                <w:szCs w:val="22"/>
                <w:lang w:val="fr-FR" w:eastAsia="en-GB"/>
              </w:rPr>
              <w:t>, en</w:t>
            </w:r>
            <w:r w:rsidR="00742EB4" w:rsidRPr="00742EB4">
              <w:rPr>
                <w:rFonts w:ascii="Times New Roman" w:hAnsi="Times New Roman" w:cs="Times New Roman"/>
                <w:b w:val="0"/>
                <w:kern w:val="22"/>
                <w:szCs w:val="22"/>
                <w:lang w:val="fr-FR" w:eastAsia="en-GB"/>
              </w:rPr>
              <w:t xml:space="preserve"> taux d’application des </w:t>
            </w:r>
            <w:r w:rsidRPr="00742EB4">
              <w:rPr>
                <w:rFonts w:ascii="Times New Roman" w:hAnsi="Times New Roman" w:cs="Times New Roman"/>
                <w:b w:val="0"/>
                <w:kern w:val="22"/>
                <w:szCs w:val="22"/>
                <w:lang w:val="fr-FR" w:eastAsia="en-GB"/>
              </w:rPr>
              <w:t>instruments internationaux</w:t>
            </w:r>
            <w:r w:rsidR="00E40090" w:rsidRPr="00742EB4">
              <w:rPr>
                <w:rFonts w:ascii="Times New Roman" w:hAnsi="Times New Roman" w:cs="Times New Roman"/>
                <w:b w:val="0"/>
                <w:kern w:val="22"/>
                <w:szCs w:val="22"/>
                <w:lang w:val="fr-FR" w:eastAsia="en-GB"/>
              </w:rPr>
              <w:t xml:space="preserve"> </w:t>
            </w:r>
            <w:r w:rsidR="00742EB4">
              <w:rPr>
                <w:rFonts w:ascii="Times New Roman" w:hAnsi="Times New Roman" w:cs="Times New Roman"/>
                <w:b w:val="0"/>
                <w:kern w:val="22"/>
                <w:szCs w:val="22"/>
                <w:lang w:val="fr-FR" w:eastAsia="en-GB"/>
              </w:rPr>
              <w:t>visant à lutter contre la pêche illicite, non déclarée et non réglementée</w:t>
            </w:r>
            <w:r w:rsidR="00281D5B" w:rsidRPr="00742EB4">
              <w:rPr>
                <w:rFonts w:ascii="Times New Roman" w:hAnsi="Times New Roman" w:cs="Times New Roman"/>
                <w:b w:val="0"/>
                <w:kern w:val="22"/>
                <w:szCs w:val="22"/>
                <w:lang w:val="fr-FR" w:eastAsia="en-GB"/>
              </w:rPr>
              <w:t>.</w:t>
            </w:r>
          </w:p>
          <w:p w14:paraId="7F76DA63" w14:textId="44354978" w:rsidR="00E40090" w:rsidRPr="00742EB4" w:rsidRDefault="00742EB4" w:rsidP="00F1729A">
            <w:pPr>
              <w:pStyle w:val="Heading2"/>
              <w:keepLines/>
              <w:tabs>
                <w:tab w:val="clear" w:pos="720"/>
              </w:tabs>
              <w:spacing w:before="40" w:after="40"/>
              <w:jc w:val="left"/>
              <w:outlineLvl w:val="1"/>
              <w:rPr>
                <w:rFonts w:ascii="Times New Roman" w:hAnsi="Times New Roman" w:cs="Times New Roman"/>
                <w:b w:val="0"/>
                <w:kern w:val="22"/>
                <w:szCs w:val="22"/>
                <w:lang w:val="fr-FR" w:eastAsia="en-GB"/>
              </w:rPr>
            </w:pPr>
            <w:r w:rsidRPr="00742EB4">
              <w:rPr>
                <w:rFonts w:ascii="Times New Roman" w:hAnsi="Times New Roman" w:cs="Times New Roman"/>
                <w:b w:val="0"/>
                <w:kern w:val="22"/>
                <w:szCs w:val="22"/>
                <w:lang w:val="fr-FR" w:eastAsia="en-GB"/>
              </w:rPr>
              <w:t xml:space="preserve">Progrès accomplis par les </w:t>
            </w:r>
            <w:r w:rsidR="004F33F4" w:rsidRPr="00742EB4">
              <w:rPr>
                <w:rFonts w:ascii="Times New Roman" w:hAnsi="Times New Roman" w:cs="Times New Roman"/>
                <w:b w:val="0"/>
                <w:kern w:val="22"/>
                <w:szCs w:val="22"/>
                <w:lang w:val="fr-FR" w:eastAsia="en-GB"/>
              </w:rPr>
              <w:t>pays</w:t>
            </w:r>
            <w:r w:rsidR="00074463">
              <w:rPr>
                <w:rFonts w:ascii="Times New Roman" w:hAnsi="Times New Roman" w:cs="Times New Roman"/>
                <w:b w:val="0"/>
                <w:kern w:val="22"/>
                <w:szCs w:val="22"/>
                <w:lang w:val="fr-FR" w:eastAsia="en-GB"/>
              </w:rPr>
              <w:t>, en</w:t>
            </w:r>
            <w:r w:rsidRPr="00742EB4">
              <w:rPr>
                <w:rFonts w:ascii="Times New Roman" w:hAnsi="Times New Roman" w:cs="Times New Roman"/>
                <w:b w:val="0"/>
                <w:kern w:val="22"/>
                <w:szCs w:val="22"/>
                <w:lang w:val="fr-FR" w:eastAsia="en-GB"/>
              </w:rPr>
              <w:t xml:space="preserve"> taux d’application du code de conduit</w:t>
            </w:r>
            <w:r>
              <w:rPr>
                <w:rFonts w:ascii="Times New Roman" w:hAnsi="Times New Roman" w:cs="Times New Roman"/>
                <w:b w:val="0"/>
                <w:kern w:val="22"/>
                <w:szCs w:val="22"/>
                <w:lang w:val="fr-FR" w:eastAsia="en-GB"/>
              </w:rPr>
              <w:t>e</w:t>
            </w:r>
            <w:r w:rsidR="00E40090" w:rsidRPr="00742EB4">
              <w:rPr>
                <w:rFonts w:ascii="Times New Roman" w:hAnsi="Times New Roman" w:cs="Times New Roman"/>
                <w:b w:val="0"/>
                <w:kern w:val="22"/>
                <w:szCs w:val="22"/>
                <w:lang w:val="fr-FR" w:eastAsia="en-GB"/>
              </w:rPr>
              <w:t xml:space="preserve"> international </w:t>
            </w:r>
            <w:r>
              <w:rPr>
                <w:rFonts w:ascii="Times New Roman" w:hAnsi="Times New Roman" w:cs="Times New Roman"/>
                <w:b w:val="0"/>
                <w:kern w:val="22"/>
                <w:szCs w:val="22"/>
                <w:lang w:val="fr-FR" w:eastAsia="en-GB"/>
              </w:rPr>
              <w:t xml:space="preserve">pour une pêche responsable </w:t>
            </w:r>
            <w:r w:rsidR="00E40090" w:rsidRPr="00742EB4">
              <w:rPr>
                <w:rFonts w:ascii="Times New Roman" w:hAnsi="Times New Roman" w:cs="Times New Roman"/>
                <w:b w:val="0"/>
                <w:kern w:val="22"/>
                <w:szCs w:val="22"/>
                <w:lang w:val="fr-FR" w:eastAsia="en-GB"/>
              </w:rPr>
              <w:t>(</w:t>
            </w:r>
            <w:r>
              <w:rPr>
                <w:rFonts w:ascii="Times New Roman" w:hAnsi="Times New Roman" w:cs="Times New Roman"/>
                <w:b w:val="0"/>
                <w:kern w:val="22"/>
                <w:szCs w:val="22"/>
                <w:lang w:val="fr-FR" w:eastAsia="en-GB"/>
              </w:rPr>
              <w:t>statistiques de la FAO</w:t>
            </w:r>
            <w:r w:rsidR="00E40090" w:rsidRPr="00742EB4">
              <w:rPr>
                <w:rFonts w:ascii="Times New Roman" w:hAnsi="Times New Roman" w:cs="Times New Roman"/>
                <w:b w:val="0"/>
                <w:kern w:val="22"/>
                <w:szCs w:val="22"/>
                <w:lang w:val="fr-FR" w:eastAsia="en-GB"/>
              </w:rPr>
              <w:t>)*</w:t>
            </w:r>
          </w:p>
          <w:p w14:paraId="5355C9F4" w14:textId="05EDE635" w:rsidR="00E40090" w:rsidRPr="00742EB4" w:rsidRDefault="005C6E1E" w:rsidP="00F1729A">
            <w:pPr>
              <w:keepNext/>
              <w:keepLines/>
              <w:spacing w:before="40" w:after="40"/>
              <w:jc w:val="left"/>
              <w:rPr>
                <w:rFonts w:ascii="Times New Roman" w:hAnsi="Times New Roman" w:cs="Times New Roman"/>
                <w:kern w:val="22"/>
                <w:szCs w:val="22"/>
                <w:lang w:val="fr-FR" w:eastAsia="en-GB"/>
              </w:rPr>
            </w:pPr>
            <w:r w:rsidRPr="00742EB4">
              <w:rPr>
                <w:rFonts w:ascii="Times New Roman" w:hAnsi="Times New Roman" w:cs="Times New Roman"/>
                <w:kern w:val="22"/>
                <w:szCs w:val="22"/>
                <w:lang w:val="fr-FR" w:eastAsia="en-GB"/>
              </w:rPr>
              <w:t>Pourcentage</w:t>
            </w:r>
            <w:r w:rsidR="00E40090" w:rsidRPr="00742EB4">
              <w:rPr>
                <w:rFonts w:ascii="Times New Roman" w:hAnsi="Times New Roman" w:cs="Times New Roman"/>
                <w:kern w:val="22"/>
                <w:szCs w:val="22"/>
                <w:lang w:val="fr-FR" w:eastAsia="en-GB"/>
              </w:rPr>
              <w:t xml:space="preserve"> </w:t>
            </w:r>
            <w:r w:rsidR="00B67D2D" w:rsidRPr="00742EB4">
              <w:rPr>
                <w:rFonts w:ascii="Times New Roman" w:hAnsi="Times New Roman" w:cs="Times New Roman"/>
                <w:kern w:val="22"/>
                <w:szCs w:val="22"/>
                <w:lang w:val="fr-FR" w:eastAsia="en-GB"/>
              </w:rPr>
              <w:t>de Parties</w:t>
            </w:r>
            <w:r w:rsidR="00742EB4" w:rsidRPr="00742EB4">
              <w:rPr>
                <w:rFonts w:ascii="Times New Roman" w:hAnsi="Times New Roman" w:cs="Times New Roman"/>
                <w:kern w:val="22"/>
                <w:szCs w:val="22"/>
                <w:lang w:val="fr-FR" w:eastAsia="en-GB"/>
              </w:rPr>
              <w:t xml:space="preserve"> disposant d’une </w:t>
            </w:r>
            <w:r w:rsidR="00035784" w:rsidRPr="00742EB4">
              <w:rPr>
                <w:rFonts w:ascii="Times New Roman" w:hAnsi="Times New Roman" w:cs="Times New Roman"/>
                <w:kern w:val="22"/>
                <w:szCs w:val="22"/>
                <w:lang w:val="fr-FR" w:eastAsia="en-GB"/>
              </w:rPr>
              <w:t>législation</w:t>
            </w:r>
            <w:r w:rsidR="00742EB4">
              <w:rPr>
                <w:rFonts w:ascii="Times New Roman" w:hAnsi="Times New Roman" w:cs="Times New Roman"/>
                <w:kern w:val="22"/>
                <w:szCs w:val="22"/>
                <w:lang w:val="fr-FR" w:eastAsia="en-GB"/>
              </w:rPr>
              <w:t xml:space="preserve"> pour les espèces classées da</w:t>
            </w:r>
            <w:r w:rsidR="00E61FF2">
              <w:rPr>
                <w:rFonts w:ascii="Times New Roman" w:hAnsi="Times New Roman" w:cs="Times New Roman"/>
                <w:kern w:val="22"/>
                <w:szCs w:val="22"/>
                <w:lang w:val="fr-FR" w:eastAsia="en-GB"/>
              </w:rPr>
              <w:t>ns la Catégorie 1, dans le cadre du Projet de législation nationale de la CITES</w:t>
            </w:r>
            <w:r w:rsidR="00281D5B" w:rsidRPr="00742EB4">
              <w:rPr>
                <w:rFonts w:ascii="Times New Roman" w:hAnsi="Times New Roman" w:cs="Times New Roman"/>
                <w:kern w:val="22"/>
                <w:szCs w:val="22"/>
                <w:lang w:val="fr-FR" w:eastAsia="en-GB"/>
              </w:rPr>
              <w:t>.</w:t>
            </w:r>
          </w:p>
          <w:p w14:paraId="452F1EB0" w14:textId="211E0E80" w:rsidR="00E40090" w:rsidRPr="00742EB4" w:rsidRDefault="00742EB4" w:rsidP="00F1729A">
            <w:pPr>
              <w:keepNext/>
              <w:keepLines/>
              <w:spacing w:before="40" w:after="40"/>
              <w:jc w:val="left"/>
              <w:rPr>
                <w:rFonts w:ascii="Times New Roman" w:hAnsi="Times New Roman" w:cs="Times New Roman"/>
                <w:kern w:val="22"/>
                <w:szCs w:val="22"/>
                <w:lang w:val="fr-FR" w:eastAsia="en-GB"/>
              </w:rPr>
            </w:pPr>
            <w:r w:rsidRPr="00742EB4">
              <w:rPr>
                <w:rFonts w:ascii="Times New Roman" w:hAnsi="Times New Roman" w:cs="Times New Roman"/>
                <w:kern w:val="22"/>
                <w:szCs w:val="22"/>
                <w:lang w:val="fr-FR"/>
              </w:rPr>
              <w:t>Pourcentage de la fa</w:t>
            </w:r>
            <w:r w:rsidR="00074463">
              <w:rPr>
                <w:rFonts w:ascii="Times New Roman" w:hAnsi="Times New Roman" w:cs="Times New Roman"/>
                <w:kern w:val="22"/>
                <w:szCs w:val="22"/>
                <w:lang w:val="fr-FR"/>
              </w:rPr>
              <w:t>une sauvage commercialisée ayant</w:t>
            </w:r>
            <w:r w:rsidRPr="00742EB4">
              <w:rPr>
                <w:rFonts w:ascii="Times New Roman" w:hAnsi="Times New Roman" w:cs="Times New Roman"/>
                <w:kern w:val="22"/>
                <w:szCs w:val="22"/>
                <w:lang w:val="fr-FR"/>
              </w:rPr>
              <w:t xml:space="preserve"> fait l’objet d’un braconnage</w:t>
            </w:r>
            <w:r>
              <w:rPr>
                <w:rFonts w:ascii="Times New Roman" w:hAnsi="Times New Roman" w:cs="Times New Roman"/>
                <w:kern w:val="22"/>
                <w:szCs w:val="22"/>
                <w:lang w:val="fr-FR"/>
              </w:rPr>
              <w:t xml:space="preserve"> ou </w:t>
            </w:r>
            <w:r w:rsidR="00074463">
              <w:rPr>
                <w:rFonts w:ascii="Times New Roman" w:hAnsi="Times New Roman" w:cs="Times New Roman"/>
                <w:kern w:val="22"/>
                <w:szCs w:val="22"/>
                <w:lang w:val="fr-FR"/>
              </w:rPr>
              <w:t xml:space="preserve">d’un </w:t>
            </w:r>
            <w:r>
              <w:rPr>
                <w:rFonts w:ascii="Times New Roman" w:hAnsi="Times New Roman" w:cs="Times New Roman"/>
                <w:kern w:val="22"/>
                <w:szCs w:val="22"/>
                <w:lang w:val="fr-FR"/>
              </w:rPr>
              <w:t>commerce illicite</w:t>
            </w:r>
            <w:r w:rsidR="00E40090" w:rsidRPr="00742EB4">
              <w:rPr>
                <w:rFonts w:ascii="Times New Roman" w:hAnsi="Times New Roman" w:cs="Times New Roman"/>
                <w:kern w:val="22"/>
                <w:szCs w:val="22"/>
                <w:lang w:val="fr-FR"/>
              </w:rPr>
              <w:t xml:space="preserve"> (</w:t>
            </w:r>
            <w:r w:rsidR="005C6E1E" w:rsidRPr="00742EB4">
              <w:rPr>
                <w:rFonts w:ascii="Times New Roman" w:hAnsi="Times New Roman" w:cs="Times New Roman"/>
                <w:kern w:val="22"/>
                <w:szCs w:val="22"/>
                <w:lang w:val="fr-FR"/>
              </w:rPr>
              <w:t>Indicateur ODD</w:t>
            </w:r>
            <w:r w:rsidR="00E40090" w:rsidRPr="00742EB4">
              <w:rPr>
                <w:rFonts w:ascii="Times New Roman" w:hAnsi="Times New Roman" w:cs="Times New Roman"/>
                <w:kern w:val="22"/>
                <w:szCs w:val="22"/>
                <w:lang w:val="fr-FR"/>
              </w:rPr>
              <w:t xml:space="preserve"> 15.7.1)</w:t>
            </w:r>
            <w:r w:rsidR="00281D5B" w:rsidRPr="00742EB4">
              <w:rPr>
                <w:rFonts w:ascii="Times New Roman" w:hAnsi="Times New Roman" w:cs="Times New Roman"/>
                <w:kern w:val="22"/>
                <w:szCs w:val="22"/>
                <w:lang w:val="fr-FR"/>
              </w:rPr>
              <w:t>.</w:t>
            </w:r>
          </w:p>
        </w:tc>
      </w:tr>
      <w:tr w:rsidR="00E40090" w:rsidRPr="00F721F9" w14:paraId="2EEF12D3" w14:textId="77777777" w:rsidTr="0038658C">
        <w:trPr>
          <w:jc w:val="center"/>
        </w:trPr>
        <w:tc>
          <w:tcPr>
            <w:tcW w:w="491" w:type="dxa"/>
            <w:vMerge/>
            <w:shd w:val="clear" w:color="auto" w:fill="F2F2F2" w:themeFill="background1" w:themeFillShade="F2"/>
          </w:tcPr>
          <w:p w14:paraId="0A7D1EB6" w14:textId="77777777" w:rsidR="00E40090" w:rsidRPr="00742EB4"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7D0FDD31" w14:textId="77777777" w:rsidR="00E40090" w:rsidRPr="00742EB4"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969" w:type="dxa"/>
          </w:tcPr>
          <w:p w14:paraId="5838C887" w14:textId="6C87C641" w:rsidR="00E40090" w:rsidRPr="005C6E1E" w:rsidRDefault="00997BDD"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 xml:space="preserve">Changement dans </w:t>
            </w:r>
            <w:r w:rsidR="005C6E1E">
              <w:rPr>
                <w:rFonts w:ascii="Times New Roman" w:hAnsi="Times New Roman" w:cs="Times New Roman"/>
                <w:b w:val="0"/>
                <w:kern w:val="22"/>
                <w:szCs w:val="22"/>
                <w:lang w:val="fr-FR"/>
              </w:rPr>
              <w:t>l’état de conservation</w:t>
            </w:r>
            <w:r>
              <w:rPr>
                <w:rFonts w:ascii="Times New Roman" w:hAnsi="Times New Roman" w:cs="Times New Roman"/>
                <w:b w:val="0"/>
                <w:kern w:val="22"/>
                <w:szCs w:val="22"/>
                <w:lang w:val="fr-FR"/>
              </w:rPr>
              <w:t xml:space="preserve"> des </w:t>
            </w:r>
            <w:r w:rsidR="005C6E1E" w:rsidRPr="005C6E1E">
              <w:rPr>
                <w:rFonts w:ascii="Times New Roman" w:hAnsi="Times New Roman" w:cs="Times New Roman"/>
                <w:b w:val="0"/>
                <w:kern w:val="22"/>
                <w:szCs w:val="22"/>
                <w:lang w:val="fr-FR"/>
              </w:rPr>
              <w:t>espèces</w:t>
            </w:r>
            <w:r>
              <w:rPr>
                <w:rFonts w:ascii="Times New Roman" w:hAnsi="Times New Roman" w:cs="Times New Roman"/>
                <w:b w:val="0"/>
                <w:kern w:val="22"/>
                <w:szCs w:val="22"/>
                <w:lang w:val="fr-FR"/>
              </w:rPr>
              <w:t xml:space="preserve"> importantes sur le plan socioéconomique</w:t>
            </w:r>
            <w:r w:rsidR="001E3170" w:rsidRPr="005C6E1E">
              <w:rPr>
                <w:rFonts w:ascii="Times New Roman" w:hAnsi="Times New Roman" w:cs="Times New Roman"/>
                <w:b w:val="0"/>
                <w:kern w:val="22"/>
                <w:szCs w:val="22"/>
                <w:lang w:val="fr-FR"/>
              </w:rPr>
              <w:t>.</w:t>
            </w:r>
          </w:p>
          <w:p w14:paraId="64A5A007" w14:textId="492A1CDB" w:rsidR="00E40090" w:rsidRPr="00997BDD"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997BDD">
              <w:rPr>
                <w:rFonts w:ascii="Times New Roman" w:hAnsi="Times New Roman" w:cs="Times New Roman"/>
                <w:b w:val="0"/>
                <w:kern w:val="22"/>
                <w:szCs w:val="22"/>
                <w:lang w:val="fr-FR" w:eastAsia="en-GB"/>
              </w:rPr>
              <w:lastRenderedPageBreak/>
              <w:t>Indice de la Liste rouge</w:t>
            </w:r>
            <w:r w:rsidR="00E40090" w:rsidRPr="00997BDD">
              <w:rPr>
                <w:rFonts w:ascii="Times New Roman" w:hAnsi="Times New Roman" w:cs="Times New Roman"/>
                <w:b w:val="0"/>
                <w:kern w:val="22"/>
                <w:szCs w:val="22"/>
                <w:lang w:val="fr-FR" w:eastAsia="en-GB"/>
              </w:rPr>
              <w:t xml:space="preserve"> (</w:t>
            </w:r>
            <w:r w:rsidRPr="00997BDD">
              <w:rPr>
                <w:rFonts w:ascii="Times New Roman" w:hAnsi="Times New Roman" w:cs="Times New Roman"/>
                <w:b w:val="0"/>
                <w:kern w:val="22"/>
                <w:szCs w:val="22"/>
                <w:lang w:val="fr-FR" w:eastAsia="en-GB"/>
              </w:rPr>
              <w:t>espèces</w:t>
            </w:r>
            <w:r w:rsidR="00997BDD" w:rsidRPr="00997BDD">
              <w:rPr>
                <w:rFonts w:ascii="Times New Roman" w:hAnsi="Times New Roman" w:cs="Times New Roman"/>
                <w:b w:val="0"/>
                <w:kern w:val="22"/>
                <w:szCs w:val="22"/>
                <w:lang w:val="fr-FR" w:eastAsia="en-GB"/>
              </w:rPr>
              <w:t xml:space="preserve"> utili</w:t>
            </w:r>
            <w:r w:rsidR="00E61FF2">
              <w:rPr>
                <w:rFonts w:ascii="Times New Roman" w:hAnsi="Times New Roman" w:cs="Times New Roman"/>
                <w:b w:val="0"/>
                <w:kern w:val="22"/>
                <w:szCs w:val="22"/>
                <w:lang w:val="fr-FR" w:eastAsia="en-GB"/>
              </w:rPr>
              <w:t>sées pour l’alimentation ou la médecine</w:t>
            </w:r>
            <w:r w:rsidR="00997BDD" w:rsidRPr="00997BDD">
              <w:rPr>
                <w:rFonts w:ascii="Times New Roman" w:hAnsi="Times New Roman" w:cs="Times New Roman"/>
                <w:b w:val="0"/>
                <w:kern w:val="22"/>
                <w:szCs w:val="22"/>
                <w:lang w:val="fr-FR" w:eastAsia="en-GB"/>
              </w:rPr>
              <w:t xml:space="preserve">, et espèces </w:t>
            </w:r>
            <w:r w:rsidR="00E61FF2">
              <w:rPr>
                <w:rFonts w:ascii="Times New Roman" w:hAnsi="Times New Roman" w:cs="Times New Roman"/>
                <w:b w:val="0"/>
                <w:kern w:val="22"/>
                <w:szCs w:val="22"/>
                <w:lang w:val="fr-FR" w:eastAsia="en-GB"/>
              </w:rPr>
              <w:t xml:space="preserve">sauvages </w:t>
            </w:r>
            <w:r w:rsidR="00997BDD" w:rsidRPr="00997BDD">
              <w:rPr>
                <w:rFonts w:ascii="Times New Roman" w:hAnsi="Times New Roman" w:cs="Times New Roman"/>
                <w:b w:val="0"/>
                <w:kern w:val="22"/>
                <w:szCs w:val="22"/>
                <w:lang w:val="fr-FR" w:eastAsia="en-GB"/>
              </w:rPr>
              <w:t>app</w:t>
            </w:r>
            <w:r w:rsidR="00742EB4">
              <w:rPr>
                <w:rFonts w:ascii="Times New Roman" w:hAnsi="Times New Roman" w:cs="Times New Roman"/>
                <w:b w:val="0"/>
                <w:kern w:val="22"/>
                <w:szCs w:val="22"/>
                <w:lang w:val="fr-FR" w:eastAsia="en-GB"/>
              </w:rPr>
              <w:t>arenté</w:t>
            </w:r>
            <w:r w:rsidR="00E61FF2">
              <w:rPr>
                <w:rFonts w:ascii="Times New Roman" w:hAnsi="Times New Roman" w:cs="Times New Roman"/>
                <w:b w:val="0"/>
                <w:kern w:val="22"/>
                <w:szCs w:val="22"/>
                <w:lang w:val="fr-FR" w:eastAsia="en-GB"/>
              </w:rPr>
              <w:t>e</w:t>
            </w:r>
            <w:r w:rsidR="00742EB4">
              <w:rPr>
                <w:rFonts w:ascii="Times New Roman" w:hAnsi="Times New Roman" w:cs="Times New Roman"/>
                <w:b w:val="0"/>
                <w:kern w:val="22"/>
                <w:szCs w:val="22"/>
                <w:lang w:val="fr-FR" w:eastAsia="en-GB"/>
              </w:rPr>
              <w:t>s aux animaux domestiques</w:t>
            </w:r>
            <w:r w:rsidR="00E40090" w:rsidRPr="00997BDD">
              <w:rPr>
                <w:rFonts w:ascii="Times New Roman" w:hAnsi="Times New Roman" w:cs="Times New Roman"/>
                <w:b w:val="0"/>
                <w:kern w:val="22"/>
                <w:szCs w:val="22"/>
                <w:lang w:val="fr-FR" w:eastAsia="en-GB"/>
              </w:rPr>
              <w:t>)</w:t>
            </w:r>
            <w:r w:rsidR="001E3170" w:rsidRPr="00997BDD">
              <w:rPr>
                <w:rFonts w:ascii="Times New Roman" w:hAnsi="Times New Roman" w:cs="Times New Roman"/>
                <w:b w:val="0"/>
                <w:kern w:val="22"/>
                <w:szCs w:val="22"/>
                <w:lang w:val="fr-FR" w:eastAsia="en-GB"/>
              </w:rPr>
              <w:t>.</w:t>
            </w:r>
          </w:p>
        </w:tc>
        <w:tc>
          <w:tcPr>
            <w:tcW w:w="5811" w:type="dxa"/>
          </w:tcPr>
          <w:p w14:paraId="491A083F" w14:textId="6C37914D" w:rsidR="00E40090" w:rsidRPr="003B5112" w:rsidRDefault="00997BDD" w:rsidP="00A31719">
            <w:pPr>
              <w:spacing w:before="40" w:after="40"/>
              <w:jc w:val="left"/>
              <w:rPr>
                <w:rFonts w:ascii="Times New Roman" w:hAnsi="Times New Roman" w:cs="Times New Roman"/>
                <w:color w:val="000000"/>
                <w:kern w:val="22"/>
                <w:szCs w:val="22"/>
                <w:lang w:val="fr-FR" w:eastAsia="en-GB"/>
              </w:rPr>
            </w:pPr>
            <w:r w:rsidRPr="003B5112">
              <w:rPr>
                <w:rFonts w:ascii="Times New Roman" w:hAnsi="Times New Roman" w:cs="Times New Roman"/>
                <w:kern w:val="22"/>
                <w:szCs w:val="22"/>
                <w:lang w:val="fr-FR" w:eastAsia="en-GB"/>
              </w:rPr>
              <w:lastRenderedPageBreak/>
              <w:t>P</w:t>
            </w:r>
            <w:r w:rsidR="00E61FF2">
              <w:rPr>
                <w:rFonts w:ascii="Times New Roman" w:hAnsi="Times New Roman" w:cs="Times New Roman"/>
                <w:kern w:val="22"/>
                <w:szCs w:val="22"/>
                <w:lang w:val="fr-FR" w:eastAsia="en-GB"/>
              </w:rPr>
              <w:t>ourcentage</w:t>
            </w:r>
            <w:r w:rsidRPr="003B5112">
              <w:rPr>
                <w:rFonts w:ascii="Times New Roman" w:hAnsi="Times New Roman" w:cs="Times New Roman"/>
                <w:kern w:val="22"/>
                <w:szCs w:val="22"/>
                <w:lang w:val="fr-FR" w:eastAsia="en-GB"/>
              </w:rPr>
              <w:t xml:space="preserve"> de </w:t>
            </w:r>
            <w:r w:rsidR="005C6E1E" w:rsidRPr="003B5112">
              <w:rPr>
                <w:rFonts w:ascii="Times New Roman" w:hAnsi="Times New Roman" w:cs="Times New Roman"/>
                <w:kern w:val="22"/>
                <w:szCs w:val="22"/>
                <w:lang w:val="fr-FR" w:eastAsia="en-GB"/>
              </w:rPr>
              <w:t>races</w:t>
            </w:r>
            <w:r w:rsidR="00E61FF2">
              <w:rPr>
                <w:rFonts w:ascii="Times New Roman" w:hAnsi="Times New Roman" w:cs="Times New Roman"/>
                <w:kern w:val="22"/>
                <w:szCs w:val="22"/>
                <w:lang w:val="fr-FR" w:eastAsia="en-GB"/>
              </w:rPr>
              <w:t xml:space="preserve"> locales entrant dans la catégorie des espèces </w:t>
            </w:r>
            <w:r w:rsidR="003B5112" w:rsidRPr="003B5112">
              <w:rPr>
                <w:rFonts w:ascii="Times New Roman" w:hAnsi="Times New Roman" w:cs="Times New Roman"/>
                <w:kern w:val="22"/>
                <w:szCs w:val="22"/>
                <w:lang w:val="fr-FR" w:eastAsia="en-GB"/>
              </w:rPr>
              <w:t xml:space="preserve">à </w:t>
            </w:r>
            <w:r w:rsidR="00E61FF2">
              <w:rPr>
                <w:rFonts w:ascii="Times New Roman" w:hAnsi="Times New Roman" w:cs="Times New Roman"/>
                <w:kern w:val="22"/>
                <w:szCs w:val="22"/>
                <w:lang w:val="fr-FR" w:eastAsia="en-GB"/>
              </w:rPr>
              <w:t>risque d’extinction, ou sans risque</w:t>
            </w:r>
            <w:r w:rsidR="003B5112" w:rsidRPr="003B5112">
              <w:rPr>
                <w:rFonts w:ascii="Times New Roman" w:hAnsi="Times New Roman" w:cs="Times New Roman"/>
                <w:kern w:val="22"/>
                <w:szCs w:val="22"/>
                <w:lang w:val="fr-FR" w:eastAsia="en-GB"/>
              </w:rPr>
              <w:t xml:space="preserve"> d’extinction, ou dont le risque d’extinction n’</w:t>
            </w:r>
            <w:r w:rsidR="003B5112">
              <w:rPr>
                <w:rFonts w:ascii="Times New Roman" w:hAnsi="Times New Roman" w:cs="Times New Roman"/>
                <w:kern w:val="22"/>
                <w:szCs w:val="22"/>
                <w:lang w:val="fr-FR" w:eastAsia="en-GB"/>
              </w:rPr>
              <w:t>est pas connu</w:t>
            </w:r>
            <w:r w:rsidR="001E3170" w:rsidRPr="003B5112">
              <w:rPr>
                <w:rFonts w:ascii="Times New Roman" w:hAnsi="Times New Roman" w:cs="Times New Roman"/>
                <w:kern w:val="22"/>
                <w:szCs w:val="22"/>
                <w:lang w:val="fr-FR" w:eastAsia="en-GB"/>
              </w:rPr>
              <w:t>.</w:t>
            </w:r>
            <w:r w:rsidR="00E40090" w:rsidRPr="003B5112">
              <w:rPr>
                <w:rFonts w:ascii="Times New Roman" w:hAnsi="Times New Roman" w:cs="Times New Roman"/>
                <w:color w:val="000000"/>
                <w:kern w:val="22"/>
                <w:szCs w:val="22"/>
                <w:lang w:val="fr-FR" w:eastAsia="en-GB"/>
              </w:rPr>
              <w:t xml:space="preserve"> </w:t>
            </w:r>
          </w:p>
          <w:p w14:paraId="40F916DE" w14:textId="3527AAF1" w:rsidR="00E40090" w:rsidRPr="003B5112" w:rsidRDefault="00E61FF2" w:rsidP="00A31719">
            <w:pPr>
              <w:pStyle w:val="Heading2"/>
              <w:keepNext w:val="0"/>
              <w:tabs>
                <w:tab w:val="clear" w:pos="720"/>
              </w:tabs>
              <w:spacing w:before="40" w:after="40"/>
              <w:jc w:val="left"/>
              <w:outlineLvl w:val="1"/>
              <w:rPr>
                <w:rFonts w:ascii="Times New Roman" w:hAnsi="Times New Roman" w:cs="Times New Roman"/>
                <w:b w:val="0"/>
                <w:bCs w:val="0"/>
                <w:kern w:val="22"/>
                <w:szCs w:val="22"/>
                <w:lang w:val="fr-FR" w:eastAsia="en-GB"/>
              </w:rPr>
            </w:pPr>
            <w:r>
              <w:rPr>
                <w:rFonts w:ascii="Times New Roman" w:hAnsi="Times New Roman" w:cs="Times New Roman"/>
                <w:b w:val="0"/>
                <w:color w:val="000000"/>
                <w:kern w:val="22"/>
                <w:szCs w:val="22"/>
                <w:lang w:val="fr-FR" w:eastAsia="en-GB"/>
              </w:rPr>
              <w:lastRenderedPageBreak/>
              <w:t>Degré d’exhaustivité</w:t>
            </w:r>
            <w:r w:rsidR="003B5112" w:rsidRPr="003B5112">
              <w:rPr>
                <w:rFonts w:ascii="Times New Roman" w:hAnsi="Times New Roman" w:cs="Times New Roman"/>
                <w:b w:val="0"/>
                <w:color w:val="000000"/>
                <w:kern w:val="22"/>
                <w:szCs w:val="22"/>
                <w:lang w:val="fr-FR" w:eastAsia="en-GB"/>
              </w:rPr>
              <w:t xml:space="preserve"> de la</w:t>
            </w:r>
            <w:r w:rsidR="00E40090" w:rsidRPr="003B5112">
              <w:rPr>
                <w:rFonts w:ascii="Times New Roman" w:hAnsi="Times New Roman" w:cs="Times New Roman"/>
                <w:b w:val="0"/>
                <w:color w:val="000000"/>
                <w:kern w:val="22"/>
                <w:szCs w:val="22"/>
                <w:lang w:val="fr-FR" w:eastAsia="en-GB"/>
              </w:rPr>
              <w:t xml:space="preserve"> conservation </w:t>
            </w:r>
            <w:r w:rsidR="003B5112" w:rsidRPr="003B5112">
              <w:rPr>
                <w:rFonts w:ascii="Times New Roman" w:hAnsi="Times New Roman" w:cs="Times New Roman"/>
                <w:b w:val="0"/>
                <w:color w:val="000000"/>
                <w:kern w:val="22"/>
                <w:szCs w:val="22"/>
                <w:lang w:val="fr-FR" w:eastAsia="en-GB"/>
              </w:rPr>
              <w:t xml:space="preserve">des espèces importantes sur le plan </w:t>
            </w:r>
            <w:r w:rsidR="003B5112">
              <w:rPr>
                <w:rFonts w:ascii="Times New Roman" w:hAnsi="Times New Roman" w:cs="Times New Roman"/>
                <w:b w:val="0"/>
                <w:color w:val="000000"/>
                <w:kern w:val="22"/>
                <w:szCs w:val="22"/>
                <w:lang w:val="fr-FR" w:eastAsia="en-GB"/>
              </w:rPr>
              <w:t>socioéconomique ainsi que culturel</w:t>
            </w:r>
            <w:r w:rsidR="001E3170" w:rsidRPr="003B5112">
              <w:rPr>
                <w:rFonts w:ascii="Times New Roman" w:hAnsi="Times New Roman" w:cs="Times New Roman"/>
                <w:b w:val="0"/>
                <w:color w:val="000000"/>
                <w:kern w:val="22"/>
                <w:szCs w:val="22"/>
                <w:lang w:val="fr-FR" w:eastAsia="en-GB"/>
              </w:rPr>
              <w:t>.</w:t>
            </w:r>
          </w:p>
        </w:tc>
      </w:tr>
      <w:tr w:rsidR="00E40090" w:rsidRPr="00E61FF2" w14:paraId="0D636A58" w14:textId="77777777" w:rsidTr="0038658C">
        <w:trPr>
          <w:jc w:val="center"/>
        </w:trPr>
        <w:tc>
          <w:tcPr>
            <w:tcW w:w="491" w:type="dxa"/>
            <w:vMerge/>
            <w:shd w:val="clear" w:color="auto" w:fill="F2F2F2" w:themeFill="background1" w:themeFillShade="F2"/>
          </w:tcPr>
          <w:p w14:paraId="462D7C2D" w14:textId="77777777" w:rsidR="00E40090" w:rsidRPr="003B5112"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5A01950D" w14:textId="77777777" w:rsidR="00E40090" w:rsidRPr="003B5112"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969" w:type="dxa"/>
          </w:tcPr>
          <w:p w14:paraId="6EA544C7" w14:textId="7061693E" w:rsidR="00E40090" w:rsidRPr="00997BDD" w:rsidRDefault="00997BDD" w:rsidP="00997BDD">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997BDD">
              <w:rPr>
                <w:rFonts w:ascii="Times New Roman" w:hAnsi="Times New Roman" w:cs="Times New Roman"/>
                <w:b w:val="0"/>
                <w:kern w:val="22"/>
                <w:szCs w:val="22"/>
                <w:lang w:val="fr-FR"/>
              </w:rPr>
              <w:t>Changement dans la surface forestière bénéficiant d’une</w:t>
            </w:r>
            <w:r w:rsidR="00E40090" w:rsidRPr="00997BDD">
              <w:rPr>
                <w:rFonts w:ascii="Times New Roman" w:hAnsi="Times New Roman" w:cs="Times New Roman"/>
                <w:b w:val="0"/>
                <w:kern w:val="22"/>
                <w:szCs w:val="22"/>
                <w:lang w:val="fr-FR"/>
              </w:rPr>
              <w:t xml:space="preserve"> certification</w:t>
            </w:r>
            <w:r>
              <w:rPr>
                <w:rFonts w:ascii="Times New Roman" w:hAnsi="Times New Roman" w:cs="Times New Roman"/>
                <w:b w:val="0"/>
                <w:kern w:val="22"/>
                <w:szCs w:val="22"/>
                <w:lang w:val="fr-FR"/>
              </w:rPr>
              <w:t xml:space="preserve"> de gestion durable</w:t>
            </w:r>
            <w:r w:rsidR="001E3170" w:rsidRPr="00997BDD">
              <w:rPr>
                <w:rFonts w:ascii="Times New Roman" w:hAnsi="Times New Roman" w:cs="Times New Roman"/>
                <w:b w:val="0"/>
                <w:kern w:val="22"/>
                <w:szCs w:val="22"/>
                <w:lang w:val="fr-FR"/>
              </w:rPr>
              <w:t>.</w:t>
            </w:r>
          </w:p>
        </w:tc>
        <w:tc>
          <w:tcPr>
            <w:tcW w:w="5811" w:type="dxa"/>
          </w:tcPr>
          <w:p w14:paraId="27D0B95A" w14:textId="1E60F829" w:rsidR="00E40090" w:rsidRPr="00E61FF2" w:rsidRDefault="00E61FF2"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E61FF2">
              <w:rPr>
                <w:rFonts w:ascii="Times New Roman" w:hAnsi="Times New Roman" w:cs="Times New Roman"/>
                <w:b w:val="0"/>
                <w:kern w:val="22"/>
                <w:szCs w:val="22"/>
                <w:lang w:val="fr-FR" w:eastAsia="en-GB"/>
              </w:rPr>
              <w:t>Superficie forestière bénéficiant d’une</w:t>
            </w:r>
            <w:r>
              <w:rPr>
                <w:rFonts w:ascii="Times New Roman" w:hAnsi="Times New Roman" w:cs="Times New Roman"/>
                <w:b w:val="0"/>
                <w:kern w:val="22"/>
                <w:szCs w:val="22"/>
                <w:lang w:val="fr-FR" w:eastAsia="en-GB"/>
              </w:rPr>
              <w:t xml:space="preserve"> </w:t>
            </w:r>
            <w:r w:rsidR="00035784" w:rsidRPr="00E61FF2">
              <w:rPr>
                <w:rFonts w:ascii="Times New Roman" w:hAnsi="Times New Roman" w:cs="Times New Roman"/>
                <w:b w:val="0"/>
                <w:kern w:val="22"/>
                <w:szCs w:val="22"/>
                <w:lang w:val="fr-FR" w:eastAsia="en-GB"/>
              </w:rPr>
              <w:t>gestion durable</w:t>
            </w:r>
            <w:r w:rsidR="00E40090" w:rsidRPr="00E61FF2">
              <w:rPr>
                <w:rFonts w:ascii="Times New Roman" w:hAnsi="Times New Roman" w:cs="Times New Roman"/>
                <w:b w:val="0"/>
                <w:kern w:val="22"/>
                <w:szCs w:val="22"/>
                <w:lang w:val="fr-FR" w:eastAsia="en-GB"/>
              </w:rPr>
              <w:t>: total</w:t>
            </w:r>
            <w:r>
              <w:rPr>
                <w:rFonts w:ascii="Times New Roman" w:hAnsi="Times New Roman" w:cs="Times New Roman"/>
                <w:b w:val="0"/>
                <w:kern w:val="22"/>
                <w:szCs w:val="22"/>
                <w:lang w:val="fr-FR" w:eastAsia="en-GB"/>
              </w:rPr>
              <w:t xml:space="preserve"> des certifications de gestion forestière</w:t>
            </w:r>
            <w:r w:rsidR="00E40090" w:rsidRPr="00E61FF2">
              <w:rPr>
                <w:rFonts w:ascii="Times New Roman" w:hAnsi="Times New Roman" w:cs="Times New Roman"/>
                <w:b w:val="0"/>
                <w:kern w:val="22"/>
                <w:szCs w:val="22"/>
                <w:lang w:val="fr-FR" w:eastAsia="en-GB"/>
              </w:rPr>
              <w:t xml:space="preserve"> FSC</w:t>
            </w:r>
            <w:r w:rsidR="005C6E1E" w:rsidRPr="00E61FF2">
              <w:rPr>
                <w:rFonts w:ascii="Times New Roman" w:hAnsi="Times New Roman" w:cs="Times New Roman"/>
                <w:b w:val="0"/>
                <w:kern w:val="22"/>
                <w:szCs w:val="22"/>
                <w:lang w:val="fr-FR" w:eastAsia="en-GB"/>
              </w:rPr>
              <w:t xml:space="preserve"> et </w:t>
            </w:r>
            <w:r w:rsidR="00E40090" w:rsidRPr="00E61FF2">
              <w:rPr>
                <w:rFonts w:ascii="Times New Roman" w:hAnsi="Times New Roman" w:cs="Times New Roman"/>
                <w:b w:val="0"/>
                <w:kern w:val="22"/>
                <w:szCs w:val="22"/>
                <w:lang w:val="fr-FR" w:eastAsia="en-GB"/>
              </w:rPr>
              <w:t>PEFC</w:t>
            </w:r>
            <w:r w:rsidR="001E3170" w:rsidRPr="00E61FF2">
              <w:rPr>
                <w:rFonts w:ascii="Times New Roman" w:hAnsi="Times New Roman" w:cs="Times New Roman"/>
                <w:b w:val="0"/>
                <w:kern w:val="22"/>
                <w:szCs w:val="22"/>
                <w:lang w:val="fr-FR" w:eastAsia="en-GB"/>
              </w:rPr>
              <w:t>.</w:t>
            </w:r>
          </w:p>
        </w:tc>
      </w:tr>
      <w:tr w:rsidR="00E40090" w:rsidRPr="00866B84" w14:paraId="7C89A9B5" w14:textId="77777777" w:rsidTr="0038658C">
        <w:trPr>
          <w:jc w:val="center"/>
        </w:trPr>
        <w:tc>
          <w:tcPr>
            <w:tcW w:w="491" w:type="dxa"/>
            <w:vMerge/>
            <w:shd w:val="clear" w:color="auto" w:fill="F2F2F2" w:themeFill="background1" w:themeFillShade="F2"/>
          </w:tcPr>
          <w:p w14:paraId="39F371BC" w14:textId="77777777" w:rsidR="00E40090" w:rsidRPr="00E61FF2"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4B5F02E0" w14:textId="77777777" w:rsidR="00E40090" w:rsidRPr="00E61FF2"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969" w:type="dxa"/>
          </w:tcPr>
          <w:p w14:paraId="16FE3374" w14:textId="726D73E4" w:rsidR="00E40090" w:rsidRPr="00997BDD" w:rsidRDefault="00997BDD"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997BDD">
              <w:rPr>
                <w:rFonts w:ascii="Times New Roman" w:hAnsi="Times New Roman" w:cs="Times New Roman"/>
                <w:b w:val="0"/>
                <w:kern w:val="22"/>
                <w:szCs w:val="22"/>
                <w:lang w:val="fr-FR"/>
              </w:rPr>
              <w:t>Changement dans l’état de conservation des pêcheries</w:t>
            </w:r>
            <w:r w:rsidR="001E3170" w:rsidRPr="00997BDD">
              <w:rPr>
                <w:rFonts w:ascii="Times New Roman" w:hAnsi="Times New Roman" w:cs="Times New Roman"/>
                <w:b w:val="0"/>
                <w:kern w:val="22"/>
                <w:szCs w:val="22"/>
                <w:lang w:val="fr-FR"/>
              </w:rPr>
              <w:t>.</w:t>
            </w:r>
          </w:p>
        </w:tc>
        <w:tc>
          <w:tcPr>
            <w:tcW w:w="5811" w:type="dxa"/>
          </w:tcPr>
          <w:p w14:paraId="3108A815" w14:textId="4526567B" w:rsidR="00E40090" w:rsidRPr="00E61FF2" w:rsidRDefault="00E61FF2"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E61FF2">
              <w:rPr>
                <w:rFonts w:ascii="Times New Roman" w:hAnsi="Times New Roman" w:cs="Times New Roman"/>
                <w:b w:val="0"/>
                <w:kern w:val="22"/>
                <w:szCs w:val="22"/>
                <w:lang w:val="fr-FR" w:eastAsia="en-GB"/>
              </w:rPr>
              <w:t>Pourcentage des</w:t>
            </w:r>
            <w:r w:rsidR="00E40090" w:rsidRPr="00E61FF2">
              <w:rPr>
                <w:rFonts w:ascii="Times New Roman" w:hAnsi="Times New Roman" w:cs="Times New Roman"/>
                <w:b w:val="0"/>
                <w:kern w:val="22"/>
                <w:szCs w:val="22"/>
                <w:lang w:val="fr-FR" w:eastAsia="en-GB"/>
              </w:rPr>
              <w:t xml:space="preserve"> </w:t>
            </w:r>
            <w:r w:rsidR="00035784" w:rsidRPr="00E61FF2">
              <w:rPr>
                <w:rFonts w:ascii="Times New Roman" w:hAnsi="Times New Roman" w:cs="Times New Roman"/>
                <w:b w:val="0"/>
                <w:kern w:val="22"/>
                <w:szCs w:val="22"/>
                <w:lang w:val="fr-FR" w:eastAsia="en-GB"/>
              </w:rPr>
              <w:t>stocks halieutiques</w:t>
            </w:r>
            <w:r w:rsidR="00E40090" w:rsidRPr="00E61FF2">
              <w:rPr>
                <w:rFonts w:ascii="Times New Roman" w:hAnsi="Times New Roman" w:cs="Times New Roman"/>
                <w:b w:val="0"/>
                <w:kern w:val="22"/>
                <w:szCs w:val="22"/>
                <w:lang w:val="fr-FR" w:eastAsia="en-GB"/>
              </w:rPr>
              <w:t xml:space="preserve"> </w:t>
            </w:r>
            <w:r>
              <w:rPr>
                <w:rFonts w:ascii="Times New Roman" w:hAnsi="Times New Roman" w:cs="Times New Roman"/>
                <w:b w:val="0"/>
                <w:kern w:val="22"/>
                <w:szCs w:val="22"/>
                <w:lang w:val="fr-FR" w:eastAsia="en-GB"/>
              </w:rPr>
              <w:t>rest</w:t>
            </w:r>
            <w:r w:rsidRPr="00E61FF2">
              <w:rPr>
                <w:rFonts w:ascii="Times New Roman" w:hAnsi="Times New Roman" w:cs="Times New Roman"/>
                <w:b w:val="0"/>
                <w:kern w:val="22"/>
                <w:szCs w:val="22"/>
                <w:lang w:val="fr-FR" w:eastAsia="en-GB"/>
              </w:rPr>
              <w:t>ant dans des limites b</w:t>
            </w:r>
            <w:r>
              <w:rPr>
                <w:rFonts w:ascii="Times New Roman" w:hAnsi="Times New Roman" w:cs="Times New Roman"/>
                <w:b w:val="0"/>
                <w:kern w:val="22"/>
                <w:szCs w:val="22"/>
                <w:lang w:val="fr-FR" w:eastAsia="en-GB"/>
              </w:rPr>
              <w:t>iologiquement durables</w:t>
            </w:r>
          </w:p>
          <w:p w14:paraId="0A179010" w14:textId="77777777" w:rsidR="00D62B0A" w:rsidRDefault="00D62B0A"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D62B0A">
              <w:rPr>
                <w:rFonts w:ascii="Times New Roman" w:hAnsi="Times New Roman" w:cs="Times New Roman"/>
                <w:b w:val="0"/>
                <w:kern w:val="22"/>
                <w:szCs w:val="22"/>
                <w:lang w:val="fr-FR" w:eastAsia="en-GB"/>
              </w:rPr>
              <w:t>P</w:t>
            </w:r>
            <w:r w:rsidR="00E40090" w:rsidRPr="00D62B0A">
              <w:rPr>
                <w:rFonts w:ascii="Times New Roman" w:hAnsi="Times New Roman" w:cs="Times New Roman"/>
                <w:b w:val="0"/>
                <w:kern w:val="22"/>
                <w:szCs w:val="22"/>
                <w:lang w:val="fr-FR" w:eastAsia="en-GB"/>
              </w:rPr>
              <w:t>roduction</w:t>
            </w:r>
            <w:r w:rsidRPr="00D62B0A">
              <w:rPr>
                <w:rFonts w:ascii="Times New Roman" w:hAnsi="Times New Roman" w:cs="Times New Roman"/>
                <w:b w:val="0"/>
                <w:kern w:val="22"/>
                <w:szCs w:val="22"/>
                <w:lang w:val="fr-FR" w:eastAsia="en-GB"/>
              </w:rPr>
              <w:t xml:space="preserve"> de la pêche des eaux intérieures</w:t>
            </w:r>
            <w:r w:rsidR="001E3170" w:rsidRPr="00D62B0A">
              <w:rPr>
                <w:rFonts w:ascii="Times New Roman" w:hAnsi="Times New Roman" w:cs="Times New Roman"/>
                <w:b w:val="0"/>
                <w:kern w:val="22"/>
                <w:szCs w:val="22"/>
                <w:lang w:val="fr-FR" w:eastAsia="en-GB"/>
              </w:rPr>
              <w:t>.</w:t>
            </w:r>
          </w:p>
          <w:p w14:paraId="092F7434" w14:textId="6E9B933E" w:rsidR="00E40090" w:rsidRPr="00D62B0A" w:rsidRDefault="00D62B0A"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Indice trophique marin</w:t>
            </w:r>
            <w:r w:rsidR="001E3170" w:rsidRPr="00866B84">
              <w:rPr>
                <w:rFonts w:ascii="Times New Roman" w:hAnsi="Times New Roman" w:cs="Times New Roman"/>
                <w:b w:val="0"/>
                <w:kern w:val="22"/>
                <w:szCs w:val="22"/>
                <w:lang w:eastAsia="en-GB"/>
              </w:rPr>
              <w:t>.</w:t>
            </w:r>
          </w:p>
        </w:tc>
      </w:tr>
      <w:tr w:rsidR="00E40090" w:rsidRPr="00866B84" w14:paraId="2D13AA9A" w14:textId="77777777" w:rsidTr="0038658C">
        <w:trPr>
          <w:jc w:val="center"/>
        </w:trPr>
        <w:tc>
          <w:tcPr>
            <w:tcW w:w="491" w:type="dxa"/>
            <w:vMerge/>
            <w:shd w:val="clear" w:color="auto" w:fill="F2F2F2" w:themeFill="background1" w:themeFillShade="F2"/>
          </w:tcPr>
          <w:p w14:paraId="48407525"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6BDAF7F6"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969" w:type="dxa"/>
          </w:tcPr>
          <w:p w14:paraId="4A678B4F" w14:textId="39239940" w:rsidR="00E40090" w:rsidRPr="007A1D0E"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7A1D0E">
              <w:rPr>
                <w:rFonts w:ascii="Times New Roman" w:hAnsi="Times New Roman" w:cs="Times New Roman"/>
                <w:b w:val="0"/>
                <w:kern w:val="22"/>
                <w:szCs w:val="22"/>
                <w:lang w:val="fr-FR"/>
              </w:rPr>
              <w:t>Changement dans</w:t>
            </w:r>
            <w:r w:rsidR="00E40090" w:rsidRPr="007A1D0E">
              <w:rPr>
                <w:rFonts w:ascii="Times New Roman" w:hAnsi="Times New Roman" w:cs="Times New Roman"/>
                <w:b w:val="0"/>
                <w:kern w:val="22"/>
                <w:szCs w:val="22"/>
                <w:lang w:val="fr-FR"/>
              </w:rPr>
              <w:t xml:space="preserve"> </w:t>
            </w:r>
            <w:r w:rsidR="003B5112" w:rsidRPr="007A1D0E">
              <w:rPr>
                <w:rFonts w:ascii="Times New Roman" w:hAnsi="Times New Roman" w:cs="Times New Roman"/>
                <w:b w:val="0"/>
                <w:kern w:val="22"/>
                <w:szCs w:val="22"/>
                <w:lang w:val="fr-FR"/>
              </w:rPr>
              <w:t xml:space="preserve">le </w:t>
            </w:r>
            <w:r w:rsidRPr="007A1D0E">
              <w:rPr>
                <w:rFonts w:ascii="Times New Roman" w:hAnsi="Times New Roman" w:cs="Times New Roman"/>
                <w:b w:val="0"/>
                <w:kern w:val="22"/>
                <w:szCs w:val="22"/>
                <w:lang w:val="fr-FR"/>
              </w:rPr>
              <w:t>pourcentage</w:t>
            </w:r>
            <w:r w:rsidR="00D62B0A">
              <w:rPr>
                <w:rFonts w:ascii="Times New Roman" w:hAnsi="Times New Roman" w:cs="Times New Roman"/>
                <w:b w:val="0"/>
                <w:kern w:val="22"/>
                <w:szCs w:val="22"/>
                <w:lang w:val="fr-FR"/>
              </w:rPr>
              <w:t xml:space="preserve"> des </w:t>
            </w:r>
            <w:r w:rsidR="003B5112" w:rsidRPr="007A1D0E">
              <w:rPr>
                <w:rFonts w:ascii="Times New Roman" w:hAnsi="Times New Roman" w:cs="Times New Roman"/>
                <w:b w:val="0"/>
                <w:kern w:val="22"/>
                <w:szCs w:val="22"/>
                <w:lang w:val="fr-FR"/>
              </w:rPr>
              <w:t>pêcheries</w:t>
            </w:r>
            <w:r w:rsidR="00D62B0A">
              <w:rPr>
                <w:rFonts w:ascii="Times New Roman" w:hAnsi="Times New Roman" w:cs="Times New Roman"/>
                <w:b w:val="0"/>
                <w:kern w:val="22"/>
                <w:szCs w:val="22"/>
                <w:lang w:val="fr-FR"/>
              </w:rPr>
              <w:t xml:space="preserve"> bénéficiant d’une certification de </w:t>
            </w:r>
            <w:r w:rsidR="00035784">
              <w:rPr>
                <w:rFonts w:ascii="Times New Roman" w:hAnsi="Times New Roman" w:cs="Times New Roman"/>
                <w:b w:val="0"/>
                <w:kern w:val="22"/>
                <w:szCs w:val="22"/>
                <w:lang w:val="fr-FR"/>
              </w:rPr>
              <w:t>gestion durable</w:t>
            </w:r>
            <w:r w:rsidR="001E3170" w:rsidRPr="007A1D0E">
              <w:rPr>
                <w:rFonts w:ascii="Times New Roman" w:hAnsi="Times New Roman" w:cs="Times New Roman"/>
                <w:b w:val="0"/>
                <w:kern w:val="22"/>
                <w:szCs w:val="22"/>
                <w:lang w:val="fr-FR"/>
              </w:rPr>
              <w:t>.</w:t>
            </w:r>
          </w:p>
        </w:tc>
        <w:tc>
          <w:tcPr>
            <w:tcW w:w="5811" w:type="dxa"/>
          </w:tcPr>
          <w:p w14:paraId="015821C1" w14:textId="09F72B9F" w:rsidR="00E40090" w:rsidRPr="00866B84" w:rsidRDefault="00D62B0A"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kern w:val="22"/>
                <w:szCs w:val="22"/>
                <w:lang w:eastAsia="en-GB"/>
              </w:rPr>
              <w:t>Captures certifiées MSC</w:t>
            </w:r>
            <w:r w:rsidR="001E3170" w:rsidRPr="00866B84">
              <w:rPr>
                <w:rFonts w:ascii="Times New Roman" w:hAnsi="Times New Roman" w:cs="Times New Roman"/>
                <w:b w:val="0"/>
                <w:kern w:val="22"/>
                <w:szCs w:val="22"/>
                <w:lang w:eastAsia="en-GB"/>
              </w:rPr>
              <w:t>.</w:t>
            </w:r>
          </w:p>
        </w:tc>
      </w:tr>
      <w:tr w:rsidR="00E40090" w:rsidRPr="00D62B0A" w14:paraId="56529EED" w14:textId="77777777" w:rsidTr="0038658C">
        <w:trPr>
          <w:jc w:val="center"/>
        </w:trPr>
        <w:tc>
          <w:tcPr>
            <w:tcW w:w="491" w:type="dxa"/>
            <w:vMerge/>
            <w:shd w:val="clear" w:color="auto" w:fill="F2F2F2" w:themeFill="background1" w:themeFillShade="F2"/>
          </w:tcPr>
          <w:p w14:paraId="6684A658"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09EE5F7E"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969" w:type="dxa"/>
          </w:tcPr>
          <w:p w14:paraId="18D21495" w14:textId="6E1D6EFB" w:rsidR="00E40090" w:rsidRPr="00D62B0A" w:rsidRDefault="00D62B0A"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D62B0A">
              <w:rPr>
                <w:rFonts w:ascii="Times New Roman" w:hAnsi="Times New Roman" w:cs="Times New Roman"/>
                <w:b w:val="0"/>
                <w:kern w:val="22"/>
                <w:szCs w:val="22"/>
                <w:lang w:val="fr-FR"/>
              </w:rPr>
              <w:t>Changement dans l’</w:t>
            </w:r>
            <w:r>
              <w:rPr>
                <w:rFonts w:ascii="Times New Roman" w:hAnsi="Times New Roman" w:cs="Times New Roman"/>
                <w:b w:val="0"/>
                <w:kern w:val="22"/>
                <w:szCs w:val="22"/>
                <w:lang w:val="fr-FR"/>
              </w:rPr>
              <w:t>impact du prélèvement</w:t>
            </w:r>
            <w:r w:rsidRPr="00D62B0A">
              <w:rPr>
                <w:rFonts w:ascii="Times New Roman" w:hAnsi="Times New Roman" w:cs="Times New Roman"/>
                <w:b w:val="0"/>
                <w:kern w:val="22"/>
                <w:szCs w:val="22"/>
                <w:lang w:val="fr-FR"/>
              </w:rPr>
              <w:t xml:space="preserve">, </w:t>
            </w:r>
            <w:r>
              <w:rPr>
                <w:rFonts w:ascii="Times New Roman" w:hAnsi="Times New Roman" w:cs="Times New Roman"/>
                <w:b w:val="0"/>
                <w:kern w:val="22"/>
                <w:szCs w:val="22"/>
                <w:lang w:val="fr-FR"/>
              </w:rPr>
              <w:t xml:space="preserve">du </w:t>
            </w:r>
            <w:r w:rsidRPr="00D62B0A">
              <w:rPr>
                <w:rFonts w:ascii="Times New Roman" w:hAnsi="Times New Roman" w:cs="Times New Roman"/>
                <w:b w:val="0"/>
                <w:kern w:val="22"/>
                <w:szCs w:val="22"/>
                <w:lang w:val="fr-FR"/>
              </w:rPr>
              <w:t xml:space="preserve">commerce et </w:t>
            </w:r>
            <w:r>
              <w:rPr>
                <w:rFonts w:ascii="Times New Roman" w:hAnsi="Times New Roman" w:cs="Times New Roman"/>
                <w:b w:val="0"/>
                <w:kern w:val="22"/>
                <w:szCs w:val="22"/>
                <w:lang w:val="fr-FR"/>
              </w:rPr>
              <w:t>de l’</w:t>
            </w:r>
            <w:r w:rsidRPr="00D62B0A">
              <w:rPr>
                <w:rFonts w:ascii="Times New Roman" w:hAnsi="Times New Roman" w:cs="Times New Roman"/>
                <w:b w:val="0"/>
                <w:kern w:val="22"/>
                <w:szCs w:val="22"/>
                <w:lang w:val="fr-FR"/>
              </w:rPr>
              <w:t xml:space="preserve">utilisation des </w:t>
            </w:r>
            <w:r>
              <w:rPr>
                <w:rFonts w:ascii="Times New Roman" w:hAnsi="Times New Roman" w:cs="Times New Roman"/>
                <w:b w:val="0"/>
                <w:kern w:val="22"/>
                <w:szCs w:val="22"/>
                <w:lang w:val="fr-FR"/>
              </w:rPr>
              <w:t xml:space="preserve"> </w:t>
            </w:r>
            <w:r w:rsidR="004F33F4" w:rsidRPr="00D62B0A">
              <w:rPr>
                <w:rFonts w:ascii="Times New Roman" w:hAnsi="Times New Roman" w:cs="Times New Roman"/>
                <w:b w:val="0"/>
                <w:kern w:val="22"/>
                <w:szCs w:val="22"/>
                <w:lang w:val="fr-FR"/>
              </w:rPr>
              <w:t>ressources biologiques</w:t>
            </w:r>
            <w:r>
              <w:rPr>
                <w:rFonts w:ascii="Times New Roman" w:hAnsi="Times New Roman" w:cs="Times New Roman"/>
                <w:b w:val="0"/>
                <w:kern w:val="22"/>
                <w:szCs w:val="22"/>
                <w:lang w:val="fr-FR"/>
              </w:rPr>
              <w:t xml:space="preserve"> sur la</w:t>
            </w:r>
            <w:r w:rsidR="00E40090" w:rsidRPr="00D62B0A">
              <w:rPr>
                <w:rFonts w:ascii="Times New Roman" w:hAnsi="Times New Roman" w:cs="Times New Roman"/>
                <w:b w:val="0"/>
                <w:kern w:val="22"/>
                <w:szCs w:val="22"/>
                <w:lang w:val="fr-FR"/>
              </w:rPr>
              <w:t xml:space="preserve"> </w:t>
            </w:r>
            <w:r w:rsidR="006E48A3" w:rsidRPr="00D62B0A">
              <w:rPr>
                <w:rFonts w:ascii="Times New Roman" w:hAnsi="Times New Roman" w:cs="Times New Roman"/>
                <w:b w:val="0"/>
                <w:kern w:val="22"/>
                <w:szCs w:val="22"/>
                <w:lang w:val="fr-FR"/>
              </w:rPr>
              <w:t>biodiversité</w:t>
            </w:r>
            <w:r w:rsidR="001E3170" w:rsidRPr="00D62B0A">
              <w:rPr>
                <w:rFonts w:ascii="Times New Roman" w:hAnsi="Times New Roman" w:cs="Times New Roman"/>
                <w:b w:val="0"/>
                <w:kern w:val="22"/>
                <w:szCs w:val="22"/>
                <w:lang w:val="fr-FR"/>
              </w:rPr>
              <w:t>.</w:t>
            </w:r>
          </w:p>
        </w:tc>
        <w:tc>
          <w:tcPr>
            <w:tcW w:w="5811" w:type="dxa"/>
          </w:tcPr>
          <w:p w14:paraId="4E6C4742" w14:textId="7D8C59B3" w:rsidR="00E40090" w:rsidRPr="00D62B0A"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D62B0A">
              <w:rPr>
                <w:rFonts w:ascii="Times New Roman" w:hAnsi="Times New Roman" w:cs="Times New Roman"/>
                <w:b w:val="0"/>
                <w:color w:val="000000"/>
                <w:kern w:val="22"/>
                <w:szCs w:val="22"/>
                <w:lang w:val="fr-FR" w:eastAsia="en-GB"/>
              </w:rPr>
              <w:t>Indice de la Liste rouge</w:t>
            </w:r>
            <w:r w:rsidR="00E40090" w:rsidRPr="00D62B0A">
              <w:rPr>
                <w:rFonts w:ascii="Times New Roman" w:hAnsi="Times New Roman" w:cs="Times New Roman"/>
                <w:b w:val="0"/>
                <w:color w:val="000000"/>
                <w:kern w:val="22"/>
                <w:szCs w:val="22"/>
                <w:lang w:val="fr-FR" w:eastAsia="en-GB"/>
              </w:rPr>
              <w:t xml:space="preserve"> (</w:t>
            </w:r>
            <w:r w:rsidR="00D62B0A" w:rsidRPr="00D62B0A">
              <w:rPr>
                <w:rFonts w:ascii="Times New Roman" w:hAnsi="Times New Roman" w:cs="Times New Roman"/>
                <w:b w:val="0"/>
                <w:kern w:val="22"/>
                <w:szCs w:val="22"/>
                <w:lang w:val="fr-FR" w:eastAsia="en-GB"/>
              </w:rPr>
              <w:t>impact des</w:t>
            </w:r>
            <w:r w:rsidR="00E40090" w:rsidRPr="00D62B0A">
              <w:rPr>
                <w:rFonts w:ascii="Times New Roman" w:hAnsi="Times New Roman" w:cs="Times New Roman"/>
                <w:b w:val="0"/>
                <w:kern w:val="22"/>
                <w:szCs w:val="22"/>
                <w:lang w:val="fr-FR" w:eastAsia="en-GB"/>
              </w:rPr>
              <w:t xml:space="preserve"> </w:t>
            </w:r>
            <w:r w:rsidR="003B5112" w:rsidRPr="00D62B0A">
              <w:rPr>
                <w:rFonts w:ascii="Times New Roman" w:hAnsi="Times New Roman" w:cs="Times New Roman"/>
                <w:b w:val="0"/>
                <w:kern w:val="22"/>
                <w:szCs w:val="22"/>
                <w:lang w:val="fr-FR" w:eastAsia="en-GB"/>
              </w:rPr>
              <w:t>pêcheries</w:t>
            </w:r>
            <w:r w:rsidR="00E40090" w:rsidRPr="00D62B0A">
              <w:rPr>
                <w:rFonts w:ascii="Times New Roman" w:hAnsi="Times New Roman" w:cs="Times New Roman"/>
                <w:b w:val="0"/>
                <w:color w:val="000000"/>
                <w:kern w:val="22"/>
                <w:szCs w:val="22"/>
                <w:lang w:val="fr-FR" w:eastAsia="en-GB"/>
              </w:rPr>
              <w:t xml:space="preserve">, </w:t>
            </w:r>
            <w:r w:rsidR="00D62B0A">
              <w:rPr>
                <w:rFonts w:ascii="Times New Roman" w:hAnsi="Times New Roman" w:cs="Times New Roman"/>
                <w:b w:val="0"/>
                <w:color w:val="000000"/>
                <w:kern w:val="22"/>
                <w:szCs w:val="22"/>
                <w:lang w:val="fr-FR" w:eastAsia="en-GB"/>
              </w:rPr>
              <w:t xml:space="preserve">impact de l’utilisation des essences forestières spécialisées, et </w:t>
            </w:r>
            <w:r w:rsidR="00E40090" w:rsidRPr="00D62B0A">
              <w:rPr>
                <w:rFonts w:ascii="Times New Roman" w:hAnsi="Times New Roman" w:cs="Times New Roman"/>
                <w:b w:val="0"/>
                <w:kern w:val="22"/>
                <w:szCs w:val="22"/>
                <w:lang w:val="fr-FR" w:eastAsia="en-GB"/>
              </w:rPr>
              <w:t>im</w:t>
            </w:r>
            <w:r w:rsidR="00D62B0A">
              <w:rPr>
                <w:rFonts w:ascii="Times New Roman" w:hAnsi="Times New Roman" w:cs="Times New Roman"/>
                <w:b w:val="0"/>
                <w:kern w:val="22"/>
                <w:szCs w:val="22"/>
                <w:lang w:val="fr-FR" w:eastAsia="en-GB"/>
              </w:rPr>
              <w:t xml:space="preserve">pact du commerce international des </w:t>
            </w:r>
            <w:r w:rsidRPr="00D62B0A">
              <w:rPr>
                <w:rFonts w:ascii="Times New Roman" w:hAnsi="Times New Roman" w:cs="Times New Roman"/>
                <w:b w:val="0"/>
                <w:kern w:val="22"/>
                <w:szCs w:val="22"/>
                <w:lang w:val="fr-FR" w:eastAsia="en-GB"/>
              </w:rPr>
              <w:t>espèces</w:t>
            </w:r>
            <w:r w:rsidR="00E40090" w:rsidRPr="00D62B0A">
              <w:rPr>
                <w:rFonts w:ascii="Times New Roman" w:hAnsi="Times New Roman" w:cs="Times New Roman"/>
                <w:b w:val="0"/>
                <w:color w:val="000000"/>
                <w:kern w:val="22"/>
                <w:szCs w:val="22"/>
                <w:lang w:val="fr-FR" w:eastAsia="en-GB"/>
              </w:rPr>
              <w:t>)</w:t>
            </w:r>
            <w:r w:rsidR="001E3170" w:rsidRPr="00D62B0A">
              <w:rPr>
                <w:rFonts w:ascii="Times New Roman" w:hAnsi="Times New Roman" w:cs="Times New Roman"/>
                <w:b w:val="0"/>
                <w:color w:val="000000"/>
                <w:kern w:val="22"/>
                <w:szCs w:val="22"/>
                <w:lang w:val="fr-FR" w:eastAsia="en-GB"/>
              </w:rPr>
              <w:t>.</w:t>
            </w:r>
          </w:p>
          <w:p w14:paraId="2AF6927C" w14:textId="765295F5" w:rsidR="00E40090" w:rsidRPr="00D62B0A" w:rsidRDefault="00D62B0A"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eastAsia="en-GB"/>
              </w:rPr>
              <w:t>Indice la Planète vivante (essences forestières spécialisées</w:t>
            </w:r>
            <w:r w:rsidR="00E40090" w:rsidRPr="00D62B0A">
              <w:rPr>
                <w:rFonts w:ascii="Times New Roman" w:hAnsi="Times New Roman" w:cs="Times New Roman"/>
                <w:b w:val="0"/>
                <w:kern w:val="22"/>
                <w:szCs w:val="22"/>
                <w:lang w:val="fr-FR" w:eastAsia="en-GB"/>
              </w:rPr>
              <w:t xml:space="preserve">, </w:t>
            </w:r>
            <w:r>
              <w:rPr>
                <w:rFonts w:ascii="Times New Roman" w:hAnsi="Times New Roman" w:cs="Times New Roman"/>
                <w:b w:val="0"/>
                <w:kern w:val="22"/>
                <w:szCs w:val="22"/>
                <w:lang w:val="fr-FR" w:eastAsia="en-GB"/>
              </w:rPr>
              <w:t>espèces spécialisées dans les zones cultivées,</w:t>
            </w:r>
            <w:r w:rsidR="005C6E1E" w:rsidRPr="00D62B0A">
              <w:rPr>
                <w:rFonts w:ascii="Times New Roman" w:hAnsi="Times New Roman" w:cs="Times New Roman"/>
                <w:b w:val="0"/>
                <w:kern w:val="22"/>
                <w:szCs w:val="22"/>
                <w:lang w:val="fr-FR" w:eastAsia="en-GB"/>
              </w:rPr>
              <w:t xml:space="preserve"> et </w:t>
            </w:r>
            <w:r>
              <w:rPr>
                <w:rFonts w:ascii="Times New Roman" w:hAnsi="Times New Roman" w:cs="Times New Roman"/>
                <w:b w:val="0"/>
                <w:kern w:val="22"/>
                <w:szCs w:val="22"/>
                <w:lang w:val="fr-FR" w:eastAsia="en-GB"/>
              </w:rPr>
              <w:t xml:space="preserve">évolution des </w:t>
            </w:r>
            <w:r w:rsidR="005C6E1E" w:rsidRPr="00D62B0A">
              <w:rPr>
                <w:rFonts w:ascii="Times New Roman" w:hAnsi="Times New Roman" w:cs="Times New Roman"/>
                <w:b w:val="0"/>
                <w:kern w:val="22"/>
                <w:szCs w:val="22"/>
                <w:lang w:val="fr-FR" w:eastAsia="en-GB"/>
              </w:rPr>
              <w:t>espèces</w:t>
            </w:r>
            <w:r>
              <w:rPr>
                <w:rFonts w:ascii="Times New Roman" w:hAnsi="Times New Roman" w:cs="Times New Roman"/>
                <w:b w:val="0"/>
                <w:kern w:val="22"/>
                <w:szCs w:val="22"/>
                <w:lang w:val="fr-FR" w:eastAsia="en-GB"/>
              </w:rPr>
              <w:t xml:space="preserve"> cibles et des prises accessoires dans la pêche</w:t>
            </w:r>
            <w:r w:rsidR="00E40090" w:rsidRPr="00D62B0A">
              <w:rPr>
                <w:rFonts w:ascii="Times New Roman" w:hAnsi="Times New Roman" w:cs="Times New Roman"/>
                <w:b w:val="0"/>
                <w:kern w:val="22"/>
                <w:szCs w:val="22"/>
                <w:lang w:val="fr-FR" w:eastAsia="en-GB"/>
              </w:rPr>
              <w:t>)</w:t>
            </w:r>
            <w:r w:rsidR="001E3170" w:rsidRPr="00D62B0A">
              <w:rPr>
                <w:rFonts w:ascii="Times New Roman" w:hAnsi="Times New Roman" w:cs="Times New Roman"/>
                <w:b w:val="0"/>
                <w:kern w:val="22"/>
                <w:szCs w:val="22"/>
                <w:lang w:val="fr-FR" w:eastAsia="en-GB"/>
              </w:rPr>
              <w:t>.</w:t>
            </w:r>
          </w:p>
          <w:p w14:paraId="505E5AEA" w14:textId="58B7EF3E" w:rsidR="00E40090" w:rsidRPr="00D62B0A" w:rsidRDefault="00D62B0A"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D62B0A">
              <w:rPr>
                <w:rFonts w:ascii="Times New Roman" w:hAnsi="Times New Roman" w:cs="Times New Roman"/>
                <w:b w:val="0"/>
                <w:kern w:val="22"/>
                <w:szCs w:val="22"/>
                <w:lang w:val="fr-FR" w:eastAsia="en-GB"/>
              </w:rPr>
              <w:t>Indice des oiseaux sauvages</w:t>
            </w:r>
            <w:r w:rsidR="00E40090" w:rsidRPr="00D62B0A">
              <w:rPr>
                <w:rFonts w:ascii="Times New Roman" w:hAnsi="Times New Roman" w:cs="Times New Roman"/>
                <w:b w:val="0"/>
                <w:kern w:val="22"/>
                <w:szCs w:val="22"/>
                <w:lang w:val="fr-FR" w:eastAsia="en-GB"/>
              </w:rPr>
              <w:t xml:space="preserve"> (</w:t>
            </w:r>
            <w:r>
              <w:rPr>
                <w:rFonts w:ascii="Times New Roman" w:hAnsi="Times New Roman" w:cs="Times New Roman"/>
                <w:b w:val="0"/>
                <w:kern w:val="22"/>
                <w:szCs w:val="22"/>
                <w:lang w:val="fr-FR" w:eastAsia="en-GB"/>
              </w:rPr>
              <w:t>oiseaux spécialisés des forêts et des zones cultivées</w:t>
            </w:r>
            <w:r w:rsidR="00E40090" w:rsidRPr="00D62B0A">
              <w:rPr>
                <w:rFonts w:ascii="Times New Roman" w:hAnsi="Times New Roman" w:cs="Times New Roman"/>
                <w:b w:val="0"/>
                <w:kern w:val="22"/>
                <w:szCs w:val="22"/>
                <w:lang w:val="fr-FR" w:eastAsia="en-GB"/>
              </w:rPr>
              <w:t>)</w:t>
            </w:r>
            <w:r w:rsidR="001E3170" w:rsidRPr="00D62B0A">
              <w:rPr>
                <w:rFonts w:ascii="Times New Roman" w:hAnsi="Times New Roman" w:cs="Times New Roman"/>
                <w:b w:val="0"/>
                <w:kern w:val="22"/>
                <w:szCs w:val="22"/>
                <w:lang w:val="fr-FR" w:eastAsia="en-GB"/>
              </w:rPr>
              <w:t>.</w:t>
            </w:r>
          </w:p>
          <w:p w14:paraId="019899D8" w14:textId="15DEEBFC" w:rsidR="00E40090" w:rsidRPr="00D62B0A" w:rsidRDefault="00D62B0A" w:rsidP="00A31719">
            <w:pPr>
              <w:spacing w:before="40" w:after="40"/>
              <w:jc w:val="left"/>
              <w:rPr>
                <w:rFonts w:ascii="Times New Roman" w:hAnsi="Times New Roman" w:cs="Times New Roman"/>
                <w:kern w:val="22"/>
                <w:szCs w:val="22"/>
                <w:lang w:val="fr-FR" w:eastAsia="en-GB"/>
              </w:rPr>
            </w:pPr>
            <w:r w:rsidRPr="00D62B0A">
              <w:rPr>
                <w:rFonts w:ascii="Times New Roman" w:hAnsi="Times New Roman" w:cs="Times New Roman"/>
                <w:kern w:val="22"/>
                <w:szCs w:val="22"/>
                <w:lang w:val="fr-FR" w:eastAsia="en-GB"/>
              </w:rPr>
              <w:t>Pourcentage de la faune sauvage commercialisée ayant fait l’objet d’un braconnage ou d’un commerce illicite</w:t>
            </w:r>
            <w:r w:rsidR="001E3170" w:rsidRPr="00D62B0A">
              <w:rPr>
                <w:rFonts w:ascii="Times New Roman" w:hAnsi="Times New Roman" w:cs="Times New Roman"/>
                <w:kern w:val="22"/>
                <w:szCs w:val="22"/>
                <w:lang w:val="fr-FR" w:eastAsia="en-GB"/>
              </w:rPr>
              <w:t>.</w:t>
            </w:r>
          </w:p>
        </w:tc>
      </w:tr>
      <w:tr w:rsidR="00E40090" w:rsidRPr="00866B84" w14:paraId="2BD3B4D2" w14:textId="77777777" w:rsidTr="0038658C">
        <w:trPr>
          <w:jc w:val="center"/>
        </w:trPr>
        <w:tc>
          <w:tcPr>
            <w:tcW w:w="491" w:type="dxa"/>
            <w:vMerge w:val="restart"/>
            <w:shd w:val="clear" w:color="auto" w:fill="F2F2F2" w:themeFill="background1" w:themeFillShade="F2"/>
          </w:tcPr>
          <w:p w14:paraId="6E7AA1B2" w14:textId="0CF5BCE8" w:rsidR="00E40090" w:rsidRPr="00866B84" w:rsidRDefault="00E40090" w:rsidP="00A31719">
            <w:pPr>
              <w:pStyle w:val="Para1"/>
              <w:snapToGrid w:val="0"/>
              <w:jc w:val="left"/>
              <w:rPr>
                <w:rFonts w:ascii="Times New Roman" w:hAnsi="Times New Roman" w:cs="Times New Roman"/>
                <w:kern w:val="22"/>
                <w:szCs w:val="22"/>
              </w:rPr>
            </w:pPr>
            <w:r w:rsidRPr="00866B84">
              <w:rPr>
                <w:rFonts w:ascii="Times New Roman" w:hAnsi="Times New Roman" w:cs="Times New Roman"/>
                <w:kern w:val="22"/>
                <w:szCs w:val="22"/>
              </w:rPr>
              <w:t>6</w:t>
            </w:r>
          </w:p>
        </w:tc>
        <w:tc>
          <w:tcPr>
            <w:tcW w:w="3332" w:type="dxa"/>
            <w:vMerge w:val="restart"/>
          </w:tcPr>
          <w:p w14:paraId="719A176E" w14:textId="37DFD1C8" w:rsidR="00E40090" w:rsidRPr="007A1D0E" w:rsidRDefault="007A1D0E" w:rsidP="004941F3">
            <w:pPr>
              <w:pStyle w:val="Para1"/>
              <w:keepNext/>
              <w:keepLines/>
              <w:snapToGrid w:val="0"/>
              <w:jc w:val="left"/>
              <w:rPr>
                <w:rFonts w:ascii="Times New Roman" w:hAnsi="Times New Roman" w:cs="Times New Roman"/>
                <w:kern w:val="22"/>
                <w:szCs w:val="22"/>
                <w:lang w:val="fr-FR"/>
              </w:rPr>
            </w:pPr>
            <w:r w:rsidRPr="007A1D0E">
              <w:rPr>
                <w:rFonts w:ascii="Times New Roman" w:hAnsi="Times New Roman" w:cs="Times New Roman"/>
                <w:kern w:val="22"/>
                <w:szCs w:val="22"/>
                <w:lang w:val="fr-FR"/>
              </w:rPr>
              <w:t xml:space="preserve">Contribuer à l’atténuation </w:t>
            </w:r>
            <w:r w:rsidR="004941F3">
              <w:rPr>
                <w:rFonts w:ascii="Times New Roman" w:hAnsi="Times New Roman" w:cs="Times New Roman"/>
                <w:kern w:val="22"/>
                <w:szCs w:val="22"/>
                <w:lang w:val="fr-FR"/>
              </w:rPr>
              <w:t xml:space="preserve">des </w:t>
            </w:r>
            <w:r w:rsidRPr="007A1D0E">
              <w:rPr>
                <w:rFonts w:ascii="Times New Roman" w:hAnsi="Times New Roman" w:cs="Times New Roman"/>
                <w:kern w:val="22"/>
                <w:szCs w:val="22"/>
                <w:lang w:val="fr-FR"/>
              </w:rPr>
              <w:t>cha</w:t>
            </w:r>
            <w:r w:rsidR="004941F3">
              <w:rPr>
                <w:rFonts w:ascii="Times New Roman" w:hAnsi="Times New Roman" w:cs="Times New Roman"/>
                <w:kern w:val="22"/>
                <w:szCs w:val="22"/>
                <w:lang w:val="fr-FR"/>
              </w:rPr>
              <w:t xml:space="preserve">ngements </w:t>
            </w:r>
            <w:r w:rsidRPr="007A1D0E">
              <w:rPr>
                <w:rFonts w:ascii="Times New Roman" w:hAnsi="Times New Roman" w:cs="Times New Roman"/>
                <w:kern w:val="22"/>
                <w:szCs w:val="22"/>
                <w:lang w:val="fr-FR"/>
              </w:rPr>
              <w:t>climatique</w:t>
            </w:r>
            <w:r w:rsidR="004941F3">
              <w:rPr>
                <w:rFonts w:ascii="Times New Roman" w:hAnsi="Times New Roman" w:cs="Times New Roman"/>
                <w:kern w:val="22"/>
                <w:szCs w:val="22"/>
                <w:lang w:val="fr-FR"/>
              </w:rPr>
              <w:t>s et à l’adaptation à ceux-ci, ainsi qu’</w:t>
            </w:r>
            <w:r w:rsidRPr="007A1D0E">
              <w:rPr>
                <w:rFonts w:ascii="Times New Roman" w:hAnsi="Times New Roman" w:cs="Times New Roman"/>
                <w:kern w:val="22"/>
                <w:szCs w:val="22"/>
                <w:lang w:val="fr-FR"/>
              </w:rPr>
              <w:t>à la rédu</w:t>
            </w:r>
            <w:r>
              <w:rPr>
                <w:rFonts w:ascii="Times New Roman" w:hAnsi="Times New Roman" w:cs="Times New Roman"/>
                <w:kern w:val="22"/>
                <w:szCs w:val="22"/>
                <w:lang w:val="fr-FR"/>
              </w:rPr>
              <w:t>c</w:t>
            </w:r>
            <w:r w:rsidR="004941F3">
              <w:rPr>
                <w:rFonts w:ascii="Times New Roman" w:hAnsi="Times New Roman" w:cs="Times New Roman"/>
                <w:kern w:val="22"/>
                <w:szCs w:val="22"/>
                <w:lang w:val="fr-FR"/>
              </w:rPr>
              <w:t>tion des</w:t>
            </w:r>
            <w:r w:rsidRPr="007A1D0E">
              <w:rPr>
                <w:rFonts w:ascii="Times New Roman" w:hAnsi="Times New Roman" w:cs="Times New Roman"/>
                <w:kern w:val="22"/>
                <w:szCs w:val="22"/>
                <w:lang w:val="fr-FR"/>
              </w:rPr>
              <w:t xml:space="preserve"> risque</w:t>
            </w:r>
            <w:r w:rsidR="004941F3">
              <w:rPr>
                <w:rFonts w:ascii="Times New Roman" w:hAnsi="Times New Roman" w:cs="Times New Roman"/>
                <w:kern w:val="22"/>
                <w:szCs w:val="22"/>
                <w:lang w:val="fr-FR"/>
              </w:rPr>
              <w:t>s</w:t>
            </w:r>
            <w:r w:rsidRPr="007A1D0E">
              <w:rPr>
                <w:rFonts w:ascii="Times New Roman" w:hAnsi="Times New Roman" w:cs="Times New Roman"/>
                <w:kern w:val="22"/>
                <w:szCs w:val="22"/>
                <w:lang w:val="fr-FR"/>
              </w:rPr>
              <w:t xml:space="preserve"> de </w:t>
            </w:r>
            <w:r w:rsidR="004941F3">
              <w:rPr>
                <w:rFonts w:ascii="Times New Roman" w:hAnsi="Times New Roman" w:cs="Times New Roman"/>
                <w:kern w:val="22"/>
                <w:szCs w:val="22"/>
                <w:lang w:val="fr-FR"/>
              </w:rPr>
              <w:t>catastrophe naturelle, grâce à des</w:t>
            </w:r>
            <w:r w:rsidRPr="007A1D0E">
              <w:rPr>
                <w:rFonts w:ascii="Times New Roman" w:hAnsi="Times New Roman" w:cs="Times New Roman"/>
                <w:kern w:val="22"/>
                <w:szCs w:val="22"/>
                <w:lang w:val="fr-FR"/>
              </w:rPr>
              <w:t xml:space="preserve"> solutions fondées sur la nature, </w:t>
            </w:r>
            <w:r>
              <w:rPr>
                <w:rFonts w:ascii="Times New Roman" w:hAnsi="Times New Roman" w:cs="Times New Roman"/>
                <w:kern w:val="22"/>
                <w:szCs w:val="22"/>
                <w:lang w:val="fr-FR"/>
              </w:rPr>
              <w:t xml:space="preserve">en fournissant </w:t>
            </w:r>
            <w:r w:rsidR="005C6E1E" w:rsidRPr="007A1D0E">
              <w:rPr>
                <w:rFonts w:ascii="Times New Roman" w:hAnsi="Times New Roman" w:cs="Times New Roman"/>
                <w:kern w:val="22"/>
                <w:szCs w:val="22"/>
                <w:lang w:val="fr-FR"/>
              </w:rPr>
              <w:t>d’ici à 20</w:t>
            </w:r>
            <w:r>
              <w:rPr>
                <w:rFonts w:ascii="Times New Roman" w:hAnsi="Times New Roman" w:cs="Times New Roman"/>
                <w:kern w:val="22"/>
                <w:szCs w:val="22"/>
                <w:lang w:val="fr-FR"/>
              </w:rPr>
              <w:t>30 [environ</w:t>
            </w:r>
            <w:r w:rsidR="00E40090" w:rsidRPr="007A1D0E">
              <w:rPr>
                <w:rFonts w:ascii="Times New Roman" w:hAnsi="Times New Roman" w:cs="Times New Roman"/>
                <w:kern w:val="22"/>
                <w:szCs w:val="22"/>
                <w:lang w:val="fr-FR"/>
              </w:rPr>
              <w:t xml:space="preserve"> 30%] [</w:t>
            </w:r>
            <w:r w:rsidR="004F33F4" w:rsidRPr="007A1D0E">
              <w:rPr>
                <w:rFonts w:ascii="Times New Roman" w:hAnsi="Times New Roman" w:cs="Times New Roman"/>
                <w:kern w:val="22"/>
                <w:szCs w:val="22"/>
                <w:lang w:val="fr-FR"/>
              </w:rPr>
              <w:t>au moins</w:t>
            </w:r>
            <w:r w:rsidR="00E40090" w:rsidRPr="007A1D0E">
              <w:rPr>
                <w:rFonts w:ascii="Times New Roman" w:hAnsi="Times New Roman" w:cs="Times New Roman"/>
                <w:kern w:val="22"/>
                <w:szCs w:val="22"/>
                <w:lang w:val="fr-FR"/>
              </w:rPr>
              <w:t xml:space="preserve"> XXX MT CO2=] </w:t>
            </w:r>
            <w:r w:rsidR="004941F3">
              <w:rPr>
                <w:rFonts w:ascii="Times New Roman" w:hAnsi="Times New Roman" w:cs="Times New Roman"/>
                <w:kern w:val="22"/>
                <w:szCs w:val="22"/>
                <w:lang w:val="fr-FR"/>
              </w:rPr>
              <w:t>des initiatives d’atténuation des</w:t>
            </w:r>
            <w:r w:rsidR="006C07A9">
              <w:rPr>
                <w:rFonts w:ascii="Times New Roman" w:hAnsi="Times New Roman" w:cs="Times New Roman"/>
                <w:kern w:val="22"/>
                <w:szCs w:val="22"/>
                <w:lang w:val="fr-FR"/>
              </w:rPr>
              <w:t xml:space="preserve"> changement</w:t>
            </w:r>
            <w:r w:rsidR="004941F3">
              <w:rPr>
                <w:rFonts w:ascii="Times New Roman" w:hAnsi="Times New Roman" w:cs="Times New Roman"/>
                <w:kern w:val="22"/>
                <w:szCs w:val="22"/>
                <w:lang w:val="fr-FR"/>
              </w:rPr>
              <w:t>s</w:t>
            </w:r>
            <w:r w:rsidR="006C07A9">
              <w:rPr>
                <w:rFonts w:ascii="Times New Roman" w:hAnsi="Times New Roman" w:cs="Times New Roman"/>
                <w:kern w:val="22"/>
                <w:szCs w:val="22"/>
                <w:lang w:val="fr-FR"/>
              </w:rPr>
              <w:t xml:space="preserve"> climatique</w:t>
            </w:r>
            <w:r w:rsidR="004941F3">
              <w:rPr>
                <w:rFonts w:ascii="Times New Roman" w:hAnsi="Times New Roman" w:cs="Times New Roman"/>
                <w:kern w:val="22"/>
                <w:szCs w:val="22"/>
                <w:lang w:val="fr-FR"/>
              </w:rPr>
              <w:t>s</w:t>
            </w:r>
            <w:r w:rsidR="006C07A9">
              <w:rPr>
                <w:rFonts w:ascii="Times New Roman" w:hAnsi="Times New Roman" w:cs="Times New Roman"/>
                <w:kern w:val="22"/>
                <w:szCs w:val="22"/>
                <w:lang w:val="fr-FR"/>
              </w:rPr>
              <w:t xml:space="preserve"> nécessaires pour atteindre les </w:t>
            </w:r>
            <w:r w:rsidR="005C6E1E" w:rsidRPr="007A1D0E">
              <w:rPr>
                <w:rFonts w:ascii="Times New Roman" w:hAnsi="Times New Roman" w:cs="Times New Roman"/>
                <w:kern w:val="22"/>
                <w:szCs w:val="22"/>
                <w:lang w:val="fr-FR"/>
              </w:rPr>
              <w:t>objectifs</w:t>
            </w:r>
            <w:r w:rsidR="004941F3">
              <w:rPr>
                <w:rFonts w:ascii="Times New Roman" w:hAnsi="Times New Roman" w:cs="Times New Roman"/>
                <w:kern w:val="22"/>
                <w:szCs w:val="22"/>
                <w:lang w:val="fr-FR"/>
              </w:rPr>
              <w:t xml:space="preserve"> de l</w:t>
            </w:r>
            <w:r w:rsidR="006C07A9">
              <w:rPr>
                <w:rFonts w:ascii="Times New Roman" w:hAnsi="Times New Roman" w:cs="Times New Roman"/>
                <w:kern w:val="22"/>
                <w:szCs w:val="22"/>
                <w:lang w:val="fr-FR"/>
              </w:rPr>
              <w:t>’Accord de Paris</w:t>
            </w:r>
            <w:r w:rsidR="00E40090" w:rsidRPr="007A1D0E">
              <w:rPr>
                <w:rFonts w:ascii="Times New Roman" w:hAnsi="Times New Roman" w:cs="Times New Roman"/>
                <w:kern w:val="22"/>
                <w:szCs w:val="22"/>
                <w:lang w:val="fr-FR"/>
              </w:rPr>
              <w:t xml:space="preserve">, </w:t>
            </w:r>
            <w:r w:rsidR="004941F3">
              <w:rPr>
                <w:rFonts w:ascii="Times New Roman" w:hAnsi="Times New Roman" w:cs="Times New Roman"/>
                <w:kern w:val="22"/>
                <w:szCs w:val="22"/>
                <w:lang w:val="fr-FR"/>
              </w:rPr>
              <w:t xml:space="preserve">en complément des mesures strictes de réduction des </w:t>
            </w:r>
            <w:r w:rsidR="006C07A9">
              <w:rPr>
                <w:rFonts w:ascii="Times New Roman" w:hAnsi="Times New Roman" w:cs="Times New Roman"/>
                <w:kern w:val="22"/>
                <w:szCs w:val="22"/>
                <w:lang w:val="fr-FR"/>
              </w:rPr>
              <w:t>émissions, e</w:t>
            </w:r>
            <w:r w:rsidR="004941F3">
              <w:rPr>
                <w:rFonts w:ascii="Times New Roman" w:hAnsi="Times New Roman" w:cs="Times New Roman"/>
                <w:kern w:val="22"/>
                <w:szCs w:val="22"/>
                <w:lang w:val="fr-FR"/>
              </w:rPr>
              <w:t>t en évitant les impacts défavorable</w:t>
            </w:r>
            <w:r w:rsidR="006C07A9">
              <w:rPr>
                <w:rFonts w:ascii="Times New Roman" w:hAnsi="Times New Roman" w:cs="Times New Roman"/>
                <w:kern w:val="22"/>
                <w:szCs w:val="22"/>
                <w:lang w:val="fr-FR"/>
              </w:rPr>
              <w:t xml:space="preserve">s sur la </w:t>
            </w:r>
            <w:r w:rsidR="006E48A3" w:rsidRPr="007A1D0E">
              <w:rPr>
                <w:rFonts w:ascii="Times New Roman" w:hAnsi="Times New Roman" w:cs="Times New Roman"/>
                <w:kern w:val="22"/>
                <w:szCs w:val="22"/>
                <w:lang w:val="fr-FR"/>
              </w:rPr>
              <w:t>biodiversité</w:t>
            </w:r>
            <w:r w:rsidR="004941F3">
              <w:rPr>
                <w:rFonts w:ascii="Times New Roman" w:hAnsi="Times New Roman" w:cs="Times New Roman"/>
                <w:kern w:val="22"/>
                <w:szCs w:val="22"/>
                <w:lang w:val="fr-FR"/>
              </w:rPr>
              <w:t xml:space="preserve"> et </w:t>
            </w:r>
            <w:r w:rsidR="006C07A9">
              <w:rPr>
                <w:rFonts w:ascii="Times New Roman" w:hAnsi="Times New Roman" w:cs="Times New Roman"/>
                <w:kern w:val="22"/>
                <w:szCs w:val="22"/>
                <w:lang w:val="fr-FR"/>
              </w:rPr>
              <w:t>la sécurité alimentaire</w:t>
            </w:r>
            <w:r w:rsidR="00E40090" w:rsidRPr="007A1D0E">
              <w:rPr>
                <w:rFonts w:ascii="Times New Roman" w:hAnsi="Times New Roman" w:cs="Times New Roman"/>
                <w:kern w:val="22"/>
                <w:szCs w:val="22"/>
                <w:lang w:val="fr-FR"/>
              </w:rPr>
              <w:t>.</w:t>
            </w:r>
          </w:p>
        </w:tc>
        <w:tc>
          <w:tcPr>
            <w:tcW w:w="3969" w:type="dxa"/>
          </w:tcPr>
          <w:p w14:paraId="3F81DB36" w14:textId="594FD761" w:rsidR="00E40090" w:rsidRPr="00086520" w:rsidRDefault="007A1D0E" w:rsidP="00102884">
            <w:pPr>
              <w:pStyle w:val="Heading2"/>
              <w:keepLines/>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Evolution de la</w:t>
            </w:r>
            <w:r w:rsidR="00E40090" w:rsidRPr="00086520">
              <w:rPr>
                <w:rFonts w:ascii="Times New Roman" w:hAnsi="Times New Roman" w:cs="Times New Roman"/>
                <w:b w:val="0"/>
                <w:kern w:val="22"/>
                <w:szCs w:val="22"/>
                <w:lang w:val="fr-FR"/>
              </w:rPr>
              <w:t xml:space="preserve"> </w:t>
            </w:r>
            <w:r w:rsidR="00086520" w:rsidRPr="00086520">
              <w:rPr>
                <w:rFonts w:ascii="Times New Roman" w:hAnsi="Times New Roman" w:cs="Times New Roman"/>
                <w:b w:val="0"/>
                <w:kern w:val="22"/>
                <w:szCs w:val="22"/>
                <w:lang w:val="fr-FR"/>
              </w:rPr>
              <w:t>quantité</w:t>
            </w:r>
            <w:r w:rsidR="00E40090" w:rsidRPr="00086520">
              <w:rPr>
                <w:rFonts w:ascii="Times New Roman" w:hAnsi="Times New Roman" w:cs="Times New Roman"/>
                <w:b w:val="0"/>
                <w:kern w:val="22"/>
                <w:szCs w:val="22"/>
                <w:lang w:val="fr-FR"/>
              </w:rPr>
              <w:t xml:space="preserve"> </w:t>
            </w:r>
            <w:r>
              <w:rPr>
                <w:rFonts w:ascii="Times New Roman" w:hAnsi="Times New Roman" w:cs="Times New Roman"/>
                <w:b w:val="0"/>
                <w:kern w:val="22"/>
                <w:szCs w:val="22"/>
                <w:lang w:val="fr-FR"/>
              </w:rPr>
              <w:t xml:space="preserve">de </w:t>
            </w:r>
            <w:r w:rsidR="00E40090" w:rsidRPr="00086520">
              <w:rPr>
                <w:rFonts w:ascii="Times New Roman" w:hAnsi="Times New Roman" w:cs="Times New Roman"/>
                <w:b w:val="0"/>
                <w:kern w:val="22"/>
                <w:szCs w:val="22"/>
                <w:lang w:val="fr-FR"/>
              </w:rPr>
              <w:t>carbon</w:t>
            </w:r>
            <w:r>
              <w:rPr>
                <w:rFonts w:ascii="Times New Roman" w:hAnsi="Times New Roman" w:cs="Times New Roman"/>
                <w:b w:val="0"/>
                <w:kern w:val="22"/>
                <w:szCs w:val="22"/>
                <w:lang w:val="fr-FR"/>
              </w:rPr>
              <w:t xml:space="preserve">e stocké dans les </w:t>
            </w:r>
            <w:r w:rsidR="004F33F4" w:rsidRPr="00086520">
              <w:rPr>
                <w:rFonts w:ascii="Times New Roman" w:hAnsi="Times New Roman" w:cs="Times New Roman"/>
                <w:b w:val="0"/>
                <w:kern w:val="22"/>
                <w:szCs w:val="22"/>
                <w:lang w:val="fr-FR"/>
              </w:rPr>
              <w:t>écosystème</w:t>
            </w:r>
            <w:r w:rsidR="00E40090" w:rsidRPr="00086520">
              <w:rPr>
                <w:rFonts w:ascii="Times New Roman" w:hAnsi="Times New Roman" w:cs="Times New Roman"/>
                <w:b w:val="0"/>
                <w:kern w:val="22"/>
                <w:szCs w:val="22"/>
                <w:lang w:val="fr-FR"/>
              </w:rPr>
              <w:t>s</w:t>
            </w:r>
            <w:r>
              <w:rPr>
                <w:rFonts w:ascii="Times New Roman" w:hAnsi="Times New Roman" w:cs="Times New Roman"/>
                <w:b w:val="0"/>
                <w:kern w:val="22"/>
                <w:szCs w:val="22"/>
                <w:lang w:val="fr-FR"/>
              </w:rPr>
              <w:t xml:space="preserve"> et des émissions évitées</w:t>
            </w:r>
            <w:r w:rsidR="001E3170" w:rsidRPr="00086520">
              <w:rPr>
                <w:rFonts w:ascii="Times New Roman" w:hAnsi="Times New Roman" w:cs="Times New Roman"/>
                <w:b w:val="0"/>
                <w:kern w:val="22"/>
                <w:szCs w:val="22"/>
                <w:lang w:val="fr-FR"/>
              </w:rPr>
              <w:t>.</w:t>
            </w:r>
          </w:p>
        </w:tc>
        <w:tc>
          <w:tcPr>
            <w:tcW w:w="5811" w:type="dxa"/>
            <w:vAlign w:val="center"/>
          </w:tcPr>
          <w:p w14:paraId="73C37105" w14:textId="554A0C5B" w:rsidR="00E40090" w:rsidRPr="00866B84" w:rsidRDefault="00354F5E" w:rsidP="00102884">
            <w:pPr>
              <w:pStyle w:val="Heading2"/>
              <w:keepLines/>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kern w:val="22"/>
                <w:szCs w:val="22"/>
              </w:rPr>
              <w:t>Indicateurs</w:t>
            </w:r>
            <w:r w:rsidR="007A1D0E">
              <w:rPr>
                <w:rFonts w:ascii="Times New Roman" w:hAnsi="Times New Roman" w:cs="Times New Roman"/>
                <w:b w:val="0"/>
                <w:kern w:val="22"/>
                <w:szCs w:val="22"/>
              </w:rPr>
              <w:t xml:space="preserve"> relatifs à</w:t>
            </w:r>
            <w:r w:rsidR="00E40090" w:rsidRPr="00866B84">
              <w:rPr>
                <w:rFonts w:ascii="Times New Roman" w:hAnsi="Times New Roman" w:cs="Times New Roman"/>
                <w:b w:val="0"/>
                <w:kern w:val="22"/>
                <w:szCs w:val="22"/>
              </w:rPr>
              <w:t xml:space="preserve"> REDD+</w:t>
            </w:r>
          </w:p>
        </w:tc>
      </w:tr>
      <w:tr w:rsidR="00E40090" w:rsidRPr="00866B84" w14:paraId="1CECD7A3" w14:textId="77777777" w:rsidTr="0038658C">
        <w:trPr>
          <w:jc w:val="center"/>
        </w:trPr>
        <w:tc>
          <w:tcPr>
            <w:tcW w:w="491" w:type="dxa"/>
            <w:vMerge/>
            <w:shd w:val="clear" w:color="auto" w:fill="F2F2F2" w:themeFill="background1" w:themeFillShade="F2"/>
          </w:tcPr>
          <w:p w14:paraId="73CC9442"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0A609C1E"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3751F35B" w14:textId="45C292E7" w:rsidR="00E40090" w:rsidRPr="00D62B0A" w:rsidRDefault="00D62B0A"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D62B0A">
              <w:rPr>
                <w:rFonts w:ascii="Times New Roman" w:hAnsi="Times New Roman" w:cs="Times New Roman"/>
                <w:b w:val="0"/>
                <w:kern w:val="22"/>
                <w:szCs w:val="22"/>
                <w:lang w:val="fr-FR"/>
              </w:rPr>
              <w:t>Évolution de la restauration des</w:t>
            </w:r>
            <w:r w:rsidR="00E40090" w:rsidRPr="00D62B0A">
              <w:rPr>
                <w:rFonts w:ascii="Times New Roman" w:hAnsi="Times New Roman" w:cs="Times New Roman"/>
                <w:b w:val="0"/>
                <w:kern w:val="22"/>
                <w:szCs w:val="22"/>
                <w:lang w:val="fr-FR"/>
              </w:rPr>
              <w:t xml:space="preserve"> </w:t>
            </w:r>
            <w:r w:rsidR="004F33F4" w:rsidRPr="00D62B0A">
              <w:rPr>
                <w:rFonts w:ascii="Times New Roman" w:hAnsi="Times New Roman" w:cs="Times New Roman"/>
                <w:b w:val="0"/>
                <w:kern w:val="22"/>
                <w:szCs w:val="22"/>
                <w:lang w:val="fr-FR"/>
              </w:rPr>
              <w:t>écosystème</w:t>
            </w:r>
            <w:r w:rsidR="00E40090" w:rsidRPr="00D62B0A">
              <w:rPr>
                <w:rFonts w:ascii="Times New Roman" w:hAnsi="Times New Roman" w:cs="Times New Roman"/>
                <w:b w:val="0"/>
                <w:kern w:val="22"/>
                <w:szCs w:val="22"/>
                <w:lang w:val="fr-FR"/>
              </w:rPr>
              <w:t>s</w:t>
            </w:r>
            <w:r>
              <w:rPr>
                <w:rFonts w:ascii="Times New Roman" w:hAnsi="Times New Roman" w:cs="Times New Roman"/>
                <w:b w:val="0"/>
                <w:kern w:val="22"/>
                <w:szCs w:val="22"/>
                <w:lang w:val="fr-FR"/>
              </w:rPr>
              <w:t xml:space="preserve"> dégradés</w:t>
            </w:r>
            <w:r w:rsidR="001E3170" w:rsidRPr="00D62B0A">
              <w:rPr>
                <w:rFonts w:ascii="Times New Roman" w:hAnsi="Times New Roman" w:cs="Times New Roman"/>
                <w:b w:val="0"/>
                <w:kern w:val="22"/>
                <w:szCs w:val="22"/>
                <w:lang w:val="fr-FR"/>
              </w:rPr>
              <w:t>.</w:t>
            </w:r>
          </w:p>
        </w:tc>
        <w:tc>
          <w:tcPr>
            <w:tcW w:w="5811" w:type="dxa"/>
            <w:vAlign w:val="center"/>
          </w:tcPr>
          <w:p w14:paraId="5DF1B656" w14:textId="774FCB92" w:rsidR="00E40090" w:rsidRPr="00866B84"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Carbon</w:t>
            </w:r>
            <w:r w:rsidR="007A1D0E">
              <w:rPr>
                <w:rFonts w:ascii="Times New Roman" w:hAnsi="Times New Roman" w:cs="Times New Roman"/>
                <w:b w:val="0"/>
                <w:kern w:val="22"/>
                <w:szCs w:val="22"/>
              </w:rPr>
              <w:t>e du sol</w:t>
            </w:r>
            <w:r w:rsidRPr="00866B84">
              <w:rPr>
                <w:rFonts w:ascii="Times New Roman" w:hAnsi="Times New Roman" w:cs="Times New Roman"/>
                <w:kern w:val="22"/>
                <w:szCs w:val="22"/>
              </w:rPr>
              <w:t>*</w:t>
            </w:r>
          </w:p>
        </w:tc>
      </w:tr>
      <w:tr w:rsidR="00E40090" w:rsidRPr="00191982" w14:paraId="42412F12" w14:textId="77777777" w:rsidTr="0038658C">
        <w:trPr>
          <w:jc w:val="center"/>
        </w:trPr>
        <w:tc>
          <w:tcPr>
            <w:tcW w:w="491" w:type="dxa"/>
            <w:vMerge/>
            <w:shd w:val="clear" w:color="auto" w:fill="F2F2F2" w:themeFill="background1" w:themeFillShade="F2"/>
          </w:tcPr>
          <w:p w14:paraId="45194C40"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768F0A63"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688E81AE" w14:textId="57264922" w:rsidR="00E40090" w:rsidRPr="00D62B0A" w:rsidRDefault="00D62B0A"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D62B0A">
              <w:rPr>
                <w:rFonts w:ascii="Times New Roman" w:hAnsi="Times New Roman" w:cs="Times New Roman"/>
                <w:b w:val="0"/>
                <w:kern w:val="22"/>
                <w:szCs w:val="22"/>
                <w:lang w:val="fr-FR"/>
              </w:rPr>
              <w:t>Évolution du recou</w:t>
            </w:r>
            <w:r>
              <w:rPr>
                <w:rFonts w:ascii="Times New Roman" w:hAnsi="Times New Roman" w:cs="Times New Roman"/>
                <w:b w:val="0"/>
                <w:kern w:val="22"/>
                <w:szCs w:val="22"/>
                <w:lang w:val="fr-FR"/>
              </w:rPr>
              <w:t>rs aux solutions fondées sur la nature</w:t>
            </w:r>
            <w:r w:rsidR="001E3170" w:rsidRPr="00D62B0A">
              <w:rPr>
                <w:rFonts w:ascii="Times New Roman" w:hAnsi="Times New Roman" w:cs="Times New Roman"/>
                <w:b w:val="0"/>
                <w:kern w:val="22"/>
                <w:szCs w:val="22"/>
                <w:lang w:val="fr-FR"/>
              </w:rPr>
              <w:t>.</w:t>
            </w:r>
          </w:p>
        </w:tc>
        <w:tc>
          <w:tcPr>
            <w:tcW w:w="5811" w:type="dxa"/>
            <w:vAlign w:val="center"/>
          </w:tcPr>
          <w:p w14:paraId="3E11EB05" w14:textId="362C396A" w:rsidR="00E40090" w:rsidRPr="00191982"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191982">
              <w:rPr>
                <w:rFonts w:ascii="Times New Roman" w:hAnsi="Times New Roman" w:cs="Times New Roman"/>
                <w:b w:val="0"/>
                <w:kern w:val="22"/>
                <w:szCs w:val="22"/>
                <w:lang w:val="fr-FR"/>
              </w:rPr>
              <w:t>Pourcentage</w:t>
            </w:r>
            <w:r w:rsidR="00F228F0" w:rsidRPr="00191982">
              <w:rPr>
                <w:rFonts w:ascii="Times New Roman" w:hAnsi="Times New Roman" w:cs="Times New Roman"/>
                <w:b w:val="0"/>
                <w:kern w:val="22"/>
                <w:szCs w:val="22"/>
                <w:lang w:val="fr-FR"/>
              </w:rPr>
              <w:t xml:space="preserve"> de</w:t>
            </w:r>
            <w:r w:rsidR="00E40090" w:rsidRPr="00191982">
              <w:rPr>
                <w:rFonts w:ascii="Times New Roman" w:hAnsi="Times New Roman" w:cs="Times New Roman"/>
                <w:b w:val="0"/>
                <w:kern w:val="22"/>
                <w:szCs w:val="22"/>
                <w:lang w:val="fr-FR"/>
              </w:rPr>
              <w:t xml:space="preserve"> </w:t>
            </w:r>
            <w:r w:rsidR="004F33F4" w:rsidRPr="00191982">
              <w:rPr>
                <w:rFonts w:ascii="Times New Roman" w:hAnsi="Times New Roman" w:cs="Times New Roman"/>
                <w:b w:val="0"/>
                <w:kern w:val="22"/>
                <w:szCs w:val="22"/>
                <w:lang w:val="fr-FR"/>
              </w:rPr>
              <w:t>pays</w:t>
            </w:r>
            <w:r w:rsidR="00191982">
              <w:rPr>
                <w:rFonts w:ascii="Times New Roman" w:hAnsi="Times New Roman" w:cs="Times New Roman"/>
                <w:b w:val="0"/>
                <w:kern w:val="22"/>
                <w:szCs w:val="22"/>
                <w:lang w:val="fr-FR"/>
              </w:rPr>
              <w:t xml:space="preserve"> ayant</w:t>
            </w:r>
            <w:r w:rsidR="00C63992">
              <w:rPr>
                <w:rFonts w:ascii="Times New Roman" w:hAnsi="Times New Roman" w:cs="Times New Roman"/>
                <w:b w:val="0"/>
                <w:kern w:val="22"/>
                <w:szCs w:val="22"/>
                <w:lang w:val="fr-FR"/>
              </w:rPr>
              <w:t xml:space="preserve"> inclus des solutions fondées sur la nature</w:t>
            </w:r>
            <w:r w:rsidR="00191982" w:rsidRPr="00191982">
              <w:rPr>
                <w:rFonts w:ascii="Times New Roman" w:hAnsi="Times New Roman" w:cs="Times New Roman"/>
                <w:b w:val="0"/>
                <w:kern w:val="22"/>
                <w:szCs w:val="22"/>
                <w:lang w:val="fr-FR"/>
              </w:rPr>
              <w:t xml:space="preserve"> d</w:t>
            </w:r>
            <w:r w:rsidR="00191982">
              <w:rPr>
                <w:rFonts w:ascii="Times New Roman" w:hAnsi="Times New Roman" w:cs="Times New Roman"/>
                <w:b w:val="0"/>
                <w:kern w:val="22"/>
                <w:szCs w:val="22"/>
                <w:lang w:val="fr-FR"/>
              </w:rPr>
              <w:t>ans les contributions prévues déterminées au niveau national</w:t>
            </w:r>
          </w:p>
          <w:p w14:paraId="3DB0C9F9" w14:textId="209EEC94" w:rsidR="00E40090" w:rsidRPr="00191982" w:rsidRDefault="00191982" w:rsidP="00A31719">
            <w:pPr>
              <w:spacing w:before="40" w:after="40"/>
              <w:jc w:val="left"/>
              <w:rPr>
                <w:rFonts w:ascii="Times New Roman" w:hAnsi="Times New Roman" w:cs="Times New Roman"/>
                <w:kern w:val="22"/>
                <w:szCs w:val="22"/>
                <w:lang w:val="fr-FR"/>
              </w:rPr>
            </w:pPr>
            <w:r>
              <w:rPr>
                <w:rFonts w:ascii="Times New Roman" w:hAnsi="Times New Roman" w:cs="Times New Roman"/>
                <w:kern w:val="22"/>
                <w:szCs w:val="22"/>
                <w:lang w:val="fr-FR"/>
              </w:rPr>
              <w:t>Q</w:t>
            </w:r>
            <w:r w:rsidR="00086520" w:rsidRPr="00191982">
              <w:rPr>
                <w:rFonts w:ascii="Times New Roman" w:hAnsi="Times New Roman" w:cs="Times New Roman"/>
                <w:kern w:val="22"/>
                <w:szCs w:val="22"/>
                <w:lang w:val="fr-FR"/>
              </w:rPr>
              <w:t>uantité</w:t>
            </w:r>
            <w:r w:rsidRPr="00191982">
              <w:rPr>
                <w:rFonts w:ascii="Times New Roman" w:hAnsi="Times New Roman" w:cs="Times New Roman"/>
                <w:kern w:val="22"/>
                <w:szCs w:val="22"/>
                <w:lang w:val="fr-FR"/>
              </w:rPr>
              <w:t xml:space="preserve"> de </w:t>
            </w:r>
            <w:r w:rsidR="00C63992">
              <w:rPr>
                <w:rFonts w:ascii="Times New Roman" w:hAnsi="Times New Roman" w:cs="Times New Roman"/>
                <w:kern w:val="22"/>
                <w:szCs w:val="22"/>
                <w:lang w:val="fr-FR"/>
              </w:rPr>
              <w:t>ré</w:t>
            </w:r>
            <w:r w:rsidRPr="00191982">
              <w:rPr>
                <w:rFonts w:ascii="Times New Roman" w:hAnsi="Times New Roman" w:cs="Times New Roman"/>
                <w:kern w:val="22"/>
                <w:szCs w:val="22"/>
                <w:lang w:val="fr-FR"/>
              </w:rPr>
              <w:t>duction des gaz</w:t>
            </w:r>
            <w:r w:rsidR="00C63992">
              <w:rPr>
                <w:rFonts w:ascii="Times New Roman" w:hAnsi="Times New Roman" w:cs="Times New Roman"/>
                <w:kern w:val="22"/>
                <w:szCs w:val="22"/>
                <w:lang w:val="fr-FR"/>
              </w:rPr>
              <w:t xml:space="preserve"> à effet de serre provenant des solutions fondées sur la nature</w:t>
            </w:r>
            <w:r w:rsidRPr="00191982">
              <w:rPr>
                <w:rFonts w:ascii="Times New Roman" w:hAnsi="Times New Roman" w:cs="Times New Roman"/>
                <w:kern w:val="22"/>
                <w:szCs w:val="22"/>
                <w:lang w:val="fr-FR"/>
              </w:rPr>
              <w:t xml:space="preserve"> dans les plans nat</w:t>
            </w:r>
            <w:r w:rsidR="00C63992">
              <w:rPr>
                <w:rFonts w:ascii="Times New Roman" w:hAnsi="Times New Roman" w:cs="Times New Roman"/>
                <w:kern w:val="22"/>
                <w:szCs w:val="22"/>
                <w:lang w:val="fr-FR"/>
              </w:rPr>
              <w:t>ionaux</w:t>
            </w:r>
            <w:r w:rsidR="00E40090" w:rsidRPr="00191982">
              <w:rPr>
                <w:rFonts w:ascii="Times New Roman" w:hAnsi="Times New Roman" w:cs="Times New Roman"/>
                <w:kern w:val="22"/>
                <w:szCs w:val="22"/>
                <w:lang w:val="fr-FR"/>
              </w:rPr>
              <w:t>*</w:t>
            </w:r>
          </w:p>
        </w:tc>
      </w:tr>
      <w:tr w:rsidR="00E40090" w:rsidRPr="00F721F9" w14:paraId="2AE8A584" w14:textId="77777777" w:rsidTr="0038658C">
        <w:trPr>
          <w:jc w:val="center"/>
        </w:trPr>
        <w:tc>
          <w:tcPr>
            <w:tcW w:w="491" w:type="dxa"/>
            <w:vMerge/>
            <w:shd w:val="clear" w:color="auto" w:fill="F2F2F2" w:themeFill="background1" w:themeFillShade="F2"/>
          </w:tcPr>
          <w:p w14:paraId="59B7A8AB" w14:textId="77777777" w:rsidR="00E40090" w:rsidRPr="00191982"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75CE8DDF" w14:textId="77777777" w:rsidR="00E40090" w:rsidRPr="00191982" w:rsidRDefault="00E40090" w:rsidP="00A31719">
            <w:pPr>
              <w:spacing w:before="40" w:after="40"/>
              <w:jc w:val="left"/>
              <w:rPr>
                <w:rFonts w:ascii="Times New Roman" w:hAnsi="Times New Roman" w:cs="Times New Roman"/>
                <w:kern w:val="22"/>
                <w:szCs w:val="22"/>
                <w:lang w:val="fr-FR"/>
              </w:rPr>
            </w:pPr>
          </w:p>
        </w:tc>
        <w:tc>
          <w:tcPr>
            <w:tcW w:w="3969" w:type="dxa"/>
          </w:tcPr>
          <w:p w14:paraId="1025977B" w14:textId="6ECABA24" w:rsidR="00E40090" w:rsidRPr="004F33F4" w:rsidRDefault="006C07A9"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Évolution de la réduction du risque de</w:t>
            </w:r>
            <w:r w:rsidR="00E40090" w:rsidRPr="004F33F4">
              <w:rPr>
                <w:rFonts w:ascii="Times New Roman" w:hAnsi="Times New Roman" w:cs="Times New Roman"/>
                <w:b w:val="0"/>
                <w:kern w:val="22"/>
                <w:szCs w:val="22"/>
                <w:lang w:val="fr-FR"/>
              </w:rPr>
              <w:t xml:space="preserve"> </w:t>
            </w:r>
            <w:r w:rsidR="004F33F4" w:rsidRPr="004F33F4">
              <w:rPr>
                <w:rFonts w:ascii="Times New Roman" w:hAnsi="Times New Roman" w:cs="Times New Roman"/>
                <w:b w:val="0"/>
                <w:kern w:val="22"/>
                <w:szCs w:val="22"/>
                <w:lang w:val="fr-FR"/>
              </w:rPr>
              <w:t>catastrophes naturelles</w:t>
            </w:r>
            <w:r w:rsidR="001E3170" w:rsidRPr="004F33F4">
              <w:rPr>
                <w:rFonts w:ascii="Times New Roman" w:hAnsi="Times New Roman" w:cs="Times New Roman"/>
                <w:b w:val="0"/>
                <w:kern w:val="22"/>
                <w:szCs w:val="22"/>
                <w:lang w:val="fr-FR"/>
              </w:rPr>
              <w:t>.</w:t>
            </w:r>
          </w:p>
        </w:tc>
        <w:tc>
          <w:tcPr>
            <w:tcW w:w="5811" w:type="dxa"/>
          </w:tcPr>
          <w:p w14:paraId="0D30F9B7" w14:textId="263F5802" w:rsidR="00E40090" w:rsidRPr="006C07A9" w:rsidRDefault="002F1913"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val="fr-FR" w:eastAsia="en-GB"/>
              </w:rPr>
            </w:pPr>
            <w:r w:rsidRPr="006C07A9">
              <w:rPr>
                <w:rFonts w:ascii="Times New Roman" w:hAnsi="Times New Roman" w:cs="Times New Roman"/>
                <w:b w:val="0"/>
                <w:color w:val="000000"/>
                <w:kern w:val="22"/>
                <w:szCs w:val="22"/>
                <w:lang w:val="fr-FR" w:eastAsia="en-GB"/>
              </w:rPr>
              <w:t>Nombre</w:t>
            </w:r>
            <w:r w:rsidR="006C07A9" w:rsidRPr="006C07A9">
              <w:rPr>
                <w:rFonts w:ascii="Times New Roman" w:hAnsi="Times New Roman" w:cs="Times New Roman"/>
                <w:b w:val="0"/>
                <w:color w:val="000000"/>
                <w:kern w:val="22"/>
                <w:szCs w:val="22"/>
                <w:lang w:val="fr-FR" w:eastAsia="en-GB"/>
              </w:rPr>
              <w:t xml:space="preserve"> de personnes dont la vulnérabilité a été réduite g</w:t>
            </w:r>
            <w:r w:rsidR="00C63992">
              <w:rPr>
                <w:rFonts w:ascii="Times New Roman" w:hAnsi="Times New Roman" w:cs="Times New Roman"/>
                <w:b w:val="0"/>
                <w:color w:val="000000"/>
                <w:kern w:val="22"/>
                <w:szCs w:val="22"/>
                <w:lang w:val="fr-FR" w:eastAsia="en-GB"/>
              </w:rPr>
              <w:t>râce à  des solutions fondées sur la nature</w:t>
            </w:r>
            <w:r w:rsidR="00D62B0A">
              <w:rPr>
                <w:rFonts w:ascii="Times New Roman" w:hAnsi="Times New Roman" w:cs="Times New Roman"/>
                <w:b w:val="0"/>
                <w:color w:val="000000"/>
                <w:kern w:val="22"/>
                <w:szCs w:val="22"/>
                <w:lang w:val="fr-FR" w:eastAsia="en-GB"/>
              </w:rPr>
              <w:t xml:space="preserve"> (par exemple, </w:t>
            </w:r>
            <w:r w:rsidR="00E40090" w:rsidRPr="006C07A9">
              <w:rPr>
                <w:rFonts w:ascii="Times New Roman" w:hAnsi="Times New Roman" w:cs="Times New Roman"/>
                <w:b w:val="0"/>
                <w:color w:val="000000"/>
                <w:kern w:val="22"/>
                <w:szCs w:val="22"/>
                <w:lang w:val="fr-FR" w:eastAsia="en-GB"/>
              </w:rPr>
              <w:t>prote</w:t>
            </w:r>
            <w:r w:rsidR="00035784">
              <w:rPr>
                <w:rFonts w:ascii="Times New Roman" w:hAnsi="Times New Roman" w:cs="Times New Roman"/>
                <w:b w:val="0"/>
                <w:color w:val="000000"/>
                <w:kern w:val="22"/>
                <w:szCs w:val="22"/>
                <w:lang w:val="fr-FR" w:eastAsia="en-GB"/>
              </w:rPr>
              <w:t xml:space="preserve">ction </w:t>
            </w:r>
            <w:r w:rsidR="00D62B0A">
              <w:rPr>
                <w:rFonts w:ascii="Times New Roman" w:hAnsi="Times New Roman" w:cs="Times New Roman"/>
                <w:b w:val="0"/>
                <w:color w:val="000000"/>
                <w:kern w:val="22"/>
                <w:szCs w:val="22"/>
                <w:lang w:val="fr-FR" w:eastAsia="en-GB"/>
              </w:rPr>
              <w:t>des zones côtières grâce aux mangroves et aux</w:t>
            </w:r>
            <w:r w:rsidR="00035784">
              <w:rPr>
                <w:rFonts w:ascii="Times New Roman" w:hAnsi="Times New Roman" w:cs="Times New Roman"/>
                <w:b w:val="0"/>
                <w:color w:val="000000"/>
                <w:kern w:val="22"/>
                <w:szCs w:val="22"/>
                <w:lang w:val="fr-FR" w:eastAsia="en-GB"/>
              </w:rPr>
              <w:t xml:space="preserve"> récif</w:t>
            </w:r>
            <w:r w:rsidR="00E40090" w:rsidRPr="006C07A9">
              <w:rPr>
                <w:rFonts w:ascii="Times New Roman" w:hAnsi="Times New Roman" w:cs="Times New Roman"/>
                <w:b w:val="0"/>
                <w:color w:val="000000"/>
                <w:kern w:val="22"/>
                <w:szCs w:val="22"/>
                <w:lang w:val="fr-FR" w:eastAsia="en-GB"/>
              </w:rPr>
              <w:t>s</w:t>
            </w:r>
            <w:r w:rsidR="00035784">
              <w:rPr>
                <w:rFonts w:ascii="Times New Roman" w:hAnsi="Times New Roman" w:cs="Times New Roman"/>
                <w:b w:val="0"/>
                <w:color w:val="000000"/>
                <w:kern w:val="22"/>
                <w:szCs w:val="22"/>
                <w:lang w:val="fr-FR" w:eastAsia="en-GB"/>
              </w:rPr>
              <w:t xml:space="preserve"> coralliens</w:t>
            </w:r>
            <w:r w:rsidR="00E40090" w:rsidRPr="006C07A9">
              <w:rPr>
                <w:rFonts w:ascii="Times New Roman" w:hAnsi="Times New Roman" w:cs="Times New Roman"/>
                <w:b w:val="0"/>
                <w:color w:val="000000"/>
                <w:kern w:val="22"/>
                <w:szCs w:val="22"/>
                <w:lang w:val="fr-FR" w:eastAsia="en-GB"/>
              </w:rPr>
              <w:t>)</w:t>
            </w:r>
            <w:r w:rsidR="001E3170" w:rsidRPr="006C07A9">
              <w:rPr>
                <w:rFonts w:ascii="Times New Roman" w:hAnsi="Times New Roman" w:cs="Times New Roman"/>
                <w:b w:val="0"/>
                <w:color w:val="000000"/>
                <w:kern w:val="22"/>
                <w:szCs w:val="22"/>
                <w:lang w:val="fr-FR" w:eastAsia="en-GB"/>
              </w:rPr>
              <w:t>.</w:t>
            </w:r>
          </w:p>
        </w:tc>
      </w:tr>
      <w:tr w:rsidR="00E40090" w:rsidRPr="00C63992" w14:paraId="4877ACE1" w14:textId="77777777" w:rsidTr="0038658C">
        <w:trPr>
          <w:jc w:val="center"/>
        </w:trPr>
        <w:tc>
          <w:tcPr>
            <w:tcW w:w="491" w:type="dxa"/>
            <w:vMerge/>
            <w:shd w:val="clear" w:color="auto" w:fill="F2F2F2" w:themeFill="background1" w:themeFillShade="F2"/>
          </w:tcPr>
          <w:p w14:paraId="3A229018" w14:textId="77777777" w:rsidR="00E40090" w:rsidRPr="006C07A9"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5AFECC13" w14:textId="77777777" w:rsidR="00E40090" w:rsidRPr="006C07A9" w:rsidRDefault="00E40090" w:rsidP="00A31719">
            <w:pPr>
              <w:spacing w:before="40" w:after="40"/>
              <w:jc w:val="left"/>
              <w:rPr>
                <w:rFonts w:ascii="Times New Roman" w:hAnsi="Times New Roman" w:cs="Times New Roman"/>
                <w:kern w:val="22"/>
                <w:szCs w:val="22"/>
                <w:lang w:val="fr-FR"/>
              </w:rPr>
            </w:pPr>
          </w:p>
        </w:tc>
        <w:tc>
          <w:tcPr>
            <w:tcW w:w="3969" w:type="dxa"/>
          </w:tcPr>
          <w:p w14:paraId="7BE7C931" w14:textId="6DB717D8" w:rsidR="00E40090" w:rsidRPr="006C07A9" w:rsidRDefault="006C07A9"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6C07A9">
              <w:rPr>
                <w:rFonts w:ascii="Times New Roman" w:hAnsi="Times New Roman" w:cs="Times New Roman"/>
                <w:b w:val="0"/>
                <w:kern w:val="22"/>
                <w:szCs w:val="22"/>
                <w:lang w:val="fr-FR"/>
              </w:rPr>
              <w:t xml:space="preserve">Évolution de la </w:t>
            </w:r>
            <w:r>
              <w:rPr>
                <w:rFonts w:ascii="Times New Roman" w:hAnsi="Times New Roman" w:cs="Times New Roman"/>
                <w:b w:val="0"/>
                <w:kern w:val="22"/>
                <w:szCs w:val="22"/>
                <w:lang w:val="fr-FR"/>
              </w:rPr>
              <w:t>ré</w:t>
            </w:r>
            <w:r w:rsidRPr="006C07A9">
              <w:rPr>
                <w:rFonts w:ascii="Times New Roman" w:hAnsi="Times New Roman" w:cs="Times New Roman"/>
                <w:b w:val="0"/>
                <w:kern w:val="22"/>
                <w:szCs w:val="22"/>
                <w:lang w:val="fr-FR"/>
              </w:rPr>
              <w:t xml:space="preserve">silience de la </w:t>
            </w:r>
            <w:r w:rsidR="006E48A3" w:rsidRPr="006C07A9">
              <w:rPr>
                <w:rFonts w:ascii="Times New Roman" w:hAnsi="Times New Roman" w:cs="Times New Roman"/>
                <w:b w:val="0"/>
                <w:kern w:val="22"/>
                <w:szCs w:val="22"/>
                <w:lang w:val="fr-FR"/>
              </w:rPr>
              <w:t>biodiversité</w:t>
            </w:r>
            <w:r>
              <w:rPr>
                <w:rFonts w:ascii="Times New Roman" w:hAnsi="Times New Roman" w:cs="Times New Roman"/>
                <w:b w:val="0"/>
                <w:kern w:val="22"/>
                <w:szCs w:val="22"/>
                <w:lang w:val="fr-FR"/>
              </w:rPr>
              <w:t xml:space="preserve"> face aux</w:t>
            </w:r>
            <w:r w:rsidR="00E40090" w:rsidRPr="006C07A9">
              <w:rPr>
                <w:rFonts w:ascii="Times New Roman" w:hAnsi="Times New Roman" w:cs="Times New Roman"/>
                <w:b w:val="0"/>
                <w:kern w:val="22"/>
                <w:szCs w:val="22"/>
                <w:lang w:val="fr-FR"/>
              </w:rPr>
              <w:t xml:space="preserve"> impacts of </w:t>
            </w:r>
            <w:r>
              <w:rPr>
                <w:rFonts w:ascii="Times New Roman" w:hAnsi="Times New Roman" w:cs="Times New Roman"/>
                <w:b w:val="0"/>
                <w:kern w:val="22"/>
                <w:szCs w:val="22"/>
                <w:lang w:val="fr-FR"/>
              </w:rPr>
              <w:t>changement climatique</w:t>
            </w:r>
            <w:r w:rsidR="00E40090" w:rsidRPr="006C07A9">
              <w:rPr>
                <w:rFonts w:ascii="Times New Roman" w:hAnsi="Times New Roman" w:cs="Times New Roman"/>
                <w:b w:val="0"/>
                <w:kern w:val="22"/>
                <w:szCs w:val="22"/>
                <w:lang w:val="fr-FR"/>
              </w:rPr>
              <w:t xml:space="preserve"> </w:t>
            </w:r>
          </w:p>
        </w:tc>
        <w:tc>
          <w:tcPr>
            <w:tcW w:w="5811" w:type="dxa"/>
          </w:tcPr>
          <w:p w14:paraId="061E6A45" w14:textId="5344D4BF" w:rsidR="00E40090" w:rsidRPr="006C07A9" w:rsidRDefault="006C07A9"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val="fr-FR" w:eastAsia="en-GB"/>
              </w:rPr>
            </w:pPr>
            <w:r w:rsidRPr="006C07A9">
              <w:rPr>
                <w:rFonts w:ascii="Times New Roman" w:hAnsi="Times New Roman" w:cs="Times New Roman"/>
                <w:b w:val="0"/>
                <w:color w:val="000000"/>
                <w:kern w:val="22"/>
                <w:szCs w:val="22"/>
                <w:lang w:val="fr-FR" w:eastAsia="en-GB"/>
              </w:rPr>
              <w:t xml:space="preserve">Indice de </w:t>
            </w:r>
            <w:r>
              <w:rPr>
                <w:rFonts w:ascii="Times New Roman" w:hAnsi="Times New Roman" w:cs="Times New Roman"/>
                <w:b w:val="0"/>
                <w:color w:val="000000"/>
                <w:kern w:val="22"/>
                <w:szCs w:val="22"/>
                <w:lang w:val="fr-FR" w:eastAsia="en-GB"/>
              </w:rPr>
              <w:t>ré</w:t>
            </w:r>
            <w:r w:rsidRPr="006C07A9">
              <w:rPr>
                <w:rFonts w:ascii="Times New Roman" w:hAnsi="Times New Roman" w:cs="Times New Roman"/>
                <w:b w:val="0"/>
                <w:color w:val="000000"/>
                <w:kern w:val="22"/>
                <w:szCs w:val="22"/>
                <w:lang w:val="fr-FR" w:eastAsia="en-GB"/>
              </w:rPr>
              <w:t>silience b</w:t>
            </w:r>
            <w:r w:rsidR="00C63992">
              <w:rPr>
                <w:rFonts w:ascii="Times New Roman" w:hAnsi="Times New Roman" w:cs="Times New Roman"/>
                <w:b w:val="0"/>
                <w:color w:val="000000"/>
                <w:kern w:val="22"/>
                <w:szCs w:val="22"/>
                <w:lang w:val="fr-FR" w:eastAsia="en-GB"/>
              </w:rPr>
              <w:t>ioclimatique des écosystèmes</w:t>
            </w:r>
            <w:r w:rsidR="00E40090" w:rsidRPr="006C07A9">
              <w:rPr>
                <w:rFonts w:ascii="Times New Roman" w:hAnsi="Times New Roman" w:cs="Times New Roman"/>
                <w:b w:val="0"/>
                <w:color w:val="000000"/>
                <w:kern w:val="22"/>
                <w:szCs w:val="22"/>
                <w:lang w:val="fr-FR" w:eastAsia="en-GB"/>
              </w:rPr>
              <w:t xml:space="preserve"> (BERI)</w:t>
            </w:r>
            <w:r w:rsidR="001E3170" w:rsidRPr="006C07A9">
              <w:rPr>
                <w:rFonts w:ascii="Times New Roman" w:hAnsi="Times New Roman" w:cs="Times New Roman"/>
                <w:b w:val="0"/>
                <w:color w:val="000000"/>
                <w:kern w:val="22"/>
                <w:szCs w:val="22"/>
                <w:lang w:val="fr-FR" w:eastAsia="en-GB"/>
              </w:rPr>
              <w:t>.</w:t>
            </w:r>
          </w:p>
          <w:p w14:paraId="57DF8A25" w14:textId="2A7341F6" w:rsidR="00E40090" w:rsidRPr="00C63992" w:rsidRDefault="00C63992" w:rsidP="00A31719">
            <w:pPr>
              <w:spacing w:before="40" w:after="40"/>
              <w:jc w:val="left"/>
              <w:rPr>
                <w:rFonts w:ascii="Times New Roman" w:hAnsi="Times New Roman" w:cs="Times New Roman"/>
                <w:color w:val="000000"/>
                <w:kern w:val="22"/>
                <w:szCs w:val="22"/>
                <w:lang w:val="fr-FR" w:eastAsia="en-GB"/>
              </w:rPr>
            </w:pPr>
            <w:r w:rsidRPr="00C63992">
              <w:rPr>
                <w:rFonts w:ascii="Times New Roman" w:hAnsi="Times New Roman" w:cs="Times New Roman"/>
                <w:color w:val="000000"/>
                <w:kern w:val="22"/>
                <w:szCs w:val="22"/>
                <w:lang w:val="fr-FR" w:eastAsia="en-GB"/>
              </w:rPr>
              <w:t>Indice thermique des pois</w:t>
            </w:r>
            <w:r>
              <w:rPr>
                <w:rFonts w:ascii="Times New Roman" w:hAnsi="Times New Roman" w:cs="Times New Roman"/>
                <w:color w:val="000000"/>
                <w:kern w:val="22"/>
                <w:szCs w:val="22"/>
                <w:lang w:val="fr-FR" w:eastAsia="en-GB"/>
              </w:rPr>
              <w:t>s</w:t>
            </w:r>
            <w:r w:rsidRPr="00C63992">
              <w:rPr>
                <w:rFonts w:ascii="Times New Roman" w:hAnsi="Times New Roman" w:cs="Times New Roman"/>
                <w:color w:val="000000"/>
                <w:kern w:val="22"/>
                <w:szCs w:val="22"/>
                <w:lang w:val="fr-FR" w:eastAsia="en-GB"/>
              </w:rPr>
              <w:t xml:space="preserve">ons </w:t>
            </w:r>
            <w:r>
              <w:rPr>
                <w:rFonts w:ascii="Times New Roman" w:hAnsi="Times New Roman" w:cs="Times New Roman"/>
                <w:color w:val="000000"/>
                <w:kern w:val="22"/>
                <w:szCs w:val="22"/>
                <w:lang w:val="fr-FR" w:eastAsia="en-GB"/>
              </w:rPr>
              <w:t>de récif</w:t>
            </w:r>
            <w:r w:rsidR="001E3170" w:rsidRPr="00C63992">
              <w:rPr>
                <w:rFonts w:ascii="Times New Roman" w:hAnsi="Times New Roman" w:cs="Times New Roman"/>
                <w:color w:val="000000"/>
                <w:kern w:val="22"/>
                <w:szCs w:val="22"/>
                <w:lang w:val="fr-FR" w:eastAsia="en-GB"/>
              </w:rPr>
              <w:t>.</w:t>
            </w:r>
          </w:p>
          <w:p w14:paraId="35C3864F" w14:textId="78A1E081" w:rsidR="00E40090" w:rsidRPr="00C63992" w:rsidRDefault="005C6E1E" w:rsidP="00A31719">
            <w:pPr>
              <w:spacing w:before="40" w:after="40"/>
              <w:jc w:val="left"/>
              <w:rPr>
                <w:rFonts w:ascii="Times New Roman" w:hAnsi="Times New Roman" w:cs="Times New Roman"/>
                <w:kern w:val="22"/>
                <w:szCs w:val="22"/>
                <w:lang w:val="fr-FR" w:eastAsia="en-GB"/>
              </w:rPr>
            </w:pPr>
            <w:r w:rsidRPr="00C63992">
              <w:rPr>
                <w:rFonts w:ascii="Times New Roman" w:hAnsi="Times New Roman" w:cs="Times New Roman"/>
                <w:kern w:val="22"/>
                <w:szCs w:val="22"/>
                <w:lang w:val="fr-FR" w:eastAsia="en-GB"/>
              </w:rPr>
              <w:t>Indice de la Liste rouge</w:t>
            </w:r>
            <w:r w:rsidR="00C63992" w:rsidRPr="00C63992">
              <w:rPr>
                <w:rFonts w:ascii="Times New Roman" w:hAnsi="Times New Roman" w:cs="Times New Roman"/>
                <w:kern w:val="22"/>
                <w:szCs w:val="22"/>
                <w:lang w:val="fr-FR" w:eastAsia="en-GB"/>
              </w:rPr>
              <w:t xml:space="preserve"> (coraux bâtisseurs de récifs</w:t>
            </w:r>
            <w:r w:rsidR="00E40090" w:rsidRPr="00C63992">
              <w:rPr>
                <w:rFonts w:ascii="Times New Roman" w:hAnsi="Times New Roman" w:cs="Times New Roman"/>
                <w:kern w:val="22"/>
                <w:szCs w:val="22"/>
                <w:lang w:val="fr-FR" w:eastAsia="en-GB"/>
              </w:rPr>
              <w:t>)</w:t>
            </w:r>
            <w:r w:rsidR="001E3170" w:rsidRPr="00C63992">
              <w:rPr>
                <w:rFonts w:ascii="Times New Roman" w:hAnsi="Times New Roman" w:cs="Times New Roman"/>
                <w:kern w:val="22"/>
                <w:szCs w:val="22"/>
                <w:lang w:val="fr-FR" w:eastAsia="en-GB"/>
              </w:rPr>
              <w:t>.</w:t>
            </w:r>
          </w:p>
          <w:p w14:paraId="29044883" w14:textId="7C7A54FD" w:rsidR="00E40090" w:rsidRPr="00C63992" w:rsidRDefault="00C63992" w:rsidP="00A31719">
            <w:pPr>
              <w:spacing w:before="40" w:after="40"/>
              <w:jc w:val="left"/>
              <w:rPr>
                <w:rFonts w:ascii="Times New Roman" w:hAnsi="Times New Roman" w:cs="Times New Roman"/>
                <w:kern w:val="22"/>
                <w:szCs w:val="22"/>
                <w:lang w:val="fr-FR" w:eastAsia="en-GB"/>
              </w:rPr>
            </w:pPr>
            <w:r w:rsidRPr="00C63992">
              <w:rPr>
                <w:rFonts w:ascii="Times New Roman" w:hAnsi="Times New Roman" w:cs="Times New Roman"/>
                <w:kern w:val="22"/>
                <w:szCs w:val="22"/>
                <w:lang w:val="fr-FR" w:eastAsia="en-GB"/>
              </w:rPr>
              <w:t>Impact climatique sur les oiseaux d’</w:t>
            </w:r>
            <w:r>
              <w:rPr>
                <w:rFonts w:ascii="Times New Roman" w:hAnsi="Times New Roman" w:cs="Times New Roman"/>
                <w:kern w:val="22"/>
                <w:szCs w:val="22"/>
                <w:lang w:val="fr-FR" w:eastAsia="en-GB"/>
              </w:rPr>
              <w:t>Europe et d’Amérique du Nord</w:t>
            </w:r>
            <w:r w:rsidR="001E3170" w:rsidRPr="00C63992">
              <w:rPr>
                <w:rFonts w:ascii="Times New Roman" w:hAnsi="Times New Roman" w:cs="Times New Roman"/>
                <w:kern w:val="22"/>
                <w:szCs w:val="22"/>
                <w:lang w:val="fr-FR" w:eastAsia="en-GB"/>
              </w:rPr>
              <w:t>.</w:t>
            </w:r>
          </w:p>
          <w:p w14:paraId="245E8BD4" w14:textId="10A4EABF" w:rsidR="00E40090" w:rsidRPr="00C63992" w:rsidRDefault="00E40090" w:rsidP="00A31719">
            <w:pPr>
              <w:spacing w:before="40" w:after="40"/>
              <w:jc w:val="left"/>
              <w:rPr>
                <w:rFonts w:ascii="Times New Roman" w:hAnsi="Times New Roman" w:cs="Times New Roman"/>
                <w:kern w:val="22"/>
                <w:szCs w:val="22"/>
                <w:lang w:val="fr-FR" w:eastAsia="en-GB"/>
              </w:rPr>
            </w:pPr>
            <w:r w:rsidRPr="00C63992">
              <w:rPr>
                <w:rFonts w:ascii="Times New Roman" w:hAnsi="Times New Roman" w:cs="Times New Roman"/>
                <w:kern w:val="22"/>
                <w:szCs w:val="22"/>
                <w:lang w:val="fr-FR" w:eastAsia="en-GB"/>
              </w:rPr>
              <w:t>A</w:t>
            </w:r>
            <w:r w:rsidR="00C63992" w:rsidRPr="00C63992">
              <w:rPr>
                <w:rFonts w:ascii="Times New Roman" w:hAnsi="Times New Roman" w:cs="Times New Roman"/>
                <w:kern w:val="22"/>
                <w:szCs w:val="22"/>
                <w:lang w:val="fr-FR" w:eastAsia="en-GB"/>
              </w:rPr>
              <w:t xml:space="preserve">cidité (pH) marine moyenne </w:t>
            </w:r>
            <w:r w:rsidR="00C63992">
              <w:rPr>
                <w:rFonts w:ascii="Times New Roman" w:hAnsi="Times New Roman" w:cs="Times New Roman"/>
                <w:kern w:val="22"/>
                <w:szCs w:val="22"/>
                <w:lang w:val="fr-FR" w:eastAsia="en-GB"/>
              </w:rPr>
              <w:t>mesurée dans plusieurs</w:t>
            </w:r>
            <w:r w:rsidR="00C63992" w:rsidRPr="00C63992">
              <w:rPr>
                <w:rFonts w:ascii="Times New Roman" w:hAnsi="Times New Roman" w:cs="Times New Roman"/>
                <w:kern w:val="22"/>
                <w:szCs w:val="22"/>
                <w:lang w:val="fr-FR" w:eastAsia="en-GB"/>
              </w:rPr>
              <w:t xml:space="preserve"> stations d’échantillo</w:t>
            </w:r>
            <w:r w:rsidR="00C63992">
              <w:rPr>
                <w:rFonts w:ascii="Times New Roman" w:hAnsi="Times New Roman" w:cs="Times New Roman"/>
                <w:kern w:val="22"/>
                <w:szCs w:val="22"/>
                <w:lang w:val="fr-FR" w:eastAsia="en-GB"/>
              </w:rPr>
              <w:t>n</w:t>
            </w:r>
            <w:r w:rsidR="00C63992" w:rsidRPr="00C63992">
              <w:rPr>
                <w:rFonts w:ascii="Times New Roman" w:hAnsi="Times New Roman" w:cs="Times New Roman"/>
                <w:kern w:val="22"/>
                <w:szCs w:val="22"/>
                <w:lang w:val="fr-FR" w:eastAsia="en-GB"/>
              </w:rPr>
              <w:t xml:space="preserve">nage </w:t>
            </w:r>
            <w:r w:rsidR="00C63992">
              <w:rPr>
                <w:rFonts w:ascii="Times New Roman" w:hAnsi="Times New Roman" w:cs="Times New Roman"/>
                <w:kern w:val="22"/>
                <w:szCs w:val="22"/>
                <w:lang w:val="fr-FR" w:eastAsia="en-GB"/>
              </w:rPr>
              <w:t>représentatif</w:t>
            </w:r>
            <w:r w:rsidR="00C63992" w:rsidRPr="00C63992">
              <w:rPr>
                <w:rFonts w:ascii="Times New Roman" w:hAnsi="Times New Roman" w:cs="Times New Roman"/>
                <w:kern w:val="22"/>
                <w:szCs w:val="22"/>
                <w:lang w:val="fr-FR" w:eastAsia="en-GB"/>
              </w:rPr>
              <w:t xml:space="preserve"> accepté</w:t>
            </w:r>
            <w:r w:rsidR="00C63992">
              <w:rPr>
                <w:rFonts w:ascii="Times New Roman" w:hAnsi="Times New Roman" w:cs="Times New Roman"/>
                <w:kern w:val="22"/>
                <w:szCs w:val="22"/>
                <w:lang w:val="fr-FR" w:eastAsia="en-GB"/>
              </w:rPr>
              <w:t>e</w:t>
            </w:r>
            <w:r w:rsidR="00C63992" w:rsidRPr="00C63992">
              <w:rPr>
                <w:rFonts w:ascii="Times New Roman" w:hAnsi="Times New Roman" w:cs="Times New Roman"/>
                <w:kern w:val="22"/>
                <w:szCs w:val="22"/>
                <w:lang w:val="fr-FR" w:eastAsia="en-GB"/>
              </w:rPr>
              <w:t>s</w:t>
            </w:r>
            <w:r w:rsidR="001858BE" w:rsidRPr="00C63992">
              <w:rPr>
                <w:rFonts w:ascii="Times New Roman" w:hAnsi="Times New Roman" w:cs="Times New Roman"/>
                <w:kern w:val="22"/>
                <w:szCs w:val="22"/>
                <w:lang w:val="fr-FR" w:eastAsia="en-GB"/>
              </w:rPr>
              <w:t>.</w:t>
            </w:r>
          </w:p>
          <w:p w14:paraId="5A270D5F" w14:textId="2963E311" w:rsidR="00E40090" w:rsidRPr="00C63992" w:rsidRDefault="00C63992" w:rsidP="00A31719">
            <w:pPr>
              <w:spacing w:before="40" w:after="40"/>
              <w:jc w:val="left"/>
              <w:rPr>
                <w:rFonts w:ascii="Times New Roman" w:hAnsi="Times New Roman" w:cs="Times New Roman"/>
                <w:color w:val="000000"/>
                <w:kern w:val="22"/>
                <w:szCs w:val="22"/>
                <w:lang w:val="fr-FR" w:eastAsia="en-GB"/>
              </w:rPr>
            </w:pPr>
            <w:r w:rsidRPr="00C63992">
              <w:rPr>
                <w:rFonts w:ascii="Times New Roman" w:hAnsi="Times New Roman" w:cs="Times New Roman"/>
                <w:color w:val="000000"/>
                <w:kern w:val="22"/>
                <w:szCs w:val="22"/>
                <w:lang w:val="fr-FR" w:eastAsia="en-GB"/>
              </w:rPr>
              <w:t>Grands poissons de récif</w:t>
            </w:r>
            <w:r w:rsidR="001858BE" w:rsidRPr="00C63992">
              <w:rPr>
                <w:rFonts w:ascii="Times New Roman" w:hAnsi="Times New Roman" w:cs="Times New Roman"/>
                <w:color w:val="000000"/>
                <w:kern w:val="22"/>
                <w:szCs w:val="22"/>
                <w:lang w:val="fr-FR" w:eastAsia="en-GB"/>
              </w:rPr>
              <w:t>.</w:t>
            </w:r>
          </w:p>
          <w:p w14:paraId="2738C8AF" w14:textId="0B6259BB" w:rsidR="00E40090" w:rsidRPr="00C63992" w:rsidRDefault="00C63992" w:rsidP="00A31719">
            <w:pPr>
              <w:spacing w:before="40" w:after="40"/>
              <w:jc w:val="left"/>
              <w:rPr>
                <w:rFonts w:ascii="Times New Roman" w:hAnsi="Times New Roman" w:cs="Times New Roman"/>
                <w:kern w:val="22"/>
                <w:szCs w:val="22"/>
                <w:lang w:val="fr-FR" w:eastAsia="en-GB"/>
              </w:rPr>
            </w:pPr>
            <w:r w:rsidRPr="00C63992">
              <w:rPr>
                <w:rFonts w:ascii="Times New Roman" w:hAnsi="Times New Roman" w:cs="Times New Roman"/>
                <w:kern w:val="22"/>
                <w:szCs w:val="22"/>
                <w:lang w:val="fr-FR"/>
              </w:rPr>
              <w:t>Changement dans l’aire de répartition des espèces</w:t>
            </w:r>
            <w:r w:rsidR="00E40090" w:rsidRPr="00C63992">
              <w:rPr>
                <w:rFonts w:ascii="Times New Roman" w:hAnsi="Times New Roman" w:cs="Times New Roman"/>
                <w:kern w:val="22"/>
                <w:szCs w:val="22"/>
                <w:lang w:val="fr-FR"/>
              </w:rPr>
              <w:t>*</w:t>
            </w:r>
          </w:p>
        </w:tc>
      </w:tr>
      <w:tr w:rsidR="00E40090" w:rsidRPr="00F721F9" w14:paraId="531A140B" w14:textId="77777777" w:rsidTr="00A247B7">
        <w:trPr>
          <w:jc w:val="center"/>
        </w:trPr>
        <w:tc>
          <w:tcPr>
            <w:tcW w:w="13603" w:type="dxa"/>
            <w:gridSpan w:val="4"/>
            <w:shd w:val="clear" w:color="auto" w:fill="F2F2F2" w:themeFill="background1" w:themeFillShade="F2"/>
          </w:tcPr>
          <w:p w14:paraId="3AA7D16D" w14:textId="7B460B85" w:rsidR="00E40090" w:rsidRPr="00C1060E" w:rsidRDefault="00C1060E" w:rsidP="00A31719">
            <w:pPr>
              <w:pStyle w:val="Heading2"/>
              <w:keepNext w:val="0"/>
              <w:tabs>
                <w:tab w:val="clear" w:pos="720"/>
              </w:tabs>
              <w:spacing w:before="40" w:after="40"/>
              <w:jc w:val="left"/>
              <w:outlineLvl w:val="1"/>
              <w:rPr>
                <w:rFonts w:ascii="Times New Roman" w:hAnsi="Times New Roman" w:cs="Times New Roman"/>
                <w:kern w:val="22"/>
                <w:szCs w:val="22"/>
                <w:lang w:val="fr-FR"/>
              </w:rPr>
            </w:pPr>
            <w:r w:rsidRPr="00C1060E">
              <w:rPr>
                <w:rFonts w:ascii="Times New Roman" w:hAnsi="Times New Roman" w:cs="Times New Roman"/>
                <w:kern w:val="22"/>
                <w:szCs w:val="22"/>
                <w:lang w:val="fr-FR"/>
              </w:rPr>
              <w:t>Répondre aux besoins</w:t>
            </w:r>
            <w:r w:rsidR="00C63992">
              <w:rPr>
                <w:rFonts w:ascii="Times New Roman" w:hAnsi="Times New Roman" w:cs="Times New Roman"/>
                <w:kern w:val="22"/>
                <w:szCs w:val="22"/>
                <w:lang w:val="fr-FR"/>
              </w:rPr>
              <w:t xml:space="preserve"> des populations grâce à l’</w:t>
            </w:r>
            <w:r w:rsidRPr="00C1060E">
              <w:rPr>
                <w:rFonts w:ascii="Times New Roman" w:hAnsi="Times New Roman" w:cs="Times New Roman"/>
                <w:kern w:val="22"/>
                <w:szCs w:val="22"/>
                <w:lang w:val="fr-FR"/>
              </w:rPr>
              <w:t xml:space="preserve">utilisation </w:t>
            </w:r>
            <w:r w:rsidR="00C63992">
              <w:rPr>
                <w:rFonts w:ascii="Times New Roman" w:hAnsi="Times New Roman" w:cs="Times New Roman"/>
                <w:kern w:val="22"/>
                <w:szCs w:val="22"/>
                <w:lang w:val="fr-FR"/>
              </w:rPr>
              <w:t>durable et au partage des avantages</w:t>
            </w:r>
          </w:p>
        </w:tc>
      </w:tr>
      <w:tr w:rsidR="00E40090" w:rsidRPr="00F721F9" w14:paraId="10CD432D" w14:textId="77777777" w:rsidTr="0038658C">
        <w:trPr>
          <w:jc w:val="center"/>
        </w:trPr>
        <w:tc>
          <w:tcPr>
            <w:tcW w:w="491" w:type="dxa"/>
            <w:vMerge w:val="restart"/>
            <w:shd w:val="clear" w:color="auto" w:fill="F2F2F2" w:themeFill="background1" w:themeFillShade="F2"/>
          </w:tcPr>
          <w:p w14:paraId="2A7FD4D8"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7</w:t>
            </w:r>
          </w:p>
        </w:tc>
        <w:tc>
          <w:tcPr>
            <w:tcW w:w="3332" w:type="dxa"/>
            <w:vMerge w:val="restart"/>
          </w:tcPr>
          <w:p w14:paraId="05153D10" w14:textId="54D1D52E" w:rsidR="00E40090" w:rsidRPr="00C1060E" w:rsidRDefault="00696ECD" w:rsidP="00A31719">
            <w:pPr>
              <w:pStyle w:val="Para1"/>
              <w:snapToGrid w:val="0"/>
              <w:jc w:val="left"/>
              <w:rPr>
                <w:rFonts w:ascii="Times New Roman" w:hAnsi="Times New Roman" w:cs="Times New Roman"/>
                <w:kern w:val="22"/>
                <w:szCs w:val="22"/>
                <w:lang w:val="fr-FR"/>
              </w:rPr>
            </w:pPr>
            <w:r>
              <w:rPr>
                <w:rFonts w:ascii="Times New Roman" w:hAnsi="Times New Roman" w:cs="Times New Roman"/>
                <w:kern w:val="22"/>
                <w:szCs w:val="22"/>
                <w:lang w:val="fr-FR"/>
              </w:rPr>
              <w:t>Amélior</w:t>
            </w:r>
            <w:r w:rsidR="00C1060E" w:rsidRPr="00C1060E">
              <w:rPr>
                <w:rFonts w:ascii="Times New Roman" w:hAnsi="Times New Roman" w:cs="Times New Roman"/>
                <w:kern w:val="22"/>
                <w:szCs w:val="22"/>
                <w:lang w:val="fr-FR"/>
              </w:rPr>
              <w:t>er l’utilisation durable des</w:t>
            </w:r>
            <w:r w:rsidR="00E40090" w:rsidRPr="00C1060E">
              <w:rPr>
                <w:rFonts w:ascii="Times New Roman" w:hAnsi="Times New Roman" w:cs="Times New Roman"/>
                <w:kern w:val="22"/>
                <w:szCs w:val="22"/>
                <w:lang w:val="fr-FR"/>
              </w:rPr>
              <w:t xml:space="preserve"> </w:t>
            </w:r>
            <w:r>
              <w:rPr>
                <w:rFonts w:ascii="Times New Roman" w:hAnsi="Times New Roman" w:cs="Times New Roman"/>
                <w:kern w:val="22"/>
                <w:szCs w:val="22"/>
                <w:lang w:val="fr-FR"/>
              </w:rPr>
              <w:t>espèces sauvages en procur</w:t>
            </w:r>
            <w:r w:rsidR="00C1060E" w:rsidRPr="00C1060E">
              <w:rPr>
                <w:rFonts w:ascii="Times New Roman" w:hAnsi="Times New Roman" w:cs="Times New Roman"/>
                <w:kern w:val="22"/>
                <w:szCs w:val="22"/>
                <w:lang w:val="fr-FR"/>
              </w:rPr>
              <w:t>ant des avantages</w:t>
            </w:r>
            <w:r w:rsidR="00E40090" w:rsidRPr="00C1060E">
              <w:rPr>
                <w:rFonts w:ascii="Times New Roman" w:hAnsi="Times New Roman" w:cs="Times New Roman"/>
                <w:kern w:val="22"/>
                <w:szCs w:val="22"/>
                <w:lang w:val="fr-FR"/>
              </w:rPr>
              <w:t xml:space="preserve">, </w:t>
            </w:r>
            <w:r w:rsidR="005C6E1E" w:rsidRPr="00C1060E">
              <w:rPr>
                <w:rFonts w:ascii="Times New Roman" w:hAnsi="Times New Roman" w:cs="Times New Roman"/>
                <w:kern w:val="22"/>
                <w:szCs w:val="22"/>
                <w:lang w:val="fr-FR"/>
              </w:rPr>
              <w:t>d’ici à 20</w:t>
            </w:r>
            <w:r w:rsidR="00E40090" w:rsidRPr="00C1060E">
              <w:rPr>
                <w:rFonts w:ascii="Times New Roman" w:hAnsi="Times New Roman" w:cs="Times New Roman"/>
                <w:kern w:val="22"/>
                <w:szCs w:val="22"/>
                <w:lang w:val="fr-FR"/>
              </w:rPr>
              <w:t xml:space="preserve">30, </w:t>
            </w:r>
            <w:r>
              <w:rPr>
                <w:rFonts w:ascii="Times New Roman" w:hAnsi="Times New Roman" w:cs="Times New Roman"/>
                <w:kern w:val="22"/>
                <w:szCs w:val="22"/>
                <w:lang w:val="fr-FR"/>
              </w:rPr>
              <w:t>notamment en améliorant la</w:t>
            </w:r>
            <w:r w:rsidR="00E40090" w:rsidRPr="00C1060E">
              <w:rPr>
                <w:rFonts w:ascii="Times New Roman" w:hAnsi="Times New Roman" w:cs="Times New Roman"/>
                <w:kern w:val="22"/>
                <w:szCs w:val="22"/>
                <w:lang w:val="fr-FR"/>
              </w:rPr>
              <w:t xml:space="preserve"> nutrition, </w:t>
            </w:r>
            <w:r w:rsidR="00C1060E" w:rsidRPr="00C1060E">
              <w:rPr>
                <w:rFonts w:ascii="Times New Roman" w:hAnsi="Times New Roman" w:cs="Times New Roman"/>
                <w:kern w:val="22"/>
                <w:szCs w:val="22"/>
                <w:lang w:val="fr-FR"/>
              </w:rPr>
              <w:t>la sécurité alimentaire</w:t>
            </w:r>
            <w:r w:rsidR="005C6E1E" w:rsidRPr="00C1060E">
              <w:rPr>
                <w:rFonts w:ascii="Times New Roman" w:hAnsi="Times New Roman" w:cs="Times New Roman"/>
                <w:kern w:val="22"/>
                <w:szCs w:val="22"/>
                <w:lang w:val="fr-FR"/>
              </w:rPr>
              <w:t xml:space="preserve"> et </w:t>
            </w:r>
            <w:r w:rsidR="00C1060E">
              <w:rPr>
                <w:rFonts w:ascii="Times New Roman" w:hAnsi="Times New Roman" w:cs="Times New Roman"/>
                <w:kern w:val="22"/>
                <w:szCs w:val="22"/>
                <w:lang w:val="fr-FR"/>
              </w:rPr>
              <w:t>les moyens de subsistance pour</w:t>
            </w:r>
            <w:r w:rsidR="00E40090" w:rsidRPr="00C1060E">
              <w:rPr>
                <w:rFonts w:ascii="Times New Roman" w:hAnsi="Times New Roman" w:cs="Times New Roman"/>
                <w:kern w:val="22"/>
                <w:szCs w:val="22"/>
                <w:lang w:val="fr-FR"/>
              </w:rPr>
              <w:t xml:space="preserve"> </w:t>
            </w:r>
            <w:r w:rsidR="004F33F4" w:rsidRPr="00C1060E">
              <w:rPr>
                <w:rFonts w:ascii="Times New Roman" w:hAnsi="Times New Roman" w:cs="Times New Roman"/>
                <w:kern w:val="22"/>
                <w:szCs w:val="22"/>
                <w:lang w:val="fr-FR"/>
              </w:rPr>
              <w:t>au moins</w:t>
            </w:r>
            <w:r w:rsidR="00E40090" w:rsidRPr="00C1060E">
              <w:rPr>
                <w:rFonts w:ascii="Times New Roman" w:hAnsi="Times New Roman" w:cs="Times New Roman"/>
                <w:kern w:val="22"/>
                <w:szCs w:val="22"/>
                <w:lang w:val="fr-FR"/>
              </w:rPr>
              <w:t xml:space="preserve"> [X million</w:t>
            </w:r>
            <w:r w:rsidR="00C1060E">
              <w:rPr>
                <w:rFonts w:ascii="Times New Roman" w:hAnsi="Times New Roman" w:cs="Times New Roman"/>
                <w:kern w:val="22"/>
                <w:szCs w:val="22"/>
                <w:lang w:val="fr-FR"/>
              </w:rPr>
              <w:t>s] de personnes</w:t>
            </w:r>
            <w:r w:rsidR="00E40090" w:rsidRPr="00C1060E">
              <w:rPr>
                <w:rFonts w:ascii="Times New Roman" w:hAnsi="Times New Roman" w:cs="Times New Roman"/>
                <w:kern w:val="22"/>
                <w:szCs w:val="22"/>
                <w:lang w:val="fr-FR"/>
              </w:rPr>
              <w:t xml:space="preserve">, </w:t>
            </w:r>
            <w:r w:rsidR="00C1060E" w:rsidRPr="00C1060E">
              <w:rPr>
                <w:rFonts w:ascii="Times New Roman" w:hAnsi="Times New Roman" w:cs="Times New Roman"/>
                <w:kern w:val="22"/>
                <w:szCs w:val="22"/>
                <w:lang w:val="fr-FR"/>
              </w:rPr>
              <w:t>en particulier</w:t>
            </w:r>
            <w:r w:rsidR="00C1060E">
              <w:rPr>
                <w:rFonts w:ascii="Times New Roman" w:hAnsi="Times New Roman" w:cs="Times New Roman"/>
                <w:kern w:val="22"/>
                <w:szCs w:val="22"/>
                <w:lang w:val="fr-FR"/>
              </w:rPr>
              <w:t xml:space="preserve"> pour les populations</w:t>
            </w:r>
            <w:r w:rsidR="00E40090" w:rsidRPr="00C1060E">
              <w:rPr>
                <w:rFonts w:ascii="Times New Roman" w:hAnsi="Times New Roman" w:cs="Times New Roman"/>
                <w:kern w:val="22"/>
                <w:szCs w:val="22"/>
                <w:lang w:val="fr-FR"/>
              </w:rPr>
              <w:t xml:space="preserve"> </w:t>
            </w:r>
            <w:r>
              <w:rPr>
                <w:rFonts w:ascii="Times New Roman" w:hAnsi="Times New Roman" w:cs="Times New Roman"/>
                <w:kern w:val="22"/>
                <w:szCs w:val="22"/>
                <w:lang w:val="fr-FR"/>
              </w:rPr>
              <w:t xml:space="preserve">les plus </w:t>
            </w:r>
            <w:r w:rsidR="00E40090" w:rsidRPr="00C1060E">
              <w:rPr>
                <w:rFonts w:ascii="Times New Roman" w:hAnsi="Times New Roman" w:cs="Times New Roman"/>
                <w:kern w:val="22"/>
                <w:szCs w:val="22"/>
                <w:lang w:val="fr-FR"/>
              </w:rPr>
              <w:t>vul</w:t>
            </w:r>
            <w:r w:rsidR="00C1060E">
              <w:rPr>
                <w:rFonts w:ascii="Times New Roman" w:hAnsi="Times New Roman" w:cs="Times New Roman"/>
                <w:kern w:val="22"/>
                <w:szCs w:val="22"/>
                <w:lang w:val="fr-FR"/>
              </w:rPr>
              <w:t>né</w:t>
            </w:r>
            <w:r w:rsidR="00E40090" w:rsidRPr="00C1060E">
              <w:rPr>
                <w:rFonts w:ascii="Times New Roman" w:hAnsi="Times New Roman" w:cs="Times New Roman"/>
                <w:kern w:val="22"/>
                <w:szCs w:val="22"/>
                <w:lang w:val="fr-FR"/>
              </w:rPr>
              <w:t>rable</w:t>
            </w:r>
            <w:r w:rsidR="00C1060E">
              <w:rPr>
                <w:rFonts w:ascii="Times New Roman" w:hAnsi="Times New Roman" w:cs="Times New Roman"/>
                <w:kern w:val="22"/>
                <w:szCs w:val="22"/>
                <w:lang w:val="fr-FR"/>
              </w:rPr>
              <w:t>s</w:t>
            </w:r>
            <w:r w:rsidR="00E40090" w:rsidRPr="00C1060E">
              <w:rPr>
                <w:rFonts w:ascii="Times New Roman" w:hAnsi="Times New Roman" w:cs="Times New Roman"/>
                <w:kern w:val="22"/>
                <w:szCs w:val="22"/>
                <w:lang w:val="fr-FR"/>
              </w:rPr>
              <w:t>,</w:t>
            </w:r>
            <w:r w:rsidR="005C6E1E" w:rsidRPr="00C1060E">
              <w:rPr>
                <w:rFonts w:ascii="Times New Roman" w:hAnsi="Times New Roman" w:cs="Times New Roman"/>
                <w:kern w:val="22"/>
                <w:szCs w:val="22"/>
                <w:lang w:val="fr-FR"/>
              </w:rPr>
              <w:t xml:space="preserve"> et </w:t>
            </w:r>
            <w:r>
              <w:rPr>
                <w:rFonts w:ascii="Times New Roman" w:hAnsi="Times New Roman" w:cs="Times New Roman"/>
                <w:kern w:val="22"/>
                <w:szCs w:val="22"/>
                <w:lang w:val="fr-FR"/>
              </w:rPr>
              <w:t>réduire le</w:t>
            </w:r>
            <w:r w:rsidR="00BA3011">
              <w:rPr>
                <w:rFonts w:ascii="Times New Roman" w:hAnsi="Times New Roman" w:cs="Times New Roman"/>
                <w:kern w:val="22"/>
                <w:szCs w:val="22"/>
                <w:lang w:val="fr-FR"/>
              </w:rPr>
              <w:t>s</w:t>
            </w:r>
            <w:r>
              <w:rPr>
                <w:rFonts w:ascii="Times New Roman" w:hAnsi="Times New Roman" w:cs="Times New Roman"/>
                <w:kern w:val="22"/>
                <w:szCs w:val="22"/>
                <w:lang w:val="fr-FR"/>
              </w:rPr>
              <w:t xml:space="preserve"> conflit</w:t>
            </w:r>
            <w:r w:rsidR="00BA3011">
              <w:rPr>
                <w:rFonts w:ascii="Times New Roman" w:hAnsi="Times New Roman" w:cs="Times New Roman"/>
                <w:kern w:val="22"/>
                <w:szCs w:val="22"/>
                <w:lang w:val="fr-FR"/>
              </w:rPr>
              <w:t>s</w:t>
            </w:r>
            <w:r>
              <w:rPr>
                <w:rFonts w:ascii="Times New Roman" w:hAnsi="Times New Roman" w:cs="Times New Roman"/>
                <w:kern w:val="22"/>
                <w:szCs w:val="22"/>
                <w:lang w:val="fr-FR"/>
              </w:rPr>
              <w:t xml:space="preserve"> entre humains et faune sauvage</w:t>
            </w:r>
            <w:r w:rsidR="00C1060E">
              <w:rPr>
                <w:rFonts w:ascii="Times New Roman" w:hAnsi="Times New Roman" w:cs="Times New Roman"/>
                <w:kern w:val="22"/>
                <w:szCs w:val="22"/>
                <w:lang w:val="fr-FR"/>
              </w:rPr>
              <w:t xml:space="preserve"> de</w:t>
            </w:r>
            <w:r w:rsidR="00E40090" w:rsidRPr="00C1060E">
              <w:rPr>
                <w:rFonts w:ascii="Times New Roman" w:hAnsi="Times New Roman" w:cs="Times New Roman"/>
                <w:kern w:val="22"/>
                <w:szCs w:val="22"/>
                <w:lang w:val="fr-FR"/>
              </w:rPr>
              <w:t xml:space="preserve"> [X%].</w:t>
            </w:r>
          </w:p>
        </w:tc>
        <w:tc>
          <w:tcPr>
            <w:tcW w:w="3969" w:type="dxa"/>
          </w:tcPr>
          <w:p w14:paraId="689A3DE4" w14:textId="0013A1B1" w:rsidR="00E40090" w:rsidRPr="00866B84"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eastAsia="en-GB"/>
              </w:rPr>
            </w:pPr>
            <w:r>
              <w:rPr>
                <w:rFonts w:ascii="Times New Roman" w:hAnsi="Times New Roman" w:cs="Times New Roman"/>
                <w:b w:val="0"/>
                <w:kern w:val="22"/>
                <w:szCs w:val="22"/>
              </w:rPr>
              <w:t>Changement dans</w:t>
            </w:r>
            <w:r w:rsidR="00E40090" w:rsidRPr="00866B84">
              <w:rPr>
                <w:rFonts w:ascii="Times New Roman" w:hAnsi="Times New Roman" w:cs="Times New Roman"/>
                <w:b w:val="0"/>
                <w:kern w:val="22"/>
                <w:szCs w:val="22"/>
              </w:rPr>
              <w:t xml:space="preserve"> </w:t>
            </w:r>
            <w:r w:rsidR="006718BF">
              <w:rPr>
                <w:rFonts w:ascii="Times New Roman" w:hAnsi="Times New Roman" w:cs="Times New Roman"/>
                <w:b w:val="0"/>
                <w:kern w:val="22"/>
                <w:szCs w:val="22"/>
              </w:rPr>
              <w:t xml:space="preserve">les </w:t>
            </w:r>
            <w:r>
              <w:rPr>
                <w:rFonts w:ascii="Times New Roman" w:hAnsi="Times New Roman" w:cs="Times New Roman"/>
                <w:b w:val="0"/>
                <w:kern w:val="22"/>
                <w:szCs w:val="22"/>
              </w:rPr>
              <w:t>avantages</w:t>
            </w:r>
          </w:p>
        </w:tc>
        <w:tc>
          <w:tcPr>
            <w:tcW w:w="5811" w:type="dxa"/>
          </w:tcPr>
          <w:p w14:paraId="635AC85C" w14:textId="4A763DD1" w:rsidR="00E40090" w:rsidRPr="00C63992" w:rsidRDefault="006718BF" w:rsidP="00A31719">
            <w:pPr>
              <w:spacing w:before="40" w:after="40"/>
              <w:jc w:val="left"/>
              <w:rPr>
                <w:rFonts w:ascii="Times New Roman" w:hAnsi="Times New Roman" w:cs="Times New Roman"/>
                <w:kern w:val="22"/>
                <w:szCs w:val="22"/>
                <w:lang w:val="fr-FR"/>
              </w:rPr>
            </w:pPr>
            <w:r w:rsidRPr="00C63992">
              <w:rPr>
                <w:rFonts w:ascii="Times New Roman" w:hAnsi="Times New Roman" w:cs="Times New Roman"/>
                <w:kern w:val="22"/>
                <w:szCs w:val="22"/>
                <w:lang w:val="fr-FR"/>
              </w:rPr>
              <w:t>Estimation du</w:t>
            </w:r>
            <w:r w:rsidR="00E40090" w:rsidRPr="00C63992">
              <w:rPr>
                <w:rFonts w:ascii="Times New Roman" w:hAnsi="Times New Roman" w:cs="Times New Roman"/>
                <w:kern w:val="22"/>
                <w:szCs w:val="22"/>
                <w:lang w:val="fr-FR"/>
              </w:rPr>
              <w:t xml:space="preserve"> </w:t>
            </w:r>
            <w:r w:rsidR="002F1913" w:rsidRPr="00C63992">
              <w:rPr>
                <w:rFonts w:ascii="Times New Roman" w:hAnsi="Times New Roman" w:cs="Times New Roman"/>
                <w:kern w:val="22"/>
                <w:szCs w:val="22"/>
                <w:lang w:val="fr-FR"/>
              </w:rPr>
              <w:t>nombre</w:t>
            </w:r>
            <w:r w:rsidR="00C63992" w:rsidRPr="00C63992">
              <w:rPr>
                <w:rFonts w:ascii="Times New Roman" w:hAnsi="Times New Roman" w:cs="Times New Roman"/>
                <w:kern w:val="22"/>
                <w:szCs w:val="22"/>
                <w:lang w:val="fr-FR"/>
              </w:rPr>
              <w:t xml:space="preserve"> de personnes bénéficiant des prélèvements de pois</w:t>
            </w:r>
            <w:r w:rsidR="00C63992">
              <w:rPr>
                <w:rFonts w:ascii="Times New Roman" w:hAnsi="Times New Roman" w:cs="Times New Roman"/>
                <w:kern w:val="22"/>
                <w:szCs w:val="22"/>
                <w:lang w:val="fr-FR"/>
              </w:rPr>
              <w:t>s</w:t>
            </w:r>
            <w:r w:rsidR="00C63992" w:rsidRPr="00C63992">
              <w:rPr>
                <w:rFonts w:ascii="Times New Roman" w:hAnsi="Times New Roman" w:cs="Times New Roman"/>
                <w:kern w:val="22"/>
                <w:szCs w:val="22"/>
                <w:lang w:val="fr-FR"/>
              </w:rPr>
              <w:t>ons, faune sauvage, plant</w:t>
            </w:r>
            <w:r w:rsidR="00C63992">
              <w:rPr>
                <w:rFonts w:ascii="Times New Roman" w:hAnsi="Times New Roman" w:cs="Times New Roman"/>
                <w:kern w:val="22"/>
                <w:szCs w:val="22"/>
                <w:lang w:val="fr-FR"/>
              </w:rPr>
              <w:t xml:space="preserve">es médicinales à l’état sauvage, </w:t>
            </w:r>
            <w:r w:rsidR="00E40090" w:rsidRPr="00C63992">
              <w:rPr>
                <w:rFonts w:ascii="Times New Roman" w:hAnsi="Times New Roman" w:cs="Times New Roman"/>
                <w:kern w:val="22"/>
                <w:szCs w:val="22"/>
                <w:lang w:val="fr-FR"/>
              </w:rPr>
              <w:t>etc</w:t>
            </w:r>
            <w:r w:rsidR="00C63992">
              <w:rPr>
                <w:rFonts w:ascii="Times New Roman" w:hAnsi="Times New Roman" w:cs="Times New Roman"/>
                <w:kern w:val="22"/>
                <w:szCs w:val="22"/>
                <w:lang w:val="fr-FR"/>
              </w:rPr>
              <w:t>.</w:t>
            </w:r>
            <w:r w:rsidR="00E40090" w:rsidRPr="00C63992">
              <w:rPr>
                <w:rFonts w:ascii="Times New Roman" w:hAnsi="Times New Roman" w:cs="Times New Roman"/>
                <w:kern w:val="22"/>
                <w:szCs w:val="22"/>
                <w:lang w:val="fr-FR"/>
              </w:rPr>
              <w:t>*</w:t>
            </w:r>
          </w:p>
          <w:p w14:paraId="21C57D16" w14:textId="74198AF2" w:rsidR="00E40090" w:rsidRPr="00C63992" w:rsidRDefault="00C63992" w:rsidP="00A31719">
            <w:pPr>
              <w:spacing w:before="40" w:after="40"/>
              <w:jc w:val="left"/>
              <w:rPr>
                <w:rFonts w:ascii="Times New Roman" w:hAnsi="Times New Roman" w:cs="Times New Roman"/>
                <w:kern w:val="22"/>
                <w:szCs w:val="22"/>
                <w:lang w:val="fr-FR"/>
              </w:rPr>
            </w:pPr>
            <w:r>
              <w:rPr>
                <w:rFonts w:ascii="Times New Roman" w:hAnsi="Times New Roman" w:cs="Times New Roman"/>
                <w:kern w:val="22"/>
                <w:szCs w:val="22"/>
                <w:lang w:val="fr-FR"/>
              </w:rPr>
              <w:t xml:space="preserve">Estimation de la valeur </w:t>
            </w:r>
            <w:r w:rsidRPr="00C63992">
              <w:rPr>
                <w:rFonts w:ascii="Times New Roman" w:hAnsi="Times New Roman" w:cs="Times New Roman"/>
                <w:kern w:val="22"/>
                <w:szCs w:val="22"/>
                <w:lang w:val="fr-FR"/>
              </w:rPr>
              <w:t>des prélèvements de pois</w:t>
            </w:r>
            <w:r>
              <w:rPr>
                <w:rFonts w:ascii="Times New Roman" w:hAnsi="Times New Roman" w:cs="Times New Roman"/>
                <w:kern w:val="22"/>
                <w:szCs w:val="22"/>
                <w:lang w:val="fr-FR"/>
              </w:rPr>
              <w:t>s</w:t>
            </w:r>
            <w:r w:rsidRPr="00C63992">
              <w:rPr>
                <w:rFonts w:ascii="Times New Roman" w:hAnsi="Times New Roman" w:cs="Times New Roman"/>
                <w:kern w:val="22"/>
                <w:szCs w:val="22"/>
                <w:lang w:val="fr-FR"/>
              </w:rPr>
              <w:t>ons, faune sauvage, plant</w:t>
            </w:r>
            <w:r>
              <w:rPr>
                <w:rFonts w:ascii="Times New Roman" w:hAnsi="Times New Roman" w:cs="Times New Roman"/>
                <w:kern w:val="22"/>
                <w:szCs w:val="22"/>
                <w:lang w:val="fr-FR"/>
              </w:rPr>
              <w:t>es médicinales à l’état sauvage, etc.</w:t>
            </w:r>
            <w:r w:rsidR="00E40090" w:rsidRPr="00C63992">
              <w:rPr>
                <w:rFonts w:ascii="Times New Roman" w:hAnsi="Times New Roman" w:cs="Times New Roman"/>
                <w:kern w:val="22"/>
                <w:szCs w:val="22"/>
                <w:lang w:val="fr-FR"/>
              </w:rPr>
              <w:t>*</w:t>
            </w:r>
          </w:p>
          <w:p w14:paraId="59B85CCE" w14:textId="6259278A" w:rsidR="00E40090" w:rsidRPr="00C1060E" w:rsidRDefault="005C6E1E" w:rsidP="00A31719">
            <w:pPr>
              <w:spacing w:before="40" w:after="40"/>
              <w:jc w:val="left"/>
              <w:rPr>
                <w:rFonts w:ascii="Times New Roman" w:hAnsi="Times New Roman" w:cs="Times New Roman"/>
                <w:kern w:val="22"/>
                <w:szCs w:val="22"/>
                <w:lang w:val="fr-FR" w:eastAsia="en-GB"/>
              </w:rPr>
            </w:pPr>
            <w:r w:rsidRPr="00C1060E">
              <w:rPr>
                <w:rFonts w:ascii="Times New Roman" w:hAnsi="Times New Roman" w:cs="Times New Roman"/>
                <w:kern w:val="22"/>
                <w:szCs w:val="22"/>
                <w:lang w:val="fr-FR"/>
              </w:rPr>
              <w:t>Changement dans</w:t>
            </w:r>
            <w:r w:rsidR="00E40090" w:rsidRPr="00C1060E">
              <w:rPr>
                <w:rFonts w:ascii="Times New Roman" w:hAnsi="Times New Roman" w:cs="Times New Roman"/>
                <w:kern w:val="22"/>
                <w:szCs w:val="22"/>
                <w:lang w:val="fr-FR"/>
              </w:rPr>
              <w:t xml:space="preserve"> </w:t>
            </w:r>
            <w:r w:rsidR="00C63992">
              <w:rPr>
                <w:rFonts w:ascii="Times New Roman" w:hAnsi="Times New Roman" w:cs="Times New Roman"/>
                <w:kern w:val="22"/>
                <w:szCs w:val="22"/>
                <w:lang w:val="fr-FR"/>
              </w:rPr>
              <w:t>la disponibilité des éléments nutritif</w:t>
            </w:r>
            <w:r w:rsidR="00035784">
              <w:rPr>
                <w:rFonts w:ascii="Times New Roman" w:hAnsi="Times New Roman" w:cs="Times New Roman"/>
                <w:kern w:val="22"/>
                <w:szCs w:val="22"/>
                <w:lang w:val="fr-FR"/>
              </w:rPr>
              <w:t xml:space="preserve">s provenant des </w:t>
            </w:r>
            <w:r w:rsidR="004F33F4" w:rsidRPr="00C1060E">
              <w:rPr>
                <w:rFonts w:ascii="Times New Roman" w:hAnsi="Times New Roman" w:cs="Times New Roman"/>
                <w:kern w:val="22"/>
                <w:szCs w:val="22"/>
                <w:lang w:val="fr-FR"/>
              </w:rPr>
              <w:t>ressources biologiques</w:t>
            </w:r>
            <w:r w:rsidR="00E40090" w:rsidRPr="00C1060E">
              <w:rPr>
                <w:rFonts w:ascii="Times New Roman" w:hAnsi="Times New Roman" w:cs="Times New Roman"/>
                <w:kern w:val="22"/>
                <w:szCs w:val="22"/>
                <w:lang w:val="fr-FR"/>
              </w:rPr>
              <w:t xml:space="preserve">, </w:t>
            </w:r>
            <w:r w:rsidR="00C1060E" w:rsidRPr="00C1060E">
              <w:rPr>
                <w:rFonts w:ascii="Times New Roman" w:hAnsi="Times New Roman" w:cs="Times New Roman"/>
                <w:kern w:val="22"/>
                <w:szCs w:val="22"/>
                <w:lang w:val="fr-FR"/>
              </w:rPr>
              <w:t>en particulier pour les</w:t>
            </w:r>
            <w:r w:rsidR="00E40090" w:rsidRPr="00C1060E">
              <w:rPr>
                <w:rFonts w:ascii="Times New Roman" w:hAnsi="Times New Roman" w:cs="Times New Roman"/>
                <w:kern w:val="22"/>
                <w:szCs w:val="22"/>
                <w:lang w:val="fr-FR"/>
              </w:rPr>
              <w:t xml:space="preserve"> populations</w:t>
            </w:r>
            <w:r w:rsidR="00C1060E">
              <w:rPr>
                <w:rFonts w:ascii="Times New Roman" w:hAnsi="Times New Roman" w:cs="Times New Roman"/>
                <w:kern w:val="22"/>
                <w:szCs w:val="22"/>
                <w:lang w:val="fr-FR"/>
              </w:rPr>
              <w:t xml:space="preserve"> vulnérables</w:t>
            </w:r>
            <w:r w:rsidR="00E40090" w:rsidRPr="00C1060E">
              <w:rPr>
                <w:rFonts w:ascii="Times New Roman" w:hAnsi="Times New Roman" w:cs="Times New Roman"/>
                <w:kern w:val="22"/>
                <w:szCs w:val="22"/>
                <w:lang w:val="fr-FR"/>
              </w:rPr>
              <w:t>*</w:t>
            </w:r>
          </w:p>
        </w:tc>
      </w:tr>
      <w:tr w:rsidR="00E40090" w:rsidRPr="00696ECD" w14:paraId="2E06C179" w14:textId="77777777" w:rsidTr="0038658C">
        <w:trPr>
          <w:jc w:val="center"/>
        </w:trPr>
        <w:tc>
          <w:tcPr>
            <w:tcW w:w="491" w:type="dxa"/>
            <w:vMerge/>
            <w:shd w:val="clear" w:color="auto" w:fill="F2F2F2" w:themeFill="background1" w:themeFillShade="F2"/>
          </w:tcPr>
          <w:p w14:paraId="4C6F4BF2" w14:textId="77777777" w:rsidR="00E40090" w:rsidRPr="00C1060E"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64C15F73" w14:textId="77777777" w:rsidR="00E40090" w:rsidRPr="00C1060E" w:rsidRDefault="00E40090" w:rsidP="00A31719">
            <w:pPr>
              <w:spacing w:before="40" w:after="40"/>
              <w:jc w:val="left"/>
              <w:rPr>
                <w:rFonts w:ascii="Times New Roman" w:hAnsi="Times New Roman" w:cs="Times New Roman"/>
                <w:kern w:val="22"/>
                <w:szCs w:val="22"/>
                <w:lang w:val="fr-FR"/>
              </w:rPr>
            </w:pPr>
          </w:p>
        </w:tc>
        <w:tc>
          <w:tcPr>
            <w:tcW w:w="3969" w:type="dxa"/>
          </w:tcPr>
          <w:p w14:paraId="76C0B5C8" w14:textId="61D121B1" w:rsidR="00E40090" w:rsidRPr="00696ECD"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696ECD">
              <w:rPr>
                <w:rFonts w:ascii="Times New Roman" w:hAnsi="Times New Roman" w:cs="Times New Roman"/>
                <w:b w:val="0"/>
                <w:kern w:val="22"/>
                <w:szCs w:val="22"/>
                <w:lang w:val="fr-FR"/>
              </w:rPr>
              <w:t>Changement dans</w:t>
            </w:r>
            <w:r w:rsidR="00E40090" w:rsidRPr="00696ECD">
              <w:rPr>
                <w:rFonts w:ascii="Times New Roman" w:hAnsi="Times New Roman" w:cs="Times New Roman"/>
                <w:b w:val="0"/>
                <w:kern w:val="22"/>
                <w:szCs w:val="22"/>
                <w:lang w:val="fr-FR"/>
              </w:rPr>
              <w:t xml:space="preserve"> </w:t>
            </w:r>
            <w:r w:rsidR="00696ECD">
              <w:rPr>
                <w:rFonts w:ascii="Times New Roman" w:hAnsi="Times New Roman" w:cs="Times New Roman"/>
                <w:b w:val="0"/>
                <w:kern w:val="22"/>
                <w:szCs w:val="22"/>
                <w:lang w:val="fr-FR"/>
              </w:rPr>
              <w:t>l’</w:t>
            </w:r>
            <w:r w:rsidR="00E40090" w:rsidRPr="00696ECD">
              <w:rPr>
                <w:rFonts w:ascii="Times New Roman" w:hAnsi="Times New Roman" w:cs="Times New Roman"/>
                <w:b w:val="0"/>
                <w:kern w:val="22"/>
                <w:szCs w:val="22"/>
                <w:lang w:val="fr-FR"/>
              </w:rPr>
              <w:t xml:space="preserve">incidence </w:t>
            </w:r>
            <w:r w:rsidR="00696ECD">
              <w:rPr>
                <w:rFonts w:ascii="Times New Roman" w:hAnsi="Times New Roman" w:cs="Times New Roman"/>
                <w:b w:val="0"/>
                <w:kern w:val="22"/>
                <w:szCs w:val="22"/>
                <w:lang w:val="fr-FR"/>
              </w:rPr>
              <w:t xml:space="preserve">des </w:t>
            </w:r>
            <w:r w:rsidR="00696ECD" w:rsidRPr="00696ECD">
              <w:rPr>
                <w:rFonts w:ascii="Times New Roman" w:hAnsi="Times New Roman" w:cs="Times New Roman"/>
                <w:b w:val="0"/>
                <w:kern w:val="22"/>
                <w:szCs w:val="22"/>
                <w:lang w:val="fr-FR"/>
              </w:rPr>
              <w:t>conflit</w:t>
            </w:r>
            <w:r w:rsidR="00696ECD">
              <w:rPr>
                <w:rFonts w:ascii="Times New Roman" w:hAnsi="Times New Roman" w:cs="Times New Roman"/>
                <w:b w:val="0"/>
                <w:kern w:val="22"/>
                <w:szCs w:val="22"/>
                <w:lang w:val="fr-FR"/>
              </w:rPr>
              <w:t>s</w:t>
            </w:r>
            <w:r w:rsidR="00696ECD" w:rsidRPr="00696ECD">
              <w:rPr>
                <w:rFonts w:ascii="Times New Roman" w:hAnsi="Times New Roman" w:cs="Times New Roman"/>
                <w:b w:val="0"/>
                <w:kern w:val="22"/>
                <w:szCs w:val="22"/>
                <w:lang w:val="fr-FR"/>
              </w:rPr>
              <w:t xml:space="preserve"> entre humains et faune sauvage</w:t>
            </w:r>
            <w:r w:rsidR="001858BE" w:rsidRPr="00696ECD">
              <w:rPr>
                <w:rFonts w:ascii="Times New Roman" w:hAnsi="Times New Roman" w:cs="Times New Roman"/>
                <w:b w:val="0"/>
                <w:kern w:val="22"/>
                <w:szCs w:val="22"/>
                <w:lang w:val="fr-FR"/>
              </w:rPr>
              <w:t>.</w:t>
            </w:r>
          </w:p>
        </w:tc>
        <w:tc>
          <w:tcPr>
            <w:tcW w:w="5811" w:type="dxa"/>
          </w:tcPr>
          <w:p w14:paraId="6977A521" w14:textId="214E83FB" w:rsidR="00E40090" w:rsidRPr="00696ECD"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696ECD">
              <w:rPr>
                <w:rFonts w:ascii="Times New Roman" w:hAnsi="Times New Roman" w:cs="Times New Roman"/>
                <w:b w:val="0"/>
                <w:kern w:val="22"/>
                <w:szCs w:val="22"/>
                <w:lang w:val="fr-FR"/>
              </w:rPr>
              <w:t xml:space="preserve">Incidence </w:t>
            </w:r>
            <w:r w:rsidR="00696ECD" w:rsidRPr="00696ECD">
              <w:rPr>
                <w:rFonts w:ascii="Times New Roman" w:hAnsi="Times New Roman" w:cs="Times New Roman"/>
                <w:b w:val="0"/>
                <w:kern w:val="22"/>
                <w:szCs w:val="22"/>
                <w:lang w:val="fr-FR"/>
              </w:rPr>
              <w:t>des conflit</w:t>
            </w:r>
            <w:r w:rsidR="00696ECD">
              <w:rPr>
                <w:rFonts w:ascii="Times New Roman" w:hAnsi="Times New Roman" w:cs="Times New Roman"/>
                <w:b w:val="0"/>
                <w:kern w:val="22"/>
                <w:szCs w:val="22"/>
                <w:lang w:val="fr-FR"/>
              </w:rPr>
              <w:t>s</w:t>
            </w:r>
            <w:r w:rsidR="00696ECD" w:rsidRPr="00696ECD">
              <w:rPr>
                <w:rFonts w:ascii="Times New Roman" w:hAnsi="Times New Roman" w:cs="Times New Roman"/>
                <w:b w:val="0"/>
                <w:kern w:val="22"/>
                <w:szCs w:val="22"/>
                <w:lang w:val="fr-FR"/>
              </w:rPr>
              <w:t xml:space="preserve"> entre humains et faune sauvage</w:t>
            </w:r>
            <w:r w:rsidRPr="00696ECD">
              <w:rPr>
                <w:rFonts w:ascii="Times New Roman" w:hAnsi="Times New Roman" w:cs="Times New Roman"/>
                <w:b w:val="0"/>
                <w:kern w:val="22"/>
                <w:szCs w:val="22"/>
                <w:lang w:val="fr-FR"/>
              </w:rPr>
              <w:t>*</w:t>
            </w:r>
          </w:p>
        </w:tc>
      </w:tr>
      <w:tr w:rsidR="00E40090" w:rsidRPr="00866B84" w14:paraId="580FCB0E" w14:textId="77777777" w:rsidTr="0038658C">
        <w:trPr>
          <w:jc w:val="center"/>
        </w:trPr>
        <w:tc>
          <w:tcPr>
            <w:tcW w:w="491" w:type="dxa"/>
            <w:vMerge w:val="restart"/>
            <w:shd w:val="clear" w:color="auto" w:fill="F2F2F2" w:themeFill="background1" w:themeFillShade="F2"/>
          </w:tcPr>
          <w:p w14:paraId="0E5D3762"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lastRenderedPageBreak/>
              <w:t>8</w:t>
            </w:r>
          </w:p>
        </w:tc>
        <w:tc>
          <w:tcPr>
            <w:tcW w:w="3332" w:type="dxa"/>
            <w:vMerge w:val="restart"/>
          </w:tcPr>
          <w:p w14:paraId="250A47C0" w14:textId="3FADB144" w:rsidR="00E40090" w:rsidRPr="00C1060E" w:rsidRDefault="00E40090" w:rsidP="00E226C5">
            <w:pPr>
              <w:pStyle w:val="Para1"/>
              <w:keepNext/>
              <w:keepLines/>
              <w:snapToGrid w:val="0"/>
              <w:jc w:val="left"/>
              <w:rPr>
                <w:rFonts w:ascii="Times New Roman" w:hAnsi="Times New Roman" w:cs="Times New Roman"/>
                <w:kern w:val="22"/>
                <w:szCs w:val="22"/>
                <w:lang w:val="fr-FR"/>
              </w:rPr>
            </w:pPr>
            <w:r w:rsidRPr="00C1060E">
              <w:rPr>
                <w:rFonts w:ascii="Times New Roman" w:hAnsi="Times New Roman" w:cs="Times New Roman"/>
                <w:kern w:val="22"/>
                <w:szCs w:val="22"/>
                <w:lang w:val="fr-FR"/>
              </w:rPr>
              <w:t>Conserve</w:t>
            </w:r>
            <w:r w:rsidR="00C1060E" w:rsidRPr="00C1060E">
              <w:rPr>
                <w:rFonts w:ascii="Times New Roman" w:hAnsi="Times New Roman" w:cs="Times New Roman"/>
                <w:kern w:val="22"/>
                <w:szCs w:val="22"/>
                <w:lang w:val="fr-FR"/>
              </w:rPr>
              <w:t>r</w:t>
            </w:r>
            <w:r w:rsidR="005C6E1E" w:rsidRPr="00C1060E">
              <w:rPr>
                <w:rFonts w:ascii="Times New Roman" w:hAnsi="Times New Roman" w:cs="Times New Roman"/>
                <w:kern w:val="22"/>
                <w:szCs w:val="22"/>
                <w:lang w:val="fr-FR"/>
              </w:rPr>
              <w:t xml:space="preserve"> et </w:t>
            </w:r>
            <w:r w:rsidR="006018E9">
              <w:rPr>
                <w:rFonts w:ascii="Times New Roman" w:hAnsi="Times New Roman" w:cs="Times New Roman"/>
                <w:kern w:val="22"/>
                <w:szCs w:val="22"/>
                <w:lang w:val="fr-FR"/>
              </w:rPr>
              <w:t>amélior</w:t>
            </w:r>
            <w:r w:rsidR="00C1060E" w:rsidRPr="00C1060E">
              <w:rPr>
                <w:rFonts w:ascii="Times New Roman" w:hAnsi="Times New Roman" w:cs="Times New Roman"/>
                <w:kern w:val="22"/>
                <w:szCs w:val="22"/>
                <w:lang w:val="fr-FR"/>
              </w:rPr>
              <w:t>er l’utilisation durable de la</w:t>
            </w:r>
            <w:r w:rsidRPr="00C1060E">
              <w:rPr>
                <w:rFonts w:ascii="Times New Roman" w:hAnsi="Times New Roman" w:cs="Times New Roman"/>
                <w:kern w:val="22"/>
                <w:szCs w:val="22"/>
                <w:lang w:val="fr-FR"/>
              </w:rPr>
              <w:t xml:space="preserve"> </w:t>
            </w:r>
            <w:r w:rsidR="006E48A3" w:rsidRPr="00C1060E">
              <w:rPr>
                <w:rFonts w:ascii="Times New Roman" w:hAnsi="Times New Roman" w:cs="Times New Roman"/>
                <w:kern w:val="22"/>
                <w:szCs w:val="22"/>
                <w:lang w:val="fr-FR"/>
              </w:rPr>
              <w:t>biodiversité</w:t>
            </w:r>
            <w:r w:rsidR="00C1060E" w:rsidRPr="00C1060E">
              <w:rPr>
                <w:rFonts w:ascii="Times New Roman" w:hAnsi="Times New Roman" w:cs="Times New Roman"/>
                <w:kern w:val="22"/>
                <w:szCs w:val="22"/>
                <w:lang w:val="fr-FR"/>
              </w:rPr>
              <w:t xml:space="preserve"> dans les écosystèmes </w:t>
            </w:r>
            <w:r w:rsidR="00C1060E">
              <w:rPr>
                <w:rFonts w:ascii="Times New Roman" w:hAnsi="Times New Roman" w:cs="Times New Roman"/>
                <w:kern w:val="22"/>
                <w:szCs w:val="22"/>
                <w:lang w:val="fr-FR"/>
              </w:rPr>
              <w:t xml:space="preserve">agricoles et autres </w:t>
            </w:r>
            <w:r w:rsidR="004F33F4" w:rsidRPr="00C1060E">
              <w:rPr>
                <w:rFonts w:ascii="Times New Roman" w:hAnsi="Times New Roman" w:cs="Times New Roman"/>
                <w:kern w:val="22"/>
                <w:szCs w:val="22"/>
                <w:lang w:val="fr-FR"/>
              </w:rPr>
              <w:t>écosystème</w:t>
            </w:r>
            <w:r w:rsidRPr="00C1060E">
              <w:rPr>
                <w:rFonts w:ascii="Times New Roman" w:hAnsi="Times New Roman" w:cs="Times New Roman"/>
                <w:kern w:val="22"/>
                <w:szCs w:val="22"/>
                <w:lang w:val="fr-FR"/>
              </w:rPr>
              <w:t>s</w:t>
            </w:r>
            <w:r w:rsidR="006018E9">
              <w:rPr>
                <w:rFonts w:ascii="Times New Roman" w:hAnsi="Times New Roman" w:cs="Times New Roman"/>
                <w:kern w:val="22"/>
                <w:szCs w:val="22"/>
                <w:lang w:val="fr-FR"/>
              </w:rPr>
              <w:t xml:space="preserve"> gérés par l’homme afin de souteni</w:t>
            </w:r>
            <w:r w:rsidR="00C1060E">
              <w:rPr>
                <w:rFonts w:ascii="Times New Roman" w:hAnsi="Times New Roman" w:cs="Times New Roman"/>
                <w:kern w:val="22"/>
                <w:szCs w:val="22"/>
                <w:lang w:val="fr-FR"/>
              </w:rPr>
              <w:t>r la productivité</w:t>
            </w:r>
            <w:r w:rsidRPr="00C1060E">
              <w:rPr>
                <w:rFonts w:ascii="Times New Roman" w:hAnsi="Times New Roman" w:cs="Times New Roman"/>
                <w:kern w:val="22"/>
                <w:szCs w:val="22"/>
                <w:lang w:val="fr-FR"/>
              </w:rPr>
              <w:t>,</w:t>
            </w:r>
            <w:r w:rsidR="00C1060E">
              <w:rPr>
                <w:rFonts w:ascii="Times New Roman" w:hAnsi="Times New Roman" w:cs="Times New Roman"/>
                <w:kern w:val="22"/>
                <w:szCs w:val="22"/>
                <w:lang w:val="fr-FR"/>
              </w:rPr>
              <w:t xml:space="preserve"> la viabilité et la ré</w:t>
            </w:r>
            <w:r w:rsidRPr="00C1060E">
              <w:rPr>
                <w:rFonts w:ascii="Times New Roman" w:hAnsi="Times New Roman" w:cs="Times New Roman"/>
                <w:kern w:val="22"/>
                <w:szCs w:val="22"/>
                <w:lang w:val="fr-FR"/>
              </w:rPr>
              <w:t xml:space="preserve">silience </w:t>
            </w:r>
            <w:r w:rsidR="006018E9">
              <w:rPr>
                <w:rFonts w:ascii="Times New Roman" w:hAnsi="Times New Roman" w:cs="Times New Roman"/>
                <w:kern w:val="22"/>
                <w:szCs w:val="22"/>
                <w:lang w:val="fr-FR"/>
              </w:rPr>
              <w:t xml:space="preserve">de ces </w:t>
            </w:r>
            <w:r w:rsidR="00C1060E">
              <w:rPr>
                <w:rFonts w:ascii="Times New Roman" w:hAnsi="Times New Roman" w:cs="Times New Roman"/>
                <w:kern w:val="22"/>
                <w:szCs w:val="22"/>
                <w:lang w:val="fr-FR"/>
              </w:rPr>
              <w:t xml:space="preserve">systèmes, en réduisant </w:t>
            </w:r>
            <w:r w:rsidR="005C6E1E" w:rsidRPr="00C1060E">
              <w:rPr>
                <w:rFonts w:ascii="Times New Roman" w:hAnsi="Times New Roman" w:cs="Times New Roman"/>
                <w:kern w:val="22"/>
                <w:szCs w:val="22"/>
                <w:lang w:val="fr-FR"/>
              </w:rPr>
              <w:t>d’ici à 20</w:t>
            </w:r>
            <w:r w:rsidRPr="00C1060E">
              <w:rPr>
                <w:rFonts w:ascii="Times New Roman" w:hAnsi="Times New Roman" w:cs="Times New Roman"/>
                <w:kern w:val="22"/>
                <w:szCs w:val="22"/>
                <w:lang w:val="fr-FR"/>
              </w:rPr>
              <w:t xml:space="preserve">30 </w:t>
            </w:r>
            <w:r w:rsidR="006018E9">
              <w:rPr>
                <w:rFonts w:ascii="Times New Roman" w:hAnsi="Times New Roman" w:cs="Times New Roman"/>
                <w:kern w:val="22"/>
                <w:szCs w:val="22"/>
                <w:lang w:val="fr-FR"/>
              </w:rPr>
              <w:t xml:space="preserve">les écarts de </w:t>
            </w:r>
            <w:r w:rsidR="00C1060E">
              <w:rPr>
                <w:rFonts w:ascii="Times New Roman" w:hAnsi="Times New Roman" w:cs="Times New Roman"/>
                <w:kern w:val="22"/>
                <w:szCs w:val="22"/>
                <w:lang w:val="fr-FR"/>
              </w:rPr>
              <w:t>producti</w:t>
            </w:r>
            <w:r w:rsidR="006018E9">
              <w:rPr>
                <w:rFonts w:ascii="Times New Roman" w:hAnsi="Times New Roman" w:cs="Times New Roman"/>
                <w:kern w:val="22"/>
                <w:szCs w:val="22"/>
                <w:lang w:val="fr-FR"/>
              </w:rPr>
              <w:t>vité connexes</w:t>
            </w:r>
            <w:r w:rsidR="00C1060E">
              <w:rPr>
                <w:rFonts w:ascii="Times New Roman" w:hAnsi="Times New Roman" w:cs="Times New Roman"/>
                <w:kern w:val="22"/>
                <w:szCs w:val="22"/>
                <w:lang w:val="fr-FR"/>
              </w:rPr>
              <w:t xml:space="preserve"> d’</w:t>
            </w:r>
            <w:r w:rsidR="004F33F4" w:rsidRPr="00C1060E">
              <w:rPr>
                <w:rFonts w:ascii="Times New Roman" w:hAnsi="Times New Roman" w:cs="Times New Roman"/>
                <w:kern w:val="22"/>
                <w:szCs w:val="22"/>
                <w:lang w:val="fr-FR"/>
              </w:rPr>
              <w:t>au moins</w:t>
            </w:r>
            <w:r w:rsidRPr="00C1060E">
              <w:rPr>
                <w:rFonts w:ascii="Times New Roman" w:hAnsi="Times New Roman" w:cs="Times New Roman"/>
                <w:kern w:val="22"/>
                <w:szCs w:val="22"/>
                <w:lang w:val="fr-FR"/>
              </w:rPr>
              <w:t xml:space="preserve"> [50%].</w:t>
            </w:r>
          </w:p>
        </w:tc>
        <w:tc>
          <w:tcPr>
            <w:tcW w:w="3969" w:type="dxa"/>
          </w:tcPr>
          <w:p w14:paraId="166F68CB" w14:textId="0123D67E" w:rsidR="00E40090" w:rsidRPr="005C6E1E" w:rsidRDefault="005C6E1E" w:rsidP="00E226C5">
            <w:pPr>
              <w:pStyle w:val="Heading2"/>
              <w:keepLines/>
              <w:tabs>
                <w:tab w:val="clear" w:pos="720"/>
              </w:tabs>
              <w:spacing w:before="40" w:after="40"/>
              <w:jc w:val="left"/>
              <w:outlineLvl w:val="1"/>
              <w:rPr>
                <w:rFonts w:ascii="Times New Roman" w:hAnsi="Times New Roman" w:cs="Times New Roman"/>
                <w:b w:val="0"/>
                <w:kern w:val="22"/>
                <w:szCs w:val="22"/>
                <w:lang w:val="fr-FR"/>
              </w:rPr>
            </w:pPr>
            <w:r w:rsidRPr="005C6E1E">
              <w:rPr>
                <w:rFonts w:ascii="Times New Roman" w:hAnsi="Times New Roman" w:cs="Times New Roman"/>
                <w:b w:val="0"/>
                <w:kern w:val="22"/>
                <w:szCs w:val="22"/>
                <w:lang w:val="fr-FR"/>
              </w:rPr>
              <w:t>Changement dans</w:t>
            </w:r>
            <w:r w:rsidR="00E40090" w:rsidRPr="005C6E1E">
              <w:rPr>
                <w:rFonts w:ascii="Times New Roman" w:hAnsi="Times New Roman" w:cs="Times New Roman"/>
                <w:b w:val="0"/>
                <w:kern w:val="22"/>
                <w:szCs w:val="22"/>
                <w:lang w:val="fr-FR"/>
              </w:rPr>
              <w:t xml:space="preserve"> </w:t>
            </w:r>
            <w:r w:rsidR="00C1060E">
              <w:rPr>
                <w:rFonts w:ascii="Times New Roman" w:hAnsi="Times New Roman" w:cs="Times New Roman"/>
                <w:b w:val="0"/>
                <w:kern w:val="22"/>
                <w:szCs w:val="22"/>
                <w:lang w:val="fr-FR"/>
              </w:rPr>
              <w:t>l’évolution des pollinisateu</w:t>
            </w:r>
            <w:r w:rsidR="00E40090" w:rsidRPr="005C6E1E">
              <w:rPr>
                <w:rFonts w:ascii="Times New Roman" w:hAnsi="Times New Roman" w:cs="Times New Roman"/>
                <w:b w:val="0"/>
                <w:kern w:val="22"/>
                <w:szCs w:val="22"/>
                <w:lang w:val="fr-FR"/>
              </w:rPr>
              <w:t>rs</w:t>
            </w:r>
            <w:r w:rsidRPr="005C6E1E">
              <w:rPr>
                <w:rFonts w:ascii="Times New Roman" w:hAnsi="Times New Roman" w:cs="Times New Roman"/>
                <w:b w:val="0"/>
                <w:kern w:val="22"/>
                <w:szCs w:val="22"/>
                <w:lang w:val="fr-FR"/>
              </w:rPr>
              <w:t xml:space="preserve"> et </w:t>
            </w:r>
            <w:r w:rsidR="00C1060E">
              <w:rPr>
                <w:rFonts w:ascii="Times New Roman" w:hAnsi="Times New Roman" w:cs="Times New Roman"/>
                <w:b w:val="0"/>
                <w:kern w:val="22"/>
                <w:szCs w:val="22"/>
                <w:lang w:val="fr-FR"/>
              </w:rPr>
              <w:t xml:space="preserve">des </w:t>
            </w:r>
            <w:r w:rsidRPr="005C6E1E">
              <w:rPr>
                <w:rFonts w:ascii="Times New Roman" w:hAnsi="Times New Roman" w:cs="Times New Roman"/>
                <w:b w:val="0"/>
                <w:kern w:val="22"/>
                <w:szCs w:val="22"/>
                <w:lang w:val="fr-FR"/>
              </w:rPr>
              <w:t>avantages</w:t>
            </w:r>
            <w:r w:rsidR="001858BE" w:rsidRPr="005C6E1E">
              <w:rPr>
                <w:rFonts w:ascii="Times New Roman" w:hAnsi="Times New Roman" w:cs="Times New Roman"/>
                <w:b w:val="0"/>
                <w:kern w:val="22"/>
                <w:szCs w:val="22"/>
                <w:lang w:val="fr-FR"/>
              </w:rPr>
              <w:t>.</w:t>
            </w:r>
          </w:p>
        </w:tc>
        <w:tc>
          <w:tcPr>
            <w:tcW w:w="5811" w:type="dxa"/>
          </w:tcPr>
          <w:p w14:paraId="3C50BC19" w14:textId="642ECB01" w:rsidR="00E40090" w:rsidRPr="005C6E1E" w:rsidRDefault="005C6E1E" w:rsidP="00E226C5">
            <w:pPr>
              <w:pStyle w:val="Heading2"/>
              <w:keepLines/>
              <w:tabs>
                <w:tab w:val="clear" w:pos="720"/>
              </w:tabs>
              <w:spacing w:before="40" w:after="40"/>
              <w:jc w:val="left"/>
              <w:outlineLvl w:val="1"/>
              <w:rPr>
                <w:rFonts w:ascii="Times New Roman" w:hAnsi="Times New Roman" w:cs="Times New Roman"/>
                <w:b w:val="0"/>
                <w:kern w:val="22"/>
                <w:szCs w:val="22"/>
                <w:lang w:val="fr-FR" w:eastAsia="en-GB"/>
              </w:rPr>
            </w:pPr>
            <w:r w:rsidRPr="005C6E1E">
              <w:rPr>
                <w:rFonts w:ascii="Times New Roman" w:hAnsi="Times New Roman" w:cs="Times New Roman"/>
                <w:b w:val="0"/>
                <w:kern w:val="22"/>
                <w:szCs w:val="22"/>
                <w:lang w:val="fr-FR" w:eastAsia="en-GB"/>
              </w:rPr>
              <w:t>Indice de la Liste rouge</w:t>
            </w:r>
            <w:r w:rsidR="00C1060E">
              <w:rPr>
                <w:rFonts w:ascii="Times New Roman" w:hAnsi="Times New Roman" w:cs="Times New Roman"/>
                <w:b w:val="0"/>
                <w:kern w:val="22"/>
                <w:szCs w:val="22"/>
                <w:lang w:val="fr-FR" w:eastAsia="en-GB"/>
              </w:rPr>
              <w:t xml:space="preserve"> (</w:t>
            </w:r>
            <w:r w:rsidRPr="005C6E1E">
              <w:rPr>
                <w:rFonts w:ascii="Times New Roman" w:hAnsi="Times New Roman" w:cs="Times New Roman"/>
                <w:b w:val="0"/>
                <w:kern w:val="22"/>
                <w:szCs w:val="22"/>
                <w:lang w:val="fr-FR" w:eastAsia="en-GB"/>
              </w:rPr>
              <w:t>espèces</w:t>
            </w:r>
            <w:r w:rsidR="00C1060E">
              <w:rPr>
                <w:rFonts w:ascii="Times New Roman" w:hAnsi="Times New Roman" w:cs="Times New Roman"/>
                <w:b w:val="0"/>
                <w:kern w:val="22"/>
                <w:szCs w:val="22"/>
                <w:lang w:val="fr-FR" w:eastAsia="en-GB"/>
              </w:rPr>
              <w:t xml:space="preserve"> pollinisatrices</w:t>
            </w:r>
            <w:r w:rsidR="00E40090" w:rsidRPr="005C6E1E">
              <w:rPr>
                <w:rFonts w:ascii="Times New Roman" w:hAnsi="Times New Roman" w:cs="Times New Roman"/>
                <w:b w:val="0"/>
                <w:kern w:val="22"/>
                <w:szCs w:val="22"/>
                <w:lang w:val="fr-FR" w:eastAsia="en-GB"/>
              </w:rPr>
              <w:t>)</w:t>
            </w:r>
            <w:r w:rsidR="00530DF8" w:rsidRPr="005C6E1E">
              <w:rPr>
                <w:rFonts w:ascii="Times New Roman" w:hAnsi="Times New Roman" w:cs="Times New Roman"/>
                <w:b w:val="0"/>
                <w:kern w:val="22"/>
                <w:szCs w:val="22"/>
                <w:lang w:val="fr-FR" w:eastAsia="en-GB"/>
              </w:rPr>
              <w:t>.</w:t>
            </w:r>
          </w:p>
          <w:p w14:paraId="4B13F7A1" w14:textId="6E294966" w:rsidR="00E40090" w:rsidRPr="00866B84" w:rsidRDefault="00E40090" w:rsidP="00E226C5">
            <w:pPr>
              <w:keepNext/>
              <w:keepLines/>
              <w:spacing w:before="40" w:after="40"/>
              <w:jc w:val="left"/>
              <w:rPr>
                <w:rFonts w:ascii="Times New Roman" w:hAnsi="Times New Roman" w:cs="Times New Roman"/>
                <w:kern w:val="22"/>
                <w:szCs w:val="22"/>
                <w:lang w:eastAsia="en-GB"/>
              </w:rPr>
            </w:pPr>
            <w:r w:rsidRPr="00866B84">
              <w:rPr>
                <w:rFonts w:ascii="Times New Roman" w:hAnsi="Times New Roman" w:cs="Times New Roman"/>
                <w:kern w:val="22"/>
                <w:szCs w:val="22"/>
                <w:lang w:eastAsia="en-GB"/>
              </w:rPr>
              <w:t>Pollination yield-gap*</w:t>
            </w:r>
          </w:p>
        </w:tc>
      </w:tr>
      <w:tr w:rsidR="00E40090" w:rsidRPr="000A2E4C" w14:paraId="702EDCD5" w14:textId="77777777" w:rsidTr="0038658C">
        <w:trPr>
          <w:jc w:val="center"/>
        </w:trPr>
        <w:tc>
          <w:tcPr>
            <w:tcW w:w="491" w:type="dxa"/>
            <w:vMerge/>
            <w:shd w:val="clear" w:color="auto" w:fill="F2F2F2" w:themeFill="background1" w:themeFillShade="F2"/>
          </w:tcPr>
          <w:p w14:paraId="39C7FE6F"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4878ACE2" w14:textId="77777777" w:rsidR="00E40090" w:rsidRPr="00866B84" w:rsidRDefault="00E40090" w:rsidP="00E226C5">
            <w:pPr>
              <w:keepNext/>
              <w:keepLines/>
              <w:spacing w:before="40" w:after="40"/>
              <w:jc w:val="left"/>
              <w:rPr>
                <w:rFonts w:ascii="Times New Roman" w:hAnsi="Times New Roman" w:cs="Times New Roman"/>
                <w:kern w:val="22"/>
                <w:szCs w:val="22"/>
              </w:rPr>
            </w:pPr>
          </w:p>
        </w:tc>
        <w:tc>
          <w:tcPr>
            <w:tcW w:w="3969" w:type="dxa"/>
          </w:tcPr>
          <w:p w14:paraId="588D3BA8" w14:textId="10BCC83B" w:rsidR="00E40090" w:rsidRPr="00C1060E" w:rsidRDefault="005C6E1E" w:rsidP="00E226C5">
            <w:pPr>
              <w:pStyle w:val="Heading2"/>
              <w:keepLines/>
              <w:tabs>
                <w:tab w:val="clear" w:pos="720"/>
              </w:tabs>
              <w:spacing w:before="40" w:after="40"/>
              <w:jc w:val="left"/>
              <w:outlineLvl w:val="1"/>
              <w:rPr>
                <w:rFonts w:ascii="Times New Roman" w:hAnsi="Times New Roman" w:cs="Times New Roman"/>
                <w:b w:val="0"/>
                <w:kern w:val="22"/>
                <w:szCs w:val="22"/>
                <w:lang w:val="fr-FR"/>
              </w:rPr>
            </w:pPr>
            <w:r w:rsidRPr="00C1060E">
              <w:rPr>
                <w:rFonts w:ascii="Times New Roman" w:hAnsi="Times New Roman" w:cs="Times New Roman"/>
                <w:b w:val="0"/>
                <w:kern w:val="22"/>
                <w:szCs w:val="22"/>
                <w:lang w:val="fr-FR"/>
              </w:rPr>
              <w:t>Changement dans</w:t>
            </w:r>
            <w:r w:rsidR="00C1060E" w:rsidRPr="00C1060E">
              <w:rPr>
                <w:rFonts w:ascii="Times New Roman" w:hAnsi="Times New Roman" w:cs="Times New Roman"/>
                <w:b w:val="0"/>
                <w:kern w:val="22"/>
                <w:szCs w:val="22"/>
                <w:lang w:val="fr-FR"/>
              </w:rPr>
              <w:t xml:space="preserve"> l’état de conservation des sols</w:t>
            </w:r>
            <w:r w:rsidR="001858BE" w:rsidRPr="00C1060E">
              <w:rPr>
                <w:rFonts w:ascii="Times New Roman" w:hAnsi="Times New Roman" w:cs="Times New Roman"/>
                <w:b w:val="0"/>
                <w:kern w:val="22"/>
                <w:szCs w:val="22"/>
                <w:lang w:val="fr-FR"/>
              </w:rPr>
              <w:t>.</w:t>
            </w:r>
          </w:p>
        </w:tc>
        <w:tc>
          <w:tcPr>
            <w:tcW w:w="5811" w:type="dxa"/>
          </w:tcPr>
          <w:p w14:paraId="150A282E" w14:textId="59B6337E" w:rsidR="00E40090" w:rsidRPr="00C1060E" w:rsidRDefault="00C1060E" w:rsidP="00E226C5">
            <w:pPr>
              <w:pStyle w:val="Heading2"/>
              <w:keepLines/>
              <w:tabs>
                <w:tab w:val="clear" w:pos="720"/>
              </w:tabs>
              <w:spacing w:before="40" w:after="40"/>
              <w:jc w:val="left"/>
              <w:outlineLvl w:val="1"/>
              <w:rPr>
                <w:rFonts w:ascii="Times New Roman" w:hAnsi="Times New Roman" w:cs="Times New Roman"/>
                <w:b w:val="0"/>
                <w:kern w:val="22"/>
                <w:szCs w:val="22"/>
                <w:lang w:val="fr-FR"/>
              </w:rPr>
            </w:pPr>
            <w:r w:rsidRPr="00C1060E">
              <w:rPr>
                <w:rFonts w:ascii="Times New Roman" w:hAnsi="Times New Roman" w:cs="Times New Roman"/>
                <w:b w:val="0"/>
                <w:kern w:val="22"/>
                <w:szCs w:val="22"/>
                <w:lang w:val="fr-FR" w:eastAsia="en-GB"/>
              </w:rPr>
              <w:t>C</w:t>
            </w:r>
            <w:r w:rsidR="00E40090" w:rsidRPr="00C1060E">
              <w:rPr>
                <w:rFonts w:ascii="Times New Roman" w:hAnsi="Times New Roman" w:cs="Times New Roman"/>
                <w:b w:val="0"/>
                <w:kern w:val="22"/>
                <w:szCs w:val="22"/>
                <w:lang w:val="fr-FR" w:eastAsia="en-GB"/>
              </w:rPr>
              <w:t>arbon</w:t>
            </w:r>
            <w:r w:rsidRPr="00C1060E">
              <w:rPr>
                <w:rFonts w:ascii="Times New Roman" w:hAnsi="Times New Roman" w:cs="Times New Roman"/>
                <w:b w:val="0"/>
                <w:kern w:val="22"/>
                <w:szCs w:val="22"/>
                <w:lang w:val="fr-FR" w:eastAsia="en-GB"/>
              </w:rPr>
              <w:t>e des sols</w:t>
            </w:r>
            <w:r w:rsidR="00E40090" w:rsidRPr="00C1060E">
              <w:rPr>
                <w:rFonts w:ascii="Times New Roman" w:hAnsi="Times New Roman" w:cs="Times New Roman"/>
                <w:b w:val="0"/>
                <w:kern w:val="22"/>
                <w:szCs w:val="22"/>
                <w:lang w:val="fr-FR"/>
              </w:rPr>
              <w:t>*</w:t>
            </w:r>
          </w:p>
          <w:p w14:paraId="68CF9CA2" w14:textId="0ADAAF1F" w:rsidR="00E40090" w:rsidRPr="00C1060E" w:rsidRDefault="00C1060E" w:rsidP="00E226C5">
            <w:pPr>
              <w:keepNext/>
              <w:keepLines/>
              <w:spacing w:before="40" w:after="40"/>
              <w:jc w:val="left"/>
              <w:rPr>
                <w:rFonts w:ascii="Times New Roman" w:hAnsi="Times New Roman" w:cs="Times New Roman"/>
                <w:kern w:val="22"/>
                <w:szCs w:val="22"/>
                <w:lang w:val="fr-FR"/>
              </w:rPr>
            </w:pPr>
            <w:r w:rsidRPr="00C1060E">
              <w:rPr>
                <w:rFonts w:ascii="Times New Roman" w:hAnsi="Times New Roman" w:cs="Times New Roman"/>
                <w:kern w:val="22"/>
                <w:szCs w:val="22"/>
                <w:lang w:val="fr-FR"/>
              </w:rPr>
              <w:t>Matière organique des sols</w:t>
            </w:r>
            <w:r w:rsidR="001858BE" w:rsidRPr="00C1060E">
              <w:rPr>
                <w:rFonts w:ascii="Times New Roman" w:hAnsi="Times New Roman" w:cs="Times New Roman"/>
                <w:kern w:val="22"/>
                <w:szCs w:val="22"/>
                <w:lang w:val="fr-FR"/>
              </w:rPr>
              <w:t>.</w:t>
            </w:r>
          </w:p>
          <w:p w14:paraId="3D3688E7" w14:textId="7735A3DD" w:rsidR="00E40090" w:rsidRPr="000A2E4C" w:rsidRDefault="000A2E4C" w:rsidP="00E226C5">
            <w:pPr>
              <w:keepNext/>
              <w:keepLines/>
              <w:spacing w:before="40" w:after="40"/>
              <w:jc w:val="left"/>
              <w:rPr>
                <w:rFonts w:ascii="Times New Roman" w:hAnsi="Times New Roman" w:cs="Times New Roman"/>
                <w:kern w:val="22"/>
                <w:szCs w:val="22"/>
                <w:lang w:val="fr-FR"/>
              </w:rPr>
            </w:pPr>
            <w:r w:rsidRPr="000A2E4C">
              <w:rPr>
                <w:rFonts w:ascii="Times New Roman" w:hAnsi="Times New Roman" w:cs="Times New Roman"/>
                <w:kern w:val="22"/>
                <w:szCs w:val="22"/>
                <w:lang w:val="fr-FR"/>
              </w:rPr>
              <w:t xml:space="preserve">Profondeur des </w:t>
            </w:r>
            <w:r>
              <w:rPr>
                <w:rFonts w:ascii="Times New Roman" w:hAnsi="Times New Roman" w:cs="Times New Roman"/>
                <w:kern w:val="22"/>
                <w:szCs w:val="22"/>
                <w:lang w:val="fr-FR"/>
              </w:rPr>
              <w:t>racine</w:t>
            </w:r>
            <w:r w:rsidRPr="000A2E4C">
              <w:rPr>
                <w:rFonts w:ascii="Times New Roman" w:hAnsi="Times New Roman" w:cs="Times New Roman"/>
                <w:kern w:val="22"/>
                <w:szCs w:val="22"/>
                <w:lang w:val="fr-FR"/>
              </w:rPr>
              <w:t>s dans le sol</w:t>
            </w:r>
            <w:r w:rsidR="001858BE" w:rsidRPr="000A2E4C">
              <w:rPr>
                <w:rFonts w:ascii="Times New Roman" w:hAnsi="Times New Roman" w:cs="Times New Roman"/>
                <w:kern w:val="22"/>
                <w:szCs w:val="22"/>
                <w:lang w:val="fr-FR"/>
              </w:rPr>
              <w:t>.</w:t>
            </w:r>
          </w:p>
        </w:tc>
      </w:tr>
      <w:tr w:rsidR="00E40090" w:rsidRPr="000A2E4C" w14:paraId="72499879" w14:textId="77777777" w:rsidTr="0038658C">
        <w:trPr>
          <w:jc w:val="center"/>
        </w:trPr>
        <w:tc>
          <w:tcPr>
            <w:tcW w:w="491" w:type="dxa"/>
            <w:vMerge/>
            <w:shd w:val="clear" w:color="auto" w:fill="F2F2F2" w:themeFill="background1" w:themeFillShade="F2"/>
          </w:tcPr>
          <w:p w14:paraId="70EDC3AE" w14:textId="77777777" w:rsidR="00E40090" w:rsidRPr="000A2E4C"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6C78E41E" w14:textId="77777777" w:rsidR="00E40090" w:rsidRPr="000A2E4C" w:rsidRDefault="00E40090" w:rsidP="00A31719">
            <w:pPr>
              <w:spacing w:before="40" w:after="40"/>
              <w:jc w:val="left"/>
              <w:rPr>
                <w:rFonts w:ascii="Times New Roman" w:hAnsi="Times New Roman" w:cs="Times New Roman"/>
                <w:kern w:val="22"/>
                <w:szCs w:val="22"/>
                <w:lang w:val="fr-FR"/>
              </w:rPr>
            </w:pPr>
          </w:p>
        </w:tc>
        <w:tc>
          <w:tcPr>
            <w:tcW w:w="3969" w:type="dxa"/>
          </w:tcPr>
          <w:p w14:paraId="74D4411D" w14:textId="05DA32CA" w:rsidR="00E40090" w:rsidRPr="00C1060E"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C1060E">
              <w:rPr>
                <w:rFonts w:ascii="Times New Roman" w:hAnsi="Times New Roman" w:cs="Times New Roman"/>
                <w:b w:val="0"/>
                <w:kern w:val="22"/>
                <w:szCs w:val="22"/>
                <w:lang w:val="fr-FR"/>
              </w:rPr>
              <w:t>Changement dans</w:t>
            </w:r>
            <w:r w:rsidR="00E40090" w:rsidRPr="00C1060E">
              <w:rPr>
                <w:rFonts w:ascii="Times New Roman" w:hAnsi="Times New Roman" w:cs="Times New Roman"/>
                <w:b w:val="0"/>
                <w:kern w:val="22"/>
                <w:szCs w:val="22"/>
                <w:lang w:val="fr-FR"/>
              </w:rPr>
              <w:t xml:space="preserve"> </w:t>
            </w:r>
            <w:r w:rsidR="000A2E4C">
              <w:rPr>
                <w:rFonts w:ascii="Times New Roman" w:hAnsi="Times New Roman" w:cs="Times New Roman"/>
                <w:b w:val="0"/>
                <w:kern w:val="22"/>
                <w:szCs w:val="22"/>
                <w:lang w:val="fr-FR"/>
              </w:rPr>
              <w:t>l’évolution de l’utilisation des moyens naturels de lutte contre les ravageurs</w:t>
            </w:r>
            <w:r w:rsidR="00530DF8" w:rsidRPr="00C1060E">
              <w:rPr>
                <w:rFonts w:ascii="Times New Roman" w:hAnsi="Times New Roman" w:cs="Times New Roman"/>
                <w:b w:val="0"/>
                <w:kern w:val="22"/>
                <w:szCs w:val="22"/>
                <w:lang w:val="fr-FR"/>
              </w:rPr>
              <w:t>.</w:t>
            </w:r>
          </w:p>
        </w:tc>
        <w:tc>
          <w:tcPr>
            <w:tcW w:w="5811" w:type="dxa"/>
          </w:tcPr>
          <w:p w14:paraId="0DD2FD3C" w14:textId="3432AF62" w:rsidR="00E40090" w:rsidRPr="000A2E4C" w:rsidRDefault="000A2E4C"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0A2E4C">
              <w:rPr>
                <w:rFonts w:ascii="Times New Roman" w:hAnsi="Times New Roman" w:cs="Times New Roman"/>
                <w:b w:val="0"/>
                <w:kern w:val="22"/>
                <w:szCs w:val="22"/>
                <w:lang w:val="fr-FR"/>
              </w:rPr>
              <w:t>Application d’une gestion</w:t>
            </w:r>
            <w:r>
              <w:rPr>
                <w:rFonts w:ascii="Times New Roman" w:hAnsi="Times New Roman" w:cs="Times New Roman"/>
                <w:b w:val="0"/>
                <w:kern w:val="22"/>
                <w:szCs w:val="22"/>
                <w:lang w:val="fr-FR"/>
              </w:rPr>
              <w:t xml:space="preserve"> intégrée des ravageurs</w:t>
            </w:r>
            <w:r w:rsidR="00530DF8" w:rsidRPr="000A2E4C">
              <w:rPr>
                <w:rFonts w:ascii="Times New Roman" w:hAnsi="Times New Roman" w:cs="Times New Roman"/>
                <w:b w:val="0"/>
                <w:kern w:val="22"/>
                <w:szCs w:val="22"/>
                <w:lang w:val="fr-FR"/>
              </w:rPr>
              <w:t>.</w:t>
            </w:r>
          </w:p>
        </w:tc>
      </w:tr>
      <w:tr w:rsidR="00E40090" w:rsidRPr="00F721F9" w14:paraId="17618A77" w14:textId="77777777" w:rsidTr="0038658C">
        <w:trPr>
          <w:jc w:val="center"/>
        </w:trPr>
        <w:tc>
          <w:tcPr>
            <w:tcW w:w="491" w:type="dxa"/>
            <w:vMerge/>
            <w:shd w:val="clear" w:color="auto" w:fill="F2F2F2" w:themeFill="background1" w:themeFillShade="F2"/>
          </w:tcPr>
          <w:p w14:paraId="0C6B4435" w14:textId="77777777" w:rsidR="00E40090" w:rsidRPr="000A2E4C"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0A246E9D" w14:textId="77777777" w:rsidR="00E40090" w:rsidRPr="000A2E4C" w:rsidRDefault="00E40090" w:rsidP="00A31719">
            <w:pPr>
              <w:spacing w:before="40" w:after="40"/>
              <w:jc w:val="left"/>
              <w:rPr>
                <w:rFonts w:ascii="Times New Roman" w:hAnsi="Times New Roman" w:cs="Times New Roman"/>
                <w:kern w:val="22"/>
                <w:szCs w:val="22"/>
                <w:lang w:val="fr-FR"/>
              </w:rPr>
            </w:pPr>
          </w:p>
        </w:tc>
        <w:tc>
          <w:tcPr>
            <w:tcW w:w="3969" w:type="dxa"/>
          </w:tcPr>
          <w:p w14:paraId="32B429D8" w14:textId="3D67E7F2" w:rsidR="00E40090" w:rsidRPr="00C1060E" w:rsidRDefault="00C1060E" w:rsidP="00A31719">
            <w:pPr>
              <w:pStyle w:val="Heading2"/>
              <w:keepNext w:val="0"/>
              <w:tabs>
                <w:tab w:val="clear" w:pos="720"/>
              </w:tabs>
              <w:spacing w:before="40" w:after="40"/>
              <w:jc w:val="left"/>
              <w:outlineLvl w:val="1"/>
              <w:rPr>
                <w:rFonts w:ascii="Times New Roman" w:hAnsi="Times New Roman" w:cs="Times New Roman"/>
                <w:kern w:val="22"/>
                <w:szCs w:val="22"/>
                <w:lang w:val="fr-FR"/>
              </w:rPr>
            </w:pPr>
            <w:r w:rsidRPr="00C1060E">
              <w:rPr>
                <w:rFonts w:ascii="Times New Roman" w:hAnsi="Times New Roman" w:cs="Times New Roman"/>
                <w:b w:val="0"/>
                <w:kern w:val="22"/>
                <w:szCs w:val="22"/>
                <w:lang w:val="fr-FR"/>
              </w:rPr>
              <w:t>Changement dans l’utilisation de processus agricoles respectueux des ressources biologiques</w:t>
            </w:r>
            <w:r w:rsidR="00530DF8" w:rsidRPr="00C1060E">
              <w:rPr>
                <w:rFonts w:ascii="Times New Roman" w:hAnsi="Times New Roman" w:cs="Times New Roman"/>
                <w:b w:val="0"/>
                <w:kern w:val="22"/>
                <w:szCs w:val="22"/>
                <w:lang w:val="fr-FR"/>
              </w:rPr>
              <w:t>.</w:t>
            </w:r>
            <w:r w:rsidR="00E40090" w:rsidRPr="00C1060E">
              <w:rPr>
                <w:rFonts w:ascii="Times New Roman" w:hAnsi="Times New Roman" w:cs="Times New Roman"/>
                <w:b w:val="0"/>
                <w:kern w:val="22"/>
                <w:szCs w:val="22"/>
                <w:lang w:val="fr-FR"/>
              </w:rPr>
              <w:t xml:space="preserve"> </w:t>
            </w:r>
          </w:p>
        </w:tc>
        <w:tc>
          <w:tcPr>
            <w:tcW w:w="5811" w:type="dxa"/>
          </w:tcPr>
          <w:p w14:paraId="44B60EC6" w14:textId="5F5CCABA" w:rsidR="00E40090" w:rsidRPr="00C1060E" w:rsidRDefault="00354F5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C1060E">
              <w:rPr>
                <w:rFonts w:ascii="Times New Roman" w:hAnsi="Times New Roman" w:cs="Times New Roman"/>
                <w:b w:val="0"/>
                <w:color w:val="000000"/>
                <w:kern w:val="22"/>
                <w:szCs w:val="22"/>
                <w:lang w:val="fr-FR" w:eastAsia="en-GB"/>
              </w:rPr>
              <w:t>Indicateurs</w:t>
            </w:r>
            <w:r w:rsidR="00C1060E" w:rsidRPr="00C1060E">
              <w:rPr>
                <w:rFonts w:ascii="Times New Roman" w:hAnsi="Times New Roman" w:cs="Times New Roman"/>
                <w:b w:val="0"/>
                <w:color w:val="000000"/>
                <w:kern w:val="22"/>
                <w:szCs w:val="22"/>
                <w:lang w:val="fr-FR" w:eastAsia="en-GB"/>
              </w:rPr>
              <w:t xml:space="preserve"> utilisés pour évaluer l’état d’avancement de la </w:t>
            </w:r>
            <w:r w:rsidR="00C1060E">
              <w:rPr>
                <w:rFonts w:ascii="Times New Roman" w:hAnsi="Times New Roman" w:cs="Times New Roman"/>
                <w:b w:val="0"/>
                <w:color w:val="000000"/>
                <w:kern w:val="22"/>
                <w:szCs w:val="22"/>
                <w:lang w:val="fr-FR" w:eastAsia="en-GB"/>
              </w:rPr>
              <w:t>ré</w:t>
            </w:r>
            <w:r w:rsidR="00C1060E" w:rsidRPr="00C1060E">
              <w:rPr>
                <w:rFonts w:ascii="Times New Roman" w:hAnsi="Times New Roman" w:cs="Times New Roman"/>
                <w:b w:val="0"/>
                <w:color w:val="000000"/>
                <w:kern w:val="22"/>
                <w:szCs w:val="22"/>
                <w:lang w:val="fr-FR" w:eastAsia="en-GB"/>
              </w:rPr>
              <w:t>alisation de l’</w:t>
            </w:r>
            <w:r w:rsidR="000A2E4C">
              <w:rPr>
                <w:rFonts w:ascii="Times New Roman" w:hAnsi="Times New Roman" w:cs="Times New Roman"/>
                <w:b w:val="0"/>
                <w:color w:val="000000"/>
                <w:kern w:val="22"/>
                <w:szCs w:val="22"/>
                <w:lang w:val="fr-FR" w:eastAsia="en-GB"/>
              </w:rPr>
              <w:t>Objectif</w:t>
            </w:r>
            <w:r w:rsidR="00E40090" w:rsidRPr="00C1060E">
              <w:rPr>
                <w:rFonts w:ascii="Times New Roman" w:hAnsi="Times New Roman" w:cs="Times New Roman"/>
                <w:b w:val="0"/>
                <w:color w:val="000000"/>
                <w:kern w:val="22"/>
                <w:szCs w:val="22"/>
                <w:lang w:val="fr-FR" w:eastAsia="en-GB"/>
              </w:rPr>
              <w:t xml:space="preserve"> 15.</w:t>
            </w:r>
            <w:r w:rsidR="000A2E4C">
              <w:rPr>
                <w:rFonts w:ascii="Times New Roman" w:hAnsi="Times New Roman" w:cs="Times New Roman"/>
                <w:b w:val="0"/>
                <w:color w:val="000000"/>
                <w:kern w:val="22"/>
                <w:szCs w:val="22"/>
                <w:lang w:val="fr-FR" w:eastAsia="en-GB"/>
              </w:rPr>
              <w:t xml:space="preserve">2 </w:t>
            </w:r>
            <w:r w:rsidR="00C1060E">
              <w:rPr>
                <w:rFonts w:ascii="Times New Roman" w:hAnsi="Times New Roman" w:cs="Times New Roman"/>
                <w:b w:val="0"/>
                <w:color w:val="000000"/>
                <w:kern w:val="22"/>
                <w:szCs w:val="22"/>
                <w:lang w:val="fr-FR" w:eastAsia="en-GB"/>
              </w:rPr>
              <w:t>de développement durable,</w:t>
            </w:r>
            <w:r w:rsidR="00E40090" w:rsidRPr="00C1060E">
              <w:rPr>
                <w:rFonts w:ascii="Times New Roman" w:hAnsi="Times New Roman" w:cs="Times New Roman"/>
                <w:b w:val="0"/>
                <w:color w:val="000000"/>
                <w:kern w:val="22"/>
                <w:szCs w:val="22"/>
                <w:lang w:val="fr-FR" w:eastAsia="en-GB"/>
              </w:rPr>
              <w:t xml:space="preserve"> </w:t>
            </w:r>
            <w:r w:rsidR="000A2E4C">
              <w:rPr>
                <w:rFonts w:ascii="Times New Roman" w:hAnsi="Times New Roman" w:cs="Times New Roman"/>
                <w:b w:val="0"/>
                <w:color w:val="000000"/>
                <w:kern w:val="22"/>
                <w:szCs w:val="22"/>
                <w:lang w:val="fr-FR" w:eastAsia="en-GB"/>
              </w:rPr>
              <w:t>maintenu</w:t>
            </w:r>
            <w:r w:rsidR="00C1060E">
              <w:rPr>
                <w:rFonts w:ascii="Times New Roman" w:hAnsi="Times New Roman" w:cs="Times New Roman"/>
                <w:b w:val="0"/>
                <w:color w:val="000000"/>
                <w:kern w:val="22"/>
                <w:szCs w:val="22"/>
                <w:lang w:val="fr-FR" w:eastAsia="en-GB"/>
              </w:rPr>
              <w:t>s par la</w:t>
            </w:r>
            <w:r w:rsidR="00E40090" w:rsidRPr="00C1060E">
              <w:rPr>
                <w:rFonts w:ascii="Times New Roman" w:hAnsi="Times New Roman" w:cs="Times New Roman"/>
                <w:b w:val="0"/>
                <w:color w:val="000000"/>
                <w:kern w:val="22"/>
                <w:szCs w:val="22"/>
                <w:lang w:val="fr-FR" w:eastAsia="en-GB"/>
              </w:rPr>
              <w:t xml:space="preserve"> FAO</w:t>
            </w:r>
            <w:r w:rsidR="00530DF8" w:rsidRPr="00C1060E">
              <w:rPr>
                <w:rFonts w:ascii="Times New Roman" w:hAnsi="Times New Roman" w:cs="Times New Roman"/>
                <w:b w:val="0"/>
                <w:color w:val="000000"/>
                <w:kern w:val="22"/>
                <w:szCs w:val="22"/>
                <w:lang w:val="fr-FR" w:eastAsia="en-GB"/>
              </w:rPr>
              <w:t>.</w:t>
            </w:r>
          </w:p>
        </w:tc>
      </w:tr>
      <w:tr w:rsidR="00E40090" w:rsidRPr="000A2E4C" w14:paraId="3F92F90A" w14:textId="77777777" w:rsidTr="0038658C">
        <w:trPr>
          <w:jc w:val="center"/>
        </w:trPr>
        <w:tc>
          <w:tcPr>
            <w:tcW w:w="491" w:type="dxa"/>
            <w:vMerge/>
            <w:shd w:val="clear" w:color="auto" w:fill="F2F2F2" w:themeFill="background1" w:themeFillShade="F2"/>
          </w:tcPr>
          <w:p w14:paraId="06DF0520" w14:textId="77777777" w:rsidR="00E40090" w:rsidRPr="00C1060E"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34D444F1" w14:textId="77777777" w:rsidR="00E40090" w:rsidRPr="00C1060E" w:rsidRDefault="00E40090" w:rsidP="00A31719">
            <w:pPr>
              <w:spacing w:before="40" w:after="40"/>
              <w:jc w:val="left"/>
              <w:rPr>
                <w:rFonts w:ascii="Times New Roman" w:hAnsi="Times New Roman" w:cs="Times New Roman"/>
                <w:kern w:val="22"/>
                <w:szCs w:val="22"/>
                <w:lang w:val="fr-FR"/>
              </w:rPr>
            </w:pPr>
          </w:p>
        </w:tc>
        <w:tc>
          <w:tcPr>
            <w:tcW w:w="3969" w:type="dxa"/>
          </w:tcPr>
          <w:p w14:paraId="4E659161" w14:textId="7B67FC05" w:rsidR="00E40090" w:rsidRPr="005C6E1E" w:rsidRDefault="00C1060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Changement dans</w:t>
            </w:r>
            <w:r w:rsidR="000A2E4C">
              <w:rPr>
                <w:rFonts w:ascii="Times New Roman" w:hAnsi="Times New Roman" w:cs="Times New Roman"/>
                <w:b w:val="0"/>
                <w:kern w:val="22"/>
                <w:szCs w:val="22"/>
                <w:lang w:val="fr-FR"/>
              </w:rPr>
              <w:t xml:space="preserve"> la surface agricole faisant l’objet</w:t>
            </w:r>
            <w:r>
              <w:rPr>
                <w:rFonts w:ascii="Times New Roman" w:hAnsi="Times New Roman" w:cs="Times New Roman"/>
                <w:b w:val="0"/>
                <w:kern w:val="22"/>
                <w:szCs w:val="22"/>
                <w:lang w:val="fr-FR"/>
              </w:rPr>
              <w:t xml:space="preserve"> d’une gestion durable</w:t>
            </w:r>
            <w:r w:rsidR="00530DF8" w:rsidRPr="005C6E1E">
              <w:rPr>
                <w:rFonts w:ascii="Times New Roman" w:hAnsi="Times New Roman" w:cs="Times New Roman"/>
                <w:b w:val="0"/>
                <w:kern w:val="22"/>
                <w:szCs w:val="22"/>
                <w:lang w:val="fr-FR"/>
              </w:rPr>
              <w:t>.</w:t>
            </w:r>
          </w:p>
        </w:tc>
        <w:tc>
          <w:tcPr>
            <w:tcW w:w="5811" w:type="dxa"/>
          </w:tcPr>
          <w:p w14:paraId="3AB76A50" w14:textId="1DE2F3E3" w:rsidR="00E40090" w:rsidRPr="000A2E4C" w:rsidRDefault="000A2E4C"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eastAsia="en-GB"/>
              </w:rPr>
              <w:t>Superficie des</w:t>
            </w:r>
            <w:r w:rsidRPr="000A2E4C">
              <w:rPr>
                <w:rFonts w:ascii="Times New Roman" w:hAnsi="Times New Roman" w:cs="Times New Roman"/>
                <w:b w:val="0"/>
                <w:kern w:val="22"/>
                <w:szCs w:val="22"/>
                <w:lang w:val="fr-FR" w:eastAsia="en-GB"/>
              </w:rPr>
              <w:t xml:space="preserve"> terres agricoles faisant l’objet d’une</w:t>
            </w:r>
            <w:r w:rsidR="00E40090" w:rsidRPr="000A2E4C">
              <w:rPr>
                <w:rFonts w:ascii="Times New Roman" w:hAnsi="Times New Roman" w:cs="Times New Roman"/>
                <w:b w:val="0"/>
                <w:kern w:val="22"/>
                <w:szCs w:val="22"/>
                <w:lang w:val="fr-FR" w:eastAsia="en-GB"/>
              </w:rPr>
              <w:t xml:space="preserve"> agriculture</w:t>
            </w:r>
            <w:r>
              <w:rPr>
                <w:rFonts w:ascii="Times New Roman" w:hAnsi="Times New Roman" w:cs="Times New Roman"/>
                <w:b w:val="0"/>
                <w:kern w:val="22"/>
                <w:szCs w:val="22"/>
                <w:lang w:val="fr-FR" w:eastAsia="en-GB"/>
              </w:rPr>
              <w:t xml:space="preserve"> de conservation</w:t>
            </w:r>
            <w:r w:rsidR="005D723F" w:rsidRPr="000A2E4C">
              <w:rPr>
                <w:rFonts w:ascii="Times New Roman" w:hAnsi="Times New Roman" w:cs="Times New Roman"/>
                <w:b w:val="0"/>
                <w:kern w:val="22"/>
                <w:szCs w:val="22"/>
                <w:lang w:val="fr-FR" w:eastAsia="en-GB"/>
              </w:rPr>
              <w:t>.</w:t>
            </w:r>
          </w:p>
          <w:p w14:paraId="29871DE7" w14:textId="0CE97DF6" w:rsidR="00E40090" w:rsidRPr="000A2E4C" w:rsidRDefault="000A2E4C"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Pourcentage de terres agricoles faisant l’objet d’une</w:t>
            </w:r>
            <w:r w:rsidR="00E40090" w:rsidRPr="000A2E4C">
              <w:rPr>
                <w:rFonts w:ascii="Times New Roman" w:hAnsi="Times New Roman" w:cs="Times New Roman"/>
                <w:b w:val="0"/>
                <w:kern w:val="22"/>
                <w:szCs w:val="22"/>
                <w:lang w:val="fr-FR" w:eastAsia="en-GB"/>
              </w:rPr>
              <w:t xml:space="preserve"> agriculture</w:t>
            </w:r>
            <w:r>
              <w:rPr>
                <w:rFonts w:ascii="Times New Roman" w:hAnsi="Times New Roman" w:cs="Times New Roman"/>
                <w:b w:val="0"/>
                <w:kern w:val="22"/>
                <w:szCs w:val="22"/>
                <w:lang w:val="fr-FR" w:eastAsia="en-GB"/>
              </w:rPr>
              <w:t xml:space="preserve"> productive et durable</w:t>
            </w:r>
            <w:r w:rsidR="005D723F" w:rsidRPr="000A2E4C">
              <w:rPr>
                <w:rFonts w:ascii="Times New Roman" w:hAnsi="Times New Roman" w:cs="Times New Roman"/>
                <w:b w:val="0"/>
                <w:kern w:val="22"/>
                <w:szCs w:val="22"/>
                <w:lang w:val="fr-FR" w:eastAsia="en-GB"/>
              </w:rPr>
              <w:t>.</w:t>
            </w:r>
          </w:p>
        </w:tc>
      </w:tr>
      <w:tr w:rsidR="00E40090" w:rsidRPr="00F721F9" w14:paraId="3D4D49B5" w14:textId="77777777" w:rsidTr="0038658C">
        <w:trPr>
          <w:jc w:val="center"/>
        </w:trPr>
        <w:tc>
          <w:tcPr>
            <w:tcW w:w="491" w:type="dxa"/>
            <w:vMerge/>
            <w:shd w:val="clear" w:color="auto" w:fill="F2F2F2" w:themeFill="background1" w:themeFillShade="F2"/>
          </w:tcPr>
          <w:p w14:paraId="2289F9F8" w14:textId="77777777" w:rsidR="00E40090" w:rsidRPr="000A2E4C"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22475EDC" w14:textId="77777777" w:rsidR="00E40090" w:rsidRPr="000A2E4C" w:rsidRDefault="00E40090" w:rsidP="00A31719">
            <w:pPr>
              <w:spacing w:before="40" w:after="40"/>
              <w:jc w:val="left"/>
              <w:rPr>
                <w:rFonts w:ascii="Times New Roman" w:hAnsi="Times New Roman" w:cs="Times New Roman"/>
                <w:kern w:val="22"/>
                <w:szCs w:val="22"/>
                <w:lang w:val="fr-FR"/>
              </w:rPr>
            </w:pPr>
          </w:p>
        </w:tc>
        <w:tc>
          <w:tcPr>
            <w:tcW w:w="3969" w:type="dxa"/>
          </w:tcPr>
          <w:p w14:paraId="270EE781" w14:textId="470E5CBB" w:rsidR="00E40090" w:rsidRPr="004F33F4"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4F33F4">
              <w:rPr>
                <w:rFonts w:ascii="Times New Roman" w:hAnsi="Times New Roman" w:cs="Times New Roman"/>
                <w:b w:val="0"/>
                <w:kern w:val="22"/>
                <w:szCs w:val="22"/>
                <w:lang w:val="fr-FR"/>
              </w:rPr>
              <w:t>Changement dans</w:t>
            </w:r>
            <w:r w:rsidR="00E40090" w:rsidRPr="004F33F4">
              <w:rPr>
                <w:rFonts w:ascii="Times New Roman" w:hAnsi="Times New Roman" w:cs="Times New Roman"/>
                <w:b w:val="0"/>
                <w:kern w:val="22"/>
                <w:szCs w:val="22"/>
                <w:lang w:val="fr-FR"/>
              </w:rPr>
              <w:t xml:space="preserve"> </w:t>
            </w:r>
            <w:r w:rsidR="000A2E4C">
              <w:rPr>
                <w:rFonts w:ascii="Times New Roman" w:hAnsi="Times New Roman" w:cs="Times New Roman"/>
                <w:b w:val="0"/>
                <w:kern w:val="22"/>
                <w:szCs w:val="22"/>
                <w:lang w:val="fr-FR"/>
              </w:rPr>
              <w:t>l’évolution</w:t>
            </w:r>
            <w:r w:rsidR="008D6C7A">
              <w:rPr>
                <w:rFonts w:ascii="Times New Roman" w:hAnsi="Times New Roman" w:cs="Times New Roman"/>
                <w:b w:val="0"/>
                <w:kern w:val="22"/>
                <w:szCs w:val="22"/>
                <w:lang w:val="fr-FR"/>
              </w:rPr>
              <w:t xml:space="preserve"> de la</w:t>
            </w:r>
            <w:r w:rsidR="00E40090" w:rsidRPr="004F33F4">
              <w:rPr>
                <w:rFonts w:ascii="Times New Roman" w:hAnsi="Times New Roman" w:cs="Times New Roman"/>
                <w:b w:val="0"/>
                <w:kern w:val="22"/>
                <w:szCs w:val="22"/>
                <w:lang w:val="fr-FR"/>
              </w:rPr>
              <w:t xml:space="preserve"> </w:t>
            </w:r>
            <w:r w:rsidRPr="004F33F4">
              <w:rPr>
                <w:rFonts w:ascii="Times New Roman" w:hAnsi="Times New Roman" w:cs="Times New Roman"/>
                <w:b w:val="0"/>
                <w:kern w:val="22"/>
                <w:szCs w:val="22"/>
                <w:lang w:val="fr-FR"/>
              </w:rPr>
              <w:t>diversité génétique</w:t>
            </w:r>
            <w:r w:rsidR="008D6C7A">
              <w:rPr>
                <w:rFonts w:ascii="Times New Roman" w:hAnsi="Times New Roman" w:cs="Times New Roman"/>
                <w:b w:val="0"/>
                <w:kern w:val="22"/>
                <w:szCs w:val="22"/>
                <w:lang w:val="fr-FR"/>
              </w:rPr>
              <w:t xml:space="preserve"> des</w:t>
            </w:r>
            <w:r w:rsidR="00E40090" w:rsidRPr="004F33F4">
              <w:rPr>
                <w:rFonts w:ascii="Times New Roman" w:hAnsi="Times New Roman" w:cs="Times New Roman"/>
                <w:b w:val="0"/>
                <w:kern w:val="22"/>
                <w:szCs w:val="22"/>
                <w:lang w:val="fr-FR"/>
              </w:rPr>
              <w:t xml:space="preserve"> </w:t>
            </w:r>
            <w:r w:rsidRPr="004F33F4">
              <w:rPr>
                <w:rFonts w:ascii="Times New Roman" w:hAnsi="Times New Roman" w:cs="Times New Roman"/>
                <w:b w:val="0"/>
                <w:kern w:val="22"/>
                <w:szCs w:val="22"/>
                <w:lang w:val="fr-FR"/>
              </w:rPr>
              <w:t xml:space="preserve">cultures et </w:t>
            </w:r>
            <w:r w:rsidR="008D6C7A">
              <w:rPr>
                <w:rFonts w:ascii="Times New Roman" w:hAnsi="Times New Roman" w:cs="Times New Roman"/>
                <w:b w:val="0"/>
                <w:kern w:val="22"/>
                <w:szCs w:val="22"/>
                <w:lang w:val="fr-FR"/>
              </w:rPr>
              <w:t>des animaux domestiques protégés</w:t>
            </w:r>
            <w:r w:rsidR="00530DF8" w:rsidRPr="004F33F4">
              <w:rPr>
                <w:rFonts w:ascii="Times New Roman" w:hAnsi="Times New Roman" w:cs="Times New Roman"/>
                <w:b w:val="0"/>
                <w:kern w:val="22"/>
                <w:szCs w:val="22"/>
                <w:lang w:val="fr-FR"/>
              </w:rPr>
              <w:t>.</w:t>
            </w:r>
          </w:p>
        </w:tc>
        <w:tc>
          <w:tcPr>
            <w:tcW w:w="5811" w:type="dxa"/>
          </w:tcPr>
          <w:p w14:paraId="01D40194" w14:textId="6362F27B" w:rsidR="00E40090" w:rsidRPr="008D6C7A"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8D6C7A">
              <w:rPr>
                <w:rFonts w:ascii="Times New Roman" w:hAnsi="Times New Roman" w:cs="Times New Roman"/>
                <w:b w:val="0"/>
                <w:color w:val="000000"/>
                <w:kern w:val="22"/>
                <w:szCs w:val="22"/>
                <w:lang w:val="fr-FR" w:eastAsia="en-GB"/>
              </w:rPr>
              <w:t>Nombre</w:t>
            </w:r>
            <w:r w:rsidR="008D6C7A" w:rsidRPr="008D6C7A">
              <w:rPr>
                <w:rFonts w:ascii="Times New Roman" w:hAnsi="Times New Roman" w:cs="Times New Roman"/>
                <w:b w:val="0"/>
                <w:color w:val="000000"/>
                <w:kern w:val="22"/>
                <w:szCs w:val="22"/>
                <w:lang w:val="fr-FR" w:eastAsia="en-GB"/>
              </w:rPr>
              <w:t xml:space="preserve"> de</w:t>
            </w:r>
            <w:r w:rsidR="00E40090" w:rsidRPr="008D6C7A">
              <w:rPr>
                <w:rFonts w:ascii="Times New Roman" w:hAnsi="Times New Roman" w:cs="Times New Roman"/>
                <w:b w:val="0"/>
                <w:color w:val="000000"/>
                <w:kern w:val="22"/>
                <w:szCs w:val="22"/>
                <w:lang w:val="fr-FR" w:eastAsia="en-GB"/>
              </w:rPr>
              <w:t xml:space="preserve"> </w:t>
            </w:r>
            <w:r w:rsidR="005C6E1E" w:rsidRPr="008D6C7A">
              <w:rPr>
                <w:rFonts w:ascii="Times New Roman" w:hAnsi="Times New Roman" w:cs="Times New Roman"/>
                <w:b w:val="0"/>
                <w:color w:val="000000"/>
                <w:kern w:val="22"/>
                <w:szCs w:val="22"/>
                <w:lang w:val="fr-FR" w:eastAsia="en-GB"/>
              </w:rPr>
              <w:t>ressources phytogénétiques</w:t>
            </w:r>
            <w:r w:rsidR="00035784">
              <w:rPr>
                <w:rFonts w:ascii="Times New Roman" w:hAnsi="Times New Roman" w:cs="Times New Roman"/>
                <w:b w:val="0"/>
                <w:color w:val="000000"/>
                <w:kern w:val="22"/>
                <w:szCs w:val="22"/>
                <w:lang w:val="fr-FR" w:eastAsia="en-GB"/>
              </w:rPr>
              <w:t xml:space="preserve"> pour</w:t>
            </w:r>
            <w:r w:rsidR="00E40090" w:rsidRPr="008D6C7A">
              <w:rPr>
                <w:rFonts w:ascii="Times New Roman" w:hAnsi="Times New Roman" w:cs="Times New Roman"/>
                <w:b w:val="0"/>
                <w:color w:val="000000"/>
                <w:kern w:val="22"/>
                <w:szCs w:val="22"/>
                <w:lang w:val="fr-FR" w:eastAsia="en-GB"/>
              </w:rPr>
              <w:t xml:space="preserve"> </w:t>
            </w:r>
            <w:r w:rsidR="005C6E1E" w:rsidRPr="008D6C7A">
              <w:rPr>
                <w:rFonts w:ascii="Times New Roman" w:hAnsi="Times New Roman" w:cs="Times New Roman"/>
                <w:b w:val="0"/>
                <w:color w:val="000000"/>
                <w:kern w:val="22"/>
                <w:szCs w:val="22"/>
                <w:lang w:val="fr-FR" w:eastAsia="en-GB"/>
              </w:rPr>
              <w:t>l’alimentation et l’agriculture</w:t>
            </w:r>
            <w:r w:rsidR="00E40090" w:rsidRPr="008D6C7A">
              <w:rPr>
                <w:rFonts w:ascii="Times New Roman" w:hAnsi="Times New Roman" w:cs="Times New Roman"/>
                <w:b w:val="0"/>
                <w:color w:val="000000"/>
                <w:kern w:val="22"/>
                <w:szCs w:val="22"/>
                <w:lang w:val="fr-FR" w:eastAsia="en-GB"/>
              </w:rPr>
              <w:t xml:space="preserve"> </w:t>
            </w:r>
            <w:r w:rsidR="00A10A70">
              <w:rPr>
                <w:rFonts w:ascii="Times New Roman" w:hAnsi="Times New Roman" w:cs="Times New Roman"/>
                <w:b w:val="0"/>
                <w:color w:val="000000"/>
                <w:kern w:val="22"/>
                <w:szCs w:val="22"/>
                <w:lang w:val="fr-FR" w:eastAsia="en-GB"/>
              </w:rPr>
              <w:t>préservées</w:t>
            </w:r>
            <w:r w:rsidR="00035784">
              <w:rPr>
                <w:rFonts w:ascii="Times New Roman" w:hAnsi="Times New Roman" w:cs="Times New Roman"/>
                <w:b w:val="0"/>
                <w:color w:val="000000"/>
                <w:kern w:val="22"/>
                <w:szCs w:val="22"/>
                <w:lang w:val="fr-FR" w:eastAsia="en-GB"/>
              </w:rPr>
              <w:t xml:space="preserve"> dans des installations de </w:t>
            </w:r>
            <w:r w:rsidR="00E40090" w:rsidRPr="008D6C7A">
              <w:rPr>
                <w:rFonts w:ascii="Times New Roman" w:hAnsi="Times New Roman" w:cs="Times New Roman"/>
                <w:b w:val="0"/>
                <w:color w:val="000000"/>
                <w:kern w:val="22"/>
                <w:szCs w:val="22"/>
                <w:lang w:val="fr-FR" w:eastAsia="en-GB"/>
              </w:rPr>
              <w:t>conservation</w:t>
            </w:r>
            <w:r w:rsidR="00035784">
              <w:rPr>
                <w:rFonts w:ascii="Times New Roman" w:hAnsi="Times New Roman" w:cs="Times New Roman"/>
                <w:b w:val="0"/>
                <w:color w:val="000000"/>
                <w:kern w:val="22"/>
                <w:szCs w:val="22"/>
                <w:lang w:val="fr-FR" w:eastAsia="en-GB"/>
              </w:rPr>
              <w:t xml:space="preserve"> à moyen terme ou long terme</w:t>
            </w:r>
            <w:r w:rsidR="00E40090" w:rsidRPr="008D6C7A">
              <w:rPr>
                <w:rFonts w:ascii="Times New Roman" w:hAnsi="Times New Roman" w:cs="Times New Roman"/>
                <w:b w:val="0"/>
                <w:color w:val="000000"/>
                <w:kern w:val="22"/>
                <w:szCs w:val="22"/>
                <w:lang w:val="fr-FR" w:eastAsia="en-GB"/>
              </w:rPr>
              <w:t xml:space="preserve"> (</w:t>
            </w:r>
            <w:r w:rsidR="005C6E1E" w:rsidRPr="008D6C7A">
              <w:rPr>
                <w:rFonts w:ascii="Times New Roman" w:hAnsi="Times New Roman" w:cs="Times New Roman"/>
                <w:b w:val="0"/>
                <w:color w:val="000000"/>
                <w:kern w:val="22"/>
                <w:szCs w:val="22"/>
                <w:lang w:val="fr-FR" w:eastAsia="en-GB"/>
              </w:rPr>
              <w:t>Indicateur ODD</w:t>
            </w:r>
            <w:r w:rsidR="00E40090" w:rsidRPr="008D6C7A">
              <w:rPr>
                <w:rFonts w:ascii="Times New Roman" w:hAnsi="Times New Roman" w:cs="Times New Roman"/>
                <w:b w:val="0"/>
                <w:color w:val="000000"/>
                <w:kern w:val="22"/>
                <w:szCs w:val="22"/>
                <w:lang w:val="fr-FR" w:eastAsia="en-GB"/>
              </w:rPr>
              <w:t xml:space="preserve"> 2.5.1a)</w:t>
            </w:r>
            <w:r w:rsidR="00530DF8" w:rsidRPr="008D6C7A">
              <w:rPr>
                <w:rFonts w:ascii="Times New Roman" w:hAnsi="Times New Roman" w:cs="Times New Roman"/>
                <w:b w:val="0"/>
                <w:color w:val="000000"/>
                <w:kern w:val="22"/>
                <w:szCs w:val="22"/>
                <w:lang w:val="fr-FR" w:eastAsia="en-GB"/>
              </w:rPr>
              <w:t>.</w:t>
            </w:r>
          </w:p>
        </w:tc>
      </w:tr>
      <w:tr w:rsidR="00E40090" w:rsidRPr="00A62683" w14:paraId="185EB655" w14:textId="77777777" w:rsidTr="0038658C">
        <w:trPr>
          <w:jc w:val="center"/>
        </w:trPr>
        <w:tc>
          <w:tcPr>
            <w:tcW w:w="491" w:type="dxa"/>
            <w:vMerge w:val="restart"/>
            <w:shd w:val="clear" w:color="auto" w:fill="F2F2F2" w:themeFill="background1" w:themeFillShade="F2"/>
          </w:tcPr>
          <w:p w14:paraId="1409A41E" w14:textId="007401AC"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9</w:t>
            </w:r>
          </w:p>
        </w:tc>
        <w:tc>
          <w:tcPr>
            <w:tcW w:w="3332" w:type="dxa"/>
            <w:vMerge w:val="restart"/>
          </w:tcPr>
          <w:p w14:paraId="3249CF9C" w14:textId="78B1DD6E" w:rsidR="00E40090" w:rsidRPr="008D6C7A" w:rsidRDefault="008D6C7A" w:rsidP="00A31719">
            <w:pPr>
              <w:pStyle w:val="Para1"/>
              <w:snapToGrid w:val="0"/>
              <w:jc w:val="left"/>
              <w:rPr>
                <w:rFonts w:ascii="Times New Roman" w:hAnsi="Times New Roman" w:cs="Times New Roman"/>
                <w:kern w:val="22"/>
                <w:szCs w:val="22"/>
                <w:lang w:val="fr-FR"/>
              </w:rPr>
            </w:pPr>
            <w:r w:rsidRPr="008D6C7A">
              <w:rPr>
                <w:rFonts w:ascii="Times New Roman" w:hAnsi="Times New Roman" w:cs="Times New Roman"/>
                <w:kern w:val="22"/>
                <w:szCs w:val="22"/>
                <w:lang w:val="fr-FR"/>
              </w:rPr>
              <w:t xml:space="preserve">Renforcer les </w:t>
            </w:r>
            <w:r w:rsidR="00E40090" w:rsidRPr="008D6C7A">
              <w:rPr>
                <w:rFonts w:ascii="Times New Roman" w:hAnsi="Times New Roman" w:cs="Times New Roman"/>
                <w:kern w:val="22"/>
                <w:szCs w:val="22"/>
                <w:lang w:val="fr-FR"/>
              </w:rPr>
              <w:t>solutions</w:t>
            </w:r>
            <w:r w:rsidRPr="008D6C7A">
              <w:rPr>
                <w:rFonts w:ascii="Times New Roman" w:hAnsi="Times New Roman" w:cs="Times New Roman"/>
                <w:kern w:val="22"/>
                <w:szCs w:val="22"/>
                <w:lang w:val="fr-FR"/>
              </w:rPr>
              <w:t xml:space="preserve"> fondées sur la nature en</w:t>
            </w:r>
            <w:r>
              <w:rPr>
                <w:rFonts w:ascii="Times New Roman" w:hAnsi="Times New Roman" w:cs="Times New Roman"/>
                <w:kern w:val="22"/>
                <w:szCs w:val="22"/>
                <w:lang w:val="fr-FR"/>
              </w:rPr>
              <w:t xml:space="preserve"> contribuant</w:t>
            </w:r>
            <w:r w:rsidR="00E40090" w:rsidRPr="008D6C7A">
              <w:rPr>
                <w:rFonts w:ascii="Times New Roman" w:hAnsi="Times New Roman" w:cs="Times New Roman"/>
                <w:kern w:val="22"/>
                <w:szCs w:val="22"/>
                <w:lang w:val="fr-FR"/>
              </w:rPr>
              <w:t xml:space="preserve">, </w:t>
            </w:r>
            <w:r w:rsidR="005C6E1E" w:rsidRPr="008D6C7A">
              <w:rPr>
                <w:rFonts w:ascii="Times New Roman" w:hAnsi="Times New Roman" w:cs="Times New Roman"/>
                <w:kern w:val="22"/>
                <w:szCs w:val="22"/>
                <w:lang w:val="fr-FR"/>
              </w:rPr>
              <w:t>d’ici à 20</w:t>
            </w:r>
            <w:r w:rsidR="00430768">
              <w:rPr>
                <w:rFonts w:ascii="Times New Roman" w:hAnsi="Times New Roman" w:cs="Times New Roman"/>
                <w:kern w:val="22"/>
                <w:szCs w:val="22"/>
                <w:lang w:val="fr-FR"/>
              </w:rPr>
              <w:t xml:space="preserve">30, à un </w:t>
            </w:r>
            <w:r w:rsidR="00273E81">
              <w:rPr>
                <w:rFonts w:ascii="Times New Roman" w:hAnsi="Times New Roman" w:cs="Times New Roman"/>
                <w:kern w:val="22"/>
                <w:szCs w:val="22"/>
                <w:lang w:val="fr-FR"/>
              </w:rPr>
              <w:t>approvisionnement en eau propr</w:t>
            </w:r>
            <w:r>
              <w:rPr>
                <w:rFonts w:ascii="Times New Roman" w:hAnsi="Times New Roman" w:cs="Times New Roman"/>
                <w:kern w:val="22"/>
                <w:szCs w:val="22"/>
                <w:lang w:val="fr-FR"/>
              </w:rPr>
              <w:t xml:space="preserve">e pour </w:t>
            </w:r>
            <w:r w:rsidR="004F33F4" w:rsidRPr="008D6C7A">
              <w:rPr>
                <w:rFonts w:ascii="Times New Roman" w:hAnsi="Times New Roman" w:cs="Times New Roman"/>
                <w:kern w:val="22"/>
                <w:szCs w:val="22"/>
                <w:lang w:val="fr-FR"/>
              </w:rPr>
              <w:t>au moins</w:t>
            </w:r>
            <w:r w:rsidR="00E40090" w:rsidRPr="008D6C7A">
              <w:rPr>
                <w:rFonts w:ascii="Times New Roman" w:hAnsi="Times New Roman" w:cs="Times New Roman"/>
                <w:kern w:val="22"/>
                <w:szCs w:val="22"/>
                <w:lang w:val="fr-FR"/>
              </w:rPr>
              <w:t xml:space="preserve"> [XXX million</w:t>
            </w:r>
            <w:r>
              <w:rPr>
                <w:rFonts w:ascii="Times New Roman" w:hAnsi="Times New Roman" w:cs="Times New Roman"/>
                <w:kern w:val="22"/>
                <w:szCs w:val="22"/>
                <w:lang w:val="fr-FR"/>
              </w:rPr>
              <w:t>s</w:t>
            </w:r>
            <w:r w:rsidR="00E40090" w:rsidRPr="008D6C7A">
              <w:rPr>
                <w:rFonts w:ascii="Times New Roman" w:hAnsi="Times New Roman" w:cs="Times New Roman"/>
                <w:kern w:val="22"/>
                <w:szCs w:val="22"/>
                <w:lang w:val="fr-FR"/>
              </w:rPr>
              <w:t>]</w:t>
            </w:r>
            <w:r>
              <w:rPr>
                <w:rFonts w:ascii="Times New Roman" w:hAnsi="Times New Roman" w:cs="Times New Roman"/>
                <w:kern w:val="22"/>
                <w:szCs w:val="22"/>
                <w:lang w:val="fr-FR"/>
              </w:rPr>
              <w:t xml:space="preserve"> de personnes</w:t>
            </w:r>
            <w:r w:rsidR="00E40090" w:rsidRPr="008D6C7A">
              <w:rPr>
                <w:rFonts w:ascii="Times New Roman" w:hAnsi="Times New Roman" w:cs="Times New Roman"/>
                <w:kern w:val="22"/>
                <w:szCs w:val="22"/>
                <w:lang w:val="fr-FR"/>
              </w:rPr>
              <w:t>.</w:t>
            </w:r>
          </w:p>
        </w:tc>
        <w:tc>
          <w:tcPr>
            <w:tcW w:w="3969" w:type="dxa"/>
          </w:tcPr>
          <w:p w14:paraId="54AE674A" w14:textId="3E320075" w:rsidR="00E40090" w:rsidRPr="008D6C7A"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8D6C7A">
              <w:rPr>
                <w:rFonts w:ascii="Times New Roman" w:hAnsi="Times New Roman" w:cs="Times New Roman"/>
                <w:b w:val="0"/>
                <w:kern w:val="22"/>
                <w:szCs w:val="22"/>
                <w:lang w:val="fr-FR"/>
              </w:rPr>
              <w:t>Changement dans le</w:t>
            </w:r>
            <w:r w:rsidR="00E40090" w:rsidRPr="008D6C7A">
              <w:rPr>
                <w:rFonts w:ascii="Times New Roman" w:hAnsi="Times New Roman" w:cs="Times New Roman"/>
                <w:b w:val="0"/>
                <w:kern w:val="22"/>
                <w:szCs w:val="22"/>
                <w:lang w:val="fr-FR"/>
              </w:rPr>
              <w:t xml:space="preserve"> </w:t>
            </w:r>
            <w:r w:rsidR="008D6C7A" w:rsidRPr="008D6C7A">
              <w:rPr>
                <w:rFonts w:ascii="Times New Roman" w:hAnsi="Times New Roman" w:cs="Times New Roman"/>
                <w:b w:val="0"/>
                <w:kern w:val="22"/>
                <w:szCs w:val="22"/>
                <w:lang w:val="fr-FR"/>
              </w:rPr>
              <w:t>nombre de personnes</w:t>
            </w:r>
            <w:r w:rsidR="008D6C7A">
              <w:rPr>
                <w:rFonts w:ascii="Times New Roman" w:hAnsi="Times New Roman" w:cs="Times New Roman"/>
                <w:b w:val="0"/>
                <w:kern w:val="22"/>
                <w:szCs w:val="22"/>
                <w:lang w:val="fr-FR"/>
              </w:rPr>
              <w:t xml:space="preserve"> ayant accès à une quantité ou une qualité suffisante</w:t>
            </w:r>
            <w:r w:rsidR="00E40090" w:rsidRPr="008D6C7A">
              <w:rPr>
                <w:rFonts w:ascii="Times New Roman" w:hAnsi="Times New Roman" w:cs="Times New Roman"/>
                <w:b w:val="0"/>
                <w:kern w:val="22"/>
                <w:szCs w:val="22"/>
                <w:lang w:val="fr-FR"/>
              </w:rPr>
              <w:t xml:space="preserve"> </w:t>
            </w:r>
            <w:r w:rsidR="002A1437" w:rsidRPr="008D6C7A">
              <w:rPr>
                <w:rFonts w:ascii="Times New Roman" w:hAnsi="Times New Roman" w:cs="Times New Roman"/>
                <w:b w:val="0"/>
                <w:kern w:val="22"/>
                <w:szCs w:val="22"/>
                <w:lang w:val="fr-FR"/>
              </w:rPr>
              <w:t>d’eau douce</w:t>
            </w:r>
            <w:r w:rsidR="00530DF8" w:rsidRPr="008D6C7A">
              <w:rPr>
                <w:rFonts w:ascii="Times New Roman" w:hAnsi="Times New Roman" w:cs="Times New Roman"/>
                <w:b w:val="0"/>
                <w:kern w:val="22"/>
                <w:szCs w:val="22"/>
                <w:lang w:val="fr-FR"/>
              </w:rPr>
              <w:t>.</w:t>
            </w:r>
          </w:p>
        </w:tc>
        <w:tc>
          <w:tcPr>
            <w:tcW w:w="5811" w:type="dxa"/>
          </w:tcPr>
          <w:p w14:paraId="41BD76FF" w14:textId="7C7C1249" w:rsidR="00E40090" w:rsidRPr="008D6C7A" w:rsidRDefault="00A6268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A62683">
              <w:rPr>
                <w:rFonts w:ascii="Times New Roman" w:hAnsi="Times New Roman" w:cs="Times New Roman"/>
                <w:b w:val="0"/>
                <w:kern w:val="22"/>
                <w:szCs w:val="22"/>
                <w:lang w:val="fr-FR" w:eastAsia="en-GB"/>
              </w:rPr>
              <w:t>Taux de mortalité attribué à une eau insalu</w:t>
            </w:r>
            <w:r w:rsidR="00A10A70">
              <w:rPr>
                <w:rFonts w:ascii="Times New Roman" w:hAnsi="Times New Roman" w:cs="Times New Roman"/>
                <w:b w:val="0"/>
                <w:kern w:val="22"/>
                <w:szCs w:val="22"/>
                <w:lang w:val="fr-FR" w:eastAsia="en-GB"/>
              </w:rPr>
              <w:t>bre, un mauvais assainissement</w:t>
            </w:r>
            <w:r w:rsidRPr="00A62683">
              <w:rPr>
                <w:rFonts w:ascii="Times New Roman" w:hAnsi="Times New Roman" w:cs="Times New Roman"/>
                <w:b w:val="0"/>
                <w:kern w:val="22"/>
                <w:szCs w:val="22"/>
                <w:lang w:val="fr-FR" w:eastAsia="en-GB"/>
              </w:rPr>
              <w:t xml:space="preserve"> et un manque d’hygiène (exposition à des services </w:t>
            </w:r>
            <w:r>
              <w:rPr>
                <w:rFonts w:ascii="Times New Roman" w:hAnsi="Times New Roman" w:cs="Times New Roman"/>
                <w:b w:val="0"/>
                <w:kern w:val="22"/>
                <w:szCs w:val="22"/>
                <w:lang w:val="fr-FR" w:eastAsia="en-GB"/>
              </w:rPr>
              <w:t>WASH non sûrs</w:t>
            </w:r>
            <w:r w:rsidR="00E40090" w:rsidRPr="008D6C7A">
              <w:rPr>
                <w:rFonts w:ascii="Times New Roman" w:hAnsi="Times New Roman" w:cs="Times New Roman"/>
                <w:b w:val="0"/>
                <w:kern w:val="22"/>
                <w:szCs w:val="22"/>
                <w:lang w:val="fr-FR" w:eastAsia="en-GB"/>
              </w:rPr>
              <w:t>)</w:t>
            </w:r>
            <w:r w:rsidR="00530DF8" w:rsidRPr="008D6C7A">
              <w:rPr>
                <w:rFonts w:ascii="Times New Roman" w:hAnsi="Times New Roman" w:cs="Times New Roman"/>
                <w:b w:val="0"/>
                <w:kern w:val="22"/>
                <w:szCs w:val="22"/>
                <w:lang w:val="fr-FR" w:eastAsia="en-GB"/>
              </w:rPr>
              <w:t>.</w:t>
            </w:r>
          </w:p>
          <w:p w14:paraId="727EC04A" w14:textId="5282A572" w:rsidR="00E40090" w:rsidRPr="00A62683" w:rsidRDefault="005C6E1E" w:rsidP="00A31719">
            <w:pPr>
              <w:spacing w:before="40" w:after="40"/>
              <w:jc w:val="left"/>
              <w:rPr>
                <w:rFonts w:ascii="Times New Roman" w:hAnsi="Times New Roman" w:cs="Times New Roman"/>
                <w:kern w:val="22"/>
                <w:szCs w:val="22"/>
                <w:lang w:val="fr-FR" w:eastAsia="en-GB"/>
              </w:rPr>
            </w:pPr>
            <w:r w:rsidRPr="00A62683">
              <w:rPr>
                <w:rFonts w:ascii="Times New Roman" w:hAnsi="Times New Roman" w:cs="Times New Roman"/>
                <w:kern w:val="22"/>
                <w:szCs w:val="22"/>
                <w:lang w:val="fr-FR" w:eastAsia="en-GB"/>
              </w:rPr>
              <w:t>Pourcentage</w:t>
            </w:r>
            <w:r w:rsidR="008D6C7A" w:rsidRPr="00A62683">
              <w:rPr>
                <w:rFonts w:ascii="Times New Roman" w:hAnsi="Times New Roman" w:cs="Times New Roman"/>
                <w:kern w:val="22"/>
                <w:szCs w:val="22"/>
                <w:lang w:val="fr-FR" w:eastAsia="en-GB"/>
              </w:rPr>
              <w:t xml:space="preserve"> de la population utilisant</w:t>
            </w:r>
            <w:r w:rsidR="00E40090" w:rsidRPr="00A62683">
              <w:rPr>
                <w:rFonts w:ascii="Times New Roman" w:hAnsi="Times New Roman" w:cs="Times New Roman"/>
                <w:kern w:val="22"/>
                <w:szCs w:val="22"/>
                <w:lang w:val="fr-FR" w:eastAsia="en-GB"/>
              </w:rPr>
              <w:t xml:space="preserve"> </w:t>
            </w:r>
            <w:r w:rsidR="00A62683" w:rsidRPr="00A62683">
              <w:rPr>
                <w:rFonts w:ascii="Times New Roman" w:hAnsi="Times New Roman" w:cs="Times New Roman"/>
                <w:kern w:val="22"/>
                <w:szCs w:val="22"/>
                <w:lang w:val="fr-FR" w:eastAsia="en-GB"/>
              </w:rPr>
              <w:t xml:space="preserve">des services </w:t>
            </w:r>
            <w:r w:rsidR="00A62683">
              <w:rPr>
                <w:rFonts w:ascii="Times New Roman" w:hAnsi="Times New Roman" w:cs="Times New Roman"/>
                <w:kern w:val="22"/>
                <w:szCs w:val="22"/>
                <w:lang w:val="fr-FR" w:eastAsia="en-GB"/>
              </w:rPr>
              <w:t xml:space="preserve">d’approvisionnement en </w:t>
            </w:r>
            <w:r w:rsidR="00A62683" w:rsidRPr="00A62683">
              <w:rPr>
                <w:rFonts w:ascii="Times New Roman" w:hAnsi="Times New Roman" w:cs="Times New Roman"/>
                <w:kern w:val="22"/>
                <w:szCs w:val="22"/>
                <w:lang w:val="fr-FR" w:eastAsia="en-GB"/>
              </w:rPr>
              <w:t xml:space="preserve">eau potable </w:t>
            </w:r>
            <w:r w:rsidR="00A62683">
              <w:rPr>
                <w:rFonts w:ascii="Times New Roman" w:hAnsi="Times New Roman" w:cs="Times New Roman"/>
                <w:kern w:val="22"/>
                <w:szCs w:val="22"/>
                <w:lang w:val="fr-FR" w:eastAsia="en-GB"/>
              </w:rPr>
              <w:t>gérés de manière sûre</w:t>
            </w:r>
            <w:r w:rsidR="005D723F" w:rsidRPr="00A62683">
              <w:rPr>
                <w:rFonts w:ascii="Times New Roman" w:hAnsi="Times New Roman" w:cs="Times New Roman"/>
                <w:kern w:val="22"/>
                <w:szCs w:val="22"/>
                <w:lang w:val="fr-FR" w:eastAsia="en-GB"/>
              </w:rPr>
              <w:t>.</w:t>
            </w:r>
          </w:p>
          <w:p w14:paraId="6B660F72" w14:textId="17462191" w:rsidR="00E40090" w:rsidRPr="00A62683" w:rsidRDefault="00E40090" w:rsidP="00A31719">
            <w:pPr>
              <w:spacing w:before="40" w:after="40"/>
              <w:jc w:val="left"/>
              <w:rPr>
                <w:rFonts w:ascii="Times New Roman" w:hAnsi="Times New Roman" w:cs="Times New Roman"/>
                <w:kern w:val="22"/>
                <w:szCs w:val="22"/>
                <w:lang w:val="fr-FR"/>
              </w:rPr>
            </w:pPr>
            <w:r w:rsidRPr="00A62683">
              <w:rPr>
                <w:rFonts w:ascii="Times New Roman" w:hAnsi="Times New Roman" w:cs="Times New Roman"/>
                <w:kern w:val="22"/>
                <w:szCs w:val="22"/>
                <w:lang w:val="fr-FR"/>
              </w:rPr>
              <w:t xml:space="preserve">Total </w:t>
            </w:r>
            <w:r w:rsidR="00A62683">
              <w:rPr>
                <w:rFonts w:ascii="Times New Roman" w:hAnsi="Times New Roman" w:cs="Times New Roman"/>
                <w:kern w:val="22"/>
                <w:szCs w:val="22"/>
                <w:lang w:val="fr-FR"/>
              </w:rPr>
              <w:t>des ressources hydriques renouvelabl</w:t>
            </w:r>
            <w:r w:rsidRPr="00A62683">
              <w:rPr>
                <w:rFonts w:ascii="Times New Roman" w:hAnsi="Times New Roman" w:cs="Times New Roman"/>
                <w:kern w:val="22"/>
                <w:szCs w:val="22"/>
                <w:lang w:val="fr-FR"/>
              </w:rPr>
              <w:t>es</w:t>
            </w:r>
            <w:r w:rsidR="007D59B0" w:rsidRPr="00A62683">
              <w:rPr>
                <w:rFonts w:ascii="Times New Roman" w:hAnsi="Times New Roman" w:cs="Times New Roman"/>
                <w:kern w:val="22"/>
                <w:szCs w:val="22"/>
                <w:lang w:val="fr-FR"/>
              </w:rPr>
              <w:t>.</w:t>
            </w:r>
            <w:r w:rsidRPr="00A62683">
              <w:rPr>
                <w:rFonts w:ascii="Times New Roman" w:hAnsi="Times New Roman" w:cs="Times New Roman"/>
                <w:kern w:val="22"/>
                <w:szCs w:val="22"/>
                <w:lang w:val="fr-FR"/>
              </w:rPr>
              <w:t>*</w:t>
            </w:r>
          </w:p>
          <w:p w14:paraId="1C8AEACF" w14:textId="466B0EBA" w:rsidR="00E40090" w:rsidRPr="00A62683" w:rsidRDefault="00A62683" w:rsidP="00A31719">
            <w:pPr>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rPr>
              <w:t>Pourcentage</w:t>
            </w:r>
            <w:r w:rsidR="008D6C7A" w:rsidRPr="00A62683">
              <w:rPr>
                <w:rFonts w:ascii="Times New Roman" w:hAnsi="Times New Roman" w:cs="Times New Roman"/>
                <w:kern w:val="22"/>
                <w:szCs w:val="22"/>
                <w:lang w:val="fr-FR"/>
              </w:rPr>
              <w:t xml:space="preserve"> de</w:t>
            </w:r>
            <w:r>
              <w:rPr>
                <w:rFonts w:ascii="Times New Roman" w:hAnsi="Times New Roman" w:cs="Times New Roman"/>
                <w:kern w:val="22"/>
                <w:szCs w:val="22"/>
                <w:lang w:val="fr-FR"/>
              </w:rPr>
              <w:t>s</w:t>
            </w:r>
            <w:r w:rsidR="008D6C7A" w:rsidRPr="00A62683">
              <w:rPr>
                <w:rFonts w:ascii="Times New Roman" w:hAnsi="Times New Roman" w:cs="Times New Roman"/>
                <w:kern w:val="22"/>
                <w:szCs w:val="22"/>
                <w:lang w:val="fr-FR"/>
              </w:rPr>
              <w:t xml:space="preserve"> masses d’eau</w:t>
            </w:r>
            <w:r w:rsidR="00A10A70">
              <w:rPr>
                <w:rFonts w:ascii="Times New Roman" w:hAnsi="Times New Roman" w:cs="Times New Roman"/>
                <w:kern w:val="22"/>
                <w:szCs w:val="22"/>
                <w:lang w:val="fr-FR"/>
              </w:rPr>
              <w:t xml:space="preserve"> contenant </w:t>
            </w:r>
            <w:r>
              <w:rPr>
                <w:rFonts w:ascii="Times New Roman" w:hAnsi="Times New Roman" w:cs="Times New Roman"/>
                <w:kern w:val="22"/>
                <w:szCs w:val="22"/>
                <w:lang w:val="fr-FR"/>
              </w:rPr>
              <w:t>une eau de bonne qualité</w:t>
            </w:r>
            <w:r w:rsidR="00E40090" w:rsidRPr="00A62683">
              <w:rPr>
                <w:rFonts w:ascii="Times New Roman" w:hAnsi="Times New Roman" w:cs="Times New Roman"/>
                <w:kern w:val="22"/>
                <w:szCs w:val="22"/>
                <w:lang w:val="fr-FR"/>
              </w:rPr>
              <w:t xml:space="preserve"> (</w:t>
            </w:r>
            <w:r w:rsidR="005C6E1E" w:rsidRPr="00A62683">
              <w:rPr>
                <w:rFonts w:ascii="Times New Roman" w:hAnsi="Times New Roman" w:cs="Times New Roman"/>
                <w:kern w:val="22"/>
                <w:szCs w:val="22"/>
                <w:lang w:val="fr-FR"/>
              </w:rPr>
              <w:t>Indicateur ODD</w:t>
            </w:r>
            <w:r w:rsidR="00E40090" w:rsidRPr="00A62683">
              <w:rPr>
                <w:rFonts w:ascii="Times New Roman" w:hAnsi="Times New Roman" w:cs="Times New Roman"/>
                <w:kern w:val="22"/>
                <w:szCs w:val="22"/>
                <w:lang w:val="fr-FR"/>
              </w:rPr>
              <w:t xml:space="preserve"> 6.3.2)</w:t>
            </w:r>
            <w:r w:rsidR="005D723F" w:rsidRPr="00A62683">
              <w:rPr>
                <w:rFonts w:ascii="Times New Roman" w:hAnsi="Times New Roman" w:cs="Times New Roman"/>
                <w:kern w:val="22"/>
                <w:szCs w:val="22"/>
                <w:lang w:val="fr-FR"/>
              </w:rPr>
              <w:t>.</w:t>
            </w:r>
          </w:p>
        </w:tc>
      </w:tr>
      <w:tr w:rsidR="00E40090" w:rsidRPr="00F721F9" w14:paraId="6590AA97" w14:textId="77777777" w:rsidTr="0038658C">
        <w:trPr>
          <w:jc w:val="center"/>
        </w:trPr>
        <w:tc>
          <w:tcPr>
            <w:tcW w:w="491" w:type="dxa"/>
            <w:vMerge/>
            <w:shd w:val="clear" w:color="auto" w:fill="F2F2F2" w:themeFill="background1" w:themeFillShade="F2"/>
          </w:tcPr>
          <w:p w14:paraId="04859806" w14:textId="77777777" w:rsidR="00E40090" w:rsidRPr="00A62683"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1425DA0D" w14:textId="77777777" w:rsidR="00E40090" w:rsidRPr="00A62683" w:rsidRDefault="00E40090" w:rsidP="00A31719">
            <w:pPr>
              <w:spacing w:before="40" w:after="40"/>
              <w:jc w:val="left"/>
              <w:rPr>
                <w:rFonts w:ascii="Times New Roman" w:hAnsi="Times New Roman" w:cs="Times New Roman"/>
                <w:kern w:val="22"/>
                <w:szCs w:val="22"/>
                <w:lang w:val="fr-FR"/>
              </w:rPr>
            </w:pPr>
          </w:p>
        </w:tc>
        <w:tc>
          <w:tcPr>
            <w:tcW w:w="3969" w:type="dxa"/>
          </w:tcPr>
          <w:p w14:paraId="0B2ADD39" w14:textId="59D8642E" w:rsidR="00E40090" w:rsidRPr="00A62683"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A62683">
              <w:rPr>
                <w:rFonts w:ascii="Times New Roman" w:hAnsi="Times New Roman" w:cs="Times New Roman"/>
                <w:b w:val="0"/>
                <w:kern w:val="22"/>
                <w:szCs w:val="22"/>
                <w:lang w:val="fr-FR"/>
              </w:rPr>
              <w:t>Changement dans le</w:t>
            </w:r>
            <w:r w:rsidR="00E40090" w:rsidRPr="00A62683">
              <w:rPr>
                <w:rFonts w:ascii="Times New Roman" w:hAnsi="Times New Roman" w:cs="Times New Roman"/>
                <w:b w:val="0"/>
                <w:kern w:val="22"/>
                <w:szCs w:val="22"/>
                <w:lang w:val="fr-FR"/>
              </w:rPr>
              <w:t xml:space="preserve"> </w:t>
            </w:r>
            <w:r w:rsidRPr="00A62683">
              <w:rPr>
                <w:rFonts w:ascii="Times New Roman" w:hAnsi="Times New Roman" w:cs="Times New Roman"/>
                <w:b w:val="0"/>
                <w:kern w:val="22"/>
                <w:szCs w:val="22"/>
                <w:lang w:val="fr-FR"/>
              </w:rPr>
              <w:t>nombre</w:t>
            </w:r>
            <w:r w:rsidR="00A62683" w:rsidRPr="00A62683">
              <w:rPr>
                <w:rFonts w:ascii="Times New Roman" w:hAnsi="Times New Roman" w:cs="Times New Roman"/>
                <w:b w:val="0"/>
                <w:kern w:val="22"/>
                <w:szCs w:val="22"/>
                <w:lang w:val="fr-FR"/>
              </w:rPr>
              <w:t xml:space="preserve"> de bassins v</w:t>
            </w:r>
            <w:r w:rsidR="00A62683">
              <w:rPr>
                <w:rFonts w:ascii="Times New Roman" w:hAnsi="Times New Roman" w:cs="Times New Roman"/>
                <w:b w:val="0"/>
                <w:kern w:val="22"/>
                <w:szCs w:val="22"/>
                <w:lang w:val="fr-FR"/>
              </w:rPr>
              <w:t>ersants forestiers protégés, et</w:t>
            </w:r>
            <w:r w:rsidR="00E40090" w:rsidRPr="00A62683">
              <w:rPr>
                <w:rFonts w:ascii="Times New Roman" w:hAnsi="Times New Roman" w:cs="Times New Roman"/>
                <w:b w:val="0"/>
                <w:kern w:val="22"/>
                <w:szCs w:val="22"/>
                <w:lang w:val="fr-FR"/>
              </w:rPr>
              <w:t xml:space="preserve"> </w:t>
            </w:r>
            <w:r w:rsidR="004F33F4" w:rsidRPr="00A62683">
              <w:rPr>
                <w:rFonts w:ascii="Times New Roman" w:hAnsi="Times New Roman" w:cs="Times New Roman"/>
                <w:b w:val="0"/>
                <w:kern w:val="22"/>
                <w:szCs w:val="22"/>
                <w:lang w:val="fr-FR"/>
              </w:rPr>
              <w:lastRenderedPageBreak/>
              <w:t>écosystème</w:t>
            </w:r>
            <w:r w:rsidR="00E40090" w:rsidRPr="00A62683">
              <w:rPr>
                <w:rFonts w:ascii="Times New Roman" w:hAnsi="Times New Roman" w:cs="Times New Roman"/>
                <w:b w:val="0"/>
                <w:kern w:val="22"/>
                <w:szCs w:val="22"/>
                <w:lang w:val="fr-FR"/>
              </w:rPr>
              <w:t xml:space="preserve">s </w:t>
            </w:r>
            <w:r w:rsidR="00A62683">
              <w:rPr>
                <w:rFonts w:ascii="Times New Roman" w:hAnsi="Times New Roman" w:cs="Times New Roman"/>
                <w:b w:val="0"/>
                <w:kern w:val="22"/>
                <w:szCs w:val="22"/>
                <w:lang w:val="fr-FR"/>
              </w:rPr>
              <w:t>d’eaux intérieures essentie</w:t>
            </w:r>
            <w:r w:rsidR="00E40090" w:rsidRPr="00A62683">
              <w:rPr>
                <w:rFonts w:ascii="Times New Roman" w:hAnsi="Times New Roman" w:cs="Times New Roman"/>
                <w:b w:val="0"/>
                <w:kern w:val="22"/>
                <w:szCs w:val="22"/>
                <w:lang w:val="fr-FR"/>
              </w:rPr>
              <w:t>l</w:t>
            </w:r>
            <w:r w:rsidR="00A62683">
              <w:rPr>
                <w:rFonts w:ascii="Times New Roman" w:hAnsi="Times New Roman" w:cs="Times New Roman"/>
                <w:b w:val="0"/>
                <w:kern w:val="22"/>
                <w:szCs w:val="22"/>
                <w:lang w:val="fr-FR"/>
              </w:rPr>
              <w:t>s pour l’approvisionnement en eau</w:t>
            </w:r>
            <w:r w:rsidR="005D723F" w:rsidRPr="00A62683">
              <w:rPr>
                <w:rFonts w:ascii="Times New Roman" w:hAnsi="Times New Roman" w:cs="Times New Roman"/>
                <w:b w:val="0"/>
                <w:kern w:val="22"/>
                <w:szCs w:val="22"/>
                <w:lang w:val="fr-FR"/>
              </w:rPr>
              <w:t>.</w:t>
            </w:r>
          </w:p>
        </w:tc>
        <w:tc>
          <w:tcPr>
            <w:tcW w:w="5811" w:type="dxa"/>
          </w:tcPr>
          <w:p w14:paraId="0675858A" w14:textId="4820FAB2" w:rsidR="00E40090" w:rsidRPr="00035784" w:rsidRDefault="00273E81"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eastAsia="en-GB"/>
              </w:rPr>
              <w:lastRenderedPageBreak/>
              <w:t>Pourcentage</w:t>
            </w:r>
            <w:r w:rsidR="00035784" w:rsidRPr="00035784">
              <w:rPr>
                <w:rFonts w:ascii="Times New Roman" w:hAnsi="Times New Roman" w:cs="Times New Roman"/>
                <w:b w:val="0"/>
                <w:kern w:val="22"/>
                <w:szCs w:val="22"/>
                <w:lang w:val="fr-FR" w:eastAsia="en-GB"/>
              </w:rPr>
              <w:t xml:space="preserve"> de sites importants pour la biodiversité</w:t>
            </w:r>
            <w:r w:rsidR="00E40090" w:rsidRPr="00035784">
              <w:rPr>
                <w:rFonts w:ascii="Times New Roman" w:hAnsi="Times New Roman" w:cs="Times New Roman"/>
                <w:b w:val="0"/>
                <w:kern w:val="22"/>
                <w:szCs w:val="22"/>
                <w:lang w:val="fr-FR" w:eastAsia="en-GB"/>
              </w:rPr>
              <w:t xml:space="preserve"> </w:t>
            </w:r>
            <w:r w:rsidR="002A1437" w:rsidRPr="00035784">
              <w:rPr>
                <w:rFonts w:ascii="Times New Roman" w:hAnsi="Times New Roman" w:cs="Times New Roman"/>
                <w:b w:val="0"/>
                <w:kern w:val="22"/>
                <w:szCs w:val="22"/>
                <w:lang w:val="fr-FR" w:eastAsia="en-GB"/>
              </w:rPr>
              <w:t>terrestre</w:t>
            </w:r>
            <w:r w:rsidR="005C6E1E" w:rsidRPr="00035784">
              <w:rPr>
                <w:rFonts w:ascii="Times New Roman" w:hAnsi="Times New Roman" w:cs="Times New Roman"/>
                <w:b w:val="0"/>
                <w:kern w:val="22"/>
                <w:szCs w:val="22"/>
                <w:lang w:val="fr-FR" w:eastAsia="en-GB"/>
              </w:rPr>
              <w:t xml:space="preserve"> et </w:t>
            </w:r>
            <w:r w:rsidR="002A1437" w:rsidRPr="00035784">
              <w:rPr>
                <w:rFonts w:ascii="Times New Roman" w:hAnsi="Times New Roman" w:cs="Times New Roman"/>
                <w:b w:val="0"/>
                <w:kern w:val="22"/>
                <w:szCs w:val="22"/>
                <w:lang w:val="fr-FR" w:eastAsia="en-GB"/>
              </w:rPr>
              <w:t>d’eau douce</w:t>
            </w:r>
            <w:r w:rsidR="00035784">
              <w:rPr>
                <w:rFonts w:ascii="Times New Roman" w:hAnsi="Times New Roman" w:cs="Times New Roman"/>
                <w:b w:val="0"/>
                <w:kern w:val="22"/>
                <w:szCs w:val="22"/>
                <w:lang w:val="fr-FR" w:eastAsia="en-GB"/>
              </w:rPr>
              <w:t xml:space="preserve"> qui sont couverts par des</w:t>
            </w:r>
            <w:r w:rsidR="00E40090" w:rsidRPr="00035784">
              <w:rPr>
                <w:rFonts w:ascii="Times New Roman" w:hAnsi="Times New Roman" w:cs="Times New Roman"/>
                <w:b w:val="0"/>
                <w:kern w:val="22"/>
                <w:szCs w:val="22"/>
                <w:lang w:val="fr-FR" w:eastAsia="en-GB"/>
              </w:rPr>
              <w:t xml:space="preserve"> </w:t>
            </w:r>
            <w:r w:rsidR="004F33F4" w:rsidRPr="00035784">
              <w:rPr>
                <w:rFonts w:ascii="Times New Roman" w:hAnsi="Times New Roman" w:cs="Times New Roman"/>
                <w:b w:val="0"/>
                <w:kern w:val="22"/>
                <w:szCs w:val="22"/>
                <w:lang w:val="fr-FR" w:eastAsia="en-GB"/>
              </w:rPr>
              <w:t>aires protégées</w:t>
            </w:r>
            <w:r w:rsidR="00035784">
              <w:rPr>
                <w:rFonts w:ascii="Times New Roman" w:hAnsi="Times New Roman" w:cs="Times New Roman"/>
                <w:b w:val="0"/>
                <w:kern w:val="22"/>
                <w:szCs w:val="22"/>
                <w:lang w:val="fr-FR" w:eastAsia="en-GB"/>
              </w:rPr>
              <w:t>, par type d’</w:t>
            </w:r>
            <w:r w:rsidR="004F33F4" w:rsidRPr="00035784">
              <w:rPr>
                <w:rFonts w:ascii="Times New Roman" w:hAnsi="Times New Roman" w:cs="Times New Roman"/>
                <w:b w:val="0"/>
                <w:kern w:val="22"/>
                <w:szCs w:val="22"/>
                <w:lang w:val="fr-FR" w:eastAsia="en-GB"/>
              </w:rPr>
              <w:t>écosystème</w:t>
            </w:r>
            <w:r w:rsidR="005D723F" w:rsidRPr="00035784">
              <w:rPr>
                <w:rFonts w:ascii="Times New Roman" w:hAnsi="Times New Roman" w:cs="Times New Roman"/>
                <w:b w:val="0"/>
                <w:kern w:val="22"/>
                <w:szCs w:val="22"/>
                <w:lang w:val="fr-FR" w:eastAsia="en-GB"/>
              </w:rPr>
              <w:t>.</w:t>
            </w:r>
          </w:p>
        </w:tc>
      </w:tr>
      <w:tr w:rsidR="00E40090" w:rsidRPr="00F721F9" w14:paraId="01642E6B" w14:textId="77777777" w:rsidTr="0038658C">
        <w:trPr>
          <w:jc w:val="center"/>
        </w:trPr>
        <w:tc>
          <w:tcPr>
            <w:tcW w:w="491" w:type="dxa"/>
            <w:vMerge/>
            <w:shd w:val="clear" w:color="auto" w:fill="F2F2F2" w:themeFill="background1" w:themeFillShade="F2"/>
          </w:tcPr>
          <w:p w14:paraId="79ED4A2E" w14:textId="77777777" w:rsidR="00E40090" w:rsidRPr="00035784"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1F43B30F" w14:textId="77777777" w:rsidR="00E40090" w:rsidRPr="00035784" w:rsidRDefault="00E40090" w:rsidP="00A31719">
            <w:pPr>
              <w:spacing w:before="40" w:after="40"/>
              <w:jc w:val="left"/>
              <w:rPr>
                <w:rFonts w:ascii="Times New Roman" w:hAnsi="Times New Roman" w:cs="Times New Roman"/>
                <w:kern w:val="22"/>
                <w:szCs w:val="22"/>
                <w:lang w:val="fr-FR"/>
              </w:rPr>
            </w:pPr>
          </w:p>
        </w:tc>
        <w:tc>
          <w:tcPr>
            <w:tcW w:w="3969" w:type="dxa"/>
          </w:tcPr>
          <w:p w14:paraId="0339131B" w14:textId="46C2D8E7" w:rsidR="00E40090" w:rsidRPr="008D6C7A"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8D6C7A">
              <w:rPr>
                <w:rFonts w:ascii="Times New Roman" w:hAnsi="Times New Roman" w:cs="Times New Roman"/>
                <w:b w:val="0"/>
                <w:kern w:val="22"/>
                <w:szCs w:val="22"/>
                <w:lang w:val="fr-FR"/>
              </w:rPr>
              <w:t>Changement dans</w:t>
            </w:r>
            <w:r w:rsidR="00273E81">
              <w:rPr>
                <w:rFonts w:ascii="Times New Roman" w:hAnsi="Times New Roman" w:cs="Times New Roman"/>
                <w:b w:val="0"/>
                <w:kern w:val="22"/>
                <w:szCs w:val="22"/>
                <w:lang w:val="fr-FR"/>
              </w:rPr>
              <w:t xml:space="preserve"> l’intensité de l’usage</w:t>
            </w:r>
            <w:r w:rsidR="008D6C7A" w:rsidRPr="008D6C7A">
              <w:rPr>
                <w:rFonts w:ascii="Times New Roman" w:hAnsi="Times New Roman" w:cs="Times New Roman"/>
                <w:b w:val="0"/>
                <w:kern w:val="22"/>
                <w:szCs w:val="22"/>
                <w:lang w:val="fr-FR"/>
              </w:rPr>
              <w:t xml:space="preserve"> de l’eau</w:t>
            </w:r>
            <w:r w:rsidR="007D59B0" w:rsidRPr="008D6C7A">
              <w:rPr>
                <w:rFonts w:ascii="Times New Roman" w:hAnsi="Times New Roman" w:cs="Times New Roman"/>
                <w:b w:val="0"/>
                <w:kern w:val="22"/>
                <w:szCs w:val="22"/>
                <w:lang w:val="fr-FR"/>
              </w:rPr>
              <w:t>.</w:t>
            </w:r>
          </w:p>
        </w:tc>
        <w:tc>
          <w:tcPr>
            <w:tcW w:w="5811" w:type="dxa"/>
            <w:vAlign w:val="center"/>
          </w:tcPr>
          <w:p w14:paraId="3F9E9F51" w14:textId="64CE4F03" w:rsidR="00E40090" w:rsidRPr="00A62683" w:rsidRDefault="00A6268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A62683">
              <w:rPr>
                <w:rFonts w:ascii="Times New Roman" w:hAnsi="Times New Roman" w:cs="Times New Roman"/>
                <w:b w:val="0"/>
                <w:kern w:val="22"/>
                <w:szCs w:val="22"/>
                <w:lang w:val="fr-FR" w:eastAsia="en-GB"/>
              </w:rPr>
              <w:t>A</w:t>
            </w:r>
            <w:r w:rsidR="00E40090" w:rsidRPr="00A62683">
              <w:rPr>
                <w:rFonts w:ascii="Times New Roman" w:hAnsi="Times New Roman" w:cs="Times New Roman"/>
                <w:b w:val="0"/>
                <w:kern w:val="22"/>
                <w:szCs w:val="22"/>
                <w:lang w:val="fr-FR" w:eastAsia="en-GB"/>
              </w:rPr>
              <w:t xml:space="preserve">ppropriation </w:t>
            </w:r>
            <w:r w:rsidRPr="00A62683">
              <w:rPr>
                <w:rFonts w:ascii="Times New Roman" w:hAnsi="Times New Roman" w:cs="Times New Roman"/>
                <w:b w:val="0"/>
                <w:kern w:val="22"/>
                <w:szCs w:val="22"/>
                <w:lang w:val="fr-FR" w:eastAsia="en-GB"/>
              </w:rPr>
              <w:t>humaine en eau douce (empreinte hydrique</w:t>
            </w:r>
            <w:r w:rsidR="00E40090" w:rsidRPr="00A62683">
              <w:rPr>
                <w:rFonts w:ascii="Times New Roman" w:hAnsi="Times New Roman" w:cs="Times New Roman"/>
                <w:b w:val="0"/>
                <w:kern w:val="22"/>
                <w:szCs w:val="22"/>
                <w:lang w:val="fr-FR" w:eastAsia="en-GB"/>
              </w:rPr>
              <w:t>)</w:t>
            </w:r>
            <w:r w:rsidR="005D723F" w:rsidRPr="00A62683">
              <w:rPr>
                <w:rFonts w:ascii="Times New Roman" w:hAnsi="Times New Roman" w:cs="Times New Roman"/>
                <w:b w:val="0"/>
                <w:kern w:val="22"/>
                <w:szCs w:val="22"/>
                <w:lang w:val="fr-FR" w:eastAsia="en-GB"/>
              </w:rPr>
              <w:t>.</w:t>
            </w:r>
          </w:p>
          <w:p w14:paraId="580BA05C" w14:textId="04367AC0" w:rsidR="00E40090" w:rsidRPr="00035784" w:rsidRDefault="005C6E1E"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val="fr-FR" w:eastAsia="en-GB"/>
              </w:rPr>
            </w:pPr>
            <w:r w:rsidRPr="00035784">
              <w:rPr>
                <w:rFonts w:ascii="Times New Roman" w:hAnsi="Times New Roman" w:cs="Times New Roman"/>
                <w:b w:val="0"/>
                <w:color w:val="000000"/>
                <w:kern w:val="22"/>
                <w:szCs w:val="22"/>
                <w:lang w:val="fr-FR" w:eastAsia="en-GB"/>
              </w:rPr>
              <w:t>Changement dans</w:t>
            </w:r>
            <w:r w:rsidR="00E40090" w:rsidRPr="00035784">
              <w:rPr>
                <w:rFonts w:ascii="Times New Roman" w:hAnsi="Times New Roman" w:cs="Times New Roman"/>
                <w:b w:val="0"/>
                <w:color w:val="000000"/>
                <w:kern w:val="22"/>
                <w:szCs w:val="22"/>
                <w:lang w:val="fr-FR" w:eastAsia="en-GB"/>
              </w:rPr>
              <w:t xml:space="preserve"> </w:t>
            </w:r>
            <w:r w:rsidR="00035784" w:rsidRPr="00035784">
              <w:rPr>
                <w:rFonts w:ascii="Times New Roman" w:hAnsi="Times New Roman" w:cs="Times New Roman"/>
                <w:b w:val="0"/>
                <w:color w:val="000000"/>
                <w:kern w:val="22"/>
                <w:szCs w:val="22"/>
                <w:lang w:val="fr-FR" w:eastAsia="en-GB"/>
              </w:rPr>
              <w:t>l’efficacité de l’usage de l’</w:t>
            </w:r>
            <w:r w:rsidR="00035784">
              <w:rPr>
                <w:rFonts w:ascii="Times New Roman" w:hAnsi="Times New Roman" w:cs="Times New Roman"/>
                <w:b w:val="0"/>
                <w:color w:val="000000"/>
                <w:kern w:val="22"/>
                <w:szCs w:val="22"/>
                <w:lang w:val="fr-FR" w:eastAsia="en-GB"/>
              </w:rPr>
              <w:t>eau au cours du temps</w:t>
            </w:r>
            <w:r w:rsidR="00E40090" w:rsidRPr="00035784">
              <w:rPr>
                <w:rFonts w:ascii="Times New Roman" w:hAnsi="Times New Roman" w:cs="Times New Roman"/>
                <w:b w:val="0"/>
                <w:color w:val="000000"/>
                <w:kern w:val="22"/>
                <w:szCs w:val="22"/>
                <w:lang w:val="fr-FR" w:eastAsia="en-GB"/>
              </w:rPr>
              <w:t xml:space="preserve"> (</w:t>
            </w:r>
            <w:r w:rsidRPr="00035784">
              <w:rPr>
                <w:rFonts w:ascii="Times New Roman" w:hAnsi="Times New Roman" w:cs="Times New Roman"/>
                <w:b w:val="0"/>
                <w:color w:val="000000"/>
                <w:kern w:val="22"/>
                <w:szCs w:val="22"/>
                <w:lang w:val="fr-FR" w:eastAsia="en-GB"/>
              </w:rPr>
              <w:t>Indicateur ODD</w:t>
            </w:r>
            <w:r w:rsidR="00E40090" w:rsidRPr="00035784">
              <w:rPr>
                <w:rFonts w:ascii="Times New Roman" w:hAnsi="Times New Roman" w:cs="Times New Roman"/>
                <w:b w:val="0"/>
                <w:color w:val="000000"/>
                <w:kern w:val="22"/>
                <w:szCs w:val="22"/>
                <w:lang w:val="fr-FR" w:eastAsia="en-GB"/>
              </w:rPr>
              <w:t xml:space="preserve"> 6.4.1)</w:t>
            </w:r>
            <w:r w:rsidR="005D723F" w:rsidRPr="00035784">
              <w:rPr>
                <w:rFonts w:ascii="Times New Roman" w:hAnsi="Times New Roman" w:cs="Times New Roman"/>
                <w:b w:val="0"/>
                <w:color w:val="000000"/>
                <w:kern w:val="22"/>
                <w:szCs w:val="22"/>
                <w:lang w:val="fr-FR" w:eastAsia="en-GB"/>
              </w:rPr>
              <w:t>.</w:t>
            </w:r>
          </w:p>
          <w:p w14:paraId="5113D877" w14:textId="26F1DD6F" w:rsidR="00E40090" w:rsidRPr="008D6C7A" w:rsidRDefault="008D6C7A" w:rsidP="00A62683">
            <w:pPr>
              <w:spacing w:before="40" w:after="40"/>
              <w:jc w:val="left"/>
              <w:rPr>
                <w:rFonts w:ascii="Times New Roman" w:hAnsi="Times New Roman" w:cs="Times New Roman"/>
                <w:kern w:val="22"/>
                <w:szCs w:val="22"/>
                <w:lang w:val="fr-FR" w:eastAsia="en-GB"/>
              </w:rPr>
            </w:pPr>
            <w:r w:rsidRPr="008D6C7A">
              <w:rPr>
                <w:rFonts w:ascii="Times New Roman" w:hAnsi="Times New Roman" w:cs="Times New Roman"/>
                <w:color w:val="000000"/>
                <w:kern w:val="22"/>
                <w:szCs w:val="22"/>
                <w:lang w:val="fr-FR" w:eastAsia="en-GB"/>
              </w:rPr>
              <w:t xml:space="preserve">Niveau de </w:t>
            </w:r>
            <w:r w:rsidR="00E40090" w:rsidRPr="008D6C7A">
              <w:rPr>
                <w:rFonts w:ascii="Times New Roman" w:hAnsi="Times New Roman" w:cs="Times New Roman"/>
                <w:color w:val="000000"/>
                <w:kern w:val="22"/>
                <w:szCs w:val="22"/>
                <w:lang w:val="fr-FR" w:eastAsia="en-GB"/>
              </w:rPr>
              <w:t>stress</w:t>
            </w:r>
            <w:r w:rsidRPr="008D6C7A">
              <w:rPr>
                <w:rFonts w:ascii="Times New Roman" w:hAnsi="Times New Roman" w:cs="Times New Roman"/>
                <w:color w:val="000000"/>
                <w:kern w:val="22"/>
                <w:szCs w:val="22"/>
                <w:lang w:val="fr-FR" w:eastAsia="en-GB"/>
              </w:rPr>
              <w:t xml:space="preserve"> hydrique</w:t>
            </w:r>
            <w:r w:rsidR="00E40090" w:rsidRPr="008D6C7A">
              <w:rPr>
                <w:rFonts w:ascii="Times New Roman" w:hAnsi="Times New Roman" w:cs="Times New Roman"/>
                <w:color w:val="000000"/>
                <w:kern w:val="22"/>
                <w:szCs w:val="22"/>
                <w:lang w:val="fr-FR" w:eastAsia="en-GB"/>
              </w:rPr>
              <w:t xml:space="preserve">: </w:t>
            </w:r>
            <w:r w:rsidR="00273E81">
              <w:rPr>
                <w:rFonts w:ascii="Times New Roman" w:hAnsi="Times New Roman" w:cs="Times New Roman"/>
                <w:color w:val="000000"/>
                <w:kern w:val="22"/>
                <w:szCs w:val="22"/>
                <w:lang w:val="fr-FR" w:eastAsia="en-GB"/>
              </w:rPr>
              <w:t>prélèvements</w:t>
            </w:r>
            <w:r w:rsidR="00A62683">
              <w:rPr>
                <w:rFonts w:ascii="Times New Roman" w:hAnsi="Times New Roman" w:cs="Times New Roman"/>
                <w:color w:val="000000"/>
                <w:kern w:val="22"/>
                <w:szCs w:val="22"/>
                <w:lang w:val="fr-FR" w:eastAsia="en-GB"/>
              </w:rPr>
              <w:t xml:space="preserve"> </w:t>
            </w:r>
            <w:r w:rsidR="002A1437" w:rsidRPr="008D6C7A">
              <w:rPr>
                <w:rFonts w:ascii="Times New Roman" w:hAnsi="Times New Roman" w:cs="Times New Roman"/>
                <w:color w:val="000000"/>
                <w:kern w:val="22"/>
                <w:szCs w:val="22"/>
                <w:lang w:val="fr-FR" w:eastAsia="en-GB"/>
              </w:rPr>
              <w:t>d’eau douce</w:t>
            </w:r>
            <w:r w:rsidR="00273E81">
              <w:rPr>
                <w:rFonts w:ascii="Times New Roman" w:hAnsi="Times New Roman" w:cs="Times New Roman"/>
                <w:color w:val="000000"/>
                <w:kern w:val="22"/>
                <w:szCs w:val="22"/>
                <w:lang w:val="fr-FR" w:eastAsia="en-GB"/>
              </w:rPr>
              <w:t>,</w:t>
            </w:r>
            <w:r w:rsidR="00E40090" w:rsidRPr="008D6C7A">
              <w:rPr>
                <w:rFonts w:ascii="Times New Roman" w:hAnsi="Times New Roman" w:cs="Times New Roman"/>
                <w:color w:val="000000"/>
                <w:kern w:val="22"/>
                <w:szCs w:val="22"/>
                <w:lang w:val="fr-FR" w:eastAsia="en-GB"/>
              </w:rPr>
              <w:t xml:space="preserve"> </w:t>
            </w:r>
            <w:r w:rsidR="00A62683">
              <w:rPr>
                <w:rFonts w:ascii="Times New Roman" w:hAnsi="Times New Roman" w:cs="Times New Roman"/>
                <w:color w:val="000000"/>
                <w:kern w:val="22"/>
                <w:szCs w:val="22"/>
                <w:lang w:val="fr-FR" w:eastAsia="en-GB"/>
              </w:rPr>
              <w:t xml:space="preserve">en pourcentage des ressources hydriques disponibles </w:t>
            </w:r>
            <w:r w:rsidR="00E40090" w:rsidRPr="008D6C7A">
              <w:rPr>
                <w:rFonts w:ascii="Times New Roman" w:hAnsi="Times New Roman" w:cs="Times New Roman"/>
                <w:color w:val="000000"/>
                <w:kern w:val="22"/>
                <w:szCs w:val="22"/>
                <w:lang w:val="fr-FR" w:eastAsia="en-GB"/>
              </w:rPr>
              <w:t>(</w:t>
            </w:r>
            <w:r w:rsidR="005C6E1E" w:rsidRPr="008D6C7A">
              <w:rPr>
                <w:rFonts w:ascii="Times New Roman" w:hAnsi="Times New Roman" w:cs="Times New Roman"/>
                <w:color w:val="000000"/>
                <w:kern w:val="22"/>
                <w:szCs w:val="22"/>
                <w:lang w:val="fr-FR" w:eastAsia="en-GB"/>
              </w:rPr>
              <w:t>Indicateur ODD</w:t>
            </w:r>
            <w:r w:rsidR="00E40090" w:rsidRPr="008D6C7A">
              <w:rPr>
                <w:rFonts w:ascii="Times New Roman" w:hAnsi="Times New Roman" w:cs="Times New Roman"/>
                <w:color w:val="000000"/>
                <w:kern w:val="22"/>
                <w:szCs w:val="22"/>
                <w:lang w:val="fr-FR" w:eastAsia="en-GB"/>
              </w:rPr>
              <w:t xml:space="preserve"> 6.4.2)</w:t>
            </w:r>
            <w:r w:rsidR="005D723F" w:rsidRPr="008D6C7A">
              <w:rPr>
                <w:rFonts w:ascii="Times New Roman" w:hAnsi="Times New Roman" w:cs="Times New Roman"/>
                <w:color w:val="000000"/>
                <w:kern w:val="22"/>
                <w:szCs w:val="22"/>
                <w:lang w:val="fr-FR" w:eastAsia="en-GB"/>
              </w:rPr>
              <w:t>.</w:t>
            </w:r>
          </w:p>
        </w:tc>
      </w:tr>
      <w:tr w:rsidR="00E40090" w:rsidRPr="00866B84" w14:paraId="1302E450" w14:textId="77777777" w:rsidTr="0038658C">
        <w:trPr>
          <w:jc w:val="center"/>
        </w:trPr>
        <w:tc>
          <w:tcPr>
            <w:tcW w:w="491" w:type="dxa"/>
            <w:vMerge w:val="restart"/>
            <w:shd w:val="clear" w:color="auto" w:fill="F2F2F2" w:themeFill="background1" w:themeFillShade="F2"/>
          </w:tcPr>
          <w:p w14:paraId="28B345E4" w14:textId="04E84C4C"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10</w:t>
            </w:r>
          </w:p>
        </w:tc>
        <w:tc>
          <w:tcPr>
            <w:tcW w:w="3332" w:type="dxa"/>
            <w:vMerge w:val="restart"/>
          </w:tcPr>
          <w:p w14:paraId="3B77617B" w14:textId="275972FA" w:rsidR="00E40090" w:rsidRPr="008D6C7A" w:rsidRDefault="002B0385" w:rsidP="008D6C7A">
            <w:pPr>
              <w:spacing w:before="40" w:after="40"/>
              <w:jc w:val="left"/>
              <w:rPr>
                <w:rFonts w:ascii="Times New Roman" w:hAnsi="Times New Roman" w:cs="Times New Roman"/>
                <w:kern w:val="22"/>
                <w:szCs w:val="22"/>
                <w:lang w:val="fr-FR"/>
              </w:rPr>
            </w:pPr>
            <w:r w:rsidRPr="002B0385">
              <w:rPr>
                <w:rFonts w:ascii="Times New Roman" w:hAnsi="Times New Roman" w:cs="Times New Roman"/>
                <w:kern w:val="22"/>
                <w:szCs w:val="22"/>
                <w:lang w:val="fr-FR"/>
              </w:rPr>
              <w:t>Augmenter</w:t>
            </w:r>
            <w:r w:rsidR="008D6C7A" w:rsidRPr="008D6C7A">
              <w:rPr>
                <w:rFonts w:ascii="Times New Roman" w:hAnsi="Times New Roman" w:cs="Times New Roman"/>
                <w:kern w:val="22"/>
                <w:szCs w:val="22"/>
                <w:lang w:val="fr-FR"/>
              </w:rPr>
              <w:t xml:space="preserve"> les</w:t>
            </w:r>
            <w:r w:rsidR="00E40090" w:rsidRPr="008D6C7A">
              <w:rPr>
                <w:rFonts w:ascii="Times New Roman" w:hAnsi="Times New Roman" w:cs="Times New Roman"/>
                <w:kern w:val="22"/>
                <w:szCs w:val="22"/>
                <w:lang w:val="fr-FR"/>
              </w:rPr>
              <w:t xml:space="preserve"> </w:t>
            </w:r>
            <w:r>
              <w:rPr>
                <w:rFonts w:ascii="Times New Roman" w:hAnsi="Times New Roman" w:cs="Times New Roman"/>
                <w:kern w:val="22"/>
                <w:szCs w:val="22"/>
                <w:lang w:val="fr-FR"/>
              </w:rPr>
              <w:t>bienfait</w:t>
            </w:r>
            <w:r w:rsidR="005C6E1E" w:rsidRPr="008D6C7A">
              <w:rPr>
                <w:rFonts w:ascii="Times New Roman" w:hAnsi="Times New Roman" w:cs="Times New Roman"/>
                <w:kern w:val="22"/>
                <w:szCs w:val="22"/>
                <w:lang w:val="fr-FR"/>
              </w:rPr>
              <w:t>s</w:t>
            </w:r>
            <w:r w:rsidR="00E40090" w:rsidRPr="008D6C7A">
              <w:rPr>
                <w:rFonts w:ascii="Times New Roman" w:hAnsi="Times New Roman" w:cs="Times New Roman"/>
                <w:kern w:val="22"/>
                <w:szCs w:val="22"/>
                <w:lang w:val="fr-FR"/>
              </w:rPr>
              <w:t xml:space="preserve"> </w:t>
            </w:r>
            <w:r>
              <w:rPr>
                <w:rFonts w:ascii="Times New Roman" w:hAnsi="Times New Roman" w:cs="Times New Roman"/>
                <w:kern w:val="22"/>
                <w:szCs w:val="22"/>
                <w:lang w:val="fr-FR"/>
              </w:rPr>
              <w:t>procuré</w:t>
            </w:r>
            <w:r w:rsidR="008D6C7A" w:rsidRPr="008D6C7A">
              <w:rPr>
                <w:rFonts w:ascii="Times New Roman" w:hAnsi="Times New Roman" w:cs="Times New Roman"/>
                <w:kern w:val="22"/>
                <w:szCs w:val="22"/>
                <w:lang w:val="fr-FR"/>
              </w:rPr>
              <w:t xml:space="preserve">s par les espaces verts pour la santé et le bien-être, </w:t>
            </w:r>
            <w:r w:rsidR="00C1060E" w:rsidRPr="008D6C7A">
              <w:rPr>
                <w:rFonts w:ascii="Times New Roman" w:hAnsi="Times New Roman" w:cs="Times New Roman"/>
                <w:kern w:val="22"/>
                <w:szCs w:val="22"/>
                <w:lang w:val="fr-FR"/>
              </w:rPr>
              <w:t>en particulier</w:t>
            </w:r>
            <w:r>
              <w:rPr>
                <w:rFonts w:ascii="Times New Roman" w:hAnsi="Times New Roman" w:cs="Times New Roman"/>
                <w:kern w:val="22"/>
                <w:szCs w:val="22"/>
                <w:lang w:val="fr-FR"/>
              </w:rPr>
              <w:t xml:space="preserve"> pour les habitants des zones urbaines</w:t>
            </w:r>
            <w:r w:rsidR="008D6C7A">
              <w:rPr>
                <w:rFonts w:ascii="Times New Roman" w:hAnsi="Times New Roman" w:cs="Times New Roman"/>
                <w:kern w:val="22"/>
                <w:szCs w:val="22"/>
                <w:lang w:val="fr-FR"/>
              </w:rPr>
              <w:t>, en augmentant</w:t>
            </w:r>
            <w:r w:rsidR="00E40090" w:rsidRPr="008D6C7A">
              <w:rPr>
                <w:rFonts w:ascii="Times New Roman" w:hAnsi="Times New Roman" w:cs="Times New Roman"/>
                <w:kern w:val="22"/>
                <w:szCs w:val="22"/>
                <w:lang w:val="fr-FR"/>
              </w:rPr>
              <w:t xml:space="preserve"> </w:t>
            </w:r>
            <w:r w:rsidR="005C6E1E" w:rsidRPr="008D6C7A">
              <w:rPr>
                <w:rFonts w:ascii="Times New Roman" w:hAnsi="Times New Roman" w:cs="Times New Roman"/>
                <w:kern w:val="22"/>
                <w:szCs w:val="22"/>
                <w:lang w:val="fr-FR"/>
              </w:rPr>
              <w:t>d’ici à 20</w:t>
            </w:r>
            <w:r w:rsidR="008D6C7A">
              <w:rPr>
                <w:rFonts w:ascii="Times New Roman" w:hAnsi="Times New Roman" w:cs="Times New Roman"/>
                <w:kern w:val="22"/>
                <w:szCs w:val="22"/>
                <w:lang w:val="fr-FR"/>
              </w:rPr>
              <w:t>30 la proportio</w:t>
            </w:r>
            <w:r>
              <w:rPr>
                <w:rFonts w:ascii="Times New Roman" w:hAnsi="Times New Roman" w:cs="Times New Roman"/>
                <w:kern w:val="22"/>
                <w:szCs w:val="22"/>
                <w:lang w:val="fr-FR"/>
              </w:rPr>
              <w:t>n de personnes ayant accès à de tels</w:t>
            </w:r>
            <w:r w:rsidR="008D6C7A">
              <w:rPr>
                <w:rFonts w:ascii="Times New Roman" w:hAnsi="Times New Roman" w:cs="Times New Roman"/>
                <w:kern w:val="22"/>
                <w:szCs w:val="22"/>
                <w:lang w:val="fr-FR"/>
              </w:rPr>
              <w:t xml:space="preserve"> espaces </w:t>
            </w:r>
            <w:r>
              <w:rPr>
                <w:rFonts w:ascii="Times New Roman" w:hAnsi="Times New Roman" w:cs="Times New Roman"/>
                <w:kern w:val="22"/>
                <w:szCs w:val="22"/>
                <w:lang w:val="fr-FR"/>
              </w:rPr>
              <w:t xml:space="preserve">verts </w:t>
            </w:r>
            <w:r w:rsidR="008D6C7A">
              <w:rPr>
                <w:rFonts w:ascii="Times New Roman" w:hAnsi="Times New Roman" w:cs="Times New Roman"/>
                <w:kern w:val="22"/>
                <w:szCs w:val="22"/>
                <w:lang w:val="fr-FR"/>
              </w:rPr>
              <w:t>d’</w:t>
            </w:r>
            <w:r w:rsidR="004F33F4" w:rsidRPr="008D6C7A">
              <w:rPr>
                <w:rFonts w:ascii="Times New Roman" w:hAnsi="Times New Roman" w:cs="Times New Roman"/>
                <w:kern w:val="22"/>
                <w:szCs w:val="22"/>
                <w:lang w:val="fr-FR"/>
              </w:rPr>
              <w:t>au moins</w:t>
            </w:r>
            <w:r w:rsidR="00E40090" w:rsidRPr="008D6C7A">
              <w:rPr>
                <w:rFonts w:ascii="Times New Roman" w:hAnsi="Times New Roman" w:cs="Times New Roman"/>
                <w:kern w:val="22"/>
                <w:szCs w:val="22"/>
                <w:lang w:val="fr-FR"/>
              </w:rPr>
              <w:t xml:space="preserve"> [100%].</w:t>
            </w:r>
          </w:p>
        </w:tc>
        <w:tc>
          <w:tcPr>
            <w:tcW w:w="3969" w:type="dxa"/>
          </w:tcPr>
          <w:p w14:paraId="6DE37C9B" w14:textId="12C36C24" w:rsidR="00E40090" w:rsidRPr="002A1437"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2A1437">
              <w:rPr>
                <w:rFonts w:ascii="Times New Roman" w:hAnsi="Times New Roman" w:cs="Times New Roman"/>
                <w:b w:val="0"/>
                <w:kern w:val="22"/>
                <w:szCs w:val="22"/>
                <w:lang w:val="fr-FR"/>
              </w:rPr>
              <w:t>C</w:t>
            </w:r>
            <w:r w:rsidR="00273E81">
              <w:rPr>
                <w:rFonts w:ascii="Times New Roman" w:hAnsi="Times New Roman" w:cs="Times New Roman"/>
                <w:b w:val="0"/>
                <w:kern w:val="22"/>
                <w:szCs w:val="22"/>
                <w:lang w:val="fr-FR"/>
              </w:rPr>
              <w:t>hangement dans la superficie</w:t>
            </w:r>
            <w:r w:rsidR="002A1437" w:rsidRPr="002A1437">
              <w:rPr>
                <w:rFonts w:ascii="Times New Roman" w:hAnsi="Times New Roman" w:cs="Times New Roman"/>
                <w:b w:val="0"/>
                <w:kern w:val="22"/>
                <w:szCs w:val="22"/>
                <w:lang w:val="fr-FR"/>
              </w:rPr>
              <w:t xml:space="preserve"> des</w:t>
            </w:r>
            <w:r w:rsidR="00E40090" w:rsidRPr="002A1437">
              <w:rPr>
                <w:rFonts w:ascii="Times New Roman" w:hAnsi="Times New Roman" w:cs="Times New Roman"/>
                <w:b w:val="0"/>
                <w:kern w:val="22"/>
                <w:szCs w:val="22"/>
                <w:lang w:val="fr-FR"/>
              </w:rPr>
              <w:t xml:space="preserve"> </w:t>
            </w:r>
            <w:r w:rsidR="008D6C7A">
              <w:rPr>
                <w:rFonts w:ascii="Times New Roman" w:hAnsi="Times New Roman" w:cs="Times New Roman"/>
                <w:b w:val="0"/>
                <w:kern w:val="22"/>
                <w:szCs w:val="22"/>
                <w:lang w:val="fr-FR"/>
              </w:rPr>
              <w:t>espaces verts en milieu urbain</w:t>
            </w:r>
            <w:r w:rsidR="005D723F" w:rsidRPr="002A1437">
              <w:rPr>
                <w:rFonts w:ascii="Times New Roman" w:hAnsi="Times New Roman" w:cs="Times New Roman"/>
                <w:b w:val="0"/>
                <w:kern w:val="22"/>
                <w:szCs w:val="22"/>
                <w:lang w:val="fr-FR"/>
              </w:rPr>
              <w:t>.</w:t>
            </w:r>
          </w:p>
        </w:tc>
        <w:tc>
          <w:tcPr>
            <w:tcW w:w="5811" w:type="dxa"/>
          </w:tcPr>
          <w:p w14:paraId="4B303234" w14:textId="7BD861B2" w:rsidR="00E40090" w:rsidRPr="00866B84" w:rsidRDefault="00492AE7"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i/>
                <w:kern w:val="22"/>
                <w:szCs w:val="22"/>
              </w:rPr>
              <w:t>A identifier</w:t>
            </w:r>
          </w:p>
        </w:tc>
      </w:tr>
      <w:tr w:rsidR="00E40090" w:rsidRPr="00866B84" w14:paraId="5AB2BD1A" w14:textId="77777777" w:rsidTr="0038658C">
        <w:trPr>
          <w:jc w:val="center"/>
        </w:trPr>
        <w:tc>
          <w:tcPr>
            <w:tcW w:w="491" w:type="dxa"/>
            <w:vMerge/>
            <w:shd w:val="clear" w:color="auto" w:fill="F2F2F2" w:themeFill="background1" w:themeFillShade="F2"/>
          </w:tcPr>
          <w:p w14:paraId="1A8ACC0A"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59C268F5"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12416A3B" w14:textId="2A90ABFA" w:rsidR="00E40090" w:rsidRPr="008D6C7A"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8D6C7A">
              <w:rPr>
                <w:rFonts w:ascii="Times New Roman" w:hAnsi="Times New Roman" w:cs="Times New Roman"/>
                <w:b w:val="0"/>
                <w:kern w:val="22"/>
                <w:szCs w:val="22"/>
                <w:lang w:val="fr-FR"/>
              </w:rPr>
              <w:t>Changement dans le</w:t>
            </w:r>
            <w:r w:rsidR="00E40090" w:rsidRPr="008D6C7A">
              <w:rPr>
                <w:rFonts w:ascii="Times New Roman" w:hAnsi="Times New Roman" w:cs="Times New Roman"/>
                <w:b w:val="0"/>
                <w:kern w:val="22"/>
                <w:szCs w:val="22"/>
                <w:lang w:val="fr-FR"/>
              </w:rPr>
              <w:t xml:space="preserve"> </w:t>
            </w:r>
            <w:r w:rsidRPr="008D6C7A">
              <w:rPr>
                <w:rFonts w:ascii="Times New Roman" w:hAnsi="Times New Roman" w:cs="Times New Roman"/>
                <w:b w:val="0"/>
                <w:kern w:val="22"/>
                <w:szCs w:val="22"/>
                <w:lang w:val="fr-FR"/>
              </w:rPr>
              <w:t>nombre</w:t>
            </w:r>
            <w:r w:rsidR="008D6C7A" w:rsidRPr="008D6C7A">
              <w:rPr>
                <w:rFonts w:ascii="Times New Roman" w:hAnsi="Times New Roman" w:cs="Times New Roman"/>
                <w:b w:val="0"/>
                <w:kern w:val="22"/>
                <w:szCs w:val="22"/>
                <w:lang w:val="fr-FR"/>
              </w:rPr>
              <w:t xml:space="preserve"> de personnes ay</w:t>
            </w:r>
            <w:r w:rsidR="00273E81">
              <w:rPr>
                <w:rFonts w:ascii="Times New Roman" w:hAnsi="Times New Roman" w:cs="Times New Roman"/>
                <w:b w:val="0"/>
                <w:kern w:val="22"/>
                <w:szCs w:val="22"/>
                <w:lang w:val="fr-FR"/>
              </w:rPr>
              <w:t>ant un accès facilité aux espaces</w:t>
            </w:r>
            <w:r w:rsidR="008D6C7A" w:rsidRPr="008D6C7A">
              <w:rPr>
                <w:rFonts w:ascii="Times New Roman" w:hAnsi="Times New Roman" w:cs="Times New Roman"/>
                <w:b w:val="0"/>
                <w:kern w:val="22"/>
                <w:szCs w:val="22"/>
                <w:lang w:val="fr-FR"/>
              </w:rPr>
              <w:t xml:space="preserve"> </w:t>
            </w:r>
            <w:r w:rsidR="008D6C7A">
              <w:rPr>
                <w:rFonts w:ascii="Times New Roman" w:hAnsi="Times New Roman" w:cs="Times New Roman"/>
                <w:b w:val="0"/>
                <w:kern w:val="22"/>
                <w:szCs w:val="22"/>
                <w:lang w:val="fr-FR"/>
              </w:rPr>
              <w:t>naturel</w:t>
            </w:r>
            <w:r w:rsidR="00E40090" w:rsidRPr="008D6C7A">
              <w:rPr>
                <w:rFonts w:ascii="Times New Roman" w:hAnsi="Times New Roman" w:cs="Times New Roman"/>
                <w:b w:val="0"/>
                <w:kern w:val="22"/>
                <w:szCs w:val="22"/>
                <w:lang w:val="fr-FR"/>
              </w:rPr>
              <w:t>s</w:t>
            </w:r>
            <w:r w:rsidR="005D723F" w:rsidRPr="008D6C7A">
              <w:rPr>
                <w:rFonts w:ascii="Times New Roman" w:hAnsi="Times New Roman" w:cs="Times New Roman"/>
                <w:b w:val="0"/>
                <w:kern w:val="22"/>
                <w:szCs w:val="22"/>
                <w:lang w:val="fr-FR"/>
              </w:rPr>
              <w:t>.</w:t>
            </w:r>
          </w:p>
        </w:tc>
        <w:tc>
          <w:tcPr>
            <w:tcW w:w="5811" w:type="dxa"/>
          </w:tcPr>
          <w:p w14:paraId="72950A22" w14:textId="39052B5C" w:rsidR="00E40090" w:rsidRPr="00866B84" w:rsidRDefault="00492AE7"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i/>
                <w:kern w:val="22"/>
                <w:szCs w:val="22"/>
              </w:rPr>
              <w:t>A identifier</w:t>
            </w:r>
          </w:p>
        </w:tc>
      </w:tr>
      <w:tr w:rsidR="00E40090" w:rsidRPr="00F721F9" w14:paraId="646EC29A" w14:textId="77777777" w:rsidTr="0038658C">
        <w:trPr>
          <w:jc w:val="center"/>
        </w:trPr>
        <w:tc>
          <w:tcPr>
            <w:tcW w:w="491" w:type="dxa"/>
            <w:vMerge w:val="restart"/>
            <w:shd w:val="clear" w:color="auto" w:fill="F2F2F2" w:themeFill="background1" w:themeFillShade="F2"/>
          </w:tcPr>
          <w:p w14:paraId="70FD885B" w14:textId="13D14F24"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11</w:t>
            </w:r>
          </w:p>
        </w:tc>
        <w:tc>
          <w:tcPr>
            <w:tcW w:w="3332" w:type="dxa"/>
            <w:vMerge w:val="restart"/>
          </w:tcPr>
          <w:p w14:paraId="78A17C81" w14:textId="65D7678D" w:rsidR="00E40090" w:rsidRPr="008D6C7A" w:rsidRDefault="002B0385" w:rsidP="00A31719">
            <w:pPr>
              <w:spacing w:before="40" w:after="40"/>
              <w:jc w:val="left"/>
              <w:rPr>
                <w:rFonts w:ascii="Times New Roman" w:hAnsi="Times New Roman" w:cs="Times New Roman"/>
                <w:kern w:val="22"/>
                <w:szCs w:val="22"/>
                <w:lang w:val="fr-FR"/>
              </w:rPr>
            </w:pPr>
            <w:r w:rsidRPr="002B0385">
              <w:rPr>
                <w:rFonts w:ascii="Times New Roman" w:hAnsi="Times New Roman" w:cs="Times New Roman"/>
                <w:kern w:val="22"/>
                <w:szCs w:val="22"/>
                <w:lang w:val="fr-FR"/>
              </w:rPr>
              <w:t xml:space="preserve">Veiller à ce </w:t>
            </w:r>
            <w:r w:rsidR="008D6C7A" w:rsidRPr="008D6C7A">
              <w:rPr>
                <w:rFonts w:ascii="Times New Roman" w:hAnsi="Times New Roman" w:cs="Times New Roman"/>
                <w:kern w:val="22"/>
                <w:szCs w:val="22"/>
                <w:lang w:val="fr-FR"/>
              </w:rPr>
              <w:t xml:space="preserve">que les </w:t>
            </w:r>
            <w:r w:rsidR="005C6E1E" w:rsidRPr="008D6C7A">
              <w:rPr>
                <w:rFonts w:ascii="Times New Roman" w:hAnsi="Times New Roman" w:cs="Times New Roman"/>
                <w:kern w:val="22"/>
                <w:szCs w:val="22"/>
                <w:lang w:val="fr-FR"/>
              </w:rPr>
              <w:t>avantages</w:t>
            </w:r>
            <w:r w:rsidR="00E40090" w:rsidRPr="008D6C7A">
              <w:rPr>
                <w:rFonts w:ascii="Times New Roman" w:hAnsi="Times New Roman" w:cs="Times New Roman"/>
                <w:kern w:val="22"/>
                <w:szCs w:val="22"/>
                <w:lang w:val="fr-FR"/>
              </w:rPr>
              <w:t xml:space="preserve"> </w:t>
            </w:r>
            <w:r w:rsidR="008D6C7A">
              <w:rPr>
                <w:rFonts w:ascii="Times New Roman" w:hAnsi="Times New Roman" w:cs="Times New Roman"/>
                <w:kern w:val="22"/>
                <w:szCs w:val="22"/>
                <w:lang w:val="fr-FR"/>
              </w:rPr>
              <w:t>découlant de l’utilisation des</w:t>
            </w:r>
            <w:r w:rsidR="00E40090" w:rsidRPr="008D6C7A">
              <w:rPr>
                <w:rFonts w:ascii="Times New Roman" w:hAnsi="Times New Roman" w:cs="Times New Roman"/>
                <w:kern w:val="22"/>
                <w:szCs w:val="22"/>
                <w:lang w:val="fr-FR"/>
              </w:rPr>
              <w:t xml:space="preserve"> </w:t>
            </w:r>
            <w:r w:rsidR="005C6E1E" w:rsidRPr="008D6C7A">
              <w:rPr>
                <w:rFonts w:ascii="Times New Roman" w:hAnsi="Times New Roman" w:cs="Times New Roman"/>
                <w:kern w:val="22"/>
                <w:szCs w:val="22"/>
                <w:lang w:val="fr-FR"/>
              </w:rPr>
              <w:t xml:space="preserve">ressources génétiques et </w:t>
            </w:r>
            <w:r w:rsidR="008D6C7A">
              <w:rPr>
                <w:rFonts w:ascii="Times New Roman" w:hAnsi="Times New Roman" w:cs="Times New Roman"/>
                <w:kern w:val="22"/>
                <w:szCs w:val="22"/>
                <w:lang w:val="fr-FR"/>
              </w:rPr>
              <w:t>des</w:t>
            </w:r>
            <w:r w:rsidR="00E40090" w:rsidRPr="008D6C7A">
              <w:rPr>
                <w:rFonts w:ascii="Times New Roman" w:hAnsi="Times New Roman" w:cs="Times New Roman"/>
                <w:kern w:val="22"/>
                <w:szCs w:val="22"/>
                <w:lang w:val="fr-FR"/>
              </w:rPr>
              <w:t xml:space="preserve"> </w:t>
            </w:r>
            <w:r w:rsidR="004F33F4" w:rsidRPr="008D6C7A">
              <w:rPr>
                <w:rFonts w:ascii="Times New Roman" w:hAnsi="Times New Roman" w:cs="Times New Roman"/>
                <w:kern w:val="22"/>
                <w:szCs w:val="22"/>
                <w:lang w:val="fr-FR"/>
              </w:rPr>
              <w:t>connaissances traditionnelles</w:t>
            </w:r>
            <w:r w:rsidR="008D6C7A">
              <w:rPr>
                <w:rFonts w:ascii="Times New Roman" w:hAnsi="Times New Roman" w:cs="Times New Roman"/>
                <w:kern w:val="22"/>
                <w:szCs w:val="22"/>
                <w:lang w:val="fr-FR"/>
              </w:rPr>
              <w:t xml:space="preserve"> connexes</w:t>
            </w:r>
            <w:r w:rsidR="00E40090" w:rsidRPr="008D6C7A">
              <w:rPr>
                <w:rFonts w:ascii="Times New Roman" w:hAnsi="Times New Roman" w:cs="Times New Roman"/>
                <w:kern w:val="22"/>
                <w:szCs w:val="22"/>
                <w:lang w:val="fr-FR"/>
              </w:rPr>
              <w:t xml:space="preserve"> </w:t>
            </w:r>
            <w:r w:rsidR="008D6C7A">
              <w:rPr>
                <w:rFonts w:ascii="Times New Roman" w:hAnsi="Times New Roman" w:cs="Times New Roman"/>
                <w:kern w:val="22"/>
                <w:szCs w:val="22"/>
                <w:lang w:val="fr-FR"/>
              </w:rPr>
              <w:t>so</w:t>
            </w:r>
            <w:r>
              <w:rPr>
                <w:rFonts w:ascii="Times New Roman" w:hAnsi="Times New Roman" w:cs="Times New Roman"/>
                <w:kern w:val="22"/>
                <w:szCs w:val="22"/>
                <w:lang w:val="fr-FR"/>
              </w:rPr>
              <w:t>ie</w:t>
            </w:r>
            <w:r w:rsidR="008D6C7A">
              <w:rPr>
                <w:rFonts w:ascii="Times New Roman" w:hAnsi="Times New Roman" w:cs="Times New Roman"/>
                <w:kern w:val="22"/>
                <w:szCs w:val="22"/>
                <w:lang w:val="fr-FR"/>
              </w:rPr>
              <w:t>nt partagés de manière juste et</w:t>
            </w:r>
            <w:r w:rsidR="005C6E1E" w:rsidRPr="008D6C7A">
              <w:rPr>
                <w:rFonts w:ascii="Times New Roman" w:hAnsi="Times New Roman" w:cs="Times New Roman"/>
                <w:kern w:val="22"/>
                <w:szCs w:val="22"/>
                <w:lang w:val="fr-FR"/>
              </w:rPr>
              <w:t xml:space="preserve"> </w:t>
            </w:r>
            <w:r w:rsidR="004F33F4" w:rsidRPr="008D6C7A">
              <w:rPr>
                <w:rFonts w:ascii="Times New Roman" w:hAnsi="Times New Roman" w:cs="Times New Roman"/>
                <w:kern w:val="22"/>
                <w:szCs w:val="22"/>
                <w:lang w:val="fr-FR"/>
              </w:rPr>
              <w:t>équitable</w:t>
            </w:r>
            <w:r>
              <w:rPr>
                <w:rFonts w:ascii="Times New Roman" w:hAnsi="Times New Roman" w:cs="Times New Roman"/>
                <w:kern w:val="22"/>
                <w:szCs w:val="22"/>
                <w:lang w:val="fr-FR"/>
              </w:rPr>
              <w:t>, aboutissant</w:t>
            </w:r>
            <w:r w:rsidR="00E40090" w:rsidRPr="008D6C7A">
              <w:rPr>
                <w:rFonts w:ascii="Times New Roman" w:hAnsi="Times New Roman" w:cs="Times New Roman"/>
                <w:kern w:val="22"/>
                <w:szCs w:val="22"/>
                <w:lang w:val="fr-FR"/>
              </w:rPr>
              <w:t xml:space="preserve"> </w:t>
            </w:r>
            <w:r w:rsidR="005C6E1E" w:rsidRPr="008D6C7A">
              <w:rPr>
                <w:rFonts w:ascii="Times New Roman" w:hAnsi="Times New Roman" w:cs="Times New Roman"/>
                <w:kern w:val="22"/>
                <w:szCs w:val="22"/>
                <w:lang w:val="fr-FR"/>
              </w:rPr>
              <w:t>d’ici à 20</w:t>
            </w:r>
            <w:r>
              <w:rPr>
                <w:rFonts w:ascii="Times New Roman" w:hAnsi="Times New Roman" w:cs="Times New Roman"/>
                <w:kern w:val="22"/>
                <w:szCs w:val="22"/>
                <w:lang w:val="fr-FR"/>
              </w:rPr>
              <w:t>30 à une augmentation de</w:t>
            </w:r>
            <w:r w:rsidR="00E40090" w:rsidRPr="008D6C7A">
              <w:rPr>
                <w:rFonts w:ascii="Times New Roman" w:hAnsi="Times New Roman" w:cs="Times New Roman"/>
                <w:kern w:val="22"/>
                <w:szCs w:val="22"/>
                <w:lang w:val="fr-FR"/>
              </w:rPr>
              <w:t xml:space="preserve"> [X] </w:t>
            </w:r>
            <w:r w:rsidR="008D6C7A">
              <w:rPr>
                <w:rFonts w:ascii="Times New Roman" w:hAnsi="Times New Roman" w:cs="Times New Roman"/>
                <w:kern w:val="22"/>
                <w:szCs w:val="22"/>
                <w:lang w:val="fr-FR"/>
              </w:rPr>
              <w:t xml:space="preserve">des </w:t>
            </w:r>
            <w:r w:rsidR="005C6E1E" w:rsidRPr="008D6C7A">
              <w:rPr>
                <w:rFonts w:ascii="Times New Roman" w:hAnsi="Times New Roman" w:cs="Times New Roman"/>
                <w:kern w:val="22"/>
                <w:szCs w:val="22"/>
                <w:lang w:val="fr-FR"/>
              </w:rPr>
              <w:t>avantages</w:t>
            </w:r>
            <w:r w:rsidR="00E40090" w:rsidRPr="008D6C7A">
              <w:rPr>
                <w:rFonts w:ascii="Times New Roman" w:hAnsi="Times New Roman" w:cs="Times New Roman"/>
                <w:kern w:val="22"/>
                <w:szCs w:val="22"/>
                <w:lang w:val="fr-FR"/>
              </w:rPr>
              <w:t>.</w:t>
            </w:r>
          </w:p>
        </w:tc>
        <w:tc>
          <w:tcPr>
            <w:tcW w:w="3969" w:type="dxa"/>
          </w:tcPr>
          <w:p w14:paraId="66325B12" w14:textId="35A635BD" w:rsidR="00E40090" w:rsidRPr="00086520" w:rsidRDefault="008D6C7A"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Changement dans la</w:t>
            </w:r>
            <w:r w:rsidR="00E40090" w:rsidRPr="00086520">
              <w:rPr>
                <w:rFonts w:ascii="Times New Roman" w:hAnsi="Times New Roman" w:cs="Times New Roman"/>
                <w:b w:val="0"/>
                <w:kern w:val="22"/>
                <w:szCs w:val="22"/>
                <w:lang w:val="fr-FR"/>
              </w:rPr>
              <w:t xml:space="preserve"> </w:t>
            </w:r>
            <w:r w:rsidR="00086520" w:rsidRPr="00086520">
              <w:rPr>
                <w:rFonts w:ascii="Times New Roman" w:hAnsi="Times New Roman" w:cs="Times New Roman"/>
                <w:b w:val="0"/>
                <w:kern w:val="22"/>
                <w:szCs w:val="22"/>
                <w:lang w:val="fr-FR"/>
              </w:rPr>
              <w:t>quantité</w:t>
            </w:r>
            <w:r w:rsidR="00E40090" w:rsidRPr="00086520">
              <w:rPr>
                <w:rFonts w:ascii="Times New Roman" w:hAnsi="Times New Roman" w:cs="Times New Roman"/>
                <w:b w:val="0"/>
                <w:kern w:val="22"/>
                <w:szCs w:val="22"/>
                <w:lang w:val="fr-FR"/>
              </w:rPr>
              <w:t xml:space="preserve"> </w:t>
            </w:r>
            <w:r>
              <w:rPr>
                <w:rFonts w:ascii="Times New Roman" w:hAnsi="Times New Roman" w:cs="Times New Roman"/>
                <w:b w:val="0"/>
                <w:kern w:val="22"/>
                <w:szCs w:val="22"/>
                <w:lang w:val="fr-FR"/>
              </w:rPr>
              <w:t xml:space="preserve">des </w:t>
            </w:r>
            <w:r w:rsidR="00086520">
              <w:rPr>
                <w:rFonts w:ascii="Times New Roman" w:hAnsi="Times New Roman" w:cs="Times New Roman"/>
                <w:b w:val="0"/>
                <w:kern w:val="22"/>
                <w:szCs w:val="22"/>
                <w:lang w:val="fr-FR"/>
              </w:rPr>
              <w:t>avantages monétaires</w:t>
            </w:r>
            <w:r>
              <w:rPr>
                <w:rFonts w:ascii="Times New Roman" w:hAnsi="Times New Roman" w:cs="Times New Roman"/>
                <w:b w:val="0"/>
                <w:kern w:val="22"/>
                <w:szCs w:val="22"/>
                <w:lang w:val="fr-FR"/>
              </w:rPr>
              <w:t xml:space="preserve"> partagés</w:t>
            </w:r>
            <w:r w:rsidR="005D723F" w:rsidRPr="00086520">
              <w:rPr>
                <w:rFonts w:ascii="Times New Roman" w:hAnsi="Times New Roman" w:cs="Times New Roman"/>
                <w:b w:val="0"/>
                <w:kern w:val="22"/>
                <w:szCs w:val="22"/>
                <w:lang w:val="fr-FR"/>
              </w:rPr>
              <w:t>.</w:t>
            </w:r>
          </w:p>
        </w:tc>
        <w:tc>
          <w:tcPr>
            <w:tcW w:w="5811" w:type="dxa"/>
          </w:tcPr>
          <w:p w14:paraId="62E24850" w14:textId="5FF4A6F4" w:rsidR="00E40090" w:rsidRPr="00086520" w:rsidRDefault="002F1913" w:rsidP="00A31719">
            <w:pPr>
              <w:spacing w:before="40" w:after="40"/>
              <w:jc w:val="left"/>
              <w:rPr>
                <w:rFonts w:ascii="Times New Roman" w:hAnsi="Times New Roman" w:cs="Times New Roman"/>
                <w:kern w:val="22"/>
                <w:szCs w:val="22"/>
                <w:lang w:val="fr-FR"/>
              </w:rPr>
            </w:pPr>
            <w:r w:rsidRPr="00086520">
              <w:rPr>
                <w:rFonts w:ascii="Times New Roman" w:hAnsi="Times New Roman" w:cs="Times New Roman"/>
                <w:kern w:val="22"/>
                <w:szCs w:val="22"/>
                <w:lang w:val="fr-FR"/>
              </w:rPr>
              <w:t>Nombre</w:t>
            </w:r>
            <w:r w:rsidR="008D6C7A">
              <w:rPr>
                <w:rFonts w:ascii="Times New Roman" w:hAnsi="Times New Roman" w:cs="Times New Roman"/>
                <w:kern w:val="22"/>
                <w:szCs w:val="22"/>
                <w:lang w:val="fr-FR"/>
              </w:rPr>
              <w:t xml:space="preserve"> de </w:t>
            </w:r>
            <w:r w:rsidR="004F33F4" w:rsidRPr="00086520">
              <w:rPr>
                <w:rFonts w:ascii="Times New Roman" w:hAnsi="Times New Roman" w:cs="Times New Roman"/>
                <w:kern w:val="22"/>
                <w:szCs w:val="22"/>
                <w:lang w:val="fr-FR"/>
              </w:rPr>
              <w:t>pays</w:t>
            </w:r>
            <w:r w:rsidR="008D6C7A">
              <w:rPr>
                <w:rFonts w:ascii="Times New Roman" w:hAnsi="Times New Roman" w:cs="Times New Roman"/>
                <w:kern w:val="22"/>
                <w:szCs w:val="22"/>
                <w:lang w:val="fr-FR"/>
              </w:rPr>
              <w:t xml:space="preserve"> dont les</w:t>
            </w:r>
            <w:r w:rsidR="00E40090" w:rsidRPr="00086520">
              <w:rPr>
                <w:rFonts w:ascii="Times New Roman" w:hAnsi="Times New Roman" w:cs="Times New Roman"/>
                <w:kern w:val="22"/>
                <w:szCs w:val="22"/>
                <w:lang w:val="fr-FR"/>
              </w:rPr>
              <w:t xml:space="preserve"> </w:t>
            </w:r>
            <w:r w:rsidR="00086520" w:rsidRPr="00086520">
              <w:rPr>
                <w:rFonts w:ascii="Times New Roman" w:hAnsi="Times New Roman" w:cs="Times New Roman"/>
                <w:kern w:val="22"/>
                <w:szCs w:val="22"/>
                <w:lang w:val="fr-FR"/>
              </w:rPr>
              <w:t>peuples autochtones et communautés locales</w:t>
            </w:r>
            <w:r w:rsidR="002B0385">
              <w:rPr>
                <w:rFonts w:ascii="Times New Roman" w:hAnsi="Times New Roman" w:cs="Times New Roman"/>
                <w:kern w:val="22"/>
                <w:szCs w:val="22"/>
                <w:lang w:val="fr-FR"/>
              </w:rPr>
              <w:t xml:space="preserve"> ont obtenu</w:t>
            </w:r>
            <w:r w:rsidR="008D6C7A">
              <w:rPr>
                <w:rFonts w:ascii="Times New Roman" w:hAnsi="Times New Roman" w:cs="Times New Roman"/>
                <w:kern w:val="22"/>
                <w:szCs w:val="22"/>
                <w:lang w:val="fr-FR"/>
              </w:rPr>
              <w:t xml:space="preserve"> des avantages</w:t>
            </w:r>
            <w:r w:rsidR="00E40090" w:rsidRPr="00086520">
              <w:rPr>
                <w:rFonts w:ascii="Times New Roman" w:hAnsi="Times New Roman" w:cs="Times New Roman"/>
                <w:kern w:val="22"/>
                <w:szCs w:val="22"/>
                <w:lang w:val="fr-FR"/>
              </w:rPr>
              <w:t xml:space="preserve"> </w:t>
            </w:r>
            <w:r w:rsidR="00086520" w:rsidRPr="00086520">
              <w:rPr>
                <w:rFonts w:ascii="Times New Roman" w:hAnsi="Times New Roman" w:cs="Times New Roman"/>
                <w:kern w:val="22"/>
                <w:szCs w:val="22"/>
                <w:lang w:val="fr-FR"/>
              </w:rPr>
              <w:t>monétaires</w:t>
            </w:r>
            <w:r w:rsidR="005C6E1E" w:rsidRPr="00086520">
              <w:rPr>
                <w:rFonts w:ascii="Times New Roman" w:hAnsi="Times New Roman" w:cs="Times New Roman"/>
                <w:kern w:val="22"/>
                <w:szCs w:val="22"/>
                <w:lang w:val="fr-FR"/>
              </w:rPr>
              <w:t xml:space="preserve"> ou </w:t>
            </w:r>
            <w:r w:rsidR="00E40090" w:rsidRPr="00086520">
              <w:rPr>
                <w:rFonts w:ascii="Times New Roman" w:hAnsi="Times New Roman" w:cs="Times New Roman"/>
                <w:kern w:val="22"/>
                <w:szCs w:val="22"/>
                <w:lang w:val="fr-FR"/>
              </w:rPr>
              <w:t>non-</w:t>
            </w:r>
            <w:r w:rsidR="008D6C7A">
              <w:rPr>
                <w:rFonts w:ascii="Times New Roman" w:hAnsi="Times New Roman" w:cs="Times New Roman"/>
                <w:kern w:val="22"/>
                <w:szCs w:val="22"/>
                <w:lang w:val="fr-FR"/>
              </w:rPr>
              <w:t>monétaires provenant de l’accès accordé aux</w:t>
            </w:r>
            <w:r w:rsidR="00E40090" w:rsidRPr="00086520">
              <w:rPr>
                <w:rFonts w:ascii="Times New Roman" w:hAnsi="Times New Roman" w:cs="Times New Roman"/>
                <w:kern w:val="22"/>
                <w:szCs w:val="22"/>
                <w:lang w:val="fr-FR"/>
              </w:rPr>
              <w:t xml:space="preserve"> </w:t>
            </w:r>
            <w:r w:rsidR="004F33F4" w:rsidRPr="00086520">
              <w:rPr>
                <w:rFonts w:ascii="Times New Roman" w:hAnsi="Times New Roman" w:cs="Times New Roman"/>
                <w:kern w:val="22"/>
                <w:szCs w:val="22"/>
                <w:lang w:val="fr-FR"/>
              </w:rPr>
              <w:t>connaissances traditionnelles</w:t>
            </w:r>
            <w:r w:rsidR="00E40090" w:rsidRPr="00086520">
              <w:rPr>
                <w:rFonts w:ascii="Times New Roman" w:hAnsi="Times New Roman" w:cs="Times New Roman"/>
                <w:kern w:val="22"/>
                <w:szCs w:val="22"/>
                <w:lang w:val="fr-FR"/>
              </w:rPr>
              <w:t xml:space="preserve"> </w:t>
            </w:r>
            <w:r w:rsidR="00086520">
              <w:rPr>
                <w:rFonts w:ascii="Times New Roman" w:hAnsi="Times New Roman" w:cs="Times New Roman"/>
                <w:kern w:val="22"/>
                <w:szCs w:val="22"/>
                <w:lang w:val="fr-FR"/>
              </w:rPr>
              <w:t>associées aux</w:t>
            </w:r>
            <w:r w:rsidR="00E40090" w:rsidRPr="00086520">
              <w:rPr>
                <w:rFonts w:ascii="Times New Roman" w:hAnsi="Times New Roman" w:cs="Times New Roman"/>
                <w:kern w:val="22"/>
                <w:szCs w:val="22"/>
                <w:lang w:val="fr-FR"/>
              </w:rPr>
              <w:t xml:space="preserve"> </w:t>
            </w:r>
            <w:r w:rsidR="005C6E1E" w:rsidRPr="00086520">
              <w:rPr>
                <w:rFonts w:ascii="Times New Roman" w:hAnsi="Times New Roman" w:cs="Times New Roman"/>
                <w:kern w:val="22"/>
                <w:szCs w:val="22"/>
                <w:lang w:val="fr-FR"/>
              </w:rPr>
              <w:t>ressources génétiques</w:t>
            </w:r>
            <w:r w:rsidR="002B0385">
              <w:rPr>
                <w:rFonts w:ascii="Times New Roman" w:hAnsi="Times New Roman" w:cs="Times New Roman"/>
                <w:kern w:val="22"/>
                <w:szCs w:val="22"/>
                <w:lang w:val="fr-FR"/>
              </w:rPr>
              <w:t>, en vue de les</w:t>
            </w:r>
            <w:r w:rsidR="008D6C7A">
              <w:rPr>
                <w:rFonts w:ascii="Times New Roman" w:hAnsi="Times New Roman" w:cs="Times New Roman"/>
                <w:kern w:val="22"/>
                <w:szCs w:val="22"/>
                <w:lang w:val="fr-FR"/>
              </w:rPr>
              <w:t xml:space="preserve"> utilis</w:t>
            </w:r>
            <w:r w:rsidR="002B0385">
              <w:rPr>
                <w:rFonts w:ascii="Times New Roman" w:hAnsi="Times New Roman" w:cs="Times New Roman"/>
                <w:kern w:val="22"/>
                <w:szCs w:val="22"/>
                <w:lang w:val="fr-FR"/>
              </w:rPr>
              <w:t>er</w:t>
            </w:r>
            <w:r w:rsidR="00190BEF" w:rsidRPr="00086520">
              <w:rPr>
                <w:rFonts w:ascii="Times New Roman" w:hAnsi="Times New Roman" w:cs="Times New Roman"/>
                <w:kern w:val="22"/>
                <w:szCs w:val="22"/>
                <w:lang w:val="fr-FR"/>
              </w:rPr>
              <w:t>.</w:t>
            </w:r>
            <w:r w:rsidR="00E40090" w:rsidRPr="00086520">
              <w:rPr>
                <w:rFonts w:ascii="Times New Roman" w:hAnsi="Times New Roman" w:cs="Times New Roman"/>
                <w:kern w:val="22"/>
                <w:szCs w:val="22"/>
                <w:lang w:val="fr-FR"/>
              </w:rPr>
              <w:t xml:space="preserve">* </w:t>
            </w:r>
          </w:p>
          <w:p w14:paraId="1DFD0CB1" w14:textId="743FCB9E" w:rsidR="00E40090" w:rsidRPr="00086520" w:rsidRDefault="00086520" w:rsidP="00A31719">
            <w:pPr>
              <w:spacing w:before="40" w:after="40"/>
              <w:jc w:val="left"/>
              <w:rPr>
                <w:rFonts w:ascii="Times New Roman" w:hAnsi="Times New Roman" w:cs="Times New Roman"/>
                <w:kern w:val="22"/>
                <w:szCs w:val="22"/>
                <w:lang w:val="fr-FR"/>
              </w:rPr>
            </w:pPr>
            <w:r w:rsidRPr="00086520">
              <w:rPr>
                <w:rFonts w:ascii="Times New Roman" w:hAnsi="Times New Roman" w:cs="Times New Roman"/>
                <w:kern w:val="22"/>
                <w:szCs w:val="22"/>
                <w:lang w:val="fr-FR"/>
              </w:rPr>
              <w:t>Quantité</w:t>
            </w:r>
            <w:r w:rsidR="00E40090" w:rsidRPr="00086520">
              <w:rPr>
                <w:rFonts w:ascii="Times New Roman" w:hAnsi="Times New Roman" w:cs="Times New Roman"/>
                <w:kern w:val="22"/>
                <w:szCs w:val="22"/>
                <w:lang w:val="fr-FR"/>
              </w:rPr>
              <w:t xml:space="preserve"> </w:t>
            </w:r>
            <w:r w:rsidR="008D6C7A">
              <w:rPr>
                <w:rFonts w:ascii="Times New Roman" w:hAnsi="Times New Roman" w:cs="Times New Roman"/>
                <w:kern w:val="22"/>
                <w:szCs w:val="22"/>
                <w:lang w:val="fr-FR"/>
              </w:rPr>
              <w:t>d’</w:t>
            </w:r>
            <w:r w:rsidRPr="00086520">
              <w:rPr>
                <w:rFonts w:ascii="Times New Roman" w:hAnsi="Times New Roman" w:cs="Times New Roman"/>
                <w:kern w:val="22"/>
                <w:szCs w:val="22"/>
                <w:lang w:val="fr-FR"/>
              </w:rPr>
              <w:t>avantages monétaires</w:t>
            </w:r>
            <w:r w:rsidR="002B0385">
              <w:rPr>
                <w:rFonts w:ascii="Times New Roman" w:hAnsi="Times New Roman" w:cs="Times New Roman"/>
                <w:kern w:val="22"/>
                <w:szCs w:val="22"/>
                <w:lang w:val="fr-FR"/>
              </w:rPr>
              <w:t xml:space="preserve"> (en USD) obten</w:t>
            </w:r>
            <w:r w:rsidR="008D6C7A">
              <w:rPr>
                <w:rFonts w:ascii="Times New Roman" w:hAnsi="Times New Roman" w:cs="Times New Roman"/>
                <w:kern w:val="22"/>
                <w:szCs w:val="22"/>
                <w:lang w:val="fr-FR"/>
              </w:rPr>
              <w:t xml:space="preserve">us, provenant de l’utilisation des </w:t>
            </w:r>
            <w:r w:rsidR="004F33F4" w:rsidRPr="00086520">
              <w:rPr>
                <w:rFonts w:ascii="Times New Roman" w:hAnsi="Times New Roman" w:cs="Times New Roman"/>
                <w:kern w:val="22"/>
                <w:szCs w:val="22"/>
                <w:lang w:val="fr-FR"/>
              </w:rPr>
              <w:t>connaissances traditionnelles</w:t>
            </w:r>
            <w:r w:rsidR="00E40090" w:rsidRPr="00086520">
              <w:rPr>
                <w:rFonts w:ascii="Times New Roman" w:hAnsi="Times New Roman" w:cs="Times New Roman"/>
                <w:kern w:val="22"/>
                <w:szCs w:val="22"/>
                <w:lang w:val="fr-FR"/>
              </w:rPr>
              <w:t xml:space="preserve"> </w:t>
            </w:r>
            <w:r w:rsidRPr="00086520">
              <w:rPr>
                <w:rFonts w:ascii="Times New Roman" w:hAnsi="Times New Roman" w:cs="Times New Roman"/>
                <w:kern w:val="22"/>
                <w:szCs w:val="22"/>
                <w:lang w:val="fr-FR"/>
              </w:rPr>
              <w:t>associées aux</w:t>
            </w:r>
            <w:r w:rsidR="00E40090" w:rsidRPr="00086520">
              <w:rPr>
                <w:rFonts w:ascii="Times New Roman" w:hAnsi="Times New Roman" w:cs="Times New Roman"/>
                <w:kern w:val="22"/>
                <w:szCs w:val="22"/>
                <w:lang w:val="fr-FR"/>
              </w:rPr>
              <w:t xml:space="preserve"> </w:t>
            </w:r>
            <w:r w:rsidR="005C6E1E" w:rsidRPr="00086520">
              <w:rPr>
                <w:rFonts w:ascii="Times New Roman" w:hAnsi="Times New Roman" w:cs="Times New Roman"/>
                <w:kern w:val="22"/>
                <w:szCs w:val="22"/>
                <w:lang w:val="fr-FR"/>
              </w:rPr>
              <w:t>ressources génétiques</w:t>
            </w:r>
            <w:r w:rsidR="00190BEF" w:rsidRPr="00086520">
              <w:rPr>
                <w:rFonts w:ascii="Times New Roman" w:hAnsi="Times New Roman" w:cs="Times New Roman"/>
                <w:kern w:val="22"/>
                <w:szCs w:val="22"/>
                <w:lang w:val="fr-FR"/>
              </w:rPr>
              <w:t>.</w:t>
            </w:r>
            <w:r w:rsidR="00E40090" w:rsidRPr="00086520">
              <w:rPr>
                <w:rFonts w:ascii="Times New Roman" w:hAnsi="Times New Roman" w:cs="Times New Roman"/>
                <w:kern w:val="22"/>
                <w:szCs w:val="22"/>
                <w:lang w:val="fr-FR"/>
              </w:rPr>
              <w:t>*</w:t>
            </w:r>
          </w:p>
          <w:p w14:paraId="0FDC9DCC" w14:textId="4678FA42" w:rsidR="00E40090" w:rsidRPr="008D6C7A" w:rsidRDefault="008D6C7A" w:rsidP="00A31719">
            <w:pPr>
              <w:spacing w:before="40" w:after="40"/>
              <w:jc w:val="left"/>
              <w:rPr>
                <w:rFonts w:ascii="Times New Roman" w:hAnsi="Times New Roman" w:cs="Times New Roman"/>
                <w:kern w:val="22"/>
                <w:szCs w:val="22"/>
                <w:lang w:val="fr-FR"/>
              </w:rPr>
            </w:pPr>
            <w:r w:rsidRPr="008D6C7A">
              <w:rPr>
                <w:rFonts w:ascii="Times New Roman" w:hAnsi="Times New Roman" w:cs="Times New Roman"/>
                <w:kern w:val="22"/>
                <w:szCs w:val="22"/>
                <w:lang w:val="fr-FR"/>
              </w:rPr>
              <w:t>Informations d</w:t>
            </w:r>
            <w:r w:rsidR="00086520" w:rsidRPr="008D6C7A">
              <w:rPr>
                <w:rFonts w:ascii="Times New Roman" w:hAnsi="Times New Roman" w:cs="Times New Roman"/>
                <w:kern w:val="22"/>
                <w:szCs w:val="22"/>
                <w:lang w:val="fr-FR"/>
              </w:rPr>
              <w:t>ésagrégées</w:t>
            </w:r>
            <w:r w:rsidRPr="008D6C7A">
              <w:rPr>
                <w:rFonts w:ascii="Times New Roman" w:hAnsi="Times New Roman" w:cs="Times New Roman"/>
                <w:kern w:val="22"/>
                <w:szCs w:val="22"/>
                <w:lang w:val="fr-FR"/>
              </w:rPr>
              <w:t xml:space="preserve"> pour les </w:t>
            </w:r>
            <w:r w:rsidR="00354F5E" w:rsidRPr="008D6C7A">
              <w:rPr>
                <w:rFonts w:ascii="Times New Roman" w:hAnsi="Times New Roman" w:cs="Times New Roman"/>
                <w:kern w:val="22"/>
                <w:szCs w:val="22"/>
                <w:lang w:val="fr-FR"/>
              </w:rPr>
              <w:t>indicateurs</w:t>
            </w:r>
            <w:r w:rsidR="002B0385">
              <w:rPr>
                <w:rFonts w:ascii="Times New Roman" w:hAnsi="Times New Roman" w:cs="Times New Roman"/>
                <w:kern w:val="22"/>
                <w:szCs w:val="22"/>
                <w:lang w:val="fr-FR"/>
              </w:rPr>
              <w:t>, qui tiennent compte d</w:t>
            </w:r>
            <w:r>
              <w:rPr>
                <w:rFonts w:ascii="Times New Roman" w:hAnsi="Times New Roman" w:cs="Times New Roman"/>
                <w:kern w:val="22"/>
                <w:szCs w:val="22"/>
                <w:lang w:val="fr-FR"/>
              </w:rPr>
              <w:t>es</w:t>
            </w:r>
            <w:r w:rsidR="00E40090" w:rsidRPr="008D6C7A">
              <w:rPr>
                <w:rFonts w:ascii="Times New Roman" w:hAnsi="Times New Roman" w:cs="Times New Roman"/>
                <w:kern w:val="22"/>
                <w:szCs w:val="22"/>
                <w:lang w:val="fr-FR"/>
              </w:rPr>
              <w:t xml:space="preserve"> </w:t>
            </w:r>
            <w:r w:rsidR="005C6E1E" w:rsidRPr="008D6C7A">
              <w:rPr>
                <w:rFonts w:ascii="Times New Roman" w:hAnsi="Times New Roman" w:cs="Times New Roman"/>
                <w:kern w:val="22"/>
                <w:szCs w:val="22"/>
                <w:lang w:val="fr-FR"/>
              </w:rPr>
              <w:t>avantages</w:t>
            </w:r>
            <w:r w:rsidR="00E40090" w:rsidRPr="008D6C7A">
              <w:rPr>
                <w:rFonts w:ascii="Times New Roman" w:hAnsi="Times New Roman" w:cs="Times New Roman"/>
                <w:kern w:val="22"/>
                <w:szCs w:val="22"/>
                <w:lang w:val="fr-FR"/>
              </w:rPr>
              <w:t xml:space="preserve"> </w:t>
            </w:r>
            <w:r>
              <w:rPr>
                <w:rFonts w:ascii="Times New Roman" w:hAnsi="Times New Roman" w:cs="Times New Roman"/>
                <w:kern w:val="22"/>
                <w:szCs w:val="22"/>
                <w:lang w:val="fr-FR"/>
              </w:rPr>
              <w:t>partagés au titre des accords et instruments internationaux pertinents relatifs à l’accès et au partage des avantages</w:t>
            </w:r>
            <w:r w:rsidR="00190BEF" w:rsidRPr="008D6C7A">
              <w:rPr>
                <w:rFonts w:ascii="Times New Roman" w:hAnsi="Times New Roman" w:cs="Times New Roman"/>
                <w:kern w:val="22"/>
                <w:szCs w:val="22"/>
                <w:lang w:val="fr-FR"/>
              </w:rPr>
              <w:t>.</w:t>
            </w:r>
            <w:r w:rsidR="00E40090" w:rsidRPr="008D6C7A">
              <w:rPr>
                <w:rFonts w:ascii="Times New Roman" w:hAnsi="Times New Roman" w:cs="Times New Roman"/>
                <w:kern w:val="22"/>
                <w:szCs w:val="22"/>
                <w:lang w:val="fr-FR"/>
              </w:rPr>
              <w:t>*</w:t>
            </w:r>
          </w:p>
          <w:p w14:paraId="1D9E5721" w14:textId="4741AA0C" w:rsidR="00E40090" w:rsidRPr="008D6C7A" w:rsidRDefault="002F1913" w:rsidP="00A31719">
            <w:pPr>
              <w:spacing w:before="40" w:after="40"/>
              <w:jc w:val="left"/>
              <w:rPr>
                <w:rFonts w:ascii="Times New Roman" w:hAnsi="Times New Roman" w:cs="Times New Roman"/>
                <w:kern w:val="22"/>
                <w:szCs w:val="22"/>
                <w:lang w:val="fr-FR"/>
              </w:rPr>
            </w:pPr>
            <w:r w:rsidRPr="008D6C7A">
              <w:rPr>
                <w:rFonts w:ascii="Times New Roman" w:hAnsi="Times New Roman" w:cs="Times New Roman"/>
                <w:kern w:val="22"/>
                <w:szCs w:val="22"/>
                <w:lang w:val="fr-FR"/>
              </w:rPr>
              <w:t>Nombre</w:t>
            </w:r>
            <w:r w:rsidR="008D6C7A" w:rsidRPr="008D6C7A">
              <w:rPr>
                <w:rFonts w:ascii="Times New Roman" w:hAnsi="Times New Roman" w:cs="Times New Roman"/>
                <w:kern w:val="22"/>
                <w:szCs w:val="22"/>
                <w:lang w:val="fr-FR"/>
              </w:rPr>
              <w:t xml:space="preserve"> de</w:t>
            </w:r>
            <w:r w:rsidR="00E40090" w:rsidRPr="008D6C7A">
              <w:rPr>
                <w:rFonts w:ascii="Times New Roman" w:hAnsi="Times New Roman" w:cs="Times New Roman"/>
                <w:kern w:val="22"/>
                <w:szCs w:val="22"/>
                <w:lang w:val="fr-FR"/>
              </w:rPr>
              <w:t xml:space="preserve"> </w:t>
            </w:r>
            <w:r w:rsidR="004F33F4" w:rsidRPr="008D6C7A">
              <w:rPr>
                <w:rFonts w:ascii="Times New Roman" w:hAnsi="Times New Roman" w:cs="Times New Roman"/>
                <w:kern w:val="22"/>
                <w:szCs w:val="22"/>
                <w:lang w:val="fr-FR"/>
              </w:rPr>
              <w:t>pays</w:t>
            </w:r>
            <w:r w:rsidR="00E40090" w:rsidRPr="008D6C7A">
              <w:rPr>
                <w:rFonts w:ascii="Times New Roman" w:hAnsi="Times New Roman" w:cs="Times New Roman"/>
                <w:kern w:val="22"/>
                <w:szCs w:val="22"/>
                <w:lang w:val="fr-FR"/>
              </w:rPr>
              <w:t xml:space="preserve"> </w:t>
            </w:r>
            <w:r w:rsidR="008D6C7A">
              <w:rPr>
                <w:rFonts w:ascii="Times New Roman" w:hAnsi="Times New Roman" w:cs="Times New Roman"/>
                <w:kern w:val="22"/>
                <w:szCs w:val="22"/>
                <w:lang w:val="fr-FR"/>
              </w:rPr>
              <w:t xml:space="preserve">qui ont obtenu des avantages </w:t>
            </w:r>
            <w:r w:rsidR="00086520" w:rsidRPr="008D6C7A">
              <w:rPr>
                <w:rFonts w:ascii="Times New Roman" w:hAnsi="Times New Roman" w:cs="Times New Roman"/>
                <w:kern w:val="22"/>
                <w:szCs w:val="22"/>
                <w:lang w:val="fr-FR"/>
              </w:rPr>
              <w:t>monétaires</w:t>
            </w:r>
            <w:r w:rsidR="005C6E1E" w:rsidRPr="008D6C7A">
              <w:rPr>
                <w:rFonts w:ascii="Times New Roman" w:hAnsi="Times New Roman" w:cs="Times New Roman"/>
                <w:kern w:val="22"/>
                <w:szCs w:val="22"/>
                <w:lang w:val="fr-FR"/>
              </w:rPr>
              <w:t xml:space="preserve"> ou </w:t>
            </w:r>
            <w:r w:rsidR="00E40090" w:rsidRPr="008D6C7A">
              <w:rPr>
                <w:rFonts w:ascii="Times New Roman" w:hAnsi="Times New Roman" w:cs="Times New Roman"/>
                <w:kern w:val="22"/>
                <w:szCs w:val="22"/>
                <w:lang w:val="fr-FR"/>
              </w:rPr>
              <w:t>non-</w:t>
            </w:r>
            <w:r w:rsidR="00086520" w:rsidRPr="008D6C7A">
              <w:rPr>
                <w:rFonts w:ascii="Times New Roman" w:hAnsi="Times New Roman" w:cs="Times New Roman"/>
                <w:kern w:val="22"/>
                <w:szCs w:val="22"/>
                <w:lang w:val="fr-FR"/>
              </w:rPr>
              <w:t>monétaires</w:t>
            </w:r>
            <w:r w:rsidR="00E40090" w:rsidRPr="008D6C7A">
              <w:rPr>
                <w:rFonts w:ascii="Times New Roman" w:hAnsi="Times New Roman" w:cs="Times New Roman"/>
                <w:kern w:val="22"/>
                <w:szCs w:val="22"/>
                <w:lang w:val="fr-FR"/>
              </w:rPr>
              <w:t xml:space="preserve"> </w:t>
            </w:r>
            <w:r w:rsidR="008D6C7A">
              <w:rPr>
                <w:rFonts w:ascii="Times New Roman" w:hAnsi="Times New Roman" w:cs="Times New Roman"/>
                <w:kern w:val="22"/>
                <w:szCs w:val="22"/>
                <w:lang w:val="fr-FR"/>
              </w:rPr>
              <w:t>provenant de l’accès accordé aux</w:t>
            </w:r>
            <w:r w:rsidR="00E40090" w:rsidRPr="008D6C7A">
              <w:rPr>
                <w:rFonts w:ascii="Times New Roman" w:hAnsi="Times New Roman" w:cs="Times New Roman"/>
                <w:kern w:val="22"/>
                <w:szCs w:val="22"/>
                <w:lang w:val="fr-FR"/>
              </w:rPr>
              <w:t xml:space="preserve"> </w:t>
            </w:r>
            <w:r w:rsidR="005C6E1E" w:rsidRPr="008D6C7A">
              <w:rPr>
                <w:rFonts w:ascii="Times New Roman" w:hAnsi="Times New Roman" w:cs="Times New Roman"/>
                <w:kern w:val="22"/>
                <w:szCs w:val="22"/>
                <w:lang w:val="fr-FR"/>
              </w:rPr>
              <w:t>ressources génétiques</w:t>
            </w:r>
            <w:r w:rsidR="008D6C7A">
              <w:rPr>
                <w:rFonts w:ascii="Times New Roman" w:hAnsi="Times New Roman" w:cs="Times New Roman"/>
                <w:kern w:val="22"/>
                <w:szCs w:val="22"/>
                <w:lang w:val="fr-FR"/>
              </w:rPr>
              <w:t>, aux fins de leur utilis</w:t>
            </w:r>
            <w:r w:rsidR="00E40090" w:rsidRPr="008D6C7A">
              <w:rPr>
                <w:rFonts w:ascii="Times New Roman" w:hAnsi="Times New Roman" w:cs="Times New Roman"/>
                <w:kern w:val="22"/>
                <w:szCs w:val="22"/>
                <w:lang w:val="fr-FR"/>
              </w:rPr>
              <w:t>ation</w:t>
            </w:r>
            <w:r w:rsidR="00190BEF" w:rsidRPr="008D6C7A">
              <w:rPr>
                <w:rFonts w:ascii="Times New Roman" w:hAnsi="Times New Roman" w:cs="Times New Roman"/>
                <w:kern w:val="22"/>
                <w:szCs w:val="22"/>
                <w:lang w:val="fr-FR"/>
              </w:rPr>
              <w:t>.</w:t>
            </w:r>
            <w:r w:rsidR="00E40090" w:rsidRPr="008D6C7A">
              <w:rPr>
                <w:rFonts w:ascii="Times New Roman" w:hAnsi="Times New Roman" w:cs="Times New Roman"/>
                <w:kern w:val="22"/>
                <w:szCs w:val="22"/>
                <w:lang w:val="fr-FR"/>
              </w:rPr>
              <w:t>*</w:t>
            </w:r>
          </w:p>
          <w:p w14:paraId="0FBD18D8" w14:textId="74C849A0" w:rsidR="00E40090" w:rsidRPr="008D6C7A" w:rsidRDefault="00086520" w:rsidP="00A31719">
            <w:pPr>
              <w:spacing w:before="40" w:after="40"/>
              <w:jc w:val="left"/>
              <w:rPr>
                <w:rFonts w:ascii="Times New Roman" w:hAnsi="Times New Roman" w:cs="Times New Roman"/>
                <w:kern w:val="22"/>
                <w:szCs w:val="22"/>
                <w:lang w:val="fr-FR"/>
              </w:rPr>
            </w:pPr>
            <w:r w:rsidRPr="008D6C7A">
              <w:rPr>
                <w:rFonts w:ascii="Times New Roman" w:hAnsi="Times New Roman" w:cs="Times New Roman"/>
                <w:kern w:val="22"/>
                <w:szCs w:val="22"/>
                <w:lang w:val="fr-FR"/>
              </w:rPr>
              <w:lastRenderedPageBreak/>
              <w:t>Quantité</w:t>
            </w:r>
            <w:r w:rsidR="00E40090" w:rsidRPr="008D6C7A">
              <w:rPr>
                <w:rFonts w:ascii="Times New Roman" w:hAnsi="Times New Roman" w:cs="Times New Roman"/>
                <w:kern w:val="22"/>
                <w:szCs w:val="22"/>
                <w:lang w:val="fr-FR"/>
              </w:rPr>
              <w:t xml:space="preserve"> </w:t>
            </w:r>
            <w:r w:rsidR="008D6C7A" w:rsidRPr="008D6C7A">
              <w:rPr>
                <w:rFonts w:ascii="Times New Roman" w:hAnsi="Times New Roman" w:cs="Times New Roman"/>
                <w:kern w:val="22"/>
                <w:szCs w:val="22"/>
                <w:lang w:val="fr-FR"/>
              </w:rPr>
              <w:t>d’</w:t>
            </w:r>
            <w:r w:rsidRPr="008D6C7A">
              <w:rPr>
                <w:rFonts w:ascii="Times New Roman" w:hAnsi="Times New Roman" w:cs="Times New Roman"/>
                <w:kern w:val="22"/>
                <w:szCs w:val="22"/>
                <w:lang w:val="fr-FR"/>
              </w:rPr>
              <w:t>avantages monétaires</w:t>
            </w:r>
            <w:r w:rsidR="008D6C7A" w:rsidRPr="008D6C7A">
              <w:rPr>
                <w:rFonts w:ascii="Times New Roman" w:hAnsi="Times New Roman" w:cs="Times New Roman"/>
                <w:kern w:val="22"/>
                <w:szCs w:val="22"/>
                <w:lang w:val="fr-FR"/>
              </w:rPr>
              <w:t xml:space="preserve"> (</w:t>
            </w:r>
            <w:r w:rsidR="002B0385">
              <w:rPr>
                <w:rFonts w:ascii="Times New Roman" w:hAnsi="Times New Roman" w:cs="Times New Roman"/>
                <w:kern w:val="22"/>
                <w:szCs w:val="22"/>
                <w:lang w:val="fr-FR"/>
              </w:rPr>
              <w:t>en USD) obten</w:t>
            </w:r>
            <w:r w:rsidR="008D6C7A" w:rsidRPr="008D6C7A">
              <w:rPr>
                <w:rFonts w:ascii="Times New Roman" w:hAnsi="Times New Roman" w:cs="Times New Roman"/>
                <w:kern w:val="22"/>
                <w:szCs w:val="22"/>
                <w:lang w:val="fr-FR"/>
              </w:rPr>
              <w:t>us, provenant de l’</w:t>
            </w:r>
            <w:r w:rsidR="008D6C7A">
              <w:rPr>
                <w:rFonts w:ascii="Times New Roman" w:hAnsi="Times New Roman" w:cs="Times New Roman"/>
                <w:kern w:val="22"/>
                <w:szCs w:val="22"/>
                <w:lang w:val="fr-FR"/>
              </w:rPr>
              <w:t>utilisation des</w:t>
            </w:r>
            <w:r w:rsidR="00E40090" w:rsidRPr="008D6C7A">
              <w:rPr>
                <w:rFonts w:ascii="Times New Roman" w:hAnsi="Times New Roman" w:cs="Times New Roman"/>
                <w:kern w:val="22"/>
                <w:szCs w:val="22"/>
                <w:lang w:val="fr-FR"/>
              </w:rPr>
              <w:t xml:space="preserve"> </w:t>
            </w:r>
            <w:r w:rsidR="005C6E1E" w:rsidRPr="008D6C7A">
              <w:rPr>
                <w:rFonts w:ascii="Times New Roman" w:hAnsi="Times New Roman" w:cs="Times New Roman"/>
                <w:kern w:val="22"/>
                <w:szCs w:val="22"/>
                <w:lang w:val="fr-FR"/>
              </w:rPr>
              <w:t>ressources génétiques</w:t>
            </w:r>
            <w:r w:rsidR="00E40090" w:rsidRPr="008D6C7A">
              <w:rPr>
                <w:rFonts w:ascii="Times New Roman" w:hAnsi="Times New Roman" w:cs="Times New Roman"/>
                <w:kern w:val="22"/>
                <w:szCs w:val="22"/>
                <w:lang w:val="fr-FR"/>
              </w:rPr>
              <w:t>*</w:t>
            </w:r>
          </w:p>
        </w:tc>
      </w:tr>
      <w:tr w:rsidR="00E40090" w:rsidRPr="00F721F9" w14:paraId="409962A9" w14:textId="77777777" w:rsidTr="0038658C">
        <w:trPr>
          <w:jc w:val="center"/>
        </w:trPr>
        <w:tc>
          <w:tcPr>
            <w:tcW w:w="491" w:type="dxa"/>
            <w:vMerge/>
            <w:shd w:val="clear" w:color="auto" w:fill="F2F2F2" w:themeFill="background1" w:themeFillShade="F2"/>
          </w:tcPr>
          <w:p w14:paraId="6E6CE6C3" w14:textId="77777777" w:rsidR="00E40090" w:rsidRPr="008D6C7A"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62DDB0C9" w14:textId="77777777" w:rsidR="00E40090" w:rsidRPr="008D6C7A" w:rsidRDefault="00E40090" w:rsidP="00A31719">
            <w:pPr>
              <w:spacing w:before="40" w:after="40"/>
              <w:jc w:val="left"/>
              <w:rPr>
                <w:rFonts w:ascii="Times New Roman" w:hAnsi="Times New Roman" w:cs="Times New Roman"/>
                <w:kern w:val="22"/>
                <w:szCs w:val="22"/>
                <w:lang w:val="fr-FR"/>
              </w:rPr>
            </w:pPr>
          </w:p>
        </w:tc>
        <w:tc>
          <w:tcPr>
            <w:tcW w:w="3969" w:type="dxa"/>
          </w:tcPr>
          <w:p w14:paraId="6DD4093A" w14:textId="600D5584" w:rsidR="00E40090" w:rsidRPr="00086520" w:rsidRDefault="008D6C7A"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Changement dans la</w:t>
            </w:r>
            <w:r w:rsidR="00E40090" w:rsidRPr="00086520">
              <w:rPr>
                <w:rFonts w:ascii="Times New Roman" w:hAnsi="Times New Roman" w:cs="Times New Roman"/>
                <w:b w:val="0"/>
                <w:kern w:val="22"/>
                <w:szCs w:val="22"/>
                <w:lang w:val="fr-FR"/>
              </w:rPr>
              <w:t xml:space="preserve"> </w:t>
            </w:r>
            <w:r w:rsidR="00086520">
              <w:rPr>
                <w:rFonts w:ascii="Times New Roman" w:hAnsi="Times New Roman" w:cs="Times New Roman"/>
                <w:b w:val="0"/>
                <w:kern w:val="22"/>
                <w:szCs w:val="22"/>
                <w:lang w:val="fr-FR"/>
              </w:rPr>
              <w:t>quantité</w:t>
            </w:r>
            <w:r>
              <w:rPr>
                <w:rFonts w:ascii="Times New Roman" w:hAnsi="Times New Roman" w:cs="Times New Roman"/>
                <w:b w:val="0"/>
                <w:kern w:val="22"/>
                <w:szCs w:val="22"/>
                <w:lang w:val="fr-FR"/>
              </w:rPr>
              <w:t xml:space="preserve"> d’</w:t>
            </w:r>
            <w:r w:rsidR="00086520">
              <w:rPr>
                <w:rFonts w:ascii="Times New Roman" w:hAnsi="Times New Roman" w:cs="Times New Roman"/>
                <w:b w:val="0"/>
                <w:kern w:val="22"/>
                <w:szCs w:val="22"/>
                <w:lang w:val="fr-FR"/>
              </w:rPr>
              <w:t xml:space="preserve">avantages </w:t>
            </w:r>
            <w:r>
              <w:rPr>
                <w:rFonts w:ascii="Times New Roman" w:hAnsi="Times New Roman" w:cs="Times New Roman"/>
                <w:b w:val="0"/>
                <w:kern w:val="22"/>
                <w:szCs w:val="22"/>
                <w:lang w:val="fr-FR"/>
              </w:rPr>
              <w:t>non-</w:t>
            </w:r>
            <w:r w:rsidR="00086520">
              <w:rPr>
                <w:rFonts w:ascii="Times New Roman" w:hAnsi="Times New Roman" w:cs="Times New Roman"/>
                <w:b w:val="0"/>
                <w:kern w:val="22"/>
                <w:szCs w:val="22"/>
                <w:lang w:val="fr-FR"/>
              </w:rPr>
              <w:t>monétaires</w:t>
            </w:r>
            <w:r>
              <w:rPr>
                <w:rFonts w:ascii="Times New Roman" w:hAnsi="Times New Roman" w:cs="Times New Roman"/>
                <w:b w:val="0"/>
                <w:kern w:val="22"/>
                <w:szCs w:val="22"/>
                <w:lang w:val="fr-FR"/>
              </w:rPr>
              <w:t xml:space="preserve"> partagés</w:t>
            </w:r>
          </w:p>
        </w:tc>
        <w:tc>
          <w:tcPr>
            <w:tcW w:w="5811" w:type="dxa"/>
          </w:tcPr>
          <w:p w14:paraId="7EF51D2B" w14:textId="77777777" w:rsidR="00E173D7" w:rsidRPr="00BE261A" w:rsidRDefault="00E173D7" w:rsidP="00E173D7">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 xml:space="preserve">Nombre de résultats de la recherche et </w:t>
            </w:r>
            <w:r>
              <w:rPr>
                <w:rFonts w:ascii="Times New Roman" w:hAnsi="Times New Roman" w:cs="Times New Roman"/>
                <w:kern w:val="22"/>
                <w:szCs w:val="22"/>
                <w:lang w:val="fr-FR"/>
              </w:rPr>
              <w:t>dé</w:t>
            </w:r>
            <w:r w:rsidRPr="00BE261A">
              <w:rPr>
                <w:rFonts w:ascii="Times New Roman" w:hAnsi="Times New Roman" w:cs="Times New Roman"/>
                <w:kern w:val="22"/>
                <w:szCs w:val="22"/>
                <w:lang w:val="fr-FR"/>
              </w:rPr>
              <w:t>velop</w:t>
            </w:r>
            <w:r>
              <w:rPr>
                <w:rFonts w:ascii="Times New Roman" w:hAnsi="Times New Roman" w:cs="Times New Roman"/>
                <w:kern w:val="22"/>
                <w:szCs w:val="22"/>
                <w:lang w:val="fr-FR"/>
              </w:rPr>
              <w:t>pement partagés</w:t>
            </w:r>
            <w:r w:rsidRPr="00BE261A">
              <w:rPr>
                <w:rFonts w:ascii="Times New Roman" w:hAnsi="Times New Roman" w:cs="Times New Roman"/>
                <w:kern w:val="22"/>
                <w:szCs w:val="22"/>
                <w:lang w:val="fr-FR"/>
              </w:rPr>
              <w:t>*</w:t>
            </w:r>
          </w:p>
          <w:p w14:paraId="1C6CE4F2" w14:textId="78B9A30E" w:rsidR="00E173D7" w:rsidRPr="00BE261A" w:rsidRDefault="002B0385" w:rsidP="00E173D7">
            <w:pPr>
              <w:spacing w:before="40" w:after="40"/>
              <w:jc w:val="left"/>
              <w:rPr>
                <w:rFonts w:ascii="Times New Roman" w:hAnsi="Times New Roman" w:cs="Times New Roman"/>
                <w:kern w:val="22"/>
                <w:szCs w:val="22"/>
                <w:lang w:val="fr-FR"/>
              </w:rPr>
            </w:pPr>
            <w:r>
              <w:rPr>
                <w:rFonts w:ascii="Times New Roman" w:hAnsi="Times New Roman" w:cs="Times New Roman"/>
                <w:kern w:val="22"/>
                <w:szCs w:val="22"/>
                <w:lang w:val="fr-FR"/>
              </w:rPr>
              <w:t>Nombre de collaborations dans le domaine de la</w:t>
            </w:r>
            <w:r w:rsidR="00E173D7" w:rsidRPr="00BE261A">
              <w:rPr>
                <w:rFonts w:ascii="Times New Roman" w:hAnsi="Times New Roman" w:cs="Times New Roman"/>
                <w:kern w:val="22"/>
                <w:szCs w:val="22"/>
                <w:lang w:val="fr-FR"/>
              </w:rPr>
              <w:t xml:space="preserve"> recherche scientifique*</w:t>
            </w:r>
          </w:p>
          <w:p w14:paraId="1897E82A" w14:textId="77777777" w:rsidR="00E173D7" w:rsidRPr="00BE261A" w:rsidRDefault="00E173D7" w:rsidP="00E173D7">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 de participations au développement de</w:t>
            </w:r>
            <w:r>
              <w:rPr>
                <w:rFonts w:ascii="Times New Roman" w:hAnsi="Times New Roman" w:cs="Times New Roman"/>
                <w:kern w:val="22"/>
                <w:szCs w:val="22"/>
                <w:lang w:val="fr-FR"/>
              </w:rPr>
              <w:t xml:space="preserve"> produits</w:t>
            </w:r>
            <w:r w:rsidRPr="00BE261A">
              <w:rPr>
                <w:rFonts w:ascii="Times New Roman" w:hAnsi="Times New Roman" w:cs="Times New Roman"/>
                <w:kern w:val="22"/>
                <w:szCs w:val="22"/>
                <w:lang w:val="fr-FR"/>
              </w:rPr>
              <w:t>*</w:t>
            </w:r>
          </w:p>
          <w:p w14:paraId="16B25B57" w14:textId="77777777" w:rsidR="00E173D7" w:rsidRPr="00BE261A" w:rsidRDefault="00E173D7" w:rsidP="00E173D7">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 de transferts de technologie*</w:t>
            </w:r>
          </w:p>
          <w:p w14:paraId="5366E867" w14:textId="77777777" w:rsidR="00E173D7" w:rsidRPr="00BE261A" w:rsidRDefault="00E173D7" w:rsidP="00E173D7">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 de personnes ayant reçu une formation*</w:t>
            </w:r>
          </w:p>
          <w:p w14:paraId="2DEEA26B" w14:textId="77777777" w:rsidR="00E173D7" w:rsidRPr="00BE261A" w:rsidRDefault="00E173D7" w:rsidP="00E173D7">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 d’emplois créés*</w:t>
            </w:r>
          </w:p>
          <w:p w14:paraId="2D0F576B" w14:textId="563AC0AE" w:rsidR="00E40090" w:rsidRPr="00E173D7" w:rsidRDefault="00E173D7" w:rsidP="00A31719">
            <w:pPr>
              <w:spacing w:before="40" w:after="40"/>
              <w:jc w:val="left"/>
              <w:rPr>
                <w:rFonts w:ascii="Times New Roman" w:hAnsi="Times New Roman" w:cs="Times New Roman"/>
                <w:kern w:val="22"/>
                <w:szCs w:val="22"/>
                <w:lang w:val="fr-FR"/>
              </w:rPr>
            </w:pPr>
            <w:r w:rsidRPr="00BE261A">
              <w:rPr>
                <w:rFonts w:ascii="Times New Roman" w:hAnsi="Times New Roman" w:cs="Times New Roman"/>
                <w:kern w:val="22"/>
                <w:szCs w:val="22"/>
                <w:lang w:val="fr-FR"/>
              </w:rPr>
              <w:t>Nombre de propriétés conjointes de droits de pro</w:t>
            </w:r>
            <w:r>
              <w:rPr>
                <w:rFonts w:ascii="Times New Roman" w:hAnsi="Times New Roman" w:cs="Times New Roman"/>
                <w:kern w:val="22"/>
                <w:szCs w:val="22"/>
                <w:lang w:val="fr-FR"/>
              </w:rPr>
              <w:t>priété intellectuelle pertinents</w:t>
            </w:r>
            <w:r w:rsidRPr="00BE261A">
              <w:rPr>
                <w:rFonts w:ascii="Times New Roman" w:hAnsi="Times New Roman" w:cs="Times New Roman"/>
                <w:kern w:val="22"/>
                <w:szCs w:val="22"/>
                <w:lang w:val="fr-FR"/>
              </w:rPr>
              <w:t>*</w:t>
            </w:r>
            <w:r>
              <w:rPr>
                <w:rFonts w:ascii="Times New Roman" w:hAnsi="Times New Roman" w:cs="Times New Roman"/>
                <w:kern w:val="22"/>
                <w:szCs w:val="22"/>
                <w:lang w:val="fr-FR"/>
              </w:rPr>
              <w:t xml:space="preserve"> </w:t>
            </w:r>
          </w:p>
        </w:tc>
      </w:tr>
      <w:tr w:rsidR="00E40090" w:rsidRPr="00F721F9" w14:paraId="617CE563" w14:textId="77777777" w:rsidTr="0038658C">
        <w:trPr>
          <w:jc w:val="center"/>
        </w:trPr>
        <w:tc>
          <w:tcPr>
            <w:tcW w:w="491" w:type="dxa"/>
            <w:vMerge/>
            <w:shd w:val="clear" w:color="auto" w:fill="F2F2F2" w:themeFill="background1" w:themeFillShade="F2"/>
          </w:tcPr>
          <w:p w14:paraId="4DB42A3A" w14:textId="77777777" w:rsidR="00E40090" w:rsidRPr="00E173D7"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13C4D348" w14:textId="77777777" w:rsidR="00E40090" w:rsidRPr="00E173D7" w:rsidRDefault="00E40090" w:rsidP="00A31719">
            <w:pPr>
              <w:spacing w:before="40" w:after="40"/>
              <w:jc w:val="left"/>
              <w:rPr>
                <w:rFonts w:ascii="Times New Roman" w:hAnsi="Times New Roman" w:cs="Times New Roman"/>
                <w:kern w:val="22"/>
                <w:szCs w:val="22"/>
                <w:lang w:val="fr-FR"/>
              </w:rPr>
            </w:pPr>
          </w:p>
        </w:tc>
        <w:tc>
          <w:tcPr>
            <w:tcW w:w="3969" w:type="dxa"/>
          </w:tcPr>
          <w:p w14:paraId="00EA2D54" w14:textId="09121A24" w:rsidR="00E40090" w:rsidRPr="008D6C7A"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8D6C7A">
              <w:rPr>
                <w:rFonts w:ascii="Times New Roman" w:hAnsi="Times New Roman" w:cs="Times New Roman"/>
                <w:b w:val="0"/>
                <w:kern w:val="22"/>
                <w:szCs w:val="22"/>
                <w:lang w:val="fr-FR"/>
              </w:rPr>
              <w:t>Changement dans le</w:t>
            </w:r>
            <w:r w:rsidR="00E40090" w:rsidRPr="008D6C7A">
              <w:rPr>
                <w:rFonts w:ascii="Times New Roman" w:hAnsi="Times New Roman" w:cs="Times New Roman"/>
                <w:b w:val="0"/>
                <w:kern w:val="22"/>
                <w:szCs w:val="22"/>
                <w:lang w:val="fr-FR"/>
              </w:rPr>
              <w:t xml:space="preserve"> </w:t>
            </w:r>
            <w:r w:rsidRPr="008D6C7A">
              <w:rPr>
                <w:rFonts w:ascii="Times New Roman" w:hAnsi="Times New Roman" w:cs="Times New Roman"/>
                <w:b w:val="0"/>
                <w:kern w:val="22"/>
                <w:szCs w:val="22"/>
                <w:lang w:val="fr-FR"/>
              </w:rPr>
              <w:t>nombre</w:t>
            </w:r>
            <w:r w:rsidR="008D6C7A" w:rsidRPr="008D6C7A">
              <w:rPr>
                <w:rFonts w:ascii="Times New Roman" w:hAnsi="Times New Roman" w:cs="Times New Roman"/>
                <w:b w:val="0"/>
                <w:kern w:val="22"/>
                <w:szCs w:val="22"/>
                <w:lang w:val="fr-FR"/>
              </w:rPr>
              <w:t xml:space="preserve"> de</w:t>
            </w:r>
            <w:r w:rsidR="00E40090" w:rsidRPr="008D6C7A">
              <w:rPr>
                <w:rFonts w:ascii="Times New Roman" w:hAnsi="Times New Roman" w:cs="Times New Roman"/>
                <w:b w:val="0"/>
                <w:kern w:val="22"/>
                <w:szCs w:val="22"/>
                <w:lang w:val="fr-FR"/>
              </w:rPr>
              <w:t xml:space="preserve"> </w:t>
            </w:r>
            <w:r w:rsidR="004F33F4" w:rsidRPr="008D6C7A">
              <w:rPr>
                <w:rFonts w:ascii="Times New Roman" w:hAnsi="Times New Roman" w:cs="Times New Roman"/>
                <w:b w:val="0"/>
                <w:kern w:val="22"/>
                <w:szCs w:val="22"/>
                <w:lang w:val="fr-FR"/>
              </w:rPr>
              <w:t>pays</w:t>
            </w:r>
            <w:r w:rsidR="008D6C7A" w:rsidRPr="008D6C7A">
              <w:rPr>
                <w:rFonts w:ascii="Times New Roman" w:hAnsi="Times New Roman" w:cs="Times New Roman"/>
                <w:b w:val="0"/>
                <w:kern w:val="22"/>
                <w:szCs w:val="22"/>
                <w:lang w:val="fr-FR"/>
              </w:rPr>
              <w:t xml:space="preserve"> participant à des accords</w:t>
            </w:r>
            <w:r w:rsidR="00E40090" w:rsidRPr="008D6C7A">
              <w:rPr>
                <w:rFonts w:ascii="Times New Roman" w:hAnsi="Times New Roman" w:cs="Times New Roman"/>
                <w:b w:val="0"/>
                <w:kern w:val="22"/>
                <w:szCs w:val="22"/>
                <w:lang w:val="fr-FR"/>
              </w:rPr>
              <w:t xml:space="preserve"> int</w:t>
            </w:r>
            <w:r w:rsidR="002B0385">
              <w:rPr>
                <w:rFonts w:ascii="Times New Roman" w:hAnsi="Times New Roman" w:cs="Times New Roman"/>
                <w:b w:val="0"/>
                <w:kern w:val="22"/>
                <w:szCs w:val="22"/>
                <w:lang w:val="fr-FR"/>
              </w:rPr>
              <w:t>ernationaux pertinents et disposant de cadres ou</w:t>
            </w:r>
            <w:r w:rsidR="008D6C7A">
              <w:rPr>
                <w:rFonts w:ascii="Times New Roman" w:hAnsi="Times New Roman" w:cs="Times New Roman"/>
                <w:b w:val="0"/>
                <w:kern w:val="22"/>
                <w:szCs w:val="22"/>
                <w:lang w:val="fr-FR"/>
              </w:rPr>
              <w:t xml:space="preserve"> mesures </w:t>
            </w:r>
            <w:r w:rsidR="008D6C7A">
              <w:rPr>
                <w:rFonts w:ascii="Times New Roman" w:hAnsi="Times New Roman" w:cs="Times New Roman"/>
                <w:b w:val="0"/>
                <w:kern w:val="22"/>
                <w:szCs w:val="22"/>
                <w:lang w:val="fr-FR" w:eastAsia="en-GB"/>
              </w:rPr>
              <w:t>législatifs, administratifs</w:t>
            </w:r>
            <w:r w:rsidR="005C6E1E" w:rsidRPr="008D6C7A">
              <w:rPr>
                <w:rFonts w:ascii="Times New Roman" w:hAnsi="Times New Roman" w:cs="Times New Roman"/>
                <w:b w:val="0"/>
                <w:kern w:val="22"/>
                <w:szCs w:val="22"/>
                <w:lang w:val="fr-FR" w:eastAsia="en-GB"/>
              </w:rPr>
              <w:t xml:space="preserve"> et </w:t>
            </w:r>
            <w:r w:rsidR="008D6C7A">
              <w:rPr>
                <w:rFonts w:ascii="Times New Roman" w:hAnsi="Times New Roman" w:cs="Times New Roman"/>
                <w:b w:val="0"/>
                <w:kern w:val="22"/>
                <w:szCs w:val="22"/>
                <w:lang w:val="fr-FR" w:eastAsia="en-GB"/>
              </w:rPr>
              <w:t xml:space="preserve">de politique générale sur l’accès et le partage des avantages </w:t>
            </w:r>
          </w:p>
        </w:tc>
        <w:tc>
          <w:tcPr>
            <w:tcW w:w="5811" w:type="dxa"/>
          </w:tcPr>
          <w:p w14:paraId="75D5B30F" w14:textId="00D8B058" w:rsidR="00E40090" w:rsidRPr="008D6C7A"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bookmarkStart w:id="3" w:name="_Hlk23841297"/>
            <w:r w:rsidRPr="008D6C7A">
              <w:rPr>
                <w:rFonts w:ascii="Times New Roman" w:hAnsi="Times New Roman" w:cs="Times New Roman"/>
                <w:b w:val="0"/>
                <w:kern w:val="22"/>
                <w:szCs w:val="22"/>
                <w:lang w:val="fr-FR"/>
              </w:rPr>
              <w:t>Nombre</w:t>
            </w:r>
            <w:r w:rsidR="00083461">
              <w:rPr>
                <w:rFonts w:ascii="Times New Roman" w:hAnsi="Times New Roman" w:cs="Times New Roman"/>
                <w:b w:val="0"/>
                <w:kern w:val="22"/>
                <w:szCs w:val="22"/>
                <w:lang w:val="fr-FR"/>
              </w:rPr>
              <w:t xml:space="preserve"> de</w:t>
            </w:r>
            <w:r w:rsidR="00E40090" w:rsidRPr="008D6C7A">
              <w:rPr>
                <w:rFonts w:ascii="Times New Roman" w:hAnsi="Times New Roman" w:cs="Times New Roman"/>
                <w:b w:val="0"/>
                <w:kern w:val="22"/>
                <w:szCs w:val="22"/>
                <w:lang w:val="fr-FR"/>
              </w:rPr>
              <w:t xml:space="preserve"> </w:t>
            </w:r>
            <w:r w:rsidR="004F33F4" w:rsidRPr="008D6C7A">
              <w:rPr>
                <w:rFonts w:ascii="Times New Roman" w:hAnsi="Times New Roman" w:cs="Times New Roman"/>
                <w:b w:val="0"/>
                <w:kern w:val="22"/>
                <w:szCs w:val="22"/>
                <w:lang w:val="fr-FR"/>
              </w:rPr>
              <w:t>pays</w:t>
            </w:r>
            <w:r w:rsidR="00E40090" w:rsidRPr="008D6C7A">
              <w:rPr>
                <w:rFonts w:ascii="Times New Roman" w:hAnsi="Times New Roman" w:cs="Times New Roman"/>
                <w:b w:val="0"/>
                <w:kern w:val="22"/>
                <w:szCs w:val="22"/>
                <w:lang w:val="fr-FR"/>
              </w:rPr>
              <w:t xml:space="preserve"> </w:t>
            </w:r>
            <w:r w:rsidR="002B0385">
              <w:rPr>
                <w:rFonts w:ascii="Times New Roman" w:hAnsi="Times New Roman" w:cs="Times New Roman"/>
                <w:b w:val="0"/>
                <w:kern w:val="22"/>
                <w:szCs w:val="22"/>
                <w:lang w:val="fr-FR"/>
              </w:rPr>
              <w:t>ayant</w:t>
            </w:r>
            <w:r w:rsidR="00083461">
              <w:rPr>
                <w:rFonts w:ascii="Times New Roman" w:hAnsi="Times New Roman" w:cs="Times New Roman"/>
                <w:b w:val="0"/>
                <w:kern w:val="22"/>
                <w:szCs w:val="22"/>
                <w:lang w:val="fr-FR"/>
              </w:rPr>
              <w:t xml:space="preserve"> mis en place </w:t>
            </w:r>
            <w:r w:rsidR="008D6C7A">
              <w:rPr>
                <w:rFonts w:ascii="Times New Roman" w:hAnsi="Times New Roman" w:cs="Times New Roman"/>
                <w:b w:val="0"/>
                <w:kern w:val="22"/>
                <w:szCs w:val="22"/>
                <w:lang w:val="fr-FR"/>
              </w:rPr>
              <w:t>de</w:t>
            </w:r>
            <w:r w:rsidR="00083461">
              <w:rPr>
                <w:rFonts w:ascii="Times New Roman" w:hAnsi="Times New Roman" w:cs="Times New Roman"/>
                <w:b w:val="0"/>
                <w:kern w:val="22"/>
                <w:szCs w:val="22"/>
                <w:lang w:val="fr-FR"/>
              </w:rPr>
              <w:t>s</w:t>
            </w:r>
            <w:r w:rsidR="008D6C7A">
              <w:rPr>
                <w:rFonts w:ascii="Times New Roman" w:hAnsi="Times New Roman" w:cs="Times New Roman"/>
                <w:b w:val="0"/>
                <w:kern w:val="22"/>
                <w:szCs w:val="22"/>
                <w:lang w:val="fr-FR"/>
              </w:rPr>
              <w:t xml:space="preserve"> </w:t>
            </w:r>
            <w:r w:rsidR="00083461">
              <w:rPr>
                <w:rFonts w:ascii="Times New Roman" w:hAnsi="Times New Roman" w:cs="Times New Roman"/>
                <w:b w:val="0"/>
                <w:kern w:val="22"/>
                <w:szCs w:val="22"/>
                <w:lang w:val="fr-FR"/>
              </w:rPr>
              <w:t>cadres</w:t>
            </w:r>
            <w:r w:rsidR="008D6C7A">
              <w:rPr>
                <w:rFonts w:ascii="Times New Roman" w:hAnsi="Times New Roman" w:cs="Times New Roman"/>
                <w:b w:val="0"/>
                <w:kern w:val="22"/>
                <w:szCs w:val="22"/>
                <w:lang w:val="fr-FR"/>
              </w:rPr>
              <w:t xml:space="preserve"> </w:t>
            </w:r>
            <w:r w:rsidR="008D6C7A">
              <w:rPr>
                <w:rFonts w:ascii="Times New Roman" w:hAnsi="Times New Roman" w:cs="Times New Roman"/>
                <w:b w:val="0"/>
                <w:kern w:val="22"/>
                <w:szCs w:val="22"/>
                <w:lang w:val="fr-FR" w:eastAsia="en-GB"/>
              </w:rPr>
              <w:t>législatifs, administratifs</w:t>
            </w:r>
            <w:r w:rsidR="008D6C7A" w:rsidRPr="008D6C7A">
              <w:rPr>
                <w:rFonts w:ascii="Times New Roman" w:hAnsi="Times New Roman" w:cs="Times New Roman"/>
                <w:b w:val="0"/>
                <w:kern w:val="22"/>
                <w:szCs w:val="22"/>
                <w:lang w:val="fr-FR" w:eastAsia="en-GB"/>
              </w:rPr>
              <w:t xml:space="preserve"> et </w:t>
            </w:r>
            <w:r w:rsidR="00083461">
              <w:rPr>
                <w:rFonts w:ascii="Times New Roman" w:hAnsi="Times New Roman" w:cs="Times New Roman"/>
                <w:b w:val="0"/>
                <w:kern w:val="22"/>
                <w:szCs w:val="22"/>
                <w:lang w:val="fr-FR" w:eastAsia="en-GB"/>
              </w:rPr>
              <w:t xml:space="preserve">de politique générale pour assurer le partage juste et équitable </w:t>
            </w:r>
            <w:r w:rsidR="008D6C7A">
              <w:rPr>
                <w:rFonts w:ascii="Times New Roman" w:hAnsi="Times New Roman" w:cs="Times New Roman"/>
                <w:b w:val="0"/>
                <w:kern w:val="22"/>
                <w:szCs w:val="22"/>
                <w:lang w:val="fr-FR" w:eastAsia="en-GB"/>
              </w:rPr>
              <w:t>des avantages</w:t>
            </w:r>
            <w:r w:rsidR="00E40090" w:rsidRPr="008D6C7A">
              <w:rPr>
                <w:rFonts w:ascii="Times New Roman" w:hAnsi="Times New Roman" w:cs="Times New Roman"/>
                <w:b w:val="0"/>
                <w:kern w:val="22"/>
                <w:szCs w:val="22"/>
                <w:lang w:val="fr-FR"/>
              </w:rPr>
              <w:t xml:space="preserve"> (</w:t>
            </w:r>
            <w:r w:rsidR="005C6E1E" w:rsidRPr="008D6C7A">
              <w:rPr>
                <w:rFonts w:ascii="Times New Roman" w:hAnsi="Times New Roman" w:cs="Times New Roman"/>
                <w:b w:val="0"/>
                <w:kern w:val="22"/>
                <w:szCs w:val="22"/>
                <w:lang w:val="fr-FR"/>
              </w:rPr>
              <w:t>Indicateur ODD</w:t>
            </w:r>
            <w:r w:rsidR="00E40090" w:rsidRPr="008D6C7A">
              <w:rPr>
                <w:rFonts w:ascii="Times New Roman" w:hAnsi="Times New Roman" w:cs="Times New Roman"/>
                <w:b w:val="0"/>
                <w:kern w:val="22"/>
                <w:szCs w:val="22"/>
                <w:lang w:val="fr-FR"/>
              </w:rPr>
              <w:t xml:space="preserve"> 15.6.1)</w:t>
            </w:r>
            <w:r w:rsidR="00E200D1" w:rsidRPr="008D6C7A">
              <w:rPr>
                <w:rFonts w:ascii="Times New Roman" w:hAnsi="Times New Roman" w:cs="Times New Roman"/>
                <w:b w:val="0"/>
                <w:kern w:val="22"/>
                <w:szCs w:val="22"/>
                <w:lang w:val="fr-FR"/>
              </w:rPr>
              <w:t>.</w:t>
            </w:r>
          </w:p>
          <w:p w14:paraId="2FE49CF6" w14:textId="32848052" w:rsidR="00C95426" w:rsidRPr="00B71B18" w:rsidRDefault="00E173D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B71B18">
              <w:rPr>
                <w:rFonts w:ascii="Times New Roman" w:hAnsi="Times New Roman" w:cs="Times New Roman"/>
                <w:b w:val="0"/>
                <w:kern w:val="22"/>
                <w:szCs w:val="22"/>
                <w:lang w:val="fr-FR" w:eastAsia="en-GB"/>
              </w:rPr>
              <w:t xml:space="preserve">Nombre de </w:t>
            </w:r>
            <w:r w:rsidR="00B71B18" w:rsidRPr="00B71B18">
              <w:rPr>
                <w:rFonts w:ascii="Times New Roman" w:hAnsi="Times New Roman" w:cs="Times New Roman"/>
                <w:b w:val="0"/>
                <w:kern w:val="22"/>
                <w:szCs w:val="22"/>
                <w:lang w:val="fr-FR" w:eastAsia="en-GB"/>
              </w:rPr>
              <w:t>Parties à la Convention sur la d</w:t>
            </w:r>
            <w:r w:rsidR="00B71B18">
              <w:rPr>
                <w:rFonts w:ascii="Times New Roman" w:hAnsi="Times New Roman" w:cs="Times New Roman"/>
                <w:b w:val="0"/>
                <w:kern w:val="22"/>
                <w:szCs w:val="22"/>
                <w:lang w:val="fr-FR" w:eastAsia="en-GB"/>
              </w:rPr>
              <w:t>iversité biologique</w:t>
            </w:r>
            <w:r w:rsidR="00E40090" w:rsidRPr="00B71B18">
              <w:rPr>
                <w:rFonts w:ascii="Times New Roman" w:hAnsi="Times New Roman" w:cs="Times New Roman"/>
                <w:b w:val="0"/>
                <w:kern w:val="22"/>
                <w:szCs w:val="22"/>
                <w:lang w:val="fr-FR" w:eastAsia="en-GB"/>
              </w:rPr>
              <w:t xml:space="preserve"> (CBD) </w:t>
            </w:r>
            <w:r w:rsidR="002B0385">
              <w:rPr>
                <w:rFonts w:ascii="Times New Roman" w:hAnsi="Times New Roman" w:cs="Times New Roman"/>
                <w:b w:val="0"/>
                <w:kern w:val="22"/>
                <w:szCs w:val="22"/>
                <w:lang w:val="fr-FR" w:eastAsia="en-GB"/>
              </w:rPr>
              <w:t>ayant</w:t>
            </w:r>
            <w:r w:rsidR="00B71B18">
              <w:rPr>
                <w:rFonts w:ascii="Times New Roman" w:hAnsi="Times New Roman" w:cs="Times New Roman"/>
                <w:b w:val="0"/>
                <w:kern w:val="22"/>
                <w:szCs w:val="22"/>
                <w:lang w:val="fr-FR" w:eastAsia="en-GB"/>
              </w:rPr>
              <w:t xml:space="preserve"> déposé leur instrument de</w:t>
            </w:r>
            <w:r w:rsidR="00E40090" w:rsidRPr="00B71B18">
              <w:rPr>
                <w:rFonts w:ascii="Times New Roman" w:hAnsi="Times New Roman" w:cs="Times New Roman"/>
                <w:b w:val="0"/>
                <w:kern w:val="22"/>
                <w:szCs w:val="22"/>
                <w:lang w:val="fr-FR" w:eastAsia="en-GB"/>
              </w:rPr>
              <w:t xml:space="preserve"> ratification, </w:t>
            </w:r>
            <w:r w:rsidR="00B71B18">
              <w:rPr>
                <w:rFonts w:ascii="Times New Roman" w:hAnsi="Times New Roman" w:cs="Times New Roman"/>
                <w:b w:val="0"/>
                <w:kern w:val="22"/>
                <w:szCs w:val="22"/>
                <w:lang w:val="fr-FR" w:eastAsia="en-GB"/>
              </w:rPr>
              <w:t>d’acceptation</w:t>
            </w:r>
            <w:r w:rsidR="002B0385">
              <w:rPr>
                <w:rFonts w:ascii="Times New Roman" w:hAnsi="Times New Roman" w:cs="Times New Roman"/>
                <w:b w:val="0"/>
                <w:kern w:val="22"/>
                <w:szCs w:val="22"/>
                <w:lang w:val="fr-FR" w:eastAsia="en-GB"/>
              </w:rPr>
              <w:t xml:space="preserve"> ou</w:t>
            </w:r>
            <w:r w:rsidR="00E40090" w:rsidRPr="00B71B18">
              <w:rPr>
                <w:rFonts w:ascii="Times New Roman" w:hAnsi="Times New Roman" w:cs="Times New Roman"/>
                <w:b w:val="0"/>
                <w:kern w:val="22"/>
                <w:szCs w:val="22"/>
                <w:lang w:val="fr-FR" w:eastAsia="en-GB"/>
              </w:rPr>
              <w:t xml:space="preserve"> </w:t>
            </w:r>
            <w:r w:rsidR="00B71B18">
              <w:rPr>
                <w:rFonts w:ascii="Times New Roman" w:hAnsi="Times New Roman" w:cs="Times New Roman"/>
                <w:b w:val="0"/>
                <w:kern w:val="22"/>
                <w:szCs w:val="22"/>
                <w:lang w:val="fr-FR" w:eastAsia="en-GB"/>
              </w:rPr>
              <w:t>d’approbation</w:t>
            </w:r>
            <w:r w:rsidR="002B0385">
              <w:rPr>
                <w:rFonts w:ascii="Times New Roman" w:hAnsi="Times New Roman" w:cs="Times New Roman"/>
                <w:b w:val="0"/>
                <w:kern w:val="22"/>
                <w:szCs w:val="22"/>
                <w:lang w:val="fr-FR" w:eastAsia="en-GB"/>
              </w:rPr>
              <w:t xml:space="preserve"> du</w:t>
            </w:r>
            <w:r w:rsidR="00B71B18">
              <w:rPr>
                <w:rFonts w:ascii="Times New Roman" w:hAnsi="Times New Roman" w:cs="Times New Roman"/>
                <w:b w:val="0"/>
                <w:kern w:val="22"/>
                <w:szCs w:val="22"/>
                <w:lang w:val="fr-FR" w:eastAsia="en-GB"/>
              </w:rPr>
              <w:t xml:space="preserve"> Protocole de</w:t>
            </w:r>
            <w:r w:rsidR="00E40090" w:rsidRPr="00B71B18">
              <w:rPr>
                <w:rFonts w:ascii="Times New Roman" w:hAnsi="Times New Roman" w:cs="Times New Roman"/>
                <w:b w:val="0"/>
                <w:kern w:val="22"/>
                <w:szCs w:val="22"/>
                <w:lang w:val="fr-FR" w:eastAsia="en-GB"/>
              </w:rPr>
              <w:t xml:space="preserve"> Nagoya</w:t>
            </w:r>
            <w:bookmarkEnd w:id="3"/>
            <w:r w:rsidR="002B0385">
              <w:rPr>
                <w:rFonts w:ascii="Times New Roman" w:hAnsi="Times New Roman" w:cs="Times New Roman"/>
                <w:b w:val="0"/>
                <w:kern w:val="22"/>
                <w:szCs w:val="22"/>
                <w:lang w:val="fr-FR" w:eastAsia="en-GB"/>
              </w:rPr>
              <w:t>, ou d’adhésion à celui-ci</w:t>
            </w:r>
            <w:r w:rsidR="00E200D1" w:rsidRPr="00B71B18">
              <w:rPr>
                <w:rFonts w:ascii="Times New Roman" w:hAnsi="Times New Roman" w:cs="Times New Roman"/>
                <w:b w:val="0"/>
                <w:kern w:val="22"/>
                <w:szCs w:val="22"/>
                <w:lang w:val="fr-FR" w:eastAsia="en-GB"/>
              </w:rPr>
              <w:t>.</w:t>
            </w:r>
          </w:p>
          <w:p w14:paraId="2CFF252F" w14:textId="7ECAD22D" w:rsidR="00E40090" w:rsidRPr="00E173D7" w:rsidRDefault="00E173D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E173D7">
              <w:rPr>
                <w:rFonts w:ascii="Times New Roman" w:hAnsi="Times New Roman" w:cs="Times New Roman"/>
                <w:b w:val="0"/>
                <w:kern w:val="22"/>
                <w:szCs w:val="22"/>
                <w:lang w:val="fr-FR" w:eastAsia="en-GB"/>
              </w:rPr>
              <w:t xml:space="preserve">Nombre de </w:t>
            </w:r>
            <w:r w:rsidR="00E40090" w:rsidRPr="00E173D7">
              <w:rPr>
                <w:rFonts w:ascii="Times New Roman" w:hAnsi="Times New Roman" w:cs="Times New Roman"/>
                <w:b w:val="0"/>
                <w:kern w:val="22"/>
                <w:szCs w:val="22"/>
                <w:lang w:val="fr-FR" w:eastAsia="en-GB"/>
              </w:rPr>
              <w:t>Parties</w:t>
            </w:r>
            <w:r w:rsidR="00B71B18">
              <w:rPr>
                <w:rFonts w:ascii="Times New Roman" w:hAnsi="Times New Roman" w:cs="Times New Roman"/>
                <w:b w:val="0"/>
                <w:kern w:val="22"/>
                <w:szCs w:val="22"/>
                <w:lang w:val="fr-FR" w:eastAsia="en-GB"/>
              </w:rPr>
              <w:t xml:space="preserve"> contractantes au Traité international sur les r</w:t>
            </w:r>
            <w:r w:rsidR="005C6E1E" w:rsidRPr="00E173D7">
              <w:rPr>
                <w:rFonts w:ascii="Times New Roman" w:hAnsi="Times New Roman" w:cs="Times New Roman"/>
                <w:b w:val="0"/>
                <w:kern w:val="22"/>
                <w:szCs w:val="22"/>
                <w:lang w:val="fr-FR" w:eastAsia="en-GB"/>
              </w:rPr>
              <w:t>essources phytogénétiques</w:t>
            </w:r>
            <w:r w:rsidR="00B71B18">
              <w:rPr>
                <w:rFonts w:ascii="Times New Roman" w:hAnsi="Times New Roman" w:cs="Times New Roman"/>
                <w:b w:val="0"/>
                <w:kern w:val="22"/>
                <w:szCs w:val="22"/>
                <w:lang w:val="fr-FR" w:eastAsia="en-GB"/>
              </w:rPr>
              <w:t xml:space="preserve"> pour l</w:t>
            </w:r>
            <w:r w:rsidR="005C6E1E" w:rsidRPr="00E173D7">
              <w:rPr>
                <w:rFonts w:ascii="Times New Roman" w:hAnsi="Times New Roman" w:cs="Times New Roman"/>
                <w:b w:val="0"/>
                <w:kern w:val="22"/>
                <w:szCs w:val="22"/>
                <w:lang w:val="fr-FR" w:eastAsia="en-GB"/>
              </w:rPr>
              <w:t>’alimentation et l’agriculture</w:t>
            </w:r>
            <w:r w:rsidR="00E200D1" w:rsidRPr="00E173D7">
              <w:rPr>
                <w:rFonts w:ascii="Times New Roman" w:hAnsi="Times New Roman" w:cs="Times New Roman"/>
                <w:b w:val="0"/>
                <w:kern w:val="22"/>
                <w:szCs w:val="22"/>
                <w:lang w:val="fr-FR" w:eastAsia="en-GB"/>
              </w:rPr>
              <w:t>.</w:t>
            </w:r>
          </w:p>
          <w:p w14:paraId="00F52814" w14:textId="2F41AF45" w:rsidR="00E40090" w:rsidRPr="00B71B18" w:rsidRDefault="00E173D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B71B18">
              <w:rPr>
                <w:rFonts w:ascii="Times New Roman" w:hAnsi="Times New Roman" w:cs="Times New Roman"/>
                <w:b w:val="0"/>
                <w:kern w:val="22"/>
                <w:szCs w:val="22"/>
                <w:lang w:val="fr-FR" w:eastAsia="en-GB"/>
              </w:rPr>
              <w:t xml:space="preserve">Nombre de </w:t>
            </w:r>
            <w:r w:rsidR="004F33F4" w:rsidRPr="00B71B18">
              <w:rPr>
                <w:rFonts w:ascii="Times New Roman" w:hAnsi="Times New Roman" w:cs="Times New Roman"/>
                <w:b w:val="0"/>
                <w:kern w:val="22"/>
                <w:szCs w:val="22"/>
                <w:lang w:val="fr-FR" w:eastAsia="en-GB"/>
              </w:rPr>
              <w:t>pays</w:t>
            </w:r>
            <w:r w:rsidR="00A14FFF">
              <w:rPr>
                <w:rFonts w:ascii="Times New Roman" w:hAnsi="Times New Roman" w:cs="Times New Roman"/>
                <w:b w:val="0"/>
                <w:kern w:val="22"/>
                <w:szCs w:val="22"/>
                <w:lang w:val="fr-FR" w:eastAsia="en-GB"/>
              </w:rPr>
              <w:t xml:space="preserve"> qui ont communiqué des données sur </w:t>
            </w:r>
            <w:r w:rsidR="002B0385">
              <w:rPr>
                <w:rFonts w:ascii="Times New Roman" w:hAnsi="Times New Roman" w:cs="Times New Roman"/>
                <w:b w:val="0"/>
                <w:kern w:val="22"/>
                <w:szCs w:val="22"/>
                <w:lang w:val="fr-FR" w:eastAsia="en-GB"/>
              </w:rPr>
              <w:t xml:space="preserve">des cadres ou </w:t>
            </w:r>
            <w:r w:rsidR="00B71B18">
              <w:rPr>
                <w:rFonts w:ascii="Times New Roman" w:hAnsi="Times New Roman" w:cs="Times New Roman"/>
                <w:b w:val="0"/>
                <w:kern w:val="22"/>
                <w:szCs w:val="22"/>
                <w:lang w:val="fr-FR" w:eastAsia="en-GB"/>
              </w:rPr>
              <w:t>mesures législatifs, administratifs</w:t>
            </w:r>
            <w:r w:rsidR="005C6E1E" w:rsidRPr="00B71B18">
              <w:rPr>
                <w:rFonts w:ascii="Times New Roman" w:hAnsi="Times New Roman" w:cs="Times New Roman"/>
                <w:b w:val="0"/>
                <w:kern w:val="22"/>
                <w:szCs w:val="22"/>
                <w:lang w:val="fr-FR" w:eastAsia="en-GB"/>
              </w:rPr>
              <w:t xml:space="preserve"> et </w:t>
            </w:r>
            <w:r w:rsidR="00B71B18">
              <w:rPr>
                <w:rFonts w:ascii="Times New Roman" w:hAnsi="Times New Roman" w:cs="Times New Roman"/>
                <w:b w:val="0"/>
                <w:kern w:val="22"/>
                <w:szCs w:val="22"/>
                <w:lang w:val="fr-FR" w:eastAsia="en-GB"/>
              </w:rPr>
              <w:t xml:space="preserve">de politique générale pour appliquer les dispositions de la </w:t>
            </w:r>
            <w:r w:rsidR="00E40090" w:rsidRPr="00B71B18">
              <w:rPr>
                <w:rFonts w:ascii="Times New Roman" w:hAnsi="Times New Roman" w:cs="Times New Roman"/>
                <w:b w:val="0"/>
                <w:kern w:val="22"/>
                <w:szCs w:val="22"/>
                <w:lang w:val="fr-FR" w:eastAsia="en-GB"/>
              </w:rPr>
              <w:t>Convention</w:t>
            </w:r>
            <w:r w:rsidR="00EF6872">
              <w:rPr>
                <w:rFonts w:ascii="Times New Roman" w:hAnsi="Times New Roman" w:cs="Times New Roman"/>
                <w:b w:val="0"/>
                <w:kern w:val="22"/>
                <w:szCs w:val="22"/>
                <w:lang w:val="fr-FR" w:eastAsia="en-GB"/>
              </w:rPr>
              <w:t xml:space="preserve"> </w:t>
            </w:r>
            <w:r w:rsidR="00B71B18">
              <w:rPr>
                <w:rFonts w:ascii="Times New Roman" w:hAnsi="Times New Roman" w:cs="Times New Roman"/>
                <w:b w:val="0"/>
                <w:kern w:val="22"/>
                <w:szCs w:val="22"/>
                <w:lang w:val="fr-FR" w:eastAsia="en-GB"/>
              </w:rPr>
              <w:t>sur l’accès et le partage des avantages</w:t>
            </w:r>
            <w:r w:rsidR="00E40090" w:rsidRPr="00B71B18">
              <w:rPr>
                <w:rFonts w:ascii="Times New Roman" w:hAnsi="Times New Roman" w:cs="Times New Roman"/>
                <w:b w:val="0"/>
                <w:kern w:val="22"/>
                <w:szCs w:val="22"/>
                <w:lang w:val="fr-FR" w:eastAsia="en-GB"/>
              </w:rPr>
              <w:t>.</w:t>
            </w:r>
          </w:p>
          <w:p w14:paraId="53423B9D" w14:textId="0B79245D" w:rsidR="00E40090" w:rsidRPr="00B71B18" w:rsidRDefault="00E173D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B71B18">
              <w:rPr>
                <w:rFonts w:ascii="Times New Roman" w:hAnsi="Times New Roman" w:cs="Times New Roman"/>
                <w:b w:val="0"/>
                <w:kern w:val="22"/>
                <w:szCs w:val="22"/>
                <w:lang w:val="fr-FR" w:eastAsia="en-GB"/>
              </w:rPr>
              <w:t xml:space="preserve">Nombre de </w:t>
            </w:r>
            <w:r w:rsidR="00A14FFF">
              <w:rPr>
                <w:rFonts w:ascii="Times New Roman" w:hAnsi="Times New Roman" w:cs="Times New Roman"/>
                <w:b w:val="0"/>
                <w:kern w:val="22"/>
                <w:szCs w:val="22"/>
                <w:lang w:val="fr-FR" w:eastAsia="en-GB"/>
              </w:rPr>
              <w:t xml:space="preserve">pays qui ont communiqué des données sur </w:t>
            </w:r>
            <w:r w:rsidR="00EF6872">
              <w:rPr>
                <w:rFonts w:ascii="Times New Roman" w:hAnsi="Times New Roman" w:cs="Times New Roman"/>
                <w:b w:val="0"/>
                <w:kern w:val="22"/>
                <w:szCs w:val="22"/>
                <w:lang w:val="fr-FR" w:eastAsia="en-GB"/>
              </w:rPr>
              <w:t xml:space="preserve">des cadres ou </w:t>
            </w:r>
            <w:r w:rsidR="00B71B18">
              <w:rPr>
                <w:rFonts w:ascii="Times New Roman" w:hAnsi="Times New Roman" w:cs="Times New Roman"/>
                <w:b w:val="0"/>
                <w:kern w:val="22"/>
                <w:szCs w:val="22"/>
                <w:lang w:val="fr-FR" w:eastAsia="en-GB"/>
              </w:rPr>
              <w:t>mesures législatifs, administratifs</w:t>
            </w:r>
            <w:r w:rsidR="00B71B18" w:rsidRPr="00B71B18">
              <w:rPr>
                <w:rFonts w:ascii="Times New Roman" w:hAnsi="Times New Roman" w:cs="Times New Roman"/>
                <w:b w:val="0"/>
                <w:kern w:val="22"/>
                <w:szCs w:val="22"/>
                <w:lang w:val="fr-FR" w:eastAsia="en-GB"/>
              </w:rPr>
              <w:t xml:space="preserve"> et </w:t>
            </w:r>
            <w:r w:rsidR="00B71B18">
              <w:rPr>
                <w:rFonts w:ascii="Times New Roman" w:hAnsi="Times New Roman" w:cs="Times New Roman"/>
                <w:b w:val="0"/>
                <w:kern w:val="22"/>
                <w:szCs w:val="22"/>
                <w:lang w:val="fr-FR" w:eastAsia="en-GB"/>
              </w:rPr>
              <w:t>de politique générale pour appliquer le Traité international sur les r</w:t>
            </w:r>
            <w:r w:rsidR="005C6E1E" w:rsidRPr="00B71B18">
              <w:rPr>
                <w:rFonts w:ascii="Times New Roman" w:hAnsi="Times New Roman" w:cs="Times New Roman"/>
                <w:b w:val="0"/>
                <w:kern w:val="22"/>
                <w:szCs w:val="22"/>
                <w:lang w:val="fr-FR" w:eastAsia="en-GB"/>
              </w:rPr>
              <w:t>essources phytogénétiques</w:t>
            </w:r>
            <w:r w:rsidR="00B71B18">
              <w:rPr>
                <w:rFonts w:ascii="Times New Roman" w:hAnsi="Times New Roman" w:cs="Times New Roman"/>
                <w:b w:val="0"/>
                <w:kern w:val="22"/>
                <w:szCs w:val="22"/>
                <w:lang w:val="fr-FR" w:eastAsia="en-GB"/>
              </w:rPr>
              <w:t xml:space="preserve"> pour l’</w:t>
            </w:r>
            <w:r w:rsidR="005C6E1E" w:rsidRPr="00B71B18">
              <w:rPr>
                <w:rFonts w:ascii="Times New Roman" w:hAnsi="Times New Roman" w:cs="Times New Roman"/>
                <w:b w:val="0"/>
                <w:kern w:val="22"/>
                <w:szCs w:val="22"/>
                <w:lang w:val="fr-FR" w:eastAsia="en-GB"/>
              </w:rPr>
              <w:t>alimentation et l’agriculture</w:t>
            </w:r>
            <w:r w:rsidR="00E40090" w:rsidRPr="00B71B18">
              <w:rPr>
                <w:rFonts w:ascii="Times New Roman" w:hAnsi="Times New Roman" w:cs="Times New Roman"/>
                <w:b w:val="0"/>
                <w:kern w:val="22"/>
                <w:szCs w:val="22"/>
                <w:lang w:val="fr-FR" w:eastAsia="en-GB"/>
              </w:rPr>
              <w:t>.</w:t>
            </w:r>
          </w:p>
          <w:p w14:paraId="32D99D86" w14:textId="66D31819" w:rsidR="00E40090" w:rsidRPr="00B71B18" w:rsidRDefault="00B71B18" w:rsidP="00A31719">
            <w:pPr>
              <w:spacing w:before="40" w:after="40"/>
              <w:jc w:val="left"/>
              <w:rPr>
                <w:rFonts w:ascii="Times New Roman" w:hAnsi="Times New Roman" w:cs="Times New Roman"/>
                <w:kern w:val="22"/>
                <w:szCs w:val="22"/>
                <w:lang w:val="fr-FR"/>
              </w:rPr>
            </w:pPr>
            <w:r w:rsidRPr="00B71B18">
              <w:rPr>
                <w:rFonts w:ascii="Times New Roman" w:hAnsi="Times New Roman" w:cs="Times New Roman"/>
                <w:kern w:val="22"/>
                <w:szCs w:val="22"/>
                <w:lang w:val="fr-FR" w:eastAsia="en-GB"/>
              </w:rPr>
              <w:lastRenderedPageBreak/>
              <w:t>N</w:t>
            </w:r>
            <w:r w:rsidR="00E173D7" w:rsidRPr="00B71B18">
              <w:rPr>
                <w:rFonts w:ascii="Times New Roman" w:hAnsi="Times New Roman" w:cs="Times New Roman"/>
                <w:kern w:val="22"/>
                <w:szCs w:val="22"/>
                <w:lang w:val="fr-FR" w:eastAsia="en-GB"/>
              </w:rPr>
              <w:t>ombre</w:t>
            </w:r>
            <w:r w:rsidRPr="00B71B18">
              <w:rPr>
                <w:rFonts w:ascii="Times New Roman" w:hAnsi="Times New Roman" w:cs="Times New Roman"/>
                <w:kern w:val="22"/>
                <w:szCs w:val="22"/>
                <w:lang w:val="fr-FR" w:eastAsia="en-GB"/>
              </w:rPr>
              <w:t xml:space="preserve"> total</w:t>
            </w:r>
            <w:r w:rsidR="00E173D7" w:rsidRPr="00B71B18">
              <w:rPr>
                <w:rFonts w:ascii="Times New Roman" w:hAnsi="Times New Roman" w:cs="Times New Roman"/>
                <w:kern w:val="22"/>
                <w:szCs w:val="22"/>
                <w:lang w:val="fr-FR" w:eastAsia="en-GB"/>
              </w:rPr>
              <w:t xml:space="preserve"> de </w:t>
            </w:r>
            <w:r w:rsidR="00E40090" w:rsidRPr="00B71B18">
              <w:rPr>
                <w:rFonts w:ascii="Times New Roman" w:hAnsi="Times New Roman" w:cs="Times New Roman"/>
                <w:kern w:val="22"/>
                <w:szCs w:val="22"/>
                <w:lang w:val="fr-FR" w:eastAsia="en-GB"/>
              </w:rPr>
              <w:t>transfer</w:t>
            </w:r>
            <w:r w:rsidRPr="00B71B18">
              <w:rPr>
                <w:rFonts w:ascii="Times New Roman" w:hAnsi="Times New Roman" w:cs="Times New Roman"/>
                <w:kern w:val="22"/>
                <w:szCs w:val="22"/>
                <w:lang w:val="fr-FR" w:eastAsia="en-GB"/>
              </w:rPr>
              <w:t>t</w:t>
            </w:r>
            <w:r w:rsidR="001250F4">
              <w:rPr>
                <w:rFonts w:ascii="Times New Roman" w:hAnsi="Times New Roman" w:cs="Times New Roman"/>
                <w:kern w:val="22"/>
                <w:szCs w:val="22"/>
                <w:lang w:val="fr-FR" w:eastAsia="en-GB"/>
              </w:rPr>
              <w:t xml:space="preserve">s de produits de récolte dans le </w:t>
            </w:r>
            <w:r w:rsidR="005F4F41">
              <w:rPr>
                <w:rFonts w:ascii="Times New Roman" w:hAnsi="Times New Roman" w:cs="Times New Roman"/>
                <w:kern w:val="22"/>
                <w:szCs w:val="22"/>
                <w:lang w:val="fr-FR" w:eastAsia="en-GB"/>
              </w:rPr>
              <w:t xml:space="preserve">Système multilatéral </w:t>
            </w:r>
            <w:r w:rsidRPr="00B71B18">
              <w:rPr>
                <w:rFonts w:ascii="Times New Roman" w:hAnsi="Times New Roman" w:cs="Times New Roman"/>
                <w:kern w:val="22"/>
                <w:szCs w:val="22"/>
                <w:lang w:val="fr-FR" w:eastAsia="en-GB"/>
              </w:rPr>
              <w:t>du Traité</w:t>
            </w:r>
            <w:r>
              <w:rPr>
                <w:rFonts w:ascii="Times New Roman" w:hAnsi="Times New Roman" w:cs="Times New Roman"/>
                <w:kern w:val="22"/>
                <w:szCs w:val="22"/>
                <w:lang w:val="fr-FR" w:eastAsia="en-GB"/>
              </w:rPr>
              <w:t xml:space="preserve"> i</w:t>
            </w:r>
            <w:r w:rsidR="00E40090" w:rsidRPr="00B71B18">
              <w:rPr>
                <w:rFonts w:ascii="Times New Roman" w:hAnsi="Times New Roman" w:cs="Times New Roman"/>
                <w:kern w:val="22"/>
                <w:szCs w:val="22"/>
                <w:lang w:val="fr-FR" w:eastAsia="en-GB"/>
              </w:rPr>
              <w:t>n</w:t>
            </w:r>
            <w:r>
              <w:rPr>
                <w:rFonts w:ascii="Times New Roman" w:hAnsi="Times New Roman" w:cs="Times New Roman"/>
                <w:kern w:val="22"/>
                <w:szCs w:val="22"/>
                <w:lang w:val="fr-FR" w:eastAsia="en-GB"/>
              </w:rPr>
              <w:t>ternational sur les r</w:t>
            </w:r>
            <w:r w:rsidR="005C6E1E" w:rsidRPr="00B71B18">
              <w:rPr>
                <w:rFonts w:ascii="Times New Roman" w:hAnsi="Times New Roman" w:cs="Times New Roman"/>
                <w:kern w:val="22"/>
                <w:szCs w:val="22"/>
                <w:lang w:val="fr-FR" w:eastAsia="en-GB"/>
              </w:rPr>
              <w:t>essources phytogénétiques</w:t>
            </w:r>
            <w:r>
              <w:rPr>
                <w:rFonts w:ascii="Times New Roman" w:hAnsi="Times New Roman" w:cs="Times New Roman"/>
                <w:kern w:val="22"/>
                <w:szCs w:val="22"/>
                <w:lang w:val="fr-FR" w:eastAsia="en-GB"/>
              </w:rPr>
              <w:t xml:space="preserve"> pour l</w:t>
            </w:r>
            <w:r w:rsidR="005C6E1E" w:rsidRPr="00B71B18">
              <w:rPr>
                <w:rFonts w:ascii="Times New Roman" w:hAnsi="Times New Roman" w:cs="Times New Roman"/>
                <w:kern w:val="22"/>
                <w:szCs w:val="22"/>
                <w:lang w:val="fr-FR" w:eastAsia="en-GB"/>
              </w:rPr>
              <w:t>’alimentation et l’agriculture</w:t>
            </w:r>
            <w:r>
              <w:rPr>
                <w:rFonts w:ascii="Times New Roman" w:hAnsi="Times New Roman" w:cs="Times New Roman"/>
                <w:kern w:val="22"/>
                <w:szCs w:val="22"/>
                <w:lang w:val="fr-FR" w:eastAsia="en-GB"/>
              </w:rPr>
              <w:t xml:space="preserve"> reçus dans un pay</w:t>
            </w:r>
            <w:r w:rsidR="005F4F41">
              <w:rPr>
                <w:rFonts w:ascii="Times New Roman" w:hAnsi="Times New Roman" w:cs="Times New Roman"/>
                <w:kern w:val="22"/>
                <w:szCs w:val="22"/>
                <w:lang w:val="fr-FR" w:eastAsia="en-GB"/>
              </w:rPr>
              <w:t>s</w:t>
            </w:r>
            <w:r w:rsidR="00E200D1" w:rsidRPr="00B71B18">
              <w:rPr>
                <w:rFonts w:ascii="Times New Roman" w:hAnsi="Times New Roman" w:cs="Times New Roman"/>
                <w:kern w:val="22"/>
                <w:szCs w:val="22"/>
                <w:lang w:val="fr-FR" w:eastAsia="en-GB"/>
              </w:rPr>
              <w:t>.</w:t>
            </w:r>
          </w:p>
        </w:tc>
      </w:tr>
      <w:tr w:rsidR="00E40090" w:rsidRPr="00F721F9" w14:paraId="01C7C6F6" w14:textId="77777777" w:rsidTr="00A247B7">
        <w:trPr>
          <w:jc w:val="center"/>
        </w:trPr>
        <w:tc>
          <w:tcPr>
            <w:tcW w:w="491" w:type="dxa"/>
            <w:shd w:val="clear" w:color="auto" w:fill="F2F2F2" w:themeFill="background1" w:themeFillShade="F2"/>
          </w:tcPr>
          <w:p w14:paraId="576ACF79" w14:textId="77777777" w:rsidR="00E40090" w:rsidRPr="00B71B18"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13112" w:type="dxa"/>
            <w:gridSpan w:val="3"/>
          </w:tcPr>
          <w:p w14:paraId="37A64C3E" w14:textId="3AF59E84" w:rsidR="00E40090" w:rsidRPr="00B71B18" w:rsidRDefault="00B71B18" w:rsidP="00A31719">
            <w:pPr>
              <w:pStyle w:val="Para1"/>
              <w:spacing w:before="40" w:after="40"/>
              <w:jc w:val="left"/>
              <w:rPr>
                <w:rFonts w:ascii="Times New Roman" w:eastAsia="Malgun Gothic" w:hAnsi="Times New Roman" w:cs="Times New Roman"/>
                <w:b/>
                <w:kern w:val="22"/>
                <w:szCs w:val="22"/>
                <w:lang w:val="fr-FR"/>
              </w:rPr>
            </w:pPr>
            <w:r w:rsidRPr="00B71B18">
              <w:rPr>
                <w:rFonts w:ascii="Times New Roman" w:eastAsia="Malgun Gothic" w:hAnsi="Times New Roman" w:cs="Times New Roman"/>
                <w:b/>
                <w:kern w:val="22"/>
                <w:szCs w:val="22"/>
                <w:lang w:val="fr-FR"/>
              </w:rPr>
              <w:t>Outils</w:t>
            </w:r>
            <w:r w:rsidR="005C6E1E" w:rsidRPr="00B71B18">
              <w:rPr>
                <w:rFonts w:ascii="Times New Roman" w:eastAsia="Malgun Gothic" w:hAnsi="Times New Roman" w:cs="Times New Roman"/>
                <w:b/>
                <w:kern w:val="22"/>
                <w:szCs w:val="22"/>
                <w:lang w:val="fr-FR"/>
              </w:rPr>
              <w:t xml:space="preserve"> et </w:t>
            </w:r>
            <w:r w:rsidR="00E40090" w:rsidRPr="00B71B18">
              <w:rPr>
                <w:rFonts w:ascii="Times New Roman" w:eastAsia="Malgun Gothic" w:hAnsi="Times New Roman" w:cs="Times New Roman"/>
                <w:b/>
                <w:kern w:val="22"/>
                <w:szCs w:val="22"/>
                <w:lang w:val="fr-FR"/>
              </w:rPr>
              <w:t xml:space="preserve">solutions </w:t>
            </w:r>
            <w:r w:rsidR="00035784">
              <w:rPr>
                <w:rFonts w:ascii="Times New Roman" w:eastAsia="Malgun Gothic" w:hAnsi="Times New Roman" w:cs="Times New Roman"/>
                <w:b/>
                <w:kern w:val="22"/>
                <w:szCs w:val="22"/>
                <w:lang w:val="fr-FR"/>
              </w:rPr>
              <w:t xml:space="preserve">pour la mise en œuvre </w:t>
            </w:r>
            <w:r w:rsidRPr="00B71B18">
              <w:rPr>
                <w:rFonts w:ascii="Times New Roman" w:eastAsia="Malgun Gothic" w:hAnsi="Times New Roman" w:cs="Times New Roman"/>
                <w:b/>
                <w:kern w:val="22"/>
                <w:szCs w:val="22"/>
                <w:lang w:val="fr-FR"/>
              </w:rPr>
              <w:t>et l’</w:t>
            </w:r>
            <w:r>
              <w:rPr>
                <w:rFonts w:ascii="Times New Roman" w:eastAsia="Malgun Gothic" w:hAnsi="Times New Roman" w:cs="Times New Roman"/>
                <w:b/>
                <w:kern w:val="22"/>
                <w:szCs w:val="22"/>
                <w:lang w:val="fr-FR"/>
              </w:rPr>
              <w:t>intégration</w:t>
            </w:r>
          </w:p>
        </w:tc>
      </w:tr>
      <w:tr w:rsidR="00E40090" w:rsidRPr="005F4F41" w14:paraId="325E3340" w14:textId="77777777" w:rsidTr="0038658C">
        <w:trPr>
          <w:jc w:val="center"/>
        </w:trPr>
        <w:tc>
          <w:tcPr>
            <w:tcW w:w="491" w:type="dxa"/>
            <w:vMerge w:val="restart"/>
            <w:shd w:val="clear" w:color="auto" w:fill="F2F2F2" w:themeFill="background1" w:themeFillShade="F2"/>
          </w:tcPr>
          <w:p w14:paraId="68287613" w14:textId="44A55213"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12</w:t>
            </w:r>
          </w:p>
        </w:tc>
        <w:tc>
          <w:tcPr>
            <w:tcW w:w="3332" w:type="dxa"/>
            <w:vMerge w:val="restart"/>
          </w:tcPr>
          <w:p w14:paraId="7346A545" w14:textId="643B1FAA" w:rsidR="00E40090" w:rsidRPr="00035784" w:rsidRDefault="00035784" w:rsidP="001250F4">
            <w:pPr>
              <w:spacing w:before="40" w:after="40"/>
              <w:jc w:val="left"/>
              <w:rPr>
                <w:rFonts w:ascii="Times New Roman" w:hAnsi="Times New Roman" w:cs="Times New Roman"/>
                <w:kern w:val="22"/>
                <w:szCs w:val="22"/>
                <w:lang w:val="fr-FR"/>
              </w:rPr>
            </w:pPr>
            <w:r>
              <w:rPr>
                <w:rFonts w:ascii="Times New Roman" w:hAnsi="Times New Roman" w:cs="Times New Roman"/>
                <w:kern w:val="22"/>
                <w:szCs w:val="22"/>
                <w:lang w:val="fr-FR"/>
              </w:rPr>
              <w:t>Ré</w:t>
            </w:r>
            <w:r w:rsidR="00E40090" w:rsidRPr="00035784">
              <w:rPr>
                <w:rFonts w:ascii="Times New Roman" w:hAnsi="Times New Roman" w:cs="Times New Roman"/>
                <w:kern w:val="22"/>
                <w:szCs w:val="22"/>
                <w:lang w:val="fr-FR"/>
              </w:rPr>
              <w:t>form</w:t>
            </w:r>
            <w:r>
              <w:rPr>
                <w:rFonts w:ascii="Times New Roman" w:hAnsi="Times New Roman" w:cs="Times New Roman"/>
                <w:kern w:val="22"/>
                <w:szCs w:val="22"/>
                <w:lang w:val="fr-FR"/>
              </w:rPr>
              <w:t>er les mesures d’incitation</w:t>
            </w:r>
            <w:r w:rsidR="00E40090" w:rsidRPr="00035784">
              <w:rPr>
                <w:rFonts w:ascii="Times New Roman" w:hAnsi="Times New Roman" w:cs="Times New Roman"/>
                <w:kern w:val="22"/>
                <w:szCs w:val="22"/>
                <w:lang w:val="fr-FR"/>
              </w:rPr>
              <w:t xml:space="preserve">, </w:t>
            </w:r>
            <w:r w:rsidR="001250F4">
              <w:rPr>
                <w:rFonts w:ascii="Times New Roman" w:hAnsi="Times New Roman" w:cs="Times New Roman"/>
                <w:kern w:val="22"/>
                <w:szCs w:val="22"/>
                <w:lang w:val="fr-FR"/>
              </w:rPr>
              <w:t>en éliminant</w:t>
            </w:r>
            <w:r>
              <w:rPr>
                <w:rFonts w:ascii="Times New Roman" w:hAnsi="Times New Roman" w:cs="Times New Roman"/>
                <w:kern w:val="22"/>
                <w:szCs w:val="22"/>
                <w:lang w:val="fr-FR"/>
              </w:rPr>
              <w:t xml:space="preserve"> les subventions </w:t>
            </w:r>
            <w:r w:rsidRPr="00035784">
              <w:rPr>
                <w:rFonts w:ascii="Times New Roman" w:hAnsi="Times New Roman" w:cs="Times New Roman"/>
                <w:kern w:val="22"/>
                <w:szCs w:val="22"/>
                <w:lang w:val="fr-FR"/>
              </w:rPr>
              <w:t>qui</w:t>
            </w:r>
            <w:r>
              <w:rPr>
                <w:rFonts w:ascii="Times New Roman" w:hAnsi="Times New Roman" w:cs="Times New Roman"/>
                <w:kern w:val="22"/>
                <w:szCs w:val="22"/>
                <w:lang w:val="fr-FR"/>
              </w:rPr>
              <w:t xml:space="preserve"> sont le</w:t>
            </w:r>
            <w:r w:rsidRPr="00035784">
              <w:rPr>
                <w:rFonts w:ascii="Times New Roman" w:hAnsi="Times New Roman" w:cs="Times New Roman"/>
                <w:kern w:val="22"/>
                <w:szCs w:val="22"/>
                <w:lang w:val="fr-FR"/>
              </w:rPr>
              <w:t xml:space="preserve"> plus néfastes pour la</w:t>
            </w:r>
            <w:r w:rsidR="00E40090" w:rsidRPr="00035784">
              <w:rPr>
                <w:rFonts w:ascii="Times New Roman" w:hAnsi="Times New Roman" w:cs="Times New Roman"/>
                <w:kern w:val="22"/>
                <w:szCs w:val="22"/>
                <w:lang w:val="fr-FR"/>
              </w:rPr>
              <w:t xml:space="preserve"> </w:t>
            </w:r>
            <w:r w:rsidR="006E48A3" w:rsidRPr="00035784">
              <w:rPr>
                <w:rFonts w:ascii="Times New Roman" w:hAnsi="Times New Roman" w:cs="Times New Roman"/>
                <w:kern w:val="22"/>
                <w:szCs w:val="22"/>
                <w:lang w:val="fr-FR"/>
              </w:rPr>
              <w:t>biodiversité</w:t>
            </w:r>
            <w:r w:rsidRPr="00035784">
              <w:rPr>
                <w:rFonts w:ascii="Times New Roman" w:hAnsi="Times New Roman" w:cs="Times New Roman"/>
                <w:kern w:val="22"/>
                <w:szCs w:val="22"/>
                <w:lang w:val="fr-FR"/>
              </w:rPr>
              <w:t>, pour faire en sorte que</w:t>
            </w:r>
            <w:r w:rsidR="00E40090" w:rsidRPr="00035784">
              <w:rPr>
                <w:rFonts w:ascii="Times New Roman" w:hAnsi="Times New Roman" w:cs="Times New Roman"/>
                <w:kern w:val="22"/>
                <w:szCs w:val="22"/>
                <w:lang w:val="fr-FR"/>
              </w:rPr>
              <w:t xml:space="preserve"> </w:t>
            </w:r>
            <w:r w:rsidR="005C6E1E" w:rsidRPr="00035784">
              <w:rPr>
                <w:rFonts w:ascii="Times New Roman" w:hAnsi="Times New Roman" w:cs="Times New Roman"/>
                <w:kern w:val="22"/>
                <w:szCs w:val="22"/>
                <w:lang w:val="fr-FR"/>
              </w:rPr>
              <w:t>d’ici à 20</w:t>
            </w:r>
            <w:r w:rsidR="00E40090" w:rsidRPr="00035784">
              <w:rPr>
                <w:rFonts w:ascii="Times New Roman" w:hAnsi="Times New Roman" w:cs="Times New Roman"/>
                <w:kern w:val="22"/>
                <w:szCs w:val="22"/>
                <w:lang w:val="fr-FR"/>
              </w:rPr>
              <w:t xml:space="preserve">30, </w:t>
            </w:r>
            <w:r>
              <w:rPr>
                <w:rFonts w:ascii="Times New Roman" w:hAnsi="Times New Roman" w:cs="Times New Roman"/>
                <w:kern w:val="22"/>
                <w:szCs w:val="22"/>
                <w:lang w:val="fr-FR"/>
              </w:rPr>
              <w:t>les mesures d’incitation</w:t>
            </w:r>
            <w:r w:rsidR="00E40090" w:rsidRPr="00035784">
              <w:rPr>
                <w:rFonts w:ascii="Times New Roman" w:hAnsi="Times New Roman" w:cs="Times New Roman"/>
                <w:kern w:val="22"/>
                <w:szCs w:val="22"/>
                <w:lang w:val="fr-FR"/>
              </w:rPr>
              <w:t xml:space="preserve">, </w:t>
            </w:r>
            <w:r>
              <w:rPr>
                <w:rFonts w:ascii="Times New Roman" w:hAnsi="Times New Roman" w:cs="Times New Roman"/>
                <w:kern w:val="22"/>
                <w:szCs w:val="22"/>
                <w:lang w:val="fr-FR"/>
              </w:rPr>
              <w:t xml:space="preserve">y compris </w:t>
            </w:r>
            <w:r w:rsidR="005F4F41">
              <w:rPr>
                <w:rFonts w:ascii="Times New Roman" w:hAnsi="Times New Roman" w:cs="Times New Roman"/>
                <w:kern w:val="22"/>
                <w:szCs w:val="22"/>
                <w:lang w:val="fr-FR"/>
              </w:rPr>
              <w:t>les mesures d’incitation économiques et réglementaires</w:t>
            </w:r>
            <w:r w:rsidR="001250F4">
              <w:rPr>
                <w:rFonts w:ascii="Times New Roman" w:hAnsi="Times New Roman" w:cs="Times New Roman"/>
                <w:kern w:val="22"/>
                <w:szCs w:val="22"/>
                <w:lang w:val="fr-FR"/>
              </w:rPr>
              <w:t xml:space="preserve"> publiques</w:t>
            </w:r>
            <w:r w:rsidR="001250F4" w:rsidRPr="00035784">
              <w:rPr>
                <w:rFonts w:ascii="Times New Roman" w:hAnsi="Times New Roman" w:cs="Times New Roman"/>
                <w:kern w:val="22"/>
                <w:szCs w:val="22"/>
                <w:lang w:val="fr-FR"/>
              </w:rPr>
              <w:t xml:space="preserve"> et priv</w:t>
            </w:r>
            <w:r w:rsidR="001250F4">
              <w:rPr>
                <w:rFonts w:ascii="Times New Roman" w:hAnsi="Times New Roman" w:cs="Times New Roman"/>
                <w:kern w:val="22"/>
                <w:szCs w:val="22"/>
                <w:lang w:val="fr-FR"/>
              </w:rPr>
              <w:t>ées,</w:t>
            </w:r>
            <w:r w:rsidR="005F4F41">
              <w:rPr>
                <w:rFonts w:ascii="Times New Roman" w:hAnsi="Times New Roman" w:cs="Times New Roman"/>
                <w:kern w:val="22"/>
                <w:szCs w:val="22"/>
                <w:lang w:val="fr-FR"/>
              </w:rPr>
              <w:t xml:space="preserve"> sont soit positives, soit neutres pour la </w:t>
            </w:r>
            <w:r w:rsidR="006E48A3" w:rsidRPr="00035784">
              <w:rPr>
                <w:rFonts w:ascii="Times New Roman" w:hAnsi="Times New Roman" w:cs="Times New Roman"/>
                <w:kern w:val="22"/>
                <w:szCs w:val="22"/>
                <w:lang w:val="fr-FR"/>
              </w:rPr>
              <w:t>biodiversité</w:t>
            </w:r>
            <w:r w:rsidR="00E40090" w:rsidRPr="00035784">
              <w:rPr>
                <w:rFonts w:ascii="Times New Roman" w:hAnsi="Times New Roman" w:cs="Times New Roman"/>
                <w:kern w:val="22"/>
                <w:szCs w:val="22"/>
                <w:lang w:val="fr-FR"/>
              </w:rPr>
              <w:t xml:space="preserve">. </w:t>
            </w:r>
          </w:p>
        </w:tc>
        <w:tc>
          <w:tcPr>
            <w:tcW w:w="3969" w:type="dxa"/>
          </w:tcPr>
          <w:p w14:paraId="783F4E43" w14:textId="317F4843" w:rsidR="00E40090" w:rsidRPr="00B71B18" w:rsidRDefault="00B71B18"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B71B18">
              <w:rPr>
                <w:rFonts w:ascii="Times New Roman" w:hAnsi="Times New Roman" w:cs="Times New Roman"/>
                <w:b w:val="0"/>
                <w:kern w:val="22"/>
                <w:szCs w:val="22"/>
                <w:lang w:val="fr-FR"/>
              </w:rPr>
              <w:t xml:space="preserve">Changement dans </w:t>
            </w:r>
            <w:r w:rsidR="001250F4">
              <w:rPr>
                <w:rFonts w:ascii="Times New Roman" w:hAnsi="Times New Roman" w:cs="Times New Roman"/>
                <w:b w:val="0"/>
                <w:kern w:val="22"/>
                <w:szCs w:val="22"/>
                <w:lang w:val="fr-FR"/>
              </w:rPr>
              <w:t>la valeur des subventions néfast</w:t>
            </w:r>
            <w:r w:rsidRPr="00B71B18">
              <w:rPr>
                <w:rFonts w:ascii="Times New Roman" w:hAnsi="Times New Roman" w:cs="Times New Roman"/>
                <w:b w:val="0"/>
                <w:kern w:val="22"/>
                <w:szCs w:val="22"/>
                <w:lang w:val="fr-FR"/>
              </w:rPr>
              <w:t>es pour la</w:t>
            </w:r>
            <w:r>
              <w:rPr>
                <w:rFonts w:ascii="Times New Roman" w:hAnsi="Times New Roman" w:cs="Times New Roman"/>
                <w:b w:val="0"/>
                <w:kern w:val="22"/>
                <w:szCs w:val="22"/>
                <w:lang w:val="fr-FR"/>
              </w:rPr>
              <w:t xml:space="preserve"> </w:t>
            </w:r>
            <w:r w:rsidR="006E48A3" w:rsidRPr="00B71B18">
              <w:rPr>
                <w:rFonts w:ascii="Times New Roman" w:hAnsi="Times New Roman" w:cs="Times New Roman"/>
                <w:b w:val="0"/>
                <w:kern w:val="22"/>
                <w:szCs w:val="22"/>
                <w:lang w:val="fr-FR"/>
              </w:rPr>
              <w:t>biodiversité</w:t>
            </w:r>
          </w:p>
        </w:tc>
        <w:tc>
          <w:tcPr>
            <w:tcW w:w="5811" w:type="dxa"/>
          </w:tcPr>
          <w:p w14:paraId="481EA935" w14:textId="117F9F0D" w:rsidR="00E40090" w:rsidRPr="005F4F41" w:rsidRDefault="005F4F41" w:rsidP="00A31719">
            <w:pPr>
              <w:pStyle w:val="Heading2"/>
              <w:keepNext w:val="0"/>
              <w:tabs>
                <w:tab w:val="clear" w:pos="720"/>
              </w:tabs>
              <w:spacing w:before="40" w:after="40"/>
              <w:jc w:val="left"/>
              <w:outlineLvl w:val="1"/>
              <w:rPr>
                <w:rFonts w:ascii="Times New Roman" w:hAnsi="Times New Roman" w:cs="Times New Roman"/>
                <w:b w:val="0"/>
                <w:color w:val="000000"/>
                <w:kern w:val="22"/>
                <w:szCs w:val="22"/>
                <w:lang w:val="fr-FR" w:eastAsia="en-GB"/>
              </w:rPr>
            </w:pPr>
            <w:r>
              <w:rPr>
                <w:rFonts w:ascii="Times New Roman" w:hAnsi="Times New Roman" w:cs="Times New Roman"/>
                <w:b w:val="0"/>
                <w:color w:val="000000"/>
                <w:kern w:val="22"/>
                <w:szCs w:val="22"/>
                <w:lang w:val="fr-FR" w:eastAsia="en-GB"/>
              </w:rPr>
              <w:t>Évolution des</w:t>
            </w:r>
            <w:r w:rsidR="00E40090" w:rsidRPr="005F4F41">
              <w:rPr>
                <w:rFonts w:ascii="Times New Roman" w:hAnsi="Times New Roman" w:cs="Times New Roman"/>
                <w:b w:val="0"/>
                <w:color w:val="000000"/>
                <w:kern w:val="22"/>
                <w:szCs w:val="22"/>
                <w:lang w:val="fr-FR" w:eastAsia="en-GB"/>
              </w:rPr>
              <w:t xml:space="preserve"> </w:t>
            </w:r>
            <w:r w:rsidR="00354F5E" w:rsidRPr="005F4F41">
              <w:rPr>
                <w:rFonts w:ascii="Times New Roman" w:hAnsi="Times New Roman" w:cs="Times New Roman"/>
                <w:b w:val="0"/>
                <w:color w:val="000000"/>
                <w:kern w:val="22"/>
                <w:szCs w:val="22"/>
                <w:lang w:val="fr-FR" w:eastAsia="en-GB"/>
              </w:rPr>
              <w:t>éléments</w:t>
            </w:r>
            <w:r w:rsidR="001250F4">
              <w:rPr>
                <w:rFonts w:ascii="Times New Roman" w:hAnsi="Times New Roman" w:cs="Times New Roman"/>
                <w:b w:val="0"/>
                <w:color w:val="000000"/>
                <w:kern w:val="22"/>
                <w:szCs w:val="22"/>
                <w:lang w:val="fr-FR" w:eastAsia="en-GB"/>
              </w:rPr>
              <w:t xml:space="preserve"> de l’aide</w:t>
            </w:r>
            <w:r w:rsidR="00E40090" w:rsidRPr="005F4F41">
              <w:rPr>
                <w:rFonts w:ascii="Times New Roman" w:hAnsi="Times New Roman" w:cs="Times New Roman"/>
                <w:b w:val="0"/>
                <w:color w:val="000000"/>
                <w:kern w:val="22"/>
                <w:szCs w:val="22"/>
                <w:lang w:val="fr-FR" w:eastAsia="en-GB"/>
              </w:rPr>
              <w:t xml:space="preserve"> go</w:t>
            </w:r>
            <w:r w:rsidRPr="005F4F41">
              <w:rPr>
                <w:rFonts w:ascii="Times New Roman" w:hAnsi="Times New Roman" w:cs="Times New Roman"/>
                <w:b w:val="0"/>
                <w:color w:val="000000"/>
                <w:kern w:val="22"/>
                <w:szCs w:val="22"/>
                <w:lang w:val="fr-FR" w:eastAsia="en-GB"/>
              </w:rPr>
              <w:t>u</w:t>
            </w:r>
            <w:r w:rsidR="00E40090" w:rsidRPr="005F4F41">
              <w:rPr>
                <w:rFonts w:ascii="Times New Roman" w:hAnsi="Times New Roman" w:cs="Times New Roman"/>
                <w:b w:val="0"/>
                <w:color w:val="000000"/>
                <w:kern w:val="22"/>
                <w:szCs w:val="22"/>
                <w:lang w:val="fr-FR" w:eastAsia="en-GB"/>
              </w:rPr>
              <w:t>vern</w:t>
            </w:r>
            <w:r>
              <w:rPr>
                <w:rFonts w:ascii="Times New Roman" w:hAnsi="Times New Roman" w:cs="Times New Roman"/>
                <w:b w:val="0"/>
                <w:color w:val="000000"/>
                <w:kern w:val="22"/>
                <w:szCs w:val="22"/>
                <w:lang w:val="fr-FR" w:eastAsia="en-GB"/>
              </w:rPr>
              <w:t>e</w:t>
            </w:r>
            <w:r w:rsidR="00E40090" w:rsidRPr="005F4F41">
              <w:rPr>
                <w:rFonts w:ascii="Times New Roman" w:hAnsi="Times New Roman" w:cs="Times New Roman"/>
                <w:b w:val="0"/>
                <w:color w:val="000000"/>
                <w:kern w:val="22"/>
                <w:szCs w:val="22"/>
                <w:lang w:val="fr-FR" w:eastAsia="en-GB"/>
              </w:rPr>
              <w:t>ment</w:t>
            </w:r>
            <w:r>
              <w:rPr>
                <w:rFonts w:ascii="Times New Roman" w:hAnsi="Times New Roman" w:cs="Times New Roman"/>
                <w:b w:val="0"/>
                <w:color w:val="000000"/>
                <w:kern w:val="22"/>
                <w:szCs w:val="22"/>
                <w:lang w:val="fr-FR" w:eastAsia="en-GB"/>
              </w:rPr>
              <w:t>al</w:t>
            </w:r>
            <w:r w:rsidR="001250F4">
              <w:rPr>
                <w:rFonts w:ascii="Times New Roman" w:hAnsi="Times New Roman" w:cs="Times New Roman"/>
                <w:b w:val="0"/>
                <w:color w:val="000000"/>
                <w:kern w:val="22"/>
                <w:szCs w:val="22"/>
                <w:lang w:val="fr-FR" w:eastAsia="en-GB"/>
              </w:rPr>
              <w:t>e</w:t>
            </w:r>
            <w:r>
              <w:rPr>
                <w:rFonts w:ascii="Times New Roman" w:hAnsi="Times New Roman" w:cs="Times New Roman"/>
                <w:b w:val="0"/>
                <w:color w:val="000000"/>
                <w:kern w:val="22"/>
                <w:szCs w:val="22"/>
                <w:lang w:val="fr-FR" w:eastAsia="en-GB"/>
              </w:rPr>
              <w:t xml:space="preserve"> à l’</w:t>
            </w:r>
            <w:r w:rsidR="00E40090" w:rsidRPr="005F4F41">
              <w:rPr>
                <w:rFonts w:ascii="Times New Roman" w:hAnsi="Times New Roman" w:cs="Times New Roman"/>
                <w:b w:val="0"/>
                <w:color w:val="000000"/>
                <w:kern w:val="22"/>
                <w:szCs w:val="22"/>
                <w:lang w:val="fr-FR" w:eastAsia="en-GB"/>
              </w:rPr>
              <w:t>agriculture (</w:t>
            </w:r>
            <w:r w:rsidR="001250F4">
              <w:rPr>
                <w:rFonts w:ascii="Times New Roman" w:hAnsi="Times New Roman" w:cs="Times New Roman"/>
                <w:b w:val="0"/>
                <w:color w:val="000000"/>
                <w:kern w:val="22"/>
                <w:szCs w:val="22"/>
                <w:lang w:val="fr-FR" w:eastAsia="en-GB"/>
              </w:rPr>
              <w:t>estimation de l’</w:t>
            </w:r>
            <w:r>
              <w:rPr>
                <w:rFonts w:ascii="Times New Roman" w:hAnsi="Times New Roman" w:cs="Times New Roman"/>
                <w:b w:val="0"/>
                <w:color w:val="000000"/>
                <w:kern w:val="22"/>
                <w:szCs w:val="22"/>
                <w:lang w:val="fr-FR" w:eastAsia="en-GB"/>
              </w:rPr>
              <w:t>aide aux producteurs</w:t>
            </w:r>
            <w:r w:rsidR="00E40090" w:rsidRPr="005F4F41">
              <w:rPr>
                <w:rFonts w:ascii="Times New Roman" w:hAnsi="Times New Roman" w:cs="Times New Roman"/>
                <w:b w:val="0"/>
                <w:color w:val="000000"/>
                <w:kern w:val="22"/>
                <w:szCs w:val="22"/>
                <w:lang w:val="fr-FR" w:eastAsia="en-GB"/>
              </w:rPr>
              <w:t>)</w:t>
            </w:r>
            <w:r>
              <w:rPr>
                <w:rFonts w:ascii="Times New Roman" w:hAnsi="Times New Roman" w:cs="Times New Roman"/>
                <w:b w:val="0"/>
                <w:color w:val="000000"/>
                <w:kern w:val="22"/>
                <w:szCs w:val="22"/>
                <w:lang w:val="fr-FR" w:eastAsia="en-GB"/>
              </w:rPr>
              <w:t xml:space="preserve"> qui sont potentiellement néfastes pour l’environnement</w:t>
            </w:r>
            <w:r w:rsidR="00E200D1" w:rsidRPr="005F4F41">
              <w:rPr>
                <w:rFonts w:ascii="Times New Roman" w:hAnsi="Times New Roman" w:cs="Times New Roman"/>
                <w:b w:val="0"/>
                <w:color w:val="000000"/>
                <w:kern w:val="22"/>
                <w:szCs w:val="22"/>
                <w:lang w:val="fr-FR" w:eastAsia="en-GB"/>
              </w:rPr>
              <w:t>.</w:t>
            </w:r>
          </w:p>
          <w:p w14:paraId="5010C8F9" w14:textId="176BED6A" w:rsidR="00E40090" w:rsidRPr="005F4F41" w:rsidRDefault="005F4F41" w:rsidP="00A31719">
            <w:pPr>
              <w:spacing w:before="40" w:after="40"/>
              <w:jc w:val="left"/>
              <w:rPr>
                <w:rFonts w:ascii="Times New Roman" w:hAnsi="Times New Roman" w:cs="Times New Roman"/>
                <w:kern w:val="22"/>
                <w:szCs w:val="22"/>
                <w:lang w:val="fr-FR" w:eastAsia="en-GB"/>
              </w:rPr>
            </w:pPr>
            <w:r w:rsidRPr="005F4F41">
              <w:rPr>
                <w:rFonts w:ascii="Times New Roman" w:hAnsi="Times New Roman" w:cs="Times New Roman"/>
                <w:kern w:val="22"/>
                <w:szCs w:val="22"/>
                <w:lang w:val="fr-FR" w:eastAsia="en-GB"/>
              </w:rPr>
              <w:t>Subventions pour l’achat d</w:t>
            </w:r>
            <w:r w:rsidR="001250F4">
              <w:rPr>
                <w:rFonts w:ascii="Times New Roman" w:hAnsi="Times New Roman" w:cs="Times New Roman"/>
                <w:kern w:val="22"/>
                <w:szCs w:val="22"/>
                <w:lang w:val="fr-FR" w:eastAsia="en-GB"/>
              </w:rPr>
              <w:t>e carburant</w:t>
            </w:r>
            <w:r w:rsidRPr="005F4F41">
              <w:rPr>
                <w:rFonts w:ascii="Times New Roman" w:hAnsi="Times New Roman" w:cs="Times New Roman"/>
                <w:kern w:val="22"/>
                <w:szCs w:val="22"/>
                <w:lang w:val="fr-FR" w:eastAsia="en-GB"/>
              </w:rPr>
              <w:t xml:space="preserve"> pour les </w:t>
            </w:r>
            <w:r w:rsidR="003B5112" w:rsidRPr="005F4F41">
              <w:rPr>
                <w:rFonts w:ascii="Times New Roman" w:hAnsi="Times New Roman" w:cs="Times New Roman"/>
                <w:kern w:val="22"/>
                <w:szCs w:val="22"/>
                <w:lang w:val="fr-FR" w:eastAsia="en-GB"/>
              </w:rPr>
              <w:t>pêcheries</w:t>
            </w:r>
            <w:r w:rsidR="00E200D1" w:rsidRPr="005F4F41">
              <w:rPr>
                <w:rFonts w:ascii="Times New Roman" w:hAnsi="Times New Roman" w:cs="Times New Roman"/>
                <w:kern w:val="22"/>
                <w:szCs w:val="22"/>
                <w:lang w:val="fr-FR" w:eastAsia="en-GB"/>
              </w:rPr>
              <w:t>.</w:t>
            </w:r>
          </w:p>
          <w:p w14:paraId="2FAA4678" w14:textId="7DCD0A3B" w:rsidR="00E40090" w:rsidRPr="005F4F41" w:rsidRDefault="00E200D1" w:rsidP="00A31719">
            <w:pPr>
              <w:spacing w:before="40" w:after="40"/>
              <w:jc w:val="left"/>
              <w:rPr>
                <w:rFonts w:ascii="Times New Roman" w:hAnsi="Times New Roman" w:cs="Times New Roman"/>
                <w:kern w:val="22"/>
                <w:szCs w:val="22"/>
                <w:lang w:val="fr-FR" w:eastAsia="en-GB"/>
              </w:rPr>
            </w:pPr>
            <w:r w:rsidRPr="005F4F41">
              <w:rPr>
                <w:rFonts w:ascii="Times New Roman" w:hAnsi="Times New Roman" w:cs="Times New Roman"/>
                <w:kern w:val="22"/>
                <w:szCs w:val="22"/>
                <w:lang w:val="fr-FR" w:eastAsia="en-GB"/>
              </w:rPr>
              <w:t>S</w:t>
            </w:r>
            <w:r w:rsidR="005F4F41" w:rsidRPr="005F4F41">
              <w:rPr>
                <w:rFonts w:ascii="Times New Roman" w:hAnsi="Times New Roman" w:cs="Times New Roman"/>
                <w:kern w:val="22"/>
                <w:szCs w:val="22"/>
                <w:lang w:val="fr-FR" w:eastAsia="en-GB"/>
              </w:rPr>
              <w:t>ubventions pour l’utilisation de</w:t>
            </w:r>
            <w:r w:rsidR="005F4F41">
              <w:rPr>
                <w:rFonts w:ascii="Times New Roman" w:hAnsi="Times New Roman" w:cs="Times New Roman"/>
                <w:kern w:val="22"/>
                <w:szCs w:val="22"/>
                <w:lang w:val="fr-FR" w:eastAsia="en-GB"/>
              </w:rPr>
              <w:t xml:space="preserve"> </w:t>
            </w:r>
            <w:r w:rsidR="00E40090" w:rsidRPr="005F4F41">
              <w:rPr>
                <w:rFonts w:ascii="Times New Roman" w:hAnsi="Times New Roman" w:cs="Times New Roman"/>
                <w:kern w:val="22"/>
                <w:szCs w:val="22"/>
                <w:lang w:val="fr-FR" w:eastAsia="en-GB"/>
              </w:rPr>
              <w:t>pesticide</w:t>
            </w:r>
            <w:r w:rsidR="005F4F41">
              <w:rPr>
                <w:rFonts w:ascii="Times New Roman" w:hAnsi="Times New Roman" w:cs="Times New Roman"/>
                <w:kern w:val="22"/>
                <w:szCs w:val="22"/>
                <w:lang w:val="fr-FR" w:eastAsia="en-GB"/>
              </w:rPr>
              <w:t>s et d’engrais</w:t>
            </w:r>
            <w:r w:rsidRPr="005F4F41">
              <w:rPr>
                <w:rFonts w:ascii="Times New Roman" w:hAnsi="Times New Roman" w:cs="Times New Roman"/>
                <w:kern w:val="22"/>
                <w:szCs w:val="22"/>
                <w:lang w:val="fr-FR" w:eastAsia="en-GB"/>
              </w:rPr>
              <w:t>.</w:t>
            </w:r>
          </w:p>
        </w:tc>
      </w:tr>
      <w:tr w:rsidR="00E40090" w:rsidRPr="00F721F9" w14:paraId="33607A8E" w14:textId="77777777" w:rsidTr="0038658C">
        <w:trPr>
          <w:jc w:val="center"/>
        </w:trPr>
        <w:tc>
          <w:tcPr>
            <w:tcW w:w="491" w:type="dxa"/>
            <w:vMerge/>
            <w:shd w:val="clear" w:color="auto" w:fill="F2F2F2" w:themeFill="background1" w:themeFillShade="F2"/>
          </w:tcPr>
          <w:p w14:paraId="62E0E6EE" w14:textId="77777777" w:rsidR="00E40090" w:rsidRPr="005F4F41"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690819A4" w14:textId="77777777" w:rsidR="00E40090" w:rsidRPr="005F4F41" w:rsidRDefault="00E40090" w:rsidP="00A31719">
            <w:pPr>
              <w:spacing w:before="40" w:after="40"/>
              <w:jc w:val="left"/>
              <w:rPr>
                <w:rFonts w:ascii="Times New Roman" w:hAnsi="Times New Roman" w:cs="Times New Roman"/>
                <w:kern w:val="22"/>
                <w:szCs w:val="22"/>
                <w:lang w:val="fr-FR"/>
              </w:rPr>
            </w:pPr>
          </w:p>
        </w:tc>
        <w:tc>
          <w:tcPr>
            <w:tcW w:w="3969" w:type="dxa"/>
          </w:tcPr>
          <w:p w14:paraId="76CC98F8" w14:textId="675CF9C6" w:rsidR="00E40090" w:rsidRPr="00B71B18" w:rsidRDefault="00B71B18"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B71B18">
              <w:rPr>
                <w:rFonts w:ascii="Times New Roman" w:hAnsi="Times New Roman" w:cs="Times New Roman"/>
                <w:b w:val="0"/>
                <w:kern w:val="22"/>
                <w:szCs w:val="22"/>
                <w:lang w:val="fr-FR"/>
              </w:rPr>
              <w:t>Changement dans la val</w:t>
            </w:r>
            <w:r w:rsidR="00E40090" w:rsidRPr="00B71B18">
              <w:rPr>
                <w:rFonts w:ascii="Times New Roman" w:hAnsi="Times New Roman" w:cs="Times New Roman"/>
                <w:b w:val="0"/>
                <w:kern w:val="22"/>
                <w:szCs w:val="22"/>
                <w:lang w:val="fr-FR"/>
              </w:rPr>
              <w:t>e</w:t>
            </w:r>
            <w:r w:rsidRPr="00B71B18">
              <w:rPr>
                <w:rFonts w:ascii="Times New Roman" w:hAnsi="Times New Roman" w:cs="Times New Roman"/>
                <w:b w:val="0"/>
                <w:kern w:val="22"/>
                <w:szCs w:val="22"/>
                <w:lang w:val="fr-FR"/>
              </w:rPr>
              <w:t>ur des mesures d’incitation</w:t>
            </w:r>
            <w:r w:rsidR="001250F4">
              <w:rPr>
                <w:rFonts w:ascii="Times New Roman" w:hAnsi="Times New Roman" w:cs="Times New Roman"/>
                <w:b w:val="0"/>
                <w:kern w:val="22"/>
                <w:szCs w:val="22"/>
                <w:lang w:val="fr-FR"/>
              </w:rPr>
              <w:t xml:space="preserve"> positive pour</w:t>
            </w:r>
            <w:r>
              <w:rPr>
                <w:rFonts w:ascii="Times New Roman" w:hAnsi="Times New Roman" w:cs="Times New Roman"/>
                <w:b w:val="0"/>
                <w:kern w:val="22"/>
                <w:szCs w:val="22"/>
                <w:lang w:val="fr-FR"/>
              </w:rPr>
              <w:t xml:space="preserve"> la</w:t>
            </w:r>
            <w:r w:rsidR="00E40090" w:rsidRPr="00B71B18">
              <w:rPr>
                <w:rFonts w:ascii="Times New Roman" w:hAnsi="Times New Roman" w:cs="Times New Roman"/>
                <w:b w:val="0"/>
                <w:kern w:val="22"/>
                <w:szCs w:val="22"/>
                <w:lang w:val="fr-FR"/>
              </w:rPr>
              <w:t xml:space="preserve"> </w:t>
            </w:r>
            <w:r w:rsidR="006E48A3" w:rsidRPr="00B71B18">
              <w:rPr>
                <w:rFonts w:ascii="Times New Roman" w:hAnsi="Times New Roman" w:cs="Times New Roman"/>
                <w:b w:val="0"/>
                <w:kern w:val="22"/>
                <w:szCs w:val="22"/>
                <w:lang w:val="fr-FR"/>
              </w:rPr>
              <w:t>biodiversité</w:t>
            </w:r>
            <w:r w:rsidR="00E200D1" w:rsidRPr="00B71B18">
              <w:rPr>
                <w:rFonts w:ascii="Times New Roman" w:hAnsi="Times New Roman" w:cs="Times New Roman"/>
                <w:b w:val="0"/>
                <w:kern w:val="22"/>
                <w:szCs w:val="22"/>
                <w:lang w:val="fr-FR"/>
              </w:rPr>
              <w:t>.</w:t>
            </w:r>
          </w:p>
        </w:tc>
        <w:tc>
          <w:tcPr>
            <w:tcW w:w="5811" w:type="dxa"/>
          </w:tcPr>
          <w:p w14:paraId="264F730D" w14:textId="64657D1D" w:rsidR="00E40090" w:rsidRPr="004F33F4" w:rsidRDefault="00E173D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Pr>
                <w:rFonts w:ascii="Times New Roman" w:hAnsi="Times New Roman" w:cs="Times New Roman"/>
                <w:b w:val="0"/>
                <w:kern w:val="22"/>
                <w:szCs w:val="22"/>
                <w:lang w:val="fr-FR" w:eastAsia="en-GB"/>
              </w:rPr>
              <w:t xml:space="preserve">Nombre de </w:t>
            </w:r>
            <w:r w:rsidR="004F33F4" w:rsidRPr="004F33F4">
              <w:rPr>
                <w:rFonts w:ascii="Times New Roman" w:hAnsi="Times New Roman" w:cs="Times New Roman"/>
                <w:b w:val="0"/>
                <w:kern w:val="22"/>
                <w:szCs w:val="22"/>
                <w:lang w:val="fr-FR" w:eastAsia="en-GB"/>
              </w:rPr>
              <w:t>pays</w:t>
            </w:r>
            <w:r w:rsidR="001250F4">
              <w:rPr>
                <w:rFonts w:ascii="Times New Roman" w:hAnsi="Times New Roman" w:cs="Times New Roman"/>
                <w:b w:val="0"/>
                <w:kern w:val="22"/>
                <w:szCs w:val="22"/>
                <w:lang w:val="fr-FR" w:eastAsia="en-GB"/>
              </w:rPr>
              <w:t xml:space="preserve"> ayant mis en place des</w:t>
            </w:r>
            <w:r w:rsidR="00035784">
              <w:rPr>
                <w:rFonts w:ascii="Times New Roman" w:hAnsi="Times New Roman" w:cs="Times New Roman"/>
                <w:b w:val="0"/>
                <w:kern w:val="22"/>
                <w:szCs w:val="22"/>
                <w:lang w:val="fr-FR" w:eastAsia="en-GB"/>
              </w:rPr>
              <w:t xml:space="preserve"> </w:t>
            </w:r>
            <w:r w:rsidR="00B644E5">
              <w:rPr>
                <w:rFonts w:ascii="Times New Roman" w:hAnsi="Times New Roman" w:cs="Times New Roman"/>
                <w:b w:val="0"/>
                <w:kern w:val="22"/>
                <w:szCs w:val="22"/>
                <w:lang w:val="fr-FR" w:eastAsia="en-GB"/>
              </w:rPr>
              <w:t xml:space="preserve">frais et commissions en lien avec la </w:t>
            </w:r>
            <w:r w:rsidR="006E48A3" w:rsidRPr="004F33F4">
              <w:rPr>
                <w:rFonts w:ascii="Times New Roman" w:hAnsi="Times New Roman" w:cs="Times New Roman"/>
                <w:b w:val="0"/>
                <w:kern w:val="22"/>
                <w:szCs w:val="22"/>
                <w:lang w:val="fr-FR" w:eastAsia="en-GB"/>
              </w:rPr>
              <w:t>biodiversité</w:t>
            </w:r>
            <w:r w:rsidR="00E200D1" w:rsidRPr="004F33F4">
              <w:rPr>
                <w:rFonts w:ascii="Times New Roman" w:hAnsi="Times New Roman" w:cs="Times New Roman"/>
                <w:b w:val="0"/>
                <w:kern w:val="22"/>
                <w:szCs w:val="22"/>
                <w:lang w:val="fr-FR" w:eastAsia="en-GB"/>
              </w:rPr>
              <w:t>.</w:t>
            </w:r>
          </w:p>
          <w:p w14:paraId="2A077903" w14:textId="06F4478B" w:rsidR="00E40090" w:rsidRPr="00E173D7" w:rsidRDefault="00E173D7" w:rsidP="00A31719">
            <w:pPr>
              <w:spacing w:before="40" w:after="40"/>
              <w:jc w:val="left"/>
              <w:rPr>
                <w:rFonts w:ascii="Times New Roman" w:hAnsi="Times New Roman" w:cs="Times New Roman"/>
                <w:kern w:val="22"/>
                <w:szCs w:val="22"/>
                <w:lang w:val="fr-FR" w:eastAsia="en-GB"/>
              </w:rPr>
            </w:pPr>
            <w:r w:rsidRPr="00E173D7">
              <w:rPr>
                <w:rFonts w:ascii="Times New Roman" w:hAnsi="Times New Roman" w:cs="Times New Roman"/>
                <w:kern w:val="22"/>
                <w:szCs w:val="22"/>
                <w:lang w:val="fr-FR" w:eastAsia="en-GB"/>
              </w:rPr>
              <w:t xml:space="preserve">Nombre de </w:t>
            </w:r>
            <w:r w:rsidR="004F33F4" w:rsidRPr="00E173D7">
              <w:rPr>
                <w:rFonts w:ascii="Times New Roman" w:hAnsi="Times New Roman" w:cs="Times New Roman"/>
                <w:kern w:val="22"/>
                <w:szCs w:val="22"/>
                <w:lang w:val="fr-FR" w:eastAsia="en-GB"/>
              </w:rPr>
              <w:t>pays</w:t>
            </w:r>
            <w:r w:rsidR="001250F4">
              <w:rPr>
                <w:rFonts w:ascii="Times New Roman" w:hAnsi="Times New Roman" w:cs="Times New Roman"/>
                <w:kern w:val="22"/>
                <w:szCs w:val="22"/>
                <w:lang w:val="fr-FR" w:eastAsia="en-GB"/>
              </w:rPr>
              <w:t xml:space="preserve"> ayant mis en place des</w:t>
            </w:r>
            <w:r w:rsidR="00E40090" w:rsidRPr="00E173D7">
              <w:rPr>
                <w:rFonts w:ascii="Times New Roman" w:hAnsi="Times New Roman" w:cs="Times New Roman"/>
                <w:kern w:val="22"/>
                <w:szCs w:val="22"/>
                <w:lang w:val="fr-FR" w:eastAsia="en-GB"/>
              </w:rPr>
              <w:t xml:space="preserve"> </w:t>
            </w:r>
            <w:r w:rsidR="00B644E5">
              <w:rPr>
                <w:rFonts w:ascii="Times New Roman" w:hAnsi="Times New Roman" w:cs="Times New Roman"/>
                <w:kern w:val="22"/>
                <w:szCs w:val="22"/>
                <w:lang w:val="fr-FR" w:eastAsia="en-GB"/>
              </w:rPr>
              <w:t>taxes en lien avec la biodiversité</w:t>
            </w:r>
            <w:r w:rsidR="00E200D1" w:rsidRPr="00E173D7">
              <w:rPr>
                <w:rFonts w:ascii="Times New Roman" w:hAnsi="Times New Roman" w:cs="Times New Roman"/>
                <w:kern w:val="22"/>
                <w:szCs w:val="22"/>
                <w:lang w:val="fr-FR" w:eastAsia="en-GB"/>
              </w:rPr>
              <w:t>.</w:t>
            </w:r>
          </w:p>
          <w:p w14:paraId="7BBA411A" w14:textId="21AA1C23" w:rsidR="00E40090" w:rsidRPr="00E173D7" w:rsidRDefault="00E173D7" w:rsidP="00A31719">
            <w:pPr>
              <w:spacing w:before="40" w:after="40"/>
              <w:jc w:val="left"/>
              <w:rPr>
                <w:rFonts w:ascii="Times New Roman" w:hAnsi="Times New Roman" w:cs="Times New Roman"/>
                <w:kern w:val="22"/>
                <w:szCs w:val="22"/>
                <w:lang w:val="fr-FR" w:eastAsia="en-GB"/>
              </w:rPr>
            </w:pPr>
            <w:r w:rsidRPr="00E173D7">
              <w:rPr>
                <w:rFonts w:ascii="Times New Roman" w:hAnsi="Times New Roman" w:cs="Times New Roman"/>
                <w:kern w:val="22"/>
                <w:szCs w:val="22"/>
                <w:lang w:val="fr-FR" w:eastAsia="en-GB"/>
              </w:rPr>
              <w:t xml:space="preserve">Nombre de </w:t>
            </w:r>
            <w:r w:rsidR="004F33F4" w:rsidRPr="00E173D7">
              <w:rPr>
                <w:rFonts w:ascii="Times New Roman" w:hAnsi="Times New Roman" w:cs="Times New Roman"/>
                <w:kern w:val="22"/>
                <w:szCs w:val="22"/>
                <w:lang w:val="fr-FR" w:eastAsia="en-GB"/>
              </w:rPr>
              <w:t>pays</w:t>
            </w:r>
            <w:r w:rsidR="00035784">
              <w:rPr>
                <w:rFonts w:ascii="Times New Roman" w:hAnsi="Times New Roman" w:cs="Times New Roman"/>
                <w:kern w:val="22"/>
                <w:szCs w:val="22"/>
                <w:lang w:val="fr-FR" w:eastAsia="en-GB"/>
              </w:rPr>
              <w:t xml:space="preserve"> disposant de</w:t>
            </w:r>
            <w:r w:rsidR="00B644E5">
              <w:rPr>
                <w:rFonts w:ascii="Times New Roman" w:hAnsi="Times New Roman" w:cs="Times New Roman"/>
                <w:kern w:val="22"/>
                <w:szCs w:val="22"/>
                <w:lang w:val="fr-FR" w:eastAsia="en-GB"/>
              </w:rPr>
              <w:t xml:space="preserve"> régimes de permis négociables en lien avec la</w:t>
            </w:r>
            <w:r w:rsidR="00E40090" w:rsidRPr="00E173D7">
              <w:rPr>
                <w:rFonts w:ascii="Times New Roman" w:hAnsi="Times New Roman" w:cs="Times New Roman"/>
                <w:kern w:val="22"/>
                <w:szCs w:val="22"/>
                <w:lang w:val="fr-FR" w:eastAsia="en-GB"/>
              </w:rPr>
              <w:t xml:space="preserve"> </w:t>
            </w:r>
            <w:r w:rsidR="006E48A3" w:rsidRPr="00E173D7">
              <w:rPr>
                <w:rFonts w:ascii="Times New Roman" w:hAnsi="Times New Roman" w:cs="Times New Roman"/>
                <w:kern w:val="22"/>
                <w:szCs w:val="22"/>
                <w:lang w:val="fr-FR" w:eastAsia="en-GB"/>
              </w:rPr>
              <w:t>biodiversité</w:t>
            </w:r>
            <w:r w:rsidR="00E200D1" w:rsidRPr="00E173D7">
              <w:rPr>
                <w:rFonts w:ascii="Times New Roman" w:hAnsi="Times New Roman" w:cs="Times New Roman"/>
                <w:kern w:val="22"/>
                <w:szCs w:val="22"/>
                <w:lang w:val="fr-FR" w:eastAsia="en-GB"/>
              </w:rPr>
              <w:t>.</w:t>
            </w:r>
          </w:p>
        </w:tc>
      </w:tr>
      <w:tr w:rsidR="00E40090" w:rsidRPr="00866B84" w14:paraId="1E49DCAF" w14:textId="77777777" w:rsidTr="0038658C">
        <w:trPr>
          <w:jc w:val="center"/>
        </w:trPr>
        <w:tc>
          <w:tcPr>
            <w:tcW w:w="491" w:type="dxa"/>
            <w:vMerge w:val="restart"/>
            <w:shd w:val="clear" w:color="auto" w:fill="F2F2F2" w:themeFill="background1" w:themeFillShade="F2"/>
          </w:tcPr>
          <w:p w14:paraId="174A7A05" w14:textId="66EAE7D2"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13</w:t>
            </w:r>
          </w:p>
        </w:tc>
        <w:tc>
          <w:tcPr>
            <w:tcW w:w="3332" w:type="dxa"/>
            <w:vMerge w:val="restart"/>
          </w:tcPr>
          <w:p w14:paraId="3E080CD6" w14:textId="377D577D" w:rsidR="00E40090" w:rsidRPr="00B67D2D" w:rsidRDefault="00B71B18" w:rsidP="00A31719">
            <w:pPr>
              <w:spacing w:before="40" w:after="40"/>
              <w:jc w:val="left"/>
              <w:rPr>
                <w:rFonts w:ascii="Times New Roman" w:hAnsi="Times New Roman" w:cs="Times New Roman"/>
                <w:b/>
                <w:kern w:val="22"/>
                <w:szCs w:val="22"/>
                <w:lang w:val="fr-FR"/>
              </w:rPr>
            </w:pPr>
            <w:r w:rsidRPr="00B67D2D">
              <w:rPr>
                <w:rFonts w:ascii="Times New Roman" w:hAnsi="Times New Roman" w:cs="Times New Roman"/>
                <w:kern w:val="22"/>
                <w:szCs w:val="22"/>
                <w:lang w:val="fr-FR"/>
              </w:rPr>
              <w:t>Intégrer les valeurs de la</w:t>
            </w:r>
            <w:r w:rsidR="00E40090" w:rsidRPr="00B67D2D">
              <w:rPr>
                <w:rFonts w:ascii="Times New Roman" w:hAnsi="Times New Roman" w:cs="Times New Roman"/>
                <w:kern w:val="22"/>
                <w:szCs w:val="22"/>
                <w:lang w:val="fr-FR"/>
              </w:rPr>
              <w:t xml:space="preserve"> </w:t>
            </w:r>
            <w:r w:rsidR="006E48A3" w:rsidRPr="00B67D2D">
              <w:rPr>
                <w:rFonts w:ascii="Times New Roman" w:hAnsi="Times New Roman" w:cs="Times New Roman"/>
                <w:kern w:val="22"/>
                <w:szCs w:val="22"/>
                <w:lang w:val="fr-FR"/>
              </w:rPr>
              <w:t>biodiversité</w:t>
            </w:r>
            <w:r w:rsidR="001250F4">
              <w:rPr>
                <w:rFonts w:ascii="Times New Roman" w:hAnsi="Times New Roman" w:cs="Times New Roman"/>
                <w:kern w:val="22"/>
                <w:szCs w:val="22"/>
                <w:lang w:val="fr-FR"/>
              </w:rPr>
              <w:t xml:space="preserve"> dans l’aménagement du territoire</w:t>
            </w:r>
            <w:r w:rsidR="00B67D2D" w:rsidRPr="00B67D2D">
              <w:rPr>
                <w:rFonts w:ascii="Times New Roman" w:hAnsi="Times New Roman" w:cs="Times New Roman"/>
                <w:kern w:val="22"/>
                <w:szCs w:val="22"/>
                <w:lang w:val="fr-FR"/>
              </w:rPr>
              <w:t xml:space="preserve">, </w:t>
            </w:r>
            <w:r w:rsidR="00B67D2D">
              <w:rPr>
                <w:rFonts w:ascii="Times New Roman" w:hAnsi="Times New Roman" w:cs="Times New Roman"/>
                <w:kern w:val="22"/>
                <w:szCs w:val="22"/>
                <w:lang w:val="fr-FR"/>
              </w:rPr>
              <w:t>les processus de déve</w:t>
            </w:r>
            <w:r w:rsidR="00E40090" w:rsidRPr="00B67D2D">
              <w:rPr>
                <w:rFonts w:ascii="Times New Roman" w:hAnsi="Times New Roman" w:cs="Times New Roman"/>
                <w:kern w:val="22"/>
                <w:szCs w:val="22"/>
                <w:lang w:val="fr-FR"/>
              </w:rPr>
              <w:t>lop</w:t>
            </w:r>
            <w:r w:rsidR="00B67D2D">
              <w:rPr>
                <w:rFonts w:ascii="Times New Roman" w:hAnsi="Times New Roman" w:cs="Times New Roman"/>
                <w:kern w:val="22"/>
                <w:szCs w:val="22"/>
                <w:lang w:val="fr-FR"/>
              </w:rPr>
              <w:t>pement</w:t>
            </w:r>
            <w:r w:rsidR="00E40090" w:rsidRPr="00B67D2D">
              <w:rPr>
                <w:rFonts w:ascii="Times New Roman" w:hAnsi="Times New Roman" w:cs="Times New Roman"/>
                <w:kern w:val="22"/>
                <w:szCs w:val="22"/>
                <w:lang w:val="fr-FR"/>
              </w:rPr>
              <w:t xml:space="preserve">, </w:t>
            </w:r>
            <w:r w:rsidR="00B67D2D">
              <w:rPr>
                <w:rFonts w:ascii="Times New Roman" w:hAnsi="Times New Roman" w:cs="Times New Roman"/>
                <w:kern w:val="22"/>
                <w:szCs w:val="22"/>
                <w:lang w:val="fr-FR"/>
              </w:rPr>
              <w:t>les stratégies de réduction de la pau</w:t>
            </w:r>
            <w:r w:rsidR="001250F4">
              <w:rPr>
                <w:rFonts w:ascii="Times New Roman" w:hAnsi="Times New Roman" w:cs="Times New Roman"/>
                <w:kern w:val="22"/>
                <w:szCs w:val="22"/>
                <w:lang w:val="fr-FR"/>
              </w:rPr>
              <w:t>vreté et les comptes nationaux et locaux,</w:t>
            </w:r>
            <w:r w:rsidR="00B67D2D">
              <w:rPr>
                <w:rFonts w:ascii="Times New Roman" w:hAnsi="Times New Roman" w:cs="Times New Roman"/>
                <w:kern w:val="22"/>
                <w:szCs w:val="22"/>
                <w:lang w:val="fr-FR"/>
              </w:rPr>
              <w:t xml:space="preserve"> pour faire en sorte que </w:t>
            </w:r>
            <w:r w:rsidR="005C6E1E" w:rsidRPr="00B67D2D">
              <w:rPr>
                <w:rFonts w:ascii="Times New Roman" w:hAnsi="Times New Roman" w:cs="Times New Roman"/>
                <w:kern w:val="22"/>
                <w:szCs w:val="22"/>
                <w:lang w:val="fr-FR"/>
              </w:rPr>
              <w:t>d’ici à 20</w:t>
            </w:r>
            <w:r w:rsidR="00E40090" w:rsidRPr="00B67D2D">
              <w:rPr>
                <w:rFonts w:ascii="Times New Roman" w:hAnsi="Times New Roman" w:cs="Times New Roman"/>
                <w:kern w:val="22"/>
                <w:szCs w:val="22"/>
                <w:lang w:val="fr-FR"/>
              </w:rPr>
              <w:t xml:space="preserve">30, </w:t>
            </w:r>
            <w:r w:rsidR="00B67D2D">
              <w:rPr>
                <w:rFonts w:ascii="Times New Roman" w:hAnsi="Times New Roman" w:cs="Times New Roman"/>
                <w:kern w:val="22"/>
                <w:szCs w:val="22"/>
                <w:lang w:val="fr-FR"/>
              </w:rPr>
              <w:t xml:space="preserve">les valeurs de la </w:t>
            </w:r>
            <w:r w:rsidR="006E48A3" w:rsidRPr="00B67D2D">
              <w:rPr>
                <w:rFonts w:ascii="Times New Roman" w:hAnsi="Times New Roman" w:cs="Times New Roman"/>
                <w:kern w:val="22"/>
                <w:szCs w:val="22"/>
                <w:lang w:val="fr-FR"/>
              </w:rPr>
              <w:t>biodiversité</w:t>
            </w:r>
            <w:r w:rsidR="00E40090" w:rsidRPr="00B67D2D">
              <w:rPr>
                <w:rFonts w:ascii="Times New Roman" w:hAnsi="Times New Roman" w:cs="Times New Roman"/>
                <w:kern w:val="22"/>
                <w:szCs w:val="22"/>
                <w:lang w:val="fr-FR"/>
              </w:rPr>
              <w:t xml:space="preserve"> </w:t>
            </w:r>
            <w:r w:rsidR="00B67D2D">
              <w:rPr>
                <w:rFonts w:ascii="Times New Roman" w:hAnsi="Times New Roman" w:cs="Times New Roman"/>
                <w:kern w:val="22"/>
                <w:szCs w:val="22"/>
                <w:lang w:val="fr-FR"/>
              </w:rPr>
              <w:t>soient intégrées dans tous les secteu</w:t>
            </w:r>
            <w:r w:rsidR="00E40090" w:rsidRPr="00B67D2D">
              <w:rPr>
                <w:rFonts w:ascii="Times New Roman" w:hAnsi="Times New Roman" w:cs="Times New Roman"/>
                <w:kern w:val="22"/>
                <w:szCs w:val="22"/>
                <w:lang w:val="fr-FR"/>
              </w:rPr>
              <w:t>rs</w:t>
            </w:r>
            <w:r w:rsidR="005C6E1E" w:rsidRPr="00B67D2D">
              <w:rPr>
                <w:rFonts w:ascii="Times New Roman" w:hAnsi="Times New Roman" w:cs="Times New Roman"/>
                <w:kern w:val="22"/>
                <w:szCs w:val="22"/>
                <w:lang w:val="fr-FR"/>
              </w:rPr>
              <w:t xml:space="preserve"> et </w:t>
            </w:r>
            <w:r w:rsidR="00B67D2D">
              <w:rPr>
                <w:rFonts w:ascii="Times New Roman" w:hAnsi="Times New Roman" w:cs="Times New Roman"/>
                <w:kern w:val="22"/>
                <w:szCs w:val="22"/>
                <w:lang w:val="fr-FR"/>
              </w:rPr>
              <w:t>que des évaluations environnementales stratégiques et des évaluations de l’impact sur l’environnement qui incluent la</w:t>
            </w:r>
            <w:r w:rsidR="00E40090" w:rsidRPr="00B67D2D">
              <w:rPr>
                <w:rFonts w:ascii="Times New Roman" w:hAnsi="Times New Roman" w:cs="Times New Roman"/>
                <w:kern w:val="22"/>
                <w:szCs w:val="22"/>
                <w:lang w:val="fr-FR"/>
              </w:rPr>
              <w:t xml:space="preserve"> </w:t>
            </w:r>
            <w:r w:rsidR="006E48A3" w:rsidRPr="00B67D2D">
              <w:rPr>
                <w:rFonts w:ascii="Times New Roman" w:hAnsi="Times New Roman" w:cs="Times New Roman"/>
                <w:kern w:val="22"/>
                <w:szCs w:val="22"/>
                <w:lang w:val="fr-FR"/>
              </w:rPr>
              <w:lastRenderedPageBreak/>
              <w:t>biodiversité</w:t>
            </w:r>
            <w:r w:rsidR="00B67D2D">
              <w:rPr>
                <w:rFonts w:ascii="Times New Roman" w:hAnsi="Times New Roman" w:cs="Times New Roman"/>
                <w:kern w:val="22"/>
                <w:szCs w:val="22"/>
                <w:lang w:val="fr-FR"/>
              </w:rPr>
              <w:t xml:space="preserve"> soient</w:t>
            </w:r>
            <w:r w:rsidR="001250F4">
              <w:rPr>
                <w:rFonts w:ascii="Times New Roman" w:hAnsi="Times New Roman" w:cs="Times New Roman"/>
                <w:kern w:val="22"/>
                <w:szCs w:val="22"/>
                <w:lang w:val="fr-FR"/>
              </w:rPr>
              <w:t xml:space="preserve"> pleinement appliquées</w:t>
            </w:r>
            <w:r w:rsidR="00E40090" w:rsidRPr="00B67D2D">
              <w:rPr>
                <w:rFonts w:ascii="Times New Roman" w:hAnsi="Times New Roman" w:cs="Times New Roman"/>
                <w:kern w:val="22"/>
                <w:szCs w:val="22"/>
                <w:lang w:val="fr-FR"/>
              </w:rPr>
              <w:t>.</w:t>
            </w:r>
          </w:p>
        </w:tc>
        <w:tc>
          <w:tcPr>
            <w:tcW w:w="3969" w:type="dxa"/>
          </w:tcPr>
          <w:p w14:paraId="55E13692" w14:textId="6C28BB44" w:rsidR="00E40090" w:rsidRPr="00B71B18" w:rsidRDefault="00B71B18" w:rsidP="000A3A08">
            <w:pPr>
              <w:pStyle w:val="Heading2"/>
              <w:keepNext w:val="0"/>
              <w:tabs>
                <w:tab w:val="clear" w:pos="720"/>
              </w:tabs>
              <w:spacing w:before="40" w:after="40"/>
              <w:jc w:val="left"/>
              <w:outlineLvl w:val="1"/>
              <w:rPr>
                <w:rFonts w:ascii="Times New Roman" w:hAnsi="Times New Roman" w:cs="Times New Roman"/>
                <w:b w:val="0"/>
                <w:bCs w:val="0"/>
                <w:kern w:val="22"/>
                <w:szCs w:val="22"/>
                <w:lang w:val="fr-FR"/>
              </w:rPr>
            </w:pPr>
            <w:r w:rsidRPr="00B71B18">
              <w:rPr>
                <w:rFonts w:ascii="Times New Roman" w:hAnsi="Times New Roman" w:cs="Times New Roman"/>
                <w:b w:val="0"/>
                <w:kern w:val="22"/>
                <w:szCs w:val="22"/>
                <w:lang w:val="fr-FR"/>
              </w:rPr>
              <w:lastRenderedPageBreak/>
              <w:t>Les valeurs de la b</w:t>
            </w:r>
            <w:r w:rsidR="006E48A3" w:rsidRPr="00B71B18">
              <w:rPr>
                <w:rFonts w:ascii="Times New Roman" w:hAnsi="Times New Roman" w:cs="Times New Roman"/>
                <w:b w:val="0"/>
                <w:kern w:val="22"/>
                <w:szCs w:val="22"/>
                <w:lang w:val="fr-FR"/>
              </w:rPr>
              <w:t>iodiversité</w:t>
            </w:r>
            <w:r w:rsidR="00E40090" w:rsidRPr="00B71B18">
              <w:rPr>
                <w:rFonts w:ascii="Times New Roman" w:hAnsi="Times New Roman" w:cs="Times New Roman"/>
                <w:b w:val="0"/>
                <w:kern w:val="22"/>
                <w:szCs w:val="22"/>
                <w:lang w:val="fr-FR"/>
              </w:rPr>
              <w:t xml:space="preserve"> </w:t>
            </w:r>
            <w:r w:rsidR="00B67D2D">
              <w:rPr>
                <w:rFonts w:ascii="Times New Roman" w:hAnsi="Times New Roman" w:cs="Times New Roman"/>
                <w:b w:val="0"/>
                <w:kern w:val="22"/>
                <w:szCs w:val="22"/>
                <w:lang w:val="fr-FR"/>
              </w:rPr>
              <w:t>sont</w:t>
            </w:r>
            <w:r w:rsidR="000A3A08">
              <w:rPr>
                <w:rFonts w:ascii="Times New Roman" w:hAnsi="Times New Roman" w:cs="Times New Roman"/>
                <w:b w:val="0"/>
                <w:kern w:val="22"/>
                <w:szCs w:val="22"/>
                <w:lang w:val="fr-FR"/>
              </w:rPr>
              <w:t xml:space="preserve"> intégrées dans l’aménagement du territoire</w:t>
            </w:r>
            <w:r w:rsidR="00B67D2D">
              <w:rPr>
                <w:rFonts w:ascii="Times New Roman" w:hAnsi="Times New Roman" w:cs="Times New Roman"/>
                <w:b w:val="0"/>
                <w:kern w:val="22"/>
                <w:szCs w:val="22"/>
                <w:lang w:val="fr-FR"/>
              </w:rPr>
              <w:t>, les processus de dé</w:t>
            </w:r>
            <w:r w:rsidR="00E40090" w:rsidRPr="00B71B18">
              <w:rPr>
                <w:rFonts w:ascii="Times New Roman" w:hAnsi="Times New Roman" w:cs="Times New Roman"/>
                <w:b w:val="0"/>
                <w:kern w:val="22"/>
                <w:szCs w:val="22"/>
                <w:lang w:val="fr-FR"/>
              </w:rPr>
              <w:t>velop</w:t>
            </w:r>
            <w:r w:rsidR="00B67D2D">
              <w:rPr>
                <w:rFonts w:ascii="Times New Roman" w:hAnsi="Times New Roman" w:cs="Times New Roman"/>
                <w:b w:val="0"/>
                <w:kern w:val="22"/>
                <w:szCs w:val="22"/>
                <w:lang w:val="fr-FR"/>
              </w:rPr>
              <w:t>pe</w:t>
            </w:r>
            <w:r w:rsidR="00E40090" w:rsidRPr="00B71B18">
              <w:rPr>
                <w:rFonts w:ascii="Times New Roman" w:hAnsi="Times New Roman" w:cs="Times New Roman"/>
                <w:b w:val="0"/>
                <w:kern w:val="22"/>
                <w:szCs w:val="22"/>
                <w:lang w:val="fr-FR"/>
              </w:rPr>
              <w:t>ment</w:t>
            </w:r>
            <w:r w:rsidR="00B67D2D">
              <w:rPr>
                <w:rFonts w:ascii="Times New Roman" w:hAnsi="Times New Roman" w:cs="Times New Roman"/>
                <w:b w:val="0"/>
                <w:kern w:val="22"/>
                <w:szCs w:val="22"/>
                <w:lang w:val="fr-FR"/>
              </w:rPr>
              <w:t xml:space="preserve"> et les stratégies de réduction de la pauvreté</w:t>
            </w:r>
            <w:r w:rsidR="000A3A08">
              <w:rPr>
                <w:rFonts w:ascii="Times New Roman" w:hAnsi="Times New Roman" w:cs="Times New Roman"/>
                <w:b w:val="0"/>
                <w:kern w:val="22"/>
                <w:szCs w:val="22"/>
                <w:lang w:val="fr-FR"/>
              </w:rPr>
              <w:t xml:space="preserve"> nationaux et locaux</w:t>
            </w:r>
            <w:r w:rsidR="00BA7E64" w:rsidRPr="00B71B18">
              <w:rPr>
                <w:rFonts w:ascii="Times New Roman" w:hAnsi="Times New Roman" w:cs="Times New Roman"/>
                <w:b w:val="0"/>
                <w:kern w:val="22"/>
                <w:szCs w:val="22"/>
                <w:lang w:val="fr-FR"/>
              </w:rPr>
              <w:t>.</w:t>
            </w:r>
          </w:p>
        </w:tc>
        <w:tc>
          <w:tcPr>
            <w:tcW w:w="5811" w:type="dxa"/>
          </w:tcPr>
          <w:p w14:paraId="3BF76E29" w14:textId="11E67FF9" w:rsidR="00E40090" w:rsidRPr="00866B84" w:rsidRDefault="00492AE7"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i/>
                <w:kern w:val="22"/>
                <w:szCs w:val="22"/>
              </w:rPr>
              <w:t>A identifier</w:t>
            </w:r>
          </w:p>
        </w:tc>
      </w:tr>
      <w:tr w:rsidR="00E40090" w:rsidRPr="00866B84" w14:paraId="031BB217" w14:textId="77777777" w:rsidTr="0038658C">
        <w:trPr>
          <w:jc w:val="center"/>
        </w:trPr>
        <w:tc>
          <w:tcPr>
            <w:tcW w:w="491" w:type="dxa"/>
            <w:vMerge/>
            <w:shd w:val="clear" w:color="auto" w:fill="F2F2F2" w:themeFill="background1" w:themeFillShade="F2"/>
          </w:tcPr>
          <w:p w14:paraId="12A3EB7C"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358DB995"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19155230" w14:textId="7191E2F3" w:rsidR="00E40090" w:rsidRPr="00B67D2D" w:rsidRDefault="00B67D2D"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B67D2D">
              <w:rPr>
                <w:rFonts w:ascii="Times New Roman" w:hAnsi="Times New Roman" w:cs="Times New Roman"/>
                <w:b w:val="0"/>
                <w:kern w:val="22"/>
                <w:szCs w:val="22"/>
                <w:lang w:val="fr-FR"/>
              </w:rPr>
              <w:t xml:space="preserve">Les valeurs de la </w:t>
            </w:r>
            <w:r w:rsidR="006E48A3" w:rsidRPr="00B67D2D">
              <w:rPr>
                <w:rFonts w:ascii="Times New Roman" w:hAnsi="Times New Roman" w:cs="Times New Roman"/>
                <w:b w:val="0"/>
                <w:kern w:val="22"/>
                <w:szCs w:val="22"/>
                <w:lang w:val="fr-FR"/>
              </w:rPr>
              <w:t>biodiversité</w:t>
            </w:r>
            <w:r w:rsidR="00E40090" w:rsidRPr="00B67D2D">
              <w:rPr>
                <w:rFonts w:ascii="Times New Roman" w:hAnsi="Times New Roman" w:cs="Times New Roman"/>
                <w:b w:val="0"/>
                <w:kern w:val="22"/>
                <w:szCs w:val="22"/>
                <w:lang w:val="fr-FR"/>
              </w:rPr>
              <w:t xml:space="preserve"> </w:t>
            </w:r>
            <w:r>
              <w:rPr>
                <w:rFonts w:ascii="Times New Roman" w:hAnsi="Times New Roman" w:cs="Times New Roman"/>
                <w:b w:val="0"/>
                <w:kern w:val="22"/>
                <w:szCs w:val="22"/>
                <w:lang w:val="fr-FR"/>
              </w:rPr>
              <w:t>sont intégrées dans les comptes nationaux</w:t>
            </w:r>
            <w:r w:rsidR="00BA7E64" w:rsidRPr="00B67D2D">
              <w:rPr>
                <w:rFonts w:ascii="Times New Roman" w:hAnsi="Times New Roman" w:cs="Times New Roman"/>
                <w:b w:val="0"/>
                <w:kern w:val="22"/>
                <w:szCs w:val="22"/>
                <w:lang w:val="fr-FR"/>
              </w:rPr>
              <w:t>.</w:t>
            </w:r>
          </w:p>
        </w:tc>
        <w:tc>
          <w:tcPr>
            <w:tcW w:w="5811" w:type="dxa"/>
          </w:tcPr>
          <w:p w14:paraId="61FEB2BC" w14:textId="6508BF4B" w:rsidR="00E40090" w:rsidRPr="00866B84" w:rsidRDefault="00492AE7"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i/>
                <w:kern w:val="22"/>
                <w:szCs w:val="22"/>
              </w:rPr>
              <w:t>A identifier</w:t>
            </w:r>
          </w:p>
        </w:tc>
      </w:tr>
      <w:tr w:rsidR="00E40090" w:rsidRPr="00F721F9" w14:paraId="46F58168" w14:textId="77777777" w:rsidTr="0038658C">
        <w:trPr>
          <w:jc w:val="center"/>
        </w:trPr>
        <w:tc>
          <w:tcPr>
            <w:tcW w:w="491" w:type="dxa"/>
            <w:vMerge/>
            <w:shd w:val="clear" w:color="auto" w:fill="F2F2F2" w:themeFill="background1" w:themeFillShade="F2"/>
          </w:tcPr>
          <w:p w14:paraId="588BBD06"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p>
        </w:tc>
        <w:tc>
          <w:tcPr>
            <w:tcW w:w="3332" w:type="dxa"/>
            <w:vMerge/>
          </w:tcPr>
          <w:p w14:paraId="03DF7085"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2DEC408F" w14:textId="17A264D2" w:rsidR="00E40090" w:rsidRPr="00035784" w:rsidRDefault="000A3A08" w:rsidP="00035784">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kern w:val="22"/>
                <w:szCs w:val="22"/>
                <w:lang w:val="fr-FR"/>
              </w:rPr>
              <w:t>Recours à des</w:t>
            </w:r>
            <w:r w:rsidR="00035784" w:rsidRPr="00035784">
              <w:rPr>
                <w:rFonts w:ascii="Times New Roman" w:hAnsi="Times New Roman" w:cs="Times New Roman"/>
                <w:b w:val="0"/>
                <w:kern w:val="22"/>
                <w:szCs w:val="22"/>
                <w:lang w:val="fr-FR"/>
              </w:rPr>
              <w:t xml:space="preserve"> évaluations envir</w:t>
            </w:r>
            <w:r>
              <w:rPr>
                <w:rFonts w:ascii="Times New Roman" w:hAnsi="Times New Roman" w:cs="Times New Roman"/>
                <w:b w:val="0"/>
                <w:kern w:val="22"/>
                <w:szCs w:val="22"/>
                <w:lang w:val="fr-FR"/>
              </w:rPr>
              <w:t>onnementales stratégiques et à des</w:t>
            </w:r>
            <w:r w:rsidR="00035784" w:rsidRPr="00035784">
              <w:rPr>
                <w:rFonts w:ascii="Times New Roman" w:hAnsi="Times New Roman" w:cs="Times New Roman"/>
                <w:b w:val="0"/>
                <w:kern w:val="22"/>
                <w:szCs w:val="22"/>
                <w:lang w:val="fr-FR"/>
              </w:rPr>
              <w:t xml:space="preserve"> évaluations de l’impact sur l’environnement qui incluent la biodiversité</w:t>
            </w:r>
            <w:r w:rsidR="00BA7E64" w:rsidRPr="00035784">
              <w:rPr>
                <w:rFonts w:ascii="Times New Roman" w:hAnsi="Times New Roman" w:cs="Times New Roman"/>
                <w:b w:val="0"/>
                <w:kern w:val="22"/>
                <w:szCs w:val="22"/>
                <w:lang w:val="fr-FR"/>
              </w:rPr>
              <w:t>.</w:t>
            </w:r>
          </w:p>
        </w:tc>
        <w:tc>
          <w:tcPr>
            <w:tcW w:w="5811" w:type="dxa"/>
          </w:tcPr>
          <w:p w14:paraId="207E63F5" w14:textId="1CF05A4C" w:rsidR="00E40090" w:rsidRPr="00B67D2D" w:rsidRDefault="00E173D7" w:rsidP="00A31719">
            <w:pPr>
              <w:pStyle w:val="Heading2"/>
              <w:keepNext w:val="0"/>
              <w:tabs>
                <w:tab w:val="clear" w:pos="720"/>
              </w:tabs>
              <w:spacing w:before="40" w:after="40"/>
              <w:jc w:val="left"/>
              <w:outlineLvl w:val="1"/>
              <w:rPr>
                <w:rFonts w:ascii="Times New Roman" w:hAnsi="Times New Roman" w:cs="Times New Roman"/>
                <w:b w:val="0"/>
                <w:bCs w:val="0"/>
                <w:color w:val="000000" w:themeColor="text1"/>
                <w:kern w:val="22"/>
                <w:szCs w:val="22"/>
                <w:lang w:val="fr-FR"/>
              </w:rPr>
            </w:pPr>
            <w:r w:rsidRPr="00B67D2D">
              <w:rPr>
                <w:rFonts w:ascii="Times New Roman" w:hAnsi="Times New Roman" w:cs="Times New Roman"/>
                <w:b w:val="0"/>
                <w:color w:val="000000" w:themeColor="text1"/>
                <w:kern w:val="22"/>
                <w:szCs w:val="22"/>
                <w:lang w:val="fr-FR"/>
              </w:rPr>
              <w:t xml:space="preserve">Nombre de </w:t>
            </w:r>
            <w:r w:rsidR="004F33F4" w:rsidRPr="00B67D2D">
              <w:rPr>
                <w:rFonts w:ascii="Times New Roman" w:hAnsi="Times New Roman" w:cs="Times New Roman"/>
                <w:b w:val="0"/>
                <w:color w:val="000000" w:themeColor="text1"/>
                <w:kern w:val="22"/>
                <w:szCs w:val="22"/>
                <w:lang w:val="fr-FR"/>
              </w:rPr>
              <w:t>pays</w:t>
            </w:r>
            <w:r w:rsidR="00E40090" w:rsidRPr="00B67D2D">
              <w:rPr>
                <w:rFonts w:ascii="Times New Roman" w:hAnsi="Times New Roman" w:cs="Times New Roman"/>
                <w:b w:val="0"/>
                <w:color w:val="000000" w:themeColor="text1"/>
                <w:kern w:val="22"/>
                <w:szCs w:val="22"/>
                <w:lang w:val="fr-FR"/>
              </w:rPr>
              <w:t xml:space="preserve"> </w:t>
            </w:r>
            <w:r w:rsidR="00B67D2D" w:rsidRPr="00B67D2D">
              <w:rPr>
                <w:rFonts w:ascii="Times New Roman" w:hAnsi="Times New Roman" w:cs="Times New Roman"/>
                <w:b w:val="0"/>
                <w:color w:val="000000" w:themeColor="text1"/>
                <w:kern w:val="22"/>
                <w:szCs w:val="22"/>
                <w:lang w:val="fr-FR"/>
              </w:rPr>
              <w:t xml:space="preserve">qui utilisent systématiquement des évaluations de l’impact sur l’environnement </w:t>
            </w:r>
            <w:r w:rsidR="000A3A08">
              <w:rPr>
                <w:rFonts w:ascii="Times New Roman" w:hAnsi="Times New Roman" w:cs="Times New Roman"/>
                <w:b w:val="0"/>
                <w:color w:val="000000" w:themeColor="text1"/>
                <w:kern w:val="22"/>
                <w:szCs w:val="22"/>
                <w:lang w:val="fr-FR"/>
              </w:rPr>
              <w:t>qui intègre</w:t>
            </w:r>
            <w:r w:rsidR="00B67D2D" w:rsidRPr="00B67D2D">
              <w:rPr>
                <w:rFonts w:ascii="Times New Roman" w:hAnsi="Times New Roman" w:cs="Times New Roman"/>
                <w:b w:val="0"/>
                <w:color w:val="000000" w:themeColor="text1"/>
                <w:kern w:val="22"/>
                <w:szCs w:val="22"/>
                <w:lang w:val="fr-FR"/>
              </w:rPr>
              <w:t>nt les c</w:t>
            </w:r>
            <w:r w:rsidR="00B67D2D">
              <w:rPr>
                <w:rFonts w:ascii="Times New Roman" w:hAnsi="Times New Roman" w:cs="Times New Roman"/>
                <w:b w:val="0"/>
                <w:color w:val="000000" w:themeColor="text1"/>
                <w:kern w:val="22"/>
                <w:szCs w:val="22"/>
                <w:lang w:val="fr-FR"/>
              </w:rPr>
              <w:t>onsidé</w:t>
            </w:r>
            <w:r w:rsidR="00B67D2D" w:rsidRPr="00B67D2D">
              <w:rPr>
                <w:rFonts w:ascii="Times New Roman" w:hAnsi="Times New Roman" w:cs="Times New Roman"/>
                <w:b w:val="0"/>
                <w:color w:val="000000" w:themeColor="text1"/>
                <w:kern w:val="22"/>
                <w:szCs w:val="22"/>
                <w:lang w:val="fr-FR"/>
              </w:rPr>
              <w:t>rations relatives à la</w:t>
            </w:r>
            <w:r w:rsidR="00B67D2D">
              <w:rPr>
                <w:rFonts w:ascii="Times New Roman" w:hAnsi="Times New Roman" w:cs="Times New Roman"/>
                <w:b w:val="0"/>
                <w:color w:val="000000" w:themeColor="text1"/>
                <w:kern w:val="22"/>
                <w:szCs w:val="22"/>
                <w:lang w:val="fr-FR"/>
              </w:rPr>
              <w:t xml:space="preserve"> </w:t>
            </w:r>
            <w:r w:rsidR="006E48A3" w:rsidRPr="00B67D2D">
              <w:rPr>
                <w:rFonts w:ascii="Times New Roman" w:hAnsi="Times New Roman" w:cs="Times New Roman"/>
                <w:b w:val="0"/>
                <w:color w:val="000000" w:themeColor="text1"/>
                <w:kern w:val="22"/>
                <w:szCs w:val="22"/>
                <w:lang w:val="fr-FR"/>
              </w:rPr>
              <w:t>biodiversité</w:t>
            </w:r>
            <w:r w:rsidR="006F3A3A" w:rsidRPr="00B67D2D">
              <w:rPr>
                <w:rFonts w:ascii="Times New Roman" w:hAnsi="Times New Roman" w:cs="Times New Roman"/>
                <w:b w:val="0"/>
                <w:color w:val="000000" w:themeColor="text1"/>
                <w:kern w:val="22"/>
                <w:szCs w:val="22"/>
                <w:lang w:val="fr-FR"/>
              </w:rPr>
              <w:t>.</w:t>
            </w:r>
            <w:r w:rsidR="00E40090" w:rsidRPr="00B67D2D">
              <w:rPr>
                <w:rFonts w:ascii="Times New Roman" w:hAnsi="Times New Roman" w:cs="Times New Roman"/>
                <w:b w:val="0"/>
                <w:color w:val="000000" w:themeColor="text1"/>
                <w:kern w:val="22"/>
                <w:szCs w:val="22"/>
                <w:lang w:val="fr-FR"/>
              </w:rPr>
              <w:t>*</w:t>
            </w:r>
          </w:p>
          <w:p w14:paraId="5B758829" w14:textId="2C4F238B" w:rsidR="00E40090" w:rsidRPr="00B67D2D" w:rsidRDefault="00E173D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B67D2D">
              <w:rPr>
                <w:rFonts w:ascii="Times New Roman" w:hAnsi="Times New Roman" w:cs="Times New Roman"/>
                <w:b w:val="0"/>
                <w:color w:val="000000" w:themeColor="text1"/>
                <w:kern w:val="22"/>
                <w:szCs w:val="22"/>
                <w:lang w:val="fr-FR"/>
              </w:rPr>
              <w:t xml:space="preserve">Nombre de </w:t>
            </w:r>
            <w:r w:rsidR="004F33F4" w:rsidRPr="00B67D2D">
              <w:rPr>
                <w:rFonts w:ascii="Times New Roman" w:hAnsi="Times New Roman" w:cs="Times New Roman"/>
                <w:b w:val="0"/>
                <w:color w:val="000000" w:themeColor="text1"/>
                <w:kern w:val="22"/>
                <w:szCs w:val="22"/>
                <w:lang w:val="fr-FR"/>
              </w:rPr>
              <w:t>pays</w:t>
            </w:r>
            <w:r w:rsidR="00E40090" w:rsidRPr="00B67D2D">
              <w:rPr>
                <w:rFonts w:ascii="Times New Roman" w:hAnsi="Times New Roman" w:cs="Times New Roman"/>
                <w:b w:val="0"/>
                <w:color w:val="000000" w:themeColor="text1"/>
                <w:kern w:val="22"/>
                <w:szCs w:val="22"/>
                <w:lang w:val="fr-FR"/>
              </w:rPr>
              <w:t xml:space="preserve"> </w:t>
            </w:r>
            <w:r w:rsidR="00B67D2D" w:rsidRPr="00B67D2D">
              <w:rPr>
                <w:rFonts w:ascii="Times New Roman" w:hAnsi="Times New Roman" w:cs="Times New Roman"/>
                <w:b w:val="0"/>
                <w:color w:val="000000" w:themeColor="text1"/>
                <w:kern w:val="22"/>
                <w:szCs w:val="22"/>
                <w:lang w:val="fr-FR"/>
              </w:rPr>
              <w:t>qui utilisent systé</w:t>
            </w:r>
            <w:r w:rsidR="00B67D2D">
              <w:rPr>
                <w:rFonts w:ascii="Times New Roman" w:hAnsi="Times New Roman" w:cs="Times New Roman"/>
                <w:b w:val="0"/>
                <w:color w:val="000000" w:themeColor="text1"/>
                <w:kern w:val="22"/>
                <w:szCs w:val="22"/>
                <w:lang w:val="fr-FR"/>
              </w:rPr>
              <w:t>matiquement des évaluations en</w:t>
            </w:r>
            <w:r w:rsidR="00B67D2D" w:rsidRPr="00B67D2D">
              <w:rPr>
                <w:rFonts w:ascii="Times New Roman" w:hAnsi="Times New Roman" w:cs="Times New Roman"/>
                <w:b w:val="0"/>
                <w:color w:val="000000" w:themeColor="text1"/>
                <w:kern w:val="22"/>
                <w:szCs w:val="22"/>
                <w:lang w:val="fr-FR"/>
              </w:rPr>
              <w:t>vironnement</w:t>
            </w:r>
            <w:r w:rsidR="00B67D2D">
              <w:rPr>
                <w:rFonts w:ascii="Times New Roman" w:hAnsi="Times New Roman" w:cs="Times New Roman"/>
                <w:b w:val="0"/>
                <w:color w:val="000000" w:themeColor="text1"/>
                <w:kern w:val="22"/>
                <w:szCs w:val="22"/>
                <w:lang w:val="fr-FR"/>
              </w:rPr>
              <w:t>ales stratégiques</w:t>
            </w:r>
            <w:r w:rsidR="00B67D2D" w:rsidRPr="00B67D2D">
              <w:rPr>
                <w:rFonts w:ascii="Times New Roman" w:hAnsi="Times New Roman" w:cs="Times New Roman"/>
                <w:b w:val="0"/>
                <w:color w:val="000000" w:themeColor="text1"/>
                <w:kern w:val="22"/>
                <w:szCs w:val="22"/>
                <w:lang w:val="fr-FR"/>
              </w:rPr>
              <w:t xml:space="preserve"> </w:t>
            </w:r>
            <w:r w:rsidR="000A3A08">
              <w:rPr>
                <w:rFonts w:ascii="Times New Roman" w:hAnsi="Times New Roman" w:cs="Times New Roman"/>
                <w:b w:val="0"/>
                <w:color w:val="000000" w:themeColor="text1"/>
                <w:kern w:val="22"/>
                <w:szCs w:val="22"/>
                <w:lang w:val="fr-FR"/>
              </w:rPr>
              <w:t>qui intègre</w:t>
            </w:r>
            <w:r w:rsidR="00B67D2D" w:rsidRPr="00B67D2D">
              <w:rPr>
                <w:rFonts w:ascii="Times New Roman" w:hAnsi="Times New Roman" w:cs="Times New Roman"/>
                <w:b w:val="0"/>
                <w:color w:val="000000" w:themeColor="text1"/>
                <w:kern w:val="22"/>
                <w:szCs w:val="22"/>
                <w:lang w:val="fr-FR"/>
              </w:rPr>
              <w:t>nt les c</w:t>
            </w:r>
            <w:r w:rsidR="00B67D2D">
              <w:rPr>
                <w:rFonts w:ascii="Times New Roman" w:hAnsi="Times New Roman" w:cs="Times New Roman"/>
                <w:b w:val="0"/>
                <w:color w:val="000000" w:themeColor="text1"/>
                <w:kern w:val="22"/>
                <w:szCs w:val="22"/>
                <w:lang w:val="fr-FR"/>
              </w:rPr>
              <w:t>onsidé</w:t>
            </w:r>
            <w:r w:rsidR="00B67D2D" w:rsidRPr="00B67D2D">
              <w:rPr>
                <w:rFonts w:ascii="Times New Roman" w:hAnsi="Times New Roman" w:cs="Times New Roman"/>
                <w:b w:val="0"/>
                <w:color w:val="000000" w:themeColor="text1"/>
                <w:kern w:val="22"/>
                <w:szCs w:val="22"/>
                <w:lang w:val="fr-FR"/>
              </w:rPr>
              <w:t>rations relatives à la</w:t>
            </w:r>
            <w:r w:rsidR="00B67D2D">
              <w:rPr>
                <w:rFonts w:ascii="Times New Roman" w:hAnsi="Times New Roman" w:cs="Times New Roman"/>
                <w:b w:val="0"/>
                <w:color w:val="000000" w:themeColor="text1"/>
                <w:kern w:val="22"/>
                <w:szCs w:val="22"/>
                <w:lang w:val="fr-FR"/>
              </w:rPr>
              <w:t xml:space="preserve"> </w:t>
            </w:r>
            <w:r w:rsidR="00B67D2D" w:rsidRPr="00B67D2D">
              <w:rPr>
                <w:rFonts w:ascii="Times New Roman" w:hAnsi="Times New Roman" w:cs="Times New Roman"/>
                <w:b w:val="0"/>
                <w:color w:val="000000" w:themeColor="text1"/>
                <w:kern w:val="22"/>
                <w:szCs w:val="22"/>
                <w:lang w:val="fr-FR"/>
              </w:rPr>
              <w:t>biodiversité</w:t>
            </w:r>
            <w:r w:rsidR="006F3A3A" w:rsidRPr="00B67D2D">
              <w:rPr>
                <w:rFonts w:ascii="Times New Roman" w:hAnsi="Times New Roman" w:cs="Times New Roman"/>
                <w:b w:val="0"/>
                <w:color w:val="000000" w:themeColor="text1"/>
                <w:kern w:val="22"/>
                <w:szCs w:val="22"/>
                <w:lang w:val="fr-FR"/>
              </w:rPr>
              <w:t>.</w:t>
            </w:r>
            <w:r w:rsidR="00E40090" w:rsidRPr="00B67D2D">
              <w:rPr>
                <w:rFonts w:ascii="Times New Roman" w:hAnsi="Times New Roman" w:cs="Times New Roman"/>
                <w:b w:val="0"/>
                <w:color w:val="000000" w:themeColor="text1"/>
                <w:kern w:val="22"/>
                <w:szCs w:val="22"/>
                <w:lang w:val="fr-FR"/>
              </w:rPr>
              <w:t>*</w:t>
            </w:r>
          </w:p>
        </w:tc>
      </w:tr>
      <w:tr w:rsidR="00E40090" w:rsidRPr="00866B84" w14:paraId="03FB2BC0" w14:textId="77777777" w:rsidTr="0038658C">
        <w:trPr>
          <w:jc w:val="center"/>
        </w:trPr>
        <w:tc>
          <w:tcPr>
            <w:tcW w:w="491" w:type="dxa"/>
            <w:vMerge w:val="restart"/>
            <w:shd w:val="clear" w:color="auto" w:fill="F2F2F2" w:themeFill="background1" w:themeFillShade="F2"/>
          </w:tcPr>
          <w:p w14:paraId="53725DEE" w14:textId="3B555740"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14</w:t>
            </w:r>
          </w:p>
        </w:tc>
        <w:tc>
          <w:tcPr>
            <w:tcW w:w="3332" w:type="dxa"/>
            <w:vMerge w:val="restart"/>
          </w:tcPr>
          <w:p w14:paraId="658A438F" w14:textId="4DC7CC2D" w:rsidR="00E40090" w:rsidRPr="00035784" w:rsidRDefault="00035784" w:rsidP="00035784">
            <w:pPr>
              <w:spacing w:before="40" w:after="40"/>
              <w:jc w:val="left"/>
              <w:rPr>
                <w:rFonts w:ascii="Times New Roman" w:hAnsi="Times New Roman" w:cs="Times New Roman"/>
                <w:kern w:val="22"/>
                <w:szCs w:val="22"/>
                <w:lang w:val="fr-FR"/>
              </w:rPr>
            </w:pPr>
            <w:r w:rsidRPr="00035784">
              <w:rPr>
                <w:rFonts w:ascii="Times New Roman" w:hAnsi="Times New Roman" w:cs="Times New Roman"/>
                <w:kern w:val="22"/>
                <w:szCs w:val="22"/>
                <w:lang w:val="fr-FR"/>
              </w:rPr>
              <w:t>Ré</w:t>
            </w:r>
            <w:r w:rsidR="00E40090" w:rsidRPr="00035784">
              <w:rPr>
                <w:rFonts w:ascii="Times New Roman" w:hAnsi="Times New Roman" w:cs="Times New Roman"/>
                <w:kern w:val="22"/>
                <w:szCs w:val="22"/>
                <w:lang w:val="fr-FR"/>
              </w:rPr>
              <w:t>form</w:t>
            </w:r>
            <w:r w:rsidRPr="00035784">
              <w:rPr>
                <w:rFonts w:ascii="Times New Roman" w:hAnsi="Times New Roman" w:cs="Times New Roman"/>
                <w:kern w:val="22"/>
                <w:szCs w:val="22"/>
                <w:lang w:val="fr-FR"/>
              </w:rPr>
              <w:t>er les secteurs économiques</w:t>
            </w:r>
            <w:r w:rsidR="00E40090" w:rsidRPr="00035784">
              <w:rPr>
                <w:rFonts w:ascii="Times New Roman" w:hAnsi="Times New Roman" w:cs="Times New Roman"/>
                <w:kern w:val="22"/>
                <w:szCs w:val="22"/>
                <w:lang w:val="fr-FR"/>
              </w:rPr>
              <w:t xml:space="preserve"> </w:t>
            </w:r>
            <w:r w:rsidR="00161FF2">
              <w:rPr>
                <w:rFonts w:ascii="Times New Roman" w:hAnsi="Times New Roman" w:cs="Times New Roman"/>
                <w:kern w:val="22"/>
                <w:szCs w:val="22"/>
                <w:lang w:val="fr-FR"/>
              </w:rPr>
              <w:t>au profit de</w:t>
            </w:r>
            <w:r w:rsidRPr="00035784">
              <w:rPr>
                <w:rFonts w:ascii="Times New Roman" w:hAnsi="Times New Roman" w:cs="Times New Roman"/>
                <w:kern w:val="22"/>
                <w:szCs w:val="22"/>
                <w:lang w:val="fr-FR"/>
              </w:rPr>
              <w:t xml:space="preserve"> pratiques durabl</w:t>
            </w:r>
            <w:r w:rsidR="00161FF2">
              <w:rPr>
                <w:rFonts w:ascii="Times New Roman" w:hAnsi="Times New Roman" w:cs="Times New Roman"/>
                <w:kern w:val="22"/>
                <w:szCs w:val="22"/>
                <w:lang w:val="fr-FR"/>
              </w:rPr>
              <w:t>es, y compris tout le long de leurs chaînes logistiques</w:t>
            </w:r>
            <w:r>
              <w:rPr>
                <w:rFonts w:ascii="Times New Roman" w:hAnsi="Times New Roman" w:cs="Times New Roman"/>
                <w:kern w:val="22"/>
                <w:szCs w:val="22"/>
                <w:lang w:val="fr-FR"/>
              </w:rPr>
              <w:t xml:space="preserve"> </w:t>
            </w:r>
            <w:r w:rsidR="00E40090" w:rsidRPr="00035784">
              <w:rPr>
                <w:rFonts w:ascii="Times New Roman" w:hAnsi="Times New Roman" w:cs="Times New Roman"/>
                <w:kern w:val="22"/>
                <w:szCs w:val="22"/>
                <w:lang w:val="fr-FR"/>
              </w:rPr>
              <w:t>national</w:t>
            </w:r>
            <w:r>
              <w:rPr>
                <w:rFonts w:ascii="Times New Roman" w:hAnsi="Times New Roman" w:cs="Times New Roman"/>
                <w:kern w:val="22"/>
                <w:szCs w:val="22"/>
                <w:lang w:val="fr-FR"/>
              </w:rPr>
              <w:t>es</w:t>
            </w:r>
            <w:r w:rsidR="005C6E1E" w:rsidRPr="00035784">
              <w:rPr>
                <w:rFonts w:ascii="Times New Roman" w:hAnsi="Times New Roman" w:cs="Times New Roman"/>
                <w:kern w:val="22"/>
                <w:szCs w:val="22"/>
                <w:lang w:val="fr-FR"/>
              </w:rPr>
              <w:t xml:space="preserve"> et </w:t>
            </w:r>
            <w:r>
              <w:rPr>
                <w:rFonts w:ascii="Times New Roman" w:hAnsi="Times New Roman" w:cs="Times New Roman"/>
                <w:kern w:val="22"/>
                <w:szCs w:val="22"/>
                <w:lang w:val="fr-FR"/>
              </w:rPr>
              <w:t>transnationales</w:t>
            </w:r>
            <w:r w:rsidR="00E40090" w:rsidRPr="00035784">
              <w:rPr>
                <w:rFonts w:ascii="Times New Roman" w:hAnsi="Times New Roman" w:cs="Times New Roman"/>
                <w:kern w:val="22"/>
                <w:szCs w:val="22"/>
                <w:lang w:val="fr-FR"/>
              </w:rPr>
              <w:t xml:space="preserve">, </w:t>
            </w:r>
            <w:r w:rsidR="00161FF2">
              <w:rPr>
                <w:rFonts w:ascii="Times New Roman" w:hAnsi="Times New Roman" w:cs="Times New Roman"/>
                <w:kern w:val="22"/>
                <w:szCs w:val="22"/>
                <w:lang w:val="fr-FR"/>
              </w:rPr>
              <w:t>réalisant</w:t>
            </w:r>
            <w:r>
              <w:rPr>
                <w:rFonts w:ascii="Times New Roman" w:hAnsi="Times New Roman" w:cs="Times New Roman"/>
                <w:kern w:val="22"/>
                <w:szCs w:val="22"/>
                <w:lang w:val="fr-FR"/>
              </w:rPr>
              <w:t xml:space="preserve">, </w:t>
            </w:r>
            <w:r w:rsidR="005C6E1E" w:rsidRPr="00035784">
              <w:rPr>
                <w:rFonts w:ascii="Times New Roman" w:hAnsi="Times New Roman" w:cs="Times New Roman"/>
                <w:kern w:val="22"/>
                <w:szCs w:val="22"/>
                <w:lang w:val="fr-FR"/>
              </w:rPr>
              <w:t>d’ici à 20</w:t>
            </w:r>
            <w:r w:rsidR="00E40090" w:rsidRPr="00035784">
              <w:rPr>
                <w:rFonts w:ascii="Times New Roman" w:hAnsi="Times New Roman" w:cs="Times New Roman"/>
                <w:kern w:val="22"/>
                <w:szCs w:val="22"/>
                <w:lang w:val="fr-FR"/>
              </w:rPr>
              <w:t>30</w:t>
            </w:r>
            <w:r w:rsidR="00161FF2">
              <w:rPr>
                <w:rFonts w:ascii="Times New Roman" w:hAnsi="Times New Roman" w:cs="Times New Roman"/>
                <w:kern w:val="22"/>
                <w:szCs w:val="22"/>
                <w:lang w:val="fr-FR"/>
              </w:rPr>
              <w:t xml:space="preserve">, </w:t>
            </w:r>
            <w:r>
              <w:rPr>
                <w:rFonts w:ascii="Times New Roman" w:hAnsi="Times New Roman" w:cs="Times New Roman"/>
                <w:kern w:val="22"/>
                <w:szCs w:val="22"/>
                <w:lang w:val="fr-FR"/>
              </w:rPr>
              <w:t>une réduction d’</w:t>
            </w:r>
            <w:r w:rsidR="004F33F4" w:rsidRPr="00035784">
              <w:rPr>
                <w:rFonts w:ascii="Times New Roman" w:hAnsi="Times New Roman" w:cs="Times New Roman"/>
                <w:kern w:val="22"/>
                <w:szCs w:val="22"/>
                <w:lang w:val="fr-FR"/>
              </w:rPr>
              <w:t>au moins</w:t>
            </w:r>
            <w:r w:rsidR="00161FF2">
              <w:rPr>
                <w:rFonts w:ascii="Times New Roman" w:hAnsi="Times New Roman" w:cs="Times New Roman"/>
                <w:kern w:val="22"/>
                <w:szCs w:val="22"/>
                <w:lang w:val="fr-FR"/>
              </w:rPr>
              <w:t xml:space="preserve"> [50%] des effets nuisible</w:t>
            </w:r>
            <w:r>
              <w:rPr>
                <w:rFonts w:ascii="Times New Roman" w:hAnsi="Times New Roman" w:cs="Times New Roman"/>
                <w:kern w:val="22"/>
                <w:szCs w:val="22"/>
                <w:lang w:val="fr-FR"/>
              </w:rPr>
              <w:t>s sur la</w:t>
            </w:r>
            <w:r w:rsidR="00E40090" w:rsidRPr="00035784">
              <w:rPr>
                <w:rFonts w:ascii="Times New Roman" w:hAnsi="Times New Roman" w:cs="Times New Roman"/>
                <w:kern w:val="22"/>
                <w:szCs w:val="22"/>
                <w:lang w:val="fr-FR"/>
              </w:rPr>
              <w:t xml:space="preserve"> </w:t>
            </w:r>
            <w:r w:rsidR="006E48A3" w:rsidRPr="00035784">
              <w:rPr>
                <w:rFonts w:ascii="Times New Roman" w:hAnsi="Times New Roman" w:cs="Times New Roman"/>
                <w:kern w:val="22"/>
                <w:szCs w:val="22"/>
                <w:lang w:val="fr-FR"/>
              </w:rPr>
              <w:t>biodiversité</w:t>
            </w:r>
            <w:r w:rsidR="00E40090" w:rsidRPr="00035784">
              <w:rPr>
                <w:rFonts w:ascii="Times New Roman" w:hAnsi="Times New Roman" w:cs="Times New Roman"/>
                <w:kern w:val="22"/>
                <w:szCs w:val="22"/>
                <w:lang w:val="fr-FR"/>
              </w:rPr>
              <w:t>.</w:t>
            </w:r>
          </w:p>
        </w:tc>
        <w:tc>
          <w:tcPr>
            <w:tcW w:w="3969" w:type="dxa"/>
          </w:tcPr>
          <w:p w14:paraId="044EA576" w14:textId="5423613C" w:rsidR="00E40090" w:rsidRPr="00866B84" w:rsidRDefault="00492AE7" w:rsidP="00A31719">
            <w:pPr>
              <w:pStyle w:val="Para1"/>
              <w:spacing w:before="40" w:after="40"/>
              <w:jc w:val="left"/>
              <w:rPr>
                <w:rFonts w:ascii="Times New Roman" w:hAnsi="Times New Roman" w:cs="Times New Roman"/>
                <w:kern w:val="22"/>
                <w:szCs w:val="22"/>
              </w:rPr>
            </w:pPr>
            <w:r>
              <w:rPr>
                <w:rFonts w:ascii="Times New Roman" w:hAnsi="Times New Roman" w:cs="Times New Roman"/>
                <w:i/>
                <w:kern w:val="22"/>
                <w:szCs w:val="22"/>
              </w:rPr>
              <w:t>A identifier</w:t>
            </w:r>
          </w:p>
        </w:tc>
        <w:tc>
          <w:tcPr>
            <w:tcW w:w="5811" w:type="dxa"/>
          </w:tcPr>
          <w:p w14:paraId="582E518B" w14:textId="6BF7E7A4" w:rsidR="00E40090" w:rsidRPr="00866B84"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rPr>
            </w:pPr>
          </w:p>
        </w:tc>
      </w:tr>
      <w:tr w:rsidR="00E40090" w:rsidRPr="00866B84" w14:paraId="4ED6A848" w14:textId="77777777" w:rsidTr="0038658C">
        <w:trPr>
          <w:jc w:val="center"/>
        </w:trPr>
        <w:tc>
          <w:tcPr>
            <w:tcW w:w="491" w:type="dxa"/>
            <w:vMerge/>
            <w:shd w:val="clear" w:color="auto" w:fill="F2F2F2" w:themeFill="background1" w:themeFillShade="F2"/>
          </w:tcPr>
          <w:p w14:paraId="55CA0797" w14:textId="77777777" w:rsidR="00E40090" w:rsidRPr="00866B84" w:rsidRDefault="00E40090" w:rsidP="00A31719">
            <w:pPr>
              <w:pStyle w:val="Heading2"/>
              <w:keepNext w:val="0"/>
              <w:spacing w:before="40" w:after="40"/>
              <w:jc w:val="left"/>
              <w:outlineLvl w:val="1"/>
              <w:rPr>
                <w:rFonts w:ascii="Times New Roman" w:hAnsi="Times New Roman" w:cs="Times New Roman"/>
                <w:kern w:val="22"/>
                <w:szCs w:val="22"/>
              </w:rPr>
            </w:pPr>
          </w:p>
        </w:tc>
        <w:tc>
          <w:tcPr>
            <w:tcW w:w="3332" w:type="dxa"/>
            <w:vMerge/>
          </w:tcPr>
          <w:p w14:paraId="42921774" w14:textId="77777777" w:rsidR="00E40090" w:rsidRPr="00866B84" w:rsidRDefault="00E40090" w:rsidP="00A31719">
            <w:pPr>
              <w:spacing w:before="40" w:after="40"/>
              <w:jc w:val="left"/>
              <w:rPr>
                <w:rFonts w:ascii="Times New Roman" w:hAnsi="Times New Roman" w:cs="Times New Roman"/>
                <w:kern w:val="22"/>
                <w:szCs w:val="22"/>
              </w:rPr>
            </w:pPr>
          </w:p>
        </w:tc>
        <w:tc>
          <w:tcPr>
            <w:tcW w:w="3969" w:type="dxa"/>
          </w:tcPr>
          <w:p w14:paraId="799A90AF" w14:textId="722AF748" w:rsidR="00E40090" w:rsidRPr="00035784" w:rsidRDefault="002F1913" w:rsidP="00A31719">
            <w:pPr>
              <w:pStyle w:val="Para1"/>
              <w:spacing w:before="40" w:after="40"/>
              <w:jc w:val="left"/>
              <w:rPr>
                <w:rFonts w:ascii="Times New Roman" w:hAnsi="Times New Roman" w:cs="Times New Roman"/>
                <w:bCs/>
                <w:kern w:val="22"/>
                <w:szCs w:val="22"/>
                <w:lang w:val="fr-FR"/>
              </w:rPr>
            </w:pPr>
            <w:r w:rsidRPr="00035784">
              <w:rPr>
                <w:rFonts w:ascii="Times New Roman" w:hAnsi="Times New Roman" w:cs="Times New Roman"/>
                <w:kern w:val="22"/>
                <w:szCs w:val="22"/>
                <w:lang w:val="fr-FR"/>
              </w:rPr>
              <w:t>Changement dans le</w:t>
            </w:r>
            <w:r w:rsidR="00E40090" w:rsidRPr="00035784">
              <w:rPr>
                <w:rFonts w:ascii="Times New Roman" w:hAnsi="Times New Roman" w:cs="Times New Roman"/>
                <w:kern w:val="22"/>
                <w:szCs w:val="22"/>
                <w:lang w:val="fr-FR"/>
              </w:rPr>
              <w:t xml:space="preserve"> </w:t>
            </w:r>
            <w:r w:rsidR="00035784" w:rsidRPr="00035784">
              <w:rPr>
                <w:rFonts w:ascii="Times New Roman" w:hAnsi="Times New Roman" w:cs="Times New Roman"/>
                <w:kern w:val="22"/>
                <w:szCs w:val="22"/>
                <w:lang w:val="fr-FR"/>
              </w:rPr>
              <w:t>nombre d’</w:t>
            </w:r>
            <w:r w:rsidR="00E40090" w:rsidRPr="00035784">
              <w:rPr>
                <w:rFonts w:ascii="Times New Roman" w:hAnsi="Times New Roman" w:cs="Times New Roman"/>
                <w:kern w:val="22"/>
                <w:szCs w:val="22"/>
                <w:lang w:val="fr-FR"/>
              </w:rPr>
              <w:t>organi</w:t>
            </w:r>
            <w:r w:rsidR="00035784" w:rsidRPr="00035784">
              <w:rPr>
                <w:rFonts w:ascii="Times New Roman" w:hAnsi="Times New Roman" w:cs="Times New Roman"/>
                <w:kern w:val="22"/>
                <w:szCs w:val="22"/>
                <w:lang w:val="fr-FR"/>
              </w:rPr>
              <w:t>s</w:t>
            </w:r>
            <w:r w:rsidR="00E40090" w:rsidRPr="00035784">
              <w:rPr>
                <w:rFonts w:ascii="Times New Roman" w:hAnsi="Times New Roman" w:cs="Times New Roman"/>
                <w:kern w:val="22"/>
                <w:szCs w:val="22"/>
                <w:lang w:val="fr-FR"/>
              </w:rPr>
              <w:t xml:space="preserve">ations </w:t>
            </w:r>
            <w:r w:rsidR="00035784" w:rsidRPr="00035784">
              <w:rPr>
                <w:rFonts w:ascii="Times New Roman" w:hAnsi="Times New Roman" w:cs="Times New Roman"/>
                <w:kern w:val="22"/>
                <w:szCs w:val="22"/>
                <w:lang w:val="fr-FR"/>
              </w:rPr>
              <w:t xml:space="preserve">du secteur </w:t>
            </w:r>
            <w:r w:rsidR="00035784">
              <w:rPr>
                <w:rFonts w:ascii="Times New Roman" w:hAnsi="Times New Roman" w:cs="Times New Roman"/>
                <w:kern w:val="22"/>
                <w:szCs w:val="22"/>
                <w:lang w:val="fr-FR"/>
              </w:rPr>
              <w:t>privé qui tiennent compte de la</w:t>
            </w:r>
            <w:r w:rsidR="00E40090" w:rsidRPr="00035784">
              <w:rPr>
                <w:rFonts w:ascii="Times New Roman" w:hAnsi="Times New Roman" w:cs="Times New Roman"/>
                <w:kern w:val="22"/>
                <w:szCs w:val="22"/>
                <w:lang w:val="fr-FR"/>
              </w:rPr>
              <w:t xml:space="preserve"> </w:t>
            </w:r>
            <w:r w:rsidR="006E48A3" w:rsidRPr="00035784">
              <w:rPr>
                <w:rFonts w:ascii="Times New Roman" w:hAnsi="Times New Roman" w:cs="Times New Roman"/>
                <w:kern w:val="22"/>
                <w:szCs w:val="22"/>
                <w:lang w:val="fr-FR"/>
              </w:rPr>
              <w:t>biodiversité</w:t>
            </w:r>
            <w:r w:rsidR="00E40090" w:rsidRPr="00035784">
              <w:rPr>
                <w:rFonts w:ascii="Times New Roman" w:hAnsi="Times New Roman" w:cs="Times New Roman"/>
                <w:kern w:val="22"/>
                <w:szCs w:val="22"/>
                <w:lang w:val="fr-FR"/>
              </w:rPr>
              <w:t xml:space="preserve"> </w:t>
            </w:r>
            <w:r w:rsidR="00035784">
              <w:rPr>
                <w:rFonts w:ascii="Times New Roman" w:hAnsi="Times New Roman" w:cs="Times New Roman"/>
                <w:kern w:val="22"/>
                <w:szCs w:val="22"/>
                <w:lang w:val="fr-FR"/>
              </w:rPr>
              <w:t xml:space="preserve">dans leur planification, </w:t>
            </w:r>
            <w:r w:rsidR="00161FF2">
              <w:rPr>
                <w:rFonts w:ascii="Times New Roman" w:hAnsi="Times New Roman" w:cs="Times New Roman"/>
                <w:kern w:val="22"/>
                <w:szCs w:val="22"/>
                <w:lang w:val="fr-FR"/>
              </w:rPr>
              <w:t>leur calcul de la valeur</w:t>
            </w:r>
            <w:r w:rsidR="00035784">
              <w:rPr>
                <w:rFonts w:ascii="Times New Roman" w:hAnsi="Times New Roman" w:cs="Times New Roman"/>
                <w:kern w:val="22"/>
                <w:szCs w:val="22"/>
                <w:lang w:val="fr-FR"/>
              </w:rPr>
              <w:t>, et</w:t>
            </w:r>
            <w:r w:rsidR="00161FF2">
              <w:rPr>
                <w:rFonts w:ascii="Times New Roman" w:hAnsi="Times New Roman" w:cs="Times New Roman"/>
                <w:kern w:val="22"/>
                <w:szCs w:val="22"/>
                <w:lang w:val="fr-FR"/>
              </w:rPr>
              <w:t xml:space="preserve"> leur</w:t>
            </w:r>
            <w:r w:rsidR="00035784">
              <w:rPr>
                <w:rFonts w:ascii="Times New Roman" w:hAnsi="Times New Roman" w:cs="Times New Roman"/>
                <w:kern w:val="22"/>
                <w:szCs w:val="22"/>
                <w:lang w:val="fr-FR"/>
              </w:rPr>
              <w:t xml:space="preserve"> processus d’évaluation de l’impact</w:t>
            </w:r>
            <w:r w:rsidR="009C1008" w:rsidRPr="00035784">
              <w:rPr>
                <w:rFonts w:ascii="Times New Roman" w:hAnsi="Times New Roman" w:cs="Times New Roman"/>
                <w:kern w:val="22"/>
                <w:szCs w:val="22"/>
                <w:lang w:val="fr-FR"/>
              </w:rPr>
              <w:t>.</w:t>
            </w:r>
          </w:p>
        </w:tc>
        <w:tc>
          <w:tcPr>
            <w:tcW w:w="5811" w:type="dxa"/>
          </w:tcPr>
          <w:p w14:paraId="39AD77B8" w14:textId="3FD246D3" w:rsidR="00E40090" w:rsidRPr="00866B84" w:rsidRDefault="00492AE7"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i/>
                <w:kern w:val="22"/>
                <w:szCs w:val="22"/>
              </w:rPr>
              <w:t>A identifier</w:t>
            </w:r>
          </w:p>
        </w:tc>
      </w:tr>
      <w:tr w:rsidR="00E40090" w:rsidRPr="00B644E5" w14:paraId="285DCD45" w14:textId="77777777" w:rsidTr="0038658C">
        <w:trPr>
          <w:jc w:val="center"/>
        </w:trPr>
        <w:tc>
          <w:tcPr>
            <w:tcW w:w="491" w:type="dxa"/>
            <w:vMerge w:val="restart"/>
            <w:shd w:val="clear" w:color="auto" w:fill="F2F2F2" w:themeFill="background1" w:themeFillShade="F2"/>
          </w:tcPr>
          <w:p w14:paraId="1C02B537" w14:textId="467BE890"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15</w:t>
            </w:r>
          </w:p>
        </w:tc>
        <w:tc>
          <w:tcPr>
            <w:tcW w:w="3332" w:type="dxa"/>
            <w:vMerge w:val="restart"/>
          </w:tcPr>
          <w:p w14:paraId="2EEEB767" w14:textId="1D484966" w:rsidR="00E40090" w:rsidRPr="00B644E5" w:rsidRDefault="00B644E5" w:rsidP="00A31719">
            <w:pPr>
              <w:spacing w:before="40" w:after="40"/>
              <w:jc w:val="left"/>
              <w:rPr>
                <w:rFonts w:ascii="Times New Roman" w:hAnsi="Times New Roman" w:cs="Times New Roman"/>
                <w:kern w:val="22"/>
                <w:szCs w:val="22"/>
                <w:lang w:val="fr-FR"/>
              </w:rPr>
            </w:pPr>
            <w:r w:rsidRPr="00B644E5">
              <w:rPr>
                <w:rFonts w:ascii="Times New Roman" w:hAnsi="Times New Roman" w:cs="Times New Roman"/>
                <w:kern w:val="22"/>
                <w:szCs w:val="22"/>
                <w:lang w:val="fr-FR"/>
              </w:rPr>
              <w:t>Les r</w:t>
            </w:r>
            <w:r w:rsidR="00E40090" w:rsidRPr="00B644E5">
              <w:rPr>
                <w:rFonts w:ascii="Times New Roman" w:hAnsi="Times New Roman" w:cs="Times New Roman"/>
                <w:kern w:val="22"/>
                <w:szCs w:val="22"/>
                <w:lang w:val="fr-FR"/>
              </w:rPr>
              <w:t>es</w:t>
            </w:r>
            <w:r w:rsidRPr="00B644E5">
              <w:rPr>
                <w:rFonts w:ascii="Times New Roman" w:hAnsi="Times New Roman" w:cs="Times New Roman"/>
                <w:kern w:val="22"/>
                <w:szCs w:val="22"/>
                <w:lang w:val="fr-FR"/>
              </w:rPr>
              <w:t>sources, y compris le renforcement des capacités</w:t>
            </w:r>
            <w:r w:rsidR="00E40090" w:rsidRPr="00B644E5">
              <w:rPr>
                <w:rFonts w:ascii="Times New Roman" w:hAnsi="Times New Roman" w:cs="Times New Roman"/>
                <w:kern w:val="22"/>
                <w:szCs w:val="22"/>
                <w:lang w:val="fr-FR"/>
              </w:rPr>
              <w:t xml:space="preserve">, </w:t>
            </w:r>
            <w:r w:rsidRPr="00B644E5">
              <w:rPr>
                <w:rFonts w:ascii="Times New Roman" w:hAnsi="Times New Roman" w:cs="Times New Roman"/>
                <w:kern w:val="22"/>
                <w:szCs w:val="22"/>
                <w:lang w:val="fr-FR"/>
              </w:rPr>
              <w:t>pour</w:t>
            </w:r>
            <w:r>
              <w:rPr>
                <w:rFonts w:ascii="Times New Roman" w:hAnsi="Times New Roman" w:cs="Times New Roman"/>
                <w:kern w:val="22"/>
                <w:szCs w:val="22"/>
                <w:lang w:val="fr-FR"/>
              </w:rPr>
              <w:t xml:space="preserve"> mettre en œuvre </w:t>
            </w:r>
            <w:r w:rsidRPr="00B644E5">
              <w:rPr>
                <w:rFonts w:ascii="Times New Roman" w:hAnsi="Times New Roman" w:cs="Times New Roman"/>
                <w:kern w:val="22"/>
                <w:szCs w:val="22"/>
                <w:lang w:val="fr-FR"/>
              </w:rPr>
              <w:t>le cadre, ont</w:t>
            </w:r>
            <w:r w:rsidR="00E40090" w:rsidRPr="00B644E5">
              <w:rPr>
                <w:rFonts w:ascii="Times New Roman" w:hAnsi="Times New Roman" w:cs="Times New Roman"/>
                <w:kern w:val="22"/>
                <w:szCs w:val="22"/>
                <w:lang w:val="fr-FR"/>
              </w:rPr>
              <w:t xml:space="preserve"> </w:t>
            </w:r>
            <w:r w:rsidR="004F33F4" w:rsidRPr="00B644E5">
              <w:rPr>
                <w:rFonts w:ascii="Times New Roman" w:hAnsi="Times New Roman" w:cs="Times New Roman"/>
                <w:kern w:val="22"/>
                <w:szCs w:val="22"/>
                <w:lang w:val="fr-FR"/>
              </w:rPr>
              <w:t>augmenté</w:t>
            </w:r>
            <w:r w:rsidR="00E40090" w:rsidRPr="00B644E5">
              <w:rPr>
                <w:rFonts w:ascii="Times New Roman" w:hAnsi="Times New Roman" w:cs="Times New Roman"/>
                <w:kern w:val="22"/>
                <w:szCs w:val="22"/>
                <w:lang w:val="fr-FR"/>
              </w:rPr>
              <w:t xml:space="preserve"> </w:t>
            </w:r>
            <w:r>
              <w:rPr>
                <w:rFonts w:ascii="Times New Roman" w:hAnsi="Times New Roman" w:cs="Times New Roman"/>
                <w:kern w:val="22"/>
                <w:szCs w:val="22"/>
                <w:lang w:val="fr-FR"/>
              </w:rPr>
              <w:t>de toutes les</w:t>
            </w:r>
            <w:r w:rsidR="00E40090" w:rsidRPr="00B644E5">
              <w:rPr>
                <w:rFonts w:ascii="Times New Roman" w:hAnsi="Times New Roman" w:cs="Times New Roman"/>
                <w:kern w:val="22"/>
                <w:szCs w:val="22"/>
                <w:lang w:val="fr-FR"/>
              </w:rPr>
              <w:t xml:space="preserve"> sources</w:t>
            </w:r>
            <w:r>
              <w:rPr>
                <w:rFonts w:ascii="Times New Roman" w:hAnsi="Times New Roman" w:cs="Times New Roman"/>
                <w:kern w:val="22"/>
                <w:szCs w:val="22"/>
                <w:lang w:val="fr-FR"/>
              </w:rPr>
              <w:t xml:space="preserve"> de sorte que, </w:t>
            </w:r>
            <w:r w:rsidR="005C6E1E" w:rsidRPr="00B644E5">
              <w:rPr>
                <w:rFonts w:ascii="Times New Roman" w:hAnsi="Times New Roman" w:cs="Times New Roman"/>
                <w:kern w:val="22"/>
                <w:szCs w:val="22"/>
                <w:lang w:val="fr-FR"/>
              </w:rPr>
              <w:t>d’ici à 20</w:t>
            </w:r>
            <w:r w:rsidR="00E40090" w:rsidRPr="00B644E5">
              <w:rPr>
                <w:rFonts w:ascii="Times New Roman" w:hAnsi="Times New Roman" w:cs="Times New Roman"/>
                <w:kern w:val="22"/>
                <w:szCs w:val="22"/>
                <w:lang w:val="fr-FR"/>
              </w:rPr>
              <w:t>30</w:t>
            </w:r>
            <w:r>
              <w:rPr>
                <w:rFonts w:ascii="Times New Roman" w:hAnsi="Times New Roman" w:cs="Times New Roman"/>
                <w:kern w:val="22"/>
                <w:szCs w:val="22"/>
                <w:lang w:val="fr-FR"/>
              </w:rPr>
              <w:t>,</w:t>
            </w:r>
            <w:r w:rsidR="00E40090" w:rsidRPr="00B644E5">
              <w:rPr>
                <w:rFonts w:ascii="Times New Roman" w:hAnsi="Times New Roman" w:cs="Times New Roman"/>
                <w:kern w:val="22"/>
                <w:szCs w:val="22"/>
                <w:lang w:val="fr-FR"/>
              </w:rPr>
              <w:t xml:space="preserve"> </w:t>
            </w:r>
            <w:r>
              <w:rPr>
                <w:rFonts w:ascii="Times New Roman" w:hAnsi="Times New Roman" w:cs="Times New Roman"/>
                <w:kern w:val="22"/>
                <w:szCs w:val="22"/>
                <w:lang w:val="fr-FR"/>
              </w:rPr>
              <w:t xml:space="preserve">les </w:t>
            </w:r>
            <w:r w:rsidR="00E40090" w:rsidRPr="00B644E5">
              <w:rPr>
                <w:rFonts w:ascii="Times New Roman" w:hAnsi="Times New Roman" w:cs="Times New Roman"/>
                <w:kern w:val="22"/>
                <w:szCs w:val="22"/>
                <w:lang w:val="fr-FR"/>
              </w:rPr>
              <w:t>res</w:t>
            </w:r>
            <w:r>
              <w:rPr>
                <w:rFonts w:ascii="Times New Roman" w:hAnsi="Times New Roman" w:cs="Times New Roman"/>
                <w:kern w:val="22"/>
                <w:szCs w:val="22"/>
                <w:lang w:val="fr-FR"/>
              </w:rPr>
              <w:t>sources ont</w:t>
            </w:r>
            <w:r w:rsidR="00E40090" w:rsidRPr="00B644E5">
              <w:rPr>
                <w:rFonts w:ascii="Times New Roman" w:hAnsi="Times New Roman" w:cs="Times New Roman"/>
                <w:kern w:val="22"/>
                <w:szCs w:val="22"/>
                <w:lang w:val="fr-FR"/>
              </w:rPr>
              <w:t xml:space="preserve"> </w:t>
            </w:r>
            <w:r w:rsidR="004F33F4" w:rsidRPr="00B644E5">
              <w:rPr>
                <w:rFonts w:ascii="Times New Roman" w:hAnsi="Times New Roman" w:cs="Times New Roman"/>
                <w:kern w:val="22"/>
                <w:szCs w:val="22"/>
                <w:lang w:val="fr-FR"/>
              </w:rPr>
              <w:t>augmenté</w:t>
            </w:r>
            <w:r>
              <w:rPr>
                <w:rFonts w:ascii="Times New Roman" w:hAnsi="Times New Roman" w:cs="Times New Roman"/>
                <w:kern w:val="22"/>
                <w:szCs w:val="22"/>
                <w:lang w:val="fr-FR"/>
              </w:rPr>
              <w:t xml:space="preserve"> de</w:t>
            </w:r>
            <w:r w:rsidR="00E40090" w:rsidRPr="00B644E5">
              <w:rPr>
                <w:rFonts w:ascii="Times New Roman" w:hAnsi="Times New Roman" w:cs="Times New Roman"/>
                <w:kern w:val="22"/>
                <w:szCs w:val="22"/>
                <w:lang w:val="fr-FR"/>
              </w:rPr>
              <w:t xml:space="preserve"> [X%]</w:t>
            </w:r>
            <w:r w:rsidR="005C6E1E" w:rsidRPr="00B644E5">
              <w:rPr>
                <w:rFonts w:ascii="Times New Roman" w:hAnsi="Times New Roman" w:cs="Times New Roman"/>
                <w:kern w:val="22"/>
                <w:szCs w:val="22"/>
                <w:lang w:val="fr-FR"/>
              </w:rPr>
              <w:t xml:space="preserve"> et </w:t>
            </w:r>
            <w:r w:rsidR="00161FF2">
              <w:rPr>
                <w:rFonts w:ascii="Times New Roman" w:hAnsi="Times New Roman" w:cs="Times New Roman"/>
                <w:kern w:val="22"/>
                <w:szCs w:val="22"/>
                <w:lang w:val="fr-FR"/>
              </w:rPr>
              <w:t>sont à la mesure de</w:t>
            </w:r>
            <w:r>
              <w:rPr>
                <w:rFonts w:ascii="Times New Roman" w:hAnsi="Times New Roman" w:cs="Times New Roman"/>
                <w:kern w:val="22"/>
                <w:szCs w:val="22"/>
                <w:lang w:val="fr-FR"/>
              </w:rPr>
              <w:t xml:space="preserve"> l’ambition des</w:t>
            </w:r>
            <w:r w:rsidR="00E40090" w:rsidRPr="00B644E5">
              <w:rPr>
                <w:rFonts w:ascii="Times New Roman" w:hAnsi="Times New Roman" w:cs="Times New Roman"/>
                <w:kern w:val="22"/>
                <w:szCs w:val="22"/>
                <w:lang w:val="fr-FR"/>
              </w:rPr>
              <w:t xml:space="preserve"> </w:t>
            </w:r>
            <w:r w:rsidR="005C6E1E" w:rsidRPr="00B644E5">
              <w:rPr>
                <w:rFonts w:ascii="Times New Roman" w:hAnsi="Times New Roman" w:cs="Times New Roman"/>
                <w:kern w:val="22"/>
                <w:szCs w:val="22"/>
                <w:lang w:val="fr-FR"/>
              </w:rPr>
              <w:t>cibles</w:t>
            </w:r>
            <w:r>
              <w:rPr>
                <w:rFonts w:ascii="Times New Roman" w:hAnsi="Times New Roman" w:cs="Times New Roman"/>
                <w:kern w:val="22"/>
                <w:szCs w:val="22"/>
                <w:lang w:val="fr-FR"/>
              </w:rPr>
              <w:t xml:space="preserve"> du cadre</w:t>
            </w:r>
            <w:r w:rsidR="00E40090" w:rsidRPr="00B644E5">
              <w:rPr>
                <w:rFonts w:ascii="Times New Roman" w:hAnsi="Times New Roman" w:cs="Times New Roman"/>
                <w:kern w:val="22"/>
                <w:szCs w:val="22"/>
                <w:lang w:val="fr-FR"/>
              </w:rPr>
              <w:t>.</w:t>
            </w:r>
          </w:p>
        </w:tc>
        <w:tc>
          <w:tcPr>
            <w:tcW w:w="3969" w:type="dxa"/>
          </w:tcPr>
          <w:p w14:paraId="16FEBBA5" w14:textId="70EF3255" w:rsidR="00E40090" w:rsidRPr="00B644E5" w:rsidRDefault="00B644E5"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B644E5">
              <w:rPr>
                <w:rFonts w:ascii="Times New Roman" w:hAnsi="Times New Roman" w:cs="Times New Roman"/>
                <w:b w:val="0"/>
                <w:kern w:val="22"/>
                <w:szCs w:val="22"/>
                <w:lang w:val="fr-FR"/>
              </w:rPr>
              <w:t>Changement dans la quantité des flux de res</w:t>
            </w:r>
            <w:r w:rsidR="00161FF2">
              <w:rPr>
                <w:rFonts w:ascii="Times New Roman" w:hAnsi="Times New Roman" w:cs="Times New Roman"/>
                <w:b w:val="0"/>
                <w:kern w:val="22"/>
                <w:szCs w:val="22"/>
                <w:lang w:val="fr-FR"/>
              </w:rPr>
              <w:t>sources financières allouées à</w:t>
            </w:r>
            <w:r w:rsidRPr="00B644E5">
              <w:rPr>
                <w:rFonts w:ascii="Times New Roman" w:hAnsi="Times New Roman" w:cs="Times New Roman"/>
                <w:b w:val="0"/>
                <w:kern w:val="22"/>
                <w:szCs w:val="22"/>
                <w:lang w:val="fr-FR"/>
              </w:rPr>
              <w:t xml:space="preserve"> la</w:t>
            </w:r>
            <w:r w:rsidR="00E40090" w:rsidRPr="00B644E5">
              <w:rPr>
                <w:rFonts w:ascii="Times New Roman" w:hAnsi="Times New Roman" w:cs="Times New Roman"/>
                <w:b w:val="0"/>
                <w:kern w:val="22"/>
                <w:szCs w:val="22"/>
                <w:lang w:val="fr-FR"/>
              </w:rPr>
              <w:t xml:space="preserve"> </w:t>
            </w:r>
            <w:r w:rsidR="006E48A3" w:rsidRPr="00B644E5">
              <w:rPr>
                <w:rFonts w:ascii="Times New Roman" w:hAnsi="Times New Roman" w:cs="Times New Roman"/>
                <w:b w:val="0"/>
                <w:kern w:val="22"/>
                <w:szCs w:val="22"/>
                <w:lang w:val="fr-FR"/>
              </w:rPr>
              <w:t>biodiversité</w:t>
            </w:r>
            <w:r w:rsidR="009C1008" w:rsidRPr="00B644E5">
              <w:rPr>
                <w:rFonts w:ascii="Times New Roman" w:hAnsi="Times New Roman" w:cs="Times New Roman"/>
                <w:b w:val="0"/>
                <w:kern w:val="22"/>
                <w:szCs w:val="22"/>
                <w:lang w:val="fr-FR"/>
              </w:rPr>
              <w:t>.</w:t>
            </w:r>
          </w:p>
        </w:tc>
        <w:tc>
          <w:tcPr>
            <w:tcW w:w="5811" w:type="dxa"/>
          </w:tcPr>
          <w:p w14:paraId="45715885" w14:textId="38843254" w:rsidR="00E40090" w:rsidRPr="00B644E5" w:rsidRDefault="00B644E5"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B644E5">
              <w:rPr>
                <w:rFonts w:ascii="Times New Roman" w:hAnsi="Times New Roman" w:cs="Times New Roman"/>
                <w:b w:val="0"/>
                <w:kern w:val="22"/>
                <w:szCs w:val="22"/>
                <w:lang w:val="fr-FR" w:eastAsia="en-GB"/>
              </w:rPr>
              <w:t>Aide publique au dé</w:t>
            </w:r>
            <w:r w:rsidR="00E40090" w:rsidRPr="00B644E5">
              <w:rPr>
                <w:rFonts w:ascii="Times New Roman" w:hAnsi="Times New Roman" w:cs="Times New Roman"/>
                <w:b w:val="0"/>
                <w:kern w:val="22"/>
                <w:szCs w:val="22"/>
                <w:lang w:val="fr-FR" w:eastAsia="en-GB"/>
              </w:rPr>
              <w:t>velo</w:t>
            </w:r>
            <w:r w:rsidRPr="00B644E5">
              <w:rPr>
                <w:rFonts w:ascii="Times New Roman" w:hAnsi="Times New Roman" w:cs="Times New Roman"/>
                <w:b w:val="0"/>
                <w:kern w:val="22"/>
                <w:szCs w:val="22"/>
                <w:lang w:val="fr-FR" w:eastAsia="en-GB"/>
              </w:rPr>
              <w:t>p</w:t>
            </w:r>
            <w:r w:rsidR="00E40090" w:rsidRPr="00B644E5">
              <w:rPr>
                <w:rFonts w:ascii="Times New Roman" w:hAnsi="Times New Roman" w:cs="Times New Roman"/>
                <w:b w:val="0"/>
                <w:kern w:val="22"/>
                <w:szCs w:val="22"/>
                <w:lang w:val="fr-FR" w:eastAsia="en-GB"/>
              </w:rPr>
              <w:t>p</w:t>
            </w:r>
            <w:r w:rsidRPr="00B644E5">
              <w:rPr>
                <w:rFonts w:ascii="Times New Roman" w:hAnsi="Times New Roman" w:cs="Times New Roman"/>
                <w:b w:val="0"/>
                <w:kern w:val="22"/>
                <w:szCs w:val="22"/>
                <w:lang w:val="fr-FR" w:eastAsia="en-GB"/>
              </w:rPr>
              <w:t>ement en faveur de la</w:t>
            </w:r>
            <w:r w:rsidR="00E40090" w:rsidRPr="00B644E5">
              <w:rPr>
                <w:rFonts w:ascii="Times New Roman" w:hAnsi="Times New Roman" w:cs="Times New Roman"/>
                <w:b w:val="0"/>
                <w:kern w:val="22"/>
                <w:szCs w:val="22"/>
                <w:lang w:val="fr-FR" w:eastAsia="en-GB"/>
              </w:rPr>
              <w:t xml:space="preserve"> </w:t>
            </w:r>
            <w:r w:rsidR="006E48A3" w:rsidRPr="00B644E5">
              <w:rPr>
                <w:rFonts w:ascii="Times New Roman" w:hAnsi="Times New Roman" w:cs="Times New Roman"/>
                <w:b w:val="0"/>
                <w:kern w:val="22"/>
                <w:szCs w:val="22"/>
                <w:lang w:val="fr-FR" w:eastAsia="en-GB"/>
              </w:rPr>
              <w:t>biodiversité</w:t>
            </w:r>
            <w:r w:rsidR="009C1008" w:rsidRPr="00B644E5">
              <w:rPr>
                <w:rFonts w:ascii="Times New Roman" w:hAnsi="Times New Roman" w:cs="Times New Roman"/>
                <w:b w:val="0"/>
                <w:kern w:val="22"/>
                <w:szCs w:val="22"/>
                <w:lang w:val="fr-FR" w:eastAsia="en-GB"/>
              </w:rPr>
              <w:t>.</w:t>
            </w:r>
          </w:p>
        </w:tc>
      </w:tr>
      <w:tr w:rsidR="00E40090" w:rsidRPr="00430C70" w14:paraId="514B4474" w14:textId="77777777" w:rsidTr="0038658C">
        <w:trPr>
          <w:jc w:val="center"/>
        </w:trPr>
        <w:tc>
          <w:tcPr>
            <w:tcW w:w="491" w:type="dxa"/>
            <w:vMerge/>
            <w:shd w:val="clear" w:color="auto" w:fill="F2F2F2" w:themeFill="background1" w:themeFillShade="F2"/>
          </w:tcPr>
          <w:p w14:paraId="7A8B20B1" w14:textId="77777777" w:rsidR="00E40090" w:rsidRPr="00B644E5"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4672253B" w14:textId="77777777" w:rsidR="00E40090" w:rsidRPr="00B644E5" w:rsidRDefault="00E40090" w:rsidP="00A31719">
            <w:pPr>
              <w:spacing w:before="40" w:after="40"/>
              <w:jc w:val="left"/>
              <w:rPr>
                <w:rFonts w:ascii="Times New Roman" w:hAnsi="Times New Roman" w:cs="Times New Roman"/>
                <w:kern w:val="22"/>
                <w:szCs w:val="22"/>
                <w:lang w:val="fr-FR"/>
              </w:rPr>
            </w:pPr>
          </w:p>
        </w:tc>
        <w:tc>
          <w:tcPr>
            <w:tcW w:w="3969" w:type="dxa"/>
          </w:tcPr>
          <w:p w14:paraId="240B16E3" w14:textId="530E11F7" w:rsidR="00E40090" w:rsidRPr="005C6E1E"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5C6E1E">
              <w:rPr>
                <w:rFonts w:ascii="Times New Roman" w:hAnsi="Times New Roman" w:cs="Times New Roman"/>
                <w:b w:val="0"/>
                <w:kern w:val="22"/>
                <w:szCs w:val="22"/>
                <w:lang w:val="fr-FR"/>
              </w:rPr>
              <w:t>Changement dans</w:t>
            </w:r>
            <w:r w:rsidR="00161FF2">
              <w:rPr>
                <w:rFonts w:ascii="Times New Roman" w:hAnsi="Times New Roman" w:cs="Times New Roman"/>
                <w:b w:val="0"/>
                <w:kern w:val="22"/>
                <w:szCs w:val="22"/>
                <w:lang w:val="fr-FR"/>
              </w:rPr>
              <w:t xml:space="preserve"> les dépenses liées</w:t>
            </w:r>
            <w:r w:rsidR="00035784">
              <w:rPr>
                <w:rFonts w:ascii="Times New Roman" w:hAnsi="Times New Roman" w:cs="Times New Roman"/>
                <w:b w:val="0"/>
                <w:kern w:val="22"/>
                <w:szCs w:val="22"/>
                <w:lang w:val="fr-FR"/>
              </w:rPr>
              <w:t xml:space="preserve"> à la</w:t>
            </w:r>
            <w:r w:rsidR="00E40090" w:rsidRPr="005C6E1E">
              <w:rPr>
                <w:rFonts w:ascii="Times New Roman" w:hAnsi="Times New Roman" w:cs="Times New Roman"/>
                <w:b w:val="0"/>
                <w:kern w:val="22"/>
                <w:szCs w:val="22"/>
                <w:lang w:val="fr-FR"/>
              </w:rPr>
              <w:t xml:space="preserve"> </w:t>
            </w:r>
            <w:r w:rsidR="006E48A3" w:rsidRPr="005C6E1E">
              <w:rPr>
                <w:rFonts w:ascii="Times New Roman" w:hAnsi="Times New Roman" w:cs="Times New Roman"/>
                <w:b w:val="0"/>
                <w:kern w:val="22"/>
                <w:szCs w:val="22"/>
                <w:lang w:val="fr-FR"/>
              </w:rPr>
              <w:t>biodiversité</w:t>
            </w:r>
            <w:r w:rsidR="009C1008" w:rsidRPr="005C6E1E">
              <w:rPr>
                <w:rFonts w:ascii="Times New Roman" w:hAnsi="Times New Roman" w:cs="Times New Roman"/>
                <w:b w:val="0"/>
                <w:kern w:val="22"/>
                <w:szCs w:val="22"/>
                <w:lang w:val="fr-FR"/>
              </w:rPr>
              <w:t>.</w:t>
            </w:r>
          </w:p>
        </w:tc>
        <w:tc>
          <w:tcPr>
            <w:tcW w:w="5811" w:type="dxa"/>
          </w:tcPr>
          <w:p w14:paraId="5879BCC2" w14:textId="5D7DE6E6" w:rsidR="00E40090" w:rsidRPr="00430C70"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430C70">
              <w:rPr>
                <w:rFonts w:ascii="Times New Roman" w:hAnsi="Times New Roman" w:cs="Times New Roman"/>
                <w:b w:val="0"/>
                <w:kern w:val="22"/>
                <w:szCs w:val="22"/>
                <w:lang w:val="fr-FR"/>
              </w:rPr>
              <w:t>Information</w:t>
            </w:r>
            <w:r w:rsidR="00035784" w:rsidRPr="00430C70">
              <w:rPr>
                <w:rFonts w:ascii="Times New Roman" w:hAnsi="Times New Roman" w:cs="Times New Roman"/>
                <w:b w:val="0"/>
                <w:kern w:val="22"/>
                <w:szCs w:val="22"/>
                <w:lang w:val="fr-FR"/>
              </w:rPr>
              <w:t xml:space="preserve">s fournies </w:t>
            </w:r>
            <w:r w:rsidR="001804B4">
              <w:rPr>
                <w:rFonts w:ascii="Times New Roman" w:hAnsi="Times New Roman" w:cs="Times New Roman"/>
                <w:b w:val="0"/>
                <w:kern w:val="22"/>
                <w:szCs w:val="22"/>
                <w:lang w:val="fr-FR"/>
              </w:rPr>
              <w:t>dans</w:t>
            </w:r>
            <w:r w:rsidR="001804B4" w:rsidRPr="00351398">
              <w:rPr>
                <w:rFonts w:ascii="Times New Roman" w:hAnsi="Times New Roman" w:cs="Times New Roman"/>
                <w:b w:val="0"/>
                <w:kern w:val="22"/>
                <w:szCs w:val="22"/>
                <w:lang w:val="fr-FR"/>
              </w:rPr>
              <w:t xml:space="preserve"> le</w:t>
            </w:r>
            <w:r w:rsidR="001804B4">
              <w:rPr>
                <w:rFonts w:ascii="Times New Roman" w:hAnsi="Times New Roman" w:cs="Times New Roman"/>
                <w:b w:val="0"/>
                <w:kern w:val="22"/>
                <w:szCs w:val="22"/>
                <w:lang w:val="fr-FR"/>
              </w:rPr>
              <w:t>s</w:t>
            </w:r>
            <w:r w:rsidR="001804B4" w:rsidRPr="00351398">
              <w:rPr>
                <w:rFonts w:ascii="Times New Roman" w:hAnsi="Times New Roman" w:cs="Times New Roman"/>
                <w:b w:val="0"/>
                <w:kern w:val="22"/>
                <w:szCs w:val="22"/>
                <w:lang w:val="fr-FR"/>
              </w:rPr>
              <w:t xml:space="preserve"> cadre</w:t>
            </w:r>
            <w:r w:rsidR="001804B4">
              <w:rPr>
                <w:rFonts w:ascii="Times New Roman" w:hAnsi="Times New Roman" w:cs="Times New Roman"/>
                <w:b w:val="0"/>
                <w:kern w:val="22"/>
                <w:szCs w:val="22"/>
                <w:lang w:val="fr-FR"/>
              </w:rPr>
              <w:t>s</w:t>
            </w:r>
            <w:r w:rsidR="001804B4" w:rsidRPr="00351398">
              <w:rPr>
                <w:rFonts w:ascii="Times New Roman" w:hAnsi="Times New Roman" w:cs="Times New Roman"/>
                <w:b w:val="0"/>
                <w:kern w:val="22"/>
                <w:szCs w:val="22"/>
                <w:lang w:val="fr-FR"/>
              </w:rPr>
              <w:t xml:space="preserve"> de</w:t>
            </w:r>
            <w:r w:rsidR="001804B4">
              <w:rPr>
                <w:rFonts w:ascii="Times New Roman" w:hAnsi="Times New Roman" w:cs="Times New Roman"/>
                <w:b w:val="0"/>
                <w:snapToGrid w:val="0"/>
                <w:kern w:val="22"/>
                <w:szCs w:val="22"/>
                <w:lang w:val="fr-FR"/>
              </w:rPr>
              <w:t xml:space="preserve"> présentation de l’information financière</w:t>
            </w:r>
            <w:r w:rsidRPr="00430C70">
              <w:rPr>
                <w:rFonts w:ascii="Times New Roman" w:hAnsi="Times New Roman" w:cs="Times New Roman"/>
                <w:kern w:val="22"/>
                <w:szCs w:val="22"/>
                <w:lang w:val="fr-FR"/>
              </w:rPr>
              <w:t>*</w:t>
            </w:r>
          </w:p>
        </w:tc>
      </w:tr>
      <w:tr w:rsidR="00E40090" w:rsidRPr="00F721F9" w14:paraId="3F717F87" w14:textId="77777777" w:rsidTr="0038658C">
        <w:trPr>
          <w:jc w:val="center"/>
        </w:trPr>
        <w:tc>
          <w:tcPr>
            <w:tcW w:w="491" w:type="dxa"/>
            <w:vMerge/>
            <w:shd w:val="clear" w:color="auto" w:fill="F2F2F2" w:themeFill="background1" w:themeFillShade="F2"/>
          </w:tcPr>
          <w:p w14:paraId="615EEE86" w14:textId="77777777" w:rsidR="00E40090" w:rsidRPr="00430C70"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11F1783A" w14:textId="77777777" w:rsidR="00E40090" w:rsidRPr="00430C70" w:rsidRDefault="00E40090" w:rsidP="00A31719">
            <w:pPr>
              <w:spacing w:before="40" w:after="40"/>
              <w:jc w:val="left"/>
              <w:rPr>
                <w:rFonts w:ascii="Times New Roman" w:hAnsi="Times New Roman" w:cs="Times New Roman"/>
                <w:kern w:val="22"/>
                <w:szCs w:val="22"/>
                <w:lang w:val="fr-FR"/>
              </w:rPr>
            </w:pPr>
          </w:p>
        </w:tc>
        <w:tc>
          <w:tcPr>
            <w:tcW w:w="3969" w:type="dxa"/>
          </w:tcPr>
          <w:p w14:paraId="779E11F9" w14:textId="01EDF940" w:rsidR="00E40090" w:rsidRPr="00035784" w:rsidRDefault="002F1913" w:rsidP="00035784">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035784">
              <w:rPr>
                <w:rFonts w:ascii="Times New Roman" w:hAnsi="Times New Roman" w:cs="Times New Roman"/>
                <w:b w:val="0"/>
                <w:kern w:val="22"/>
                <w:szCs w:val="22"/>
                <w:lang w:val="fr-FR"/>
              </w:rPr>
              <w:t>Changement dans le</w:t>
            </w:r>
            <w:r w:rsidR="00E40090" w:rsidRPr="00035784">
              <w:rPr>
                <w:rFonts w:ascii="Times New Roman" w:hAnsi="Times New Roman" w:cs="Times New Roman"/>
                <w:b w:val="0"/>
                <w:kern w:val="22"/>
                <w:szCs w:val="22"/>
                <w:lang w:val="fr-FR"/>
              </w:rPr>
              <w:t xml:space="preserve"> </w:t>
            </w:r>
            <w:r w:rsidR="00E173D7" w:rsidRPr="00035784">
              <w:rPr>
                <w:rFonts w:ascii="Times New Roman" w:hAnsi="Times New Roman" w:cs="Times New Roman"/>
                <w:b w:val="0"/>
                <w:kern w:val="22"/>
                <w:szCs w:val="22"/>
                <w:lang w:val="fr-FR"/>
              </w:rPr>
              <w:t xml:space="preserve">nombre de </w:t>
            </w:r>
            <w:r w:rsidR="00E40090" w:rsidRPr="00035784">
              <w:rPr>
                <w:rFonts w:ascii="Times New Roman" w:hAnsi="Times New Roman" w:cs="Times New Roman"/>
                <w:b w:val="0"/>
                <w:kern w:val="22"/>
                <w:szCs w:val="22"/>
                <w:lang w:val="fr-FR"/>
              </w:rPr>
              <w:t xml:space="preserve">Parties </w:t>
            </w:r>
            <w:r w:rsidR="00035784" w:rsidRPr="00035784">
              <w:rPr>
                <w:rFonts w:ascii="Times New Roman" w:hAnsi="Times New Roman" w:cs="Times New Roman"/>
                <w:b w:val="0"/>
                <w:kern w:val="22"/>
                <w:szCs w:val="22"/>
                <w:lang w:val="fr-FR"/>
              </w:rPr>
              <w:t xml:space="preserve">qui ont élaboré des plans de financement nationaux pour la </w:t>
            </w:r>
            <w:r w:rsidR="006E48A3" w:rsidRPr="00035784">
              <w:rPr>
                <w:rFonts w:ascii="Times New Roman" w:hAnsi="Times New Roman" w:cs="Times New Roman"/>
                <w:b w:val="0"/>
                <w:kern w:val="22"/>
                <w:szCs w:val="22"/>
                <w:lang w:val="fr-FR"/>
              </w:rPr>
              <w:t>biodiversité</w:t>
            </w:r>
            <w:r w:rsidR="005C6E1E" w:rsidRPr="00035784">
              <w:rPr>
                <w:rFonts w:ascii="Times New Roman" w:hAnsi="Times New Roman" w:cs="Times New Roman"/>
                <w:b w:val="0"/>
                <w:kern w:val="22"/>
                <w:szCs w:val="22"/>
                <w:lang w:val="fr-FR"/>
              </w:rPr>
              <w:t xml:space="preserve"> et </w:t>
            </w:r>
            <w:r w:rsidR="00430C70">
              <w:rPr>
                <w:rFonts w:ascii="Times New Roman" w:hAnsi="Times New Roman" w:cs="Times New Roman"/>
                <w:b w:val="0"/>
                <w:kern w:val="22"/>
                <w:szCs w:val="22"/>
                <w:lang w:val="fr-FR"/>
              </w:rPr>
              <w:t>di</w:t>
            </w:r>
            <w:r w:rsidR="00161FF2">
              <w:rPr>
                <w:rFonts w:ascii="Times New Roman" w:hAnsi="Times New Roman" w:cs="Times New Roman"/>
                <w:b w:val="0"/>
                <w:kern w:val="22"/>
                <w:szCs w:val="22"/>
                <w:lang w:val="fr-FR"/>
              </w:rPr>
              <w:t>sposent d’un financement complet</w:t>
            </w:r>
            <w:r w:rsidR="00430C70">
              <w:rPr>
                <w:rFonts w:ascii="Times New Roman" w:hAnsi="Times New Roman" w:cs="Times New Roman"/>
                <w:b w:val="0"/>
                <w:kern w:val="22"/>
                <w:szCs w:val="22"/>
                <w:lang w:val="fr-FR"/>
              </w:rPr>
              <w:t xml:space="preserve"> pour ces plans</w:t>
            </w:r>
            <w:r w:rsidR="009C1008" w:rsidRPr="00035784">
              <w:rPr>
                <w:rFonts w:ascii="Times New Roman" w:hAnsi="Times New Roman" w:cs="Times New Roman"/>
                <w:b w:val="0"/>
                <w:kern w:val="22"/>
                <w:szCs w:val="22"/>
                <w:lang w:val="fr-FR"/>
              </w:rPr>
              <w:t>.</w:t>
            </w:r>
          </w:p>
        </w:tc>
        <w:tc>
          <w:tcPr>
            <w:tcW w:w="5811" w:type="dxa"/>
          </w:tcPr>
          <w:p w14:paraId="0624738C" w14:textId="7FE5A09A" w:rsidR="00E40090" w:rsidRPr="00351398"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351398">
              <w:rPr>
                <w:rFonts w:ascii="Times New Roman" w:hAnsi="Times New Roman" w:cs="Times New Roman"/>
                <w:b w:val="0"/>
                <w:kern w:val="22"/>
                <w:szCs w:val="22"/>
                <w:lang w:val="fr-FR"/>
              </w:rPr>
              <w:t>I</w:t>
            </w:r>
            <w:r w:rsidR="00351398" w:rsidRPr="00351398">
              <w:rPr>
                <w:rFonts w:ascii="Times New Roman" w:hAnsi="Times New Roman" w:cs="Times New Roman"/>
                <w:b w:val="0"/>
                <w:kern w:val="22"/>
                <w:szCs w:val="22"/>
                <w:lang w:val="fr-FR"/>
              </w:rPr>
              <w:t>nformation fournies dans le</w:t>
            </w:r>
            <w:r w:rsidR="001804B4">
              <w:rPr>
                <w:rFonts w:ascii="Times New Roman" w:hAnsi="Times New Roman" w:cs="Times New Roman"/>
                <w:b w:val="0"/>
                <w:kern w:val="22"/>
                <w:szCs w:val="22"/>
                <w:lang w:val="fr-FR"/>
              </w:rPr>
              <w:t>s</w:t>
            </w:r>
            <w:r w:rsidR="00351398" w:rsidRPr="00351398">
              <w:rPr>
                <w:rFonts w:ascii="Times New Roman" w:hAnsi="Times New Roman" w:cs="Times New Roman"/>
                <w:b w:val="0"/>
                <w:kern w:val="22"/>
                <w:szCs w:val="22"/>
                <w:lang w:val="fr-FR"/>
              </w:rPr>
              <w:t xml:space="preserve"> cadre</w:t>
            </w:r>
            <w:r w:rsidR="001804B4">
              <w:rPr>
                <w:rFonts w:ascii="Times New Roman" w:hAnsi="Times New Roman" w:cs="Times New Roman"/>
                <w:b w:val="0"/>
                <w:kern w:val="22"/>
                <w:szCs w:val="22"/>
                <w:lang w:val="fr-FR"/>
              </w:rPr>
              <w:t>s</w:t>
            </w:r>
            <w:r w:rsidR="00351398" w:rsidRPr="00351398">
              <w:rPr>
                <w:rFonts w:ascii="Times New Roman" w:hAnsi="Times New Roman" w:cs="Times New Roman"/>
                <w:b w:val="0"/>
                <w:kern w:val="22"/>
                <w:szCs w:val="22"/>
                <w:lang w:val="fr-FR"/>
              </w:rPr>
              <w:t xml:space="preserve"> de</w:t>
            </w:r>
            <w:r w:rsidR="001804B4">
              <w:rPr>
                <w:rFonts w:ascii="Times New Roman" w:hAnsi="Times New Roman" w:cs="Times New Roman"/>
                <w:b w:val="0"/>
                <w:snapToGrid w:val="0"/>
                <w:kern w:val="22"/>
                <w:szCs w:val="22"/>
                <w:lang w:val="fr-FR"/>
              </w:rPr>
              <w:t xml:space="preserve"> présentation de l’information financière</w:t>
            </w:r>
            <w:r w:rsidRPr="00351398">
              <w:rPr>
                <w:rFonts w:ascii="Times New Roman" w:hAnsi="Times New Roman" w:cs="Times New Roman"/>
                <w:kern w:val="22"/>
                <w:szCs w:val="22"/>
                <w:lang w:val="fr-FR"/>
              </w:rPr>
              <w:t>*</w:t>
            </w:r>
          </w:p>
        </w:tc>
      </w:tr>
      <w:tr w:rsidR="00E40090" w:rsidRPr="00F721F9" w14:paraId="7E6B143B" w14:textId="77777777" w:rsidTr="0038658C">
        <w:trPr>
          <w:jc w:val="center"/>
        </w:trPr>
        <w:tc>
          <w:tcPr>
            <w:tcW w:w="491" w:type="dxa"/>
            <w:vMerge w:val="restart"/>
            <w:shd w:val="clear" w:color="auto" w:fill="F2F2F2" w:themeFill="background1" w:themeFillShade="F2"/>
          </w:tcPr>
          <w:p w14:paraId="243F207B" w14:textId="77777777" w:rsidR="00E40090" w:rsidRPr="00866B84" w:rsidRDefault="00E40090" w:rsidP="00F12AC6">
            <w:pPr>
              <w:pStyle w:val="Heading2"/>
              <w:keepLines/>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lastRenderedPageBreak/>
              <w:t>16</w:t>
            </w:r>
          </w:p>
        </w:tc>
        <w:tc>
          <w:tcPr>
            <w:tcW w:w="3332" w:type="dxa"/>
            <w:vMerge w:val="restart"/>
          </w:tcPr>
          <w:p w14:paraId="24CDCD67" w14:textId="409039F4" w:rsidR="00E40090" w:rsidRPr="001804B4" w:rsidRDefault="00161FF2" w:rsidP="00161FF2">
            <w:pPr>
              <w:keepNext/>
              <w:keepLines/>
              <w:spacing w:before="40" w:after="40"/>
              <w:jc w:val="left"/>
              <w:rPr>
                <w:rFonts w:ascii="Times New Roman" w:hAnsi="Times New Roman" w:cs="Times New Roman"/>
                <w:kern w:val="22"/>
                <w:szCs w:val="22"/>
                <w:lang w:val="fr-FR"/>
              </w:rPr>
            </w:pPr>
            <w:r w:rsidRPr="00161FF2">
              <w:rPr>
                <w:rFonts w:ascii="Times New Roman" w:hAnsi="Times New Roman" w:cs="Times New Roman"/>
                <w:kern w:val="22"/>
                <w:szCs w:val="22"/>
                <w:lang w:val="fr-FR"/>
              </w:rPr>
              <w:t>D</w:t>
            </w:r>
            <w:r w:rsidRPr="001804B4">
              <w:rPr>
                <w:rFonts w:ascii="Times New Roman" w:hAnsi="Times New Roman" w:cs="Times New Roman"/>
                <w:kern w:val="22"/>
                <w:szCs w:val="22"/>
                <w:lang w:val="fr-FR"/>
              </w:rPr>
              <w:t>’ici à 2030</w:t>
            </w:r>
            <w:r>
              <w:rPr>
                <w:rFonts w:ascii="Times New Roman" w:hAnsi="Times New Roman" w:cs="Times New Roman"/>
                <w:kern w:val="22"/>
                <w:szCs w:val="22"/>
                <w:lang w:val="fr-FR"/>
              </w:rPr>
              <w:t>, m</w:t>
            </w:r>
            <w:r w:rsidR="001804B4" w:rsidRPr="001804B4">
              <w:rPr>
                <w:rFonts w:ascii="Times New Roman" w:hAnsi="Times New Roman" w:cs="Times New Roman"/>
                <w:kern w:val="22"/>
                <w:szCs w:val="22"/>
                <w:lang w:val="fr-FR"/>
              </w:rPr>
              <w:t>ettre en place</w:t>
            </w:r>
            <w:r w:rsidR="005C6E1E" w:rsidRPr="001804B4">
              <w:rPr>
                <w:rFonts w:ascii="Times New Roman" w:hAnsi="Times New Roman" w:cs="Times New Roman"/>
                <w:kern w:val="22"/>
                <w:szCs w:val="22"/>
                <w:lang w:val="fr-FR"/>
              </w:rPr>
              <w:t xml:space="preserve"> et</w:t>
            </w:r>
            <w:r w:rsidR="001804B4" w:rsidRPr="001804B4">
              <w:rPr>
                <w:rFonts w:ascii="Times New Roman" w:hAnsi="Times New Roman" w:cs="Times New Roman"/>
                <w:kern w:val="22"/>
                <w:szCs w:val="22"/>
                <w:lang w:val="fr-FR"/>
              </w:rPr>
              <w:t xml:space="preserve"> appliquer des</w:t>
            </w:r>
            <w:r w:rsidR="005C6E1E" w:rsidRPr="001804B4">
              <w:rPr>
                <w:rFonts w:ascii="Times New Roman" w:hAnsi="Times New Roman" w:cs="Times New Roman"/>
                <w:kern w:val="22"/>
                <w:szCs w:val="22"/>
                <w:lang w:val="fr-FR"/>
              </w:rPr>
              <w:t xml:space="preserve"> </w:t>
            </w:r>
            <w:r w:rsidR="00B67D2D" w:rsidRPr="001804B4">
              <w:rPr>
                <w:rFonts w:ascii="Times New Roman" w:hAnsi="Times New Roman" w:cs="Times New Roman"/>
                <w:kern w:val="22"/>
                <w:szCs w:val="22"/>
                <w:lang w:val="fr-FR"/>
              </w:rPr>
              <w:t>mesures</w:t>
            </w:r>
            <w:r w:rsidR="001804B4">
              <w:rPr>
                <w:rFonts w:ascii="Times New Roman" w:hAnsi="Times New Roman" w:cs="Times New Roman"/>
                <w:kern w:val="22"/>
                <w:szCs w:val="22"/>
                <w:lang w:val="fr-FR"/>
              </w:rPr>
              <w:t xml:space="preserve"> dans tous les</w:t>
            </w:r>
            <w:r w:rsidR="00E40090" w:rsidRPr="001804B4">
              <w:rPr>
                <w:rFonts w:ascii="Times New Roman" w:hAnsi="Times New Roman" w:cs="Times New Roman"/>
                <w:kern w:val="22"/>
                <w:szCs w:val="22"/>
                <w:lang w:val="fr-FR"/>
              </w:rPr>
              <w:t xml:space="preserve"> </w:t>
            </w:r>
            <w:r w:rsidR="004F33F4" w:rsidRPr="001804B4">
              <w:rPr>
                <w:rFonts w:ascii="Times New Roman" w:hAnsi="Times New Roman" w:cs="Times New Roman"/>
                <w:kern w:val="22"/>
                <w:szCs w:val="22"/>
                <w:lang w:val="fr-FR"/>
              </w:rPr>
              <w:t>pays</w:t>
            </w:r>
            <w:r w:rsidR="00E40090" w:rsidRPr="001804B4">
              <w:rPr>
                <w:rFonts w:ascii="Times New Roman" w:hAnsi="Times New Roman" w:cs="Times New Roman"/>
                <w:kern w:val="22"/>
                <w:szCs w:val="22"/>
                <w:lang w:val="fr-FR"/>
              </w:rPr>
              <w:t xml:space="preserve"> </w:t>
            </w:r>
            <w:r>
              <w:rPr>
                <w:rFonts w:ascii="Times New Roman" w:hAnsi="Times New Roman" w:cs="Times New Roman"/>
                <w:kern w:val="22"/>
                <w:szCs w:val="22"/>
                <w:lang w:val="fr-FR"/>
              </w:rPr>
              <w:t>pour empêche</w:t>
            </w:r>
            <w:r w:rsidR="001804B4">
              <w:rPr>
                <w:rFonts w:ascii="Times New Roman" w:hAnsi="Times New Roman" w:cs="Times New Roman"/>
                <w:kern w:val="22"/>
                <w:szCs w:val="22"/>
                <w:lang w:val="fr-FR"/>
              </w:rPr>
              <w:t>r</w:t>
            </w:r>
            <w:r>
              <w:rPr>
                <w:rFonts w:ascii="Times New Roman" w:hAnsi="Times New Roman" w:cs="Times New Roman"/>
                <w:kern w:val="22"/>
                <w:szCs w:val="22"/>
                <w:lang w:val="fr-FR"/>
              </w:rPr>
              <w:t xml:space="preserve"> les effets potentiellement néfast</w:t>
            </w:r>
            <w:r w:rsidR="001804B4">
              <w:rPr>
                <w:rFonts w:ascii="Times New Roman" w:hAnsi="Times New Roman" w:cs="Times New Roman"/>
                <w:kern w:val="22"/>
                <w:szCs w:val="22"/>
                <w:lang w:val="fr-FR"/>
              </w:rPr>
              <w:t>es de la biotechnologie sur la</w:t>
            </w:r>
            <w:r w:rsidR="00E40090" w:rsidRPr="001804B4">
              <w:rPr>
                <w:rFonts w:ascii="Times New Roman" w:hAnsi="Times New Roman" w:cs="Times New Roman"/>
                <w:kern w:val="22"/>
                <w:szCs w:val="22"/>
                <w:lang w:val="fr-FR"/>
              </w:rPr>
              <w:t xml:space="preserve"> </w:t>
            </w:r>
            <w:r w:rsidR="006E48A3" w:rsidRPr="001804B4">
              <w:rPr>
                <w:rFonts w:ascii="Times New Roman" w:hAnsi="Times New Roman" w:cs="Times New Roman"/>
                <w:kern w:val="22"/>
                <w:szCs w:val="22"/>
                <w:lang w:val="fr-FR"/>
              </w:rPr>
              <w:t>biodiversité</w:t>
            </w:r>
            <w:r w:rsidR="00E40090" w:rsidRPr="001804B4">
              <w:rPr>
                <w:rFonts w:ascii="Times New Roman" w:hAnsi="Times New Roman" w:cs="Times New Roman"/>
                <w:kern w:val="22"/>
                <w:szCs w:val="22"/>
                <w:lang w:val="fr-FR"/>
              </w:rPr>
              <w:t>.</w:t>
            </w:r>
          </w:p>
        </w:tc>
        <w:tc>
          <w:tcPr>
            <w:tcW w:w="3969" w:type="dxa"/>
          </w:tcPr>
          <w:p w14:paraId="6A934FAA" w14:textId="3266F55C" w:rsidR="00E40090" w:rsidRPr="00B67D2D" w:rsidRDefault="002F1913" w:rsidP="001804B4">
            <w:pPr>
              <w:pStyle w:val="Heading2"/>
              <w:keepLines/>
              <w:tabs>
                <w:tab w:val="clear" w:pos="720"/>
              </w:tabs>
              <w:spacing w:before="40" w:after="40"/>
              <w:jc w:val="left"/>
              <w:outlineLvl w:val="1"/>
              <w:rPr>
                <w:rFonts w:ascii="Times New Roman" w:hAnsi="Times New Roman" w:cs="Times New Roman"/>
                <w:b w:val="0"/>
                <w:kern w:val="22"/>
                <w:szCs w:val="22"/>
                <w:lang w:val="fr-FR"/>
              </w:rPr>
            </w:pPr>
            <w:r w:rsidRPr="00B67D2D">
              <w:rPr>
                <w:rFonts w:ascii="Times New Roman" w:hAnsi="Times New Roman" w:cs="Times New Roman"/>
                <w:b w:val="0"/>
                <w:kern w:val="22"/>
                <w:szCs w:val="22"/>
                <w:lang w:val="fr-FR"/>
              </w:rPr>
              <w:t>Changement dans le</w:t>
            </w:r>
            <w:r w:rsidR="00E40090" w:rsidRPr="00B67D2D">
              <w:rPr>
                <w:rFonts w:ascii="Times New Roman" w:hAnsi="Times New Roman" w:cs="Times New Roman"/>
                <w:b w:val="0"/>
                <w:kern w:val="22"/>
                <w:szCs w:val="22"/>
                <w:lang w:val="fr-FR"/>
              </w:rPr>
              <w:t xml:space="preserve"> </w:t>
            </w:r>
            <w:r w:rsidR="00E173D7" w:rsidRPr="00B67D2D">
              <w:rPr>
                <w:rFonts w:ascii="Times New Roman" w:hAnsi="Times New Roman" w:cs="Times New Roman"/>
                <w:b w:val="0"/>
                <w:kern w:val="22"/>
                <w:szCs w:val="22"/>
                <w:lang w:val="fr-FR"/>
              </w:rPr>
              <w:t xml:space="preserve">nombre de </w:t>
            </w:r>
            <w:r w:rsidR="00B67D2D" w:rsidRPr="00B67D2D">
              <w:rPr>
                <w:rFonts w:ascii="Times New Roman" w:hAnsi="Times New Roman" w:cs="Times New Roman"/>
                <w:b w:val="0"/>
                <w:kern w:val="22"/>
                <w:szCs w:val="22"/>
                <w:lang w:val="fr-FR"/>
              </w:rPr>
              <w:t>Parties à la</w:t>
            </w:r>
            <w:r w:rsidR="00E40090" w:rsidRPr="00B67D2D">
              <w:rPr>
                <w:rFonts w:ascii="Times New Roman" w:hAnsi="Times New Roman" w:cs="Times New Roman"/>
                <w:b w:val="0"/>
                <w:kern w:val="22"/>
                <w:szCs w:val="22"/>
                <w:lang w:val="fr-FR"/>
              </w:rPr>
              <w:t xml:space="preserve"> Con</w:t>
            </w:r>
            <w:r w:rsidR="00B67D2D">
              <w:rPr>
                <w:rFonts w:ascii="Times New Roman" w:hAnsi="Times New Roman" w:cs="Times New Roman"/>
                <w:b w:val="0"/>
                <w:kern w:val="22"/>
                <w:szCs w:val="22"/>
                <w:lang w:val="fr-FR"/>
              </w:rPr>
              <w:t>vention sur la d</w:t>
            </w:r>
            <w:r w:rsidR="00B67D2D" w:rsidRPr="00B67D2D">
              <w:rPr>
                <w:rFonts w:ascii="Times New Roman" w:hAnsi="Times New Roman" w:cs="Times New Roman"/>
                <w:b w:val="0"/>
                <w:kern w:val="22"/>
                <w:szCs w:val="22"/>
                <w:lang w:val="fr-FR"/>
              </w:rPr>
              <w:t>iversité biologique</w:t>
            </w:r>
            <w:r w:rsidR="001804B4">
              <w:rPr>
                <w:rFonts w:ascii="Times New Roman" w:hAnsi="Times New Roman" w:cs="Times New Roman"/>
                <w:b w:val="0"/>
                <w:kern w:val="22"/>
                <w:szCs w:val="22"/>
                <w:lang w:val="fr-FR"/>
              </w:rPr>
              <w:t xml:space="preserve"> qui ont adopté</w:t>
            </w:r>
            <w:r w:rsidR="005C6E1E" w:rsidRPr="00B67D2D">
              <w:rPr>
                <w:rFonts w:ascii="Times New Roman" w:hAnsi="Times New Roman" w:cs="Times New Roman"/>
                <w:b w:val="0"/>
                <w:kern w:val="22"/>
                <w:szCs w:val="22"/>
                <w:lang w:val="fr-FR"/>
              </w:rPr>
              <w:t xml:space="preserve"> et </w:t>
            </w:r>
            <w:r w:rsidR="00161FF2">
              <w:rPr>
                <w:rFonts w:ascii="Times New Roman" w:hAnsi="Times New Roman" w:cs="Times New Roman"/>
                <w:b w:val="0"/>
                <w:kern w:val="22"/>
                <w:szCs w:val="22"/>
                <w:lang w:val="fr-FR"/>
              </w:rPr>
              <w:t>appliqué l</w:t>
            </w:r>
            <w:r w:rsidR="001804B4">
              <w:rPr>
                <w:rFonts w:ascii="Times New Roman" w:hAnsi="Times New Roman" w:cs="Times New Roman"/>
                <w:b w:val="0"/>
                <w:kern w:val="22"/>
                <w:szCs w:val="22"/>
                <w:lang w:val="fr-FR"/>
              </w:rPr>
              <w:t xml:space="preserve">es mesures juridiques, administratives et autres mesures nécessaires pour la </w:t>
            </w:r>
            <w:r w:rsidR="00351398">
              <w:rPr>
                <w:rFonts w:ascii="Times New Roman" w:hAnsi="Times New Roman" w:cs="Times New Roman"/>
                <w:b w:val="0"/>
                <w:kern w:val="22"/>
                <w:szCs w:val="22"/>
                <w:lang w:val="fr-FR"/>
              </w:rPr>
              <w:t>prévention des risques biotechnologiques</w:t>
            </w:r>
            <w:r w:rsidR="002A0260" w:rsidRPr="00B67D2D">
              <w:rPr>
                <w:rFonts w:ascii="Times New Roman" w:hAnsi="Times New Roman" w:cs="Times New Roman"/>
                <w:b w:val="0"/>
                <w:kern w:val="22"/>
                <w:szCs w:val="22"/>
                <w:lang w:val="fr-FR"/>
              </w:rPr>
              <w:t>.</w:t>
            </w:r>
          </w:p>
        </w:tc>
        <w:tc>
          <w:tcPr>
            <w:tcW w:w="5811" w:type="dxa"/>
          </w:tcPr>
          <w:p w14:paraId="30640CD1" w14:textId="5380E044" w:rsidR="00E40090" w:rsidRPr="00027DB0" w:rsidRDefault="005C6E1E" w:rsidP="00F12AC6">
            <w:pPr>
              <w:pStyle w:val="Default"/>
              <w:keepNext/>
              <w:keepLines/>
              <w:autoSpaceDE/>
              <w:autoSpaceDN/>
              <w:adjustRightInd/>
              <w:spacing w:before="40" w:after="40"/>
              <w:rPr>
                <w:rFonts w:ascii="Times New Roman" w:hAnsi="Times New Roman" w:cs="Times New Roman"/>
                <w:kern w:val="22"/>
                <w:sz w:val="22"/>
                <w:szCs w:val="22"/>
                <w:lang w:val="fr-FR"/>
              </w:rPr>
            </w:pPr>
            <w:r w:rsidRPr="001804B4">
              <w:rPr>
                <w:rFonts w:ascii="Times New Roman" w:hAnsi="Times New Roman" w:cs="Times New Roman"/>
                <w:kern w:val="22"/>
                <w:sz w:val="22"/>
                <w:szCs w:val="22"/>
                <w:lang w:val="fr-FR"/>
              </w:rPr>
              <w:t>Pourcentage</w:t>
            </w:r>
            <w:r w:rsidR="00E40090" w:rsidRPr="001804B4">
              <w:rPr>
                <w:rFonts w:ascii="Times New Roman" w:hAnsi="Times New Roman" w:cs="Times New Roman"/>
                <w:kern w:val="22"/>
                <w:sz w:val="22"/>
                <w:szCs w:val="22"/>
                <w:lang w:val="fr-FR"/>
              </w:rPr>
              <w:t xml:space="preserve"> </w:t>
            </w:r>
            <w:r w:rsidR="00B67D2D" w:rsidRPr="001804B4">
              <w:rPr>
                <w:rFonts w:ascii="Times New Roman" w:hAnsi="Times New Roman" w:cs="Times New Roman"/>
                <w:kern w:val="22"/>
                <w:sz w:val="22"/>
                <w:szCs w:val="22"/>
                <w:lang w:val="fr-FR"/>
              </w:rPr>
              <w:t>de Parties</w:t>
            </w:r>
            <w:r w:rsidR="00161FF2">
              <w:rPr>
                <w:rFonts w:ascii="Times New Roman" w:hAnsi="Times New Roman" w:cs="Times New Roman"/>
                <w:kern w:val="22"/>
                <w:sz w:val="22"/>
                <w:szCs w:val="22"/>
                <w:lang w:val="fr-FR"/>
              </w:rPr>
              <w:t xml:space="preserve"> aya</w:t>
            </w:r>
            <w:r w:rsidR="001804B4">
              <w:rPr>
                <w:rFonts w:ascii="Times New Roman" w:hAnsi="Times New Roman" w:cs="Times New Roman"/>
                <w:kern w:val="22"/>
                <w:sz w:val="22"/>
                <w:szCs w:val="22"/>
                <w:lang w:val="fr-FR"/>
              </w:rPr>
              <w:t>nt mis en place</w:t>
            </w:r>
            <w:r w:rsidR="00E40090" w:rsidRPr="001804B4">
              <w:rPr>
                <w:rFonts w:ascii="Times New Roman" w:hAnsi="Times New Roman" w:cs="Times New Roman"/>
                <w:kern w:val="22"/>
                <w:sz w:val="22"/>
                <w:szCs w:val="22"/>
                <w:lang w:val="fr-FR"/>
              </w:rPr>
              <w:t xml:space="preserve"> </w:t>
            </w:r>
            <w:r w:rsidR="001804B4" w:rsidRPr="001804B4">
              <w:rPr>
                <w:rFonts w:ascii="Times New Roman" w:hAnsi="Times New Roman" w:cs="Times New Roman"/>
                <w:kern w:val="22"/>
                <w:sz w:val="22"/>
                <w:szCs w:val="22"/>
                <w:lang w:val="fr-FR"/>
              </w:rPr>
              <w:t xml:space="preserve">les mesures </w:t>
            </w:r>
            <w:r w:rsidR="001804B4">
              <w:rPr>
                <w:rFonts w:ascii="Times New Roman" w:hAnsi="Times New Roman" w:cs="Times New Roman"/>
                <w:kern w:val="22"/>
                <w:sz w:val="22"/>
                <w:szCs w:val="22"/>
                <w:lang w:val="fr-FR"/>
              </w:rPr>
              <w:t>juridiques et</w:t>
            </w:r>
            <w:r w:rsidR="001804B4" w:rsidRPr="001804B4">
              <w:rPr>
                <w:rFonts w:ascii="Times New Roman" w:hAnsi="Times New Roman" w:cs="Times New Roman"/>
                <w:kern w:val="22"/>
                <w:sz w:val="22"/>
                <w:szCs w:val="22"/>
                <w:lang w:val="fr-FR"/>
              </w:rPr>
              <w:t xml:space="preserve"> a</w:t>
            </w:r>
            <w:r w:rsidR="001804B4">
              <w:rPr>
                <w:rFonts w:ascii="Times New Roman" w:hAnsi="Times New Roman" w:cs="Times New Roman"/>
                <w:kern w:val="22"/>
                <w:sz w:val="22"/>
                <w:szCs w:val="22"/>
                <w:lang w:val="fr-FR"/>
              </w:rPr>
              <w:t>dministratives</w:t>
            </w:r>
            <w:r w:rsidR="001804B4" w:rsidRPr="001804B4">
              <w:rPr>
                <w:rFonts w:ascii="Times New Roman" w:hAnsi="Times New Roman" w:cs="Times New Roman"/>
                <w:kern w:val="22"/>
                <w:sz w:val="22"/>
                <w:szCs w:val="22"/>
                <w:lang w:val="fr-FR"/>
              </w:rPr>
              <w:t xml:space="preserve"> nécessaires pour la </w:t>
            </w:r>
            <w:r w:rsidR="001804B4">
              <w:rPr>
                <w:rFonts w:ascii="Times New Roman" w:hAnsi="Times New Roman" w:cs="Times New Roman"/>
                <w:kern w:val="22"/>
                <w:sz w:val="22"/>
                <w:szCs w:val="22"/>
                <w:lang w:val="fr-FR"/>
              </w:rPr>
              <w:t xml:space="preserve">prévention </w:t>
            </w:r>
            <w:r w:rsidR="00351398" w:rsidRPr="001804B4">
              <w:rPr>
                <w:rFonts w:ascii="Times New Roman" w:hAnsi="Times New Roman" w:cs="Times New Roman"/>
                <w:kern w:val="22"/>
                <w:sz w:val="22"/>
                <w:szCs w:val="22"/>
                <w:lang w:val="fr-FR"/>
              </w:rPr>
              <w:t>des risques</w:t>
            </w:r>
            <w:r w:rsidR="00351398">
              <w:rPr>
                <w:rFonts w:ascii="Times New Roman" w:hAnsi="Times New Roman" w:cs="Times New Roman"/>
                <w:kern w:val="22"/>
                <w:sz w:val="22"/>
                <w:szCs w:val="22"/>
                <w:lang w:val="fr-FR"/>
              </w:rPr>
              <w:t xml:space="preserve"> biotechnologiques</w:t>
            </w:r>
            <w:r w:rsidR="00E40090" w:rsidRPr="00027DB0">
              <w:rPr>
                <w:rFonts w:ascii="Times New Roman" w:hAnsi="Times New Roman" w:cs="Times New Roman"/>
                <w:kern w:val="22"/>
                <w:sz w:val="22"/>
                <w:szCs w:val="22"/>
                <w:lang w:val="fr-FR"/>
              </w:rPr>
              <w:t>*</w:t>
            </w:r>
          </w:p>
          <w:p w14:paraId="094C8286" w14:textId="1DAA7E77" w:rsidR="00E40090" w:rsidRPr="00027DB0" w:rsidRDefault="005C6E1E" w:rsidP="00F12AC6">
            <w:pPr>
              <w:pStyle w:val="Default"/>
              <w:keepNext/>
              <w:keepLines/>
              <w:autoSpaceDE/>
              <w:autoSpaceDN/>
              <w:adjustRightInd/>
              <w:spacing w:before="40" w:after="40"/>
              <w:rPr>
                <w:rFonts w:ascii="Times New Roman" w:hAnsi="Times New Roman" w:cs="Times New Roman"/>
                <w:kern w:val="22"/>
                <w:sz w:val="22"/>
                <w:szCs w:val="22"/>
                <w:lang w:val="fr-FR"/>
              </w:rPr>
            </w:pPr>
            <w:r w:rsidRPr="00027DB0">
              <w:rPr>
                <w:rFonts w:ascii="Times New Roman" w:hAnsi="Times New Roman" w:cs="Times New Roman"/>
                <w:kern w:val="22"/>
                <w:sz w:val="22"/>
                <w:szCs w:val="22"/>
                <w:lang w:val="fr-FR"/>
              </w:rPr>
              <w:t>Pourcentage</w:t>
            </w:r>
            <w:r w:rsidR="00E40090" w:rsidRPr="00027DB0">
              <w:rPr>
                <w:rFonts w:ascii="Times New Roman" w:hAnsi="Times New Roman" w:cs="Times New Roman"/>
                <w:kern w:val="22"/>
                <w:sz w:val="22"/>
                <w:szCs w:val="22"/>
                <w:lang w:val="fr-FR"/>
              </w:rPr>
              <w:t xml:space="preserve"> </w:t>
            </w:r>
            <w:r w:rsidR="00B67D2D" w:rsidRPr="00027DB0">
              <w:rPr>
                <w:rFonts w:ascii="Times New Roman" w:hAnsi="Times New Roman" w:cs="Times New Roman"/>
                <w:kern w:val="22"/>
                <w:sz w:val="22"/>
                <w:szCs w:val="22"/>
                <w:lang w:val="fr-FR"/>
              </w:rPr>
              <w:t>de Parties</w:t>
            </w:r>
            <w:r w:rsidR="00161FF2">
              <w:rPr>
                <w:rFonts w:ascii="Times New Roman" w:hAnsi="Times New Roman" w:cs="Times New Roman"/>
                <w:kern w:val="22"/>
                <w:sz w:val="22"/>
                <w:szCs w:val="22"/>
                <w:lang w:val="fr-FR"/>
              </w:rPr>
              <w:t xml:space="preserve"> qui ont</w:t>
            </w:r>
            <w:r w:rsidR="001804B4">
              <w:rPr>
                <w:rFonts w:ascii="Times New Roman" w:hAnsi="Times New Roman" w:cs="Times New Roman"/>
                <w:kern w:val="22"/>
                <w:sz w:val="22"/>
                <w:szCs w:val="22"/>
                <w:lang w:val="fr-FR"/>
              </w:rPr>
              <w:t xml:space="preserve"> appliqué leurs</w:t>
            </w:r>
            <w:r w:rsidR="00E40090" w:rsidRPr="00027DB0">
              <w:rPr>
                <w:rFonts w:ascii="Times New Roman" w:hAnsi="Times New Roman" w:cs="Times New Roman"/>
                <w:kern w:val="22"/>
                <w:sz w:val="22"/>
                <w:szCs w:val="22"/>
                <w:lang w:val="fr-FR"/>
              </w:rPr>
              <w:t xml:space="preserve"> </w:t>
            </w:r>
            <w:r w:rsidR="00B67D2D" w:rsidRPr="00027DB0">
              <w:rPr>
                <w:rFonts w:ascii="Times New Roman" w:hAnsi="Times New Roman" w:cs="Times New Roman"/>
                <w:kern w:val="22"/>
                <w:sz w:val="22"/>
                <w:szCs w:val="22"/>
                <w:lang w:val="fr-FR"/>
              </w:rPr>
              <w:t>mesures</w:t>
            </w:r>
            <w:r w:rsidR="00027DB0" w:rsidRPr="00B67D2D">
              <w:rPr>
                <w:rFonts w:ascii="Times New Roman" w:hAnsi="Times New Roman" w:cs="Times New Roman"/>
                <w:kern w:val="22"/>
                <w:sz w:val="22"/>
                <w:szCs w:val="22"/>
                <w:lang w:val="fr-FR"/>
              </w:rPr>
              <w:t xml:space="preserve"> </w:t>
            </w:r>
            <w:r w:rsidR="001804B4">
              <w:rPr>
                <w:rFonts w:ascii="Times New Roman" w:hAnsi="Times New Roman" w:cs="Times New Roman"/>
                <w:kern w:val="22"/>
                <w:sz w:val="22"/>
                <w:szCs w:val="22"/>
                <w:lang w:val="fr-FR"/>
              </w:rPr>
              <w:t>sur la pré</w:t>
            </w:r>
            <w:r w:rsidR="00027DB0" w:rsidRPr="00B67D2D">
              <w:rPr>
                <w:rFonts w:ascii="Times New Roman" w:hAnsi="Times New Roman" w:cs="Times New Roman"/>
                <w:kern w:val="22"/>
                <w:sz w:val="22"/>
                <w:szCs w:val="22"/>
                <w:lang w:val="fr-FR"/>
              </w:rPr>
              <w:t xml:space="preserve">vention des risques biotechnologiques </w:t>
            </w:r>
            <w:r w:rsidR="00E40090" w:rsidRPr="00027DB0">
              <w:rPr>
                <w:rFonts w:ascii="Times New Roman" w:hAnsi="Times New Roman" w:cs="Times New Roman"/>
                <w:kern w:val="22"/>
                <w:sz w:val="22"/>
                <w:szCs w:val="22"/>
                <w:lang w:val="fr-FR"/>
              </w:rPr>
              <w:t>*</w:t>
            </w:r>
          </w:p>
          <w:p w14:paraId="573804ED" w14:textId="37C0033B" w:rsidR="00E40090" w:rsidRPr="001804B4" w:rsidRDefault="005C6E1E" w:rsidP="00F12AC6">
            <w:pPr>
              <w:pStyle w:val="Default"/>
              <w:keepNext/>
              <w:keepLines/>
              <w:autoSpaceDE/>
              <w:autoSpaceDN/>
              <w:adjustRightInd/>
              <w:spacing w:before="40" w:after="40"/>
              <w:rPr>
                <w:rFonts w:ascii="Times New Roman" w:hAnsi="Times New Roman" w:cs="Times New Roman"/>
                <w:kern w:val="22"/>
                <w:sz w:val="22"/>
                <w:szCs w:val="22"/>
                <w:lang w:val="fr-FR"/>
              </w:rPr>
            </w:pPr>
            <w:r w:rsidRPr="001804B4">
              <w:rPr>
                <w:rFonts w:ascii="Times New Roman" w:hAnsi="Times New Roman" w:cs="Times New Roman"/>
                <w:kern w:val="22"/>
                <w:sz w:val="22"/>
                <w:szCs w:val="22"/>
                <w:lang w:val="fr-FR"/>
              </w:rPr>
              <w:t>Pourcentage</w:t>
            </w:r>
            <w:r w:rsidR="00E40090" w:rsidRPr="001804B4">
              <w:rPr>
                <w:rFonts w:ascii="Times New Roman" w:hAnsi="Times New Roman" w:cs="Times New Roman"/>
                <w:kern w:val="22"/>
                <w:sz w:val="22"/>
                <w:szCs w:val="22"/>
                <w:lang w:val="fr-FR"/>
              </w:rPr>
              <w:t xml:space="preserve"> </w:t>
            </w:r>
            <w:r w:rsidR="00B67D2D" w:rsidRPr="001804B4">
              <w:rPr>
                <w:rFonts w:ascii="Times New Roman" w:hAnsi="Times New Roman" w:cs="Times New Roman"/>
                <w:kern w:val="22"/>
                <w:sz w:val="22"/>
                <w:szCs w:val="22"/>
                <w:lang w:val="fr-FR"/>
              </w:rPr>
              <w:t>de Parties</w:t>
            </w:r>
            <w:r w:rsidR="00E40090" w:rsidRPr="001804B4">
              <w:rPr>
                <w:rFonts w:ascii="Times New Roman" w:hAnsi="Times New Roman" w:cs="Times New Roman"/>
                <w:kern w:val="22"/>
                <w:sz w:val="22"/>
                <w:szCs w:val="22"/>
                <w:lang w:val="fr-FR"/>
              </w:rPr>
              <w:t xml:space="preserve"> </w:t>
            </w:r>
            <w:r w:rsidR="00161FF2">
              <w:rPr>
                <w:rFonts w:ascii="Times New Roman" w:hAnsi="Times New Roman" w:cs="Times New Roman"/>
                <w:kern w:val="22"/>
                <w:sz w:val="22"/>
                <w:szCs w:val="22"/>
                <w:lang w:val="fr-FR"/>
              </w:rPr>
              <w:t>aya</w:t>
            </w:r>
            <w:r w:rsidR="001804B4" w:rsidRPr="001804B4">
              <w:rPr>
                <w:rFonts w:ascii="Times New Roman" w:hAnsi="Times New Roman" w:cs="Times New Roman"/>
                <w:kern w:val="22"/>
                <w:sz w:val="22"/>
                <w:szCs w:val="22"/>
                <w:lang w:val="fr-FR"/>
              </w:rPr>
              <w:t xml:space="preserve">nt mis en place les mesures et moyens nécessaires pour la </w:t>
            </w:r>
            <w:r w:rsidR="001804B4">
              <w:rPr>
                <w:rFonts w:ascii="Times New Roman" w:hAnsi="Times New Roman" w:cs="Times New Roman"/>
                <w:kern w:val="22"/>
                <w:sz w:val="22"/>
                <w:szCs w:val="22"/>
                <w:lang w:val="fr-FR"/>
              </w:rPr>
              <w:t>dé</w:t>
            </w:r>
            <w:r w:rsidR="00E40090" w:rsidRPr="001804B4">
              <w:rPr>
                <w:rFonts w:ascii="Times New Roman" w:hAnsi="Times New Roman" w:cs="Times New Roman"/>
                <w:kern w:val="22"/>
                <w:sz w:val="22"/>
                <w:szCs w:val="22"/>
                <w:lang w:val="fr-FR"/>
              </w:rPr>
              <w:t>tection</w:t>
            </w:r>
            <w:r w:rsidRPr="001804B4">
              <w:rPr>
                <w:rFonts w:ascii="Times New Roman" w:hAnsi="Times New Roman" w:cs="Times New Roman"/>
                <w:kern w:val="22"/>
                <w:sz w:val="22"/>
                <w:szCs w:val="22"/>
                <w:lang w:val="fr-FR"/>
              </w:rPr>
              <w:t xml:space="preserve"> et </w:t>
            </w:r>
            <w:r w:rsidR="001804B4">
              <w:rPr>
                <w:rFonts w:ascii="Times New Roman" w:hAnsi="Times New Roman" w:cs="Times New Roman"/>
                <w:kern w:val="22"/>
                <w:sz w:val="22"/>
                <w:szCs w:val="22"/>
                <w:lang w:val="fr-FR"/>
              </w:rPr>
              <w:t>l’identification des produits de la biotechnologie</w:t>
            </w:r>
            <w:r w:rsidR="00E40090" w:rsidRPr="001804B4">
              <w:rPr>
                <w:rFonts w:ascii="Times New Roman" w:hAnsi="Times New Roman" w:cs="Times New Roman"/>
                <w:kern w:val="22"/>
                <w:sz w:val="22"/>
                <w:szCs w:val="22"/>
                <w:lang w:val="fr-FR"/>
              </w:rPr>
              <w:t>*</w:t>
            </w:r>
          </w:p>
          <w:p w14:paraId="1B21E56C" w14:textId="2F445238" w:rsidR="00E40090" w:rsidRPr="00B67D2D" w:rsidRDefault="005C6E1E" w:rsidP="00F12AC6">
            <w:pPr>
              <w:pStyle w:val="Default"/>
              <w:keepNext/>
              <w:keepLines/>
              <w:autoSpaceDE/>
              <w:autoSpaceDN/>
              <w:adjustRightInd/>
              <w:spacing w:before="40" w:after="40"/>
              <w:rPr>
                <w:rFonts w:ascii="Times New Roman" w:hAnsi="Times New Roman" w:cs="Times New Roman"/>
                <w:kern w:val="22"/>
                <w:sz w:val="22"/>
                <w:szCs w:val="22"/>
                <w:lang w:val="fr-FR"/>
              </w:rPr>
            </w:pPr>
            <w:r w:rsidRPr="00B67D2D">
              <w:rPr>
                <w:rFonts w:ascii="Times New Roman" w:hAnsi="Times New Roman" w:cs="Times New Roman"/>
                <w:kern w:val="22"/>
                <w:sz w:val="22"/>
                <w:szCs w:val="22"/>
                <w:lang w:val="fr-FR"/>
              </w:rPr>
              <w:t>Pourcentage</w:t>
            </w:r>
            <w:r w:rsidR="00E40090" w:rsidRPr="00B67D2D">
              <w:rPr>
                <w:rFonts w:ascii="Times New Roman" w:hAnsi="Times New Roman" w:cs="Times New Roman"/>
                <w:kern w:val="22"/>
                <w:sz w:val="22"/>
                <w:szCs w:val="22"/>
                <w:lang w:val="fr-FR"/>
              </w:rPr>
              <w:t xml:space="preserve"> </w:t>
            </w:r>
            <w:r w:rsidR="00B67D2D" w:rsidRPr="00B67D2D">
              <w:rPr>
                <w:rFonts w:ascii="Times New Roman" w:hAnsi="Times New Roman" w:cs="Times New Roman"/>
                <w:kern w:val="22"/>
                <w:sz w:val="22"/>
                <w:szCs w:val="22"/>
                <w:lang w:val="fr-FR"/>
              </w:rPr>
              <w:t>de Parties au</w:t>
            </w:r>
            <w:r w:rsidR="00E40090" w:rsidRPr="00B67D2D">
              <w:rPr>
                <w:rFonts w:ascii="Times New Roman" w:hAnsi="Times New Roman" w:cs="Times New Roman"/>
                <w:kern w:val="22"/>
                <w:sz w:val="22"/>
                <w:szCs w:val="22"/>
                <w:lang w:val="fr-FR"/>
              </w:rPr>
              <w:t xml:space="preserve"> </w:t>
            </w:r>
            <w:r w:rsidR="00B67D2D" w:rsidRPr="00B67D2D">
              <w:rPr>
                <w:rFonts w:ascii="Times New Roman" w:hAnsi="Times New Roman" w:cs="Times New Roman"/>
                <w:kern w:val="22"/>
                <w:sz w:val="22"/>
                <w:szCs w:val="22"/>
                <w:lang w:val="fr-FR"/>
              </w:rPr>
              <w:t>Protocole de Cartagena</w:t>
            </w:r>
            <w:r w:rsidR="00E40090" w:rsidRPr="00B67D2D">
              <w:rPr>
                <w:rFonts w:ascii="Times New Roman" w:hAnsi="Times New Roman" w:cs="Times New Roman"/>
                <w:kern w:val="22"/>
                <w:sz w:val="22"/>
                <w:szCs w:val="22"/>
                <w:lang w:val="fr-FR"/>
              </w:rPr>
              <w:t xml:space="preserve"> </w:t>
            </w:r>
            <w:r w:rsidR="00B67D2D" w:rsidRPr="00B67D2D">
              <w:rPr>
                <w:rFonts w:ascii="Times New Roman" w:hAnsi="Times New Roman" w:cs="Times New Roman"/>
                <w:kern w:val="22"/>
                <w:sz w:val="22"/>
                <w:szCs w:val="22"/>
                <w:lang w:val="fr-FR"/>
              </w:rPr>
              <w:t xml:space="preserve">sur la </w:t>
            </w:r>
            <w:r w:rsidR="00B67D2D">
              <w:rPr>
                <w:rFonts w:ascii="Times New Roman" w:hAnsi="Times New Roman" w:cs="Times New Roman"/>
                <w:kern w:val="22"/>
                <w:sz w:val="22"/>
                <w:szCs w:val="22"/>
                <w:lang w:val="fr-FR"/>
              </w:rPr>
              <w:t>pré</w:t>
            </w:r>
            <w:r w:rsidR="00B67D2D" w:rsidRPr="00B67D2D">
              <w:rPr>
                <w:rFonts w:ascii="Times New Roman" w:hAnsi="Times New Roman" w:cs="Times New Roman"/>
                <w:kern w:val="22"/>
                <w:sz w:val="22"/>
                <w:szCs w:val="22"/>
                <w:lang w:val="fr-FR"/>
              </w:rPr>
              <w:t>vention des risques biotechnologiques</w:t>
            </w:r>
            <w:r w:rsidR="001804B4">
              <w:rPr>
                <w:rFonts w:ascii="Times New Roman" w:hAnsi="Times New Roman" w:cs="Times New Roman"/>
                <w:kern w:val="22"/>
                <w:sz w:val="22"/>
                <w:szCs w:val="22"/>
                <w:lang w:val="fr-FR"/>
              </w:rPr>
              <w:t xml:space="preserve"> qui ont appliqué les </w:t>
            </w:r>
            <w:r w:rsidR="00351398">
              <w:rPr>
                <w:rFonts w:ascii="Times New Roman" w:hAnsi="Times New Roman" w:cs="Times New Roman"/>
                <w:kern w:val="22"/>
                <w:sz w:val="22"/>
                <w:szCs w:val="22"/>
                <w:lang w:val="fr-FR"/>
              </w:rPr>
              <w:t>dispositions</w:t>
            </w:r>
            <w:r w:rsidR="001804B4">
              <w:rPr>
                <w:rFonts w:ascii="Times New Roman" w:hAnsi="Times New Roman" w:cs="Times New Roman"/>
                <w:kern w:val="22"/>
                <w:sz w:val="22"/>
                <w:szCs w:val="22"/>
                <w:lang w:val="fr-FR"/>
              </w:rPr>
              <w:t xml:space="preserve"> pertinentes du</w:t>
            </w:r>
            <w:r w:rsidR="00E40090" w:rsidRPr="00B67D2D">
              <w:rPr>
                <w:rFonts w:ascii="Times New Roman" w:hAnsi="Times New Roman" w:cs="Times New Roman"/>
                <w:kern w:val="22"/>
                <w:sz w:val="22"/>
                <w:szCs w:val="22"/>
                <w:lang w:val="fr-FR"/>
              </w:rPr>
              <w:t xml:space="preserve"> Protocol</w:t>
            </w:r>
            <w:r w:rsidR="001804B4">
              <w:rPr>
                <w:rFonts w:ascii="Times New Roman" w:hAnsi="Times New Roman" w:cs="Times New Roman"/>
                <w:kern w:val="22"/>
                <w:sz w:val="22"/>
                <w:szCs w:val="22"/>
                <w:lang w:val="fr-FR"/>
              </w:rPr>
              <w:t>e</w:t>
            </w:r>
            <w:r w:rsidR="00E40090" w:rsidRPr="00B67D2D">
              <w:rPr>
                <w:rFonts w:ascii="Times New Roman" w:hAnsi="Times New Roman" w:cs="Times New Roman"/>
                <w:kern w:val="22"/>
                <w:sz w:val="22"/>
                <w:szCs w:val="22"/>
                <w:lang w:val="fr-FR"/>
              </w:rPr>
              <w:t>*</w:t>
            </w:r>
          </w:p>
        </w:tc>
      </w:tr>
      <w:tr w:rsidR="00E40090" w:rsidRPr="00F721F9" w14:paraId="20EFDCE7" w14:textId="77777777" w:rsidTr="0038658C">
        <w:trPr>
          <w:jc w:val="center"/>
        </w:trPr>
        <w:tc>
          <w:tcPr>
            <w:tcW w:w="491" w:type="dxa"/>
            <w:vMerge/>
            <w:shd w:val="clear" w:color="auto" w:fill="F2F2F2" w:themeFill="background1" w:themeFillShade="F2"/>
          </w:tcPr>
          <w:p w14:paraId="6CF41DE2" w14:textId="77777777" w:rsidR="00E40090" w:rsidRPr="00B67D2D"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6C2B4A14" w14:textId="77777777" w:rsidR="00E40090" w:rsidRPr="00B67D2D" w:rsidRDefault="00E40090" w:rsidP="00A31719">
            <w:pPr>
              <w:spacing w:before="40" w:after="40"/>
              <w:jc w:val="left"/>
              <w:rPr>
                <w:rFonts w:ascii="Times New Roman" w:hAnsi="Times New Roman" w:cs="Times New Roman"/>
                <w:kern w:val="22"/>
                <w:szCs w:val="22"/>
                <w:lang w:val="fr-FR"/>
              </w:rPr>
            </w:pPr>
          </w:p>
        </w:tc>
        <w:tc>
          <w:tcPr>
            <w:tcW w:w="3969" w:type="dxa"/>
          </w:tcPr>
          <w:p w14:paraId="691CCDB3" w14:textId="294B2612" w:rsidR="00E40090" w:rsidRPr="00B67D2D" w:rsidRDefault="002F1913" w:rsidP="00A31719">
            <w:pPr>
              <w:pStyle w:val="Default"/>
              <w:autoSpaceDE/>
              <w:autoSpaceDN/>
              <w:adjustRightInd/>
              <w:spacing w:before="40" w:after="40"/>
              <w:rPr>
                <w:rFonts w:ascii="Times New Roman" w:hAnsi="Times New Roman" w:cs="Times New Roman"/>
                <w:b/>
                <w:kern w:val="22"/>
                <w:sz w:val="22"/>
                <w:szCs w:val="22"/>
                <w:lang w:val="fr-FR"/>
              </w:rPr>
            </w:pPr>
            <w:r w:rsidRPr="00B67D2D">
              <w:rPr>
                <w:rFonts w:ascii="Times New Roman" w:hAnsi="Times New Roman" w:cs="Times New Roman"/>
                <w:kern w:val="22"/>
                <w:sz w:val="22"/>
                <w:szCs w:val="22"/>
                <w:lang w:val="fr-FR"/>
              </w:rPr>
              <w:t>Changement dans le</w:t>
            </w:r>
            <w:r w:rsidR="00E40090" w:rsidRPr="00B67D2D">
              <w:rPr>
                <w:rFonts w:ascii="Times New Roman" w:hAnsi="Times New Roman" w:cs="Times New Roman"/>
                <w:kern w:val="22"/>
                <w:sz w:val="22"/>
                <w:szCs w:val="22"/>
                <w:lang w:val="fr-FR"/>
              </w:rPr>
              <w:t xml:space="preserve"> </w:t>
            </w:r>
            <w:r w:rsidR="00E173D7" w:rsidRPr="00B67D2D">
              <w:rPr>
                <w:rFonts w:ascii="Times New Roman" w:hAnsi="Times New Roman" w:cs="Times New Roman"/>
                <w:kern w:val="22"/>
                <w:sz w:val="22"/>
                <w:szCs w:val="22"/>
                <w:lang w:val="fr-FR"/>
              </w:rPr>
              <w:t xml:space="preserve">nombre de </w:t>
            </w:r>
            <w:r w:rsidR="00B67D2D" w:rsidRPr="00B67D2D">
              <w:rPr>
                <w:rFonts w:ascii="Times New Roman" w:hAnsi="Times New Roman" w:cs="Times New Roman"/>
                <w:kern w:val="22"/>
                <w:sz w:val="22"/>
                <w:szCs w:val="22"/>
                <w:lang w:val="fr-FR"/>
              </w:rPr>
              <w:t>Parties à la</w:t>
            </w:r>
            <w:r w:rsidR="00E40090" w:rsidRPr="00B67D2D">
              <w:rPr>
                <w:rFonts w:ascii="Times New Roman" w:hAnsi="Times New Roman" w:cs="Times New Roman"/>
                <w:kern w:val="22"/>
                <w:sz w:val="22"/>
                <w:szCs w:val="22"/>
                <w:lang w:val="fr-FR"/>
              </w:rPr>
              <w:t xml:space="preserve"> Convention</w:t>
            </w:r>
            <w:r w:rsidR="005C6E1E" w:rsidRPr="00B67D2D">
              <w:rPr>
                <w:rFonts w:ascii="Times New Roman" w:hAnsi="Times New Roman" w:cs="Times New Roman"/>
                <w:kern w:val="22"/>
                <w:sz w:val="22"/>
                <w:szCs w:val="22"/>
                <w:lang w:val="fr-FR"/>
              </w:rPr>
              <w:t xml:space="preserve"> et </w:t>
            </w:r>
            <w:r w:rsidR="00B67D2D" w:rsidRPr="00B67D2D">
              <w:rPr>
                <w:rFonts w:ascii="Times New Roman" w:hAnsi="Times New Roman" w:cs="Times New Roman"/>
                <w:kern w:val="22"/>
                <w:sz w:val="22"/>
                <w:szCs w:val="22"/>
                <w:lang w:val="fr-FR"/>
              </w:rPr>
              <w:t>au</w:t>
            </w:r>
            <w:r w:rsidR="00E40090" w:rsidRPr="00B67D2D">
              <w:rPr>
                <w:rFonts w:ascii="Times New Roman" w:hAnsi="Times New Roman" w:cs="Times New Roman"/>
                <w:kern w:val="22"/>
                <w:sz w:val="22"/>
                <w:szCs w:val="22"/>
                <w:lang w:val="fr-FR"/>
              </w:rPr>
              <w:t xml:space="preserve"> </w:t>
            </w:r>
            <w:r w:rsidR="00B67D2D" w:rsidRPr="00B67D2D">
              <w:rPr>
                <w:rFonts w:ascii="Times New Roman" w:hAnsi="Times New Roman" w:cs="Times New Roman"/>
                <w:kern w:val="22"/>
                <w:sz w:val="22"/>
                <w:szCs w:val="22"/>
                <w:lang w:val="fr-FR"/>
              </w:rPr>
              <w:t>Protocole de Cartagena</w:t>
            </w:r>
            <w:r w:rsidR="001804B4">
              <w:rPr>
                <w:rFonts w:ascii="Times New Roman" w:hAnsi="Times New Roman" w:cs="Times New Roman"/>
                <w:kern w:val="22"/>
                <w:sz w:val="22"/>
                <w:szCs w:val="22"/>
                <w:lang w:val="fr-FR"/>
              </w:rPr>
              <w:t xml:space="preserve"> qui ont effectué des évaluations des risques </w:t>
            </w:r>
            <w:r w:rsidR="00161FF2">
              <w:rPr>
                <w:rFonts w:ascii="Times New Roman" w:hAnsi="Times New Roman" w:cs="Times New Roman"/>
                <w:kern w:val="22"/>
                <w:sz w:val="22"/>
                <w:szCs w:val="22"/>
                <w:lang w:val="fr-FR"/>
              </w:rPr>
              <w:t>scientifiquement fiables</w:t>
            </w:r>
            <w:r w:rsidR="001804B4">
              <w:rPr>
                <w:rFonts w:ascii="Times New Roman" w:hAnsi="Times New Roman" w:cs="Times New Roman"/>
                <w:kern w:val="22"/>
                <w:sz w:val="22"/>
                <w:szCs w:val="22"/>
                <w:lang w:val="fr-FR"/>
              </w:rPr>
              <w:t xml:space="preserve"> et</w:t>
            </w:r>
            <w:r w:rsidR="00161FF2">
              <w:rPr>
                <w:rFonts w:ascii="Times New Roman" w:hAnsi="Times New Roman" w:cs="Times New Roman"/>
                <w:kern w:val="22"/>
                <w:sz w:val="22"/>
                <w:szCs w:val="22"/>
                <w:lang w:val="fr-FR"/>
              </w:rPr>
              <w:t xml:space="preserve"> qui</w:t>
            </w:r>
            <w:r w:rsidR="001804B4">
              <w:rPr>
                <w:rFonts w:ascii="Times New Roman" w:hAnsi="Times New Roman" w:cs="Times New Roman"/>
                <w:kern w:val="22"/>
                <w:sz w:val="22"/>
                <w:szCs w:val="22"/>
                <w:lang w:val="fr-FR"/>
              </w:rPr>
              <w:t xml:space="preserve"> gèrent les risques identifiés</w:t>
            </w:r>
            <w:r w:rsidR="00F61B69" w:rsidRPr="00B67D2D">
              <w:rPr>
                <w:rFonts w:ascii="Times New Roman" w:hAnsi="Times New Roman" w:cs="Times New Roman"/>
                <w:kern w:val="22"/>
                <w:sz w:val="22"/>
                <w:szCs w:val="22"/>
                <w:lang w:val="fr-FR"/>
              </w:rPr>
              <w:t>.</w:t>
            </w:r>
          </w:p>
        </w:tc>
        <w:tc>
          <w:tcPr>
            <w:tcW w:w="5811" w:type="dxa"/>
          </w:tcPr>
          <w:p w14:paraId="110C4ACF" w14:textId="7EAC5783" w:rsidR="00E40090" w:rsidRPr="00F721F9" w:rsidRDefault="005C6E1E" w:rsidP="00A31719">
            <w:pPr>
              <w:pStyle w:val="Default"/>
              <w:autoSpaceDE/>
              <w:autoSpaceDN/>
              <w:adjustRightInd/>
              <w:spacing w:before="40" w:after="40"/>
              <w:rPr>
                <w:rFonts w:ascii="Times New Roman" w:hAnsi="Times New Roman" w:cs="Times New Roman"/>
                <w:kern w:val="22"/>
                <w:sz w:val="22"/>
                <w:szCs w:val="22"/>
                <w:lang w:val="fr-FR"/>
              </w:rPr>
            </w:pPr>
            <w:r w:rsidRPr="00F721F9">
              <w:rPr>
                <w:rFonts w:ascii="Times New Roman" w:hAnsi="Times New Roman" w:cs="Times New Roman"/>
                <w:kern w:val="22"/>
                <w:sz w:val="22"/>
                <w:szCs w:val="22"/>
                <w:lang w:val="fr-FR"/>
              </w:rPr>
              <w:t>Pourcentage</w:t>
            </w:r>
            <w:r w:rsidR="00E40090" w:rsidRPr="00F721F9">
              <w:rPr>
                <w:rFonts w:ascii="Times New Roman" w:hAnsi="Times New Roman" w:cs="Times New Roman"/>
                <w:kern w:val="22"/>
                <w:sz w:val="22"/>
                <w:szCs w:val="22"/>
                <w:lang w:val="fr-FR"/>
              </w:rPr>
              <w:t xml:space="preserve"> </w:t>
            </w:r>
            <w:r w:rsidR="00B67D2D" w:rsidRPr="00F721F9">
              <w:rPr>
                <w:rFonts w:ascii="Times New Roman" w:hAnsi="Times New Roman" w:cs="Times New Roman"/>
                <w:kern w:val="22"/>
                <w:sz w:val="22"/>
                <w:szCs w:val="22"/>
                <w:lang w:val="fr-FR"/>
              </w:rPr>
              <w:t>de Parties</w:t>
            </w:r>
            <w:r w:rsidR="001804B4">
              <w:rPr>
                <w:rFonts w:ascii="Times New Roman" w:hAnsi="Times New Roman" w:cs="Times New Roman"/>
                <w:kern w:val="22"/>
                <w:sz w:val="22"/>
                <w:szCs w:val="22"/>
                <w:lang w:val="fr-FR"/>
              </w:rPr>
              <w:t xml:space="preserve"> qui procèdent à des évaluations des risques </w:t>
            </w:r>
            <w:r w:rsidR="00161FF2">
              <w:rPr>
                <w:rFonts w:ascii="Times New Roman" w:hAnsi="Times New Roman" w:cs="Times New Roman"/>
                <w:kern w:val="22"/>
                <w:sz w:val="22"/>
                <w:szCs w:val="22"/>
                <w:lang w:val="fr-FR"/>
              </w:rPr>
              <w:t>scientifiquement fiables</w:t>
            </w:r>
            <w:r w:rsidR="001804B4">
              <w:rPr>
                <w:rFonts w:ascii="Times New Roman" w:hAnsi="Times New Roman" w:cs="Times New Roman"/>
                <w:kern w:val="22"/>
                <w:sz w:val="22"/>
                <w:szCs w:val="22"/>
                <w:lang w:val="fr-FR"/>
              </w:rPr>
              <w:t xml:space="preserve"> pour appuyer la prise de décision sur la</w:t>
            </w:r>
            <w:r w:rsidR="00E40090" w:rsidRPr="00F721F9">
              <w:rPr>
                <w:rFonts w:ascii="Times New Roman" w:hAnsi="Times New Roman" w:cs="Times New Roman"/>
                <w:kern w:val="22"/>
                <w:sz w:val="22"/>
                <w:szCs w:val="22"/>
                <w:lang w:val="fr-FR"/>
              </w:rPr>
              <w:t xml:space="preserve"> </w:t>
            </w:r>
            <w:r w:rsidR="00351398" w:rsidRPr="00F721F9">
              <w:rPr>
                <w:rFonts w:ascii="Times New Roman" w:hAnsi="Times New Roman" w:cs="Times New Roman"/>
                <w:kern w:val="22"/>
                <w:sz w:val="22"/>
                <w:szCs w:val="22"/>
                <w:lang w:val="fr-FR"/>
              </w:rPr>
              <w:t>prévention des risques biotechnologiques</w:t>
            </w:r>
            <w:r w:rsidR="00E40090" w:rsidRPr="00F721F9">
              <w:rPr>
                <w:rFonts w:ascii="Times New Roman" w:hAnsi="Times New Roman" w:cs="Times New Roman"/>
                <w:kern w:val="22"/>
                <w:sz w:val="22"/>
                <w:szCs w:val="22"/>
                <w:lang w:val="fr-FR"/>
              </w:rPr>
              <w:t>*</w:t>
            </w:r>
          </w:p>
          <w:p w14:paraId="1F9EA791" w14:textId="66B242C4" w:rsidR="00E40090" w:rsidRPr="008D065A" w:rsidRDefault="005C6E1E" w:rsidP="00A31719">
            <w:pPr>
              <w:pStyle w:val="Default"/>
              <w:autoSpaceDE/>
              <w:autoSpaceDN/>
              <w:adjustRightInd/>
              <w:spacing w:before="40" w:after="40"/>
              <w:rPr>
                <w:rFonts w:ascii="Times New Roman" w:hAnsi="Times New Roman" w:cs="Times New Roman"/>
                <w:kern w:val="22"/>
                <w:sz w:val="22"/>
                <w:szCs w:val="22"/>
                <w:lang w:val="fr-FR"/>
              </w:rPr>
            </w:pPr>
            <w:r w:rsidRPr="008D065A">
              <w:rPr>
                <w:rFonts w:ascii="Times New Roman" w:hAnsi="Times New Roman" w:cs="Times New Roman"/>
                <w:kern w:val="22"/>
                <w:sz w:val="22"/>
                <w:szCs w:val="22"/>
                <w:lang w:val="fr-FR"/>
              </w:rPr>
              <w:t>Pourcentage</w:t>
            </w:r>
            <w:r w:rsidR="00E40090" w:rsidRPr="008D065A">
              <w:rPr>
                <w:rFonts w:ascii="Times New Roman" w:hAnsi="Times New Roman" w:cs="Times New Roman"/>
                <w:kern w:val="22"/>
                <w:sz w:val="22"/>
                <w:szCs w:val="22"/>
                <w:lang w:val="fr-FR"/>
              </w:rPr>
              <w:t xml:space="preserve"> </w:t>
            </w:r>
            <w:r w:rsidR="00B67D2D" w:rsidRPr="008D065A">
              <w:rPr>
                <w:rFonts w:ascii="Times New Roman" w:hAnsi="Times New Roman" w:cs="Times New Roman"/>
                <w:kern w:val="22"/>
                <w:sz w:val="22"/>
                <w:szCs w:val="22"/>
                <w:lang w:val="fr-FR"/>
              </w:rPr>
              <w:t>de Parties</w:t>
            </w:r>
            <w:r w:rsidR="00E40090" w:rsidRPr="008D065A">
              <w:rPr>
                <w:rFonts w:ascii="Times New Roman" w:hAnsi="Times New Roman" w:cs="Times New Roman"/>
                <w:kern w:val="22"/>
                <w:sz w:val="22"/>
                <w:szCs w:val="22"/>
                <w:lang w:val="fr-FR"/>
              </w:rPr>
              <w:t xml:space="preserve"> </w:t>
            </w:r>
            <w:r w:rsidR="001804B4">
              <w:rPr>
                <w:rFonts w:ascii="Times New Roman" w:hAnsi="Times New Roman" w:cs="Times New Roman"/>
                <w:kern w:val="22"/>
                <w:sz w:val="22"/>
                <w:szCs w:val="22"/>
                <w:lang w:val="fr-FR"/>
              </w:rPr>
              <w:t>qui ont mis en place et, le cas échéant, appliquent des mesures de gestion des risques</w:t>
            </w:r>
            <w:r w:rsidR="00E40090" w:rsidRPr="008D065A">
              <w:rPr>
                <w:rFonts w:ascii="Times New Roman" w:hAnsi="Times New Roman" w:cs="Times New Roman"/>
                <w:kern w:val="22"/>
                <w:sz w:val="22"/>
                <w:szCs w:val="22"/>
                <w:lang w:val="fr-FR"/>
              </w:rPr>
              <w:t>*</w:t>
            </w:r>
          </w:p>
          <w:p w14:paraId="248F1A47" w14:textId="240DCD06" w:rsidR="00E40090" w:rsidRPr="00B67D2D" w:rsidRDefault="005C6E1E" w:rsidP="00A31719">
            <w:pPr>
              <w:pStyle w:val="Default"/>
              <w:autoSpaceDE/>
              <w:autoSpaceDN/>
              <w:adjustRightInd/>
              <w:spacing w:before="40" w:after="40"/>
              <w:rPr>
                <w:rFonts w:ascii="Times New Roman" w:hAnsi="Times New Roman" w:cs="Times New Roman"/>
                <w:kern w:val="22"/>
                <w:sz w:val="22"/>
                <w:szCs w:val="22"/>
                <w:lang w:val="fr-FR"/>
              </w:rPr>
            </w:pPr>
            <w:r w:rsidRPr="00B67D2D">
              <w:rPr>
                <w:rFonts w:ascii="Times New Roman" w:hAnsi="Times New Roman" w:cs="Times New Roman"/>
                <w:kern w:val="22"/>
                <w:sz w:val="22"/>
                <w:szCs w:val="22"/>
                <w:lang w:val="fr-FR"/>
              </w:rPr>
              <w:t>Pourcentage</w:t>
            </w:r>
            <w:r w:rsidR="00E40090" w:rsidRPr="00B67D2D">
              <w:rPr>
                <w:rFonts w:ascii="Times New Roman" w:hAnsi="Times New Roman" w:cs="Times New Roman"/>
                <w:kern w:val="22"/>
                <w:sz w:val="22"/>
                <w:szCs w:val="22"/>
                <w:lang w:val="fr-FR"/>
              </w:rPr>
              <w:t xml:space="preserve"> </w:t>
            </w:r>
            <w:r w:rsidR="00B67D2D" w:rsidRPr="00B67D2D">
              <w:rPr>
                <w:rFonts w:ascii="Times New Roman" w:hAnsi="Times New Roman" w:cs="Times New Roman"/>
                <w:kern w:val="22"/>
                <w:sz w:val="22"/>
                <w:szCs w:val="22"/>
                <w:lang w:val="fr-FR"/>
              </w:rPr>
              <w:t>de Parties au</w:t>
            </w:r>
            <w:r w:rsidR="00E40090" w:rsidRPr="00B67D2D">
              <w:rPr>
                <w:rFonts w:ascii="Times New Roman" w:hAnsi="Times New Roman" w:cs="Times New Roman"/>
                <w:kern w:val="22"/>
                <w:sz w:val="22"/>
                <w:szCs w:val="22"/>
                <w:lang w:val="fr-FR"/>
              </w:rPr>
              <w:t xml:space="preserve"> </w:t>
            </w:r>
            <w:r w:rsidR="00B67D2D" w:rsidRPr="00B67D2D">
              <w:rPr>
                <w:rFonts w:ascii="Times New Roman" w:hAnsi="Times New Roman" w:cs="Times New Roman"/>
                <w:kern w:val="22"/>
                <w:sz w:val="22"/>
                <w:szCs w:val="22"/>
                <w:lang w:val="fr-FR"/>
              </w:rPr>
              <w:t xml:space="preserve">Protocole de Cartagena sur la </w:t>
            </w:r>
            <w:r w:rsidR="00B67D2D">
              <w:rPr>
                <w:rFonts w:ascii="Times New Roman" w:hAnsi="Times New Roman" w:cs="Times New Roman"/>
                <w:kern w:val="22"/>
                <w:sz w:val="22"/>
                <w:szCs w:val="22"/>
                <w:lang w:val="fr-FR"/>
              </w:rPr>
              <w:t>pré</w:t>
            </w:r>
            <w:r w:rsidR="00B67D2D" w:rsidRPr="00B67D2D">
              <w:rPr>
                <w:rFonts w:ascii="Times New Roman" w:hAnsi="Times New Roman" w:cs="Times New Roman"/>
                <w:kern w:val="22"/>
                <w:sz w:val="22"/>
                <w:szCs w:val="22"/>
                <w:lang w:val="fr-FR"/>
              </w:rPr>
              <w:t>vention des risques biotechnologiques</w:t>
            </w:r>
            <w:r w:rsidR="00E40090" w:rsidRPr="00B67D2D">
              <w:rPr>
                <w:rFonts w:ascii="Times New Roman" w:hAnsi="Times New Roman" w:cs="Times New Roman"/>
                <w:kern w:val="22"/>
                <w:sz w:val="22"/>
                <w:szCs w:val="22"/>
                <w:lang w:val="fr-FR"/>
              </w:rPr>
              <w:t xml:space="preserve"> </w:t>
            </w:r>
            <w:r w:rsidR="001804B4">
              <w:rPr>
                <w:rFonts w:ascii="Times New Roman" w:hAnsi="Times New Roman" w:cs="Times New Roman"/>
                <w:kern w:val="22"/>
                <w:sz w:val="22"/>
                <w:szCs w:val="22"/>
                <w:lang w:val="fr-FR"/>
              </w:rPr>
              <w:t xml:space="preserve">qui appliquent les </w:t>
            </w:r>
            <w:r w:rsidR="00351398">
              <w:rPr>
                <w:rFonts w:ascii="Times New Roman" w:hAnsi="Times New Roman" w:cs="Times New Roman"/>
                <w:kern w:val="22"/>
                <w:sz w:val="22"/>
                <w:szCs w:val="22"/>
                <w:lang w:val="fr-FR"/>
              </w:rPr>
              <w:t>dispositions</w:t>
            </w:r>
            <w:r w:rsidR="001804B4">
              <w:rPr>
                <w:rFonts w:ascii="Times New Roman" w:hAnsi="Times New Roman" w:cs="Times New Roman"/>
                <w:kern w:val="22"/>
                <w:sz w:val="22"/>
                <w:szCs w:val="22"/>
                <w:lang w:val="fr-FR"/>
              </w:rPr>
              <w:t xml:space="preserve"> pertinentes du</w:t>
            </w:r>
            <w:r w:rsidR="00E40090" w:rsidRPr="00B67D2D">
              <w:rPr>
                <w:rFonts w:ascii="Times New Roman" w:hAnsi="Times New Roman" w:cs="Times New Roman"/>
                <w:kern w:val="22"/>
                <w:sz w:val="22"/>
                <w:szCs w:val="22"/>
                <w:lang w:val="fr-FR"/>
              </w:rPr>
              <w:t xml:space="preserve"> Protocol</w:t>
            </w:r>
            <w:r w:rsidR="001804B4">
              <w:rPr>
                <w:rFonts w:ascii="Times New Roman" w:hAnsi="Times New Roman" w:cs="Times New Roman"/>
                <w:kern w:val="22"/>
                <w:sz w:val="22"/>
                <w:szCs w:val="22"/>
                <w:lang w:val="fr-FR"/>
              </w:rPr>
              <w:t>e</w:t>
            </w:r>
            <w:r w:rsidR="00E40090" w:rsidRPr="00B67D2D">
              <w:rPr>
                <w:rFonts w:ascii="Times New Roman" w:hAnsi="Times New Roman" w:cs="Times New Roman"/>
                <w:kern w:val="22"/>
                <w:sz w:val="22"/>
                <w:szCs w:val="22"/>
                <w:lang w:val="fr-FR"/>
              </w:rPr>
              <w:t>*</w:t>
            </w:r>
          </w:p>
        </w:tc>
      </w:tr>
      <w:tr w:rsidR="00E40090" w:rsidRPr="00F721F9" w14:paraId="3ADB6874" w14:textId="77777777" w:rsidTr="0038658C">
        <w:trPr>
          <w:jc w:val="center"/>
        </w:trPr>
        <w:tc>
          <w:tcPr>
            <w:tcW w:w="491" w:type="dxa"/>
            <w:vMerge/>
            <w:shd w:val="clear" w:color="auto" w:fill="F2F2F2" w:themeFill="background1" w:themeFillShade="F2"/>
          </w:tcPr>
          <w:p w14:paraId="2CFA4BDB" w14:textId="77777777" w:rsidR="00E40090" w:rsidRPr="00B67D2D"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193CE468" w14:textId="77777777" w:rsidR="00E40090" w:rsidRPr="00B67D2D" w:rsidRDefault="00E40090" w:rsidP="00A31719">
            <w:pPr>
              <w:spacing w:before="40" w:after="40"/>
              <w:jc w:val="left"/>
              <w:rPr>
                <w:rFonts w:ascii="Times New Roman" w:hAnsi="Times New Roman" w:cs="Times New Roman"/>
                <w:kern w:val="22"/>
                <w:szCs w:val="22"/>
                <w:lang w:val="fr-FR"/>
              </w:rPr>
            </w:pPr>
          </w:p>
        </w:tc>
        <w:tc>
          <w:tcPr>
            <w:tcW w:w="3969" w:type="dxa"/>
          </w:tcPr>
          <w:p w14:paraId="50132712" w14:textId="674C16F1" w:rsidR="00E40090" w:rsidRPr="008D065A" w:rsidRDefault="002F1913" w:rsidP="00351398">
            <w:pPr>
              <w:pStyle w:val="Default"/>
              <w:autoSpaceDE/>
              <w:autoSpaceDN/>
              <w:adjustRightInd/>
              <w:spacing w:before="40" w:after="40"/>
              <w:rPr>
                <w:rFonts w:ascii="Times New Roman" w:hAnsi="Times New Roman" w:cs="Times New Roman"/>
                <w:kern w:val="22"/>
                <w:sz w:val="22"/>
                <w:szCs w:val="22"/>
                <w:lang w:val="fr-FR"/>
              </w:rPr>
            </w:pPr>
            <w:r w:rsidRPr="008D065A">
              <w:rPr>
                <w:rFonts w:ascii="Times New Roman" w:hAnsi="Times New Roman" w:cs="Times New Roman"/>
                <w:kern w:val="22"/>
                <w:sz w:val="22"/>
                <w:szCs w:val="22"/>
                <w:lang w:val="fr-FR"/>
              </w:rPr>
              <w:t>Changement dans le</w:t>
            </w:r>
            <w:r w:rsidR="00E40090" w:rsidRPr="008D065A">
              <w:rPr>
                <w:rFonts w:ascii="Times New Roman" w:hAnsi="Times New Roman" w:cs="Times New Roman"/>
                <w:kern w:val="22"/>
                <w:sz w:val="22"/>
                <w:szCs w:val="22"/>
                <w:lang w:val="fr-FR"/>
              </w:rPr>
              <w:t xml:space="preserve"> </w:t>
            </w:r>
            <w:r w:rsidR="00E173D7" w:rsidRPr="008D065A">
              <w:rPr>
                <w:rFonts w:ascii="Times New Roman" w:hAnsi="Times New Roman" w:cs="Times New Roman"/>
                <w:kern w:val="22"/>
                <w:sz w:val="22"/>
                <w:szCs w:val="22"/>
                <w:lang w:val="fr-FR"/>
              </w:rPr>
              <w:t xml:space="preserve">nombre de </w:t>
            </w:r>
            <w:r w:rsidR="00B67D2D" w:rsidRPr="008D065A">
              <w:rPr>
                <w:rFonts w:ascii="Times New Roman" w:hAnsi="Times New Roman" w:cs="Times New Roman"/>
                <w:kern w:val="22"/>
                <w:sz w:val="22"/>
                <w:szCs w:val="22"/>
                <w:lang w:val="fr-FR"/>
              </w:rPr>
              <w:t xml:space="preserve">Parties à la </w:t>
            </w:r>
            <w:r w:rsidR="00E40090" w:rsidRPr="008D065A">
              <w:rPr>
                <w:rFonts w:ascii="Times New Roman" w:hAnsi="Times New Roman" w:cs="Times New Roman"/>
                <w:kern w:val="22"/>
                <w:sz w:val="22"/>
                <w:szCs w:val="22"/>
                <w:lang w:val="fr-FR"/>
              </w:rPr>
              <w:t>Convention</w:t>
            </w:r>
            <w:r w:rsidR="005C6E1E" w:rsidRPr="008D065A">
              <w:rPr>
                <w:rFonts w:ascii="Times New Roman" w:hAnsi="Times New Roman" w:cs="Times New Roman"/>
                <w:kern w:val="22"/>
                <w:sz w:val="22"/>
                <w:szCs w:val="22"/>
                <w:lang w:val="fr-FR"/>
              </w:rPr>
              <w:t xml:space="preserve"> et </w:t>
            </w:r>
            <w:r w:rsidR="00B67D2D" w:rsidRPr="008D065A">
              <w:rPr>
                <w:rFonts w:ascii="Times New Roman" w:hAnsi="Times New Roman" w:cs="Times New Roman"/>
                <w:kern w:val="22"/>
                <w:sz w:val="22"/>
                <w:szCs w:val="22"/>
                <w:lang w:val="fr-FR"/>
              </w:rPr>
              <w:t>au</w:t>
            </w:r>
            <w:r w:rsidR="00E40090" w:rsidRPr="008D065A">
              <w:rPr>
                <w:rFonts w:ascii="Times New Roman" w:hAnsi="Times New Roman" w:cs="Times New Roman"/>
                <w:kern w:val="22"/>
                <w:sz w:val="22"/>
                <w:szCs w:val="22"/>
                <w:lang w:val="fr-FR"/>
              </w:rPr>
              <w:t xml:space="preserve"> </w:t>
            </w:r>
            <w:r w:rsidR="00B67D2D" w:rsidRPr="008D065A">
              <w:rPr>
                <w:rFonts w:ascii="Times New Roman" w:hAnsi="Times New Roman" w:cs="Times New Roman"/>
                <w:kern w:val="22"/>
                <w:sz w:val="22"/>
                <w:szCs w:val="22"/>
                <w:lang w:val="fr-FR"/>
              </w:rPr>
              <w:t>Protocole de Cartagena</w:t>
            </w:r>
            <w:r w:rsidR="00E40090" w:rsidRPr="008D065A">
              <w:rPr>
                <w:rFonts w:ascii="Times New Roman" w:hAnsi="Times New Roman" w:cs="Times New Roman"/>
                <w:kern w:val="22"/>
                <w:sz w:val="22"/>
                <w:szCs w:val="22"/>
                <w:lang w:val="fr-FR"/>
              </w:rPr>
              <w:t xml:space="preserve"> </w:t>
            </w:r>
            <w:r w:rsidR="00351398">
              <w:rPr>
                <w:rFonts w:ascii="Times New Roman" w:hAnsi="Times New Roman" w:cs="Times New Roman"/>
                <w:kern w:val="22"/>
                <w:sz w:val="22"/>
                <w:szCs w:val="22"/>
                <w:lang w:val="fr-FR"/>
              </w:rPr>
              <w:t xml:space="preserve">qui ont partagé et ont eu accès aux </w:t>
            </w:r>
            <w:r w:rsidR="00E40090" w:rsidRPr="008D065A">
              <w:rPr>
                <w:rFonts w:ascii="Times New Roman" w:hAnsi="Times New Roman" w:cs="Times New Roman"/>
                <w:kern w:val="22"/>
                <w:sz w:val="22"/>
                <w:szCs w:val="22"/>
                <w:lang w:val="fr-FR"/>
              </w:rPr>
              <w:t>information</w:t>
            </w:r>
            <w:r w:rsidR="00351398">
              <w:rPr>
                <w:rFonts w:ascii="Times New Roman" w:hAnsi="Times New Roman" w:cs="Times New Roman"/>
                <w:kern w:val="22"/>
                <w:sz w:val="22"/>
                <w:szCs w:val="22"/>
                <w:lang w:val="fr-FR"/>
              </w:rPr>
              <w:t>s relatives à la prévention des risques biotechnologiques</w:t>
            </w:r>
            <w:r w:rsidR="00161FF2">
              <w:rPr>
                <w:rFonts w:ascii="Times New Roman" w:hAnsi="Times New Roman" w:cs="Times New Roman"/>
                <w:kern w:val="22"/>
                <w:sz w:val="22"/>
                <w:szCs w:val="22"/>
                <w:lang w:val="fr-FR"/>
              </w:rPr>
              <w:t>,</w:t>
            </w:r>
            <w:r w:rsidR="00351398">
              <w:rPr>
                <w:rFonts w:ascii="Times New Roman" w:hAnsi="Times New Roman" w:cs="Times New Roman"/>
                <w:kern w:val="22"/>
                <w:sz w:val="22"/>
                <w:szCs w:val="22"/>
                <w:lang w:val="fr-FR"/>
              </w:rPr>
              <w:t xml:space="preserve"> aux fins d’</w:t>
            </w:r>
            <w:r w:rsidR="00161FF2">
              <w:rPr>
                <w:rFonts w:ascii="Times New Roman" w:hAnsi="Times New Roman" w:cs="Times New Roman"/>
                <w:kern w:val="22"/>
                <w:sz w:val="22"/>
                <w:szCs w:val="22"/>
                <w:lang w:val="fr-FR"/>
              </w:rPr>
              <w:t xml:space="preserve">une </w:t>
            </w:r>
            <w:r w:rsidR="00351398">
              <w:rPr>
                <w:rFonts w:ascii="Times New Roman" w:hAnsi="Times New Roman" w:cs="Times New Roman"/>
                <w:kern w:val="22"/>
                <w:sz w:val="22"/>
                <w:szCs w:val="22"/>
                <w:lang w:val="fr-FR"/>
              </w:rPr>
              <w:t>utilisation sans danger des produits de la  biotechnologie</w:t>
            </w:r>
            <w:r w:rsidR="00F61B69" w:rsidRPr="008D065A">
              <w:rPr>
                <w:rFonts w:ascii="Times New Roman" w:hAnsi="Times New Roman" w:cs="Times New Roman"/>
                <w:kern w:val="22"/>
                <w:sz w:val="22"/>
                <w:szCs w:val="22"/>
                <w:lang w:val="fr-FR"/>
              </w:rPr>
              <w:t>.</w:t>
            </w:r>
          </w:p>
        </w:tc>
        <w:tc>
          <w:tcPr>
            <w:tcW w:w="5811" w:type="dxa"/>
          </w:tcPr>
          <w:p w14:paraId="09CECDB6" w14:textId="57566F54" w:rsidR="00E40090" w:rsidRPr="00351398" w:rsidRDefault="005C6E1E" w:rsidP="00A31719">
            <w:pPr>
              <w:pStyle w:val="Default"/>
              <w:autoSpaceDE/>
              <w:autoSpaceDN/>
              <w:adjustRightInd/>
              <w:spacing w:before="40" w:after="40"/>
              <w:rPr>
                <w:rFonts w:ascii="Times New Roman" w:hAnsi="Times New Roman" w:cs="Times New Roman"/>
                <w:kern w:val="22"/>
                <w:sz w:val="22"/>
                <w:szCs w:val="22"/>
                <w:lang w:val="fr-FR"/>
              </w:rPr>
            </w:pPr>
            <w:r w:rsidRPr="00351398">
              <w:rPr>
                <w:rFonts w:ascii="Times New Roman" w:hAnsi="Times New Roman" w:cs="Times New Roman"/>
                <w:kern w:val="22"/>
                <w:sz w:val="22"/>
                <w:szCs w:val="22"/>
                <w:lang w:val="fr-FR"/>
              </w:rPr>
              <w:t>Pourcentage</w:t>
            </w:r>
            <w:r w:rsidR="00E40090" w:rsidRPr="00351398">
              <w:rPr>
                <w:rFonts w:ascii="Times New Roman" w:hAnsi="Times New Roman" w:cs="Times New Roman"/>
                <w:kern w:val="22"/>
                <w:sz w:val="22"/>
                <w:szCs w:val="22"/>
                <w:lang w:val="fr-FR"/>
              </w:rPr>
              <w:t xml:space="preserve"> </w:t>
            </w:r>
            <w:r w:rsidR="00B67D2D" w:rsidRPr="00351398">
              <w:rPr>
                <w:rFonts w:ascii="Times New Roman" w:hAnsi="Times New Roman" w:cs="Times New Roman"/>
                <w:kern w:val="22"/>
                <w:sz w:val="22"/>
                <w:szCs w:val="22"/>
                <w:lang w:val="fr-FR"/>
              </w:rPr>
              <w:t>de Parties</w:t>
            </w:r>
            <w:r w:rsidR="001804B4">
              <w:rPr>
                <w:rFonts w:ascii="Times New Roman" w:hAnsi="Times New Roman" w:cs="Times New Roman"/>
                <w:kern w:val="22"/>
                <w:sz w:val="22"/>
                <w:szCs w:val="22"/>
                <w:lang w:val="fr-FR"/>
              </w:rPr>
              <w:t xml:space="preserve"> disposant de méc</w:t>
            </w:r>
            <w:r w:rsidR="00E40090" w:rsidRPr="00351398">
              <w:rPr>
                <w:rFonts w:ascii="Times New Roman" w:hAnsi="Times New Roman" w:cs="Times New Roman"/>
                <w:kern w:val="22"/>
                <w:sz w:val="22"/>
                <w:szCs w:val="22"/>
                <w:lang w:val="fr-FR"/>
              </w:rPr>
              <w:t>anism</w:t>
            </w:r>
            <w:r w:rsidR="001804B4">
              <w:rPr>
                <w:rFonts w:ascii="Times New Roman" w:hAnsi="Times New Roman" w:cs="Times New Roman"/>
                <w:kern w:val="22"/>
                <w:sz w:val="22"/>
                <w:szCs w:val="22"/>
                <w:lang w:val="fr-FR"/>
              </w:rPr>
              <w:t>e</w:t>
            </w:r>
            <w:r w:rsidR="00E40090" w:rsidRPr="00351398">
              <w:rPr>
                <w:rFonts w:ascii="Times New Roman" w:hAnsi="Times New Roman" w:cs="Times New Roman"/>
                <w:kern w:val="22"/>
                <w:sz w:val="22"/>
                <w:szCs w:val="22"/>
                <w:lang w:val="fr-FR"/>
              </w:rPr>
              <w:t>s</w:t>
            </w:r>
            <w:r w:rsidR="001804B4">
              <w:rPr>
                <w:rFonts w:ascii="Times New Roman" w:hAnsi="Times New Roman" w:cs="Times New Roman"/>
                <w:kern w:val="22"/>
                <w:sz w:val="22"/>
                <w:szCs w:val="22"/>
                <w:lang w:val="fr-FR"/>
              </w:rPr>
              <w:t xml:space="preserve"> visant à faci</w:t>
            </w:r>
            <w:r w:rsidR="00161FF2">
              <w:rPr>
                <w:rFonts w:ascii="Times New Roman" w:hAnsi="Times New Roman" w:cs="Times New Roman"/>
                <w:kern w:val="22"/>
                <w:sz w:val="22"/>
                <w:szCs w:val="22"/>
                <w:lang w:val="fr-FR"/>
              </w:rPr>
              <w:t xml:space="preserve">liter le partage et l’accès aux </w:t>
            </w:r>
            <w:r w:rsidR="00351398">
              <w:rPr>
                <w:rFonts w:ascii="Times New Roman" w:hAnsi="Times New Roman" w:cs="Times New Roman"/>
                <w:kern w:val="22"/>
                <w:sz w:val="22"/>
                <w:szCs w:val="22"/>
                <w:lang w:val="fr-FR"/>
              </w:rPr>
              <w:t>information</w:t>
            </w:r>
            <w:r w:rsidR="00161FF2">
              <w:rPr>
                <w:rFonts w:ascii="Times New Roman" w:hAnsi="Times New Roman" w:cs="Times New Roman"/>
                <w:kern w:val="22"/>
                <w:sz w:val="22"/>
                <w:szCs w:val="22"/>
                <w:lang w:val="fr-FR"/>
              </w:rPr>
              <w:t>s</w:t>
            </w:r>
            <w:r w:rsidR="00351398">
              <w:rPr>
                <w:rFonts w:ascii="Times New Roman" w:hAnsi="Times New Roman" w:cs="Times New Roman"/>
                <w:kern w:val="22"/>
                <w:sz w:val="22"/>
                <w:szCs w:val="22"/>
                <w:lang w:val="fr-FR"/>
              </w:rPr>
              <w:t xml:space="preserve"> sur la</w:t>
            </w:r>
            <w:r w:rsidR="00E40090" w:rsidRPr="00351398">
              <w:rPr>
                <w:rFonts w:ascii="Times New Roman" w:hAnsi="Times New Roman" w:cs="Times New Roman"/>
                <w:kern w:val="22"/>
                <w:sz w:val="22"/>
                <w:szCs w:val="22"/>
                <w:lang w:val="fr-FR"/>
              </w:rPr>
              <w:t xml:space="preserve"> </w:t>
            </w:r>
            <w:r w:rsidR="00351398" w:rsidRPr="00351398">
              <w:rPr>
                <w:rFonts w:ascii="Times New Roman" w:hAnsi="Times New Roman" w:cs="Times New Roman"/>
                <w:kern w:val="22"/>
                <w:sz w:val="22"/>
                <w:szCs w:val="22"/>
                <w:lang w:val="fr-FR"/>
              </w:rPr>
              <w:t>prévention des risques biotechnologiques</w:t>
            </w:r>
            <w:r w:rsidR="00E40090" w:rsidRPr="00351398">
              <w:rPr>
                <w:rFonts w:ascii="Times New Roman" w:hAnsi="Times New Roman" w:cs="Times New Roman"/>
                <w:kern w:val="22"/>
                <w:sz w:val="22"/>
                <w:szCs w:val="22"/>
                <w:lang w:val="fr-FR"/>
              </w:rPr>
              <w:t>*</w:t>
            </w:r>
          </w:p>
          <w:p w14:paraId="5DB66F5F" w14:textId="14AFF55B" w:rsidR="00E40090" w:rsidRPr="00351398" w:rsidRDefault="005C6E1E" w:rsidP="00A31719">
            <w:pPr>
              <w:pStyle w:val="Default"/>
              <w:autoSpaceDE/>
              <w:autoSpaceDN/>
              <w:adjustRightInd/>
              <w:spacing w:before="40" w:after="40"/>
              <w:rPr>
                <w:rFonts w:ascii="Times New Roman" w:hAnsi="Times New Roman" w:cs="Times New Roman"/>
                <w:kern w:val="22"/>
                <w:sz w:val="22"/>
                <w:szCs w:val="22"/>
                <w:lang w:val="fr-FR"/>
              </w:rPr>
            </w:pPr>
            <w:r w:rsidRPr="00351398">
              <w:rPr>
                <w:rFonts w:ascii="Times New Roman" w:hAnsi="Times New Roman" w:cs="Times New Roman"/>
                <w:kern w:val="22"/>
                <w:sz w:val="22"/>
                <w:szCs w:val="22"/>
                <w:lang w:val="fr-FR"/>
              </w:rPr>
              <w:t>Pourcentage</w:t>
            </w:r>
            <w:r w:rsidR="00E40090" w:rsidRPr="00351398">
              <w:rPr>
                <w:rFonts w:ascii="Times New Roman" w:hAnsi="Times New Roman" w:cs="Times New Roman"/>
                <w:kern w:val="22"/>
                <w:sz w:val="22"/>
                <w:szCs w:val="22"/>
                <w:lang w:val="fr-FR"/>
              </w:rPr>
              <w:t xml:space="preserve"> </w:t>
            </w:r>
            <w:r w:rsidR="00B67D2D" w:rsidRPr="00351398">
              <w:rPr>
                <w:rFonts w:ascii="Times New Roman" w:hAnsi="Times New Roman" w:cs="Times New Roman"/>
                <w:kern w:val="22"/>
                <w:sz w:val="22"/>
                <w:szCs w:val="22"/>
                <w:lang w:val="fr-FR"/>
              </w:rPr>
              <w:t>de Parties</w:t>
            </w:r>
            <w:r w:rsidR="00027DB0" w:rsidRPr="00351398">
              <w:rPr>
                <w:rFonts w:ascii="Times New Roman" w:hAnsi="Times New Roman" w:cs="Times New Roman"/>
                <w:kern w:val="22"/>
                <w:sz w:val="22"/>
                <w:szCs w:val="22"/>
                <w:lang w:val="fr-FR"/>
              </w:rPr>
              <w:t xml:space="preserve"> au</w:t>
            </w:r>
            <w:r w:rsidR="00E40090" w:rsidRPr="00351398">
              <w:rPr>
                <w:rFonts w:ascii="Times New Roman" w:hAnsi="Times New Roman" w:cs="Times New Roman"/>
                <w:kern w:val="22"/>
                <w:sz w:val="22"/>
                <w:szCs w:val="22"/>
                <w:lang w:val="fr-FR"/>
              </w:rPr>
              <w:t xml:space="preserve"> </w:t>
            </w:r>
            <w:r w:rsidR="00B67D2D" w:rsidRPr="00351398">
              <w:rPr>
                <w:rFonts w:ascii="Times New Roman" w:hAnsi="Times New Roman" w:cs="Times New Roman"/>
                <w:kern w:val="22"/>
                <w:sz w:val="22"/>
                <w:szCs w:val="22"/>
                <w:lang w:val="fr-FR"/>
              </w:rPr>
              <w:t>Protocole de Cartagena</w:t>
            </w:r>
            <w:r w:rsidR="00351398">
              <w:rPr>
                <w:rFonts w:ascii="Times New Roman" w:hAnsi="Times New Roman" w:cs="Times New Roman"/>
                <w:kern w:val="22"/>
                <w:sz w:val="22"/>
                <w:szCs w:val="22"/>
                <w:lang w:val="fr-FR"/>
              </w:rPr>
              <w:t xml:space="preserve"> sur la</w:t>
            </w:r>
            <w:r w:rsidR="00E40090" w:rsidRPr="00351398">
              <w:rPr>
                <w:rFonts w:ascii="Times New Roman" w:hAnsi="Times New Roman" w:cs="Times New Roman"/>
                <w:kern w:val="22"/>
                <w:sz w:val="22"/>
                <w:szCs w:val="22"/>
                <w:lang w:val="fr-FR"/>
              </w:rPr>
              <w:t xml:space="preserve"> </w:t>
            </w:r>
            <w:r w:rsidR="00351398">
              <w:rPr>
                <w:rFonts w:ascii="Times New Roman" w:hAnsi="Times New Roman" w:cs="Times New Roman"/>
                <w:kern w:val="22"/>
                <w:sz w:val="22"/>
                <w:szCs w:val="22"/>
                <w:lang w:val="fr-FR"/>
              </w:rPr>
              <w:t>p</w:t>
            </w:r>
            <w:r w:rsidR="00351398" w:rsidRPr="00351398">
              <w:rPr>
                <w:rFonts w:ascii="Times New Roman" w:hAnsi="Times New Roman" w:cs="Times New Roman"/>
                <w:kern w:val="22"/>
                <w:sz w:val="22"/>
                <w:szCs w:val="22"/>
                <w:lang w:val="fr-FR"/>
              </w:rPr>
              <w:t>révention des risques biotechnologiques</w:t>
            </w:r>
            <w:r w:rsidR="00E40090" w:rsidRPr="00351398">
              <w:rPr>
                <w:rFonts w:ascii="Times New Roman" w:hAnsi="Times New Roman" w:cs="Times New Roman"/>
                <w:kern w:val="22"/>
                <w:sz w:val="22"/>
                <w:szCs w:val="22"/>
                <w:lang w:val="fr-FR"/>
              </w:rPr>
              <w:t xml:space="preserve">* </w:t>
            </w:r>
            <w:r w:rsidR="001804B4">
              <w:rPr>
                <w:rFonts w:ascii="Times New Roman" w:hAnsi="Times New Roman" w:cs="Times New Roman"/>
                <w:kern w:val="22"/>
                <w:sz w:val="22"/>
                <w:szCs w:val="22"/>
                <w:lang w:val="fr-FR"/>
              </w:rPr>
              <w:t xml:space="preserve">qui appliquent les </w:t>
            </w:r>
            <w:r w:rsidR="00351398">
              <w:rPr>
                <w:rFonts w:ascii="Times New Roman" w:hAnsi="Times New Roman" w:cs="Times New Roman"/>
                <w:kern w:val="22"/>
                <w:sz w:val="22"/>
                <w:szCs w:val="22"/>
                <w:lang w:val="fr-FR"/>
              </w:rPr>
              <w:t>dispositions</w:t>
            </w:r>
            <w:r w:rsidR="001804B4">
              <w:rPr>
                <w:rFonts w:ascii="Times New Roman" w:hAnsi="Times New Roman" w:cs="Times New Roman"/>
                <w:kern w:val="22"/>
                <w:sz w:val="22"/>
                <w:szCs w:val="22"/>
                <w:lang w:val="fr-FR"/>
              </w:rPr>
              <w:t xml:space="preserve"> pertinentes du </w:t>
            </w:r>
            <w:r w:rsidR="00E40090" w:rsidRPr="00351398">
              <w:rPr>
                <w:rFonts w:ascii="Times New Roman" w:hAnsi="Times New Roman" w:cs="Times New Roman"/>
                <w:kern w:val="22"/>
                <w:sz w:val="22"/>
                <w:szCs w:val="22"/>
                <w:lang w:val="fr-FR"/>
              </w:rPr>
              <w:t>Protocol</w:t>
            </w:r>
            <w:r w:rsidR="00351398">
              <w:rPr>
                <w:rFonts w:ascii="Times New Roman" w:hAnsi="Times New Roman" w:cs="Times New Roman"/>
                <w:kern w:val="22"/>
                <w:sz w:val="22"/>
                <w:szCs w:val="22"/>
                <w:lang w:val="fr-FR"/>
              </w:rPr>
              <w:t>e</w:t>
            </w:r>
            <w:r w:rsidR="00E40090" w:rsidRPr="00351398">
              <w:rPr>
                <w:rFonts w:ascii="Times New Roman" w:hAnsi="Times New Roman" w:cs="Times New Roman"/>
                <w:kern w:val="22"/>
                <w:sz w:val="22"/>
                <w:szCs w:val="22"/>
                <w:lang w:val="fr-FR"/>
              </w:rPr>
              <w:t>*</w:t>
            </w:r>
          </w:p>
        </w:tc>
      </w:tr>
      <w:tr w:rsidR="00E40090" w:rsidRPr="00F721F9" w14:paraId="5FA27054" w14:textId="77777777" w:rsidTr="0038658C">
        <w:trPr>
          <w:jc w:val="center"/>
        </w:trPr>
        <w:tc>
          <w:tcPr>
            <w:tcW w:w="491" w:type="dxa"/>
            <w:vMerge/>
            <w:shd w:val="clear" w:color="auto" w:fill="F2F2F2" w:themeFill="background1" w:themeFillShade="F2"/>
          </w:tcPr>
          <w:p w14:paraId="0E42F4EC" w14:textId="77777777" w:rsidR="00E40090" w:rsidRPr="00351398" w:rsidRDefault="00E40090" w:rsidP="00A31719">
            <w:pPr>
              <w:pStyle w:val="Heading2"/>
              <w:keepNext w:val="0"/>
              <w:spacing w:before="40" w:after="40"/>
              <w:jc w:val="left"/>
              <w:outlineLvl w:val="1"/>
              <w:rPr>
                <w:rFonts w:ascii="Times New Roman" w:hAnsi="Times New Roman" w:cs="Times New Roman"/>
                <w:b w:val="0"/>
                <w:kern w:val="22"/>
                <w:szCs w:val="22"/>
                <w:lang w:val="fr-FR"/>
              </w:rPr>
            </w:pPr>
          </w:p>
        </w:tc>
        <w:tc>
          <w:tcPr>
            <w:tcW w:w="3332" w:type="dxa"/>
            <w:vMerge/>
          </w:tcPr>
          <w:p w14:paraId="39BABFDA" w14:textId="77777777" w:rsidR="00E40090" w:rsidRPr="00351398" w:rsidRDefault="00E40090" w:rsidP="00A31719">
            <w:pPr>
              <w:spacing w:before="40" w:after="40"/>
              <w:jc w:val="left"/>
              <w:rPr>
                <w:rFonts w:ascii="Times New Roman" w:hAnsi="Times New Roman" w:cs="Times New Roman"/>
                <w:kern w:val="22"/>
                <w:szCs w:val="22"/>
                <w:lang w:val="fr-FR"/>
              </w:rPr>
            </w:pPr>
          </w:p>
        </w:tc>
        <w:tc>
          <w:tcPr>
            <w:tcW w:w="3969" w:type="dxa"/>
          </w:tcPr>
          <w:p w14:paraId="4C5ED7ED" w14:textId="5973A9FA" w:rsidR="00E40090" w:rsidRPr="00B67D2D" w:rsidRDefault="002F1913" w:rsidP="00A31719">
            <w:pPr>
              <w:pStyle w:val="Default"/>
              <w:autoSpaceDE/>
              <w:autoSpaceDN/>
              <w:adjustRightInd/>
              <w:spacing w:before="40" w:after="40"/>
              <w:rPr>
                <w:rFonts w:ascii="Times New Roman" w:hAnsi="Times New Roman" w:cs="Times New Roman"/>
                <w:kern w:val="22"/>
                <w:sz w:val="22"/>
                <w:szCs w:val="22"/>
                <w:lang w:val="fr-FR"/>
              </w:rPr>
            </w:pPr>
            <w:r w:rsidRPr="00B67D2D">
              <w:rPr>
                <w:rFonts w:ascii="Times New Roman" w:hAnsi="Times New Roman" w:cs="Times New Roman"/>
                <w:kern w:val="22"/>
                <w:sz w:val="22"/>
                <w:szCs w:val="22"/>
                <w:lang w:val="fr-FR"/>
              </w:rPr>
              <w:t>Changement dans le</w:t>
            </w:r>
            <w:r w:rsidR="00E40090" w:rsidRPr="00B67D2D">
              <w:rPr>
                <w:rFonts w:ascii="Times New Roman" w:hAnsi="Times New Roman" w:cs="Times New Roman"/>
                <w:kern w:val="22"/>
                <w:sz w:val="22"/>
                <w:szCs w:val="22"/>
                <w:lang w:val="fr-FR"/>
              </w:rPr>
              <w:t xml:space="preserve"> </w:t>
            </w:r>
            <w:r w:rsidR="00E173D7" w:rsidRPr="00B67D2D">
              <w:rPr>
                <w:rFonts w:ascii="Times New Roman" w:hAnsi="Times New Roman" w:cs="Times New Roman"/>
                <w:kern w:val="22"/>
                <w:sz w:val="22"/>
                <w:szCs w:val="22"/>
                <w:lang w:val="fr-FR"/>
              </w:rPr>
              <w:t xml:space="preserve">nombre de </w:t>
            </w:r>
            <w:r w:rsidR="00B67D2D" w:rsidRPr="00B67D2D">
              <w:rPr>
                <w:rFonts w:ascii="Times New Roman" w:hAnsi="Times New Roman" w:cs="Times New Roman"/>
                <w:kern w:val="22"/>
                <w:sz w:val="22"/>
                <w:szCs w:val="22"/>
                <w:lang w:val="fr-FR"/>
              </w:rPr>
              <w:t>Parties à la</w:t>
            </w:r>
            <w:r w:rsidR="00B67D2D">
              <w:rPr>
                <w:rFonts w:ascii="Times New Roman" w:hAnsi="Times New Roman" w:cs="Times New Roman"/>
                <w:kern w:val="22"/>
                <w:sz w:val="22"/>
                <w:szCs w:val="22"/>
                <w:lang w:val="fr-FR"/>
              </w:rPr>
              <w:t xml:space="preserve"> </w:t>
            </w:r>
            <w:r w:rsidR="00E40090" w:rsidRPr="00B67D2D">
              <w:rPr>
                <w:rFonts w:ascii="Times New Roman" w:hAnsi="Times New Roman" w:cs="Times New Roman"/>
                <w:kern w:val="22"/>
                <w:sz w:val="22"/>
                <w:szCs w:val="22"/>
                <w:lang w:val="fr-FR"/>
              </w:rPr>
              <w:t>Convention</w:t>
            </w:r>
            <w:r w:rsidR="005C6E1E" w:rsidRPr="00B67D2D">
              <w:rPr>
                <w:rFonts w:ascii="Times New Roman" w:hAnsi="Times New Roman" w:cs="Times New Roman"/>
                <w:kern w:val="22"/>
                <w:sz w:val="22"/>
                <w:szCs w:val="22"/>
                <w:lang w:val="fr-FR"/>
              </w:rPr>
              <w:t xml:space="preserve"> et </w:t>
            </w:r>
            <w:r w:rsidR="00B67D2D">
              <w:rPr>
                <w:rFonts w:ascii="Times New Roman" w:hAnsi="Times New Roman" w:cs="Times New Roman"/>
                <w:kern w:val="22"/>
                <w:sz w:val="22"/>
                <w:szCs w:val="22"/>
                <w:lang w:val="fr-FR"/>
              </w:rPr>
              <w:t>au Protocole de</w:t>
            </w:r>
            <w:r w:rsidR="00E40090" w:rsidRPr="00B67D2D">
              <w:rPr>
                <w:rFonts w:ascii="Times New Roman" w:hAnsi="Times New Roman" w:cs="Times New Roman"/>
                <w:kern w:val="22"/>
                <w:sz w:val="22"/>
                <w:szCs w:val="22"/>
                <w:lang w:val="fr-FR"/>
              </w:rPr>
              <w:t xml:space="preserve"> Cartagena </w:t>
            </w:r>
            <w:r w:rsidR="00B67D2D">
              <w:rPr>
                <w:rFonts w:ascii="Times New Roman" w:hAnsi="Times New Roman" w:cs="Times New Roman"/>
                <w:kern w:val="22"/>
                <w:sz w:val="22"/>
                <w:szCs w:val="22"/>
                <w:lang w:val="fr-FR"/>
              </w:rPr>
              <w:t>qui ont mis en place des mécanismes de restau</w:t>
            </w:r>
            <w:r w:rsidR="00E40090" w:rsidRPr="00B67D2D">
              <w:rPr>
                <w:rFonts w:ascii="Times New Roman" w:hAnsi="Times New Roman" w:cs="Times New Roman"/>
                <w:kern w:val="22"/>
                <w:sz w:val="22"/>
                <w:szCs w:val="22"/>
                <w:lang w:val="fr-FR"/>
              </w:rPr>
              <w:t>ration</w:t>
            </w:r>
            <w:r w:rsidR="005C6E1E" w:rsidRPr="00B67D2D">
              <w:rPr>
                <w:rFonts w:ascii="Times New Roman" w:hAnsi="Times New Roman" w:cs="Times New Roman"/>
                <w:kern w:val="22"/>
                <w:sz w:val="22"/>
                <w:szCs w:val="22"/>
                <w:lang w:val="fr-FR"/>
              </w:rPr>
              <w:t xml:space="preserve"> et </w:t>
            </w:r>
            <w:r w:rsidR="00B67D2D">
              <w:rPr>
                <w:rFonts w:ascii="Times New Roman" w:hAnsi="Times New Roman" w:cs="Times New Roman"/>
                <w:kern w:val="22"/>
                <w:sz w:val="22"/>
                <w:szCs w:val="22"/>
                <w:lang w:val="fr-FR"/>
              </w:rPr>
              <w:t xml:space="preserve">de compensation pour les dommages causés </w:t>
            </w:r>
            <w:r w:rsidR="00B67D2D">
              <w:rPr>
                <w:rFonts w:ascii="Times New Roman" w:hAnsi="Times New Roman" w:cs="Times New Roman"/>
                <w:kern w:val="22"/>
                <w:sz w:val="22"/>
                <w:szCs w:val="22"/>
                <w:lang w:val="fr-FR"/>
              </w:rPr>
              <w:lastRenderedPageBreak/>
              <w:t xml:space="preserve">à la </w:t>
            </w:r>
            <w:r w:rsidR="00E40090" w:rsidRPr="00B67D2D">
              <w:rPr>
                <w:rFonts w:ascii="Times New Roman" w:hAnsi="Times New Roman" w:cs="Times New Roman"/>
                <w:kern w:val="22"/>
                <w:sz w:val="22"/>
                <w:szCs w:val="22"/>
                <w:lang w:val="fr-FR"/>
              </w:rPr>
              <w:t>conservation</w:t>
            </w:r>
            <w:r w:rsidR="005C6E1E" w:rsidRPr="00B67D2D">
              <w:rPr>
                <w:rFonts w:ascii="Times New Roman" w:hAnsi="Times New Roman" w:cs="Times New Roman"/>
                <w:kern w:val="22"/>
                <w:sz w:val="22"/>
                <w:szCs w:val="22"/>
                <w:lang w:val="fr-FR"/>
              </w:rPr>
              <w:t xml:space="preserve"> et </w:t>
            </w:r>
            <w:r w:rsidR="00B67D2D">
              <w:rPr>
                <w:rFonts w:ascii="Times New Roman" w:hAnsi="Times New Roman" w:cs="Times New Roman"/>
                <w:kern w:val="22"/>
                <w:sz w:val="22"/>
                <w:szCs w:val="22"/>
                <w:lang w:val="fr-FR"/>
              </w:rPr>
              <w:t>l’</w:t>
            </w:r>
            <w:r w:rsidR="00C1060E" w:rsidRPr="00B67D2D">
              <w:rPr>
                <w:rFonts w:ascii="Times New Roman" w:hAnsi="Times New Roman" w:cs="Times New Roman"/>
                <w:kern w:val="22"/>
                <w:sz w:val="22"/>
                <w:szCs w:val="22"/>
                <w:lang w:val="fr-FR"/>
              </w:rPr>
              <w:t>utilisation durable</w:t>
            </w:r>
            <w:r w:rsidR="00B67D2D">
              <w:rPr>
                <w:rFonts w:ascii="Times New Roman" w:hAnsi="Times New Roman" w:cs="Times New Roman"/>
                <w:kern w:val="22"/>
                <w:sz w:val="22"/>
                <w:szCs w:val="22"/>
                <w:lang w:val="fr-FR"/>
              </w:rPr>
              <w:t xml:space="preserve"> de la</w:t>
            </w:r>
            <w:r w:rsidR="00E40090" w:rsidRPr="00B67D2D">
              <w:rPr>
                <w:rFonts w:ascii="Times New Roman" w:hAnsi="Times New Roman" w:cs="Times New Roman"/>
                <w:kern w:val="22"/>
                <w:sz w:val="22"/>
                <w:szCs w:val="22"/>
                <w:lang w:val="fr-FR"/>
              </w:rPr>
              <w:t xml:space="preserve"> </w:t>
            </w:r>
            <w:r w:rsidR="00B67D2D" w:rsidRPr="00B67D2D">
              <w:rPr>
                <w:rFonts w:ascii="Times New Roman" w:hAnsi="Times New Roman" w:cs="Times New Roman"/>
                <w:kern w:val="22"/>
                <w:sz w:val="22"/>
                <w:szCs w:val="22"/>
                <w:lang w:val="fr-FR"/>
              </w:rPr>
              <w:t>diversité biologique</w:t>
            </w:r>
            <w:r w:rsidR="00F61B69" w:rsidRPr="00B67D2D">
              <w:rPr>
                <w:rFonts w:ascii="Times New Roman" w:hAnsi="Times New Roman" w:cs="Times New Roman"/>
                <w:kern w:val="22"/>
                <w:sz w:val="22"/>
                <w:szCs w:val="22"/>
                <w:lang w:val="fr-FR"/>
              </w:rPr>
              <w:t>.</w:t>
            </w:r>
          </w:p>
        </w:tc>
        <w:tc>
          <w:tcPr>
            <w:tcW w:w="5811" w:type="dxa"/>
          </w:tcPr>
          <w:p w14:paraId="6D8E6EBE" w14:textId="085EE5F7" w:rsidR="00E40090" w:rsidRPr="00B67D2D" w:rsidRDefault="005C6E1E" w:rsidP="00A31719">
            <w:pPr>
              <w:pStyle w:val="Default"/>
              <w:autoSpaceDE/>
              <w:autoSpaceDN/>
              <w:adjustRightInd/>
              <w:spacing w:before="40" w:after="40"/>
              <w:rPr>
                <w:rFonts w:ascii="Times New Roman" w:hAnsi="Times New Roman" w:cs="Times New Roman"/>
                <w:kern w:val="22"/>
                <w:sz w:val="22"/>
                <w:szCs w:val="22"/>
                <w:lang w:val="fr-FR"/>
              </w:rPr>
            </w:pPr>
            <w:r w:rsidRPr="00B67D2D">
              <w:rPr>
                <w:rFonts w:ascii="Times New Roman" w:hAnsi="Times New Roman" w:cs="Times New Roman"/>
                <w:kern w:val="22"/>
                <w:sz w:val="22"/>
                <w:szCs w:val="22"/>
                <w:lang w:val="fr-FR"/>
              </w:rPr>
              <w:lastRenderedPageBreak/>
              <w:t>Pourcentage</w:t>
            </w:r>
            <w:r w:rsidR="00B67D2D" w:rsidRPr="00B67D2D">
              <w:rPr>
                <w:rFonts w:ascii="Times New Roman" w:hAnsi="Times New Roman" w:cs="Times New Roman"/>
                <w:kern w:val="22"/>
                <w:sz w:val="22"/>
                <w:szCs w:val="22"/>
                <w:lang w:val="fr-FR"/>
              </w:rPr>
              <w:t xml:space="preserve"> de</w:t>
            </w:r>
            <w:r w:rsidR="00E40090" w:rsidRPr="00B67D2D">
              <w:rPr>
                <w:rFonts w:ascii="Times New Roman" w:hAnsi="Times New Roman" w:cs="Times New Roman"/>
                <w:kern w:val="22"/>
                <w:sz w:val="22"/>
                <w:szCs w:val="22"/>
                <w:lang w:val="fr-FR"/>
              </w:rPr>
              <w:t xml:space="preserve"> Parties </w:t>
            </w:r>
            <w:r w:rsidR="00B67D2D">
              <w:rPr>
                <w:rFonts w:ascii="Times New Roman" w:hAnsi="Times New Roman" w:cs="Times New Roman"/>
                <w:kern w:val="22"/>
                <w:sz w:val="22"/>
                <w:szCs w:val="22"/>
                <w:lang w:val="fr-FR"/>
              </w:rPr>
              <w:t>ayant mis en place des mesures juridiques et techniques en matière de restau</w:t>
            </w:r>
            <w:r w:rsidR="00E40090" w:rsidRPr="00B67D2D">
              <w:rPr>
                <w:rFonts w:ascii="Times New Roman" w:hAnsi="Times New Roman" w:cs="Times New Roman"/>
                <w:kern w:val="22"/>
                <w:sz w:val="22"/>
                <w:szCs w:val="22"/>
                <w:lang w:val="fr-FR"/>
              </w:rPr>
              <w:t>ration</w:t>
            </w:r>
            <w:r w:rsidRPr="00B67D2D">
              <w:rPr>
                <w:rFonts w:ascii="Times New Roman" w:hAnsi="Times New Roman" w:cs="Times New Roman"/>
                <w:kern w:val="22"/>
                <w:sz w:val="22"/>
                <w:szCs w:val="22"/>
                <w:lang w:val="fr-FR"/>
              </w:rPr>
              <w:t xml:space="preserve"> et </w:t>
            </w:r>
            <w:r w:rsidR="00B67D2D">
              <w:rPr>
                <w:rFonts w:ascii="Times New Roman" w:hAnsi="Times New Roman" w:cs="Times New Roman"/>
                <w:kern w:val="22"/>
                <w:sz w:val="22"/>
                <w:szCs w:val="22"/>
                <w:lang w:val="fr-FR"/>
              </w:rPr>
              <w:t xml:space="preserve">de </w:t>
            </w:r>
            <w:r w:rsidR="00E40090" w:rsidRPr="00B67D2D">
              <w:rPr>
                <w:rFonts w:ascii="Times New Roman" w:hAnsi="Times New Roman" w:cs="Times New Roman"/>
                <w:kern w:val="22"/>
                <w:sz w:val="22"/>
                <w:szCs w:val="22"/>
                <w:lang w:val="fr-FR"/>
              </w:rPr>
              <w:t>compensation*</w:t>
            </w:r>
          </w:p>
          <w:p w14:paraId="0C3B7273" w14:textId="10EE9EA0" w:rsidR="00E40090" w:rsidRPr="00B67D2D" w:rsidRDefault="005C6E1E" w:rsidP="00B67D2D">
            <w:pPr>
              <w:pStyle w:val="Default"/>
              <w:autoSpaceDE/>
              <w:autoSpaceDN/>
              <w:adjustRightInd/>
              <w:spacing w:before="40" w:after="40"/>
              <w:rPr>
                <w:rFonts w:ascii="Times New Roman" w:hAnsi="Times New Roman" w:cs="Times New Roman"/>
                <w:kern w:val="22"/>
                <w:sz w:val="22"/>
                <w:szCs w:val="22"/>
                <w:lang w:val="fr-FR"/>
              </w:rPr>
            </w:pPr>
            <w:r w:rsidRPr="00B67D2D">
              <w:rPr>
                <w:rFonts w:ascii="Times New Roman" w:hAnsi="Times New Roman" w:cs="Times New Roman"/>
                <w:kern w:val="22"/>
                <w:sz w:val="22"/>
                <w:szCs w:val="22"/>
                <w:lang w:val="fr-FR"/>
              </w:rPr>
              <w:lastRenderedPageBreak/>
              <w:t>Pourcentage</w:t>
            </w:r>
            <w:r w:rsidR="00B67D2D" w:rsidRPr="00B67D2D">
              <w:rPr>
                <w:rFonts w:ascii="Times New Roman" w:hAnsi="Times New Roman" w:cs="Times New Roman"/>
                <w:kern w:val="22"/>
                <w:sz w:val="22"/>
                <w:szCs w:val="22"/>
                <w:lang w:val="fr-FR"/>
              </w:rPr>
              <w:t xml:space="preserve"> de Parties au Protocole additionnel de</w:t>
            </w:r>
            <w:r w:rsidR="00E40090" w:rsidRPr="00B67D2D">
              <w:rPr>
                <w:rFonts w:ascii="Times New Roman" w:hAnsi="Times New Roman" w:cs="Times New Roman"/>
                <w:kern w:val="22"/>
                <w:sz w:val="22"/>
                <w:szCs w:val="22"/>
                <w:lang w:val="fr-FR"/>
              </w:rPr>
              <w:t xml:space="preserve"> Nagoya – Kuala Lumpur* </w:t>
            </w:r>
            <w:r w:rsidR="00B67D2D" w:rsidRPr="00B67D2D">
              <w:rPr>
                <w:rFonts w:ascii="Times New Roman" w:hAnsi="Times New Roman" w:cs="Times New Roman"/>
                <w:kern w:val="22"/>
                <w:sz w:val="22"/>
                <w:szCs w:val="22"/>
                <w:lang w:val="fr-FR"/>
              </w:rPr>
              <w:t>qui appliquent les dispositions perti</w:t>
            </w:r>
            <w:r w:rsidR="00B67D2D">
              <w:rPr>
                <w:rFonts w:ascii="Times New Roman" w:hAnsi="Times New Roman" w:cs="Times New Roman"/>
                <w:kern w:val="22"/>
                <w:sz w:val="22"/>
                <w:szCs w:val="22"/>
                <w:lang w:val="fr-FR"/>
              </w:rPr>
              <w:t>nentes du Protocole additionnel</w:t>
            </w:r>
            <w:r w:rsidR="00E40090" w:rsidRPr="00B67D2D">
              <w:rPr>
                <w:rFonts w:ascii="Times New Roman" w:hAnsi="Times New Roman" w:cs="Times New Roman"/>
                <w:kern w:val="22"/>
                <w:sz w:val="22"/>
                <w:szCs w:val="22"/>
                <w:lang w:val="fr-FR"/>
              </w:rPr>
              <w:t>*</w:t>
            </w:r>
          </w:p>
        </w:tc>
      </w:tr>
      <w:tr w:rsidR="00E40090" w:rsidRPr="00A82B61" w14:paraId="63A47E3A" w14:textId="77777777" w:rsidTr="0038658C">
        <w:trPr>
          <w:jc w:val="center"/>
        </w:trPr>
        <w:tc>
          <w:tcPr>
            <w:tcW w:w="491" w:type="dxa"/>
            <w:vMerge w:val="restart"/>
            <w:shd w:val="clear" w:color="auto" w:fill="F2F2F2" w:themeFill="background1" w:themeFillShade="F2"/>
          </w:tcPr>
          <w:p w14:paraId="31989993" w14:textId="40457CBB" w:rsidR="00E40090" w:rsidRPr="00866B84" w:rsidRDefault="00E40090" w:rsidP="00F12AC6">
            <w:pPr>
              <w:pStyle w:val="Heading2"/>
              <w:keepLines/>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lastRenderedPageBreak/>
              <w:t>17</w:t>
            </w:r>
          </w:p>
        </w:tc>
        <w:tc>
          <w:tcPr>
            <w:tcW w:w="3332" w:type="dxa"/>
            <w:vMerge w:val="restart"/>
          </w:tcPr>
          <w:p w14:paraId="46485725" w14:textId="0EE1F2CD" w:rsidR="00E40090" w:rsidRPr="00821701" w:rsidRDefault="00821701" w:rsidP="00821701">
            <w:pPr>
              <w:keepNext/>
              <w:keepLines/>
              <w:spacing w:before="40" w:after="40"/>
              <w:jc w:val="left"/>
              <w:rPr>
                <w:rFonts w:ascii="Times New Roman" w:hAnsi="Times New Roman" w:cs="Times New Roman"/>
                <w:kern w:val="22"/>
                <w:szCs w:val="22"/>
                <w:lang w:val="fr-FR"/>
              </w:rPr>
            </w:pPr>
            <w:r w:rsidRPr="00821701">
              <w:rPr>
                <w:rFonts w:ascii="Times New Roman" w:hAnsi="Times New Roman" w:cs="Times New Roman"/>
                <w:kern w:val="22"/>
                <w:szCs w:val="22"/>
                <w:lang w:val="fr-FR"/>
              </w:rPr>
              <w:t xml:space="preserve">Les gens partout dans le monde </w:t>
            </w:r>
            <w:r w:rsidR="00161FF2">
              <w:rPr>
                <w:rFonts w:ascii="Times New Roman" w:hAnsi="Times New Roman" w:cs="Times New Roman"/>
                <w:kern w:val="22"/>
                <w:szCs w:val="22"/>
                <w:lang w:val="fr-FR"/>
              </w:rPr>
              <w:t>prennent des mesures quantifiables pour assurer</w:t>
            </w:r>
            <w:r w:rsidRPr="00821701">
              <w:rPr>
                <w:rFonts w:ascii="Times New Roman" w:hAnsi="Times New Roman" w:cs="Times New Roman"/>
                <w:kern w:val="22"/>
                <w:szCs w:val="22"/>
                <w:lang w:val="fr-FR"/>
              </w:rPr>
              <w:t xml:space="preserve"> des modes </w:t>
            </w:r>
            <w:r>
              <w:rPr>
                <w:rFonts w:ascii="Times New Roman" w:hAnsi="Times New Roman" w:cs="Times New Roman"/>
                <w:kern w:val="22"/>
                <w:szCs w:val="22"/>
                <w:lang w:val="fr-FR"/>
              </w:rPr>
              <w:t xml:space="preserve">de consommation et des modes </w:t>
            </w:r>
            <w:r w:rsidRPr="00821701">
              <w:rPr>
                <w:rFonts w:ascii="Times New Roman" w:hAnsi="Times New Roman" w:cs="Times New Roman"/>
                <w:kern w:val="22"/>
                <w:szCs w:val="22"/>
                <w:lang w:val="fr-FR"/>
              </w:rPr>
              <w:t>de vie</w:t>
            </w:r>
            <w:r>
              <w:rPr>
                <w:rFonts w:ascii="Times New Roman" w:hAnsi="Times New Roman" w:cs="Times New Roman"/>
                <w:kern w:val="22"/>
                <w:szCs w:val="22"/>
                <w:lang w:val="fr-FR"/>
              </w:rPr>
              <w:t xml:space="preserve"> durables, compte tenu des conditions socioéconomiques et culturelles individuelles et nationales, pour parvenir,</w:t>
            </w:r>
            <w:r w:rsidR="00E40090" w:rsidRPr="00821701">
              <w:rPr>
                <w:rFonts w:ascii="Times New Roman" w:hAnsi="Times New Roman" w:cs="Times New Roman"/>
                <w:kern w:val="22"/>
                <w:szCs w:val="22"/>
                <w:lang w:val="fr-FR"/>
              </w:rPr>
              <w:t xml:space="preserve"> </w:t>
            </w:r>
            <w:r w:rsidR="005C6E1E" w:rsidRPr="00821701">
              <w:rPr>
                <w:rFonts w:ascii="Times New Roman" w:hAnsi="Times New Roman" w:cs="Times New Roman"/>
                <w:kern w:val="22"/>
                <w:szCs w:val="22"/>
                <w:lang w:val="fr-FR"/>
              </w:rPr>
              <w:t>d’ici à 20</w:t>
            </w:r>
            <w:r w:rsidR="00E40090" w:rsidRPr="00821701">
              <w:rPr>
                <w:rFonts w:ascii="Times New Roman" w:hAnsi="Times New Roman" w:cs="Times New Roman"/>
                <w:kern w:val="22"/>
                <w:szCs w:val="22"/>
                <w:lang w:val="fr-FR"/>
              </w:rPr>
              <w:t xml:space="preserve">30, </w:t>
            </w:r>
            <w:r>
              <w:rPr>
                <w:rFonts w:ascii="Times New Roman" w:hAnsi="Times New Roman" w:cs="Times New Roman"/>
                <w:kern w:val="22"/>
                <w:szCs w:val="22"/>
                <w:lang w:val="fr-FR"/>
              </w:rPr>
              <w:t xml:space="preserve">à des niveaux de consommation </w:t>
            </w:r>
            <w:r w:rsidR="00A82B61">
              <w:rPr>
                <w:rFonts w:ascii="Times New Roman" w:hAnsi="Times New Roman" w:cs="Times New Roman"/>
                <w:kern w:val="22"/>
                <w:szCs w:val="22"/>
                <w:lang w:val="fr-FR"/>
              </w:rPr>
              <w:t>équitables et durables</w:t>
            </w:r>
            <w:r w:rsidR="00CF1D85" w:rsidRPr="00821701">
              <w:rPr>
                <w:rFonts w:ascii="Times New Roman" w:hAnsi="Times New Roman" w:cs="Times New Roman"/>
                <w:kern w:val="22"/>
                <w:szCs w:val="22"/>
                <w:lang w:val="fr-FR"/>
              </w:rPr>
              <w:t>.</w:t>
            </w:r>
          </w:p>
        </w:tc>
        <w:tc>
          <w:tcPr>
            <w:tcW w:w="3969" w:type="dxa"/>
          </w:tcPr>
          <w:p w14:paraId="60440FDD" w14:textId="7493EC56" w:rsidR="00E40090" w:rsidRPr="006C07A9" w:rsidRDefault="002F1913" w:rsidP="00F12AC6">
            <w:pPr>
              <w:pStyle w:val="Heading2"/>
              <w:keepLines/>
              <w:tabs>
                <w:tab w:val="clear" w:pos="720"/>
              </w:tabs>
              <w:spacing w:before="40" w:after="40"/>
              <w:jc w:val="left"/>
              <w:outlineLvl w:val="1"/>
              <w:rPr>
                <w:rFonts w:ascii="Times New Roman" w:hAnsi="Times New Roman" w:cs="Times New Roman"/>
                <w:b w:val="0"/>
                <w:kern w:val="22"/>
                <w:szCs w:val="22"/>
                <w:lang w:val="fr-FR"/>
              </w:rPr>
            </w:pPr>
            <w:r w:rsidRPr="006C07A9">
              <w:rPr>
                <w:rFonts w:ascii="Times New Roman" w:hAnsi="Times New Roman" w:cs="Times New Roman"/>
                <w:b w:val="0"/>
                <w:kern w:val="22"/>
                <w:szCs w:val="22"/>
                <w:lang w:val="fr-FR"/>
              </w:rPr>
              <w:t>Changement dans le</w:t>
            </w:r>
            <w:r w:rsidR="00027DB0">
              <w:rPr>
                <w:rFonts w:ascii="Times New Roman" w:hAnsi="Times New Roman" w:cs="Times New Roman"/>
                <w:b w:val="0"/>
                <w:kern w:val="22"/>
                <w:szCs w:val="22"/>
                <w:lang w:val="fr-FR"/>
              </w:rPr>
              <w:t xml:space="preserve">s tendances de l’utilisation des </w:t>
            </w:r>
            <w:r w:rsidR="00E40090" w:rsidRPr="006C07A9">
              <w:rPr>
                <w:rFonts w:ascii="Times New Roman" w:hAnsi="Times New Roman" w:cs="Times New Roman"/>
                <w:b w:val="0"/>
                <w:kern w:val="22"/>
                <w:szCs w:val="22"/>
                <w:lang w:val="fr-FR"/>
              </w:rPr>
              <w:t>res</w:t>
            </w:r>
            <w:r w:rsidR="00027DB0">
              <w:rPr>
                <w:rFonts w:ascii="Times New Roman" w:hAnsi="Times New Roman" w:cs="Times New Roman"/>
                <w:b w:val="0"/>
                <w:kern w:val="22"/>
                <w:szCs w:val="22"/>
                <w:lang w:val="fr-FR"/>
              </w:rPr>
              <w:t>s</w:t>
            </w:r>
            <w:r w:rsidR="00E40090" w:rsidRPr="006C07A9">
              <w:rPr>
                <w:rFonts w:ascii="Times New Roman" w:hAnsi="Times New Roman" w:cs="Times New Roman"/>
                <w:b w:val="0"/>
                <w:kern w:val="22"/>
                <w:szCs w:val="22"/>
                <w:lang w:val="fr-FR"/>
              </w:rPr>
              <w:t>ources</w:t>
            </w:r>
            <w:r w:rsidR="00F61B69" w:rsidRPr="006C07A9">
              <w:rPr>
                <w:rFonts w:ascii="Times New Roman" w:hAnsi="Times New Roman" w:cs="Times New Roman"/>
                <w:b w:val="0"/>
                <w:kern w:val="22"/>
                <w:szCs w:val="22"/>
                <w:lang w:val="fr-FR"/>
              </w:rPr>
              <w:t>.</w:t>
            </w:r>
          </w:p>
        </w:tc>
        <w:tc>
          <w:tcPr>
            <w:tcW w:w="5811" w:type="dxa"/>
          </w:tcPr>
          <w:p w14:paraId="2E2180EE" w14:textId="73791966" w:rsidR="00E40090" w:rsidRPr="00866B84" w:rsidRDefault="00E40090" w:rsidP="00F12AC6">
            <w:pPr>
              <w:pStyle w:val="Heading2"/>
              <w:keepLines/>
              <w:tabs>
                <w:tab w:val="clear" w:pos="720"/>
              </w:tabs>
              <w:spacing w:before="40" w:after="40"/>
              <w:jc w:val="left"/>
              <w:outlineLvl w:val="1"/>
              <w:rPr>
                <w:rFonts w:ascii="Times New Roman" w:hAnsi="Times New Roman" w:cs="Times New Roman"/>
                <w:b w:val="0"/>
                <w:kern w:val="22"/>
                <w:szCs w:val="22"/>
                <w:lang w:eastAsia="en-GB"/>
              </w:rPr>
            </w:pPr>
            <w:r w:rsidRPr="00866B84">
              <w:rPr>
                <w:rFonts w:ascii="Times New Roman" w:hAnsi="Times New Roman" w:cs="Times New Roman"/>
                <w:b w:val="0"/>
                <w:kern w:val="22"/>
                <w:szCs w:val="22"/>
                <w:lang w:eastAsia="en-GB"/>
              </w:rPr>
              <w:t>E</w:t>
            </w:r>
            <w:r w:rsidR="00027DB0">
              <w:rPr>
                <w:rFonts w:ascii="Times New Roman" w:hAnsi="Times New Roman" w:cs="Times New Roman"/>
                <w:b w:val="0"/>
                <w:kern w:val="22"/>
                <w:szCs w:val="22"/>
                <w:lang w:eastAsia="en-GB"/>
              </w:rPr>
              <w:t>mpreinte écologique</w:t>
            </w:r>
            <w:r w:rsidR="00F61B69" w:rsidRPr="00866B84">
              <w:rPr>
                <w:rFonts w:ascii="Times New Roman" w:hAnsi="Times New Roman" w:cs="Times New Roman"/>
                <w:b w:val="0"/>
                <w:kern w:val="22"/>
                <w:szCs w:val="22"/>
                <w:lang w:eastAsia="en-GB"/>
              </w:rPr>
              <w:t>.</w:t>
            </w:r>
          </w:p>
          <w:p w14:paraId="29DE0545" w14:textId="5112CA4E" w:rsidR="00E40090" w:rsidRPr="00A82B61" w:rsidRDefault="00E40090" w:rsidP="00F12AC6">
            <w:pPr>
              <w:pStyle w:val="CommentText"/>
              <w:keepNext/>
              <w:keepLines/>
              <w:rPr>
                <w:rFonts w:ascii="Times New Roman" w:hAnsi="Times New Roman" w:cs="Times New Roman"/>
                <w:kern w:val="22"/>
                <w:szCs w:val="22"/>
                <w:lang w:val="fr-FR" w:eastAsia="en-GB"/>
              </w:rPr>
            </w:pPr>
            <w:r w:rsidRPr="00A82B61">
              <w:rPr>
                <w:rFonts w:ascii="Times New Roman" w:hAnsi="Times New Roman" w:cs="Times New Roman"/>
                <w:kern w:val="22"/>
                <w:szCs w:val="22"/>
                <w:lang w:val="fr-FR" w:eastAsia="en-GB"/>
              </w:rPr>
              <w:t>Appropriation</w:t>
            </w:r>
            <w:r w:rsidR="00A82B61" w:rsidRPr="00A82B61">
              <w:rPr>
                <w:rFonts w:ascii="Times New Roman" w:hAnsi="Times New Roman" w:cs="Times New Roman"/>
                <w:kern w:val="22"/>
                <w:szCs w:val="22"/>
                <w:lang w:val="fr-FR" w:eastAsia="en-GB"/>
              </w:rPr>
              <w:t xml:space="preserve"> humaine de la production primaire nette</w:t>
            </w:r>
            <w:r w:rsidRPr="00A82B61">
              <w:rPr>
                <w:rFonts w:ascii="Times New Roman" w:hAnsi="Times New Roman" w:cs="Times New Roman"/>
                <w:kern w:val="22"/>
                <w:szCs w:val="22"/>
                <w:lang w:val="fr-FR" w:eastAsia="en-GB"/>
              </w:rPr>
              <w:t xml:space="preserve"> (HANPP)</w:t>
            </w:r>
            <w:r w:rsidR="00F61B69" w:rsidRPr="00A82B61">
              <w:rPr>
                <w:rFonts w:ascii="Times New Roman" w:hAnsi="Times New Roman" w:cs="Times New Roman"/>
                <w:kern w:val="22"/>
                <w:szCs w:val="22"/>
                <w:lang w:val="fr-FR" w:eastAsia="en-GB"/>
              </w:rPr>
              <w:t>.</w:t>
            </w:r>
          </w:p>
          <w:p w14:paraId="10C15DE6" w14:textId="07831978" w:rsidR="00E40090" w:rsidRPr="00A82B61" w:rsidRDefault="00745F66" w:rsidP="00F12AC6">
            <w:pPr>
              <w:pStyle w:val="CommentText"/>
              <w:keepNext/>
              <w:keepLines/>
              <w:rPr>
                <w:rFonts w:ascii="Times New Roman" w:hAnsi="Times New Roman" w:cs="Times New Roman"/>
                <w:kern w:val="22"/>
                <w:szCs w:val="22"/>
                <w:lang w:val="fr-FR"/>
              </w:rPr>
            </w:pPr>
            <w:r>
              <w:rPr>
                <w:rFonts w:ascii="Times New Roman" w:hAnsi="Times New Roman" w:cs="Times New Roman"/>
                <w:kern w:val="22"/>
                <w:szCs w:val="22"/>
                <w:lang w:val="fr-FR"/>
              </w:rPr>
              <w:t xml:space="preserve">Consommation </w:t>
            </w:r>
            <w:r w:rsidR="00A82B61" w:rsidRPr="00A82B61">
              <w:rPr>
                <w:rFonts w:ascii="Times New Roman" w:hAnsi="Times New Roman" w:cs="Times New Roman"/>
                <w:kern w:val="22"/>
                <w:szCs w:val="22"/>
                <w:lang w:val="fr-FR"/>
              </w:rPr>
              <w:t>intérieure</w:t>
            </w:r>
            <w:r>
              <w:rPr>
                <w:rFonts w:ascii="Times New Roman" w:hAnsi="Times New Roman" w:cs="Times New Roman"/>
                <w:kern w:val="22"/>
                <w:szCs w:val="22"/>
                <w:lang w:val="fr-FR"/>
              </w:rPr>
              <w:t xml:space="preserve"> de matières</w:t>
            </w:r>
            <w:r w:rsidR="00A82B61" w:rsidRPr="00A82B61">
              <w:rPr>
                <w:rFonts w:ascii="Times New Roman" w:hAnsi="Times New Roman" w:cs="Times New Roman"/>
                <w:kern w:val="22"/>
                <w:szCs w:val="22"/>
                <w:lang w:val="fr-FR"/>
              </w:rPr>
              <w:t xml:space="preserve">, </w:t>
            </w:r>
            <w:r w:rsidR="00A82B61">
              <w:rPr>
                <w:rFonts w:ascii="Times New Roman" w:hAnsi="Times New Roman" w:cs="Times New Roman"/>
                <w:kern w:val="22"/>
                <w:szCs w:val="22"/>
                <w:lang w:val="fr-FR"/>
              </w:rPr>
              <w:t>conso</w:t>
            </w:r>
            <w:r>
              <w:rPr>
                <w:rFonts w:ascii="Times New Roman" w:hAnsi="Times New Roman" w:cs="Times New Roman"/>
                <w:kern w:val="22"/>
                <w:szCs w:val="22"/>
                <w:lang w:val="fr-FR"/>
              </w:rPr>
              <w:t>mmation</w:t>
            </w:r>
            <w:r w:rsidR="00A82B61" w:rsidRPr="00A82B61">
              <w:rPr>
                <w:rFonts w:ascii="Times New Roman" w:hAnsi="Times New Roman" w:cs="Times New Roman"/>
                <w:kern w:val="22"/>
                <w:szCs w:val="22"/>
                <w:lang w:val="fr-FR"/>
              </w:rPr>
              <w:t xml:space="preserve"> intérieure</w:t>
            </w:r>
            <w:r>
              <w:rPr>
                <w:rFonts w:ascii="Times New Roman" w:hAnsi="Times New Roman" w:cs="Times New Roman"/>
                <w:kern w:val="22"/>
                <w:szCs w:val="22"/>
                <w:lang w:val="fr-FR"/>
              </w:rPr>
              <w:t xml:space="preserve"> de matières</w:t>
            </w:r>
            <w:r w:rsidR="00A82B61" w:rsidRPr="00A82B61">
              <w:rPr>
                <w:rFonts w:ascii="Times New Roman" w:hAnsi="Times New Roman" w:cs="Times New Roman"/>
                <w:kern w:val="22"/>
                <w:szCs w:val="22"/>
                <w:lang w:val="fr-FR"/>
              </w:rPr>
              <w:t xml:space="preserve"> par habitant, et </w:t>
            </w:r>
            <w:r w:rsidR="00A82B61">
              <w:rPr>
                <w:rFonts w:ascii="Times New Roman" w:hAnsi="Times New Roman" w:cs="Times New Roman"/>
                <w:kern w:val="22"/>
                <w:szCs w:val="22"/>
                <w:lang w:val="fr-FR"/>
              </w:rPr>
              <w:t>conso</w:t>
            </w:r>
            <w:r>
              <w:rPr>
                <w:rFonts w:ascii="Times New Roman" w:hAnsi="Times New Roman" w:cs="Times New Roman"/>
                <w:kern w:val="22"/>
                <w:szCs w:val="22"/>
                <w:lang w:val="fr-FR"/>
              </w:rPr>
              <w:t xml:space="preserve">mmation </w:t>
            </w:r>
            <w:r w:rsidR="00A82B61" w:rsidRPr="00A82B61">
              <w:rPr>
                <w:rFonts w:ascii="Times New Roman" w:hAnsi="Times New Roman" w:cs="Times New Roman"/>
                <w:kern w:val="22"/>
                <w:szCs w:val="22"/>
                <w:lang w:val="fr-FR"/>
              </w:rPr>
              <w:t xml:space="preserve">intérieure </w:t>
            </w:r>
            <w:r>
              <w:rPr>
                <w:rFonts w:ascii="Times New Roman" w:hAnsi="Times New Roman" w:cs="Times New Roman"/>
                <w:kern w:val="22"/>
                <w:szCs w:val="22"/>
                <w:lang w:val="fr-FR"/>
              </w:rPr>
              <w:t xml:space="preserve">de matières </w:t>
            </w:r>
            <w:r w:rsidR="00A82B61" w:rsidRPr="00A82B61">
              <w:rPr>
                <w:rFonts w:ascii="Times New Roman" w:hAnsi="Times New Roman" w:cs="Times New Roman"/>
                <w:kern w:val="22"/>
                <w:szCs w:val="22"/>
                <w:lang w:val="fr-FR"/>
              </w:rPr>
              <w:t xml:space="preserve">par PIB </w:t>
            </w:r>
            <w:r w:rsidR="00E40090" w:rsidRPr="00A82B61">
              <w:rPr>
                <w:rFonts w:ascii="Times New Roman" w:hAnsi="Times New Roman" w:cs="Times New Roman"/>
                <w:kern w:val="22"/>
                <w:szCs w:val="22"/>
                <w:lang w:val="fr-FR"/>
              </w:rPr>
              <w:t>(</w:t>
            </w:r>
            <w:r w:rsidR="005C6E1E" w:rsidRPr="00A82B61">
              <w:rPr>
                <w:rFonts w:ascii="Times New Roman" w:hAnsi="Times New Roman" w:cs="Times New Roman"/>
                <w:kern w:val="22"/>
                <w:szCs w:val="22"/>
                <w:lang w:val="fr-FR"/>
              </w:rPr>
              <w:t>Indicateur ODD</w:t>
            </w:r>
            <w:r w:rsidR="00E40090" w:rsidRPr="00A82B61">
              <w:rPr>
                <w:rFonts w:ascii="Times New Roman" w:hAnsi="Times New Roman" w:cs="Times New Roman"/>
                <w:kern w:val="22"/>
                <w:szCs w:val="22"/>
                <w:lang w:val="fr-FR"/>
              </w:rPr>
              <w:t xml:space="preserve"> 12.2.2)</w:t>
            </w:r>
            <w:r w:rsidR="00F61B69" w:rsidRPr="00A82B61">
              <w:rPr>
                <w:rFonts w:ascii="Times New Roman" w:hAnsi="Times New Roman" w:cs="Times New Roman"/>
                <w:kern w:val="22"/>
                <w:szCs w:val="22"/>
                <w:lang w:val="fr-FR"/>
              </w:rPr>
              <w:t>.</w:t>
            </w:r>
          </w:p>
          <w:p w14:paraId="2112A72F" w14:textId="6077DE94" w:rsidR="00E40090" w:rsidRPr="00A82B61" w:rsidRDefault="002C7ADD" w:rsidP="00F12AC6">
            <w:pPr>
              <w:keepNext/>
              <w:keepLines/>
              <w:spacing w:before="40" w:after="40"/>
              <w:jc w:val="left"/>
              <w:rPr>
                <w:rFonts w:ascii="Times New Roman" w:hAnsi="Times New Roman" w:cs="Times New Roman"/>
                <w:kern w:val="22"/>
                <w:szCs w:val="22"/>
                <w:lang w:val="fr-FR" w:eastAsia="en-GB"/>
              </w:rPr>
            </w:pPr>
            <w:r>
              <w:rPr>
                <w:rFonts w:ascii="Times New Roman" w:hAnsi="Times New Roman" w:cs="Times New Roman"/>
                <w:kern w:val="22"/>
                <w:szCs w:val="22"/>
                <w:lang w:val="fr-FR"/>
              </w:rPr>
              <w:t xml:space="preserve">Indice de pertes </w:t>
            </w:r>
            <w:r w:rsidR="00A82B61" w:rsidRPr="00A82B61">
              <w:rPr>
                <w:rFonts w:ascii="Times New Roman" w:hAnsi="Times New Roman" w:cs="Times New Roman"/>
                <w:kern w:val="22"/>
                <w:szCs w:val="22"/>
                <w:lang w:val="fr-FR"/>
              </w:rPr>
              <w:t>aliment</w:t>
            </w:r>
            <w:r>
              <w:rPr>
                <w:rFonts w:ascii="Times New Roman" w:hAnsi="Times New Roman" w:cs="Times New Roman"/>
                <w:kern w:val="22"/>
                <w:szCs w:val="22"/>
                <w:lang w:val="fr-FR"/>
              </w:rPr>
              <w:t>aire</w:t>
            </w:r>
            <w:r w:rsidR="00A82B61" w:rsidRPr="00A82B61">
              <w:rPr>
                <w:rFonts w:ascii="Times New Roman" w:hAnsi="Times New Roman" w:cs="Times New Roman"/>
                <w:kern w:val="22"/>
                <w:szCs w:val="22"/>
                <w:lang w:val="fr-FR"/>
              </w:rPr>
              <w:t>s et</w:t>
            </w:r>
            <w:r w:rsidR="00A82B61">
              <w:rPr>
                <w:rFonts w:ascii="Times New Roman" w:hAnsi="Times New Roman" w:cs="Times New Roman"/>
                <w:kern w:val="22"/>
                <w:szCs w:val="22"/>
                <w:lang w:val="fr-FR"/>
              </w:rPr>
              <w:t xml:space="preserve"> indice de déchets alimentaires</w:t>
            </w:r>
            <w:r w:rsidR="00E40090" w:rsidRPr="00A82B61">
              <w:rPr>
                <w:rFonts w:ascii="Times New Roman" w:hAnsi="Times New Roman" w:cs="Times New Roman"/>
                <w:kern w:val="22"/>
                <w:szCs w:val="22"/>
                <w:lang w:val="fr-FR"/>
              </w:rPr>
              <w:t xml:space="preserve"> (</w:t>
            </w:r>
            <w:r w:rsidR="005C6E1E" w:rsidRPr="00A82B61">
              <w:rPr>
                <w:rFonts w:ascii="Times New Roman" w:hAnsi="Times New Roman" w:cs="Times New Roman"/>
                <w:kern w:val="22"/>
                <w:szCs w:val="22"/>
                <w:lang w:val="fr-FR"/>
              </w:rPr>
              <w:t>Indicateur ODD</w:t>
            </w:r>
            <w:r w:rsidR="00E40090" w:rsidRPr="00A82B61">
              <w:rPr>
                <w:rFonts w:ascii="Times New Roman" w:hAnsi="Times New Roman" w:cs="Times New Roman"/>
                <w:kern w:val="22"/>
                <w:szCs w:val="22"/>
                <w:lang w:val="fr-FR"/>
              </w:rPr>
              <w:t xml:space="preserve"> 12.3.1)</w:t>
            </w:r>
            <w:r w:rsidR="00F61B69" w:rsidRPr="00A82B61">
              <w:rPr>
                <w:rFonts w:ascii="Times New Roman" w:hAnsi="Times New Roman" w:cs="Times New Roman"/>
                <w:kern w:val="22"/>
                <w:szCs w:val="22"/>
                <w:lang w:val="fr-FR"/>
              </w:rPr>
              <w:t>.</w:t>
            </w:r>
          </w:p>
        </w:tc>
      </w:tr>
      <w:tr w:rsidR="00E40090" w:rsidRPr="00F721F9" w14:paraId="0FAFBE13" w14:textId="77777777" w:rsidTr="0038658C">
        <w:trPr>
          <w:jc w:val="center"/>
        </w:trPr>
        <w:tc>
          <w:tcPr>
            <w:tcW w:w="491" w:type="dxa"/>
            <w:vMerge/>
            <w:shd w:val="clear" w:color="auto" w:fill="F2F2F2" w:themeFill="background1" w:themeFillShade="F2"/>
          </w:tcPr>
          <w:p w14:paraId="292D93D0" w14:textId="77777777" w:rsidR="00E40090" w:rsidRPr="00A82B61" w:rsidRDefault="00E40090" w:rsidP="00A31719">
            <w:pPr>
              <w:pStyle w:val="Heading2"/>
              <w:keepNext w:val="0"/>
              <w:spacing w:before="40" w:after="40"/>
              <w:jc w:val="left"/>
              <w:outlineLvl w:val="1"/>
              <w:rPr>
                <w:rFonts w:ascii="Times New Roman" w:hAnsi="Times New Roman" w:cs="Times New Roman"/>
                <w:kern w:val="22"/>
                <w:szCs w:val="22"/>
                <w:lang w:val="fr-FR"/>
              </w:rPr>
            </w:pPr>
          </w:p>
        </w:tc>
        <w:tc>
          <w:tcPr>
            <w:tcW w:w="3332" w:type="dxa"/>
            <w:vMerge/>
          </w:tcPr>
          <w:p w14:paraId="548C4D88" w14:textId="77777777" w:rsidR="00E40090" w:rsidRPr="00A82B61" w:rsidRDefault="00E40090" w:rsidP="00A31719">
            <w:pPr>
              <w:spacing w:before="40" w:after="40"/>
              <w:jc w:val="left"/>
              <w:rPr>
                <w:rFonts w:ascii="Times New Roman" w:hAnsi="Times New Roman" w:cs="Times New Roman"/>
                <w:kern w:val="22"/>
                <w:szCs w:val="22"/>
                <w:lang w:val="fr-FR"/>
              </w:rPr>
            </w:pPr>
          </w:p>
        </w:tc>
        <w:tc>
          <w:tcPr>
            <w:tcW w:w="3969" w:type="dxa"/>
          </w:tcPr>
          <w:p w14:paraId="25873260" w14:textId="49119A2E" w:rsidR="00E40090" w:rsidRPr="00E173D7" w:rsidRDefault="002F1913" w:rsidP="00A31719">
            <w:pPr>
              <w:pStyle w:val="Heading2"/>
              <w:keepNext w:val="0"/>
              <w:tabs>
                <w:tab w:val="clear" w:pos="720"/>
              </w:tabs>
              <w:spacing w:before="40" w:after="40"/>
              <w:jc w:val="left"/>
              <w:outlineLvl w:val="1"/>
              <w:rPr>
                <w:rFonts w:ascii="Times New Roman" w:hAnsi="Times New Roman" w:cs="Times New Roman"/>
                <w:b w:val="0"/>
                <w:color w:val="000000" w:themeColor="text1"/>
                <w:kern w:val="22"/>
                <w:szCs w:val="22"/>
                <w:lang w:val="fr-FR"/>
              </w:rPr>
            </w:pPr>
            <w:r w:rsidRPr="00E173D7">
              <w:rPr>
                <w:rFonts w:ascii="Times New Roman" w:hAnsi="Times New Roman" w:cs="Times New Roman"/>
                <w:b w:val="0"/>
                <w:color w:val="000000" w:themeColor="text1"/>
                <w:kern w:val="22"/>
                <w:szCs w:val="22"/>
                <w:lang w:val="fr-FR"/>
              </w:rPr>
              <w:t>Changement dans le</w:t>
            </w:r>
            <w:r w:rsidR="00E40090" w:rsidRPr="00E173D7">
              <w:rPr>
                <w:rFonts w:ascii="Times New Roman" w:hAnsi="Times New Roman" w:cs="Times New Roman"/>
                <w:b w:val="0"/>
                <w:color w:val="000000" w:themeColor="text1"/>
                <w:kern w:val="22"/>
                <w:szCs w:val="22"/>
                <w:lang w:val="fr-FR"/>
              </w:rPr>
              <w:t xml:space="preserve"> </w:t>
            </w:r>
            <w:r w:rsidR="00E173D7" w:rsidRPr="00E173D7">
              <w:rPr>
                <w:rFonts w:ascii="Times New Roman" w:hAnsi="Times New Roman" w:cs="Times New Roman"/>
                <w:b w:val="0"/>
                <w:color w:val="000000" w:themeColor="text1"/>
                <w:kern w:val="22"/>
                <w:szCs w:val="22"/>
                <w:lang w:val="fr-FR"/>
              </w:rPr>
              <w:t xml:space="preserve">nombre de </w:t>
            </w:r>
            <w:r w:rsidR="004F33F4" w:rsidRPr="00E173D7">
              <w:rPr>
                <w:rFonts w:ascii="Times New Roman" w:hAnsi="Times New Roman" w:cs="Times New Roman"/>
                <w:b w:val="0"/>
                <w:color w:val="000000" w:themeColor="text1"/>
                <w:kern w:val="22"/>
                <w:szCs w:val="22"/>
                <w:lang w:val="fr-FR"/>
              </w:rPr>
              <w:t>pays</w:t>
            </w:r>
            <w:r w:rsidR="00A82B61">
              <w:rPr>
                <w:rFonts w:ascii="Times New Roman" w:hAnsi="Times New Roman" w:cs="Times New Roman"/>
                <w:b w:val="0"/>
                <w:color w:val="000000" w:themeColor="text1"/>
                <w:kern w:val="22"/>
                <w:szCs w:val="22"/>
                <w:lang w:val="fr-FR"/>
              </w:rPr>
              <w:t xml:space="preserve"> qui ont </w:t>
            </w:r>
            <w:r w:rsidR="00FD6209">
              <w:rPr>
                <w:rFonts w:ascii="Times New Roman" w:hAnsi="Times New Roman" w:cs="Times New Roman"/>
                <w:b w:val="0"/>
                <w:color w:val="000000" w:themeColor="text1"/>
                <w:kern w:val="22"/>
                <w:szCs w:val="22"/>
                <w:lang w:val="fr-FR"/>
              </w:rPr>
              <w:t>mis en place des politiques visant à</w:t>
            </w:r>
            <w:r w:rsidR="00A82B61">
              <w:rPr>
                <w:rFonts w:ascii="Times New Roman" w:hAnsi="Times New Roman" w:cs="Times New Roman"/>
                <w:b w:val="0"/>
                <w:color w:val="000000" w:themeColor="text1"/>
                <w:kern w:val="22"/>
                <w:szCs w:val="22"/>
                <w:lang w:val="fr-FR"/>
              </w:rPr>
              <w:t xml:space="preserve"> promouvoir des modes de consommation durables</w:t>
            </w:r>
            <w:r w:rsidR="00CF1D85" w:rsidRPr="00E173D7">
              <w:rPr>
                <w:rFonts w:ascii="Times New Roman" w:hAnsi="Times New Roman" w:cs="Times New Roman"/>
                <w:b w:val="0"/>
                <w:color w:val="000000" w:themeColor="text1"/>
                <w:kern w:val="22"/>
                <w:szCs w:val="22"/>
                <w:lang w:val="fr-FR"/>
              </w:rPr>
              <w:t>.</w:t>
            </w:r>
          </w:p>
        </w:tc>
        <w:tc>
          <w:tcPr>
            <w:tcW w:w="5811" w:type="dxa"/>
          </w:tcPr>
          <w:p w14:paraId="4EA449CB" w14:textId="11F8E686" w:rsidR="00E40090" w:rsidRPr="00E173D7" w:rsidRDefault="00E173D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eastAsia="en-GB"/>
              </w:rPr>
            </w:pPr>
            <w:r w:rsidRPr="00E173D7">
              <w:rPr>
                <w:rFonts w:ascii="Times New Roman" w:hAnsi="Times New Roman" w:cs="Times New Roman"/>
                <w:b w:val="0"/>
                <w:color w:val="000000" w:themeColor="text1"/>
                <w:kern w:val="22"/>
                <w:szCs w:val="22"/>
                <w:lang w:val="fr-FR" w:eastAsia="en-GB"/>
              </w:rPr>
              <w:t xml:space="preserve">Nombre de </w:t>
            </w:r>
            <w:r w:rsidR="004F33F4" w:rsidRPr="00E173D7">
              <w:rPr>
                <w:rFonts w:ascii="Times New Roman" w:hAnsi="Times New Roman" w:cs="Times New Roman"/>
                <w:b w:val="0"/>
                <w:color w:val="000000" w:themeColor="text1"/>
                <w:kern w:val="22"/>
                <w:szCs w:val="22"/>
                <w:lang w:val="fr-FR" w:eastAsia="en-GB"/>
              </w:rPr>
              <w:t>pays</w:t>
            </w:r>
            <w:r w:rsidR="00E40090" w:rsidRPr="00E173D7">
              <w:rPr>
                <w:rFonts w:ascii="Times New Roman" w:hAnsi="Times New Roman" w:cs="Times New Roman"/>
                <w:b w:val="0"/>
                <w:color w:val="000000" w:themeColor="text1"/>
                <w:kern w:val="22"/>
                <w:szCs w:val="22"/>
                <w:lang w:val="fr-FR" w:eastAsia="en-GB"/>
              </w:rPr>
              <w:t xml:space="preserve"> </w:t>
            </w:r>
            <w:r w:rsidR="00A82B61">
              <w:rPr>
                <w:rFonts w:ascii="Times New Roman" w:hAnsi="Times New Roman" w:cs="Times New Roman"/>
                <w:b w:val="0"/>
                <w:color w:val="000000" w:themeColor="text1"/>
                <w:kern w:val="22"/>
                <w:szCs w:val="22"/>
                <w:lang w:val="fr-FR" w:eastAsia="en-GB"/>
              </w:rPr>
              <w:t xml:space="preserve">qui ont mis en place des plans d’action nationaux sur la consommation et la </w:t>
            </w:r>
            <w:r w:rsidR="00E40090" w:rsidRPr="00E173D7">
              <w:rPr>
                <w:rFonts w:ascii="Times New Roman" w:hAnsi="Times New Roman" w:cs="Times New Roman"/>
                <w:b w:val="0"/>
                <w:color w:val="000000" w:themeColor="text1"/>
                <w:kern w:val="22"/>
                <w:szCs w:val="22"/>
                <w:lang w:val="fr-FR" w:eastAsia="en-GB"/>
              </w:rPr>
              <w:t>production</w:t>
            </w:r>
            <w:r w:rsidR="00A82B61">
              <w:rPr>
                <w:rFonts w:ascii="Times New Roman" w:hAnsi="Times New Roman" w:cs="Times New Roman"/>
                <w:b w:val="0"/>
                <w:color w:val="000000" w:themeColor="text1"/>
                <w:kern w:val="22"/>
                <w:szCs w:val="22"/>
                <w:lang w:val="fr-FR" w:eastAsia="en-GB"/>
              </w:rPr>
              <w:t xml:space="preserve"> durables, ou ont intégré la consommation et la production durables comme priorité ou comme objectif dans les politiques nationales</w:t>
            </w:r>
            <w:r w:rsidR="00E40090" w:rsidRPr="00E173D7">
              <w:rPr>
                <w:rFonts w:ascii="Times New Roman" w:hAnsi="Times New Roman" w:cs="Times New Roman"/>
                <w:b w:val="0"/>
                <w:color w:val="000000" w:themeColor="text1"/>
                <w:kern w:val="22"/>
                <w:szCs w:val="22"/>
                <w:lang w:val="fr-FR" w:eastAsia="en-GB"/>
              </w:rPr>
              <w:t xml:space="preserve"> (</w:t>
            </w:r>
            <w:r w:rsidR="005C6E1E" w:rsidRPr="00E173D7">
              <w:rPr>
                <w:rFonts w:ascii="Times New Roman" w:hAnsi="Times New Roman" w:cs="Times New Roman"/>
                <w:b w:val="0"/>
                <w:color w:val="000000" w:themeColor="text1"/>
                <w:kern w:val="22"/>
                <w:szCs w:val="22"/>
                <w:lang w:val="fr-FR" w:eastAsia="en-GB"/>
              </w:rPr>
              <w:t>Indicateur ODD</w:t>
            </w:r>
            <w:r w:rsidR="00E40090" w:rsidRPr="00E173D7">
              <w:rPr>
                <w:rFonts w:ascii="Times New Roman" w:hAnsi="Times New Roman" w:cs="Times New Roman"/>
                <w:b w:val="0"/>
                <w:color w:val="000000" w:themeColor="text1"/>
                <w:kern w:val="22"/>
                <w:szCs w:val="22"/>
                <w:lang w:val="fr-FR" w:eastAsia="en-GB"/>
              </w:rPr>
              <w:t xml:space="preserve"> </w:t>
            </w:r>
            <w:r w:rsidR="00E40090" w:rsidRPr="00E173D7">
              <w:rPr>
                <w:rFonts w:ascii="Times New Roman" w:hAnsi="Times New Roman" w:cs="Times New Roman"/>
                <w:b w:val="0"/>
                <w:kern w:val="22"/>
                <w:szCs w:val="22"/>
                <w:lang w:val="fr-FR"/>
              </w:rPr>
              <w:t>12.1.1)</w:t>
            </w:r>
          </w:p>
        </w:tc>
      </w:tr>
      <w:tr w:rsidR="00E40090" w:rsidRPr="00CA4583" w14:paraId="0B6B8792" w14:textId="77777777" w:rsidTr="0038658C">
        <w:trPr>
          <w:jc w:val="center"/>
        </w:trPr>
        <w:tc>
          <w:tcPr>
            <w:tcW w:w="491" w:type="dxa"/>
            <w:shd w:val="clear" w:color="auto" w:fill="F2F2F2" w:themeFill="background1" w:themeFillShade="F2"/>
          </w:tcPr>
          <w:p w14:paraId="388B7434" w14:textId="77777777" w:rsidR="00E40090" w:rsidRPr="00866B84" w:rsidRDefault="00E40090" w:rsidP="00A31719">
            <w:pPr>
              <w:pStyle w:val="Heading2"/>
              <w:keepNext w:val="0"/>
              <w:spacing w:before="40" w:after="40"/>
              <w:jc w:val="left"/>
              <w:outlineLvl w:val="1"/>
              <w:rPr>
                <w:rFonts w:ascii="Times New Roman" w:hAnsi="Times New Roman" w:cs="Times New Roman"/>
                <w:b w:val="0"/>
                <w:kern w:val="22"/>
                <w:szCs w:val="22"/>
              </w:rPr>
            </w:pPr>
            <w:r w:rsidRPr="00866B84">
              <w:rPr>
                <w:rFonts w:ascii="Times New Roman" w:hAnsi="Times New Roman" w:cs="Times New Roman"/>
                <w:b w:val="0"/>
                <w:kern w:val="22"/>
                <w:szCs w:val="22"/>
              </w:rPr>
              <w:t>18</w:t>
            </w:r>
          </w:p>
        </w:tc>
        <w:tc>
          <w:tcPr>
            <w:tcW w:w="3332" w:type="dxa"/>
          </w:tcPr>
          <w:p w14:paraId="58F5AF67" w14:textId="6D13A2F7" w:rsidR="00E40090" w:rsidRPr="0063034D" w:rsidRDefault="0063034D" w:rsidP="0063034D">
            <w:pPr>
              <w:spacing w:before="40" w:after="40"/>
              <w:jc w:val="left"/>
              <w:rPr>
                <w:rFonts w:ascii="Times New Roman" w:hAnsi="Times New Roman" w:cs="Times New Roman"/>
                <w:kern w:val="22"/>
                <w:szCs w:val="22"/>
                <w:lang w:val="fr-FR"/>
              </w:rPr>
            </w:pPr>
            <w:r w:rsidRPr="0063034D">
              <w:rPr>
                <w:rFonts w:ascii="Times New Roman" w:hAnsi="Times New Roman" w:cs="Times New Roman"/>
                <w:kern w:val="22"/>
                <w:szCs w:val="22"/>
                <w:lang w:val="fr-FR"/>
              </w:rPr>
              <w:t>Promouvoir l’é</w:t>
            </w:r>
            <w:r w:rsidR="00E40090" w:rsidRPr="0063034D">
              <w:rPr>
                <w:rFonts w:ascii="Times New Roman" w:hAnsi="Times New Roman" w:cs="Times New Roman"/>
                <w:kern w:val="22"/>
                <w:szCs w:val="22"/>
                <w:lang w:val="fr-FR"/>
              </w:rPr>
              <w:t>ducation</w:t>
            </w:r>
            <w:r w:rsidR="005C6E1E" w:rsidRPr="0063034D">
              <w:rPr>
                <w:rFonts w:ascii="Times New Roman" w:hAnsi="Times New Roman" w:cs="Times New Roman"/>
                <w:kern w:val="22"/>
                <w:szCs w:val="22"/>
                <w:lang w:val="fr-FR"/>
              </w:rPr>
              <w:t xml:space="preserve"> et </w:t>
            </w:r>
            <w:r w:rsidRPr="0063034D">
              <w:rPr>
                <w:rFonts w:ascii="Times New Roman" w:hAnsi="Times New Roman" w:cs="Times New Roman"/>
                <w:kern w:val="22"/>
                <w:szCs w:val="22"/>
                <w:lang w:val="fr-FR"/>
              </w:rPr>
              <w:t xml:space="preserve">la production, le partage et l’utilisation des connaissances liées à la </w:t>
            </w:r>
            <w:r w:rsidR="006E48A3" w:rsidRPr="0063034D">
              <w:rPr>
                <w:rFonts w:ascii="Times New Roman" w:hAnsi="Times New Roman" w:cs="Times New Roman"/>
                <w:kern w:val="22"/>
                <w:szCs w:val="22"/>
                <w:lang w:val="fr-FR"/>
              </w:rPr>
              <w:t>biodiversité</w:t>
            </w:r>
            <w:r w:rsidRPr="0063034D">
              <w:rPr>
                <w:rFonts w:ascii="Times New Roman" w:hAnsi="Times New Roman" w:cs="Times New Roman"/>
                <w:kern w:val="22"/>
                <w:szCs w:val="22"/>
                <w:lang w:val="fr-FR"/>
              </w:rPr>
              <w:t xml:space="preserve"> dans le</w:t>
            </w:r>
            <w:r>
              <w:rPr>
                <w:rFonts w:ascii="Times New Roman" w:hAnsi="Times New Roman" w:cs="Times New Roman"/>
                <w:kern w:val="22"/>
                <w:szCs w:val="22"/>
                <w:lang w:val="fr-FR"/>
              </w:rPr>
              <w:t xml:space="preserve"> cas des</w:t>
            </w:r>
            <w:r w:rsidR="00E40090" w:rsidRPr="0063034D">
              <w:rPr>
                <w:rFonts w:ascii="Times New Roman" w:hAnsi="Times New Roman" w:cs="Times New Roman"/>
                <w:kern w:val="22"/>
                <w:szCs w:val="22"/>
                <w:lang w:val="fr-FR"/>
              </w:rPr>
              <w:t xml:space="preserve"> </w:t>
            </w:r>
            <w:r>
              <w:rPr>
                <w:rFonts w:ascii="Times New Roman" w:hAnsi="Times New Roman" w:cs="Times New Roman"/>
                <w:kern w:val="22"/>
                <w:szCs w:val="22"/>
                <w:lang w:val="fr-FR"/>
              </w:rPr>
              <w:t>connaissances</w:t>
            </w:r>
            <w:r w:rsidR="00E40090" w:rsidRPr="0063034D">
              <w:rPr>
                <w:rFonts w:ascii="Times New Roman" w:hAnsi="Times New Roman" w:cs="Times New Roman"/>
                <w:kern w:val="22"/>
                <w:szCs w:val="22"/>
                <w:lang w:val="fr-FR"/>
              </w:rPr>
              <w:t>, innovations</w:t>
            </w:r>
            <w:r w:rsidR="005C6E1E" w:rsidRPr="0063034D">
              <w:rPr>
                <w:rFonts w:ascii="Times New Roman" w:hAnsi="Times New Roman" w:cs="Times New Roman"/>
                <w:kern w:val="22"/>
                <w:szCs w:val="22"/>
                <w:lang w:val="fr-FR"/>
              </w:rPr>
              <w:t xml:space="preserve"> et </w:t>
            </w:r>
            <w:r>
              <w:rPr>
                <w:rFonts w:ascii="Times New Roman" w:hAnsi="Times New Roman" w:cs="Times New Roman"/>
                <w:kern w:val="22"/>
                <w:szCs w:val="22"/>
                <w:lang w:val="fr-FR"/>
              </w:rPr>
              <w:t>pratiqu</w:t>
            </w:r>
            <w:r w:rsidR="00E40090" w:rsidRPr="0063034D">
              <w:rPr>
                <w:rFonts w:ascii="Times New Roman" w:hAnsi="Times New Roman" w:cs="Times New Roman"/>
                <w:kern w:val="22"/>
                <w:szCs w:val="22"/>
                <w:lang w:val="fr-FR"/>
              </w:rPr>
              <w:t>es</w:t>
            </w:r>
            <w:r>
              <w:rPr>
                <w:rFonts w:ascii="Times New Roman" w:hAnsi="Times New Roman" w:cs="Times New Roman"/>
                <w:kern w:val="22"/>
                <w:szCs w:val="22"/>
                <w:lang w:val="fr-FR"/>
              </w:rPr>
              <w:t xml:space="preserve"> traditionnelles des peuples autochto</w:t>
            </w:r>
            <w:r w:rsidR="0088476D">
              <w:rPr>
                <w:rFonts w:ascii="Times New Roman" w:hAnsi="Times New Roman" w:cs="Times New Roman"/>
                <w:kern w:val="22"/>
                <w:szCs w:val="22"/>
                <w:lang w:val="fr-FR"/>
              </w:rPr>
              <w:t>nes et communautés locales, sous réserve de</w:t>
            </w:r>
            <w:r>
              <w:rPr>
                <w:rFonts w:ascii="Times New Roman" w:hAnsi="Times New Roman" w:cs="Times New Roman"/>
                <w:kern w:val="22"/>
                <w:szCs w:val="22"/>
                <w:lang w:val="fr-FR"/>
              </w:rPr>
              <w:t xml:space="preserve"> leur consentement préalable, donné librement et en connaissance de cause, pour faire en sorte que,</w:t>
            </w:r>
            <w:r w:rsidR="00E40090" w:rsidRPr="0063034D">
              <w:rPr>
                <w:rFonts w:ascii="Times New Roman" w:hAnsi="Times New Roman" w:cs="Times New Roman"/>
                <w:kern w:val="22"/>
                <w:szCs w:val="22"/>
                <w:lang w:val="fr-FR"/>
              </w:rPr>
              <w:t xml:space="preserve"> </w:t>
            </w:r>
            <w:r w:rsidR="005C6E1E" w:rsidRPr="0063034D">
              <w:rPr>
                <w:rFonts w:ascii="Times New Roman" w:hAnsi="Times New Roman" w:cs="Times New Roman"/>
                <w:kern w:val="22"/>
                <w:szCs w:val="22"/>
                <w:lang w:val="fr-FR"/>
              </w:rPr>
              <w:t>d’ici à 20</w:t>
            </w:r>
            <w:r w:rsidR="00E40090" w:rsidRPr="0063034D">
              <w:rPr>
                <w:rFonts w:ascii="Times New Roman" w:hAnsi="Times New Roman" w:cs="Times New Roman"/>
                <w:kern w:val="22"/>
                <w:szCs w:val="22"/>
                <w:lang w:val="fr-FR"/>
              </w:rPr>
              <w:t>30</w:t>
            </w:r>
            <w:r>
              <w:rPr>
                <w:rFonts w:ascii="Times New Roman" w:hAnsi="Times New Roman" w:cs="Times New Roman"/>
                <w:kern w:val="22"/>
                <w:szCs w:val="22"/>
                <w:lang w:val="fr-FR"/>
              </w:rPr>
              <w:t xml:space="preserve">, tous les décideurs ont </w:t>
            </w:r>
            <w:r w:rsidR="008D065A" w:rsidRPr="0063034D">
              <w:rPr>
                <w:rFonts w:ascii="Times New Roman" w:hAnsi="Times New Roman" w:cs="Times New Roman"/>
                <w:kern w:val="22"/>
                <w:szCs w:val="22"/>
                <w:lang w:val="fr-FR"/>
              </w:rPr>
              <w:t>accès</w:t>
            </w:r>
            <w:r>
              <w:rPr>
                <w:rFonts w:ascii="Times New Roman" w:hAnsi="Times New Roman" w:cs="Times New Roman"/>
                <w:kern w:val="22"/>
                <w:szCs w:val="22"/>
                <w:lang w:val="fr-FR"/>
              </w:rPr>
              <w:t xml:space="preserve"> à des </w:t>
            </w:r>
            <w:r w:rsidR="00E40090" w:rsidRPr="0063034D">
              <w:rPr>
                <w:rFonts w:ascii="Times New Roman" w:hAnsi="Times New Roman" w:cs="Times New Roman"/>
                <w:kern w:val="22"/>
                <w:szCs w:val="22"/>
                <w:lang w:val="fr-FR"/>
              </w:rPr>
              <w:t>information</w:t>
            </w:r>
            <w:r>
              <w:rPr>
                <w:rFonts w:ascii="Times New Roman" w:hAnsi="Times New Roman" w:cs="Times New Roman"/>
                <w:kern w:val="22"/>
                <w:szCs w:val="22"/>
                <w:lang w:val="fr-FR"/>
              </w:rPr>
              <w:t>s fiables et à j</w:t>
            </w:r>
            <w:r w:rsidR="0088476D">
              <w:rPr>
                <w:rFonts w:ascii="Times New Roman" w:hAnsi="Times New Roman" w:cs="Times New Roman"/>
                <w:kern w:val="22"/>
                <w:szCs w:val="22"/>
                <w:lang w:val="fr-FR"/>
              </w:rPr>
              <w:t xml:space="preserve">our pour </w:t>
            </w:r>
            <w:r>
              <w:rPr>
                <w:rFonts w:ascii="Times New Roman" w:hAnsi="Times New Roman" w:cs="Times New Roman"/>
                <w:kern w:val="22"/>
                <w:szCs w:val="22"/>
                <w:lang w:val="fr-FR"/>
              </w:rPr>
              <w:lastRenderedPageBreak/>
              <w:t>une gestion efficace de la</w:t>
            </w:r>
            <w:r w:rsidR="00E40090" w:rsidRPr="0063034D">
              <w:rPr>
                <w:rFonts w:ascii="Times New Roman" w:hAnsi="Times New Roman" w:cs="Times New Roman"/>
                <w:kern w:val="22"/>
                <w:szCs w:val="22"/>
                <w:lang w:val="fr-FR"/>
              </w:rPr>
              <w:t xml:space="preserve"> </w:t>
            </w:r>
            <w:r w:rsidR="006E48A3" w:rsidRPr="0063034D">
              <w:rPr>
                <w:rFonts w:ascii="Times New Roman" w:hAnsi="Times New Roman" w:cs="Times New Roman"/>
                <w:kern w:val="22"/>
                <w:szCs w:val="22"/>
                <w:lang w:val="fr-FR"/>
              </w:rPr>
              <w:t>biodiversité</w:t>
            </w:r>
            <w:r w:rsidR="00E40090" w:rsidRPr="0063034D">
              <w:rPr>
                <w:rStyle w:val="CommentReference"/>
                <w:rFonts w:ascii="Times New Roman" w:hAnsi="Times New Roman" w:cs="Times New Roman"/>
                <w:kern w:val="22"/>
                <w:sz w:val="22"/>
                <w:szCs w:val="22"/>
                <w:lang w:val="fr-FR"/>
              </w:rPr>
              <w:t>.</w:t>
            </w:r>
          </w:p>
        </w:tc>
        <w:tc>
          <w:tcPr>
            <w:tcW w:w="3969" w:type="dxa"/>
          </w:tcPr>
          <w:p w14:paraId="6456EB51" w14:textId="59D425E2" w:rsidR="00E40090" w:rsidRPr="002A1437"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2A1437">
              <w:rPr>
                <w:rFonts w:ascii="Times New Roman" w:hAnsi="Times New Roman" w:cs="Times New Roman"/>
                <w:b w:val="0"/>
                <w:kern w:val="22"/>
                <w:szCs w:val="22"/>
                <w:lang w:val="fr-FR"/>
              </w:rPr>
              <w:lastRenderedPageBreak/>
              <w:t>Changement dans le</w:t>
            </w:r>
            <w:r w:rsidR="00E40090" w:rsidRPr="002A1437">
              <w:rPr>
                <w:rFonts w:ascii="Times New Roman" w:hAnsi="Times New Roman" w:cs="Times New Roman"/>
                <w:b w:val="0"/>
                <w:kern w:val="22"/>
                <w:szCs w:val="22"/>
                <w:lang w:val="fr-FR"/>
              </w:rPr>
              <w:t xml:space="preserve"> </w:t>
            </w:r>
            <w:r w:rsidR="0063034D">
              <w:rPr>
                <w:rFonts w:ascii="Times New Roman" w:hAnsi="Times New Roman" w:cs="Times New Roman"/>
                <w:b w:val="0"/>
                <w:kern w:val="22"/>
                <w:szCs w:val="22"/>
                <w:lang w:val="fr-FR"/>
              </w:rPr>
              <w:t>taux de production</w:t>
            </w:r>
            <w:r w:rsidR="005C6E1E" w:rsidRPr="002A1437">
              <w:rPr>
                <w:rFonts w:ascii="Times New Roman" w:hAnsi="Times New Roman" w:cs="Times New Roman"/>
                <w:b w:val="0"/>
                <w:kern w:val="22"/>
                <w:szCs w:val="22"/>
                <w:lang w:val="fr-FR"/>
              </w:rPr>
              <w:t xml:space="preserve"> et </w:t>
            </w:r>
            <w:r w:rsidR="0063034D">
              <w:rPr>
                <w:rFonts w:ascii="Times New Roman" w:hAnsi="Times New Roman" w:cs="Times New Roman"/>
                <w:b w:val="0"/>
                <w:kern w:val="22"/>
                <w:szCs w:val="22"/>
                <w:lang w:val="fr-FR"/>
              </w:rPr>
              <w:t>d</w:t>
            </w:r>
            <w:r w:rsidR="008D065A">
              <w:rPr>
                <w:rFonts w:ascii="Times New Roman" w:hAnsi="Times New Roman" w:cs="Times New Roman"/>
                <w:b w:val="0"/>
                <w:kern w:val="22"/>
                <w:szCs w:val="22"/>
                <w:lang w:val="fr-FR"/>
              </w:rPr>
              <w:t>’accès</w:t>
            </w:r>
            <w:r w:rsidR="0063034D">
              <w:rPr>
                <w:rFonts w:ascii="Times New Roman" w:hAnsi="Times New Roman" w:cs="Times New Roman"/>
                <w:b w:val="0"/>
                <w:kern w:val="22"/>
                <w:szCs w:val="22"/>
                <w:lang w:val="fr-FR"/>
              </w:rPr>
              <w:t xml:space="preserve"> aux </w:t>
            </w:r>
            <w:r w:rsidR="00E40090" w:rsidRPr="002A1437">
              <w:rPr>
                <w:rFonts w:ascii="Times New Roman" w:hAnsi="Times New Roman" w:cs="Times New Roman"/>
                <w:b w:val="0"/>
                <w:kern w:val="22"/>
                <w:szCs w:val="22"/>
                <w:lang w:val="fr-FR"/>
              </w:rPr>
              <w:t>information</w:t>
            </w:r>
            <w:r w:rsidR="0063034D">
              <w:rPr>
                <w:rFonts w:ascii="Times New Roman" w:hAnsi="Times New Roman" w:cs="Times New Roman"/>
                <w:b w:val="0"/>
                <w:kern w:val="22"/>
                <w:szCs w:val="22"/>
                <w:lang w:val="fr-FR"/>
              </w:rPr>
              <w:t>s disponibles à la biodiversité</w:t>
            </w:r>
            <w:r w:rsidR="00136246" w:rsidRPr="002A1437">
              <w:rPr>
                <w:rFonts w:ascii="Times New Roman" w:hAnsi="Times New Roman" w:cs="Times New Roman"/>
                <w:b w:val="0"/>
                <w:kern w:val="22"/>
                <w:szCs w:val="22"/>
                <w:lang w:val="fr-FR"/>
              </w:rPr>
              <w:t>.</w:t>
            </w:r>
          </w:p>
        </w:tc>
        <w:tc>
          <w:tcPr>
            <w:tcW w:w="5811" w:type="dxa"/>
          </w:tcPr>
          <w:p w14:paraId="758E67A7" w14:textId="2688D958" w:rsidR="00E40090" w:rsidRPr="00CA4583" w:rsidRDefault="00CA458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CA4583">
              <w:rPr>
                <w:rFonts w:ascii="Times New Roman" w:hAnsi="Times New Roman" w:cs="Times New Roman"/>
                <w:b w:val="0"/>
                <w:kern w:val="22"/>
                <w:szCs w:val="22"/>
                <w:lang w:val="fr-FR"/>
              </w:rPr>
              <w:t>Augmentation des données sur l</w:t>
            </w:r>
            <w:r>
              <w:rPr>
                <w:rFonts w:ascii="Times New Roman" w:hAnsi="Times New Roman" w:cs="Times New Roman"/>
                <w:b w:val="0"/>
                <w:kern w:val="22"/>
                <w:szCs w:val="22"/>
                <w:lang w:val="fr-FR"/>
              </w:rPr>
              <w:t xml:space="preserve">a présence des espèces accessibles par le </w:t>
            </w:r>
            <w:r w:rsidR="00E43528">
              <w:rPr>
                <w:rFonts w:ascii="Times New Roman" w:hAnsi="Times New Roman" w:cs="Times New Roman"/>
                <w:b w:val="0"/>
                <w:kern w:val="22"/>
                <w:szCs w:val="22"/>
                <w:lang w:val="fr-FR"/>
              </w:rPr>
              <w:t>Système mondial d’information sur la biodiversité (</w:t>
            </w:r>
            <w:r w:rsidR="00E40090" w:rsidRPr="00CA4583">
              <w:rPr>
                <w:rFonts w:ascii="Times New Roman" w:hAnsi="Times New Roman" w:cs="Times New Roman"/>
                <w:b w:val="0"/>
                <w:kern w:val="22"/>
                <w:szCs w:val="22"/>
                <w:lang w:val="fr-FR"/>
              </w:rPr>
              <w:t>GBIF</w:t>
            </w:r>
            <w:r w:rsidR="00E43528">
              <w:rPr>
                <w:rFonts w:ascii="Times New Roman" w:hAnsi="Times New Roman" w:cs="Times New Roman"/>
                <w:b w:val="0"/>
                <w:kern w:val="22"/>
                <w:szCs w:val="22"/>
                <w:lang w:val="fr-FR"/>
              </w:rPr>
              <w:t>)</w:t>
            </w:r>
            <w:r w:rsidR="00CF1D85" w:rsidRPr="00CA4583">
              <w:rPr>
                <w:rFonts w:ascii="Times New Roman" w:hAnsi="Times New Roman" w:cs="Times New Roman"/>
                <w:b w:val="0"/>
                <w:kern w:val="22"/>
                <w:szCs w:val="22"/>
                <w:lang w:val="fr-FR"/>
              </w:rPr>
              <w:t>.</w:t>
            </w:r>
          </w:p>
          <w:p w14:paraId="732B5AB7" w14:textId="7AC37B59" w:rsidR="00E40090" w:rsidRPr="00CA4583" w:rsidRDefault="00CA458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CA4583">
              <w:rPr>
                <w:rFonts w:ascii="Times New Roman" w:hAnsi="Times New Roman" w:cs="Times New Roman"/>
                <w:b w:val="0"/>
                <w:kern w:val="22"/>
                <w:szCs w:val="22"/>
                <w:lang w:val="fr-FR"/>
              </w:rPr>
              <w:t>Proportion des</w:t>
            </w:r>
            <w:r w:rsidR="00E40090" w:rsidRPr="00CA4583">
              <w:rPr>
                <w:rFonts w:ascii="Times New Roman" w:hAnsi="Times New Roman" w:cs="Times New Roman"/>
                <w:b w:val="0"/>
                <w:kern w:val="22"/>
                <w:szCs w:val="22"/>
                <w:lang w:val="fr-FR"/>
              </w:rPr>
              <w:t xml:space="preserve"> </w:t>
            </w:r>
            <w:r w:rsidR="005C6E1E" w:rsidRPr="00CA4583">
              <w:rPr>
                <w:rFonts w:ascii="Times New Roman" w:hAnsi="Times New Roman" w:cs="Times New Roman"/>
                <w:b w:val="0"/>
                <w:kern w:val="22"/>
                <w:szCs w:val="22"/>
                <w:lang w:val="fr-FR"/>
              </w:rPr>
              <w:t>espèces</w:t>
            </w:r>
            <w:r w:rsidR="00E40090" w:rsidRPr="00CA4583">
              <w:rPr>
                <w:rFonts w:ascii="Times New Roman" w:hAnsi="Times New Roman" w:cs="Times New Roman"/>
                <w:b w:val="0"/>
                <w:kern w:val="22"/>
                <w:szCs w:val="22"/>
                <w:lang w:val="fr-FR"/>
              </w:rPr>
              <w:t xml:space="preserve"> </w:t>
            </w:r>
            <w:r w:rsidRPr="00CA4583">
              <w:rPr>
                <w:rFonts w:ascii="Times New Roman" w:hAnsi="Times New Roman" w:cs="Times New Roman"/>
                <w:b w:val="0"/>
                <w:kern w:val="22"/>
                <w:szCs w:val="22"/>
                <w:lang w:val="fr-FR"/>
              </w:rPr>
              <w:t>connues évaluées dans le cadre de la Liste rouge de l’</w:t>
            </w:r>
            <w:r w:rsidR="00E40090" w:rsidRPr="00CA4583">
              <w:rPr>
                <w:rFonts w:ascii="Times New Roman" w:hAnsi="Times New Roman" w:cs="Times New Roman"/>
                <w:b w:val="0"/>
                <w:kern w:val="22"/>
                <w:szCs w:val="22"/>
                <w:lang w:val="fr-FR"/>
              </w:rPr>
              <w:t>U</w:t>
            </w:r>
            <w:r>
              <w:rPr>
                <w:rFonts w:ascii="Times New Roman" w:hAnsi="Times New Roman" w:cs="Times New Roman"/>
                <w:b w:val="0"/>
                <w:kern w:val="22"/>
                <w:szCs w:val="22"/>
                <w:lang w:val="fr-FR"/>
              </w:rPr>
              <w:t>ICN</w:t>
            </w:r>
            <w:r w:rsidR="00CF1D85" w:rsidRPr="00CA4583">
              <w:rPr>
                <w:rFonts w:ascii="Times New Roman" w:hAnsi="Times New Roman" w:cs="Times New Roman"/>
                <w:b w:val="0"/>
                <w:kern w:val="22"/>
                <w:szCs w:val="22"/>
                <w:lang w:val="fr-FR"/>
              </w:rPr>
              <w:t>.</w:t>
            </w:r>
          </w:p>
          <w:p w14:paraId="614411CB" w14:textId="489EDE17" w:rsidR="00E40090" w:rsidRPr="00CA4583" w:rsidRDefault="00CA458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CA4583">
              <w:rPr>
                <w:rFonts w:ascii="Times New Roman" w:hAnsi="Times New Roman" w:cs="Times New Roman"/>
                <w:b w:val="0"/>
                <w:kern w:val="22"/>
                <w:szCs w:val="22"/>
                <w:lang w:val="fr-FR"/>
              </w:rPr>
              <w:t>Indice d’information sur l’état de conservation des espèces</w:t>
            </w:r>
            <w:r w:rsidR="00CF1D85" w:rsidRPr="00CA4583">
              <w:rPr>
                <w:rFonts w:ascii="Times New Roman" w:hAnsi="Times New Roman" w:cs="Times New Roman"/>
                <w:b w:val="0"/>
                <w:kern w:val="22"/>
                <w:szCs w:val="22"/>
                <w:lang w:val="fr-FR"/>
              </w:rPr>
              <w:t>.</w:t>
            </w:r>
          </w:p>
        </w:tc>
      </w:tr>
      <w:tr w:rsidR="00E40090" w:rsidRPr="00F721F9" w14:paraId="6919C010" w14:textId="77777777" w:rsidTr="0038658C">
        <w:trPr>
          <w:jc w:val="center"/>
        </w:trPr>
        <w:tc>
          <w:tcPr>
            <w:tcW w:w="491" w:type="dxa"/>
            <w:vMerge w:val="restart"/>
            <w:shd w:val="clear" w:color="auto" w:fill="F2F2F2" w:themeFill="background1" w:themeFillShade="F2"/>
          </w:tcPr>
          <w:p w14:paraId="63B92C33" w14:textId="475A52B6" w:rsidR="00E40090" w:rsidRPr="00F92413" w:rsidRDefault="00E40090" w:rsidP="00A31719">
            <w:pPr>
              <w:pStyle w:val="Heading2"/>
              <w:keepNext w:val="0"/>
              <w:spacing w:before="40" w:after="40"/>
              <w:jc w:val="left"/>
              <w:outlineLvl w:val="1"/>
              <w:rPr>
                <w:rFonts w:ascii="Times New Roman" w:hAnsi="Times New Roman" w:cs="Times New Roman"/>
                <w:b w:val="0"/>
                <w:kern w:val="22"/>
                <w:szCs w:val="22"/>
              </w:rPr>
            </w:pPr>
            <w:r w:rsidRPr="00F92413">
              <w:rPr>
                <w:rFonts w:ascii="Times New Roman" w:hAnsi="Times New Roman" w:cs="Times New Roman"/>
                <w:b w:val="0"/>
                <w:kern w:val="22"/>
                <w:szCs w:val="22"/>
              </w:rPr>
              <w:t>19</w:t>
            </w:r>
          </w:p>
        </w:tc>
        <w:tc>
          <w:tcPr>
            <w:tcW w:w="3332" w:type="dxa"/>
            <w:vMerge w:val="restart"/>
          </w:tcPr>
          <w:p w14:paraId="51E18082" w14:textId="7976E330" w:rsidR="00E40090" w:rsidRPr="00027DB0" w:rsidRDefault="0088476D" w:rsidP="00A31719">
            <w:pPr>
              <w:pStyle w:val="Heading2"/>
              <w:keepNext w:val="0"/>
              <w:spacing w:before="40" w:after="40"/>
              <w:jc w:val="left"/>
              <w:outlineLvl w:val="1"/>
              <w:rPr>
                <w:rFonts w:ascii="Times New Roman" w:hAnsi="Times New Roman" w:cs="Times New Roman"/>
                <w:b w:val="0"/>
                <w:i/>
                <w:kern w:val="22"/>
                <w:szCs w:val="22"/>
                <w:lang w:val="fr-FR"/>
              </w:rPr>
            </w:pPr>
            <w:r w:rsidRPr="0088476D">
              <w:rPr>
                <w:rFonts w:ascii="Times New Roman" w:hAnsi="Times New Roman" w:cs="Times New Roman"/>
                <w:b w:val="0"/>
                <w:kern w:val="22"/>
                <w:szCs w:val="22"/>
                <w:lang w:val="fr-FR"/>
              </w:rPr>
              <w:t>Favoriser</w:t>
            </w:r>
            <w:r w:rsidR="00027DB0" w:rsidRPr="00027DB0">
              <w:rPr>
                <w:rFonts w:ascii="Times New Roman" w:hAnsi="Times New Roman" w:cs="Times New Roman"/>
                <w:b w:val="0"/>
                <w:kern w:val="22"/>
                <w:szCs w:val="22"/>
                <w:lang w:val="fr-FR"/>
              </w:rPr>
              <w:t xml:space="preserve"> la</w:t>
            </w:r>
            <w:r w:rsidR="00E40090" w:rsidRPr="00027DB0">
              <w:rPr>
                <w:rFonts w:ascii="Times New Roman" w:hAnsi="Times New Roman" w:cs="Times New Roman"/>
                <w:b w:val="0"/>
                <w:kern w:val="22"/>
                <w:szCs w:val="22"/>
                <w:lang w:val="fr-FR"/>
              </w:rPr>
              <w:t xml:space="preserve"> participation</w:t>
            </w:r>
            <w:r w:rsidR="00027DB0" w:rsidRPr="00027DB0">
              <w:rPr>
                <w:rFonts w:ascii="Times New Roman" w:hAnsi="Times New Roman" w:cs="Times New Roman"/>
                <w:b w:val="0"/>
                <w:kern w:val="22"/>
                <w:szCs w:val="22"/>
                <w:lang w:val="fr-FR"/>
              </w:rPr>
              <w:t xml:space="preserve"> entière et effective des </w:t>
            </w:r>
            <w:r w:rsidR="00086520" w:rsidRPr="00027DB0">
              <w:rPr>
                <w:rFonts w:ascii="Times New Roman" w:hAnsi="Times New Roman" w:cs="Times New Roman"/>
                <w:b w:val="0"/>
                <w:kern w:val="22"/>
                <w:szCs w:val="22"/>
                <w:lang w:val="fr-FR"/>
              </w:rPr>
              <w:t>peuples autochtones et communautés locales</w:t>
            </w:r>
            <w:r w:rsidR="00E40090" w:rsidRPr="00027DB0">
              <w:rPr>
                <w:rFonts w:ascii="Times New Roman" w:hAnsi="Times New Roman" w:cs="Times New Roman"/>
                <w:b w:val="0"/>
                <w:kern w:val="22"/>
                <w:szCs w:val="22"/>
                <w:lang w:val="fr-FR"/>
              </w:rPr>
              <w:t>,</w:t>
            </w:r>
            <w:r>
              <w:rPr>
                <w:rFonts w:ascii="Times New Roman" w:hAnsi="Times New Roman" w:cs="Times New Roman"/>
                <w:b w:val="0"/>
                <w:kern w:val="22"/>
                <w:szCs w:val="22"/>
                <w:lang w:val="fr-FR"/>
              </w:rPr>
              <w:t xml:space="preserve"> </w:t>
            </w:r>
            <w:r w:rsidR="00027DB0" w:rsidRPr="00027DB0">
              <w:rPr>
                <w:rFonts w:ascii="Times New Roman" w:hAnsi="Times New Roman" w:cs="Times New Roman"/>
                <w:b w:val="0"/>
                <w:kern w:val="22"/>
                <w:szCs w:val="22"/>
                <w:lang w:val="fr-FR"/>
              </w:rPr>
              <w:t xml:space="preserve">des </w:t>
            </w:r>
            <w:r>
              <w:rPr>
                <w:rFonts w:ascii="Times New Roman" w:hAnsi="Times New Roman" w:cs="Times New Roman"/>
                <w:b w:val="0"/>
                <w:kern w:val="22"/>
                <w:szCs w:val="22"/>
                <w:lang w:val="fr-FR"/>
              </w:rPr>
              <w:t xml:space="preserve">femmes et des filles, et </w:t>
            </w:r>
            <w:r w:rsidR="00027DB0" w:rsidRPr="00027DB0">
              <w:rPr>
                <w:rFonts w:ascii="Times New Roman" w:hAnsi="Times New Roman" w:cs="Times New Roman"/>
                <w:b w:val="0"/>
                <w:kern w:val="22"/>
                <w:szCs w:val="22"/>
                <w:lang w:val="fr-FR"/>
              </w:rPr>
              <w:t xml:space="preserve">des jeunes, à la prise de </w:t>
            </w:r>
            <w:r w:rsidR="00027DB0">
              <w:rPr>
                <w:rFonts w:ascii="Times New Roman" w:hAnsi="Times New Roman" w:cs="Times New Roman"/>
                <w:b w:val="0"/>
                <w:kern w:val="22"/>
                <w:szCs w:val="22"/>
                <w:lang w:val="fr-FR"/>
              </w:rPr>
              <w:t>dé</w:t>
            </w:r>
            <w:r w:rsidR="00027DB0" w:rsidRPr="00027DB0">
              <w:rPr>
                <w:rFonts w:ascii="Times New Roman" w:hAnsi="Times New Roman" w:cs="Times New Roman"/>
                <w:b w:val="0"/>
                <w:kern w:val="22"/>
                <w:szCs w:val="22"/>
                <w:lang w:val="fr-FR"/>
              </w:rPr>
              <w:t xml:space="preserve">cisions </w:t>
            </w:r>
            <w:r>
              <w:rPr>
                <w:rFonts w:ascii="Times New Roman" w:hAnsi="Times New Roman" w:cs="Times New Roman"/>
                <w:b w:val="0"/>
                <w:kern w:val="22"/>
                <w:szCs w:val="22"/>
                <w:lang w:val="fr-FR"/>
              </w:rPr>
              <w:t>concernant</w:t>
            </w:r>
            <w:r w:rsidR="00027DB0">
              <w:rPr>
                <w:rFonts w:ascii="Times New Roman" w:hAnsi="Times New Roman" w:cs="Times New Roman"/>
                <w:b w:val="0"/>
                <w:kern w:val="22"/>
                <w:szCs w:val="22"/>
                <w:lang w:val="fr-FR"/>
              </w:rPr>
              <w:t xml:space="preserve"> la</w:t>
            </w:r>
            <w:r w:rsidR="00E40090" w:rsidRPr="00027DB0">
              <w:rPr>
                <w:rFonts w:ascii="Times New Roman" w:hAnsi="Times New Roman" w:cs="Times New Roman"/>
                <w:b w:val="0"/>
                <w:kern w:val="22"/>
                <w:szCs w:val="22"/>
                <w:lang w:val="fr-FR"/>
              </w:rPr>
              <w:t xml:space="preserve"> conservation</w:t>
            </w:r>
            <w:r w:rsidR="005C6E1E" w:rsidRPr="00027DB0">
              <w:rPr>
                <w:rFonts w:ascii="Times New Roman" w:hAnsi="Times New Roman" w:cs="Times New Roman"/>
                <w:b w:val="0"/>
                <w:kern w:val="22"/>
                <w:szCs w:val="22"/>
                <w:lang w:val="fr-FR"/>
              </w:rPr>
              <w:t xml:space="preserve"> et </w:t>
            </w:r>
            <w:r>
              <w:rPr>
                <w:rFonts w:ascii="Times New Roman" w:hAnsi="Times New Roman" w:cs="Times New Roman"/>
                <w:b w:val="0"/>
                <w:kern w:val="22"/>
                <w:szCs w:val="22"/>
                <w:lang w:val="fr-FR"/>
              </w:rPr>
              <w:t>l’</w:t>
            </w:r>
            <w:r w:rsidR="00C1060E" w:rsidRPr="00027DB0">
              <w:rPr>
                <w:rFonts w:ascii="Times New Roman" w:hAnsi="Times New Roman" w:cs="Times New Roman"/>
                <w:b w:val="0"/>
                <w:kern w:val="22"/>
                <w:szCs w:val="22"/>
                <w:lang w:val="fr-FR"/>
              </w:rPr>
              <w:t>utilisation durable</w:t>
            </w:r>
            <w:r>
              <w:rPr>
                <w:rFonts w:ascii="Times New Roman" w:hAnsi="Times New Roman" w:cs="Times New Roman"/>
                <w:b w:val="0"/>
                <w:kern w:val="22"/>
                <w:szCs w:val="22"/>
                <w:lang w:val="fr-FR"/>
              </w:rPr>
              <w:t xml:space="preserve"> de la </w:t>
            </w:r>
            <w:r w:rsidR="006E48A3" w:rsidRPr="00027DB0">
              <w:rPr>
                <w:rFonts w:ascii="Times New Roman" w:hAnsi="Times New Roman" w:cs="Times New Roman"/>
                <w:b w:val="0"/>
                <w:kern w:val="22"/>
                <w:szCs w:val="22"/>
                <w:lang w:val="fr-FR"/>
              </w:rPr>
              <w:t>biodiversité</w:t>
            </w:r>
            <w:r>
              <w:rPr>
                <w:rFonts w:ascii="Times New Roman" w:hAnsi="Times New Roman" w:cs="Times New Roman"/>
                <w:b w:val="0"/>
                <w:kern w:val="22"/>
                <w:szCs w:val="22"/>
                <w:lang w:val="fr-FR"/>
              </w:rPr>
              <w:t>, en assurant</w:t>
            </w:r>
            <w:r w:rsidR="00CB3137">
              <w:rPr>
                <w:rFonts w:ascii="Times New Roman" w:hAnsi="Times New Roman" w:cs="Times New Roman"/>
                <w:b w:val="0"/>
                <w:kern w:val="22"/>
                <w:szCs w:val="22"/>
                <w:lang w:val="fr-FR"/>
              </w:rPr>
              <w:t xml:space="preserve">, </w:t>
            </w:r>
            <w:r w:rsidR="005C6E1E" w:rsidRPr="00027DB0">
              <w:rPr>
                <w:rFonts w:ascii="Times New Roman" w:hAnsi="Times New Roman" w:cs="Times New Roman"/>
                <w:b w:val="0"/>
                <w:kern w:val="22"/>
                <w:szCs w:val="22"/>
                <w:lang w:val="fr-FR"/>
              </w:rPr>
              <w:t>d’ici à 20</w:t>
            </w:r>
            <w:r>
              <w:rPr>
                <w:rFonts w:ascii="Times New Roman" w:hAnsi="Times New Roman" w:cs="Times New Roman"/>
                <w:b w:val="0"/>
                <w:kern w:val="22"/>
                <w:szCs w:val="22"/>
                <w:lang w:val="fr-FR"/>
              </w:rPr>
              <w:t>30, leur</w:t>
            </w:r>
            <w:r w:rsidR="00CB3137">
              <w:rPr>
                <w:rFonts w:ascii="Times New Roman" w:hAnsi="Times New Roman" w:cs="Times New Roman"/>
                <w:b w:val="0"/>
                <w:kern w:val="22"/>
                <w:szCs w:val="22"/>
                <w:lang w:val="fr-FR"/>
              </w:rPr>
              <w:t xml:space="preserve"> </w:t>
            </w:r>
            <w:r w:rsidR="00E40090" w:rsidRPr="00027DB0">
              <w:rPr>
                <w:rFonts w:ascii="Times New Roman" w:hAnsi="Times New Roman" w:cs="Times New Roman"/>
                <w:b w:val="0"/>
                <w:kern w:val="22"/>
                <w:szCs w:val="22"/>
                <w:lang w:val="fr-FR"/>
              </w:rPr>
              <w:t>participation</w:t>
            </w:r>
            <w:r w:rsidR="005C6E1E" w:rsidRPr="00027DB0">
              <w:rPr>
                <w:rFonts w:ascii="Times New Roman" w:hAnsi="Times New Roman" w:cs="Times New Roman"/>
                <w:b w:val="0"/>
                <w:kern w:val="22"/>
                <w:szCs w:val="22"/>
                <w:lang w:val="fr-FR"/>
              </w:rPr>
              <w:t xml:space="preserve"> </w:t>
            </w:r>
            <w:r>
              <w:rPr>
                <w:rFonts w:ascii="Times New Roman" w:hAnsi="Times New Roman" w:cs="Times New Roman"/>
                <w:b w:val="0"/>
                <w:kern w:val="22"/>
                <w:szCs w:val="22"/>
                <w:lang w:val="fr-FR"/>
              </w:rPr>
              <w:t xml:space="preserve">équitable </w:t>
            </w:r>
            <w:r w:rsidR="005C6E1E" w:rsidRPr="00027DB0">
              <w:rPr>
                <w:rFonts w:ascii="Times New Roman" w:hAnsi="Times New Roman" w:cs="Times New Roman"/>
                <w:b w:val="0"/>
                <w:kern w:val="22"/>
                <w:szCs w:val="22"/>
                <w:lang w:val="fr-FR"/>
              </w:rPr>
              <w:t xml:space="preserve">et </w:t>
            </w:r>
            <w:r>
              <w:rPr>
                <w:rFonts w:ascii="Times New Roman" w:hAnsi="Times New Roman" w:cs="Times New Roman"/>
                <w:b w:val="0"/>
                <w:kern w:val="22"/>
                <w:szCs w:val="22"/>
                <w:lang w:val="fr-FR"/>
              </w:rPr>
              <w:t>leurs droits</w:t>
            </w:r>
            <w:r w:rsidR="00CB3137">
              <w:rPr>
                <w:rFonts w:ascii="Times New Roman" w:hAnsi="Times New Roman" w:cs="Times New Roman"/>
                <w:b w:val="0"/>
                <w:kern w:val="22"/>
                <w:szCs w:val="22"/>
                <w:lang w:val="fr-FR"/>
              </w:rPr>
              <w:t xml:space="preserve"> sur les ressources pertinentes</w:t>
            </w:r>
            <w:r w:rsidR="00E40090" w:rsidRPr="00027DB0">
              <w:rPr>
                <w:rFonts w:ascii="Times New Roman" w:hAnsi="Times New Roman" w:cs="Times New Roman"/>
                <w:b w:val="0"/>
                <w:kern w:val="22"/>
                <w:szCs w:val="22"/>
                <w:lang w:val="fr-FR"/>
              </w:rPr>
              <w:t>.</w:t>
            </w:r>
          </w:p>
        </w:tc>
        <w:tc>
          <w:tcPr>
            <w:tcW w:w="3969" w:type="dxa"/>
          </w:tcPr>
          <w:p w14:paraId="530BEF37" w14:textId="72236826" w:rsidR="00E40090" w:rsidRPr="00086520"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086520">
              <w:rPr>
                <w:rFonts w:ascii="Times New Roman" w:hAnsi="Times New Roman" w:cs="Times New Roman"/>
                <w:b w:val="0"/>
                <w:kern w:val="22"/>
                <w:szCs w:val="22"/>
                <w:lang w:val="fr-FR"/>
              </w:rPr>
              <w:t>Changement dans le</w:t>
            </w:r>
            <w:r w:rsidR="00E40090" w:rsidRPr="00086520">
              <w:rPr>
                <w:rFonts w:ascii="Times New Roman" w:hAnsi="Times New Roman" w:cs="Times New Roman"/>
                <w:b w:val="0"/>
                <w:kern w:val="22"/>
                <w:szCs w:val="22"/>
                <w:lang w:val="fr-FR"/>
              </w:rPr>
              <w:t xml:space="preserve"> </w:t>
            </w:r>
            <w:r w:rsidR="00E173D7">
              <w:rPr>
                <w:rFonts w:ascii="Times New Roman" w:hAnsi="Times New Roman" w:cs="Times New Roman"/>
                <w:b w:val="0"/>
                <w:kern w:val="22"/>
                <w:szCs w:val="22"/>
                <w:lang w:val="fr-FR"/>
              </w:rPr>
              <w:t xml:space="preserve">nombre de </w:t>
            </w:r>
            <w:r w:rsidR="004F33F4" w:rsidRPr="00086520">
              <w:rPr>
                <w:rFonts w:ascii="Times New Roman" w:hAnsi="Times New Roman" w:cs="Times New Roman"/>
                <w:b w:val="0"/>
                <w:kern w:val="22"/>
                <w:szCs w:val="22"/>
                <w:lang w:val="fr-FR"/>
              </w:rPr>
              <w:t>pays</w:t>
            </w:r>
            <w:r w:rsidR="0088476D">
              <w:rPr>
                <w:rFonts w:ascii="Times New Roman" w:hAnsi="Times New Roman" w:cs="Times New Roman"/>
                <w:b w:val="0"/>
                <w:kern w:val="22"/>
                <w:szCs w:val="22"/>
                <w:lang w:val="fr-FR"/>
              </w:rPr>
              <w:t xml:space="preserve"> qui assurent une</w:t>
            </w:r>
            <w:r w:rsidR="00027DB0">
              <w:rPr>
                <w:rFonts w:ascii="Times New Roman" w:hAnsi="Times New Roman" w:cs="Times New Roman"/>
                <w:b w:val="0"/>
                <w:kern w:val="22"/>
                <w:szCs w:val="22"/>
                <w:lang w:val="fr-FR"/>
              </w:rPr>
              <w:t xml:space="preserve"> participation des</w:t>
            </w:r>
            <w:r w:rsidR="00E40090" w:rsidRPr="00086520">
              <w:rPr>
                <w:rFonts w:ascii="Times New Roman" w:hAnsi="Times New Roman" w:cs="Times New Roman"/>
                <w:b w:val="0"/>
                <w:kern w:val="22"/>
                <w:szCs w:val="22"/>
                <w:lang w:val="fr-FR"/>
              </w:rPr>
              <w:t xml:space="preserve"> </w:t>
            </w:r>
            <w:r w:rsidR="00086520" w:rsidRPr="00086520">
              <w:rPr>
                <w:rFonts w:ascii="Times New Roman" w:hAnsi="Times New Roman" w:cs="Times New Roman"/>
                <w:b w:val="0"/>
                <w:kern w:val="22"/>
                <w:szCs w:val="22"/>
                <w:lang w:val="fr-FR"/>
              </w:rPr>
              <w:t>peuples autochtones et communautés locales</w:t>
            </w:r>
            <w:r w:rsidR="00027DB0">
              <w:rPr>
                <w:rFonts w:ascii="Times New Roman" w:hAnsi="Times New Roman" w:cs="Times New Roman"/>
                <w:b w:val="0"/>
                <w:kern w:val="22"/>
                <w:szCs w:val="22"/>
                <w:lang w:val="fr-FR"/>
              </w:rPr>
              <w:t xml:space="preserve"> aux processus décisionnels</w:t>
            </w:r>
            <w:r w:rsidR="00136246" w:rsidRPr="00086520">
              <w:rPr>
                <w:rFonts w:ascii="Times New Roman" w:hAnsi="Times New Roman" w:cs="Times New Roman"/>
                <w:b w:val="0"/>
                <w:kern w:val="22"/>
                <w:szCs w:val="22"/>
                <w:lang w:val="fr-FR"/>
              </w:rPr>
              <w:t>.</w:t>
            </w:r>
          </w:p>
        </w:tc>
        <w:tc>
          <w:tcPr>
            <w:tcW w:w="5811" w:type="dxa"/>
          </w:tcPr>
          <w:p w14:paraId="0BE4F1B7" w14:textId="77777777" w:rsidR="00E40090" w:rsidRPr="00086520" w:rsidRDefault="00E40090"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p>
        </w:tc>
      </w:tr>
      <w:tr w:rsidR="00E40090" w:rsidRPr="00866B84" w14:paraId="1CD8B591" w14:textId="77777777" w:rsidTr="0038658C">
        <w:trPr>
          <w:jc w:val="center"/>
        </w:trPr>
        <w:tc>
          <w:tcPr>
            <w:tcW w:w="491" w:type="dxa"/>
            <w:vMerge/>
            <w:shd w:val="clear" w:color="auto" w:fill="F2F2F2" w:themeFill="background1" w:themeFillShade="F2"/>
          </w:tcPr>
          <w:p w14:paraId="6B16CD99" w14:textId="77777777" w:rsidR="00E40090" w:rsidRPr="00086520" w:rsidRDefault="00E40090" w:rsidP="00A31719">
            <w:pPr>
              <w:pStyle w:val="Heading2"/>
              <w:keepNext w:val="0"/>
              <w:spacing w:before="40" w:after="40"/>
              <w:jc w:val="left"/>
              <w:outlineLvl w:val="1"/>
              <w:rPr>
                <w:rFonts w:ascii="Times New Roman" w:hAnsi="Times New Roman" w:cs="Times New Roman"/>
                <w:kern w:val="22"/>
                <w:szCs w:val="22"/>
                <w:lang w:val="fr-FR"/>
              </w:rPr>
            </w:pPr>
          </w:p>
        </w:tc>
        <w:tc>
          <w:tcPr>
            <w:tcW w:w="3332" w:type="dxa"/>
            <w:vMerge/>
          </w:tcPr>
          <w:p w14:paraId="64DA47D6" w14:textId="77777777" w:rsidR="00E40090" w:rsidRPr="00086520" w:rsidRDefault="00E40090" w:rsidP="00A31719">
            <w:pPr>
              <w:pStyle w:val="Heading2"/>
              <w:keepNext w:val="0"/>
              <w:spacing w:before="40" w:after="40"/>
              <w:jc w:val="left"/>
              <w:outlineLvl w:val="1"/>
              <w:rPr>
                <w:rFonts w:ascii="Times New Roman" w:hAnsi="Times New Roman" w:cs="Times New Roman"/>
                <w:b w:val="0"/>
                <w:i/>
                <w:kern w:val="22"/>
                <w:szCs w:val="22"/>
                <w:lang w:val="fr-FR"/>
              </w:rPr>
            </w:pPr>
          </w:p>
        </w:tc>
        <w:tc>
          <w:tcPr>
            <w:tcW w:w="3969" w:type="dxa"/>
          </w:tcPr>
          <w:p w14:paraId="2502D441" w14:textId="194E9C06" w:rsidR="00E40090" w:rsidRPr="004F33F4"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4F33F4">
              <w:rPr>
                <w:rFonts w:ascii="Times New Roman" w:hAnsi="Times New Roman" w:cs="Times New Roman"/>
                <w:b w:val="0"/>
                <w:kern w:val="22"/>
                <w:szCs w:val="22"/>
                <w:lang w:val="fr-FR"/>
              </w:rPr>
              <w:t>Changement dans le</w:t>
            </w:r>
            <w:r w:rsidR="00E40090" w:rsidRPr="004F33F4">
              <w:rPr>
                <w:rFonts w:ascii="Times New Roman" w:hAnsi="Times New Roman" w:cs="Times New Roman"/>
                <w:b w:val="0"/>
                <w:kern w:val="22"/>
                <w:szCs w:val="22"/>
                <w:lang w:val="fr-FR"/>
              </w:rPr>
              <w:t xml:space="preserve"> </w:t>
            </w:r>
            <w:r w:rsidR="00E173D7">
              <w:rPr>
                <w:rFonts w:ascii="Times New Roman" w:hAnsi="Times New Roman" w:cs="Times New Roman"/>
                <w:b w:val="0"/>
                <w:kern w:val="22"/>
                <w:szCs w:val="22"/>
                <w:lang w:val="fr-FR"/>
              </w:rPr>
              <w:t xml:space="preserve">nombre de </w:t>
            </w:r>
            <w:r w:rsidR="004F33F4">
              <w:rPr>
                <w:rFonts w:ascii="Times New Roman" w:hAnsi="Times New Roman" w:cs="Times New Roman"/>
                <w:b w:val="0"/>
                <w:kern w:val="22"/>
                <w:szCs w:val="22"/>
                <w:lang w:val="fr-FR"/>
              </w:rPr>
              <w:t>pays</w:t>
            </w:r>
            <w:r w:rsidR="00027DB0">
              <w:rPr>
                <w:rFonts w:ascii="Times New Roman" w:hAnsi="Times New Roman" w:cs="Times New Roman"/>
                <w:b w:val="0"/>
                <w:kern w:val="22"/>
                <w:szCs w:val="22"/>
                <w:lang w:val="fr-FR"/>
              </w:rPr>
              <w:t xml:space="preserve"> qui reconnaissent les connaissances, pratique</w:t>
            </w:r>
            <w:r w:rsidR="00E40090" w:rsidRPr="004F33F4">
              <w:rPr>
                <w:rFonts w:ascii="Times New Roman" w:hAnsi="Times New Roman" w:cs="Times New Roman"/>
                <w:b w:val="0"/>
                <w:kern w:val="22"/>
                <w:szCs w:val="22"/>
                <w:lang w:val="fr-FR"/>
              </w:rPr>
              <w:t>s</w:t>
            </w:r>
            <w:r w:rsidR="005C6E1E" w:rsidRPr="004F33F4">
              <w:rPr>
                <w:rFonts w:ascii="Times New Roman" w:hAnsi="Times New Roman" w:cs="Times New Roman"/>
                <w:b w:val="0"/>
                <w:kern w:val="22"/>
                <w:szCs w:val="22"/>
                <w:lang w:val="fr-FR"/>
              </w:rPr>
              <w:t xml:space="preserve"> et </w:t>
            </w:r>
            <w:r w:rsidR="00E40090" w:rsidRPr="004F33F4">
              <w:rPr>
                <w:rFonts w:ascii="Times New Roman" w:hAnsi="Times New Roman" w:cs="Times New Roman"/>
                <w:b w:val="0"/>
                <w:kern w:val="22"/>
                <w:szCs w:val="22"/>
                <w:lang w:val="fr-FR"/>
              </w:rPr>
              <w:t>innovations</w:t>
            </w:r>
            <w:r w:rsidR="00027DB0">
              <w:rPr>
                <w:rFonts w:ascii="Times New Roman" w:hAnsi="Times New Roman" w:cs="Times New Roman"/>
                <w:b w:val="0"/>
                <w:kern w:val="22"/>
                <w:szCs w:val="22"/>
                <w:lang w:val="fr-FR"/>
              </w:rPr>
              <w:t xml:space="preserve"> traditionnelles</w:t>
            </w:r>
            <w:r w:rsidR="00E40090" w:rsidRPr="004F33F4">
              <w:rPr>
                <w:rFonts w:ascii="Times New Roman" w:hAnsi="Times New Roman" w:cs="Times New Roman"/>
                <w:b w:val="0"/>
                <w:kern w:val="22"/>
                <w:szCs w:val="22"/>
                <w:lang w:val="fr-FR"/>
              </w:rPr>
              <w:t xml:space="preserve">, </w:t>
            </w:r>
            <w:r w:rsidR="00027DB0">
              <w:rPr>
                <w:rFonts w:ascii="Times New Roman" w:hAnsi="Times New Roman" w:cs="Times New Roman"/>
                <w:b w:val="0"/>
                <w:kern w:val="22"/>
                <w:szCs w:val="22"/>
                <w:lang w:val="fr-FR"/>
              </w:rPr>
              <w:t>les métiers traditionnels</w:t>
            </w:r>
            <w:r w:rsidR="005C6E1E" w:rsidRPr="004F33F4">
              <w:rPr>
                <w:rFonts w:ascii="Times New Roman" w:hAnsi="Times New Roman" w:cs="Times New Roman"/>
                <w:b w:val="0"/>
                <w:kern w:val="22"/>
                <w:szCs w:val="22"/>
                <w:lang w:val="fr-FR"/>
              </w:rPr>
              <w:t xml:space="preserve"> et </w:t>
            </w:r>
            <w:r w:rsidR="00027DB0">
              <w:rPr>
                <w:rFonts w:ascii="Times New Roman" w:hAnsi="Times New Roman" w:cs="Times New Roman"/>
                <w:b w:val="0"/>
                <w:kern w:val="22"/>
                <w:szCs w:val="22"/>
                <w:lang w:val="fr-FR"/>
              </w:rPr>
              <w:t>l’utilisation coutumière</w:t>
            </w:r>
            <w:r w:rsidR="00136246" w:rsidRPr="004F33F4">
              <w:rPr>
                <w:rFonts w:ascii="Times New Roman" w:hAnsi="Times New Roman" w:cs="Times New Roman"/>
                <w:b w:val="0"/>
                <w:kern w:val="22"/>
                <w:szCs w:val="22"/>
                <w:lang w:val="fr-FR"/>
              </w:rPr>
              <w:t>.</w:t>
            </w:r>
          </w:p>
        </w:tc>
        <w:tc>
          <w:tcPr>
            <w:tcW w:w="5811" w:type="dxa"/>
          </w:tcPr>
          <w:p w14:paraId="78959096" w14:textId="4C487FD8" w:rsidR="00E40090" w:rsidRPr="00866B84" w:rsidRDefault="00027DB0"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kern w:val="22"/>
                <w:szCs w:val="22"/>
                <w:lang w:eastAsia="en-GB"/>
              </w:rPr>
              <w:t>Indice de diversité linguistique</w:t>
            </w:r>
            <w:r w:rsidR="00136246" w:rsidRPr="00866B84">
              <w:rPr>
                <w:rFonts w:ascii="Times New Roman" w:hAnsi="Times New Roman" w:cs="Times New Roman"/>
                <w:b w:val="0"/>
                <w:kern w:val="22"/>
                <w:szCs w:val="22"/>
                <w:lang w:eastAsia="en-GB"/>
              </w:rPr>
              <w:t>.</w:t>
            </w:r>
          </w:p>
        </w:tc>
      </w:tr>
      <w:tr w:rsidR="00E40090" w:rsidRPr="00CB3137" w14:paraId="03E177B3" w14:textId="77777777" w:rsidTr="0038658C">
        <w:trPr>
          <w:jc w:val="center"/>
        </w:trPr>
        <w:tc>
          <w:tcPr>
            <w:tcW w:w="491" w:type="dxa"/>
            <w:vMerge/>
            <w:shd w:val="clear" w:color="auto" w:fill="F2F2F2" w:themeFill="background1" w:themeFillShade="F2"/>
          </w:tcPr>
          <w:p w14:paraId="40BA44E2" w14:textId="77777777" w:rsidR="00E40090" w:rsidRPr="00866B84" w:rsidRDefault="00E40090" w:rsidP="00A31719">
            <w:pPr>
              <w:pStyle w:val="Heading2"/>
              <w:keepNext w:val="0"/>
              <w:spacing w:before="40" w:after="40"/>
              <w:jc w:val="left"/>
              <w:outlineLvl w:val="1"/>
              <w:rPr>
                <w:rFonts w:ascii="Times New Roman" w:hAnsi="Times New Roman" w:cs="Times New Roman"/>
                <w:kern w:val="22"/>
                <w:szCs w:val="22"/>
              </w:rPr>
            </w:pPr>
          </w:p>
        </w:tc>
        <w:tc>
          <w:tcPr>
            <w:tcW w:w="3332" w:type="dxa"/>
            <w:vMerge/>
          </w:tcPr>
          <w:p w14:paraId="44F15756" w14:textId="77777777" w:rsidR="00E40090" w:rsidRPr="00866B84" w:rsidRDefault="00E40090" w:rsidP="00A31719">
            <w:pPr>
              <w:pStyle w:val="Heading2"/>
              <w:keepNext w:val="0"/>
              <w:spacing w:before="40" w:after="40"/>
              <w:jc w:val="left"/>
              <w:outlineLvl w:val="1"/>
              <w:rPr>
                <w:rFonts w:ascii="Times New Roman" w:hAnsi="Times New Roman" w:cs="Times New Roman"/>
                <w:b w:val="0"/>
                <w:i/>
                <w:kern w:val="22"/>
                <w:szCs w:val="22"/>
              </w:rPr>
            </w:pPr>
          </w:p>
        </w:tc>
        <w:tc>
          <w:tcPr>
            <w:tcW w:w="3969" w:type="dxa"/>
          </w:tcPr>
          <w:p w14:paraId="79B051C9" w14:textId="6E0CC222" w:rsidR="00E40090" w:rsidRPr="00035784"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035784">
              <w:rPr>
                <w:rFonts w:ascii="Times New Roman" w:hAnsi="Times New Roman" w:cs="Times New Roman"/>
                <w:b w:val="0"/>
                <w:kern w:val="22"/>
                <w:szCs w:val="22"/>
                <w:lang w:val="fr-FR"/>
              </w:rPr>
              <w:t>Changement dans le</w:t>
            </w:r>
            <w:r w:rsidR="00E40090" w:rsidRPr="00035784">
              <w:rPr>
                <w:rFonts w:ascii="Times New Roman" w:hAnsi="Times New Roman" w:cs="Times New Roman"/>
                <w:b w:val="0"/>
                <w:kern w:val="22"/>
                <w:szCs w:val="22"/>
                <w:lang w:val="fr-FR"/>
              </w:rPr>
              <w:t xml:space="preserve"> </w:t>
            </w:r>
            <w:r w:rsidR="00E173D7" w:rsidRPr="00035784">
              <w:rPr>
                <w:rFonts w:ascii="Times New Roman" w:hAnsi="Times New Roman" w:cs="Times New Roman"/>
                <w:b w:val="0"/>
                <w:kern w:val="22"/>
                <w:szCs w:val="22"/>
                <w:lang w:val="fr-FR"/>
              </w:rPr>
              <w:t xml:space="preserve">nombre de </w:t>
            </w:r>
            <w:r w:rsidR="004F33F4" w:rsidRPr="00035784">
              <w:rPr>
                <w:rFonts w:ascii="Times New Roman" w:hAnsi="Times New Roman" w:cs="Times New Roman"/>
                <w:b w:val="0"/>
                <w:kern w:val="22"/>
                <w:szCs w:val="22"/>
                <w:lang w:val="fr-FR"/>
              </w:rPr>
              <w:t>pays</w:t>
            </w:r>
            <w:r w:rsidR="00E40090" w:rsidRPr="00035784">
              <w:rPr>
                <w:rFonts w:ascii="Times New Roman" w:hAnsi="Times New Roman" w:cs="Times New Roman"/>
                <w:b w:val="0"/>
                <w:kern w:val="22"/>
                <w:szCs w:val="22"/>
                <w:lang w:val="fr-FR"/>
              </w:rPr>
              <w:t xml:space="preserve"> </w:t>
            </w:r>
            <w:r w:rsidR="00CB3137">
              <w:rPr>
                <w:rFonts w:ascii="Times New Roman" w:hAnsi="Times New Roman" w:cs="Times New Roman"/>
                <w:b w:val="0"/>
                <w:kern w:val="22"/>
                <w:szCs w:val="22"/>
                <w:lang w:val="fr-FR"/>
              </w:rPr>
              <w:t xml:space="preserve">qui disposent d’une </w:t>
            </w:r>
            <w:r w:rsidR="00035784" w:rsidRPr="00035784">
              <w:rPr>
                <w:rFonts w:ascii="Times New Roman" w:hAnsi="Times New Roman" w:cs="Times New Roman"/>
                <w:b w:val="0"/>
                <w:kern w:val="22"/>
                <w:szCs w:val="22"/>
                <w:lang w:val="fr-FR"/>
              </w:rPr>
              <w:t>législation</w:t>
            </w:r>
            <w:r w:rsidR="005C6E1E" w:rsidRPr="00035784">
              <w:rPr>
                <w:rFonts w:ascii="Times New Roman" w:hAnsi="Times New Roman" w:cs="Times New Roman"/>
                <w:b w:val="0"/>
                <w:kern w:val="22"/>
                <w:szCs w:val="22"/>
                <w:lang w:val="fr-FR"/>
              </w:rPr>
              <w:t xml:space="preserve"> ou </w:t>
            </w:r>
            <w:r w:rsidR="00CB3137">
              <w:rPr>
                <w:rFonts w:ascii="Times New Roman" w:hAnsi="Times New Roman" w:cs="Times New Roman"/>
                <w:b w:val="0"/>
                <w:kern w:val="22"/>
                <w:szCs w:val="22"/>
                <w:lang w:val="fr-FR"/>
              </w:rPr>
              <w:t xml:space="preserve">de politiques visant à assurer l’accès des </w:t>
            </w:r>
            <w:r w:rsidR="00027DB0" w:rsidRPr="00035784">
              <w:rPr>
                <w:rFonts w:ascii="Times New Roman" w:hAnsi="Times New Roman" w:cs="Times New Roman"/>
                <w:b w:val="0"/>
                <w:kern w:val="22"/>
                <w:szCs w:val="22"/>
                <w:lang w:val="fr-FR"/>
              </w:rPr>
              <w:t>femmes</w:t>
            </w:r>
            <w:r w:rsidR="00CB3137">
              <w:rPr>
                <w:rFonts w:ascii="Times New Roman" w:hAnsi="Times New Roman" w:cs="Times New Roman"/>
                <w:b w:val="0"/>
                <w:kern w:val="22"/>
                <w:szCs w:val="22"/>
                <w:lang w:val="fr-FR"/>
              </w:rPr>
              <w:t xml:space="preserve"> aux terres, forêt</w:t>
            </w:r>
            <w:r w:rsidR="00E40090" w:rsidRPr="00035784">
              <w:rPr>
                <w:rFonts w:ascii="Times New Roman" w:hAnsi="Times New Roman" w:cs="Times New Roman"/>
                <w:b w:val="0"/>
                <w:kern w:val="22"/>
                <w:szCs w:val="22"/>
                <w:lang w:val="fr-FR"/>
              </w:rPr>
              <w:t xml:space="preserve">s, </w:t>
            </w:r>
            <w:r w:rsidR="004F33F4" w:rsidRPr="00035784">
              <w:rPr>
                <w:rFonts w:ascii="Times New Roman" w:hAnsi="Times New Roman" w:cs="Times New Roman"/>
                <w:b w:val="0"/>
                <w:kern w:val="22"/>
                <w:szCs w:val="22"/>
                <w:lang w:val="fr-FR"/>
              </w:rPr>
              <w:t>aires protégées</w:t>
            </w:r>
            <w:r w:rsidR="00E40090" w:rsidRPr="00035784">
              <w:rPr>
                <w:rFonts w:ascii="Times New Roman" w:hAnsi="Times New Roman" w:cs="Times New Roman"/>
                <w:b w:val="0"/>
                <w:kern w:val="22"/>
                <w:szCs w:val="22"/>
                <w:lang w:val="fr-FR"/>
              </w:rPr>
              <w:t>,</w:t>
            </w:r>
            <w:r w:rsidR="00FF6608">
              <w:rPr>
                <w:rFonts w:ascii="Times New Roman" w:hAnsi="Times New Roman" w:cs="Times New Roman"/>
                <w:b w:val="0"/>
                <w:kern w:val="22"/>
                <w:szCs w:val="22"/>
                <w:lang w:val="fr-FR"/>
              </w:rPr>
              <w:t xml:space="preserve"> zones côtières et autres ressources biologiqu</w:t>
            </w:r>
            <w:r w:rsidR="004F33F4" w:rsidRPr="00035784">
              <w:rPr>
                <w:rFonts w:ascii="Times New Roman" w:hAnsi="Times New Roman" w:cs="Times New Roman"/>
                <w:b w:val="0"/>
                <w:kern w:val="22"/>
                <w:szCs w:val="22"/>
                <w:lang w:val="fr-FR"/>
              </w:rPr>
              <w:t>es</w:t>
            </w:r>
            <w:r w:rsidR="00CB3137">
              <w:rPr>
                <w:rFonts w:ascii="Times New Roman" w:hAnsi="Times New Roman" w:cs="Times New Roman"/>
                <w:b w:val="0"/>
                <w:kern w:val="22"/>
                <w:szCs w:val="22"/>
                <w:lang w:val="fr-FR"/>
              </w:rPr>
              <w:t xml:space="preserve"> essentielles</w:t>
            </w:r>
            <w:r w:rsidR="00E40090" w:rsidRPr="00035784">
              <w:rPr>
                <w:rFonts w:ascii="Times New Roman" w:hAnsi="Times New Roman" w:cs="Times New Roman"/>
                <w:b w:val="0"/>
                <w:kern w:val="22"/>
                <w:szCs w:val="22"/>
                <w:lang w:val="fr-FR"/>
              </w:rPr>
              <w:t>,</w:t>
            </w:r>
            <w:r w:rsidR="005C6E1E" w:rsidRPr="00035784">
              <w:rPr>
                <w:rFonts w:ascii="Times New Roman" w:hAnsi="Times New Roman" w:cs="Times New Roman"/>
                <w:b w:val="0"/>
                <w:kern w:val="22"/>
                <w:szCs w:val="22"/>
                <w:lang w:val="fr-FR"/>
              </w:rPr>
              <w:t xml:space="preserve"> et </w:t>
            </w:r>
            <w:r w:rsidR="00CB3137">
              <w:rPr>
                <w:rFonts w:ascii="Times New Roman" w:hAnsi="Times New Roman" w:cs="Times New Roman"/>
                <w:b w:val="0"/>
                <w:kern w:val="22"/>
                <w:szCs w:val="22"/>
                <w:lang w:val="fr-FR"/>
              </w:rPr>
              <w:t xml:space="preserve">aux </w:t>
            </w:r>
            <w:r w:rsidR="005C6E1E" w:rsidRPr="00035784">
              <w:rPr>
                <w:rFonts w:ascii="Times New Roman" w:hAnsi="Times New Roman" w:cs="Times New Roman"/>
                <w:b w:val="0"/>
                <w:kern w:val="22"/>
                <w:szCs w:val="22"/>
                <w:lang w:val="fr-FR"/>
              </w:rPr>
              <w:t>avantages</w:t>
            </w:r>
            <w:r w:rsidR="00CB3137">
              <w:rPr>
                <w:rFonts w:ascii="Times New Roman" w:hAnsi="Times New Roman" w:cs="Times New Roman"/>
                <w:b w:val="0"/>
                <w:kern w:val="22"/>
                <w:szCs w:val="22"/>
                <w:lang w:val="fr-FR"/>
              </w:rPr>
              <w:t xml:space="preserve"> qui en découlent</w:t>
            </w:r>
            <w:r w:rsidR="00136246" w:rsidRPr="00035784">
              <w:rPr>
                <w:rFonts w:ascii="Times New Roman" w:hAnsi="Times New Roman" w:cs="Times New Roman"/>
                <w:b w:val="0"/>
                <w:kern w:val="22"/>
                <w:szCs w:val="22"/>
                <w:lang w:val="fr-FR"/>
              </w:rPr>
              <w:t>.</w:t>
            </w:r>
          </w:p>
        </w:tc>
        <w:tc>
          <w:tcPr>
            <w:tcW w:w="5811" w:type="dxa"/>
          </w:tcPr>
          <w:p w14:paraId="638667CA" w14:textId="450012AD" w:rsidR="00E40090" w:rsidRPr="00CB3137" w:rsidRDefault="005C6E1E" w:rsidP="00A31719">
            <w:pPr>
              <w:spacing w:before="40" w:after="40"/>
              <w:jc w:val="left"/>
              <w:rPr>
                <w:rFonts w:ascii="Times New Roman" w:hAnsi="Times New Roman" w:cs="Times New Roman"/>
                <w:kern w:val="22"/>
                <w:szCs w:val="22"/>
                <w:lang w:val="fr-FR"/>
              </w:rPr>
            </w:pPr>
            <w:r w:rsidRPr="00CB3137">
              <w:rPr>
                <w:rFonts w:ascii="Times New Roman" w:hAnsi="Times New Roman" w:cs="Times New Roman"/>
                <w:kern w:val="22"/>
                <w:szCs w:val="22"/>
                <w:lang w:val="fr-FR"/>
              </w:rPr>
              <w:t>Pourcentage</w:t>
            </w:r>
            <w:r w:rsidR="00CB3137" w:rsidRPr="00CB3137">
              <w:rPr>
                <w:rFonts w:ascii="Times New Roman" w:hAnsi="Times New Roman" w:cs="Times New Roman"/>
                <w:kern w:val="22"/>
                <w:szCs w:val="22"/>
                <w:lang w:val="fr-FR"/>
              </w:rPr>
              <w:t xml:space="preserve"> de </w:t>
            </w:r>
            <w:r w:rsidR="00CB3137">
              <w:rPr>
                <w:rFonts w:ascii="Times New Roman" w:hAnsi="Times New Roman" w:cs="Times New Roman"/>
                <w:kern w:val="22"/>
                <w:szCs w:val="22"/>
                <w:lang w:val="fr-FR"/>
              </w:rPr>
              <w:t>straté</w:t>
            </w:r>
            <w:r w:rsidR="00CB3137" w:rsidRPr="00CB3137">
              <w:rPr>
                <w:rFonts w:ascii="Times New Roman" w:hAnsi="Times New Roman" w:cs="Times New Roman"/>
                <w:kern w:val="22"/>
                <w:szCs w:val="22"/>
                <w:lang w:val="fr-FR"/>
              </w:rPr>
              <w:t>gies et plans d’action nationaux po</w:t>
            </w:r>
            <w:r w:rsidR="00CB3137">
              <w:rPr>
                <w:rFonts w:ascii="Times New Roman" w:hAnsi="Times New Roman" w:cs="Times New Roman"/>
                <w:kern w:val="22"/>
                <w:szCs w:val="22"/>
                <w:lang w:val="fr-FR"/>
              </w:rPr>
              <w:t>ur la diversité biologique (SPANB)</w:t>
            </w:r>
            <w:r w:rsidR="00E40090" w:rsidRPr="00CB3137">
              <w:rPr>
                <w:rFonts w:ascii="Times New Roman" w:hAnsi="Times New Roman" w:cs="Times New Roman"/>
                <w:kern w:val="22"/>
                <w:szCs w:val="22"/>
                <w:lang w:val="fr-FR"/>
              </w:rPr>
              <w:t xml:space="preserve"> </w:t>
            </w:r>
            <w:r w:rsidR="0088476D">
              <w:rPr>
                <w:rFonts w:ascii="Times New Roman" w:hAnsi="Times New Roman" w:cs="Times New Roman"/>
                <w:kern w:val="22"/>
                <w:szCs w:val="22"/>
                <w:lang w:val="fr-FR"/>
              </w:rPr>
              <w:t>qui incluent des actions visant à assurer le leadership</w:t>
            </w:r>
            <w:r w:rsidR="00CB3137">
              <w:rPr>
                <w:rFonts w:ascii="Times New Roman" w:hAnsi="Times New Roman" w:cs="Times New Roman"/>
                <w:kern w:val="22"/>
                <w:szCs w:val="22"/>
                <w:lang w:val="fr-FR"/>
              </w:rPr>
              <w:t xml:space="preserve"> et</w:t>
            </w:r>
            <w:r w:rsidR="0088476D">
              <w:rPr>
                <w:rFonts w:ascii="Times New Roman" w:hAnsi="Times New Roman" w:cs="Times New Roman"/>
                <w:kern w:val="22"/>
                <w:szCs w:val="22"/>
                <w:lang w:val="fr-FR"/>
              </w:rPr>
              <w:t xml:space="preserve"> la</w:t>
            </w:r>
            <w:r w:rsidRPr="00CB3137">
              <w:rPr>
                <w:rFonts w:ascii="Times New Roman" w:hAnsi="Times New Roman" w:cs="Times New Roman"/>
                <w:kern w:val="22"/>
                <w:szCs w:val="22"/>
                <w:lang w:val="fr-FR"/>
              </w:rPr>
              <w:t xml:space="preserve"> </w:t>
            </w:r>
            <w:r w:rsidR="00CB3137">
              <w:rPr>
                <w:rFonts w:ascii="Times New Roman" w:hAnsi="Times New Roman" w:cs="Times New Roman"/>
                <w:kern w:val="22"/>
                <w:szCs w:val="22"/>
                <w:lang w:val="fr-FR"/>
              </w:rPr>
              <w:t>repré</w:t>
            </w:r>
            <w:r w:rsidR="00E40090" w:rsidRPr="00CB3137">
              <w:rPr>
                <w:rFonts w:ascii="Times New Roman" w:hAnsi="Times New Roman" w:cs="Times New Roman"/>
                <w:kern w:val="22"/>
                <w:szCs w:val="22"/>
                <w:lang w:val="fr-FR"/>
              </w:rPr>
              <w:t xml:space="preserve">sentation </w:t>
            </w:r>
            <w:r w:rsidR="00CB3137">
              <w:rPr>
                <w:rFonts w:ascii="Times New Roman" w:hAnsi="Times New Roman" w:cs="Times New Roman"/>
                <w:kern w:val="22"/>
                <w:szCs w:val="22"/>
                <w:lang w:val="fr-FR"/>
              </w:rPr>
              <w:t>des femmes dans les organes décisionnels à tous les niveaux</w:t>
            </w:r>
            <w:r w:rsidR="00E40090" w:rsidRPr="00CB3137">
              <w:rPr>
                <w:rFonts w:ascii="Times New Roman" w:hAnsi="Times New Roman" w:cs="Times New Roman"/>
                <w:kern w:val="22"/>
                <w:szCs w:val="22"/>
                <w:lang w:val="fr-FR"/>
              </w:rPr>
              <w:t>*</w:t>
            </w:r>
          </w:p>
          <w:p w14:paraId="1852F9BA" w14:textId="41F65D7B" w:rsidR="00E40090" w:rsidRPr="00CB3137" w:rsidRDefault="00E173D7" w:rsidP="00A31719">
            <w:pPr>
              <w:spacing w:before="40" w:after="40"/>
              <w:jc w:val="left"/>
              <w:rPr>
                <w:rFonts w:ascii="Times New Roman" w:hAnsi="Times New Roman" w:cs="Times New Roman"/>
                <w:kern w:val="22"/>
                <w:szCs w:val="22"/>
                <w:lang w:val="fr-FR"/>
              </w:rPr>
            </w:pPr>
            <w:r w:rsidRPr="00CB3137">
              <w:rPr>
                <w:rFonts w:ascii="Times New Roman" w:hAnsi="Times New Roman" w:cs="Times New Roman"/>
                <w:kern w:val="22"/>
                <w:szCs w:val="22"/>
                <w:lang w:val="fr-FR"/>
              </w:rPr>
              <w:t xml:space="preserve">Nombre de </w:t>
            </w:r>
            <w:r w:rsidR="00E40090" w:rsidRPr="00CB3137">
              <w:rPr>
                <w:rFonts w:ascii="Times New Roman" w:hAnsi="Times New Roman" w:cs="Times New Roman"/>
                <w:kern w:val="22"/>
                <w:szCs w:val="22"/>
                <w:lang w:val="fr-FR"/>
              </w:rPr>
              <w:t xml:space="preserve">Parties </w:t>
            </w:r>
            <w:r w:rsidR="00CB3137" w:rsidRPr="00CB3137">
              <w:rPr>
                <w:rFonts w:ascii="Times New Roman" w:hAnsi="Times New Roman" w:cs="Times New Roman"/>
                <w:kern w:val="22"/>
                <w:szCs w:val="22"/>
                <w:lang w:val="fr-FR"/>
              </w:rPr>
              <w:t>q</w:t>
            </w:r>
            <w:r w:rsidR="00CB3137">
              <w:rPr>
                <w:rFonts w:ascii="Times New Roman" w:hAnsi="Times New Roman" w:cs="Times New Roman"/>
                <w:kern w:val="22"/>
                <w:szCs w:val="22"/>
                <w:lang w:val="fr-FR"/>
              </w:rPr>
              <w:t xml:space="preserve">ui ont élaboré et mis en œuvre </w:t>
            </w:r>
            <w:r w:rsidR="00CB3137" w:rsidRPr="00CB3137">
              <w:rPr>
                <w:rFonts w:ascii="Times New Roman" w:hAnsi="Times New Roman" w:cs="Times New Roman"/>
                <w:kern w:val="22"/>
                <w:szCs w:val="22"/>
                <w:lang w:val="fr-FR"/>
              </w:rPr>
              <w:t xml:space="preserve">des plans d’action nationaux sur l’égalité entre les sexes ou des </w:t>
            </w:r>
            <w:r w:rsidR="00CB3137">
              <w:rPr>
                <w:rFonts w:ascii="Times New Roman" w:hAnsi="Times New Roman" w:cs="Times New Roman"/>
                <w:kern w:val="22"/>
                <w:szCs w:val="22"/>
                <w:lang w:val="fr-FR"/>
              </w:rPr>
              <w:t>straté</w:t>
            </w:r>
            <w:r w:rsidR="00CB3137" w:rsidRPr="00CB3137">
              <w:rPr>
                <w:rFonts w:ascii="Times New Roman" w:hAnsi="Times New Roman" w:cs="Times New Roman"/>
                <w:kern w:val="22"/>
                <w:szCs w:val="22"/>
                <w:lang w:val="fr-FR"/>
              </w:rPr>
              <w:t xml:space="preserve">gies pour la </w:t>
            </w:r>
            <w:r w:rsidR="006E48A3" w:rsidRPr="00CB3137">
              <w:rPr>
                <w:rFonts w:ascii="Times New Roman" w:hAnsi="Times New Roman" w:cs="Times New Roman"/>
                <w:kern w:val="22"/>
                <w:szCs w:val="22"/>
                <w:lang w:val="fr-FR"/>
              </w:rPr>
              <w:t>biodiversité</w:t>
            </w:r>
            <w:r w:rsidR="00E40090" w:rsidRPr="00CB3137">
              <w:rPr>
                <w:rFonts w:ascii="Times New Roman" w:hAnsi="Times New Roman" w:cs="Times New Roman"/>
                <w:kern w:val="22"/>
                <w:szCs w:val="22"/>
                <w:lang w:val="fr-FR"/>
              </w:rPr>
              <w:t>*</w:t>
            </w:r>
          </w:p>
          <w:p w14:paraId="7C3E7A29" w14:textId="619A65E0" w:rsidR="00E40090" w:rsidRPr="00CB3137" w:rsidRDefault="00E173D7"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CB3137">
              <w:rPr>
                <w:rFonts w:ascii="Times New Roman" w:hAnsi="Times New Roman" w:cs="Times New Roman"/>
                <w:b w:val="0"/>
                <w:kern w:val="22"/>
                <w:szCs w:val="22"/>
                <w:lang w:val="fr-FR"/>
              </w:rPr>
              <w:t xml:space="preserve">Nombre de </w:t>
            </w:r>
            <w:r w:rsidR="00E40090" w:rsidRPr="00CB3137">
              <w:rPr>
                <w:rFonts w:ascii="Times New Roman" w:hAnsi="Times New Roman" w:cs="Times New Roman"/>
                <w:b w:val="0"/>
                <w:kern w:val="22"/>
                <w:szCs w:val="22"/>
                <w:lang w:val="fr-FR"/>
              </w:rPr>
              <w:t xml:space="preserve">Parties </w:t>
            </w:r>
            <w:r w:rsidR="00CB3137">
              <w:rPr>
                <w:rFonts w:ascii="Times New Roman" w:hAnsi="Times New Roman" w:cs="Times New Roman"/>
                <w:b w:val="0"/>
                <w:kern w:val="22"/>
                <w:szCs w:val="22"/>
                <w:lang w:val="fr-FR"/>
              </w:rPr>
              <w:t>qui ont mis en place</w:t>
            </w:r>
            <w:r w:rsidR="00CB3137" w:rsidRPr="00CB3137">
              <w:rPr>
                <w:rFonts w:ascii="Times New Roman" w:hAnsi="Times New Roman" w:cs="Times New Roman"/>
                <w:b w:val="0"/>
                <w:kern w:val="22"/>
                <w:szCs w:val="22"/>
                <w:lang w:val="fr-FR"/>
              </w:rPr>
              <w:t xml:space="preserve"> des orientations ou des </w:t>
            </w:r>
            <w:r w:rsidR="00E40090" w:rsidRPr="00CB3137">
              <w:rPr>
                <w:rFonts w:ascii="Times New Roman" w:hAnsi="Times New Roman" w:cs="Times New Roman"/>
                <w:b w:val="0"/>
                <w:kern w:val="22"/>
                <w:szCs w:val="22"/>
                <w:lang w:val="fr-FR"/>
              </w:rPr>
              <w:t>instructions</w:t>
            </w:r>
            <w:r w:rsidR="0088476D">
              <w:rPr>
                <w:rFonts w:ascii="Times New Roman" w:hAnsi="Times New Roman" w:cs="Times New Roman"/>
                <w:b w:val="0"/>
                <w:kern w:val="22"/>
                <w:szCs w:val="22"/>
                <w:lang w:val="fr-FR"/>
              </w:rPr>
              <w:t xml:space="preserve"> pour </w:t>
            </w:r>
            <w:r w:rsidR="00CB3137">
              <w:rPr>
                <w:rFonts w:ascii="Times New Roman" w:hAnsi="Times New Roman" w:cs="Times New Roman"/>
                <w:b w:val="0"/>
                <w:kern w:val="22"/>
                <w:szCs w:val="22"/>
                <w:lang w:val="fr-FR"/>
              </w:rPr>
              <w:t>intégrer les considé</w:t>
            </w:r>
            <w:r w:rsidR="00E40090" w:rsidRPr="00CB3137">
              <w:rPr>
                <w:rFonts w:ascii="Times New Roman" w:hAnsi="Times New Roman" w:cs="Times New Roman"/>
                <w:b w:val="0"/>
                <w:kern w:val="22"/>
                <w:szCs w:val="22"/>
                <w:lang w:val="fr-FR"/>
              </w:rPr>
              <w:t>rations</w:t>
            </w:r>
            <w:r w:rsidR="00CB3137">
              <w:rPr>
                <w:rFonts w:ascii="Times New Roman" w:hAnsi="Times New Roman" w:cs="Times New Roman"/>
                <w:b w:val="0"/>
                <w:kern w:val="22"/>
                <w:szCs w:val="22"/>
                <w:lang w:val="fr-FR"/>
              </w:rPr>
              <w:t xml:space="preserve"> relatives à l’égalité entre les sexes dans les programmes ou projets de conservation et d’</w:t>
            </w:r>
            <w:r w:rsidR="00C1060E" w:rsidRPr="00CB3137">
              <w:rPr>
                <w:rFonts w:ascii="Times New Roman" w:hAnsi="Times New Roman" w:cs="Times New Roman"/>
                <w:b w:val="0"/>
                <w:kern w:val="22"/>
                <w:szCs w:val="22"/>
                <w:lang w:val="fr-FR"/>
              </w:rPr>
              <w:t>utilisation durable</w:t>
            </w:r>
            <w:r w:rsidR="00CB3137">
              <w:rPr>
                <w:rFonts w:ascii="Times New Roman" w:hAnsi="Times New Roman" w:cs="Times New Roman"/>
                <w:b w:val="0"/>
                <w:kern w:val="22"/>
                <w:szCs w:val="22"/>
                <w:lang w:val="fr-FR"/>
              </w:rPr>
              <w:t xml:space="preserve"> de la biodiversité</w:t>
            </w:r>
            <w:r w:rsidR="00E40090" w:rsidRPr="00CB3137">
              <w:rPr>
                <w:rFonts w:ascii="Times New Roman" w:hAnsi="Times New Roman" w:cs="Times New Roman"/>
                <w:kern w:val="22"/>
                <w:szCs w:val="22"/>
                <w:lang w:val="fr-FR"/>
              </w:rPr>
              <w:t>*</w:t>
            </w:r>
          </w:p>
        </w:tc>
      </w:tr>
      <w:tr w:rsidR="00E40090" w:rsidRPr="00CB3137" w14:paraId="7AEB55B3" w14:textId="77777777" w:rsidTr="0038658C">
        <w:trPr>
          <w:jc w:val="center"/>
        </w:trPr>
        <w:tc>
          <w:tcPr>
            <w:tcW w:w="491" w:type="dxa"/>
            <w:vMerge/>
            <w:shd w:val="clear" w:color="auto" w:fill="F2F2F2" w:themeFill="background1" w:themeFillShade="F2"/>
          </w:tcPr>
          <w:p w14:paraId="7BB9CACA" w14:textId="77777777" w:rsidR="00E40090" w:rsidRPr="00CB3137" w:rsidRDefault="00E40090" w:rsidP="00A31719">
            <w:pPr>
              <w:pStyle w:val="Heading2"/>
              <w:keepNext w:val="0"/>
              <w:spacing w:before="40" w:after="40"/>
              <w:jc w:val="left"/>
              <w:outlineLvl w:val="1"/>
              <w:rPr>
                <w:rFonts w:ascii="Times New Roman" w:hAnsi="Times New Roman" w:cs="Times New Roman"/>
                <w:kern w:val="22"/>
                <w:szCs w:val="22"/>
                <w:lang w:val="fr-FR"/>
              </w:rPr>
            </w:pPr>
          </w:p>
        </w:tc>
        <w:tc>
          <w:tcPr>
            <w:tcW w:w="3332" w:type="dxa"/>
            <w:vMerge/>
          </w:tcPr>
          <w:p w14:paraId="21A5B380" w14:textId="77777777" w:rsidR="00E40090" w:rsidRPr="00CB3137" w:rsidRDefault="00E40090" w:rsidP="00A31719">
            <w:pPr>
              <w:pStyle w:val="Heading2"/>
              <w:keepNext w:val="0"/>
              <w:spacing w:before="40" w:after="40"/>
              <w:jc w:val="left"/>
              <w:outlineLvl w:val="1"/>
              <w:rPr>
                <w:rFonts w:ascii="Times New Roman" w:hAnsi="Times New Roman" w:cs="Times New Roman"/>
                <w:b w:val="0"/>
                <w:i/>
                <w:kern w:val="22"/>
                <w:szCs w:val="22"/>
                <w:lang w:val="fr-FR"/>
              </w:rPr>
            </w:pPr>
          </w:p>
        </w:tc>
        <w:tc>
          <w:tcPr>
            <w:tcW w:w="3969" w:type="dxa"/>
          </w:tcPr>
          <w:p w14:paraId="6CE402C0" w14:textId="5C609C34" w:rsidR="00E40090" w:rsidRPr="00027DB0"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027DB0">
              <w:rPr>
                <w:rFonts w:ascii="Times New Roman" w:hAnsi="Times New Roman" w:cs="Times New Roman"/>
                <w:b w:val="0"/>
                <w:kern w:val="22"/>
                <w:szCs w:val="22"/>
                <w:lang w:val="fr-FR"/>
              </w:rPr>
              <w:t>Changemen</w:t>
            </w:r>
            <w:r w:rsidR="00027DB0" w:rsidRPr="00027DB0">
              <w:rPr>
                <w:rFonts w:ascii="Times New Roman" w:hAnsi="Times New Roman" w:cs="Times New Roman"/>
                <w:b w:val="0"/>
                <w:kern w:val="22"/>
                <w:szCs w:val="22"/>
                <w:lang w:val="fr-FR"/>
              </w:rPr>
              <w:t>t dans la</w:t>
            </w:r>
            <w:r w:rsidR="00027DB0">
              <w:rPr>
                <w:rFonts w:ascii="Times New Roman" w:hAnsi="Times New Roman" w:cs="Times New Roman"/>
                <w:b w:val="0"/>
                <w:kern w:val="22"/>
                <w:szCs w:val="22"/>
                <w:lang w:val="fr-FR"/>
              </w:rPr>
              <w:t xml:space="preserve"> participation des</w:t>
            </w:r>
            <w:r w:rsidR="00E40090" w:rsidRPr="00027DB0">
              <w:rPr>
                <w:rFonts w:ascii="Times New Roman" w:hAnsi="Times New Roman" w:cs="Times New Roman"/>
                <w:b w:val="0"/>
                <w:kern w:val="22"/>
                <w:szCs w:val="22"/>
                <w:lang w:val="fr-FR"/>
              </w:rPr>
              <w:t xml:space="preserve"> </w:t>
            </w:r>
            <w:r w:rsidR="00027DB0" w:rsidRPr="00027DB0">
              <w:rPr>
                <w:rFonts w:ascii="Times New Roman" w:hAnsi="Times New Roman" w:cs="Times New Roman"/>
                <w:b w:val="0"/>
                <w:kern w:val="22"/>
                <w:szCs w:val="22"/>
                <w:lang w:val="fr-FR"/>
              </w:rPr>
              <w:t>femmes</w:t>
            </w:r>
            <w:r w:rsidR="00027DB0">
              <w:rPr>
                <w:rFonts w:ascii="Times New Roman" w:hAnsi="Times New Roman" w:cs="Times New Roman"/>
                <w:b w:val="0"/>
                <w:kern w:val="22"/>
                <w:szCs w:val="22"/>
                <w:lang w:val="fr-FR"/>
              </w:rPr>
              <w:t xml:space="preserve"> à la </w:t>
            </w:r>
            <w:r w:rsidR="00E40090" w:rsidRPr="00027DB0">
              <w:rPr>
                <w:rFonts w:ascii="Times New Roman" w:hAnsi="Times New Roman" w:cs="Times New Roman"/>
                <w:b w:val="0"/>
                <w:kern w:val="22"/>
                <w:szCs w:val="22"/>
                <w:lang w:val="fr-FR"/>
              </w:rPr>
              <w:t>go</w:t>
            </w:r>
            <w:r w:rsidR="00027DB0">
              <w:rPr>
                <w:rFonts w:ascii="Times New Roman" w:hAnsi="Times New Roman" w:cs="Times New Roman"/>
                <w:b w:val="0"/>
                <w:kern w:val="22"/>
                <w:szCs w:val="22"/>
                <w:lang w:val="fr-FR"/>
              </w:rPr>
              <w:t>u</w:t>
            </w:r>
            <w:r w:rsidR="00E40090" w:rsidRPr="00027DB0">
              <w:rPr>
                <w:rFonts w:ascii="Times New Roman" w:hAnsi="Times New Roman" w:cs="Times New Roman"/>
                <w:b w:val="0"/>
                <w:kern w:val="22"/>
                <w:szCs w:val="22"/>
                <w:lang w:val="fr-FR"/>
              </w:rPr>
              <w:t>vernance</w:t>
            </w:r>
            <w:r w:rsidR="00027DB0">
              <w:rPr>
                <w:rFonts w:ascii="Times New Roman" w:hAnsi="Times New Roman" w:cs="Times New Roman"/>
                <w:b w:val="0"/>
                <w:kern w:val="22"/>
                <w:szCs w:val="22"/>
                <w:lang w:val="fr-FR"/>
              </w:rPr>
              <w:t xml:space="preserve"> environnementale</w:t>
            </w:r>
            <w:r w:rsidR="00136246" w:rsidRPr="00027DB0">
              <w:rPr>
                <w:rFonts w:ascii="Times New Roman" w:hAnsi="Times New Roman" w:cs="Times New Roman"/>
                <w:b w:val="0"/>
                <w:kern w:val="22"/>
                <w:szCs w:val="22"/>
                <w:lang w:val="fr-FR"/>
              </w:rPr>
              <w:t>.</w:t>
            </w:r>
          </w:p>
        </w:tc>
        <w:tc>
          <w:tcPr>
            <w:tcW w:w="5811" w:type="dxa"/>
          </w:tcPr>
          <w:p w14:paraId="024A6402" w14:textId="5DB589B4" w:rsidR="00E40090" w:rsidRPr="00CB3137" w:rsidRDefault="005C6E1E"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CB3137">
              <w:rPr>
                <w:rFonts w:ascii="Times New Roman" w:hAnsi="Times New Roman" w:cs="Times New Roman"/>
                <w:b w:val="0"/>
                <w:kern w:val="22"/>
                <w:szCs w:val="22"/>
                <w:lang w:val="fr-FR"/>
              </w:rPr>
              <w:t>Pourcentage</w:t>
            </w:r>
            <w:r w:rsidR="00CB3137" w:rsidRPr="00CB3137">
              <w:rPr>
                <w:rFonts w:ascii="Times New Roman" w:hAnsi="Times New Roman" w:cs="Times New Roman"/>
                <w:b w:val="0"/>
                <w:kern w:val="22"/>
                <w:szCs w:val="22"/>
                <w:lang w:val="fr-FR"/>
              </w:rPr>
              <w:t xml:space="preserve"> de repré</w:t>
            </w:r>
            <w:r w:rsidR="00CB3137">
              <w:rPr>
                <w:rFonts w:ascii="Times New Roman" w:hAnsi="Times New Roman" w:cs="Times New Roman"/>
                <w:b w:val="0"/>
                <w:kern w:val="22"/>
                <w:szCs w:val="22"/>
                <w:lang w:val="fr-FR"/>
              </w:rPr>
              <w:t>sentation des</w:t>
            </w:r>
            <w:r w:rsidR="00E40090" w:rsidRPr="00CB3137">
              <w:rPr>
                <w:rFonts w:ascii="Times New Roman" w:hAnsi="Times New Roman" w:cs="Times New Roman"/>
                <w:b w:val="0"/>
                <w:kern w:val="22"/>
                <w:szCs w:val="22"/>
                <w:lang w:val="fr-FR"/>
              </w:rPr>
              <w:t xml:space="preserve"> </w:t>
            </w:r>
            <w:r w:rsidR="00027DB0" w:rsidRPr="00CB3137">
              <w:rPr>
                <w:rFonts w:ascii="Times New Roman" w:hAnsi="Times New Roman" w:cs="Times New Roman"/>
                <w:b w:val="0"/>
                <w:kern w:val="22"/>
                <w:szCs w:val="22"/>
                <w:lang w:val="fr-FR"/>
              </w:rPr>
              <w:t>femmes</w:t>
            </w:r>
            <w:r w:rsidR="00E40090" w:rsidRPr="00CB3137">
              <w:rPr>
                <w:rFonts w:ascii="Times New Roman" w:hAnsi="Times New Roman" w:cs="Times New Roman"/>
                <w:b w:val="0"/>
                <w:kern w:val="22"/>
                <w:szCs w:val="22"/>
                <w:lang w:val="fr-FR"/>
              </w:rPr>
              <w:t xml:space="preserve"> </w:t>
            </w:r>
            <w:r w:rsidR="00CB3137">
              <w:rPr>
                <w:rFonts w:ascii="Times New Roman" w:hAnsi="Times New Roman" w:cs="Times New Roman"/>
                <w:b w:val="0"/>
                <w:kern w:val="22"/>
                <w:szCs w:val="22"/>
                <w:lang w:val="fr-FR"/>
              </w:rPr>
              <w:t>dans les organ</w:t>
            </w:r>
            <w:r w:rsidR="0088476D">
              <w:rPr>
                <w:rFonts w:ascii="Times New Roman" w:hAnsi="Times New Roman" w:cs="Times New Roman"/>
                <w:b w:val="0"/>
                <w:kern w:val="22"/>
                <w:szCs w:val="22"/>
                <w:lang w:val="fr-FR"/>
              </w:rPr>
              <w:t>ism</w:t>
            </w:r>
            <w:r w:rsidR="00CB3137">
              <w:rPr>
                <w:rFonts w:ascii="Times New Roman" w:hAnsi="Times New Roman" w:cs="Times New Roman"/>
                <w:b w:val="0"/>
                <w:kern w:val="22"/>
                <w:szCs w:val="22"/>
                <w:lang w:val="fr-FR"/>
              </w:rPr>
              <w:t xml:space="preserve">es de gouvernance </w:t>
            </w:r>
            <w:r w:rsidR="00E40090" w:rsidRPr="00CB3137">
              <w:rPr>
                <w:rFonts w:ascii="Times New Roman" w:hAnsi="Times New Roman" w:cs="Times New Roman"/>
                <w:b w:val="0"/>
                <w:kern w:val="22"/>
                <w:szCs w:val="22"/>
                <w:lang w:val="fr-FR"/>
              </w:rPr>
              <w:t>environ</w:t>
            </w:r>
            <w:r w:rsidR="00CB3137">
              <w:rPr>
                <w:rFonts w:ascii="Times New Roman" w:hAnsi="Times New Roman" w:cs="Times New Roman"/>
                <w:b w:val="0"/>
                <w:kern w:val="22"/>
                <w:szCs w:val="22"/>
                <w:lang w:val="fr-FR"/>
              </w:rPr>
              <w:t>ne</w:t>
            </w:r>
            <w:r w:rsidR="00E40090" w:rsidRPr="00CB3137">
              <w:rPr>
                <w:rFonts w:ascii="Times New Roman" w:hAnsi="Times New Roman" w:cs="Times New Roman"/>
                <w:b w:val="0"/>
                <w:kern w:val="22"/>
                <w:szCs w:val="22"/>
                <w:lang w:val="fr-FR"/>
              </w:rPr>
              <w:t>mental</w:t>
            </w:r>
            <w:r w:rsidR="0088476D">
              <w:rPr>
                <w:rFonts w:ascii="Times New Roman" w:hAnsi="Times New Roman" w:cs="Times New Roman"/>
                <w:b w:val="0"/>
                <w:kern w:val="22"/>
                <w:szCs w:val="22"/>
                <w:lang w:val="fr-FR"/>
              </w:rPr>
              <w:t>e dans</w:t>
            </w:r>
            <w:r w:rsidR="00CB3137">
              <w:rPr>
                <w:rFonts w:ascii="Times New Roman" w:hAnsi="Times New Roman" w:cs="Times New Roman"/>
                <w:b w:val="0"/>
                <w:kern w:val="22"/>
                <w:szCs w:val="22"/>
                <w:lang w:val="fr-FR"/>
              </w:rPr>
              <w:t xml:space="preserve"> chaque secteur</w:t>
            </w:r>
            <w:r w:rsidR="00E40090" w:rsidRPr="00CB3137">
              <w:rPr>
                <w:rFonts w:ascii="Times New Roman" w:hAnsi="Times New Roman" w:cs="Times New Roman"/>
                <w:b w:val="0"/>
                <w:kern w:val="22"/>
                <w:szCs w:val="22"/>
                <w:lang w:val="fr-FR"/>
              </w:rPr>
              <w:t xml:space="preserve"> (</w:t>
            </w:r>
            <w:r w:rsidR="00CB3137">
              <w:rPr>
                <w:rFonts w:ascii="Times New Roman" w:hAnsi="Times New Roman" w:cs="Times New Roman"/>
                <w:b w:val="0"/>
                <w:kern w:val="22"/>
                <w:szCs w:val="22"/>
                <w:lang w:val="fr-FR"/>
              </w:rPr>
              <w:t xml:space="preserve">y compris les organismes de </w:t>
            </w:r>
            <w:r w:rsidR="0088476D">
              <w:rPr>
                <w:rFonts w:ascii="Times New Roman" w:hAnsi="Times New Roman" w:cs="Times New Roman"/>
                <w:b w:val="0"/>
                <w:kern w:val="22"/>
                <w:szCs w:val="22"/>
                <w:lang w:val="fr-FR"/>
              </w:rPr>
              <w:t>gestion</w:t>
            </w:r>
            <w:r w:rsidR="00CB3137">
              <w:rPr>
                <w:rFonts w:ascii="Times New Roman" w:hAnsi="Times New Roman" w:cs="Times New Roman"/>
                <w:b w:val="0"/>
                <w:kern w:val="22"/>
                <w:szCs w:val="22"/>
                <w:lang w:val="fr-FR"/>
              </w:rPr>
              <w:t xml:space="preserve"> des terres communales</w:t>
            </w:r>
            <w:r w:rsidR="00E40090" w:rsidRPr="00CB3137">
              <w:rPr>
                <w:rFonts w:ascii="Times New Roman" w:hAnsi="Times New Roman" w:cs="Times New Roman"/>
                <w:b w:val="0"/>
                <w:kern w:val="22"/>
                <w:szCs w:val="22"/>
                <w:lang w:val="fr-FR"/>
              </w:rPr>
              <w:t xml:space="preserve">, </w:t>
            </w:r>
            <w:r w:rsidR="00CB3137">
              <w:rPr>
                <w:rFonts w:ascii="Times New Roman" w:hAnsi="Times New Roman" w:cs="Times New Roman"/>
                <w:b w:val="0"/>
                <w:kern w:val="22"/>
                <w:szCs w:val="22"/>
                <w:lang w:val="fr-FR"/>
              </w:rPr>
              <w:t>les groupes forestiers</w:t>
            </w:r>
            <w:r w:rsidR="00E40090" w:rsidRPr="00CB3137">
              <w:rPr>
                <w:rFonts w:ascii="Times New Roman" w:hAnsi="Times New Roman" w:cs="Times New Roman"/>
                <w:b w:val="0"/>
                <w:kern w:val="22"/>
                <w:szCs w:val="22"/>
                <w:lang w:val="fr-FR"/>
              </w:rPr>
              <w:t xml:space="preserve">, </w:t>
            </w:r>
            <w:r w:rsidR="00CB3137">
              <w:rPr>
                <w:rFonts w:ascii="Times New Roman" w:hAnsi="Times New Roman" w:cs="Times New Roman"/>
                <w:b w:val="0"/>
                <w:kern w:val="22"/>
                <w:szCs w:val="22"/>
                <w:lang w:val="fr-FR"/>
              </w:rPr>
              <w:t xml:space="preserve">les organismes de </w:t>
            </w:r>
            <w:r w:rsidR="0088476D">
              <w:rPr>
                <w:rFonts w:ascii="Times New Roman" w:hAnsi="Times New Roman" w:cs="Times New Roman"/>
                <w:b w:val="0"/>
                <w:kern w:val="22"/>
                <w:szCs w:val="22"/>
                <w:lang w:val="fr-FR"/>
              </w:rPr>
              <w:t>gestion</w:t>
            </w:r>
            <w:r w:rsidR="00CB3137">
              <w:rPr>
                <w:rFonts w:ascii="Times New Roman" w:hAnsi="Times New Roman" w:cs="Times New Roman"/>
                <w:b w:val="0"/>
                <w:kern w:val="22"/>
                <w:szCs w:val="22"/>
                <w:lang w:val="fr-FR"/>
              </w:rPr>
              <w:t xml:space="preserve"> de l’eau et les organismes de gestion des pêcheries</w:t>
            </w:r>
            <w:r w:rsidR="00E40090" w:rsidRPr="00CB3137">
              <w:rPr>
                <w:rFonts w:ascii="Times New Roman" w:hAnsi="Times New Roman" w:cs="Times New Roman"/>
                <w:b w:val="0"/>
                <w:kern w:val="22"/>
                <w:szCs w:val="22"/>
                <w:lang w:val="fr-FR"/>
              </w:rPr>
              <w:t>)</w:t>
            </w:r>
            <w:r w:rsidR="00E40090" w:rsidRPr="00CB3137">
              <w:rPr>
                <w:rFonts w:ascii="Times New Roman" w:hAnsi="Times New Roman" w:cs="Times New Roman"/>
                <w:kern w:val="22"/>
                <w:szCs w:val="22"/>
                <w:lang w:val="fr-FR"/>
              </w:rPr>
              <w:t>*</w:t>
            </w:r>
          </w:p>
        </w:tc>
      </w:tr>
      <w:tr w:rsidR="00E40090" w:rsidRPr="00866B84" w14:paraId="0A34D1BB" w14:textId="77777777" w:rsidTr="0038658C">
        <w:trPr>
          <w:jc w:val="center"/>
        </w:trPr>
        <w:tc>
          <w:tcPr>
            <w:tcW w:w="491" w:type="dxa"/>
            <w:vMerge w:val="restart"/>
            <w:shd w:val="clear" w:color="auto" w:fill="F2F2F2" w:themeFill="background1" w:themeFillShade="F2"/>
          </w:tcPr>
          <w:p w14:paraId="31439DFB" w14:textId="0345D5FA" w:rsidR="00E40090" w:rsidRPr="00866B84" w:rsidRDefault="00E40090" w:rsidP="00A31719">
            <w:pPr>
              <w:pStyle w:val="Heading2"/>
              <w:keepNext w:val="0"/>
              <w:spacing w:before="40" w:after="40"/>
              <w:jc w:val="left"/>
              <w:outlineLvl w:val="1"/>
              <w:rPr>
                <w:rFonts w:ascii="Times New Roman" w:hAnsi="Times New Roman" w:cs="Times New Roman"/>
                <w:kern w:val="22"/>
                <w:szCs w:val="22"/>
              </w:rPr>
            </w:pPr>
            <w:r w:rsidRPr="00866B84">
              <w:rPr>
                <w:rFonts w:ascii="Times New Roman" w:hAnsi="Times New Roman" w:cs="Times New Roman"/>
                <w:b w:val="0"/>
                <w:kern w:val="22"/>
                <w:szCs w:val="22"/>
              </w:rPr>
              <w:t>20</w:t>
            </w:r>
          </w:p>
        </w:tc>
        <w:tc>
          <w:tcPr>
            <w:tcW w:w="3332" w:type="dxa"/>
            <w:vMerge w:val="restart"/>
          </w:tcPr>
          <w:p w14:paraId="0A106A99" w14:textId="334441D5" w:rsidR="00E40090" w:rsidRPr="00CB3137" w:rsidRDefault="0088476D" w:rsidP="00A31719">
            <w:pPr>
              <w:pStyle w:val="Heading2"/>
              <w:keepNext w:val="0"/>
              <w:spacing w:before="40" w:after="40"/>
              <w:jc w:val="left"/>
              <w:outlineLvl w:val="1"/>
              <w:rPr>
                <w:rFonts w:ascii="Times New Roman" w:hAnsi="Times New Roman" w:cs="Times New Roman"/>
                <w:b w:val="0"/>
                <w:i/>
                <w:kern w:val="22"/>
                <w:szCs w:val="22"/>
                <w:lang w:val="fr-FR"/>
              </w:rPr>
            </w:pPr>
            <w:r w:rsidRPr="0088476D">
              <w:rPr>
                <w:rFonts w:ascii="Times New Roman" w:hAnsi="Times New Roman" w:cs="Times New Roman"/>
                <w:b w:val="0"/>
                <w:kern w:val="22"/>
                <w:szCs w:val="22"/>
                <w:lang w:val="fr-FR"/>
              </w:rPr>
              <w:t>Encourage</w:t>
            </w:r>
            <w:r w:rsidR="00027DB0" w:rsidRPr="00CB3137">
              <w:rPr>
                <w:rFonts w:ascii="Times New Roman" w:hAnsi="Times New Roman" w:cs="Times New Roman"/>
                <w:b w:val="0"/>
                <w:kern w:val="22"/>
                <w:szCs w:val="22"/>
                <w:lang w:val="fr-FR"/>
              </w:rPr>
              <w:t>r des</w:t>
            </w:r>
            <w:r w:rsidR="00E40090" w:rsidRPr="00CB3137">
              <w:rPr>
                <w:rFonts w:ascii="Times New Roman" w:hAnsi="Times New Roman" w:cs="Times New Roman"/>
                <w:b w:val="0"/>
                <w:kern w:val="22"/>
                <w:szCs w:val="22"/>
                <w:lang w:val="fr-FR"/>
              </w:rPr>
              <w:t xml:space="preserve"> visions </w:t>
            </w:r>
            <w:r>
              <w:rPr>
                <w:rFonts w:ascii="Times New Roman" w:hAnsi="Times New Roman" w:cs="Times New Roman"/>
                <w:b w:val="0"/>
                <w:kern w:val="22"/>
                <w:szCs w:val="22"/>
                <w:lang w:val="fr-FR"/>
              </w:rPr>
              <w:t>diverses d’</w:t>
            </w:r>
            <w:r w:rsidR="00027DB0" w:rsidRPr="00CB3137">
              <w:rPr>
                <w:rFonts w:ascii="Times New Roman" w:hAnsi="Times New Roman" w:cs="Times New Roman"/>
                <w:b w:val="0"/>
                <w:kern w:val="22"/>
                <w:szCs w:val="22"/>
                <w:lang w:val="fr-FR"/>
              </w:rPr>
              <w:t xml:space="preserve">une bonne </w:t>
            </w:r>
            <w:r>
              <w:rPr>
                <w:rFonts w:ascii="Times New Roman" w:hAnsi="Times New Roman" w:cs="Times New Roman"/>
                <w:b w:val="0"/>
                <w:kern w:val="22"/>
                <w:szCs w:val="22"/>
                <w:lang w:val="fr-FR"/>
              </w:rPr>
              <w:t xml:space="preserve">qualité de vie et </w:t>
            </w:r>
            <w:r w:rsidR="00CB3137">
              <w:rPr>
                <w:rFonts w:ascii="Times New Roman" w:hAnsi="Times New Roman" w:cs="Times New Roman"/>
                <w:b w:val="0"/>
                <w:kern w:val="22"/>
                <w:szCs w:val="22"/>
                <w:lang w:val="fr-FR"/>
              </w:rPr>
              <w:t>des val</w:t>
            </w:r>
            <w:r w:rsidR="00E40090" w:rsidRPr="00CB3137">
              <w:rPr>
                <w:rFonts w:ascii="Times New Roman" w:hAnsi="Times New Roman" w:cs="Times New Roman"/>
                <w:b w:val="0"/>
                <w:kern w:val="22"/>
                <w:szCs w:val="22"/>
                <w:lang w:val="fr-FR"/>
              </w:rPr>
              <w:t>e</w:t>
            </w:r>
            <w:r w:rsidR="00CB3137">
              <w:rPr>
                <w:rFonts w:ascii="Times New Roman" w:hAnsi="Times New Roman" w:cs="Times New Roman"/>
                <w:b w:val="0"/>
                <w:kern w:val="22"/>
                <w:szCs w:val="22"/>
                <w:lang w:val="fr-FR"/>
              </w:rPr>
              <w:t>urs de responsabilité</w:t>
            </w:r>
            <w:r w:rsidR="00E40090" w:rsidRPr="00CB3137">
              <w:rPr>
                <w:rFonts w:ascii="Times New Roman" w:hAnsi="Times New Roman" w:cs="Times New Roman"/>
                <w:b w:val="0"/>
                <w:kern w:val="22"/>
                <w:szCs w:val="22"/>
                <w:lang w:val="fr-FR"/>
              </w:rPr>
              <w:t xml:space="preserve">, </w:t>
            </w:r>
            <w:r w:rsidR="00CB3137">
              <w:rPr>
                <w:rFonts w:ascii="Times New Roman" w:hAnsi="Times New Roman" w:cs="Times New Roman"/>
                <w:b w:val="0"/>
                <w:kern w:val="22"/>
                <w:szCs w:val="22"/>
                <w:lang w:val="fr-FR"/>
              </w:rPr>
              <w:t xml:space="preserve">afin de </w:t>
            </w:r>
            <w:r w:rsidR="00CB3137">
              <w:rPr>
                <w:rFonts w:ascii="Times New Roman" w:hAnsi="Times New Roman" w:cs="Times New Roman"/>
                <w:b w:val="0"/>
                <w:kern w:val="22"/>
                <w:szCs w:val="22"/>
                <w:lang w:val="fr-FR"/>
              </w:rPr>
              <w:lastRenderedPageBreak/>
              <w:t>parvenir,</w:t>
            </w:r>
            <w:r w:rsidR="00E40090" w:rsidRPr="00CB3137">
              <w:rPr>
                <w:rFonts w:ascii="Times New Roman" w:hAnsi="Times New Roman" w:cs="Times New Roman"/>
                <w:b w:val="0"/>
                <w:kern w:val="22"/>
                <w:szCs w:val="22"/>
                <w:lang w:val="fr-FR"/>
              </w:rPr>
              <w:t xml:space="preserve"> </w:t>
            </w:r>
            <w:r w:rsidR="005C6E1E" w:rsidRPr="00CB3137">
              <w:rPr>
                <w:rFonts w:ascii="Times New Roman" w:hAnsi="Times New Roman" w:cs="Times New Roman"/>
                <w:b w:val="0"/>
                <w:kern w:val="22"/>
                <w:szCs w:val="22"/>
                <w:lang w:val="fr-FR"/>
              </w:rPr>
              <w:t>d’ici à 20</w:t>
            </w:r>
            <w:r w:rsidR="00E40090" w:rsidRPr="00CB3137">
              <w:rPr>
                <w:rFonts w:ascii="Times New Roman" w:hAnsi="Times New Roman" w:cs="Times New Roman"/>
                <w:b w:val="0"/>
                <w:kern w:val="22"/>
                <w:szCs w:val="22"/>
                <w:lang w:val="fr-FR"/>
              </w:rPr>
              <w:t>30</w:t>
            </w:r>
            <w:r w:rsidR="00CB3137">
              <w:rPr>
                <w:rFonts w:ascii="Times New Roman" w:hAnsi="Times New Roman" w:cs="Times New Roman"/>
                <w:b w:val="0"/>
                <w:kern w:val="22"/>
                <w:szCs w:val="22"/>
                <w:lang w:val="fr-FR"/>
              </w:rPr>
              <w:t xml:space="preserve">, à des nouvelles normes </w:t>
            </w:r>
            <w:r w:rsidR="00E40090" w:rsidRPr="00CB3137">
              <w:rPr>
                <w:rFonts w:ascii="Times New Roman" w:hAnsi="Times New Roman" w:cs="Times New Roman"/>
                <w:b w:val="0"/>
                <w:kern w:val="22"/>
                <w:szCs w:val="22"/>
                <w:lang w:val="fr-FR"/>
              </w:rPr>
              <w:t>social</w:t>
            </w:r>
            <w:r>
              <w:rPr>
                <w:rFonts w:ascii="Times New Roman" w:hAnsi="Times New Roman" w:cs="Times New Roman"/>
                <w:b w:val="0"/>
                <w:kern w:val="22"/>
                <w:szCs w:val="22"/>
                <w:lang w:val="fr-FR"/>
              </w:rPr>
              <w:t>es de durabilité</w:t>
            </w:r>
            <w:r w:rsidR="00E40090" w:rsidRPr="00CB3137">
              <w:rPr>
                <w:rFonts w:ascii="Times New Roman" w:hAnsi="Times New Roman" w:cs="Times New Roman"/>
                <w:b w:val="0"/>
                <w:kern w:val="22"/>
                <w:szCs w:val="22"/>
                <w:lang w:val="fr-FR"/>
              </w:rPr>
              <w:t>.</w:t>
            </w:r>
          </w:p>
        </w:tc>
        <w:tc>
          <w:tcPr>
            <w:tcW w:w="3969" w:type="dxa"/>
          </w:tcPr>
          <w:p w14:paraId="32D61CD7" w14:textId="5D8CAB4D" w:rsidR="00E40090" w:rsidRPr="008D6C7A"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8D6C7A">
              <w:rPr>
                <w:rFonts w:ascii="Times New Roman" w:hAnsi="Times New Roman" w:cs="Times New Roman"/>
                <w:b w:val="0"/>
                <w:kern w:val="22"/>
                <w:szCs w:val="22"/>
                <w:lang w:val="fr-FR"/>
              </w:rPr>
              <w:lastRenderedPageBreak/>
              <w:t>Changement dans le</w:t>
            </w:r>
            <w:r w:rsidR="00E40090" w:rsidRPr="008D6C7A">
              <w:rPr>
                <w:rFonts w:ascii="Times New Roman" w:hAnsi="Times New Roman" w:cs="Times New Roman"/>
                <w:b w:val="0"/>
                <w:kern w:val="22"/>
                <w:szCs w:val="22"/>
                <w:lang w:val="fr-FR"/>
              </w:rPr>
              <w:t xml:space="preserve"> </w:t>
            </w:r>
            <w:r w:rsidR="008D6C7A" w:rsidRPr="008D6C7A">
              <w:rPr>
                <w:rFonts w:ascii="Times New Roman" w:hAnsi="Times New Roman" w:cs="Times New Roman"/>
                <w:b w:val="0"/>
                <w:kern w:val="22"/>
                <w:szCs w:val="22"/>
                <w:lang w:val="fr-FR"/>
              </w:rPr>
              <w:t>nombre de personnes</w:t>
            </w:r>
            <w:r w:rsidR="00027DB0">
              <w:rPr>
                <w:rFonts w:ascii="Times New Roman" w:hAnsi="Times New Roman" w:cs="Times New Roman"/>
                <w:b w:val="0"/>
                <w:kern w:val="22"/>
                <w:szCs w:val="22"/>
                <w:lang w:val="fr-FR"/>
              </w:rPr>
              <w:t xml:space="preserve"> ayant conscience de l’importance de la</w:t>
            </w:r>
            <w:r w:rsidR="00E40090" w:rsidRPr="008D6C7A">
              <w:rPr>
                <w:rFonts w:ascii="Times New Roman" w:hAnsi="Times New Roman" w:cs="Times New Roman"/>
                <w:b w:val="0"/>
                <w:kern w:val="22"/>
                <w:szCs w:val="22"/>
                <w:lang w:val="fr-FR"/>
              </w:rPr>
              <w:t xml:space="preserve"> </w:t>
            </w:r>
            <w:r w:rsidR="006E48A3" w:rsidRPr="008D6C7A">
              <w:rPr>
                <w:rFonts w:ascii="Times New Roman" w:hAnsi="Times New Roman" w:cs="Times New Roman"/>
                <w:b w:val="0"/>
                <w:kern w:val="22"/>
                <w:szCs w:val="22"/>
                <w:lang w:val="fr-FR"/>
              </w:rPr>
              <w:t>biodiversité</w:t>
            </w:r>
            <w:r w:rsidR="00540CE1" w:rsidRPr="008D6C7A">
              <w:rPr>
                <w:rFonts w:ascii="Times New Roman" w:hAnsi="Times New Roman" w:cs="Times New Roman"/>
                <w:b w:val="0"/>
                <w:kern w:val="22"/>
                <w:szCs w:val="22"/>
                <w:lang w:val="fr-FR"/>
              </w:rPr>
              <w:t>.</w:t>
            </w:r>
          </w:p>
        </w:tc>
        <w:tc>
          <w:tcPr>
            <w:tcW w:w="5811" w:type="dxa"/>
          </w:tcPr>
          <w:p w14:paraId="5B1D32DB" w14:textId="1CECF400" w:rsidR="00E40090" w:rsidRPr="00866B84" w:rsidRDefault="006E48A3" w:rsidP="00A31719">
            <w:pPr>
              <w:pStyle w:val="Heading2"/>
              <w:keepNext w:val="0"/>
              <w:tabs>
                <w:tab w:val="clear" w:pos="720"/>
              </w:tabs>
              <w:spacing w:before="40" w:after="40"/>
              <w:jc w:val="left"/>
              <w:outlineLvl w:val="1"/>
              <w:rPr>
                <w:rFonts w:ascii="Times New Roman" w:hAnsi="Times New Roman" w:cs="Times New Roman"/>
                <w:b w:val="0"/>
                <w:kern w:val="22"/>
                <w:szCs w:val="22"/>
              </w:rPr>
            </w:pPr>
            <w:r>
              <w:rPr>
                <w:rFonts w:ascii="Times New Roman" w:hAnsi="Times New Roman" w:cs="Times New Roman"/>
                <w:b w:val="0"/>
                <w:kern w:val="22"/>
                <w:szCs w:val="22"/>
                <w:lang w:eastAsia="en-GB"/>
              </w:rPr>
              <w:t>B</w:t>
            </w:r>
            <w:r w:rsidR="00027DB0">
              <w:rPr>
                <w:rFonts w:ascii="Times New Roman" w:hAnsi="Times New Roman" w:cs="Times New Roman"/>
                <w:b w:val="0"/>
                <w:kern w:val="22"/>
                <w:szCs w:val="22"/>
                <w:lang w:eastAsia="en-GB"/>
              </w:rPr>
              <w:t>aromètre de la b</w:t>
            </w:r>
            <w:r>
              <w:rPr>
                <w:rFonts w:ascii="Times New Roman" w:hAnsi="Times New Roman" w:cs="Times New Roman"/>
                <w:b w:val="0"/>
                <w:kern w:val="22"/>
                <w:szCs w:val="22"/>
                <w:lang w:eastAsia="en-GB"/>
              </w:rPr>
              <w:t>iodiversité</w:t>
            </w:r>
            <w:r w:rsidR="00540CE1" w:rsidRPr="00866B84">
              <w:rPr>
                <w:rFonts w:ascii="Times New Roman" w:hAnsi="Times New Roman" w:cs="Times New Roman"/>
                <w:b w:val="0"/>
                <w:kern w:val="22"/>
                <w:szCs w:val="22"/>
              </w:rPr>
              <w:t>.</w:t>
            </w:r>
          </w:p>
        </w:tc>
      </w:tr>
      <w:tr w:rsidR="009F22A4" w:rsidRPr="00CB3137" w14:paraId="32C07DE4" w14:textId="77777777" w:rsidTr="0038658C">
        <w:trPr>
          <w:trHeight w:val="1019"/>
          <w:jc w:val="center"/>
        </w:trPr>
        <w:tc>
          <w:tcPr>
            <w:tcW w:w="491" w:type="dxa"/>
            <w:vMerge/>
            <w:shd w:val="clear" w:color="auto" w:fill="F2F2F2" w:themeFill="background1" w:themeFillShade="F2"/>
          </w:tcPr>
          <w:p w14:paraId="275EA211" w14:textId="77777777" w:rsidR="009F22A4" w:rsidRPr="00866B84" w:rsidRDefault="009F22A4" w:rsidP="00A31719">
            <w:pPr>
              <w:pStyle w:val="Heading2"/>
              <w:keepNext w:val="0"/>
              <w:spacing w:before="40" w:after="40"/>
              <w:jc w:val="left"/>
              <w:outlineLvl w:val="1"/>
              <w:rPr>
                <w:rFonts w:ascii="Times New Roman" w:hAnsi="Times New Roman" w:cs="Times New Roman"/>
                <w:kern w:val="22"/>
                <w:szCs w:val="22"/>
              </w:rPr>
            </w:pPr>
          </w:p>
        </w:tc>
        <w:tc>
          <w:tcPr>
            <w:tcW w:w="3332" w:type="dxa"/>
            <w:vMerge/>
          </w:tcPr>
          <w:p w14:paraId="747C2350" w14:textId="77777777" w:rsidR="009F22A4" w:rsidRPr="00866B84" w:rsidRDefault="009F22A4" w:rsidP="00A31719">
            <w:pPr>
              <w:pStyle w:val="Heading2"/>
              <w:keepNext w:val="0"/>
              <w:spacing w:before="40" w:after="40"/>
              <w:jc w:val="left"/>
              <w:outlineLvl w:val="1"/>
              <w:rPr>
                <w:rFonts w:ascii="Times New Roman" w:hAnsi="Times New Roman" w:cs="Times New Roman"/>
                <w:b w:val="0"/>
                <w:i/>
                <w:kern w:val="22"/>
                <w:szCs w:val="22"/>
              </w:rPr>
            </w:pPr>
          </w:p>
        </w:tc>
        <w:tc>
          <w:tcPr>
            <w:tcW w:w="3969" w:type="dxa"/>
          </w:tcPr>
          <w:p w14:paraId="5963BCA8" w14:textId="514FE4AC" w:rsidR="009F22A4" w:rsidRPr="008D6C7A" w:rsidRDefault="002F1913"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sidRPr="008D6C7A">
              <w:rPr>
                <w:rFonts w:ascii="Times New Roman" w:hAnsi="Times New Roman" w:cs="Times New Roman"/>
                <w:b w:val="0"/>
                <w:kern w:val="22"/>
                <w:szCs w:val="22"/>
                <w:lang w:val="fr-FR"/>
              </w:rPr>
              <w:t>Changement dans le</w:t>
            </w:r>
            <w:r w:rsidR="009F22A4" w:rsidRPr="008D6C7A">
              <w:rPr>
                <w:rFonts w:ascii="Times New Roman" w:hAnsi="Times New Roman" w:cs="Times New Roman"/>
                <w:b w:val="0"/>
                <w:kern w:val="22"/>
                <w:szCs w:val="22"/>
                <w:lang w:val="fr-FR"/>
              </w:rPr>
              <w:t xml:space="preserve"> </w:t>
            </w:r>
            <w:r w:rsidR="008D6C7A" w:rsidRPr="008D6C7A">
              <w:rPr>
                <w:rFonts w:ascii="Times New Roman" w:hAnsi="Times New Roman" w:cs="Times New Roman"/>
                <w:b w:val="0"/>
                <w:kern w:val="22"/>
                <w:szCs w:val="22"/>
                <w:lang w:val="fr-FR"/>
              </w:rPr>
              <w:t>nombre de personnes</w:t>
            </w:r>
            <w:r w:rsidR="0088476D">
              <w:rPr>
                <w:rFonts w:ascii="Times New Roman" w:hAnsi="Times New Roman" w:cs="Times New Roman"/>
                <w:b w:val="0"/>
                <w:kern w:val="22"/>
                <w:szCs w:val="22"/>
                <w:lang w:val="fr-FR"/>
              </w:rPr>
              <w:t xml:space="preserve"> qui mènen</w:t>
            </w:r>
            <w:r w:rsidR="00351398">
              <w:rPr>
                <w:rFonts w:ascii="Times New Roman" w:hAnsi="Times New Roman" w:cs="Times New Roman"/>
                <w:b w:val="0"/>
                <w:kern w:val="22"/>
                <w:szCs w:val="22"/>
                <w:lang w:val="fr-FR"/>
              </w:rPr>
              <w:t xml:space="preserve">t des </w:t>
            </w:r>
            <w:r w:rsidR="009F22A4" w:rsidRPr="008D6C7A">
              <w:rPr>
                <w:rFonts w:ascii="Times New Roman" w:hAnsi="Times New Roman" w:cs="Times New Roman"/>
                <w:b w:val="0"/>
                <w:kern w:val="22"/>
                <w:szCs w:val="22"/>
                <w:lang w:val="fr-FR"/>
              </w:rPr>
              <w:t>action</w:t>
            </w:r>
            <w:r w:rsidR="00351398">
              <w:rPr>
                <w:rFonts w:ascii="Times New Roman" w:hAnsi="Times New Roman" w:cs="Times New Roman"/>
                <w:b w:val="0"/>
                <w:kern w:val="22"/>
                <w:szCs w:val="22"/>
                <w:lang w:val="fr-FR"/>
              </w:rPr>
              <w:t>s en faveur de la</w:t>
            </w:r>
            <w:r w:rsidR="009F22A4" w:rsidRPr="008D6C7A">
              <w:rPr>
                <w:rFonts w:ascii="Times New Roman" w:hAnsi="Times New Roman" w:cs="Times New Roman"/>
                <w:b w:val="0"/>
                <w:kern w:val="22"/>
                <w:szCs w:val="22"/>
                <w:lang w:val="fr-FR"/>
              </w:rPr>
              <w:t xml:space="preserve"> </w:t>
            </w:r>
            <w:r w:rsidR="006E48A3" w:rsidRPr="008D6C7A">
              <w:rPr>
                <w:rFonts w:ascii="Times New Roman" w:hAnsi="Times New Roman" w:cs="Times New Roman"/>
                <w:b w:val="0"/>
                <w:kern w:val="22"/>
                <w:szCs w:val="22"/>
                <w:lang w:val="fr-FR"/>
              </w:rPr>
              <w:t>biodiversité</w:t>
            </w:r>
            <w:r w:rsidR="009F22A4" w:rsidRPr="008D6C7A">
              <w:rPr>
                <w:rFonts w:ascii="Times New Roman" w:hAnsi="Times New Roman" w:cs="Times New Roman"/>
                <w:b w:val="0"/>
                <w:kern w:val="22"/>
                <w:szCs w:val="22"/>
                <w:lang w:val="fr-FR"/>
              </w:rPr>
              <w:t>.</w:t>
            </w:r>
          </w:p>
        </w:tc>
        <w:tc>
          <w:tcPr>
            <w:tcW w:w="5811" w:type="dxa"/>
          </w:tcPr>
          <w:p w14:paraId="624957F7" w14:textId="342475C6" w:rsidR="009F22A4" w:rsidRPr="00CB3137" w:rsidRDefault="0088476D" w:rsidP="00A31719">
            <w:pPr>
              <w:pStyle w:val="Heading2"/>
              <w:keepNext w:val="0"/>
              <w:tabs>
                <w:tab w:val="clear" w:pos="720"/>
              </w:tabs>
              <w:spacing w:before="40" w:after="40"/>
              <w:jc w:val="left"/>
              <w:outlineLvl w:val="1"/>
              <w:rPr>
                <w:rFonts w:ascii="Times New Roman" w:hAnsi="Times New Roman" w:cs="Times New Roman"/>
                <w:b w:val="0"/>
                <w:kern w:val="22"/>
                <w:szCs w:val="22"/>
                <w:lang w:val="fr-FR"/>
              </w:rPr>
            </w:pPr>
            <w:r>
              <w:rPr>
                <w:rFonts w:ascii="Times New Roman" w:hAnsi="Times New Roman" w:cs="Times New Roman"/>
                <w:b w:val="0"/>
                <w:color w:val="000000"/>
                <w:kern w:val="22"/>
                <w:szCs w:val="22"/>
                <w:lang w:val="fr-FR" w:eastAsia="en-GB"/>
              </w:rPr>
              <w:t>Indicateur mondial de l’</w:t>
            </w:r>
            <w:r w:rsidR="00CB3137" w:rsidRPr="00CB3137">
              <w:rPr>
                <w:rFonts w:ascii="Times New Roman" w:hAnsi="Times New Roman" w:cs="Times New Roman"/>
                <w:b w:val="0"/>
                <w:color w:val="000000"/>
                <w:kern w:val="22"/>
                <w:szCs w:val="22"/>
                <w:lang w:val="fr-FR" w:eastAsia="en-GB"/>
              </w:rPr>
              <w:t xml:space="preserve">engagement en faveur de la </w:t>
            </w:r>
            <w:r w:rsidR="00CB3137">
              <w:rPr>
                <w:rFonts w:ascii="Times New Roman" w:hAnsi="Times New Roman" w:cs="Times New Roman"/>
                <w:b w:val="0"/>
                <w:color w:val="000000"/>
                <w:kern w:val="22"/>
                <w:szCs w:val="22"/>
                <w:lang w:val="fr-FR" w:eastAsia="en-GB"/>
              </w:rPr>
              <w:t>biodiversité</w:t>
            </w:r>
            <w:r w:rsidR="009F22A4" w:rsidRPr="00CB3137">
              <w:rPr>
                <w:rFonts w:ascii="Times New Roman" w:hAnsi="Times New Roman" w:cs="Times New Roman"/>
                <w:b w:val="0"/>
                <w:color w:val="000000"/>
                <w:kern w:val="22"/>
                <w:szCs w:val="22"/>
                <w:lang w:val="fr-FR" w:eastAsia="en-GB"/>
              </w:rPr>
              <w:t>.</w:t>
            </w:r>
          </w:p>
        </w:tc>
      </w:tr>
    </w:tbl>
    <w:p w14:paraId="13391A72" w14:textId="2DFDBDC6" w:rsidR="005B329D" w:rsidRPr="00866B84" w:rsidRDefault="00EB656E" w:rsidP="00B64C25">
      <w:pPr>
        <w:pStyle w:val="Para1"/>
        <w:suppressLineNumbers/>
        <w:suppressAutoHyphens/>
        <w:jc w:val="center"/>
        <w:rPr>
          <w:kern w:val="22"/>
          <w:szCs w:val="22"/>
        </w:rPr>
      </w:pPr>
      <w:r w:rsidRPr="00866B84">
        <w:rPr>
          <w:kern w:val="22"/>
          <w:szCs w:val="22"/>
        </w:rPr>
        <w:t>__________</w:t>
      </w:r>
    </w:p>
    <w:sectPr w:rsidR="005B329D" w:rsidRPr="00866B84" w:rsidSect="00AC7227">
      <w:pgSz w:w="15840" w:h="12240" w:orient="landscape" w:code="1"/>
      <w:pgMar w:top="1440" w:right="1134"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239F" w14:textId="77777777" w:rsidR="00615974" w:rsidRDefault="00615974">
      <w:r>
        <w:separator/>
      </w:r>
    </w:p>
  </w:endnote>
  <w:endnote w:type="continuationSeparator" w:id="0">
    <w:p w14:paraId="683DE384" w14:textId="77777777" w:rsidR="00615974" w:rsidRDefault="00615974">
      <w:r>
        <w:continuationSeparator/>
      </w:r>
    </w:p>
  </w:endnote>
  <w:endnote w:type="continuationNotice" w:id="1">
    <w:p w14:paraId="38A900EA" w14:textId="77777777" w:rsidR="00615974" w:rsidRDefault="00615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4F96" w14:textId="77777777" w:rsidR="00615974" w:rsidRDefault="00615974">
      <w:r>
        <w:separator/>
      </w:r>
    </w:p>
  </w:footnote>
  <w:footnote w:type="continuationSeparator" w:id="0">
    <w:p w14:paraId="3236792B" w14:textId="77777777" w:rsidR="00615974" w:rsidRDefault="00615974">
      <w:r>
        <w:continuationSeparator/>
      </w:r>
    </w:p>
  </w:footnote>
  <w:footnote w:type="continuationNotice" w:id="1">
    <w:p w14:paraId="37E9F139" w14:textId="77777777" w:rsidR="00615974" w:rsidRDefault="00615974"/>
  </w:footnote>
  <w:footnote w:id="2">
    <w:p w14:paraId="38890520" w14:textId="31AE2C31" w:rsidR="00161FF2" w:rsidRPr="00824803" w:rsidRDefault="00161FF2" w:rsidP="00AC7227">
      <w:pPr>
        <w:pStyle w:val="FootnoteText"/>
        <w:suppressLineNumbers/>
        <w:suppressAutoHyphens/>
        <w:ind w:firstLine="0"/>
        <w:jc w:val="left"/>
        <w:rPr>
          <w:lang w:val="fr-FR"/>
        </w:rPr>
      </w:pPr>
      <w:r w:rsidRPr="00AC7227">
        <w:rPr>
          <w:rStyle w:val="FootnoteReference"/>
          <w:u w:val="none"/>
          <w:vertAlign w:val="superscript"/>
        </w:rPr>
        <w:footnoteRef/>
      </w:r>
      <w:r w:rsidRPr="00824803">
        <w:rPr>
          <w:vertAlign w:val="superscript"/>
          <w:lang w:val="fr-FR"/>
        </w:rPr>
        <w:t xml:space="preserve"> </w:t>
      </w:r>
      <w:r w:rsidRPr="008B44A3">
        <w:rPr>
          <w:lang w:val="fr-FR"/>
        </w:rPr>
        <w:t>Sauf lorsqu’</w:t>
      </w:r>
      <w:r>
        <w:rPr>
          <w:lang w:val="fr-FR"/>
        </w:rPr>
        <w:t>ils sont suivi</w:t>
      </w:r>
      <w:r w:rsidRPr="008B44A3">
        <w:rPr>
          <w:lang w:val="fr-FR"/>
        </w:rPr>
        <w:t xml:space="preserve">s d’un astérisque (*), les indicateurs utilisés dans ce tableau ont été </w:t>
      </w:r>
      <w:r>
        <w:rPr>
          <w:lang w:val="fr-FR"/>
        </w:rPr>
        <w:t>identifié</w:t>
      </w:r>
      <w:r w:rsidRPr="008B44A3">
        <w:rPr>
          <w:lang w:val="fr-FR"/>
        </w:rPr>
        <w:t>s par le Partenariat sur les indicateurs de</w:t>
      </w:r>
      <w:r>
        <w:rPr>
          <w:lang w:val="fr-FR"/>
        </w:rPr>
        <w:t xml:space="preserve"> b</w:t>
      </w:r>
      <w:r w:rsidRPr="008B44A3">
        <w:rPr>
          <w:lang w:val="fr-FR"/>
        </w:rPr>
        <w:t xml:space="preserve">iodiversité </w:t>
      </w:r>
      <w:r>
        <w:rPr>
          <w:lang w:val="fr-FR"/>
        </w:rPr>
        <w:t>et/ou sont utilisés pour suivre les progrès accomplis dans la réalisation des</w:t>
      </w:r>
      <w:r w:rsidRPr="008B44A3">
        <w:rPr>
          <w:lang w:val="fr-FR"/>
        </w:rPr>
        <w:t xml:space="preserve"> </w:t>
      </w:r>
      <w:r>
        <w:rPr>
          <w:lang w:val="fr-FR"/>
        </w:rPr>
        <w:t>Objectifs de développement durable</w:t>
      </w:r>
      <w:r w:rsidRPr="00824803">
        <w:rPr>
          <w:lang w:val="fr-FR"/>
        </w:rPr>
        <w:t>.</w:t>
      </w:r>
    </w:p>
  </w:footnote>
  <w:footnote w:id="3">
    <w:p w14:paraId="1E967BEA" w14:textId="5022019A" w:rsidR="00161FF2" w:rsidRPr="008B44A3" w:rsidRDefault="00161FF2" w:rsidP="00AC7227">
      <w:pPr>
        <w:pStyle w:val="FootnoteText"/>
        <w:suppressLineNumbers/>
        <w:suppressAutoHyphens/>
        <w:ind w:firstLine="0"/>
        <w:jc w:val="left"/>
        <w:rPr>
          <w:lang w:val="fr-FR"/>
        </w:rPr>
      </w:pPr>
      <w:r w:rsidRPr="00AC7227">
        <w:rPr>
          <w:rStyle w:val="FootnoteReference"/>
          <w:u w:val="none"/>
          <w:vertAlign w:val="superscript"/>
        </w:rPr>
        <w:footnoteRef/>
      </w:r>
      <w:r w:rsidRPr="008B44A3">
        <w:rPr>
          <w:lang w:val="fr-FR"/>
        </w:rPr>
        <w:t xml:space="preserve"> Sauf lorsqu’</w:t>
      </w:r>
      <w:r>
        <w:rPr>
          <w:lang w:val="fr-FR"/>
        </w:rPr>
        <w:t>ils sont suivi</w:t>
      </w:r>
      <w:r w:rsidRPr="008B44A3">
        <w:rPr>
          <w:lang w:val="fr-FR"/>
        </w:rPr>
        <w:t xml:space="preserve">s d’un astérisque (*), les indicateurs utilisés dans ce tableau ont été </w:t>
      </w:r>
      <w:r>
        <w:rPr>
          <w:lang w:val="fr-FR"/>
        </w:rPr>
        <w:t>identifié</w:t>
      </w:r>
      <w:r w:rsidRPr="008B44A3">
        <w:rPr>
          <w:lang w:val="fr-FR"/>
        </w:rPr>
        <w:t>s par le Partenariat sur les indicateurs de</w:t>
      </w:r>
      <w:r>
        <w:rPr>
          <w:lang w:val="fr-FR"/>
        </w:rPr>
        <w:t xml:space="preserve"> b</w:t>
      </w:r>
      <w:r w:rsidRPr="008B44A3">
        <w:rPr>
          <w:lang w:val="fr-FR"/>
        </w:rPr>
        <w:t xml:space="preserve">iodiversité </w:t>
      </w:r>
      <w:r>
        <w:rPr>
          <w:lang w:val="fr-FR"/>
        </w:rPr>
        <w:t>et/ou sont utilisés pour suivre les progrès accomplis dans la réalisation des</w:t>
      </w:r>
      <w:r w:rsidRPr="008B44A3">
        <w:rPr>
          <w:lang w:val="fr-FR"/>
        </w:rPr>
        <w:t xml:space="preserve"> </w:t>
      </w:r>
      <w:r>
        <w:rPr>
          <w:lang w:val="fr-FR"/>
        </w:rPr>
        <w:t>Objectifs de développement durable</w:t>
      </w:r>
      <w:r w:rsidRPr="008B44A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93491678"/>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6E1C6497" w:rsidR="00161FF2" w:rsidRDefault="00161FF2" w:rsidP="00247B64">
        <w:pPr>
          <w:pStyle w:val="Header"/>
          <w:tabs>
            <w:tab w:val="clear" w:pos="4320"/>
            <w:tab w:val="clear" w:pos="8640"/>
          </w:tabs>
          <w:jc w:val="left"/>
          <w:rPr>
            <w:noProof/>
            <w:kern w:val="22"/>
          </w:rPr>
        </w:pPr>
        <w:r>
          <w:rPr>
            <w:noProof/>
            <w:kern w:val="22"/>
          </w:rPr>
          <w:t>CBD/WG2020/2/3/Add.1</w:t>
        </w:r>
      </w:p>
    </w:sdtContent>
  </w:sdt>
  <w:p w14:paraId="28BD02E7" w14:textId="151F6354" w:rsidR="00161FF2" w:rsidRPr="005440A6" w:rsidRDefault="00161FF2">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F92413">
      <w:rPr>
        <w:noProof/>
        <w:kern w:val="22"/>
      </w:rPr>
      <w:t>18</w:t>
    </w:r>
    <w:r w:rsidRPr="005440A6">
      <w:rPr>
        <w:noProof/>
        <w:kern w:val="22"/>
      </w:rPr>
      <w:fldChar w:fldCharType="end"/>
    </w:r>
  </w:p>
  <w:p w14:paraId="07BF1D22" w14:textId="77777777" w:rsidR="00161FF2" w:rsidRPr="005440A6" w:rsidRDefault="00161FF2">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00432176"/>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436E58D" w:rsidR="00161FF2" w:rsidRPr="005440A6" w:rsidRDefault="00161FF2">
        <w:pPr>
          <w:pStyle w:val="Header"/>
          <w:tabs>
            <w:tab w:val="clear" w:pos="4320"/>
            <w:tab w:val="clear" w:pos="8640"/>
          </w:tabs>
          <w:jc w:val="right"/>
          <w:rPr>
            <w:noProof/>
            <w:kern w:val="22"/>
          </w:rPr>
        </w:pPr>
        <w:r>
          <w:rPr>
            <w:noProof/>
            <w:kern w:val="22"/>
          </w:rPr>
          <w:t>CBD/WG2020/2/3/Add.1</w:t>
        </w:r>
      </w:p>
    </w:sdtContent>
  </w:sdt>
  <w:p w14:paraId="3F62CDCE" w14:textId="7CCADF8E" w:rsidR="00161FF2" w:rsidRPr="005440A6" w:rsidRDefault="00161FF2">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F92413">
      <w:rPr>
        <w:noProof/>
        <w:kern w:val="22"/>
      </w:rPr>
      <w:t>19</w:t>
    </w:r>
    <w:r w:rsidRPr="005440A6">
      <w:rPr>
        <w:noProof/>
        <w:kern w:val="22"/>
      </w:rPr>
      <w:fldChar w:fldCharType="end"/>
    </w:r>
  </w:p>
  <w:p w14:paraId="3DAA36C8" w14:textId="77777777" w:rsidR="00161FF2" w:rsidRPr="005440A6" w:rsidRDefault="00161FF2">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B492F"/>
    <w:multiLevelType w:val="hybridMultilevel"/>
    <w:tmpl w:val="5F74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2495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2"/>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8"/>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821775"/>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6F3D3E"/>
    <w:multiLevelType w:val="multilevel"/>
    <w:tmpl w:val="8902B9FE"/>
    <w:lvl w:ilvl="0">
      <w:start w:val="1"/>
      <w:numFmt w:val="decimal"/>
      <w:lvlText w:val="%1."/>
      <w:lvlJc w:val="left"/>
      <w:pPr>
        <w:tabs>
          <w:tab w:val="num" w:pos="1919"/>
        </w:tabs>
        <w:ind w:left="1559" w:firstLine="0"/>
      </w:pPr>
      <w:rPr>
        <w:rFonts w:ascii="Times New Roman" w:hAnsi="Times New Roman" w:cs="Times New Roman" w:hint="default"/>
        <w:b w:val="0"/>
        <w:i w:val="0"/>
        <w:color w:val="auto"/>
        <w:sz w:val="22"/>
      </w:rPr>
    </w:lvl>
    <w:lvl w:ilvl="1">
      <w:start w:val="1"/>
      <w:numFmt w:val="lowerLetter"/>
      <w:lvlText w:val="(%2)"/>
      <w:lvlJc w:val="left"/>
      <w:pPr>
        <w:tabs>
          <w:tab w:val="num" w:pos="3040"/>
        </w:tabs>
        <w:ind w:left="1600" w:firstLine="720"/>
      </w:pPr>
      <w:rPr>
        <w:rFonts w:cs="Times New Roman"/>
        <w:b w:val="0"/>
        <w:i w:val="0"/>
      </w:rPr>
    </w:lvl>
    <w:lvl w:ilvl="2">
      <w:start w:val="1"/>
      <w:numFmt w:val="lowerRoman"/>
      <w:lvlText w:val="(%3)"/>
      <w:lvlJc w:val="right"/>
      <w:pPr>
        <w:tabs>
          <w:tab w:val="num" w:pos="2909"/>
        </w:tabs>
        <w:ind w:left="2909" w:hanging="360"/>
      </w:pPr>
      <w:rPr>
        <w:rFonts w:cs="Times New Roman"/>
      </w:rPr>
    </w:lvl>
    <w:lvl w:ilvl="3">
      <w:numFmt w:val="decimal"/>
      <w:lvlText w:val=""/>
      <w:lvlJc w:val="left"/>
      <w:pPr>
        <w:tabs>
          <w:tab w:val="num" w:pos="3629"/>
        </w:tabs>
        <w:ind w:left="3629" w:hanging="720"/>
      </w:pPr>
      <w:rPr>
        <w:rFonts w:ascii="Symbol" w:hAnsi="Symbol" w:hint="default"/>
        <w:color w:val="auto"/>
        <w:sz w:val="28"/>
      </w:rPr>
    </w:lvl>
    <w:lvl w:ilvl="4">
      <w:start w:val="1"/>
      <w:numFmt w:val="lowerLetter"/>
      <w:lvlText w:val="(%5)"/>
      <w:lvlJc w:val="left"/>
      <w:pPr>
        <w:tabs>
          <w:tab w:val="num" w:pos="3269"/>
        </w:tabs>
        <w:ind w:left="3269" w:hanging="360"/>
      </w:pPr>
      <w:rPr>
        <w:rFonts w:cs="Times New Roman"/>
      </w:rPr>
    </w:lvl>
    <w:lvl w:ilvl="5">
      <w:start w:val="1"/>
      <w:numFmt w:val="lowerRoman"/>
      <w:lvlText w:val="(%6)"/>
      <w:lvlJc w:val="left"/>
      <w:pPr>
        <w:tabs>
          <w:tab w:val="num" w:pos="3629"/>
        </w:tabs>
        <w:ind w:left="3629" w:hanging="360"/>
      </w:pPr>
      <w:rPr>
        <w:rFonts w:cs="Times New Roman"/>
      </w:rPr>
    </w:lvl>
    <w:lvl w:ilvl="6">
      <w:start w:val="1"/>
      <w:numFmt w:val="decimal"/>
      <w:lvlText w:val="%7."/>
      <w:lvlJc w:val="left"/>
      <w:pPr>
        <w:tabs>
          <w:tab w:val="num" w:pos="3989"/>
        </w:tabs>
        <w:ind w:left="3989" w:hanging="360"/>
      </w:pPr>
      <w:rPr>
        <w:rFonts w:cs="Times New Roman"/>
      </w:rPr>
    </w:lvl>
    <w:lvl w:ilvl="7">
      <w:start w:val="1"/>
      <w:numFmt w:val="lowerLetter"/>
      <w:lvlText w:val="%8."/>
      <w:lvlJc w:val="left"/>
      <w:pPr>
        <w:tabs>
          <w:tab w:val="num" w:pos="4349"/>
        </w:tabs>
        <w:ind w:left="4349" w:hanging="360"/>
      </w:pPr>
      <w:rPr>
        <w:rFonts w:cs="Times New Roman"/>
      </w:rPr>
    </w:lvl>
    <w:lvl w:ilvl="8">
      <w:start w:val="1"/>
      <w:numFmt w:val="lowerRoman"/>
      <w:lvlText w:val="%9."/>
      <w:lvlJc w:val="left"/>
      <w:pPr>
        <w:tabs>
          <w:tab w:val="num" w:pos="4709"/>
        </w:tabs>
        <w:ind w:left="4709" w:hanging="360"/>
      </w:pPr>
      <w:rPr>
        <w:rFonts w:cs="Times New Roman"/>
      </w:rPr>
    </w:lvl>
  </w:abstractNum>
  <w:abstractNum w:abstractNumId="7" w15:restartNumberingAfterBreak="0">
    <w:nsid w:val="28241E4C"/>
    <w:multiLevelType w:val="hybridMultilevel"/>
    <w:tmpl w:val="E8BE613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BA863F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3"/>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2"/>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69220B"/>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7B16B6"/>
    <w:multiLevelType w:val="hybridMultilevel"/>
    <w:tmpl w:val="C2B0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5"/>
  </w:num>
  <w:num w:numId="5">
    <w:abstractNumId w:val="0"/>
  </w:num>
  <w:num w:numId="6">
    <w:abstractNumId w:val="14"/>
  </w:num>
  <w:num w:numId="7">
    <w:abstractNumId w:val="2"/>
  </w:num>
  <w:num w:numId="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73D2"/>
    <w:rsid w:val="0001208E"/>
    <w:rsid w:val="00012605"/>
    <w:rsid w:val="00013C5E"/>
    <w:rsid w:val="00014070"/>
    <w:rsid w:val="0002022A"/>
    <w:rsid w:val="0002075A"/>
    <w:rsid w:val="000215B7"/>
    <w:rsid w:val="000219AC"/>
    <w:rsid w:val="00022605"/>
    <w:rsid w:val="00025C80"/>
    <w:rsid w:val="00027DB0"/>
    <w:rsid w:val="000300A9"/>
    <w:rsid w:val="0003032B"/>
    <w:rsid w:val="00031D24"/>
    <w:rsid w:val="00035784"/>
    <w:rsid w:val="00035AC8"/>
    <w:rsid w:val="00037627"/>
    <w:rsid w:val="00037873"/>
    <w:rsid w:val="00040294"/>
    <w:rsid w:val="00041B49"/>
    <w:rsid w:val="000433E8"/>
    <w:rsid w:val="00050499"/>
    <w:rsid w:val="0005066A"/>
    <w:rsid w:val="00054381"/>
    <w:rsid w:val="000558E2"/>
    <w:rsid w:val="00060B3E"/>
    <w:rsid w:val="00064908"/>
    <w:rsid w:val="00066056"/>
    <w:rsid w:val="00067B94"/>
    <w:rsid w:val="00070E54"/>
    <w:rsid w:val="000711E1"/>
    <w:rsid w:val="00072A57"/>
    <w:rsid w:val="00073708"/>
    <w:rsid w:val="00074463"/>
    <w:rsid w:val="00075C6A"/>
    <w:rsid w:val="00080382"/>
    <w:rsid w:val="000814CB"/>
    <w:rsid w:val="00081A84"/>
    <w:rsid w:val="00083461"/>
    <w:rsid w:val="00084B1C"/>
    <w:rsid w:val="00086520"/>
    <w:rsid w:val="00087C20"/>
    <w:rsid w:val="00090597"/>
    <w:rsid w:val="000908A6"/>
    <w:rsid w:val="00091EF6"/>
    <w:rsid w:val="0009426C"/>
    <w:rsid w:val="00095B84"/>
    <w:rsid w:val="00095F2E"/>
    <w:rsid w:val="000A11E3"/>
    <w:rsid w:val="000A2E4C"/>
    <w:rsid w:val="000A319B"/>
    <w:rsid w:val="000A3A08"/>
    <w:rsid w:val="000A5625"/>
    <w:rsid w:val="000A7241"/>
    <w:rsid w:val="000B1386"/>
    <w:rsid w:val="000B2550"/>
    <w:rsid w:val="000B25ED"/>
    <w:rsid w:val="000B2C19"/>
    <w:rsid w:val="000B4AE6"/>
    <w:rsid w:val="000B540F"/>
    <w:rsid w:val="000C6355"/>
    <w:rsid w:val="000C7D73"/>
    <w:rsid w:val="000D30ED"/>
    <w:rsid w:val="000D36EF"/>
    <w:rsid w:val="000D51CA"/>
    <w:rsid w:val="000D6CB1"/>
    <w:rsid w:val="000E06A9"/>
    <w:rsid w:val="000E08B9"/>
    <w:rsid w:val="000E1FE1"/>
    <w:rsid w:val="000E3951"/>
    <w:rsid w:val="000E5883"/>
    <w:rsid w:val="000E637D"/>
    <w:rsid w:val="000E664F"/>
    <w:rsid w:val="000E7E6A"/>
    <w:rsid w:val="000F1BBC"/>
    <w:rsid w:val="000F5002"/>
    <w:rsid w:val="000F63AB"/>
    <w:rsid w:val="000F6B2B"/>
    <w:rsid w:val="000F74B8"/>
    <w:rsid w:val="000F74FC"/>
    <w:rsid w:val="00102884"/>
    <w:rsid w:val="00104D12"/>
    <w:rsid w:val="00111F71"/>
    <w:rsid w:val="001121AF"/>
    <w:rsid w:val="00115604"/>
    <w:rsid w:val="00115F41"/>
    <w:rsid w:val="0012214B"/>
    <w:rsid w:val="001250F4"/>
    <w:rsid w:val="001278D6"/>
    <w:rsid w:val="00133BA4"/>
    <w:rsid w:val="00134166"/>
    <w:rsid w:val="00134DDA"/>
    <w:rsid w:val="00136246"/>
    <w:rsid w:val="0014105B"/>
    <w:rsid w:val="001415FF"/>
    <w:rsid w:val="001426D3"/>
    <w:rsid w:val="001428FA"/>
    <w:rsid w:val="00143613"/>
    <w:rsid w:val="00146847"/>
    <w:rsid w:val="001504E3"/>
    <w:rsid w:val="00156187"/>
    <w:rsid w:val="0015756E"/>
    <w:rsid w:val="00160026"/>
    <w:rsid w:val="0016044E"/>
    <w:rsid w:val="001609D2"/>
    <w:rsid w:val="00161FF2"/>
    <w:rsid w:val="00164681"/>
    <w:rsid w:val="00166367"/>
    <w:rsid w:val="0017194C"/>
    <w:rsid w:val="00176C31"/>
    <w:rsid w:val="00176CB1"/>
    <w:rsid w:val="001771D5"/>
    <w:rsid w:val="001804B4"/>
    <w:rsid w:val="00183241"/>
    <w:rsid w:val="001858BE"/>
    <w:rsid w:val="00186C84"/>
    <w:rsid w:val="00190BEF"/>
    <w:rsid w:val="00191982"/>
    <w:rsid w:val="00192E06"/>
    <w:rsid w:val="00195754"/>
    <w:rsid w:val="001A0F7A"/>
    <w:rsid w:val="001A19AA"/>
    <w:rsid w:val="001A19CF"/>
    <w:rsid w:val="001A5072"/>
    <w:rsid w:val="001A5F34"/>
    <w:rsid w:val="001A60B7"/>
    <w:rsid w:val="001A6231"/>
    <w:rsid w:val="001A6C94"/>
    <w:rsid w:val="001A796C"/>
    <w:rsid w:val="001B1AD9"/>
    <w:rsid w:val="001B6872"/>
    <w:rsid w:val="001C2220"/>
    <w:rsid w:val="001C2803"/>
    <w:rsid w:val="001C4A02"/>
    <w:rsid w:val="001C772A"/>
    <w:rsid w:val="001D0671"/>
    <w:rsid w:val="001D07AE"/>
    <w:rsid w:val="001D0EF4"/>
    <w:rsid w:val="001D2C6C"/>
    <w:rsid w:val="001D325E"/>
    <w:rsid w:val="001D462E"/>
    <w:rsid w:val="001D4F16"/>
    <w:rsid w:val="001D5120"/>
    <w:rsid w:val="001D7DA4"/>
    <w:rsid w:val="001E3170"/>
    <w:rsid w:val="001E33AA"/>
    <w:rsid w:val="001F4D11"/>
    <w:rsid w:val="001F6379"/>
    <w:rsid w:val="001F68EA"/>
    <w:rsid w:val="00204371"/>
    <w:rsid w:val="00204415"/>
    <w:rsid w:val="00207712"/>
    <w:rsid w:val="00207A6E"/>
    <w:rsid w:val="00214049"/>
    <w:rsid w:val="002208AA"/>
    <w:rsid w:val="00224541"/>
    <w:rsid w:val="00224B92"/>
    <w:rsid w:val="002254E1"/>
    <w:rsid w:val="00230CF8"/>
    <w:rsid w:val="00232BF0"/>
    <w:rsid w:val="00234F50"/>
    <w:rsid w:val="00234F80"/>
    <w:rsid w:val="002357E1"/>
    <w:rsid w:val="00241682"/>
    <w:rsid w:val="002429D1"/>
    <w:rsid w:val="00243F6B"/>
    <w:rsid w:val="002464FC"/>
    <w:rsid w:val="00247B64"/>
    <w:rsid w:val="00250BED"/>
    <w:rsid w:val="00252897"/>
    <w:rsid w:val="00257A1F"/>
    <w:rsid w:val="0026014A"/>
    <w:rsid w:val="00260FC7"/>
    <w:rsid w:val="002617A4"/>
    <w:rsid w:val="00265097"/>
    <w:rsid w:val="00272431"/>
    <w:rsid w:val="00273E81"/>
    <w:rsid w:val="00275ECF"/>
    <w:rsid w:val="00281D5B"/>
    <w:rsid w:val="002841B3"/>
    <w:rsid w:val="002854B0"/>
    <w:rsid w:val="002909AF"/>
    <w:rsid w:val="0029239B"/>
    <w:rsid w:val="00295B31"/>
    <w:rsid w:val="002A0260"/>
    <w:rsid w:val="002A088B"/>
    <w:rsid w:val="002A1437"/>
    <w:rsid w:val="002A4C09"/>
    <w:rsid w:val="002B0385"/>
    <w:rsid w:val="002B0942"/>
    <w:rsid w:val="002C1100"/>
    <w:rsid w:val="002C1523"/>
    <w:rsid w:val="002C3C97"/>
    <w:rsid w:val="002C42BE"/>
    <w:rsid w:val="002C4BDB"/>
    <w:rsid w:val="002C530D"/>
    <w:rsid w:val="002C7ADD"/>
    <w:rsid w:val="002D1748"/>
    <w:rsid w:val="002D195D"/>
    <w:rsid w:val="002E0627"/>
    <w:rsid w:val="002E33C3"/>
    <w:rsid w:val="002E391B"/>
    <w:rsid w:val="002E55D1"/>
    <w:rsid w:val="002F076E"/>
    <w:rsid w:val="002F15A8"/>
    <w:rsid w:val="002F1913"/>
    <w:rsid w:val="002F1DF1"/>
    <w:rsid w:val="002F5A8F"/>
    <w:rsid w:val="00300A3D"/>
    <w:rsid w:val="00304112"/>
    <w:rsid w:val="0030541F"/>
    <w:rsid w:val="0030782B"/>
    <w:rsid w:val="00307E87"/>
    <w:rsid w:val="00313EB1"/>
    <w:rsid w:val="003210FF"/>
    <w:rsid w:val="0032145B"/>
    <w:rsid w:val="003240BA"/>
    <w:rsid w:val="00324BE1"/>
    <w:rsid w:val="003257E9"/>
    <w:rsid w:val="003258C4"/>
    <w:rsid w:val="00325DE3"/>
    <w:rsid w:val="00327792"/>
    <w:rsid w:val="00327E56"/>
    <w:rsid w:val="003305B4"/>
    <w:rsid w:val="00331C3B"/>
    <w:rsid w:val="0033471A"/>
    <w:rsid w:val="003357D6"/>
    <w:rsid w:val="0033609E"/>
    <w:rsid w:val="00336766"/>
    <w:rsid w:val="00342D5D"/>
    <w:rsid w:val="003442C8"/>
    <w:rsid w:val="00344BD6"/>
    <w:rsid w:val="00347BBA"/>
    <w:rsid w:val="00351398"/>
    <w:rsid w:val="00354F5E"/>
    <w:rsid w:val="00355401"/>
    <w:rsid w:val="003562FC"/>
    <w:rsid w:val="00357194"/>
    <w:rsid w:val="003576BE"/>
    <w:rsid w:val="003651D5"/>
    <w:rsid w:val="0036760F"/>
    <w:rsid w:val="003715AE"/>
    <w:rsid w:val="003716BF"/>
    <w:rsid w:val="00375F18"/>
    <w:rsid w:val="0037762D"/>
    <w:rsid w:val="00385054"/>
    <w:rsid w:val="00386205"/>
    <w:rsid w:val="0038658C"/>
    <w:rsid w:val="00390892"/>
    <w:rsid w:val="00390AB4"/>
    <w:rsid w:val="00390EEB"/>
    <w:rsid w:val="00394155"/>
    <w:rsid w:val="00394FB3"/>
    <w:rsid w:val="0039572F"/>
    <w:rsid w:val="003A031A"/>
    <w:rsid w:val="003A3384"/>
    <w:rsid w:val="003A3E3B"/>
    <w:rsid w:val="003A6257"/>
    <w:rsid w:val="003B10B9"/>
    <w:rsid w:val="003B2FB4"/>
    <w:rsid w:val="003B43D7"/>
    <w:rsid w:val="003B45CF"/>
    <w:rsid w:val="003B45F4"/>
    <w:rsid w:val="003B48FB"/>
    <w:rsid w:val="003B5112"/>
    <w:rsid w:val="003B57A0"/>
    <w:rsid w:val="003C113F"/>
    <w:rsid w:val="003C19FC"/>
    <w:rsid w:val="003C3C9D"/>
    <w:rsid w:val="003C4C38"/>
    <w:rsid w:val="003C5747"/>
    <w:rsid w:val="003C75D8"/>
    <w:rsid w:val="003D4F39"/>
    <w:rsid w:val="003D5B5F"/>
    <w:rsid w:val="003D6FE2"/>
    <w:rsid w:val="003E0D17"/>
    <w:rsid w:val="003E2DAE"/>
    <w:rsid w:val="003E3247"/>
    <w:rsid w:val="003E3DE5"/>
    <w:rsid w:val="003F1FDB"/>
    <w:rsid w:val="003F2A57"/>
    <w:rsid w:val="003F346E"/>
    <w:rsid w:val="003F6E44"/>
    <w:rsid w:val="003F77AF"/>
    <w:rsid w:val="003F7818"/>
    <w:rsid w:val="00400D9B"/>
    <w:rsid w:val="00403F2E"/>
    <w:rsid w:val="00404057"/>
    <w:rsid w:val="00406BC6"/>
    <w:rsid w:val="0040760D"/>
    <w:rsid w:val="004119A6"/>
    <w:rsid w:val="004177DA"/>
    <w:rsid w:val="00420886"/>
    <w:rsid w:val="00430768"/>
    <w:rsid w:val="00430C70"/>
    <w:rsid w:val="00431140"/>
    <w:rsid w:val="004324E9"/>
    <w:rsid w:val="00434949"/>
    <w:rsid w:val="004351EF"/>
    <w:rsid w:val="004352DC"/>
    <w:rsid w:val="00441F38"/>
    <w:rsid w:val="004420F6"/>
    <w:rsid w:val="00443022"/>
    <w:rsid w:val="0044424E"/>
    <w:rsid w:val="004452CA"/>
    <w:rsid w:val="0045054E"/>
    <w:rsid w:val="004508DC"/>
    <w:rsid w:val="00450989"/>
    <w:rsid w:val="00450AFB"/>
    <w:rsid w:val="004510E6"/>
    <w:rsid w:val="004514A0"/>
    <w:rsid w:val="00451D9C"/>
    <w:rsid w:val="004531E4"/>
    <w:rsid w:val="00453E93"/>
    <w:rsid w:val="00455942"/>
    <w:rsid w:val="00465BD7"/>
    <w:rsid w:val="004660F3"/>
    <w:rsid w:val="004702ED"/>
    <w:rsid w:val="00477046"/>
    <w:rsid w:val="00477586"/>
    <w:rsid w:val="0048058F"/>
    <w:rsid w:val="00482F7A"/>
    <w:rsid w:val="00485042"/>
    <w:rsid w:val="00487AEF"/>
    <w:rsid w:val="00490DB3"/>
    <w:rsid w:val="00492AE7"/>
    <w:rsid w:val="00492D17"/>
    <w:rsid w:val="004941F3"/>
    <w:rsid w:val="004A2699"/>
    <w:rsid w:val="004A2FED"/>
    <w:rsid w:val="004A4E54"/>
    <w:rsid w:val="004A714F"/>
    <w:rsid w:val="004A733E"/>
    <w:rsid w:val="004B055A"/>
    <w:rsid w:val="004B4C8D"/>
    <w:rsid w:val="004B54DA"/>
    <w:rsid w:val="004B568B"/>
    <w:rsid w:val="004B597A"/>
    <w:rsid w:val="004C1781"/>
    <w:rsid w:val="004C5E4E"/>
    <w:rsid w:val="004C74CD"/>
    <w:rsid w:val="004D15A3"/>
    <w:rsid w:val="004D1D8D"/>
    <w:rsid w:val="004D2E77"/>
    <w:rsid w:val="004D3389"/>
    <w:rsid w:val="004D35A0"/>
    <w:rsid w:val="004E0380"/>
    <w:rsid w:val="004E3104"/>
    <w:rsid w:val="004E73A2"/>
    <w:rsid w:val="004E792D"/>
    <w:rsid w:val="004F0575"/>
    <w:rsid w:val="004F33F4"/>
    <w:rsid w:val="004F3B18"/>
    <w:rsid w:val="004F3B57"/>
    <w:rsid w:val="004F47F0"/>
    <w:rsid w:val="004F5824"/>
    <w:rsid w:val="004F58EA"/>
    <w:rsid w:val="004F59AB"/>
    <w:rsid w:val="004F7149"/>
    <w:rsid w:val="00500530"/>
    <w:rsid w:val="005032C9"/>
    <w:rsid w:val="00503F1E"/>
    <w:rsid w:val="00507053"/>
    <w:rsid w:val="00510573"/>
    <w:rsid w:val="00516C26"/>
    <w:rsid w:val="00523015"/>
    <w:rsid w:val="00527062"/>
    <w:rsid w:val="00530DF8"/>
    <w:rsid w:val="005336C0"/>
    <w:rsid w:val="00534759"/>
    <w:rsid w:val="00534951"/>
    <w:rsid w:val="00535BD1"/>
    <w:rsid w:val="00536BF5"/>
    <w:rsid w:val="005370DE"/>
    <w:rsid w:val="00537C4D"/>
    <w:rsid w:val="00537C7F"/>
    <w:rsid w:val="00540CE1"/>
    <w:rsid w:val="00542025"/>
    <w:rsid w:val="00543032"/>
    <w:rsid w:val="0054359D"/>
    <w:rsid w:val="005440A6"/>
    <w:rsid w:val="00545AD4"/>
    <w:rsid w:val="0054695D"/>
    <w:rsid w:val="00551842"/>
    <w:rsid w:val="00553132"/>
    <w:rsid w:val="00555985"/>
    <w:rsid w:val="005565DA"/>
    <w:rsid w:val="005637A6"/>
    <w:rsid w:val="00563A22"/>
    <w:rsid w:val="005642BE"/>
    <w:rsid w:val="00565A0B"/>
    <w:rsid w:val="00567C78"/>
    <w:rsid w:val="005700E3"/>
    <w:rsid w:val="00571A77"/>
    <w:rsid w:val="00573006"/>
    <w:rsid w:val="005761F1"/>
    <w:rsid w:val="00576737"/>
    <w:rsid w:val="00576B2C"/>
    <w:rsid w:val="00580185"/>
    <w:rsid w:val="00587F03"/>
    <w:rsid w:val="005955D2"/>
    <w:rsid w:val="005A3A83"/>
    <w:rsid w:val="005A4184"/>
    <w:rsid w:val="005A4284"/>
    <w:rsid w:val="005A5DC9"/>
    <w:rsid w:val="005A5FF1"/>
    <w:rsid w:val="005B1CC1"/>
    <w:rsid w:val="005B2987"/>
    <w:rsid w:val="005B329D"/>
    <w:rsid w:val="005B6441"/>
    <w:rsid w:val="005B6A66"/>
    <w:rsid w:val="005C1D09"/>
    <w:rsid w:val="005C6E1E"/>
    <w:rsid w:val="005C7352"/>
    <w:rsid w:val="005C76E7"/>
    <w:rsid w:val="005D139C"/>
    <w:rsid w:val="005D407F"/>
    <w:rsid w:val="005D4325"/>
    <w:rsid w:val="005D4DE6"/>
    <w:rsid w:val="005D514B"/>
    <w:rsid w:val="005D6082"/>
    <w:rsid w:val="005D723F"/>
    <w:rsid w:val="005E17C1"/>
    <w:rsid w:val="005E4C45"/>
    <w:rsid w:val="005E6559"/>
    <w:rsid w:val="005E727D"/>
    <w:rsid w:val="005F393F"/>
    <w:rsid w:val="005F4C74"/>
    <w:rsid w:val="005F4F41"/>
    <w:rsid w:val="005F5EA5"/>
    <w:rsid w:val="005F67B3"/>
    <w:rsid w:val="006018E9"/>
    <w:rsid w:val="00604828"/>
    <w:rsid w:val="00607320"/>
    <w:rsid w:val="00611060"/>
    <w:rsid w:val="006136CA"/>
    <w:rsid w:val="00614D4D"/>
    <w:rsid w:val="00615974"/>
    <w:rsid w:val="0061757B"/>
    <w:rsid w:val="00621C85"/>
    <w:rsid w:val="00622047"/>
    <w:rsid w:val="006260D5"/>
    <w:rsid w:val="00626F44"/>
    <w:rsid w:val="00626FE8"/>
    <w:rsid w:val="0063034D"/>
    <w:rsid w:val="006350EB"/>
    <w:rsid w:val="006364A3"/>
    <w:rsid w:val="006409F0"/>
    <w:rsid w:val="00640F20"/>
    <w:rsid w:val="00641D9B"/>
    <w:rsid w:val="00644895"/>
    <w:rsid w:val="00644928"/>
    <w:rsid w:val="006457E0"/>
    <w:rsid w:val="006459D2"/>
    <w:rsid w:val="006507F2"/>
    <w:rsid w:val="00651D04"/>
    <w:rsid w:val="00652B4D"/>
    <w:rsid w:val="00654B2B"/>
    <w:rsid w:val="00665EC5"/>
    <w:rsid w:val="00666481"/>
    <w:rsid w:val="0066747C"/>
    <w:rsid w:val="00667FE8"/>
    <w:rsid w:val="006718BF"/>
    <w:rsid w:val="00676CF1"/>
    <w:rsid w:val="006845D8"/>
    <w:rsid w:val="0068560C"/>
    <w:rsid w:val="00686260"/>
    <w:rsid w:val="00690847"/>
    <w:rsid w:val="0069120B"/>
    <w:rsid w:val="00694325"/>
    <w:rsid w:val="00694F4A"/>
    <w:rsid w:val="00696ECD"/>
    <w:rsid w:val="006A2058"/>
    <w:rsid w:val="006A3E4B"/>
    <w:rsid w:val="006B074E"/>
    <w:rsid w:val="006B18A8"/>
    <w:rsid w:val="006B2080"/>
    <w:rsid w:val="006B2BD5"/>
    <w:rsid w:val="006B641D"/>
    <w:rsid w:val="006B6F44"/>
    <w:rsid w:val="006B756E"/>
    <w:rsid w:val="006C067E"/>
    <w:rsid w:val="006C07A9"/>
    <w:rsid w:val="006C2880"/>
    <w:rsid w:val="006C40FE"/>
    <w:rsid w:val="006D0E3D"/>
    <w:rsid w:val="006D5935"/>
    <w:rsid w:val="006E157A"/>
    <w:rsid w:val="006E2C65"/>
    <w:rsid w:val="006E3C95"/>
    <w:rsid w:val="006E48A3"/>
    <w:rsid w:val="006E535C"/>
    <w:rsid w:val="006F0235"/>
    <w:rsid w:val="006F284C"/>
    <w:rsid w:val="006F3A3A"/>
    <w:rsid w:val="006F7227"/>
    <w:rsid w:val="00702366"/>
    <w:rsid w:val="007103D9"/>
    <w:rsid w:val="00715A88"/>
    <w:rsid w:val="00716177"/>
    <w:rsid w:val="007163BC"/>
    <w:rsid w:val="00716AC6"/>
    <w:rsid w:val="0072578A"/>
    <w:rsid w:val="00730AE3"/>
    <w:rsid w:val="007326EE"/>
    <w:rsid w:val="00732F74"/>
    <w:rsid w:val="007334DA"/>
    <w:rsid w:val="00733C33"/>
    <w:rsid w:val="00736BC2"/>
    <w:rsid w:val="0074042E"/>
    <w:rsid w:val="00741757"/>
    <w:rsid w:val="00742EB4"/>
    <w:rsid w:val="007438B7"/>
    <w:rsid w:val="00743CF0"/>
    <w:rsid w:val="00745F66"/>
    <w:rsid w:val="00747628"/>
    <w:rsid w:val="00752967"/>
    <w:rsid w:val="007539F1"/>
    <w:rsid w:val="00761373"/>
    <w:rsid w:val="00762E7C"/>
    <w:rsid w:val="0076433A"/>
    <w:rsid w:val="0076456C"/>
    <w:rsid w:val="007676EE"/>
    <w:rsid w:val="007715B0"/>
    <w:rsid w:val="00772BC2"/>
    <w:rsid w:val="0077529D"/>
    <w:rsid w:val="007754DD"/>
    <w:rsid w:val="00781376"/>
    <w:rsid w:val="007817C0"/>
    <w:rsid w:val="00784C8C"/>
    <w:rsid w:val="00785515"/>
    <w:rsid w:val="00785FD3"/>
    <w:rsid w:val="007926CF"/>
    <w:rsid w:val="0079325E"/>
    <w:rsid w:val="007979E0"/>
    <w:rsid w:val="007A1460"/>
    <w:rsid w:val="007A1D0E"/>
    <w:rsid w:val="007A310E"/>
    <w:rsid w:val="007A3F5E"/>
    <w:rsid w:val="007B1587"/>
    <w:rsid w:val="007B17FD"/>
    <w:rsid w:val="007B62CF"/>
    <w:rsid w:val="007C5285"/>
    <w:rsid w:val="007C633B"/>
    <w:rsid w:val="007D1397"/>
    <w:rsid w:val="007D2F61"/>
    <w:rsid w:val="007D3182"/>
    <w:rsid w:val="007D59B0"/>
    <w:rsid w:val="007E4921"/>
    <w:rsid w:val="007E495F"/>
    <w:rsid w:val="007E528B"/>
    <w:rsid w:val="007E57C8"/>
    <w:rsid w:val="007E7EB4"/>
    <w:rsid w:val="007F0A99"/>
    <w:rsid w:val="007F4B9E"/>
    <w:rsid w:val="007F7039"/>
    <w:rsid w:val="008013CD"/>
    <w:rsid w:val="00801AF3"/>
    <w:rsid w:val="00802A8C"/>
    <w:rsid w:val="00807B26"/>
    <w:rsid w:val="00813367"/>
    <w:rsid w:val="00814600"/>
    <w:rsid w:val="0082101F"/>
    <w:rsid w:val="00821701"/>
    <w:rsid w:val="00821BA5"/>
    <w:rsid w:val="008245E4"/>
    <w:rsid w:val="00824803"/>
    <w:rsid w:val="00825391"/>
    <w:rsid w:val="00825524"/>
    <w:rsid w:val="0082572D"/>
    <w:rsid w:val="00830512"/>
    <w:rsid w:val="00831940"/>
    <w:rsid w:val="00831AB3"/>
    <w:rsid w:val="00831FCF"/>
    <w:rsid w:val="0083211E"/>
    <w:rsid w:val="008351E9"/>
    <w:rsid w:val="0083545F"/>
    <w:rsid w:val="008372DA"/>
    <w:rsid w:val="0084154A"/>
    <w:rsid w:val="008432A6"/>
    <w:rsid w:val="00843FF1"/>
    <w:rsid w:val="00844F7F"/>
    <w:rsid w:val="008463ED"/>
    <w:rsid w:val="0085244C"/>
    <w:rsid w:val="008538DA"/>
    <w:rsid w:val="00857244"/>
    <w:rsid w:val="00857666"/>
    <w:rsid w:val="008577EA"/>
    <w:rsid w:val="00857976"/>
    <w:rsid w:val="00857D3B"/>
    <w:rsid w:val="008601E4"/>
    <w:rsid w:val="00866B84"/>
    <w:rsid w:val="00870230"/>
    <w:rsid w:val="00870D40"/>
    <w:rsid w:val="00870FC2"/>
    <w:rsid w:val="0087381A"/>
    <w:rsid w:val="008751CE"/>
    <w:rsid w:val="00881404"/>
    <w:rsid w:val="0088476D"/>
    <w:rsid w:val="00885B86"/>
    <w:rsid w:val="00885D2C"/>
    <w:rsid w:val="008918B4"/>
    <w:rsid w:val="00892A2D"/>
    <w:rsid w:val="0089522E"/>
    <w:rsid w:val="00896B08"/>
    <w:rsid w:val="008975AB"/>
    <w:rsid w:val="008A0F2A"/>
    <w:rsid w:val="008A2DAA"/>
    <w:rsid w:val="008A2DD3"/>
    <w:rsid w:val="008A3FAC"/>
    <w:rsid w:val="008A52FC"/>
    <w:rsid w:val="008A5775"/>
    <w:rsid w:val="008A7882"/>
    <w:rsid w:val="008B01C7"/>
    <w:rsid w:val="008B42C5"/>
    <w:rsid w:val="008B44A3"/>
    <w:rsid w:val="008B4CC4"/>
    <w:rsid w:val="008B4F2D"/>
    <w:rsid w:val="008B5E09"/>
    <w:rsid w:val="008B6445"/>
    <w:rsid w:val="008C013C"/>
    <w:rsid w:val="008C1E35"/>
    <w:rsid w:val="008D065A"/>
    <w:rsid w:val="008D44F2"/>
    <w:rsid w:val="008D48A4"/>
    <w:rsid w:val="008D5AA2"/>
    <w:rsid w:val="008D5AFB"/>
    <w:rsid w:val="008D5C63"/>
    <w:rsid w:val="008D6C7A"/>
    <w:rsid w:val="008E4043"/>
    <w:rsid w:val="008E5E5A"/>
    <w:rsid w:val="008E5F84"/>
    <w:rsid w:val="008E6B13"/>
    <w:rsid w:val="008E7500"/>
    <w:rsid w:val="008E7F80"/>
    <w:rsid w:val="008F4D59"/>
    <w:rsid w:val="008F5234"/>
    <w:rsid w:val="008F59A1"/>
    <w:rsid w:val="00901B36"/>
    <w:rsid w:val="009041D6"/>
    <w:rsid w:val="009056C7"/>
    <w:rsid w:val="0090674C"/>
    <w:rsid w:val="009067F8"/>
    <w:rsid w:val="0090763F"/>
    <w:rsid w:val="0091003B"/>
    <w:rsid w:val="009119AA"/>
    <w:rsid w:val="009151DA"/>
    <w:rsid w:val="00915659"/>
    <w:rsid w:val="00915E8C"/>
    <w:rsid w:val="00920D22"/>
    <w:rsid w:val="00921316"/>
    <w:rsid w:val="00922EAD"/>
    <w:rsid w:val="00923A78"/>
    <w:rsid w:val="00925753"/>
    <w:rsid w:val="009278CA"/>
    <w:rsid w:val="0092794B"/>
    <w:rsid w:val="00931309"/>
    <w:rsid w:val="00933753"/>
    <w:rsid w:val="00933841"/>
    <w:rsid w:val="00933E99"/>
    <w:rsid w:val="00934979"/>
    <w:rsid w:val="0093498B"/>
    <w:rsid w:val="0093557B"/>
    <w:rsid w:val="009457E1"/>
    <w:rsid w:val="0095203A"/>
    <w:rsid w:val="00953856"/>
    <w:rsid w:val="00953DD8"/>
    <w:rsid w:val="00953FEC"/>
    <w:rsid w:val="009554D5"/>
    <w:rsid w:val="00957FA3"/>
    <w:rsid w:val="0096182F"/>
    <w:rsid w:val="00961EBA"/>
    <w:rsid w:val="0096251E"/>
    <w:rsid w:val="00963CBA"/>
    <w:rsid w:val="00963E5B"/>
    <w:rsid w:val="0096404A"/>
    <w:rsid w:val="00965B2C"/>
    <w:rsid w:val="00965C00"/>
    <w:rsid w:val="0096605A"/>
    <w:rsid w:val="009718AD"/>
    <w:rsid w:val="009732DC"/>
    <w:rsid w:val="00973B50"/>
    <w:rsid w:val="009746B1"/>
    <w:rsid w:val="00975143"/>
    <w:rsid w:val="009769F6"/>
    <w:rsid w:val="00977B98"/>
    <w:rsid w:val="00981DE6"/>
    <w:rsid w:val="0098587E"/>
    <w:rsid w:val="009877FA"/>
    <w:rsid w:val="00990967"/>
    <w:rsid w:val="00991A37"/>
    <w:rsid w:val="00992C5F"/>
    <w:rsid w:val="009930DD"/>
    <w:rsid w:val="00995346"/>
    <w:rsid w:val="00997B4F"/>
    <w:rsid w:val="00997BDD"/>
    <w:rsid w:val="009A155B"/>
    <w:rsid w:val="009A2357"/>
    <w:rsid w:val="009A4234"/>
    <w:rsid w:val="009B09D3"/>
    <w:rsid w:val="009B4302"/>
    <w:rsid w:val="009B5583"/>
    <w:rsid w:val="009B5E1D"/>
    <w:rsid w:val="009C0A85"/>
    <w:rsid w:val="009C1008"/>
    <w:rsid w:val="009C13C6"/>
    <w:rsid w:val="009C167F"/>
    <w:rsid w:val="009C5A5C"/>
    <w:rsid w:val="009D2F92"/>
    <w:rsid w:val="009E14FA"/>
    <w:rsid w:val="009E1E16"/>
    <w:rsid w:val="009E21F8"/>
    <w:rsid w:val="009E2B79"/>
    <w:rsid w:val="009E6832"/>
    <w:rsid w:val="009F13C0"/>
    <w:rsid w:val="009F17B7"/>
    <w:rsid w:val="009F22A4"/>
    <w:rsid w:val="009F31C5"/>
    <w:rsid w:val="009F5917"/>
    <w:rsid w:val="00A00C62"/>
    <w:rsid w:val="00A00F2E"/>
    <w:rsid w:val="00A016A7"/>
    <w:rsid w:val="00A0211E"/>
    <w:rsid w:val="00A10051"/>
    <w:rsid w:val="00A10849"/>
    <w:rsid w:val="00A10A70"/>
    <w:rsid w:val="00A14FFF"/>
    <w:rsid w:val="00A20F36"/>
    <w:rsid w:val="00A21861"/>
    <w:rsid w:val="00A24245"/>
    <w:rsid w:val="00A247B7"/>
    <w:rsid w:val="00A269D3"/>
    <w:rsid w:val="00A27615"/>
    <w:rsid w:val="00A30DAD"/>
    <w:rsid w:val="00A3153B"/>
    <w:rsid w:val="00A315CF"/>
    <w:rsid w:val="00A31719"/>
    <w:rsid w:val="00A319E4"/>
    <w:rsid w:val="00A31E80"/>
    <w:rsid w:val="00A33711"/>
    <w:rsid w:val="00A3565A"/>
    <w:rsid w:val="00A36C52"/>
    <w:rsid w:val="00A43334"/>
    <w:rsid w:val="00A44969"/>
    <w:rsid w:val="00A45537"/>
    <w:rsid w:val="00A478FF"/>
    <w:rsid w:val="00A522CF"/>
    <w:rsid w:val="00A54F8E"/>
    <w:rsid w:val="00A57366"/>
    <w:rsid w:val="00A62683"/>
    <w:rsid w:val="00A67C06"/>
    <w:rsid w:val="00A70054"/>
    <w:rsid w:val="00A71604"/>
    <w:rsid w:val="00A7258B"/>
    <w:rsid w:val="00A75265"/>
    <w:rsid w:val="00A753E6"/>
    <w:rsid w:val="00A75DD0"/>
    <w:rsid w:val="00A82B61"/>
    <w:rsid w:val="00A843DB"/>
    <w:rsid w:val="00A84954"/>
    <w:rsid w:val="00A872F3"/>
    <w:rsid w:val="00A87B21"/>
    <w:rsid w:val="00A9153B"/>
    <w:rsid w:val="00A91616"/>
    <w:rsid w:val="00A9278B"/>
    <w:rsid w:val="00A96776"/>
    <w:rsid w:val="00AA014E"/>
    <w:rsid w:val="00AA02E1"/>
    <w:rsid w:val="00AA18E6"/>
    <w:rsid w:val="00AA5B1F"/>
    <w:rsid w:val="00AA64A9"/>
    <w:rsid w:val="00AB0971"/>
    <w:rsid w:val="00AB1999"/>
    <w:rsid w:val="00AB453A"/>
    <w:rsid w:val="00AB5510"/>
    <w:rsid w:val="00AB6F63"/>
    <w:rsid w:val="00AB7F3A"/>
    <w:rsid w:val="00AC00CA"/>
    <w:rsid w:val="00AC1E69"/>
    <w:rsid w:val="00AC2057"/>
    <w:rsid w:val="00AC6B75"/>
    <w:rsid w:val="00AC70A5"/>
    <w:rsid w:val="00AC71A7"/>
    <w:rsid w:val="00AC7227"/>
    <w:rsid w:val="00AD1390"/>
    <w:rsid w:val="00AD22E6"/>
    <w:rsid w:val="00AD4B74"/>
    <w:rsid w:val="00AD749D"/>
    <w:rsid w:val="00AE2E1D"/>
    <w:rsid w:val="00AE59C6"/>
    <w:rsid w:val="00AE5B67"/>
    <w:rsid w:val="00AE6358"/>
    <w:rsid w:val="00AE7A94"/>
    <w:rsid w:val="00AF1F49"/>
    <w:rsid w:val="00AF3182"/>
    <w:rsid w:val="00AF3EC6"/>
    <w:rsid w:val="00B029EB"/>
    <w:rsid w:val="00B12620"/>
    <w:rsid w:val="00B14EE6"/>
    <w:rsid w:val="00B16B7F"/>
    <w:rsid w:val="00B241DC"/>
    <w:rsid w:val="00B2454B"/>
    <w:rsid w:val="00B2510B"/>
    <w:rsid w:val="00B26766"/>
    <w:rsid w:val="00B26A08"/>
    <w:rsid w:val="00B26B2A"/>
    <w:rsid w:val="00B271A0"/>
    <w:rsid w:val="00B2743E"/>
    <w:rsid w:val="00B30754"/>
    <w:rsid w:val="00B3299A"/>
    <w:rsid w:val="00B36DF6"/>
    <w:rsid w:val="00B37214"/>
    <w:rsid w:val="00B376BD"/>
    <w:rsid w:val="00B40C9A"/>
    <w:rsid w:val="00B441CC"/>
    <w:rsid w:val="00B53208"/>
    <w:rsid w:val="00B5578D"/>
    <w:rsid w:val="00B557B3"/>
    <w:rsid w:val="00B560B4"/>
    <w:rsid w:val="00B56B11"/>
    <w:rsid w:val="00B57491"/>
    <w:rsid w:val="00B6146B"/>
    <w:rsid w:val="00B644E5"/>
    <w:rsid w:val="00B6487F"/>
    <w:rsid w:val="00B64C25"/>
    <w:rsid w:val="00B65794"/>
    <w:rsid w:val="00B6615A"/>
    <w:rsid w:val="00B67607"/>
    <w:rsid w:val="00B67D2D"/>
    <w:rsid w:val="00B71B18"/>
    <w:rsid w:val="00B71BA0"/>
    <w:rsid w:val="00B722B2"/>
    <w:rsid w:val="00B73881"/>
    <w:rsid w:val="00B762F9"/>
    <w:rsid w:val="00B77EF5"/>
    <w:rsid w:val="00B80EB0"/>
    <w:rsid w:val="00B8117C"/>
    <w:rsid w:val="00B81F41"/>
    <w:rsid w:val="00B81FC6"/>
    <w:rsid w:val="00B843A9"/>
    <w:rsid w:val="00B85F9B"/>
    <w:rsid w:val="00B87047"/>
    <w:rsid w:val="00B87C79"/>
    <w:rsid w:val="00B9475F"/>
    <w:rsid w:val="00B953D7"/>
    <w:rsid w:val="00BA1498"/>
    <w:rsid w:val="00BA1BCC"/>
    <w:rsid w:val="00BA3011"/>
    <w:rsid w:val="00BA3233"/>
    <w:rsid w:val="00BA61B4"/>
    <w:rsid w:val="00BA7E64"/>
    <w:rsid w:val="00BB1DED"/>
    <w:rsid w:val="00BB20F5"/>
    <w:rsid w:val="00BB45B3"/>
    <w:rsid w:val="00BB6402"/>
    <w:rsid w:val="00BC36DD"/>
    <w:rsid w:val="00BC4C57"/>
    <w:rsid w:val="00BD397C"/>
    <w:rsid w:val="00BE261A"/>
    <w:rsid w:val="00BE37A4"/>
    <w:rsid w:val="00BE45DE"/>
    <w:rsid w:val="00BE4A47"/>
    <w:rsid w:val="00BF188A"/>
    <w:rsid w:val="00BF459E"/>
    <w:rsid w:val="00BF4745"/>
    <w:rsid w:val="00BF608B"/>
    <w:rsid w:val="00C0118B"/>
    <w:rsid w:val="00C039D3"/>
    <w:rsid w:val="00C03D77"/>
    <w:rsid w:val="00C05456"/>
    <w:rsid w:val="00C062A4"/>
    <w:rsid w:val="00C062DA"/>
    <w:rsid w:val="00C07138"/>
    <w:rsid w:val="00C076A9"/>
    <w:rsid w:val="00C1060E"/>
    <w:rsid w:val="00C130BF"/>
    <w:rsid w:val="00C15BBB"/>
    <w:rsid w:val="00C2081A"/>
    <w:rsid w:val="00C21195"/>
    <w:rsid w:val="00C235C0"/>
    <w:rsid w:val="00C242E0"/>
    <w:rsid w:val="00C24552"/>
    <w:rsid w:val="00C30463"/>
    <w:rsid w:val="00C31FC0"/>
    <w:rsid w:val="00C3303B"/>
    <w:rsid w:val="00C3484D"/>
    <w:rsid w:val="00C3689F"/>
    <w:rsid w:val="00C37AA2"/>
    <w:rsid w:val="00C37FF1"/>
    <w:rsid w:val="00C43E44"/>
    <w:rsid w:val="00C45301"/>
    <w:rsid w:val="00C46933"/>
    <w:rsid w:val="00C507CD"/>
    <w:rsid w:val="00C50B99"/>
    <w:rsid w:val="00C557B9"/>
    <w:rsid w:val="00C561CE"/>
    <w:rsid w:val="00C6112D"/>
    <w:rsid w:val="00C63992"/>
    <w:rsid w:val="00C6469A"/>
    <w:rsid w:val="00C6492A"/>
    <w:rsid w:val="00C668EF"/>
    <w:rsid w:val="00C670DC"/>
    <w:rsid w:val="00C722FB"/>
    <w:rsid w:val="00C74AC5"/>
    <w:rsid w:val="00C806FD"/>
    <w:rsid w:val="00C80AA9"/>
    <w:rsid w:val="00C825F3"/>
    <w:rsid w:val="00C843A8"/>
    <w:rsid w:val="00C8561B"/>
    <w:rsid w:val="00C85EA4"/>
    <w:rsid w:val="00C86C53"/>
    <w:rsid w:val="00C86F43"/>
    <w:rsid w:val="00C912FE"/>
    <w:rsid w:val="00C92C8F"/>
    <w:rsid w:val="00C95426"/>
    <w:rsid w:val="00CA0B22"/>
    <w:rsid w:val="00CA1089"/>
    <w:rsid w:val="00CA1530"/>
    <w:rsid w:val="00CA1572"/>
    <w:rsid w:val="00CA1D78"/>
    <w:rsid w:val="00CA4583"/>
    <w:rsid w:val="00CA6B87"/>
    <w:rsid w:val="00CB2C50"/>
    <w:rsid w:val="00CB3137"/>
    <w:rsid w:val="00CB4A87"/>
    <w:rsid w:val="00CB4FD9"/>
    <w:rsid w:val="00CB7FE5"/>
    <w:rsid w:val="00CC1E84"/>
    <w:rsid w:val="00CC2031"/>
    <w:rsid w:val="00CC2C99"/>
    <w:rsid w:val="00CD3E5B"/>
    <w:rsid w:val="00CE0BA2"/>
    <w:rsid w:val="00CE0ECD"/>
    <w:rsid w:val="00CE51C3"/>
    <w:rsid w:val="00CE6BA5"/>
    <w:rsid w:val="00CE7AB5"/>
    <w:rsid w:val="00CF1D85"/>
    <w:rsid w:val="00CF45B7"/>
    <w:rsid w:val="00CF4F30"/>
    <w:rsid w:val="00CF4F69"/>
    <w:rsid w:val="00D008AA"/>
    <w:rsid w:val="00D01984"/>
    <w:rsid w:val="00D03722"/>
    <w:rsid w:val="00D048F3"/>
    <w:rsid w:val="00D05133"/>
    <w:rsid w:val="00D06A74"/>
    <w:rsid w:val="00D13403"/>
    <w:rsid w:val="00D14156"/>
    <w:rsid w:val="00D14293"/>
    <w:rsid w:val="00D15589"/>
    <w:rsid w:val="00D171C6"/>
    <w:rsid w:val="00D20E47"/>
    <w:rsid w:val="00D22A32"/>
    <w:rsid w:val="00D22AE8"/>
    <w:rsid w:val="00D22E93"/>
    <w:rsid w:val="00D25CD2"/>
    <w:rsid w:val="00D27168"/>
    <w:rsid w:val="00D30C33"/>
    <w:rsid w:val="00D30F26"/>
    <w:rsid w:val="00D32371"/>
    <w:rsid w:val="00D32454"/>
    <w:rsid w:val="00D376BF"/>
    <w:rsid w:val="00D37DB0"/>
    <w:rsid w:val="00D417A0"/>
    <w:rsid w:val="00D41B7C"/>
    <w:rsid w:val="00D4290D"/>
    <w:rsid w:val="00D432AD"/>
    <w:rsid w:val="00D51069"/>
    <w:rsid w:val="00D52338"/>
    <w:rsid w:val="00D55F0B"/>
    <w:rsid w:val="00D61D4D"/>
    <w:rsid w:val="00D62B0A"/>
    <w:rsid w:val="00D63D1D"/>
    <w:rsid w:val="00D64640"/>
    <w:rsid w:val="00D66AC3"/>
    <w:rsid w:val="00D70F9A"/>
    <w:rsid w:val="00D72037"/>
    <w:rsid w:val="00D77415"/>
    <w:rsid w:val="00D8354B"/>
    <w:rsid w:val="00D84BFC"/>
    <w:rsid w:val="00D85849"/>
    <w:rsid w:val="00D87542"/>
    <w:rsid w:val="00D9025D"/>
    <w:rsid w:val="00D9537D"/>
    <w:rsid w:val="00D95537"/>
    <w:rsid w:val="00D96A92"/>
    <w:rsid w:val="00D96AE6"/>
    <w:rsid w:val="00DA268A"/>
    <w:rsid w:val="00DA2E6D"/>
    <w:rsid w:val="00DA48DB"/>
    <w:rsid w:val="00DB1CAB"/>
    <w:rsid w:val="00DB2DA2"/>
    <w:rsid w:val="00DB4678"/>
    <w:rsid w:val="00DB6074"/>
    <w:rsid w:val="00DC1998"/>
    <w:rsid w:val="00DC1AC6"/>
    <w:rsid w:val="00DC3A75"/>
    <w:rsid w:val="00DC4CF9"/>
    <w:rsid w:val="00DC5470"/>
    <w:rsid w:val="00DD27A8"/>
    <w:rsid w:val="00DD2DFE"/>
    <w:rsid w:val="00DD5233"/>
    <w:rsid w:val="00DD52CC"/>
    <w:rsid w:val="00DD673F"/>
    <w:rsid w:val="00DD6F28"/>
    <w:rsid w:val="00DE308B"/>
    <w:rsid w:val="00DE4BCC"/>
    <w:rsid w:val="00DE6DD7"/>
    <w:rsid w:val="00DE6EE4"/>
    <w:rsid w:val="00DF1724"/>
    <w:rsid w:val="00DF2CAE"/>
    <w:rsid w:val="00DF553B"/>
    <w:rsid w:val="00E0030C"/>
    <w:rsid w:val="00E0426D"/>
    <w:rsid w:val="00E047CE"/>
    <w:rsid w:val="00E049DB"/>
    <w:rsid w:val="00E05982"/>
    <w:rsid w:val="00E1400F"/>
    <w:rsid w:val="00E15D96"/>
    <w:rsid w:val="00E163D9"/>
    <w:rsid w:val="00E173D7"/>
    <w:rsid w:val="00E200D1"/>
    <w:rsid w:val="00E20EA6"/>
    <w:rsid w:val="00E21F93"/>
    <w:rsid w:val="00E226C5"/>
    <w:rsid w:val="00E22DF4"/>
    <w:rsid w:val="00E24CC1"/>
    <w:rsid w:val="00E30D06"/>
    <w:rsid w:val="00E30D7F"/>
    <w:rsid w:val="00E3426A"/>
    <w:rsid w:val="00E3576A"/>
    <w:rsid w:val="00E37A7A"/>
    <w:rsid w:val="00E40090"/>
    <w:rsid w:val="00E43528"/>
    <w:rsid w:val="00E435F8"/>
    <w:rsid w:val="00E4440C"/>
    <w:rsid w:val="00E44EE9"/>
    <w:rsid w:val="00E469EA"/>
    <w:rsid w:val="00E47630"/>
    <w:rsid w:val="00E50338"/>
    <w:rsid w:val="00E50513"/>
    <w:rsid w:val="00E50E88"/>
    <w:rsid w:val="00E545CC"/>
    <w:rsid w:val="00E55088"/>
    <w:rsid w:val="00E55524"/>
    <w:rsid w:val="00E55B3B"/>
    <w:rsid w:val="00E55E91"/>
    <w:rsid w:val="00E56717"/>
    <w:rsid w:val="00E601F8"/>
    <w:rsid w:val="00E61FF2"/>
    <w:rsid w:val="00E640E5"/>
    <w:rsid w:val="00E64926"/>
    <w:rsid w:val="00E671B5"/>
    <w:rsid w:val="00E71152"/>
    <w:rsid w:val="00E71BEA"/>
    <w:rsid w:val="00E73836"/>
    <w:rsid w:val="00E73D7B"/>
    <w:rsid w:val="00E73EC2"/>
    <w:rsid w:val="00E7545E"/>
    <w:rsid w:val="00E76582"/>
    <w:rsid w:val="00E77D9A"/>
    <w:rsid w:val="00E83255"/>
    <w:rsid w:val="00E84BE7"/>
    <w:rsid w:val="00E85C57"/>
    <w:rsid w:val="00E91604"/>
    <w:rsid w:val="00E92EC1"/>
    <w:rsid w:val="00E9495B"/>
    <w:rsid w:val="00E95F89"/>
    <w:rsid w:val="00E961B3"/>
    <w:rsid w:val="00EA083B"/>
    <w:rsid w:val="00EA0BC9"/>
    <w:rsid w:val="00EA3399"/>
    <w:rsid w:val="00EA3D8F"/>
    <w:rsid w:val="00EA572E"/>
    <w:rsid w:val="00EA7525"/>
    <w:rsid w:val="00EA7EE0"/>
    <w:rsid w:val="00EB10B5"/>
    <w:rsid w:val="00EB4F1A"/>
    <w:rsid w:val="00EB656E"/>
    <w:rsid w:val="00EB7241"/>
    <w:rsid w:val="00EC0891"/>
    <w:rsid w:val="00EC1AEC"/>
    <w:rsid w:val="00EC256A"/>
    <w:rsid w:val="00EC2A40"/>
    <w:rsid w:val="00EC5D2A"/>
    <w:rsid w:val="00EC7ADD"/>
    <w:rsid w:val="00ED392C"/>
    <w:rsid w:val="00ED498F"/>
    <w:rsid w:val="00ED5B36"/>
    <w:rsid w:val="00EE053D"/>
    <w:rsid w:val="00EE0F5F"/>
    <w:rsid w:val="00EE1907"/>
    <w:rsid w:val="00EE1BD8"/>
    <w:rsid w:val="00EE2AA2"/>
    <w:rsid w:val="00EE3666"/>
    <w:rsid w:val="00EE3C01"/>
    <w:rsid w:val="00EE51DB"/>
    <w:rsid w:val="00EE723E"/>
    <w:rsid w:val="00EF01A2"/>
    <w:rsid w:val="00EF18FC"/>
    <w:rsid w:val="00EF399A"/>
    <w:rsid w:val="00EF3F1F"/>
    <w:rsid w:val="00EF4929"/>
    <w:rsid w:val="00EF6872"/>
    <w:rsid w:val="00EF752B"/>
    <w:rsid w:val="00F01112"/>
    <w:rsid w:val="00F04BE5"/>
    <w:rsid w:val="00F052CE"/>
    <w:rsid w:val="00F060CD"/>
    <w:rsid w:val="00F079DF"/>
    <w:rsid w:val="00F07DD6"/>
    <w:rsid w:val="00F10CCD"/>
    <w:rsid w:val="00F1215E"/>
    <w:rsid w:val="00F12AC6"/>
    <w:rsid w:val="00F13DC0"/>
    <w:rsid w:val="00F14485"/>
    <w:rsid w:val="00F16F02"/>
    <w:rsid w:val="00F1729A"/>
    <w:rsid w:val="00F228F0"/>
    <w:rsid w:val="00F232E9"/>
    <w:rsid w:val="00F248DC"/>
    <w:rsid w:val="00F2524F"/>
    <w:rsid w:val="00F26A60"/>
    <w:rsid w:val="00F26BE8"/>
    <w:rsid w:val="00F272A6"/>
    <w:rsid w:val="00F32465"/>
    <w:rsid w:val="00F32948"/>
    <w:rsid w:val="00F377DF"/>
    <w:rsid w:val="00F4002B"/>
    <w:rsid w:val="00F42955"/>
    <w:rsid w:val="00F43406"/>
    <w:rsid w:val="00F43D34"/>
    <w:rsid w:val="00F43FCC"/>
    <w:rsid w:val="00F465B6"/>
    <w:rsid w:val="00F47332"/>
    <w:rsid w:val="00F500C1"/>
    <w:rsid w:val="00F501ED"/>
    <w:rsid w:val="00F51D71"/>
    <w:rsid w:val="00F54B5A"/>
    <w:rsid w:val="00F60318"/>
    <w:rsid w:val="00F603EC"/>
    <w:rsid w:val="00F61B69"/>
    <w:rsid w:val="00F628A8"/>
    <w:rsid w:val="00F64CB9"/>
    <w:rsid w:val="00F67181"/>
    <w:rsid w:val="00F67A5C"/>
    <w:rsid w:val="00F7063F"/>
    <w:rsid w:val="00F721F9"/>
    <w:rsid w:val="00F7294B"/>
    <w:rsid w:val="00F7654E"/>
    <w:rsid w:val="00F77628"/>
    <w:rsid w:val="00F77D25"/>
    <w:rsid w:val="00F8205B"/>
    <w:rsid w:val="00F838DD"/>
    <w:rsid w:val="00F85F0F"/>
    <w:rsid w:val="00F87ADE"/>
    <w:rsid w:val="00F92413"/>
    <w:rsid w:val="00F956A6"/>
    <w:rsid w:val="00FA3C1D"/>
    <w:rsid w:val="00FA4570"/>
    <w:rsid w:val="00FA4855"/>
    <w:rsid w:val="00FA72DB"/>
    <w:rsid w:val="00FB2587"/>
    <w:rsid w:val="00FB29AA"/>
    <w:rsid w:val="00FB3B70"/>
    <w:rsid w:val="00FB4B45"/>
    <w:rsid w:val="00FB59B7"/>
    <w:rsid w:val="00FC22BD"/>
    <w:rsid w:val="00FC3D2F"/>
    <w:rsid w:val="00FC4649"/>
    <w:rsid w:val="00FC5DE7"/>
    <w:rsid w:val="00FC6159"/>
    <w:rsid w:val="00FD061C"/>
    <w:rsid w:val="00FD4992"/>
    <w:rsid w:val="00FD54B3"/>
    <w:rsid w:val="00FD5F53"/>
    <w:rsid w:val="00FD6209"/>
    <w:rsid w:val="00FD6F98"/>
    <w:rsid w:val="00FD779F"/>
    <w:rsid w:val="00FD7C0A"/>
    <w:rsid w:val="00FE0697"/>
    <w:rsid w:val="00FE18E0"/>
    <w:rsid w:val="00FE5B09"/>
    <w:rsid w:val="00FF0127"/>
    <w:rsid w:val="00FF0D8A"/>
    <w:rsid w:val="00FF1759"/>
    <w:rsid w:val="00FF2A8D"/>
    <w:rsid w:val="00FF5272"/>
    <w:rsid w:val="00FF6608"/>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CD16D263-659C-4782-8188-992131E4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basedOn w:val="DefaultParagraphFont"/>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basedOn w:val="DefaultParagraphFont"/>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en-CA"/>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basedOn w:val="DefaultParagraphFont"/>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styleId="NormalWeb">
    <w:name w:val="Normal (Web)"/>
    <w:basedOn w:val="Normal"/>
    <w:uiPriority w:val="99"/>
    <w:semiHidden/>
    <w:unhideWhenUsed/>
    <w:rsid w:val="004177DA"/>
    <w:pPr>
      <w:spacing w:before="100" w:beforeAutospacing="1" w:after="100" w:afterAutospacing="1"/>
      <w:jc w:val="left"/>
    </w:pPr>
    <w:rPr>
      <w:sz w:val="24"/>
      <w:lang w:val="en-US"/>
    </w:rPr>
  </w:style>
  <w:style w:type="character" w:customStyle="1" w:styleId="Heading2Char">
    <w:name w:val="Heading 2 Char"/>
    <w:link w:val="Heading2"/>
    <w:uiPriority w:val="9"/>
    <w:rsid w:val="002F1DF1"/>
    <w:rPr>
      <w:b/>
      <w:bCs/>
      <w:iCs/>
      <w:sz w:val="22"/>
      <w:szCs w:val="24"/>
      <w:lang w:val="en-GB"/>
    </w:rPr>
  </w:style>
  <w:style w:type="paragraph" w:customStyle="1" w:styleId="Default">
    <w:name w:val="Default"/>
    <w:rsid w:val="00901B36"/>
    <w:pPr>
      <w:autoSpaceDE w:val="0"/>
      <w:autoSpaceDN w:val="0"/>
      <w:adjustRightInd w:val="0"/>
    </w:pPr>
    <w:rPr>
      <w:rFonts w:eastAsia="Calibri"/>
      <w:color w:val="000000"/>
      <w:sz w:val="24"/>
      <w:szCs w:val="24"/>
      <w:lang w:val="en-US"/>
    </w:rPr>
  </w:style>
  <w:style w:type="character" w:customStyle="1" w:styleId="UnresolvedMention2">
    <w:name w:val="Unresolved Mention2"/>
    <w:basedOn w:val="DefaultParagraphFont"/>
    <w:uiPriority w:val="99"/>
    <w:semiHidden/>
    <w:unhideWhenUsed/>
    <w:rsid w:val="0015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33647222">
      <w:bodyDiv w:val="1"/>
      <w:marLeft w:val="0"/>
      <w:marRight w:val="0"/>
      <w:marTop w:val="0"/>
      <w:marBottom w:val="0"/>
      <w:divBdr>
        <w:top w:val="none" w:sz="0" w:space="0" w:color="auto"/>
        <w:left w:val="none" w:sz="0" w:space="0" w:color="auto"/>
        <w:bottom w:val="none" w:sz="0" w:space="0" w:color="auto"/>
        <w:right w:val="none" w:sz="0" w:space="0" w:color="auto"/>
      </w:divBdr>
    </w:div>
    <w:div w:id="459342112">
      <w:bodyDiv w:val="1"/>
      <w:marLeft w:val="0"/>
      <w:marRight w:val="0"/>
      <w:marTop w:val="0"/>
      <w:marBottom w:val="0"/>
      <w:divBdr>
        <w:top w:val="none" w:sz="0" w:space="0" w:color="auto"/>
        <w:left w:val="none" w:sz="0" w:space="0" w:color="auto"/>
        <w:bottom w:val="none" w:sz="0" w:space="0" w:color="auto"/>
        <w:right w:val="none" w:sz="0" w:space="0" w:color="auto"/>
      </w:divBdr>
    </w:div>
    <w:div w:id="483082548">
      <w:bodyDiv w:val="1"/>
      <w:marLeft w:val="0"/>
      <w:marRight w:val="0"/>
      <w:marTop w:val="0"/>
      <w:marBottom w:val="0"/>
      <w:divBdr>
        <w:top w:val="none" w:sz="0" w:space="0" w:color="auto"/>
        <w:left w:val="none" w:sz="0" w:space="0" w:color="auto"/>
        <w:bottom w:val="none" w:sz="0" w:space="0" w:color="auto"/>
        <w:right w:val="none" w:sz="0" w:space="0" w:color="auto"/>
      </w:divBdr>
    </w:div>
    <w:div w:id="647397310">
      <w:bodyDiv w:val="1"/>
      <w:marLeft w:val="0"/>
      <w:marRight w:val="0"/>
      <w:marTop w:val="0"/>
      <w:marBottom w:val="0"/>
      <w:divBdr>
        <w:top w:val="none" w:sz="0" w:space="0" w:color="auto"/>
        <w:left w:val="none" w:sz="0" w:space="0" w:color="auto"/>
        <w:bottom w:val="none" w:sz="0" w:space="0" w:color="auto"/>
        <w:right w:val="none" w:sz="0" w:space="0" w:color="auto"/>
      </w:divBdr>
    </w:div>
    <w:div w:id="660237630">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7360877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43430331">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443500040">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09638237">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34997012">
      <w:bodyDiv w:val="1"/>
      <w:marLeft w:val="0"/>
      <w:marRight w:val="0"/>
      <w:marTop w:val="0"/>
      <w:marBottom w:val="0"/>
      <w:divBdr>
        <w:top w:val="none" w:sz="0" w:space="0" w:color="auto"/>
        <w:left w:val="none" w:sz="0" w:space="0" w:color="auto"/>
        <w:bottom w:val="none" w:sz="0" w:space="0" w:color="auto"/>
        <w:right w:val="none" w:sz="0" w:space="0" w:color="auto"/>
      </w:divBdr>
    </w:div>
    <w:div w:id="1557005283">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593195309">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56228478">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39077397">
      <w:bodyDiv w:val="1"/>
      <w:marLeft w:val="0"/>
      <w:marRight w:val="0"/>
      <w:marTop w:val="0"/>
      <w:marBottom w:val="0"/>
      <w:divBdr>
        <w:top w:val="none" w:sz="0" w:space="0" w:color="auto"/>
        <w:left w:val="none" w:sz="0" w:space="0" w:color="auto"/>
        <w:bottom w:val="none" w:sz="0" w:space="0" w:color="auto"/>
        <w:right w:val="none" w:sz="0" w:space="0" w:color="auto"/>
      </w:divBdr>
    </w:div>
    <w:div w:id="1851487604">
      <w:bodyDiv w:val="1"/>
      <w:marLeft w:val="0"/>
      <w:marRight w:val="0"/>
      <w:marTop w:val="0"/>
      <w:marBottom w:val="0"/>
      <w:divBdr>
        <w:top w:val="none" w:sz="0" w:space="0" w:color="auto"/>
        <w:left w:val="none" w:sz="0" w:space="0" w:color="auto"/>
        <w:bottom w:val="none" w:sz="0" w:space="0" w:color="auto"/>
        <w:right w:val="none" w:sz="0" w:space="0" w:color="auto"/>
      </w:divBdr>
    </w:div>
    <w:div w:id="1940214501">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12430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esjournals.onlinelibrary.wiley.com/doi/full/10.1111/1365-2664.12819"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recommendations/sbstta-23/sbstta-23-rec-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3E57EB7D89584DFFAE7EAE6FA3E74B54"/>
        <w:category>
          <w:name w:val="General"/>
          <w:gallery w:val="placeholder"/>
        </w:category>
        <w:types>
          <w:type w:val="bbPlcHdr"/>
        </w:types>
        <w:behaviors>
          <w:behavior w:val="content"/>
        </w:behaviors>
        <w:guid w:val="{8F0A00EB-CC34-4F54-A69B-7EFEA0F53C0A}"/>
      </w:docPartPr>
      <w:docPartBody>
        <w:p w:rsidR="004D2BF7" w:rsidRDefault="00590606" w:rsidP="00590606">
          <w:pPr>
            <w:pStyle w:val="3E57EB7D89584DFFAE7EAE6FA3E74B54"/>
          </w:pPr>
          <w:r w:rsidRPr="00545DA1">
            <w:rPr>
              <w:rStyle w:val="PlaceholderText"/>
            </w:rPr>
            <w:t>[Subject]</w:t>
          </w:r>
        </w:p>
      </w:docPartBody>
    </w:docPart>
    <w:docPart>
      <w:docPartPr>
        <w:name w:val="23D45E518192400A9EA3C103A7D34E29"/>
        <w:category>
          <w:name w:val="General"/>
          <w:gallery w:val="placeholder"/>
        </w:category>
        <w:types>
          <w:type w:val="bbPlcHdr"/>
        </w:types>
        <w:behaviors>
          <w:behavior w:val="content"/>
        </w:behaviors>
        <w:guid w:val="{BAE7B644-C06A-4201-9BA3-4AFE7525E007}"/>
      </w:docPartPr>
      <w:docPartBody>
        <w:p w:rsidR="004D2BF7" w:rsidRDefault="00590606">
          <w:r w:rsidRPr="000203E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25084"/>
    <w:rsid w:val="000F0F7C"/>
    <w:rsid w:val="001242C3"/>
    <w:rsid w:val="00152D2E"/>
    <w:rsid w:val="001829CB"/>
    <w:rsid w:val="001829E2"/>
    <w:rsid w:val="001B29AF"/>
    <w:rsid w:val="001D2A54"/>
    <w:rsid w:val="00294898"/>
    <w:rsid w:val="002E106E"/>
    <w:rsid w:val="002E2480"/>
    <w:rsid w:val="0033079A"/>
    <w:rsid w:val="0033246E"/>
    <w:rsid w:val="00363ED8"/>
    <w:rsid w:val="00375BB0"/>
    <w:rsid w:val="0037757D"/>
    <w:rsid w:val="003816B5"/>
    <w:rsid w:val="003D6365"/>
    <w:rsid w:val="003F6E04"/>
    <w:rsid w:val="0040648F"/>
    <w:rsid w:val="00422FC6"/>
    <w:rsid w:val="00445686"/>
    <w:rsid w:val="00473CA4"/>
    <w:rsid w:val="004A69EC"/>
    <w:rsid w:val="004C5B3D"/>
    <w:rsid w:val="004C5F72"/>
    <w:rsid w:val="004D2BF7"/>
    <w:rsid w:val="0054335D"/>
    <w:rsid w:val="005467AE"/>
    <w:rsid w:val="00586DB7"/>
    <w:rsid w:val="00590606"/>
    <w:rsid w:val="005A660E"/>
    <w:rsid w:val="00614A18"/>
    <w:rsid w:val="00655A58"/>
    <w:rsid w:val="00694F05"/>
    <w:rsid w:val="006F6F0D"/>
    <w:rsid w:val="006F70CE"/>
    <w:rsid w:val="007C472E"/>
    <w:rsid w:val="007E501A"/>
    <w:rsid w:val="007E6C8A"/>
    <w:rsid w:val="00810F98"/>
    <w:rsid w:val="00814D3F"/>
    <w:rsid w:val="0083264A"/>
    <w:rsid w:val="00896677"/>
    <w:rsid w:val="00923DFB"/>
    <w:rsid w:val="00956BF1"/>
    <w:rsid w:val="009A56EF"/>
    <w:rsid w:val="009C13A6"/>
    <w:rsid w:val="009F42C5"/>
    <w:rsid w:val="00A27574"/>
    <w:rsid w:val="00A27CEF"/>
    <w:rsid w:val="00A40227"/>
    <w:rsid w:val="00AC518C"/>
    <w:rsid w:val="00AE35BE"/>
    <w:rsid w:val="00B05C5B"/>
    <w:rsid w:val="00B36C7B"/>
    <w:rsid w:val="00BB0051"/>
    <w:rsid w:val="00BB2CFE"/>
    <w:rsid w:val="00BD373F"/>
    <w:rsid w:val="00C06180"/>
    <w:rsid w:val="00C0771C"/>
    <w:rsid w:val="00C16269"/>
    <w:rsid w:val="00C473E3"/>
    <w:rsid w:val="00C63E2E"/>
    <w:rsid w:val="00C66073"/>
    <w:rsid w:val="00CB61E8"/>
    <w:rsid w:val="00D1182F"/>
    <w:rsid w:val="00D25056"/>
    <w:rsid w:val="00D5481D"/>
    <w:rsid w:val="00D61D1D"/>
    <w:rsid w:val="00DC6669"/>
    <w:rsid w:val="00DC6DC3"/>
    <w:rsid w:val="00DD2301"/>
    <w:rsid w:val="00DE4F9A"/>
    <w:rsid w:val="00E213B5"/>
    <w:rsid w:val="00E44D44"/>
    <w:rsid w:val="00E97AAD"/>
    <w:rsid w:val="00EC17B5"/>
    <w:rsid w:val="00FC2EFD"/>
    <w:rsid w:val="00FC5BA4"/>
    <w:rsid w:val="00FE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56BF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3B054BEC5F04D48AF7A6E49E2C62A19">
    <w:name w:val="63B054BEC5F04D48AF7A6E49E2C62A19"/>
    <w:rsid w:val="00DC6669"/>
    <w:pPr>
      <w:spacing w:after="160" w:line="259" w:lineRule="auto"/>
    </w:pPr>
  </w:style>
  <w:style w:type="paragraph" w:customStyle="1" w:styleId="CBA1B381C8114B169BFB88A49B130EC2">
    <w:name w:val="CBA1B381C8114B169BFB88A49B130EC2"/>
    <w:rsid w:val="00590606"/>
    <w:pPr>
      <w:spacing w:after="160" w:line="259" w:lineRule="auto"/>
    </w:pPr>
    <w:rPr>
      <w:lang w:val="en-CA" w:eastAsia="en-CA"/>
    </w:rPr>
  </w:style>
  <w:style w:type="paragraph" w:customStyle="1" w:styleId="3E57EB7D89584DFFAE7EAE6FA3E74B54">
    <w:name w:val="3E57EB7D89584DFFAE7EAE6FA3E74B54"/>
    <w:rsid w:val="00590606"/>
    <w:pPr>
      <w:spacing w:after="160" w:line="259" w:lineRule="auto"/>
    </w:pPr>
    <w:rPr>
      <w:lang w:val="en-CA" w:eastAsia="en-CA"/>
    </w:rPr>
  </w:style>
  <w:style w:type="paragraph" w:customStyle="1" w:styleId="1D192B72CAE54895BAF39D8A0248F366">
    <w:name w:val="1D192B72CAE54895BAF39D8A0248F366"/>
    <w:rsid w:val="006F70CE"/>
    <w:pPr>
      <w:spacing w:after="160" w:line="259" w:lineRule="auto"/>
    </w:pPr>
    <w:rPr>
      <w:lang w:val="en-CA" w:eastAsia="en-CA"/>
    </w:rPr>
  </w:style>
  <w:style w:type="paragraph" w:customStyle="1" w:styleId="B2D8FAE8A1504520B0018C2D8B48C545">
    <w:name w:val="B2D8FAE8A1504520B0018C2D8B48C545"/>
    <w:rsid w:val="00FC2EFD"/>
    <w:pPr>
      <w:spacing w:after="160" w:line="259" w:lineRule="auto"/>
    </w:pPr>
    <w:rPr>
      <w:lang w:val="en-CA" w:eastAsia="en-CA"/>
    </w:rPr>
  </w:style>
  <w:style w:type="paragraph" w:customStyle="1" w:styleId="644D819DE48E4D449CAF932FE317E04F">
    <w:name w:val="644D819DE48E4D449CAF932FE317E04F"/>
    <w:rsid w:val="00956BF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6" ma:contentTypeDescription="Create a new document." ma:contentTypeScope="" ma:versionID="0fde6a85ea665097fdf9a633dda17ebf">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970853825d0b2fe291aedf4bca5dba4d"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AAE3-ED99-4AE9-8656-6908BA93E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4784F-D627-46CF-B57E-BFE8D478425E}">
  <ds:schemaRefs>
    <ds:schemaRef ds:uri="http://schemas.microsoft.com/sharepoint/v3/contenttype/forms"/>
  </ds:schemaRefs>
</ds:datastoreItem>
</file>

<file path=customXml/itemProps3.xml><?xml version="1.0" encoding="utf-8"?>
<ds:datastoreItem xmlns:ds="http://schemas.openxmlformats.org/officeDocument/2006/customXml" ds:itemID="{85F55CE9-65C6-4BC5-BDB3-F98E1E4D1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1333A-4DB1-4059-BDCB-4F81CCD4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5655</Words>
  <Characters>32237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avant-projet ZEro du cadre mondial de la biodiversité pour l’après-2020</vt:lpstr>
    </vt:vector>
  </TitlesOfParts>
  <Company>Biodiversity</Company>
  <LinksUpToDate>false</LinksUpToDate>
  <CharactersWithSpaces>37817</CharactersWithSpaces>
  <SharedDoc>false</SharedDoc>
  <HyperlinkBase/>
  <HLinks>
    <vt:vector size="12" baseType="variant">
      <vt:variant>
        <vt:i4>6160465</vt:i4>
      </vt:variant>
      <vt:variant>
        <vt:i4>3</vt:i4>
      </vt:variant>
      <vt:variant>
        <vt:i4>0</vt:i4>
      </vt:variant>
      <vt:variant>
        <vt:i4>5</vt:i4>
      </vt:variant>
      <vt:variant>
        <vt:lpwstr>https://besjournals.onlinelibrary.wiley.com/doi/full/10.1111/1365-2664.12819</vt:lpwstr>
      </vt:variant>
      <vt:variant>
        <vt:lpwstr/>
      </vt:variant>
      <vt:variant>
        <vt:i4>1114202</vt:i4>
      </vt:variant>
      <vt:variant>
        <vt:i4>0</vt:i4>
      </vt:variant>
      <vt:variant>
        <vt:i4>0</vt:i4>
      </vt:variant>
      <vt:variant>
        <vt:i4>5</vt:i4>
      </vt:variant>
      <vt:variant>
        <vt:lpwstr>https://www.cbd.int/doc/recommendations/sbstta-23/sbstta-23-rec-01-en.pdf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 ZEro du cadre mondial de la biodiversité pour l’après-2020</dc:title>
  <dc:subject>CBD/WG2020/2/3/Add.1</dc:subject>
  <dc:creator>Co-Chairs</dc:creator>
  <cp:keywords>Open-ended Working Group on the Post-2020 Global Biodiversity Framework, second meeting, Kunming, China, 24-29 February 2020, Convention on Biological Diversity</cp:keywords>
  <dc:description>Appendices: preliminary draft monitoring framework for the goals and preliminary draft monitoring framework for targets</dc:description>
  <cp:lastModifiedBy>Guyonne</cp:lastModifiedBy>
  <cp:revision>246</cp:revision>
  <cp:lastPrinted>2020-01-07T19:53:00Z</cp:lastPrinted>
  <dcterms:created xsi:type="dcterms:W3CDTF">2020-01-08T15:25:00Z</dcterms:created>
  <dcterms:modified xsi:type="dcterms:W3CDTF">2020-02-01T10:53:00Z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*.*.CBD..*.Distr..GÉNÉRALE..CBD/WG2020/2/3/Add.1.6 janvier 2020..FRANÇAIS.ORIGINAL : ANGLAIS ..Groupe de travail À composition non limitÉe sur Le cadre mondial de la biodiversitÉ pour l'aprÈs-2020</vt:lpwstr>
  </property>
  <property fmtid="{D5CDD505-2E9C-101B-9397-08002B2CF9AE}" pid="4" name="ContentTypeId">
    <vt:lpwstr>0x01010069BFACF6D92CD24AA50050CE23F68F74</vt:lpwstr>
  </property>
</Properties>
</file>