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3B22CC" w:rsidRPr="003B22CC" w14:paraId="621D2812" w14:textId="77777777" w:rsidTr="009B4260">
        <w:trPr>
          <w:trHeight w:val="851"/>
        </w:trPr>
        <w:tc>
          <w:tcPr>
            <w:tcW w:w="454" w:type="pct"/>
            <w:tcBorders>
              <w:bottom w:val="single" w:sz="8" w:space="0" w:color="auto"/>
            </w:tcBorders>
            <w:vAlign w:val="bottom"/>
          </w:tcPr>
          <w:p w14:paraId="1A73519F" w14:textId="77777777" w:rsidR="003B22CC" w:rsidRPr="003B22CC" w:rsidRDefault="003B22CC" w:rsidP="003B22CC">
            <w:pPr>
              <w:spacing w:before="0" w:after="120"/>
              <w:rPr>
                <w:sz w:val="24"/>
              </w:rPr>
            </w:pPr>
            <w:bookmarkStart w:id="0" w:name="_Hlk137044360"/>
            <w:bookmarkStart w:id="1" w:name="_Hlk137217151"/>
            <w:r w:rsidRPr="003B22CC">
              <w:rPr>
                <w:noProof/>
                <w:sz w:val="24"/>
              </w:rPr>
              <w:drawing>
                <wp:inline distT="0" distB="0" distL="0" distR="0" wp14:anchorId="5FF7039E" wp14:editId="2252B265">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550F1189" w14:textId="77777777" w:rsidR="003B22CC" w:rsidRPr="003B22CC" w:rsidRDefault="003B22CC" w:rsidP="003B22CC">
            <w:pPr>
              <w:spacing w:before="60"/>
              <w:rPr>
                <w:rFonts w:eastAsia="黑体"/>
                <w:lang w:eastAsia="zh-CN"/>
              </w:rPr>
            </w:pPr>
            <w:r w:rsidRPr="003B22CC">
              <w:rPr>
                <w:rFonts w:eastAsia="黑体"/>
                <w:noProof/>
                <w:lang w:eastAsia="zh-CN"/>
              </w:rPr>
              <w:drawing>
                <wp:anchor distT="0" distB="0" distL="114300" distR="114300" simplePos="0" relativeHeight="251659264" behindDoc="0" locked="0" layoutInCell="1" allowOverlap="1" wp14:anchorId="5992990B" wp14:editId="6806185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B22CC">
              <w:rPr>
                <w:rFonts w:eastAsia="黑体" w:hint="eastAsia"/>
                <w:lang w:eastAsia="zh-CN"/>
              </w:rPr>
              <w:t>联合国</w:t>
            </w:r>
          </w:p>
          <w:p w14:paraId="3E208744" w14:textId="77777777" w:rsidR="003B22CC" w:rsidRPr="003B22CC" w:rsidRDefault="003B22CC" w:rsidP="003B22CC">
            <w:pPr>
              <w:spacing w:before="0"/>
              <w:rPr>
                <w:rFonts w:eastAsia="黑体"/>
                <w:lang w:eastAsia="zh-CN"/>
              </w:rPr>
            </w:pPr>
            <w:r w:rsidRPr="003B22CC">
              <w:rPr>
                <w:rFonts w:eastAsia="黑体" w:hint="eastAsia"/>
                <w:lang w:eastAsia="zh-CN"/>
              </w:rPr>
              <w:t>环境规划署</w:t>
            </w:r>
          </w:p>
        </w:tc>
        <w:tc>
          <w:tcPr>
            <w:tcW w:w="2692" w:type="pct"/>
            <w:tcBorders>
              <w:bottom w:val="single" w:sz="8" w:space="0" w:color="auto"/>
            </w:tcBorders>
            <w:vAlign w:val="bottom"/>
          </w:tcPr>
          <w:p w14:paraId="00F21506" w14:textId="5A3FAC69" w:rsidR="003B22CC" w:rsidRPr="003B22CC" w:rsidRDefault="003B22CC" w:rsidP="003B22CC">
            <w:pPr>
              <w:spacing w:before="0" w:after="120"/>
              <w:ind w:left="2021"/>
              <w:jc w:val="right"/>
              <w:rPr>
                <w:rFonts w:eastAsia="宋体"/>
                <w:lang w:eastAsia="zh-CN"/>
              </w:rPr>
            </w:pPr>
            <w:r w:rsidRPr="003B22CC">
              <w:rPr>
                <w:sz w:val="40"/>
                <w:szCs w:val="40"/>
              </w:rPr>
              <w:t>CBD</w:t>
            </w:r>
            <w:r w:rsidRPr="003B22CC">
              <w:rPr>
                <w:sz w:val="24"/>
              </w:rPr>
              <w:t>/SBSTTA/26/</w:t>
            </w:r>
            <w:r>
              <w:rPr>
                <w:rFonts w:eastAsia="宋体" w:hint="eastAsia"/>
                <w:sz w:val="24"/>
                <w:lang w:eastAsia="zh-CN"/>
              </w:rPr>
              <w:t>CRP</w:t>
            </w:r>
            <w:r w:rsidRPr="003B22CC">
              <w:rPr>
                <w:rFonts w:eastAsia="宋体" w:hint="eastAsia"/>
                <w:sz w:val="24"/>
                <w:lang w:eastAsia="zh-CN"/>
              </w:rPr>
              <w:t>.</w:t>
            </w:r>
            <w:r>
              <w:rPr>
                <w:rFonts w:eastAsia="宋体" w:hint="eastAsia"/>
                <w:sz w:val="24"/>
                <w:lang w:eastAsia="zh-CN"/>
              </w:rPr>
              <w:t>2</w:t>
            </w:r>
          </w:p>
        </w:tc>
      </w:tr>
      <w:tr w:rsidR="003B22CC" w:rsidRPr="003B22CC" w14:paraId="355E4CF2" w14:textId="77777777" w:rsidTr="009B4260">
        <w:tc>
          <w:tcPr>
            <w:tcW w:w="2308" w:type="pct"/>
            <w:gridSpan w:val="2"/>
            <w:tcBorders>
              <w:top w:val="single" w:sz="8" w:space="0" w:color="auto"/>
              <w:bottom w:val="single" w:sz="12" w:space="0" w:color="auto"/>
            </w:tcBorders>
          </w:tcPr>
          <w:p w14:paraId="139730C8" w14:textId="77777777" w:rsidR="003B22CC" w:rsidRPr="003B22CC" w:rsidRDefault="003B22CC" w:rsidP="003B22CC">
            <w:pPr>
              <w:suppressLineNumbers/>
              <w:suppressAutoHyphens/>
              <w:spacing w:after="120"/>
              <w:jc w:val="left"/>
            </w:pPr>
            <w:r w:rsidRPr="003B22CC">
              <w:rPr>
                <w:rFonts w:eastAsia="宋体"/>
                <w:b/>
                <w:noProof/>
                <w:sz w:val="24"/>
                <w:lang w:val="en-US" w:eastAsia="zh-CN"/>
              </w:rPr>
              <w:drawing>
                <wp:inline distT="0" distB="0" distL="0" distR="0" wp14:anchorId="4CE14156" wp14:editId="789457C1">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2A37195C" w14:textId="77777777" w:rsidR="003B22CC" w:rsidRPr="003B22CC" w:rsidRDefault="003B22CC" w:rsidP="003B22CC">
            <w:pPr>
              <w:spacing w:before="0"/>
              <w:ind w:left="2021"/>
              <w:rPr>
                <w:rFonts w:eastAsiaTheme="minorEastAsia"/>
                <w:sz w:val="24"/>
                <w:lang w:eastAsia="zh-CN"/>
              </w:rPr>
            </w:pPr>
            <w:r w:rsidRPr="003B22CC">
              <w:rPr>
                <w:sz w:val="24"/>
              </w:rPr>
              <w:t xml:space="preserve">Distr.: </w:t>
            </w:r>
            <w:r w:rsidRPr="003B22CC">
              <w:rPr>
                <w:rFonts w:eastAsiaTheme="minorEastAsia" w:hint="eastAsia"/>
                <w:sz w:val="24"/>
                <w:lang w:eastAsia="zh-CN"/>
              </w:rPr>
              <w:t>Limited</w:t>
            </w:r>
          </w:p>
          <w:p w14:paraId="1ED4BAD0" w14:textId="4273AE5E" w:rsidR="003B22CC" w:rsidRPr="003B22CC" w:rsidRDefault="003B22CC" w:rsidP="003B22CC">
            <w:pPr>
              <w:spacing w:before="0"/>
              <w:ind w:left="2021"/>
              <w:rPr>
                <w:sz w:val="24"/>
              </w:rPr>
            </w:pPr>
            <w:r>
              <w:rPr>
                <w:rFonts w:eastAsia="宋体" w:hint="eastAsia"/>
                <w:sz w:val="24"/>
                <w:lang w:eastAsia="zh-CN"/>
              </w:rPr>
              <w:t>15</w:t>
            </w:r>
            <w:r w:rsidRPr="003B22CC">
              <w:rPr>
                <w:rFonts w:eastAsia="宋体"/>
                <w:sz w:val="24"/>
                <w:lang w:eastAsia="zh-CN"/>
              </w:rPr>
              <w:t xml:space="preserve"> May 2024</w:t>
            </w:r>
          </w:p>
          <w:p w14:paraId="620F6F9D" w14:textId="77777777" w:rsidR="003B22CC" w:rsidRPr="003B22CC" w:rsidRDefault="003B22CC" w:rsidP="003B22CC">
            <w:pPr>
              <w:spacing w:before="0"/>
              <w:ind w:left="2021"/>
              <w:rPr>
                <w:sz w:val="24"/>
              </w:rPr>
            </w:pPr>
            <w:r w:rsidRPr="003B22CC">
              <w:rPr>
                <w:sz w:val="24"/>
              </w:rPr>
              <w:t>Chinese</w:t>
            </w:r>
          </w:p>
          <w:p w14:paraId="0539C0C4" w14:textId="77777777" w:rsidR="003B22CC" w:rsidRPr="003B22CC" w:rsidRDefault="003B22CC" w:rsidP="003B22CC">
            <w:pPr>
              <w:spacing w:before="0"/>
              <w:ind w:left="2021"/>
              <w:rPr>
                <w:sz w:val="24"/>
              </w:rPr>
            </w:pPr>
            <w:r w:rsidRPr="003B22CC">
              <w:rPr>
                <w:sz w:val="24"/>
              </w:rPr>
              <w:t>Original: English</w:t>
            </w:r>
          </w:p>
          <w:p w14:paraId="13A4D3CE" w14:textId="77777777" w:rsidR="003B22CC" w:rsidRPr="003B22CC" w:rsidRDefault="003B22CC" w:rsidP="003B22CC">
            <w:pPr>
              <w:spacing w:before="0"/>
              <w:rPr>
                <w:sz w:val="24"/>
              </w:rPr>
            </w:pPr>
          </w:p>
        </w:tc>
      </w:tr>
    </w:tbl>
    <w:bookmarkEnd w:id="0"/>
    <w:bookmarkEnd w:id="1"/>
    <w:p w14:paraId="7DBAA1D9" w14:textId="77777777" w:rsidR="003B22CC" w:rsidRPr="003B22CC" w:rsidRDefault="003B22CC" w:rsidP="003B22CC">
      <w:pPr>
        <w:suppressLineNumbers/>
        <w:suppressAutoHyphens/>
        <w:spacing w:before="0"/>
        <w:ind w:right="5532"/>
        <w:jc w:val="left"/>
        <w:rPr>
          <w:b/>
          <w:bCs/>
          <w:sz w:val="24"/>
          <w:lang w:val="en-US" w:eastAsia="zh-CN"/>
        </w:rPr>
      </w:pPr>
      <w:r w:rsidRPr="003B22CC">
        <w:rPr>
          <w:rFonts w:ascii="宋体" w:eastAsia="宋体" w:hAnsi="宋体" w:cs="宋体" w:hint="eastAsia"/>
          <w:b/>
          <w:bCs/>
          <w:sz w:val="24"/>
          <w:lang w:val="en-CA" w:eastAsia="zh-CN"/>
        </w:rPr>
        <w:t>科学、技术和工艺咨询附属机构</w:t>
      </w:r>
    </w:p>
    <w:p w14:paraId="7BDFFC09" w14:textId="77777777" w:rsidR="003B22CC" w:rsidRPr="003B22CC" w:rsidRDefault="003B22CC" w:rsidP="003B22CC">
      <w:pPr>
        <w:spacing w:before="0"/>
        <w:ind w:right="3119"/>
        <w:jc w:val="left"/>
        <w:rPr>
          <w:b/>
          <w:bCs/>
          <w:sz w:val="24"/>
          <w:lang w:eastAsia="zh-CN"/>
        </w:rPr>
      </w:pPr>
      <w:r w:rsidRPr="003B22CC">
        <w:rPr>
          <w:rFonts w:ascii="宋体" w:eastAsia="宋体" w:hAnsi="宋体" w:cs="宋体" w:hint="eastAsia"/>
          <w:b/>
          <w:bCs/>
          <w:sz w:val="24"/>
          <w:lang w:eastAsia="zh-CN"/>
        </w:rPr>
        <w:t>第二十六次会议</w:t>
      </w:r>
    </w:p>
    <w:p w14:paraId="5AD4EF5C" w14:textId="77777777" w:rsidR="003B22CC" w:rsidRPr="003B22CC" w:rsidRDefault="003B22CC" w:rsidP="003B22CC">
      <w:pPr>
        <w:spacing w:before="0"/>
        <w:ind w:right="3119"/>
        <w:jc w:val="left"/>
        <w:rPr>
          <w:rFonts w:eastAsia="宋体"/>
          <w:sz w:val="24"/>
          <w:lang w:eastAsia="zh-CN"/>
        </w:rPr>
      </w:pPr>
      <w:r w:rsidRPr="003B22CC">
        <w:rPr>
          <w:sz w:val="24"/>
          <w:lang w:eastAsia="zh-CN"/>
        </w:rPr>
        <w:t>2024</w:t>
      </w:r>
      <w:r w:rsidRPr="003B22CC">
        <w:rPr>
          <w:rFonts w:eastAsia="宋体"/>
          <w:sz w:val="24"/>
          <w:lang w:eastAsia="zh-CN"/>
        </w:rPr>
        <w:t>年</w:t>
      </w:r>
      <w:r w:rsidRPr="003B22CC">
        <w:rPr>
          <w:rFonts w:eastAsia="宋体"/>
          <w:sz w:val="24"/>
          <w:lang w:eastAsia="zh-CN"/>
        </w:rPr>
        <w:t>5</w:t>
      </w:r>
      <w:r w:rsidRPr="003B22CC">
        <w:rPr>
          <w:rFonts w:eastAsia="宋体"/>
          <w:sz w:val="24"/>
          <w:lang w:eastAsia="zh-CN"/>
        </w:rPr>
        <w:t>月</w:t>
      </w:r>
      <w:r w:rsidRPr="003B22CC">
        <w:rPr>
          <w:rFonts w:eastAsia="宋体"/>
          <w:sz w:val="24"/>
          <w:lang w:eastAsia="zh-CN"/>
        </w:rPr>
        <w:t>13</w:t>
      </w:r>
      <w:r w:rsidRPr="003B22CC">
        <w:rPr>
          <w:rFonts w:eastAsia="宋体"/>
          <w:sz w:val="24"/>
          <w:lang w:eastAsia="zh-CN"/>
        </w:rPr>
        <w:t>日至</w:t>
      </w:r>
      <w:r w:rsidRPr="003B22CC">
        <w:rPr>
          <w:rFonts w:eastAsia="宋体"/>
          <w:sz w:val="24"/>
          <w:lang w:eastAsia="zh-CN"/>
        </w:rPr>
        <w:t>18</w:t>
      </w:r>
      <w:r w:rsidRPr="003B22CC">
        <w:rPr>
          <w:rFonts w:eastAsia="宋体"/>
          <w:sz w:val="24"/>
          <w:lang w:eastAsia="zh-CN"/>
        </w:rPr>
        <w:t>日，内罗毕</w:t>
      </w:r>
    </w:p>
    <w:p w14:paraId="35EF93A2" w14:textId="5F848D8F" w:rsidR="003B22CC" w:rsidRPr="003B22CC" w:rsidRDefault="003B22CC" w:rsidP="003B22CC">
      <w:pPr>
        <w:spacing w:before="0"/>
        <w:ind w:right="3119"/>
        <w:jc w:val="left"/>
        <w:rPr>
          <w:rFonts w:eastAsia="宋体"/>
          <w:sz w:val="24"/>
          <w:lang w:eastAsia="zh-CN"/>
        </w:rPr>
      </w:pPr>
      <w:r w:rsidRPr="003B22CC">
        <w:rPr>
          <w:rFonts w:eastAsia="宋体"/>
          <w:sz w:val="24"/>
          <w:lang w:eastAsia="zh-CN"/>
        </w:rPr>
        <w:t>议程项目</w:t>
      </w:r>
      <w:r>
        <w:rPr>
          <w:rFonts w:eastAsia="宋体" w:hint="eastAsia"/>
          <w:sz w:val="24"/>
          <w:lang w:eastAsia="zh-CN"/>
        </w:rPr>
        <w:t>4</w:t>
      </w:r>
    </w:p>
    <w:p w14:paraId="7C3B8339" w14:textId="22579A3B" w:rsidR="003B22CC" w:rsidRPr="003B22CC" w:rsidRDefault="003B22CC" w:rsidP="003B22CC">
      <w:pPr>
        <w:spacing w:before="0"/>
        <w:ind w:right="5742"/>
        <w:jc w:val="left"/>
        <w:rPr>
          <w:rFonts w:eastAsiaTheme="minorEastAsia"/>
          <w:b/>
          <w:bCs/>
          <w:sz w:val="24"/>
          <w:lang w:val="en-US" w:eastAsia="zh-CN"/>
        </w:rPr>
      </w:pPr>
      <w:r w:rsidRPr="003B22CC">
        <w:rPr>
          <w:rFonts w:eastAsia="宋体" w:hint="eastAsia"/>
          <w:b/>
          <w:bCs/>
          <w:sz w:val="24"/>
          <w:lang w:eastAsia="zh-CN"/>
        </w:rPr>
        <w:t>促进</w:t>
      </w:r>
      <w:r w:rsidRPr="003B22CC">
        <w:rPr>
          <w:rFonts w:eastAsia="宋体"/>
          <w:b/>
          <w:bCs/>
          <w:sz w:val="24"/>
          <w:lang w:eastAsia="zh-CN"/>
        </w:rPr>
        <w:t>执行</w:t>
      </w:r>
      <w:r w:rsidRPr="003B22CC">
        <w:rPr>
          <w:rFonts w:eastAsia="宋体" w:hint="eastAsia"/>
          <w:b/>
          <w:bCs/>
          <w:sz w:val="24"/>
          <w:lang w:eastAsia="zh-CN"/>
        </w:rPr>
        <w:t>《</w:t>
      </w:r>
      <w:r w:rsidRPr="003B22CC">
        <w:rPr>
          <w:rFonts w:eastAsia="宋体"/>
          <w:b/>
          <w:bCs/>
          <w:sz w:val="24"/>
          <w:lang w:eastAsia="zh-CN"/>
        </w:rPr>
        <w:t>昆明</w:t>
      </w:r>
      <w:r w:rsidRPr="003B22CC">
        <w:rPr>
          <w:rFonts w:eastAsia="宋体"/>
          <w:b/>
          <w:bCs/>
          <w:sz w:val="24"/>
          <w:lang w:eastAsia="zh-CN"/>
        </w:rPr>
        <w:t>-</w:t>
      </w:r>
      <w:r w:rsidRPr="003B22CC">
        <w:rPr>
          <w:rFonts w:eastAsia="宋体"/>
          <w:b/>
          <w:bCs/>
          <w:sz w:val="24"/>
          <w:lang w:eastAsia="zh-CN"/>
        </w:rPr>
        <w:t>蒙特利尔全球生物多样性框架</w:t>
      </w:r>
      <w:r w:rsidRPr="003B22CC">
        <w:rPr>
          <w:rFonts w:eastAsia="宋体" w:hint="eastAsia"/>
          <w:b/>
          <w:bCs/>
          <w:sz w:val="24"/>
          <w:lang w:eastAsia="zh-CN"/>
        </w:rPr>
        <w:t>》</w:t>
      </w:r>
      <w:r w:rsidRPr="003B22CC">
        <w:rPr>
          <w:rFonts w:eastAsia="宋体"/>
          <w:b/>
          <w:bCs/>
          <w:sz w:val="24"/>
          <w:lang w:eastAsia="zh-CN"/>
        </w:rPr>
        <w:t>的科技需求</w:t>
      </w:r>
    </w:p>
    <w:p w14:paraId="3196A869" w14:textId="424B528C" w:rsidR="000352B3" w:rsidRPr="003B22CC" w:rsidRDefault="003B22CC" w:rsidP="003B22CC">
      <w:pPr>
        <w:pStyle w:val="Subtitle"/>
        <w:spacing w:before="240" w:after="240"/>
        <w:ind w:left="490"/>
        <w:jc w:val="left"/>
        <w:rPr>
          <w:rFonts w:ascii="Times New Roman" w:eastAsia="宋体" w:hAnsi="Times New Roman" w:cs="Times New Roman"/>
          <w:bCs/>
          <w:color w:val="auto"/>
          <w:spacing w:val="5"/>
          <w:kern w:val="28"/>
          <w:sz w:val="28"/>
          <w:szCs w:val="28"/>
          <w:lang w:eastAsia="zh-CN"/>
          <w14:ligatures w14:val="standardContextual"/>
        </w:rPr>
      </w:pPr>
      <w:r w:rsidRPr="003B22CC">
        <w:rPr>
          <w:rFonts w:ascii="Times New Roman" w:eastAsia="宋体" w:hAnsi="Times New Roman" w:cs="Times New Roman"/>
          <w:bCs/>
          <w:color w:val="auto"/>
          <w:spacing w:val="5"/>
          <w:kern w:val="28"/>
          <w:sz w:val="28"/>
          <w:szCs w:val="28"/>
          <w:lang w:eastAsia="zh-CN"/>
          <w14:ligatures w14:val="standardContextual"/>
        </w:rPr>
        <w:t>促进执行《昆明</w:t>
      </w:r>
      <w:r w:rsidRPr="003B22CC">
        <w:rPr>
          <w:rFonts w:ascii="Times New Roman" w:eastAsia="宋体" w:hAnsi="Times New Roman" w:cs="Times New Roman"/>
          <w:bCs/>
          <w:color w:val="auto"/>
          <w:spacing w:val="5"/>
          <w:kern w:val="28"/>
          <w:sz w:val="28"/>
          <w:szCs w:val="28"/>
          <w:lang w:eastAsia="zh-CN"/>
          <w14:ligatures w14:val="standardContextual"/>
        </w:rPr>
        <w:t>-</w:t>
      </w:r>
      <w:r w:rsidRPr="003B22CC">
        <w:rPr>
          <w:rFonts w:ascii="Times New Roman" w:eastAsia="宋体" w:hAnsi="Times New Roman" w:cs="Times New Roman"/>
          <w:bCs/>
          <w:color w:val="auto"/>
          <w:spacing w:val="5"/>
          <w:kern w:val="28"/>
          <w:sz w:val="28"/>
          <w:szCs w:val="28"/>
          <w:lang w:eastAsia="zh-CN"/>
          <w14:ligatures w14:val="standardContextual"/>
        </w:rPr>
        <w:t>蒙特利尔全球生物多样性框架》的科技需求</w:t>
      </w:r>
    </w:p>
    <w:p w14:paraId="1CABD808" w14:textId="36EDDDF8" w:rsidR="00B051CA" w:rsidRPr="003B22CC" w:rsidRDefault="003B22CC" w:rsidP="003B22CC">
      <w:pPr>
        <w:pStyle w:val="Subtitle"/>
        <w:spacing w:after="240"/>
        <w:ind w:left="490"/>
        <w:jc w:val="left"/>
        <w:rPr>
          <w:rFonts w:ascii="Times New Roman" w:eastAsia="宋体" w:hAnsi="Times New Roman" w:cs="Times New Roman"/>
          <w:color w:val="auto"/>
          <w:sz w:val="24"/>
          <w:lang w:eastAsia="zh-CN"/>
        </w:rPr>
      </w:pPr>
      <w:r w:rsidRPr="003B22CC">
        <w:rPr>
          <w:rFonts w:ascii="Times New Roman" w:eastAsia="宋体" w:hAnsi="Times New Roman" w:cs="Times New Roman"/>
          <w:color w:val="auto"/>
          <w:sz w:val="24"/>
          <w:lang w:eastAsia="zh-CN"/>
        </w:rPr>
        <w:t>主席提交的建议草案</w:t>
      </w:r>
    </w:p>
    <w:p w14:paraId="66F9D008" w14:textId="3169E7AE" w:rsidR="00AD71F9" w:rsidRPr="003B22CC" w:rsidRDefault="003B22CC" w:rsidP="003B22CC">
      <w:pPr>
        <w:ind w:left="490" w:firstLine="490"/>
        <w:rPr>
          <w:rFonts w:eastAsia="楷体"/>
          <w:iCs/>
          <w:sz w:val="24"/>
          <w:szCs w:val="22"/>
          <w:lang w:eastAsia="zh-CN"/>
        </w:rPr>
      </w:pPr>
      <w:r w:rsidRPr="003B22CC">
        <w:rPr>
          <w:rFonts w:eastAsia="楷体" w:hint="eastAsia"/>
          <w:iCs/>
          <w:sz w:val="24"/>
          <w:szCs w:val="22"/>
          <w:lang w:val="en-US" w:eastAsia="zh-CN"/>
        </w:rPr>
        <w:t>科学、技术和工艺咨询附属机构，</w:t>
      </w:r>
    </w:p>
    <w:p w14:paraId="1A9A8B8A" w14:textId="4952E0C8" w:rsidR="0062654C" w:rsidRPr="003B22CC" w:rsidRDefault="00055FFC" w:rsidP="003B22CC">
      <w:pPr>
        <w:ind w:left="490" w:firstLine="490"/>
        <w:rPr>
          <w:rFonts w:eastAsia="宋体"/>
          <w:sz w:val="24"/>
          <w:lang w:eastAsia="zh-CN"/>
        </w:rPr>
      </w:pPr>
      <w:r w:rsidRPr="00055FFC">
        <w:rPr>
          <w:rFonts w:eastAsia="楷体" w:hint="eastAsia"/>
          <w:iCs/>
          <w:sz w:val="24"/>
          <w:szCs w:val="22"/>
          <w:lang w:val="en-US" w:eastAsia="zh-CN"/>
        </w:rPr>
        <w:t>认识到</w:t>
      </w:r>
      <w:r w:rsidRPr="00055FFC">
        <w:rPr>
          <w:rFonts w:eastAsia="宋体" w:hint="eastAsia"/>
          <w:sz w:val="24"/>
          <w:lang w:val="en-US" w:eastAsia="zh-CN"/>
        </w:rPr>
        <w:t>查明促进执行《昆明</w:t>
      </w:r>
      <w:r w:rsidRPr="00055FFC">
        <w:rPr>
          <w:rFonts w:eastAsia="宋体" w:hint="eastAsia"/>
          <w:sz w:val="24"/>
          <w:lang w:val="en-US" w:eastAsia="zh-CN"/>
        </w:rPr>
        <w:t>-</w:t>
      </w:r>
      <w:r w:rsidRPr="00055FFC">
        <w:rPr>
          <w:rFonts w:eastAsia="宋体" w:hint="eastAsia"/>
          <w:sz w:val="24"/>
          <w:lang w:val="en-US" w:eastAsia="zh-CN"/>
        </w:rPr>
        <w:t>蒙特利尔全球生物多样性框架》的科学需求是一个在《框架》的整个有效期间持续不断的进程，并有其他几个进程与查明更多的需求和满足这些需求相关，其中包括：关于监测和指标的工作、工作方案审查、关于《生物多样性公约》第</w:t>
      </w:r>
      <w:r w:rsidRPr="00055FFC">
        <w:rPr>
          <w:rFonts w:eastAsia="宋体" w:hint="eastAsia"/>
          <w:sz w:val="24"/>
          <w:lang w:val="en-US" w:eastAsia="zh-CN"/>
        </w:rPr>
        <w:t xml:space="preserve"> 8(j)</w:t>
      </w:r>
      <w:r w:rsidRPr="00055FFC">
        <w:rPr>
          <w:rFonts w:eastAsia="宋体" w:hint="eastAsia"/>
          <w:sz w:val="24"/>
          <w:lang w:val="en-US" w:eastAsia="zh-CN"/>
        </w:rPr>
        <w:t>条和其他条款的新工作方案、能力建设工作、科技合作、更新国家生物多样性战略和行动计划并支持其实施的进程、生物多样性和生态系统服务政府间科学与政策平台及其他相关进程开展的工作，</w:t>
      </w:r>
      <w:r w:rsidR="0062654C" w:rsidRPr="003B22CC">
        <w:rPr>
          <w:rFonts w:eastAsia="宋体"/>
          <w:sz w:val="24"/>
          <w:lang w:eastAsia="zh-CN"/>
        </w:rPr>
        <w:t xml:space="preserve"> </w:t>
      </w:r>
    </w:p>
    <w:p w14:paraId="466979DD" w14:textId="3C05D6D5" w:rsidR="0001638D" w:rsidRPr="003B22CC" w:rsidRDefault="00B0194E" w:rsidP="003B22CC">
      <w:pPr>
        <w:ind w:left="490" w:firstLine="490"/>
        <w:rPr>
          <w:rFonts w:eastAsia="楷体"/>
          <w:iCs/>
          <w:sz w:val="24"/>
          <w:szCs w:val="22"/>
          <w:lang w:eastAsia="zh-CN"/>
        </w:rPr>
      </w:pPr>
      <w:r w:rsidRPr="00B0194E">
        <w:rPr>
          <w:rFonts w:eastAsia="楷体" w:hint="eastAsia"/>
          <w:iCs/>
          <w:sz w:val="24"/>
          <w:lang w:val="en-US" w:eastAsia="zh-CN"/>
        </w:rPr>
        <w:t>欢迎</w:t>
      </w:r>
      <w:r w:rsidRPr="00B0194E">
        <w:rPr>
          <w:rFonts w:eastAsia="宋体" w:hint="eastAsia"/>
          <w:sz w:val="24"/>
          <w:lang w:val="en-US" w:eastAsia="zh-CN"/>
        </w:rPr>
        <w:t>建立区域和</w:t>
      </w:r>
      <w:r w:rsidRPr="00B0194E">
        <w:rPr>
          <w:rFonts w:eastAsia="宋体" w:hint="eastAsia"/>
          <w:sz w:val="24"/>
          <w:lang w:val="en-US" w:eastAsia="zh-CN"/>
        </w:rPr>
        <w:t>/</w:t>
      </w:r>
      <w:r w:rsidRPr="00B0194E">
        <w:rPr>
          <w:rFonts w:eastAsia="宋体" w:hint="eastAsia"/>
          <w:sz w:val="24"/>
          <w:lang w:val="en-US" w:eastAsia="zh-CN"/>
        </w:rPr>
        <w:t>或次区域科技合作支持中心和推出生物多样性全球知识支持服务，</w:t>
      </w:r>
    </w:p>
    <w:p w14:paraId="4D573E97" w14:textId="45D1F758" w:rsidR="0001638D" w:rsidRPr="003B22CC" w:rsidRDefault="0062654C" w:rsidP="00B0194E">
      <w:pPr>
        <w:pStyle w:val="Para10"/>
        <w:numPr>
          <w:ilvl w:val="0"/>
          <w:numId w:val="0"/>
        </w:numPr>
        <w:tabs>
          <w:tab w:val="clear" w:pos="1134"/>
        </w:tabs>
        <w:ind w:left="490" w:firstLine="490"/>
        <w:rPr>
          <w:rFonts w:eastAsia="宋体"/>
          <w:sz w:val="24"/>
        </w:rPr>
      </w:pPr>
      <w:r w:rsidRPr="003B22CC">
        <w:rPr>
          <w:rFonts w:eastAsia="宋体"/>
          <w:sz w:val="24"/>
          <w:szCs w:val="22"/>
        </w:rPr>
        <w:t>1.</w:t>
      </w:r>
      <w:r w:rsidRPr="003B22CC">
        <w:rPr>
          <w:rFonts w:eastAsia="宋体"/>
          <w:sz w:val="24"/>
          <w:szCs w:val="22"/>
        </w:rPr>
        <w:tab/>
      </w:r>
      <w:proofErr w:type="spellStart"/>
      <w:r w:rsidR="00B0194E" w:rsidRPr="00B0194E">
        <w:rPr>
          <w:rFonts w:eastAsia="楷体"/>
          <w:sz w:val="24"/>
          <w:szCs w:val="22"/>
        </w:rPr>
        <w:t>表示注意到</w:t>
      </w:r>
      <w:proofErr w:type="spellEnd"/>
      <w:r w:rsidR="00B0194E" w:rsidRPr="00B0194E">
        <w:rPr>
          <w:rFonts w:eastAsia="宋体"/>
          <w:sz w:val="24"/>
          <w:szCs w:val="22"/>
        </w:rPr>
        <w:t>CBD/SBSTTA/26/</w:t>
      </w:r>
      <w:r w:rsidR="00B0194E">
        <w:rPr>
          <w:rFonts w:eastAsia="宋体" w:hint="eastAsia"/>
          <w:sz w:val="24"/>
          <w:szCs w:val="22"/>
          <w:lang w:eastAsia="zh-CN"/>
        </w:rPr>
        <w:t>2</w:t>
      </w:r>
      <w:r w:rsidR="00B0194E">
        <w:rPr>
          <w:rFonts w:eastAsia="宋体" w:hint="eastAsia"/>
          <w:sz w:val="24"/>
          <w:szCs w:val="22"/>
          <w:lang w:eastAsia="zh-CN"/>
        </w:rPr>
        <w:t>号文件附件三以及</w:t>
      </w:r>
      <w:r w:rsidR="00B0194E" w:rsidRPr="00B0194E">
        <w:rPr>
          <w:rFonts w:eastAsia="宋体"/>
          <w:sz w:val="24"/>
          <w:szCs w:val="22"/>
          <w:lang w:eastAsia="zh-CN"/>
        </w:rPr>
        <w:t>CBD/SBSTTA/26/</w:t>
      </w:r>
      <w:r w:rsidR="00B0194E" w:rsidRPr="00B0194E">
        <w:rPr>
          <w:rFonts w:eastAsia="宋体"/>
          <w:sz w:val="24"/>
          <w:szCs w:val="22"/>
        </w:rPr>
        <w:t>3</w:t>
      </w:r>
      <w:r w:rsidR="00B0194E">
        <w:rPr>
          <w:rFonts w:eastAsia="宋体" w:hint="eastAsia"/>
          <w:sz w:val="24"/>
          <w:szCs w:val="22"/>
          <w:lang w:eastAsia="zh-CN"/>
        </w:rPr>
        <w:t>、</w:t>
      </w:r>
      <w:r w:rsidR="00B0194E" w:rsidRPr="00B0194E">
        <w:rPr>
          <w:rFonts w:eastAsia="宋体"/>
          <w:sz w:val="24"/>
          <w:szCs w:val="22"/>
        </w:rPr>
        <w:t>CBD/SBSTTA/26/INF/15</w:t>
      </w:r>
      <w:r w:rsidR="00B0194E">
        <w:rPr>
          <w:rFonts w:eastAsia="宋体" w:hint="eastAsia"/>
          <w:sz w:val="24"/>
          <w:szCs w:val="22"/>
          <w:lang w:eastAsia="zh-CN"/>
        </w:rPr>
        <w:t>、</w:t>
      </w:r>
      <w:r w:rsidR="00B0194E" w:rsidRPr="00B0194E">
        <w:rPr>
          <w:rFonts w:eastAsia="宋体"/>
          <w:sz w:val="24"/>
          <w:szCs w:val="22"/>
          <w:lang w:eastAsia="zh-CN"/>
        </w:rPr>
        <w:t>CBD/SBSTTA/26/INF/16/Rev.1</w:t>
      </w:r>
      <w:r w:rsidR="00B0194E">
        <w:rPr>
          <w:rFonts w:eastAsia="宋体" w:hint="eastAsia"/>
          <w:sz w:val="24"/>
          <w:szCs w:val="22"/>
          <w:lang w:eastAsia="zh-CN"/>
        </w:rPr>
        <w:t>和</w:t>
      </w:r>
      <w:r w:rsidR="00B0194E" w:rsidRPr="00B0194E">
        <w:rPr>
          <w:rFonts w:eastAsia="宋体"/>
          <w:sz w:val="24"/>
          <w:szCs w:val="22"/>
          <w:lang w:eastAsia="zh-CN"/>
        </w:rPr>
        <w:t>CBD/SBSTTA/26/INF/19</w:t>
      </w:r>
      <w:proofErr w:type="spellStart"/>
      <w:r w:rsidR="00B0194E" w:rsidRPr="00B0194E">
        <w:rPr>
          <w:rFonts w:eastAsia="宋体"/>
          <w:sz w:val="24"/>
          <w:szCs w:val="22"/>
        </w:rPr>
        <w:t>号文件所述</w:t>
      </w:r>
      <w:proofErr w:type="spellEnd"/>
      <w:r w:rsidR="00B0194E">
        <w:rPr>
          <w:rFonts w:eastAsia="宋体" w:hint="eastAsia"/>
          <w:sz w:val="24"/>
          <w:szCs w:val="22"/>
          <w:lang w:eastAsia="zh-CN"/>
        </w:rPr>
        <w:t>关于</w:t>
      </w:r>
      <w:proofErr w:type="spellStart"/>
      <w:r w:rsidR="00B0194E" w:rsidRPr="00B0194E">
        <w:rPr>
          <w:rFonts w:eastAsia="宋体"/>
          <w:sz w:val="24"/>
          <w:szCs w:val="22"/>
        </w:rPr>
        <w:t>支持</w:t>
      </w:r>
      <w:proofErr w:type="spellEnd"/>
      <w:r w:rsidR="00B0194E">
        <w:rPr>
          <w:rFonts w:eastAsia="宋体" w:hint="eastAsia"/>
          <w:sz w:val="24"/>
          <w:szCs w:val="22"/>
          <w:lang w:eastAsia="zh-CN"/>
        </w:rPr>
        <w:t>执行</w:t>
      </w:r>
      <w:r w:rsidR="00B0194E" w:rsidRPr="00B0194E">
        <w:rPr>
          <w:rFonts w:eastAsia="宋体"/>
          <w:sz w:val="24"/>
          <w:szCs w:val="22"/>
        </w:rPr>
        <w:t>《</w:t>
      </w:r>
      <w:proofErr w:type="spellStart"/>
      <w:r w:rsidR="00B0194E" w:rsidRPr="00B0194E">
        <w:rPr>
          <w:rFonts w:eastAsia="宋体"/>
          <w:sz w:val="24"/>
          <w:szCs w:val="22"/>
        </w:rPr>
        <w:t>昆明</w:t>
      </w:r>
      <w:proofErr w:type="spellEnd"/>
      <w:r w:rsidR="00B0194E" w:rsidRPr="00B0194E">
        <w:rPr>
          <w:rFonts w:eastAsia="宋体"/>
          <w:sz w:val="24"/>
          <w:szCs w:val="22"/>
        </w:rPr>
        <w:t>-</w:t>
      </w:r>
      <w:proofErr w:type="spellStart"/>
      <w:r w:rsidR="00B0194E" w:rsidRPr="00B0194E">
        <w:rPr>
          <w:rFonts w:eastAsia="宋体"/>
          <w:sz w:val="24"/>
          <w:szCs w:val="22"/>
        </w:rPr>
        <w:t>蒙特利尔全球生物多样性框架》的科技需求</w:t>
      </w:r>
      <w:proofErr w:type="spellEnd"/>
      <w:r w:rsidR="00B0194E">
        <w:rPr>
          <w:rFonts w:eastAsia="宋体" w:hint="eastAsia"/>
          <w:sz w:val="24"/>
          <w:szCs w:val="22"/>
          <w:lang w:eastAsia="zh-CN"/>
        </w:rPr>
        <w:t>的</w:t>
      </w:r>
      <w:proofErr w:type="spellStart"/>
      <w:r w:rsidR="00B0194E" w:rsidRPr="00B0194E">
        <w:rPr>
          <w:rFonts w:eastAsia="宋体"/>
          <w:sz w:val="24"/>
          <w:szCs w:val="22"/>
        </w:rPr>
        <w:t>分析结果，包括</w:t>
      </w:r>
      <w:proofErr w:type="spellEnd"/>
      <w:r w:rsidR="00B0194E">
        <w:rPr>
          <w:rFonts w:eastAsia="宋体" w:hint="eastAsia"/>
          <w:sz w:val="24"/>
          <w:szCs w:val="22"/>
          <w:lang w:eastAsia="zh-CN"/>
        </w:rPr>
        <w:t>其中指出的</w:t>
      </w:r>
      <w:proofErr w:type="spellStart"/>
      <w:r w:rsidR="00B0194E" w:rsidRPr="00B0194E">
        <w:rPr>
          <w:rFonts w:eastAsia="宋体"/>
          <w:sz w:val="24"/>
          <w:szCs w:val="22"/>
        </w:rPr>
        <w:t>工具和指导</w:t>
      </w:r>
      <w:proofErr w:type="spellEnd"/>
      <w:r w:rsidR="00A06653">
        <w:rPr>
          <w:rFonts w:eastAsia="宋体" w:hint="eastAsia"/>
          <w:sz w:val="24"/>
          <w:szCs w:val="22"/>
          <w:lang w:eastAsia="zh-CN"/>
        </w:rPr>
        <w:t>意见</w:t>
      </w:r>
      <w:proofErr w:type="spellStart"/>
      <w:r w:rsidR="00B0194E" w:rsidRPr="00B0194E">
        <w:rPr>
          <w:rFonts w:eastAsia="宋体"/>
          <w:sz w:val="24"/>
          <w:szCs w:val="22"/>
        </w:rPr>
        <w:t>方面的差距</w:t>
      </w:r>
      <w:proofErr w:type="spellEnd"/>
      <w:r w:rsidR="00B0194E" w:rsidRPr="00B0194E">
        <w:rPr>
          <w:rFonts w:eastAsia="宋体"/>
          <w:sz w:val="24"/>
          <w:szCs w:val="22"/>
        </w:rPr>
        <w:t>；</w:t>
      </w:r>
    </w:p>
    <w:p w14:paraId="1D10042A" w14:textId="6021AACD" w:rsidR="00B0194E" w:rsidRDefault="003B1A8A" w:rsidP="003B22CC">
      <w:pPr>
        <w:pStyle w:val="Para10"/>
        <w:numPr>
          <w:ilvl w:val="0"/>
          <w:numId w:val="0"/>
        </w:numPr>
        <w:tabs>
          <w:tab w:val="clear" w:pos="1134"/>
        </w:tabs>
        <w:ind w:left="490" w:firstLine="490"/>
        <w:rPr>
          <w:rFonts w:eastAsia="宋体"/>
          <w:sz w:val="24"/>
          <w:szCs w:val="22"/>
          <w:lang w:eastAsia="zh-CN"/>
        </w:rPr>
      </w:pPr>
      <w:r w:rsidRPr="003B22CC">
        <w:rPr>
          <w:rFonts w:eastAsia="宋体"/>
          <w:sz w:val="24"/>
          <w:szCs w:val="22"/>
          <w:lang w:eastAsia="zh-CN"/>
        </w:rPr>
        <w:t>2.</w:t>
      </w:r>
      <w:r w:rsidRPr="003B22CC">
        <w:rPr>
          <w:rFonts w:eastAsia="宋体"/>
          <w:sz w:val="24"/>
          <w:szCs w:val="22"/>
          <w:lang w:eastAsia="zh-CN"/>
        </w:rPr>
        <w:tab/>
      </w:r>
      <w:r w:rsidR="00B0194E" w:rsidRPr="00B0194E">
        <w:rPr>
          <w:rFonts w:eastAsia="楷体"/>
          <w:sz w:val="24"/>
          <w:szCs w:val="22"/>
          <w:lang w:eastAsia="zh-CN"/>
        </w:rPr>
        <w:t>得出结论认为</w:t>
      </w:r>
      <w:r w:rsidR="00B0194E" w:rsidRPr="00B0194E">
        <w:rPr>
          <w:rFonts w:eastAsia="宋体"/>
          <w:sz w:val="24"/>
          <w:szCs w:val="22"/>
          <w:lang w:eastAsia="zh-CN"/>
        </w:rPr>
        <w:t>，在《生物多样性公约》下</w:t>
      </w:r>
      <w:r w:rsidR="00B0194E" w:rsidRPr="00B0194E">
        <w:rPr>
          <w:rFonts w:eastAsia="宋体" w:hint="eastAsia"/>
          <w:sz w:val="24"/>
          <w:szCs w:val="22"/>
          <w:lang w:eastAsia="zh-CN"/>
        </w:rPr>
        <w:t>拟订</w:t>
      </w:r>
      <w:r w:rsidR="00B0194E" w:rsidRPr="00B0194E">
        <w:rPr>
          <w:rFonts w:eastAsia="宋体"/>
          <w:sz w:val="24"/>
          <w:szCs w:val="22"/>
          <w:lang w:eastAsia="zh-CN"/>
        </w:rPr>
        <w:t>的大量指</w:t>
      </w:r>
      <w:r w:rsidR="00B0194E" w:rsidRPr="00B0194E">
        <w:rPr>
          <w:rFonts w:eastAsia="宋体" w:hint="eastAsia"/>
          <w:sz w:val="24"/>
          <w:szCs w:val="22"/>
          <w:lang w:eastAsia="zh-CN"/>
        </w:rPr>
        <w:t>导意见</w:t>
      </w:r>
      <w:r w:rsidR="00A06653">
        <w:rPr>
          <w:rFonts w:eastAsia="宋体" w:hint="eastAsia"/>
          <w:sz w:val="24"/>
          <w:szCs w:val="22"/>
          <w:lang w:eastAsia="zh-CN"/>
        </w:rPr>
        <w:t>基本</w:t>
      </w:r>
      <w:r w:rsidR="00B0194E" w:rsidRPr="00B0194E">
        <w:rPr>
          <w:rFonts w:eastAsia="宋体"/>
          <w:sz w:val="24"/>
          <w:szCs w:val="22"/>
          <w:lang w:eastAsia="zh-CN"/>
        </w:rPr>
        <w:t>上仍然具有现实意义，通过其他进程制定的工具和</w:t>
      </w:r>
      <w:r w:rsidR="00A06653">
        <w:rPr>
          <w:rFonts w:eastAsia="宋体" w:hint="eastAsia"/>
          <w:sz w:val="24"/>
          <w:szCs w:val="22"/>
          <w:lang w:eastAsia="zh-CN"/>
        </w:rPr>
        <w:t>指导意见</w:t>
      </w:r>
      <w:r w:rsidR="00B0194E" w:rsidRPr="00B0194E">
        <w:rPr>
          <w:rFonts w:eastAsia="宋体"/>
          <w:sz w:val="24"/>
          <w:szCs w:val="22"/>
          <w:lang w:eastAsia="zh-CN"/>
        </w:rPr>
        <w:t>也非常丰富，与这些进程</w:t>
      </w:r>
      <w:r w:rsidR="00A06653">
        <w:rPr>
          <w:rFonts w:eastAsia="宋体" w:hint="eastAsia"/>
          <w:sz w:val="24"/>
          <w:szCs w:val="22"/>
          <w:lang w:eastAsia="zh-CN"/>
        </w:rPr>
        <w:t>开展</w:t>
      </w:r>
      <w:r w:rsidR="00B0194E" w:rsidRPr="00B0194E">
        <w:rPr>
          <w:rFonts w:eastAsia="宋体"/>
          <w:sz w:val="24"/>
          <w:szCs w:val="22"/>
          <w:lang w:eastAsia="zh-CN"/>
        </w:rPr>
        <w:t>合作</w:t>
      </w:r>
      <w:r w:rsidR="00A06653">
        <w:rPr>
          <w:rFonts w:eastAsia="宋体" w:hint="eastAsia"/>
          <w:sz w:val="24"/>
          <w:szCs w:val="22"/>
          <w:lang w:eastAsia="zh-CN"/>
        </w:rPr>
        <w:t>，</w:t>
      </w:r>
      <w:r w:rsidR="00B0194E" w:rsidRPr="00B0194E">
        <w:rPr>
          <w:rFonts w:eastAsia="宋体"/>
          <w:sz w:val="24"/>
          <w:szCs w:val="22"/>
          <w:lang w:eastAsia="zh-CN"/>
        </w:rPr>
        <w:t>将《框架》中的考虑因素纳入其活动</w:t>
      </w:r>
      <w:r w:rsidR="00B0194E" w:rsidRPr="00B0194E">
        <w:rPr>
          <w:rFonts w:eastAsia="宋体" w:hint="eastAsia"/>
          <w:sz w:val="24"/>
          <w:szCs w:val="22"/>
          <w:lang w:eastAsia="zh-CN"/>
        </w:rPr>
        <w:t>的</w:t>
      </w:r>
      <w:r w:rsidR="00B0194E" w:rsidRPr="00B0194E">
        <w:rPr>
          <w:rFonts w:eastAsia="宋体"/>
          <w:sz w:val="24"/>
          <w:szCs w:val="22"/>
          <w:lang w:eastAsia="zh-CN"/>
        </w:rPr>
        <w:t>主流</w:t>
      </w:r>
      <w:r w:rsidR="00B0194E" w:rsidRPr="00B0194E">
        <w:rPr>
          <w:rFonts w:eastAsia="宋体" w:hint="eastAsia"/>
          <w:sz w:val="24"/>
          <w:szCs w:val="22"/>
          <w:lang w:eastAsia="zh-CN"/>
        </w:rPr>
        <w:t>的</w:t>
      </w:r>
      <w:r w:rsidR="00B0194E" w:rsidRPr="00B0194E">
        <w:rPr>
          <w:rFonts w:eastAsia="宋体"/>
          <w:sz w:val="24"/>
          <w:szCs w:val="22"/>
          <w:lang w:eastAsia="zh-CN"/>
        </w:rPr>
        <w:t>潜力</w:t>
      </w:r>
      <w:r w:rsidR="00B0194E" w:rsidRPr="00B0194E">
        <w:rPr>
          <w:rFonts w:eastAsia="宋体" w:hint="eastAsia"/>
          <w:sz w:val="24"/>
          <w:szCs w:val="22"/>
          <w:lang w:eastAsia="zh-CN"/>
        </w:rPr>
        <w:t>巨大</w:t>
      </w:r>
      <w:r w:rsidR="00B0194E" w:rsidRPr="00B0194E">
        <w:rPr>
          <w:rFonts w:eastAsia="宋体"/>
          <w:sz w:val="24"/>
          <w:szCs w:val="22"/>
          <w:lang w:eastAsia="zh-CN"/>
        </w:rPr>
        <w:t>；</w:t>
      </w:r>
    </w:p>
    <w:p w14:paraId="7B8110E5" w14:textId="18E0ECFE" w:rsidR="00A63B13" w:rsidRPr="003B22CC" w:rsidRDefault="00E91D05" w:rsidP="003B22CC">
      <w:pPr>
        <w:pStyle w:val="Para10"/>
        <w:numPr>
          <w:ilvl w:val="0"/>
          <w:numId w:val="0"/>
        </w:numPr>
        <w:tabs>
          <w:tab w:val="clear" w:pos="1134"/>
        </w:tabs>
        <w:ind w:left="490" w:firstLine="490"/>
        <w:rPr>
          <w:rFonts w:eastAsia="宋体"/>
          <w:sz w:val="24"/>
          <w:szCs w:val="22"/>
        </w:rPr>
      </w:pPr>
      <w:r w:rsidRPr="003B22CC">
        <w:rPr>
          <w:rFonts w:eastAsia="宋体"/>
          <w:sz w:val="24"/>
          <w:szCs w:val="22"/>
        </w:rPr>
        <w:t>3.</w:t>
      </w:r>
      <w:r w:rsidRPr="003B22CC">
        <w:rPr>
          <w:rFonts w:eastAsia="宋体"/>
          <w:sz w:val="24"/>
          <w:szCs w:val="22"/>
        </w:rPr>
        <w:tab/>
      </w:r>
      <w:proofErr w:type="spellStart"/>
      <w:r w:rsidR="00A06653" w:rsidRPr="00A06653">
        <w:rPr>
          <w:rFonts w:eastAsia="楷体" w:hint="eastAsia"/>
          <w:iCs/>
          <w:sz w:val="24"/>
          <w:szCs w:val="22"/>
          <w:lang w:val="en-US"/>
        </w:rPr>
        <w:t>认识到</w:t>
      </w:r>
      <w:r w:rsidR="00A06653" w:rsidRPr="00A06653">
        <w:rPr>
          <w:rFonts w:eastAsia="宋体" w:hint="eastAsia"/>
          <w:sz w:val="24"/>
          <w:szCs w:val="22"/>
          <w:lang w:val="en-US"/>
        </w:rPr>
        <w:t>在支持执行《框架》的工具和指导意见方面存在差距，包括</w:t>
      </w:r>
      <w:r w:rsidR="00A06653" w:rsidRPr="00A06653">
        <w:rPr>
          <w:rFonts w:eastAsia="宋体" w:hint="eastAsia"/>
          <w:sz w:val="24"/>
          <w:szCs w:val="22"/>
          <w:lang w:val="en-US"/>
        </w:rPr>
        <w:t>CBD</w:t>
      </w:r>
      <w:proofErr w:type="spellEnd"/>
      <w:r w:rsidR="00A06653" w:rsidRPr="00A06653">
        <w:rPr>
          <w:rFonts w:eastAsia="宋体" w:hint="eastAsia"/>
          <w:sz w:val="24"/>
          <w:szCs w:val="22"/>
          <w:lang w:val="en-US"/>
        </w:rPr>
        <w:t>/SBSTTA/26/2</w:t>
      </w:r>
      <w:r w:rsidR="00A06653" w:rsidRPr="00A06653">
        <w:rPr>
          <w:rFonts w:eastAsia="宋体" w:hint="eastAsia"/>
          <w:sz w:val="24"/>
          <w:szCs w:val="22"/>
          <w:lang w:val="en-US"/>
        </w:rPr>
        <w:t>号文件</w:t>
      </w:r>
      <w:r w:rsidR="00A06653" w:rsidRPr="00A06653">
        <w:rPr>
          <w:rFonts w:eastAsia="宋体" w:hint="eastAsia"/>
          <w:sz w:val="24"/>
          <w:szCs w:val="22"/>
          <w:lang w:val="en-US"/>
        </w:rPr>
        <w:t xml:space="preserve"> </w:t>
      </w:r>
      <w:r w:rsidR="00A06653" w:rsidRPr="00A06653">
        <w:rPr>
          <w:rFonts w:eastAsia="宋体" w:hint="eastAsia"/>
          <w:sz w:val="24"/>
          <w:szCs w:val="22"/>
          <w:lang w:val="en-US"/>
        </w:rPr>
        <w:t>附件三、</w:t>
      </w:r>
      <w:r w:rsidR="00A06653" w:rsidRPr="00A06653">
        <w:rPr>
          <w:rFonts w:eastAsia="宋体" w:hint="eastAsia"/>
          <w:sz w:val="24"/>
          <w:szCs w:val="22"/>
          <w:lang w:val="en-US"/>
        </w:rPr>
        <w:t>CBD/SBSTTA/26/3</w:t>
      </w:r>
      <w:r w:rsidR="00A06653" w:rsidRPr="00A06653">
        <w:rPr>
          <w:rFonts w:eastAsia="宋体" w:hint="eastAsia"/>
          <w:sz w:val="24"/>
          <w:szCs w:val="22"/>
          <w:lang w:val="en-US"/>
        </w:rPr>
        <w:t>、</w:t>
      </w:r>
      <w:r w:rsidR="00A06653" w:rsidRPr="00A06653">
        <w:rPr>
          <w:rFonts w:eastAsia="宋体" w:hint="eastAsia"/>
          <w:sz w:val="24"/>
          <w:szCs w:val="22"/>
          <w:lang w:val="en-US"/>
        </w:rPr>
        <w:t>CBD/SBSTTA/26/INF/15</w:t>
      </w:r>
      <w:r w:rsidR="00A06653" w:rsidRPr="00A06653">
        <w:rPr>
          <w:rFonts w:eastAsia="宋体" w:hint="eastAsia"/>
          <w:sz w:val="24"/>
          <w:szCs w:val="22"/>
          <w:lang w:val="en-US"/>
        </w:rPr>
        <w:t>、</w:t>
      </w:r>
      <w:r w:rsidR="00A06653" w:rsidRPr="00A06653">
        <w:rPr>
          <w:rFonts w:eastAsia="宋体" w:hint="eastAsia"/>
          <w:sz w:val="24"/>
          <w:szCs w:val="22"/>
          <w:lang w:val="en-US"/>
        </w:rPr>
        <w:t xml:space="preserve">CBD/SBSTTA/26/INF/16/Rev.1 </w:t>
      </w:r>
      <w:r w:rsidR="00A06653" w:rsidRPr="00A06653">
        <w:rPr>
          <w:rFonts w:eastAsia="宋体" w:hint="eastAsia"/>
          <w:sz w:val="24"/>
          <w:szCs w:val="22"/>
          <w:lang w:val="en-US"/>
        </w:rPr>
        <w:t>和</w:t>
      </w:r>
      <w:r w:rsidR="00A06653" w:rsidRPr="00A06653">
        <w:rPr>
          <w:rFonts w:eastAsia="宋体" w:hint="eastAsia"/>
          <w:sz w:val="24"/>
          <w:szCs w:val="22"/>
          <w:lang w:val="en-US"/>
        </w:rPr>
        <w:t xml:space="preserve"> CBD/SBSTTA/26/INF/19 </w:t>
      </w:r>
      <w:proofErr w:type="spellStart"/>
      <w:r w:rsidR="00A06653" w:rsidRPr="00A06653">
        <w:rPr>
          <w:rFonts w:eastAsia="宋体" w:hint="eastAsia"/>
          <w:sz w:val="24"/>
          <w:szCs w:val="22"/>
          <w:lang w:val="en-US"/>
        </w:rPr>
        <w:t>号文件以及本建议的附件所列差距</w:t>
      </w:r>
      <w:proofErr w:type="spellEnd"/>
      <w:r w:rsidR="00A06653" w:rsidRPr="00A06653">
        <w:rPr>
          <w:rFonts w:eastAsia="宋体" w:hint="eastAsia"/>
          <w:sz w:val="24"/>
          <w:szCs w:val="22"/>
          <w:lang w:val="en-US"/>
        </w:rPr>
        <w:t>；</w:t>
      </w:r>
    </w:p>
    <w:p w14:paraId="7A542633" w14:textId="2A78F20A" w:rsidR="009003A7" w:rsidRPr="003B22CC" w:rsidRDefault="00014A5F" w:rsidP="003B22CC">
      <w:pPr>
        <w:pStyle w:val="Para10"/>
        <w:numPr>
          <w:ilvl w:val="0"/>
          <w:numId w:val="0"/>
        </w:numPr>
        <w:tabs>
          <w:tab w:val="clear" w:pos="1134"/>
        </w:tabs>
        <w:ind w:left="490" w:firstLine="490"/>
        <w:rPr>
          <w:rFonts w:eastAsia="宋体"/>
          <w:sz w:val="24"/>
          <w:lang w:eastAsia="zh-CN"/>
        </w:rPr>
      </w:pPr>
      <w:r w:rsidRPr="003B22CC">
        <w:rPr>
          <w:rFonts w:eastAsia="宋体"/>
          <w:sz w:val="24"/>
          <w:szCs w:val="22"/>
          <w:lang w:eastAsia="zh-CN"/>
        </w:rPr>
        <w:lastRenderedPageBreak/>
        <w:t>4</w:t>
      </w:r>
      <w:r w:rsidR="003B1A8A" w:rsidRPr="003B22CC">
        <w:rPr>
          <w:rFonts w:eastAsia="宋体"/>
          <w:sz w:val="24"/>
          <w:szCs w:val="22"/>
          <w:lang w:eastAsia="zh-CN"/>
        </w:rPr>
        <w:t>.</w:t>
      </w:r>
      <w:r w:rsidR="003B1A8A" w:rsidRPr="003B22CC">
        <w:rPr>
          <w:rFonts w:eastAsia="宋体"/>
          <w:sz w:val="24"/>
          <w:szCs w:val="22"/>
          <w:lang w:eastAsia="zh-CN"/>
        </w:rPr>
        <w:tab/>
      </w:r>
      <w:r w:rsidR="004D7C3A" w:rsidRPr="004D7C3A">
        <w:rPr>
          <w:rFonts w:eastAsia="楷体" w:hint="eastAsia"/>
          <w:iCs/>
          <w:sz w:val="24"/>
          <w:szCs w:val="22"/>
          <w:lang w:val="en-US" w:eastAsia="zh-CN"/>
        </w:rPr>
        <w:t>又认识到</w:t>
      </w:r>
      <w:r w:rsidR="004D7C3A" w:rsidRPr="004D7C3A">
        <w:rPr>
          <w:rFonts w:eastAsia="宋体" w:hint="eastAsia"/>
          <w:sz w:val="24"/>
          <w:lang w:val="en-US" w:eastAsia="zh-CN"/>
        </w:rPr>
        <w:t>推动就以下一些主题开展新工作的可能性，但须经缔约方大会第十六届会议进一步审议：</w:t>
      </w:r>
    </w:p>
    <w:p w14:paraId="68080308" w14:textId="7FAD4571" w:rsidR="00724F59" w:rsidRPr="003B22CC" w:rsidRDefault="00724F59" w:rsidP="003B22CC">
      <w:pPr>
        <w:pStyle w:val="Para10"/>
        <w:numPr>
          <w:ilvl w:val="0"/>
          <w:numId w:val="0"/>
        </w:numPr>
        <w:tabs>
          <w:tab w:val="clear" w:pos="1134"/>
        </w:tabs>
        <w:ind w:left="490" w:firstLine="490"/>
        <w:rPr>
          <w:rFonts w:eastAsia="宋体"/>
          <w:sz w:val="24"/>
          <w:lang w:eastAsia="zh-CN"/>
        </w:rPr>
      </w:pPr>
      <w:r w:rsidRPr="003B22CC">
        <w:rPr>
          <w:rFonts w:eastAsia="宋体"/>
          <w:sz w:val="24"/>
          <w:lang w:eastAsia="zh-CN"/>
        </w:rPr>
        <w:t>(</w:t>
      </w:r>
      <w:r w:rsidR="001E497C" w:rsidRPr="003B22CC">
        <w:rPr>
          <w:rFonts w:eastAsia="宋体"/>
          <w:sz w:val="24"/>
          <w:lang w:eastAsia="zh-CN"/>
        </w:rPr>
        <w:t>a</w:t>
      </w:r>
      <w:r w:rsidRPr="003B22CC">
        <w:rPr>
          <w:rFonts w:eastAsia="宋体"/>
          <w:sz w:val="24"/>
          <w:lang w:eastAsia="zh-CN"/>
        </w:rPr>
        <w:t>)</w:t>
      </w:r>
      <w:r w:rsidR="001E497C" w:rsidRPr="003B22CC">
        <w:rPr>
          <w:rFonts w:eastAsia="宋体"/>
          <w:sz w:val="24"/>
          <w:lang w:eastAsia="zh-CN"/>
        </w:rPr>
        <w:tab/>
      </w:r>
      <w:r w:rsidR="004D7C3A" w:rsidRPr="004D7C3A">
        <w:rPr>
          <w:rFonts w:eastAsia="宋体" w:hint="eastAsia"/>
          <w:sz w:val="24"/>
          <w:lang w:val="en-US" w:eastAsia="zh-CN"/>
        </w:rPr>
        <w:t>包容生物多样性的空间规划；</w:t>
      </w:r>
    </w:p>
    <w:p w14:paraId="16692BFE" w14:textId="4FD58400" w:rsidR="00724F59" w:rsidRPr="003B22CC" w:rsidRDefault="00724F59" w:rsidP="003B22CC">
      <w:pPr>
        <w:pStyle w:val="Para10"/>
        <w:numPr>
          <w:ilvl w:val="0"/>
          <w:numId w:val="0"/>
        </w:numPr>
        <w:tabs>
          <w:tab w:val="clear" w:pos="1134"/>
        </w:tabs>
        <w:ind w:left="490" w:firstLine="490"/>
        <w:rPr>
          <w:rFonts w:eastAsia="宋体"/>
          <w:sz w:val="24"/>
          <w:lang w:eastAsia="zh-CN"/>
        </w:rPr>
      </w:pPr>
      <w:r w:rsidRPr="003B22CC">
        <w:rPr>
          <w:rFonts w:eastAsia="宋体"/>
          <w:sz w:val="24"/>
          <w:lang w:eastAsia="zh-CN"/>
        </w:rPr>
        <w:t>(</w:t>
      </w:r>
      <w:r w:rsidR="001E497C" w:rsidRPr="003B22CC">
        <w:rPr>
          <w:rFonts w:eastAsia="宋体"/>
          <w:sz w:val="24"/>
          <w:lang w:eastAsia="zh-CN"/>
        </w:rPr>
        <w:t>b</w:t>
      </w:r>
      <w:r w:rsidRPr="003B22CC">
        <w:rPr>
          <w:rFonts w:eastAsia="宋体"/>
          <w:sz w:val="24"/>
          <w:lang w:eastAsia="zh-CN"/>
        </w:rPr>
        <w:t>)</w:t>
      </w:r>
      <w:r w:rsidR="001E497C" w:rsidRPr="003B22CC">
        <w:rPr>
          <w:rFonts w:eastAsia="宋体"/>
          <w:sz w:val="24"/>
          <w:lang w:eastAsia="zh-CN"/>
        </w:rPr>
        <w:tab/>
      </w:r>
      <w:r w:rsidR="004D7C3A" w:rsidRPr="004D7C3A">
        <w:rPr>
          <w:rFonts w:eastAsia="宋体" w:hint="eastAsia"/>
          <w:sz w:val="24"/>
          <w:lang w:val="en-US" w:eastAsia="zh-CN"/>
        </w:rPr>
        <w:t>污染与生物多样性；</w:t>
      </w:r>
    </w:p>
    <w:p w14:paraId="5BC959D5" w14:textId="11AEE762" w:rsidR="00724F59" w:rsidRPr="003B22CC" w:rsidRDefault="00724F59" w:rsidP="003B22CC">
      <w:pPr>
        <w:pStyle w:val="Para10"/>
        <w:numPr>
          <w:ilvl w:val="0"/>
          <w:numId w:val="0"/>
        </w:numPr>
        <w:tabs>
          <w:tab w:val="clear" w:pos="1134"/>
        </w:tabs>
        <w:ind w:left="490" w:firstLine="490"/>
        <w:rPr>
          <w:rFonts w:eastAsia="宋体"/>
          <w:sz w:val="24"/>
          <w:lang w:eastAsia="zh-CN"/>
        </w:rPr>
      </w:pPr>
      <w:r w:rsidRPr="003B22CC">
        <w:rPr>
          <w:rFonts w:eastAsia="宋体"/>
          <w:sz w:val="24"/>
          <w:lang w:eastAsia="zh-CN"/>
        </w:rPr>
        <w:t>(</w:t>
      </w:r>
      <w:r w:rsidR="001E497C" w:rsidRPr="003B22CC">
        <w:rPr>
          <w:rFonts w:eastAsia="宋体"/>
          <w:sz w:val="24"/>
          <w:lang w:eastAsia="zh-CN"/>
        </w:rPr>
        <w:t>c</w:t>
      </w:r>
      <w:r w:rsidRPr="003B22CC">
        <w:rPr>
          <w:rFonts w:eastAsia="宋体"/>
          <w:sz w:val="24"/>
          <w:lang w:eastAsia="zh-CN"/>
        </w:rPr>
        <w:t>)</w:t>
      </w:r>
      <w:r w:rsidRPr="003B22CC">
        <w:rPr>
          <w:rFonts w:eastAsia="宋体"/>
          <w:sz w:val="24"/>
          <w:lang w:eastAsia="zh-CN"/>
        </w:rPr>
        <w:tab/>
      </w:r>
      <w:r w:rsidR="004D7C3A" w:rsidRPr="004D7C3A">
        <w:rPr>
          <w:rFonts w:eastAsia="宋体" w:hint="eastAsia"/>
          <w:sz w:val="24"/>
          <w:lang w:val="en-US" w:eastAsia="zh-CN"/>
        </w:rPr>
        <w:t>可持续的基于生物多样性的活动、产品和服务；</w:t>
      </w:r>
    </w:p>
    <w:p w14:paraId="568820D0" w14:textId="03686261" w:rsidR="00724F59" w:rsidRPr="003B22CC" w:rsidRDefault="00724F59" w:rsidP="003B22CC">
      <w:pPr>
        <w:pStyle w:val="Para10"/>
        <w:numPr>
          <w:ilvl w:val="0"/>
          <w:numId w:val="0"/>
        </w:numPr>
        <w:tabs>
          <w:tab w:val="clear" w:pos="1134"/>
        </w:tabs>
        <w:ind w:left="490" w:firstLine="490"/>
        <w:rPr>
          <w:rFonts w:eastAsia="宋体"/>
          <w:sz w:val="24"/>
          <w:lang w:eastAsia="zh-CN"/>
        </w:rPr>
      </w:pPr>
      <w:r w:rsidRPr="003B22CC">
        <w:rPr>
          <w:rFonts w:eastAsia="宋体"/>
          <w:sz w:val="24"/>
          <w:lang w:eastAsia="zh-CN"/>
        </w:rPr>
        <w:t>(</w:t>
      </w:r>
      <w:r w:rsidR="001E497C" w:rsidRPr="003B22CC">
        <w:rPr>
          <w:rFonts w:eastAsia="宋体"/>
          <w:sz w:val="24"/>
          <w:lang w:eastAsia="zh-CN"/>
        </w:rPr>
        <w:t>d</w:t>
      </w:r>
      <w:r w:rsidRPr="003B22CC">
        <w:rPr>
          <w:rFonts w:eastAsia="宋体"/>
          <w:sz w:val="24"/>
          <w:lang w:eastAsia="zh-CN"/>
        </w:rPr>
        <w:t>)</w:t>
      </w:r>
      <w:r w:rsidRPr="003B22CC">
        <w:rPr>
          <w:rFonts w:eastAsia="宋体"/>
          <w:sz w:val="24"/>
          <w:lang w:eastAsia="zh-CN"/>
        </w:rPr>
        <w:tab/>
      </w:r>
      <w:r w:rsidR="004D7C3A" w:rsidRPr="004D7C3A">
        <w:rPr>
          <w:rFonts w:eastAsia="宋体" w:hint="eastAsia"/>
          <w:sz w:val="24"/>
          <w:lang w:val="en-US" w:eastAsia="zh-CN"/>
        </w:rPr>
        <w:t>通过公平和基于人权的方法保护和可持续利用生物多样性；</w:t>
      </w:r>
      <w:r w:rsidR="00BD2216" w:rsidRPr="003B22CC">
        <w:rPr>
          <w:rFonts w:eastAsia="宋体"/>
          <w:sz w:val="24"/>
          <w:lang w:eastAsia="zh-CN"/>
        </w:rPr>
        <w:t xml:space="preserve"> </w:t>
      </w:r>
    </w:p>
    <w:p w14:paraId="0319A1BB" w14:textId="79F14ADB" w:rsidR="004D7C3A" w:rsidRDefault="00C8036F" w:rsidP="003B22CC">
      <w:pPr>
        <w:pStyle w:val="Para10"/>
        <w:numPr>
          <w:ilvl w:val="0"/>
          <w:numId w:val="0"/>
        </w:numPr>
        <w:tabs>
          <w:tab w:val="clear" w:pos="1134"/>
        </w:tabs>
        <w:ind w:left="490" w:firstLine="490"/>
        <w:rPr>
          <w:rFonts w:eastAsia="宋体"/>
          <w:sz w:val="24"/>
          <w:szCs w:val="22"/>
          <w:lang w:eastAsia="zh-CN"/>
        </w:rPr>
      </w:pPr>
      <w:r w:rsidRPr="003B22CC">
        <w:rPr>
          <w:rFonts w:eastAsia="宋体"/>
          <w:sz w:val="24"/>
          <w:lang w:eastAsia="zh-CN"/>
        </w:rPr>
        <w:t>5</w:t>
      </w:r>
      <w:r w:rsidR="003B1A8A" w:rsidRPr="003B22CC">
        <w:rPr>
          <w:rFonts w:eastAsia="宋体"/>
          <w:sz w:val="24"/>
          <w:szCs w:val="22"/>
          <w:lang w:eastAsia="zh-CN"/>
        </w:rPr>
        <w:t>.</w:t>
      </w:r>
      <w:r w:rsidR="003B1A8A" w:rsidRPr="003B22CC">
        <w:rPr>
          <w:rFonts w:eastAsia="宋体"/>
          <w:sz w:val="24"/>
          <w:szCs w:val="22"/>
          <w:lang w:eastAsia="zh-CN"/>
        </w:rPr>
        <w:tab/>
      </w:r>
      <w:r w:rsidR="004D7C3A" w:rsidRPr="004D7C3A">
        <w:rPr>
          <w:rFonts w:eastAsia="楷体"/>
          <w:iCs/>
          <w:sz w:val="24"/>
          <w:szCs w:val="22"/>
          <w:lang w:val="en-US" w:eastAsia="zh-CN"/>
        </w:rPr>
        <w:t>邀请</w:t>
      </w:r>
      <w:r w:rsidR="004D7C3A" w:rsidRPr="004D7C3A">
        <w:rPr>
          <w:rFonts w:eastAsia="宋体"/>
          <w:sz w:val="24"/>
          <w:szCs w:val="22"/>
          <w:lang w:eastAsia="zh-CN"/>
        </w:rPr>
        <w:t>执行问题附属机构第四次会议审议本建议</w:t>
      </w:r>
      <w:r w:rsidR="004D7C3A">
        <w:rPr>
          <w:rFonts w:eastAsia="宋体" w:hint="eastAsia"/>
          <w:sz w:val="24"/>
          <w:szCs w:val="22"/>
          <w:lang w:eastAsia="zh-CN"/>
        </w:rPr>
        <w:t>对以下方面的工作的影响：</w:t>
      </w:r>
      <w:r w:rsidR="004D7C3A" w:rsidRPr="004D7C3A">
        <w:rPr>
          <w:rFonts w:eastAsia="宋体"/>
          <w:sz w:val="24"/>
          <w:szCs w:val="22"/>
          <w:lang w:eastAsia="zh-CN"/>
        </w:rPr>
        <w:t>能力建设和发展、科技合作、</w:t>
      </w:r>
      <w:r w:rsidR="004D7C3A">
        <w:rPr>
          <w:rFonts w:eastAsia="宋体" w:hint="eastAsia"/>
          <w:sz w:val="24"/>
          <w:szCs w:val="22"/>
          <w:lang w:eastAsia="zh-CN"/>
        </w:rPr>
        <w:t>主流化、</w:t>
      </w:r>
      <w:r w:rsidR="004D7C3A" w:rsidRPr="004D7C3A">
        <w:rPr>
          <w:rFonts w:eastAsia="宋体"/>
          <w:sz w:val="24"/>
          <w:szCs w:val="22"/>
          <w:lang w:eastAsia="zh-CN"/>
        </w:rPr>
        <w:t>合作、《公约》工作方案和缔约方大会多年期工作方案；</w:t>
      </w:r>
      <w:r w:rsidR="004D7C3A" w:rsidRPr="003B22CC">
        <w:rPr>
          <w:rStyle w:val="FootnoteReference"/>
          <w:rFonts w:eastAsia="宋体"/>
          <w:sz w:val="24"/>
        </w:rPr>
        <w:footnoteReference w:id="2"/>
      </w:r>
    </w:p>
    <w:p w14:paraId="3E709F01" w14:textId="6741A271" w:rsidR="009B5A04" w:rsidRDefault="00014A5F" w:rsidP="003B22CC">
      <w:pPr>
        <w:pStyle w:val="Para10"/>
        <w:numPr>
          <w:ilvl w:val="0"/>
          <w:numId w:val="0"/>
        </w:numPr>
        <w:tabs>
          <w:tab w:val="clear" w:pos="1134"/>
        </w:tabs>
        <w:ind w:left="490" w:firstLine="490"/>
        <w:rPr>
          <w:rFonts w:eastAsia="宋体"/>
          <w:sz w:val="24"/>
          <w:szCs w:val="22"/>
          <w:lang w:eastAsia="zh-CN"/>
        </w:rPr>
      </w:pPr>
      <w:r w:rsidRPr="003B22CC">
        <w:rPr>
          <w:rFonts w:eastAsia="宋体"/>
          <w:sz w:val="24"/>
          <w:szCs w:val="22"/>
          <w:lang w:eastAsia="zh-CN"/>
        </w:rPr>
        <w:t>6</w:t>
      </w:r>
      <w:r w:rsidR="003B1A8A" w:rsidRPr="003B22CC">
        <w:rPr>
          <w:rFonts w:eastAsia="宋体"/>
          <w:sz w:val="24"/>
          <w:szCs w:val="22"/>
          <w:lang w:eastAsia="zh-CN"/>
        </w:rPr>
        <w:t>.</w:t>
      </w:r>
      <w:r w:rsidR="003B1A8A" w:rsidRPr="003B22CC">
        <w:rPr>
          <w:rFonts w:eastAsia="宋体"/>
          <w:sz w:val="24"/>
          <w:szCs w:val="22"/>
          <w:lang w:eastAsia="zh-CN"/>
        </w:rPr>
        <w:tab/>
      </w:r>
      <w:r w:rsidR="009B5A04" w:rsidRPr="009B5A04">
        <w:rPr>
          <w:rFonts w:eastAsia="楷体" w:hint="eastAsia"/>
          <w:iCs/>
          <w:sz w:val="24"/>
          <w:szCs w:val="22"/>
          <w:lang w:val="en-US" w:eastAsia="zh-CN"/>
        </w:rPr>
        <w:t>请</w:t>
      </w:r>
      <w:r w:rsidR="009B5A04" w:rsidRPr="009B5A04">
        <w:rPr>
          <w:rFonts w:eastAsia="宋体" w:hint="eastAsia"/>
          <w:sz w:val="24"/>
          <w:szCs w:val="22"/>
          <w:lang w:eastAsia="zh-CN"/>
        </w:rPr>
        <w:t>秘书处在资源允许的情况下</w:t>
      </w:r>
      <w:r w:rsidR="009B5A04">
        <w:rPr>
          <w:rFonts w:eastAsia="宋体" w:hint="eastAsia"/>
          <w:sz w:val="24"/>
          <w:szCs w:val="22"/>
          <w:lang w:eastAsia="zh-CN"/>
        </w:rPr>
        <w:t>针对</w:t>
      </w:r>
      <w:r w:rsidR="009B5A04" w:rsidRPr="009B5A04">
        <w:rPr>
          <w:rFonts w:eastAsia="宋体" w:hint="eastAsia"/>
          <w:sz w:val="24"/>
          <w:szCs w:val="22"/>
          <w:lang w:eastAsia="zh-CN"/>
        </w:rPr>
        <w:t>第</w:t>
      </w:r>
      <w:r w:rsidR="009B5A04" w:rsidRPr="009B5A04">
        <w:rPr>
          <w:rFonts w:eastAsia="宋体" w:hint="eastAsia"/>
          <w:sz w:val="24"/>
          <w:szCs w:val="22"/>
          <w:lang w:eastAsia="zh-CN"/>
        </w:rPr>
        <w:t xml:space="preserve"> 4 </w:t>
      </w:r>
      <w:r w:rsidR="009B5A04" w:rsidRPr="009B5A04">
        <w:rPr>
          <w:rFonts w:eastAsia="宋体" w:hint="eastAsia"/>
          <w:sz w:val="24"/>
          <w:szCs w:val="22"/>
          <w:lang w:eastAsia="zh-CN"/>
        </w:rPr>
        <w:t>段</w:t>
      </w:r>
      <w:r w:rsidR="009B5A04">
        <w:rPr>
          <w:rFonts w:eastAsia="宋体" w:hint="eastAsia"/>
          <w:sz w:val="24"/>
          <w:szCs w:val="22"/>
          <w:lang w:eastAsia="zh-CN"/>
        </w:rPr>
        <w:t>列明</w:t>
      </w:r>
      <w:r w:rsidR="009B5A04" w:rsidRPr="009B5A04">
        <w:rPr>
          <w:rFonts w:eastAsia="宋体" w:hint="eastAsia"/>
          <w:sz w:val="24"/>
          <w:szCs w:val="22"/>
          <w:lang w:eastAsia="zh-CN"/>
        </w:rPr>
        <w:t>的每个问题邀请缔约方、其他国家政府、相关多边环境协定和其他协定、政府间进程、国际组织和倡议、土著人民和</w:t>
      </w:r>
      <w:r w:rsidR="009B5A04">
        <w:rPr>
          <w:rFonts w:eastAsia="宋体" w:hint="eastAsia"/>
          <w:sz w:val="24"/>
          <w:szCs w:val="22"/>
          <w:lang w:eastAsia="zh-CN"/>
        </w:rPr>
        <w:t>地方</w:t>
      </w:r>
      <w:r w:rsidR="009B5A04" w:rsidRPr="009B5A04">
        <w:rPr>
          <w:rFonts w:eastAsia="宋体" w:hint="eastAsia"/>
          <w:sz w:val="24"/>
          <w:szCs w:val="22"/>
          <w:lang w:eastAsia="zh-CN"/>
        </w:rPr>
        <w:t>社区</w:t>
      </w:r>
      <w:r w:rsidR="009B5A04">
        <w:rPr>
          <w:rFonts w:eastAsia="宋体" w:hint="eastAsia"/>
          <w:sz w:val="24"/>
          <w:szCs w:val="22"/>
          <w:lang w:eastAsia="zh-CN"/>
        </w:rPr>
        <w:t>、</w:t>
      </w:r>
      <w:r w:rsidR="009B5A04" w:rsidRPr="009B5A04">
        <w:rPr>
          <w:rFonts w:eastAsia="宋体" w:hint="eastAsia"/>
          <w:sz w:val="24"/>
          <w:szCs w:val="22"/>
          <w:lang w:eastAsia="zh-CN"/>
        </w:rPr>
        <w:t>妇女和青年组织及其他相关利益攸关方</w:t>
      </w:r>
      <w:r w:rsidR="009B5A04" w:rsidRPr="009B5A04">
        <w:rPr>
          <w:rFonts w:eastAsia="宋体"/>
          <w:sz w:val="24"/>
          <w:szCs w:val="22"/>
          <w:lang w:eastAsia="zh-CN"/>
        </w:rPr>
        <w:t>提交关于</w:t>
      </w:r>
      <w:r w:rsidR="009B5A04">
        <w:rPr>
          <w:rFonts w:eastAsia="宋体" w:hint="eastAsia"/>
          <w:sz w:val="24"/>
          <w:szCs w:val="22"/>
          <w:lang w:eastAsia="zh-CN"/>
        </w:rPr>
        <w:t>这些潜在工作领域的</w:t>
      </w:r>
      <w:r w:rsidR="009B5A04" w:rsidRPr="009B5A04">
        <w:rPr>
          <w:rFonts w:eastAsia="宋体"/>
          <w:sz w:val="24"/>
          <w:szCs w:val="22"/>
          <w:lang w:eastAsia="zh-CN"/>
        </w:rPr>
        <w:t>意见和相关经验，并根据</w:t>
      </w:r>
      <w:r w:rsidR="009B5A04">
        <w:rPr>
          <w:rFonts w:eastAsia="宋体" w:hint="eastAsia"/>
          <w:sz w:val="24"/>
          <w:szCs w:val="22"/>
          <w:lang w:eastAsia="zh-CN"/>
        </w:rPr>
        <w:t>提交的</w:t>
      </w:r>
      <w:r w:rsidR="009B5A04" w:rsidRPr="009B5A04">
        <w:rPr>
          <w:rFonts w:eastAsia="宋体"/>
          <w:sz w:val="24"/>
          <w:szCs w:val="22"/>
          <w:lang w:eastAsia="zh-CN"/>
        </w:rPr>
        <w:t>材料编写一份</w:t>
      </w:r>
      <w:r w:rsidR="009B5A04">
        <w:rPr>
          <w:rFonts w:eastAsia="宋体" w:hint="eastAsia"/>
          <w:sz w:val="24"/>
          <w:szCs w:val="22"/>
          <w:lang w:eastAsia="zh-CN"/>
        </w:rPr>
        <w:t>简要</w:t>
      </w:r>
      <w:r w:rsidR="009B5A04" w:rsidRPr="009B5A04">
        <w:rPr>
          <w:rFonts w:eastAsia="宋体"/>
          <w:sz w:val="24"/>
          <w:szCs w:val="22"/>
          <w:lang w:eastAsia="zh-CN"/>
        </w:rPr>
        <w:t>说明，列出拟议的</w:t>
      </w:r>
      <w:r w:rsidR="009B5A04">
        <w:rPr>
          <w:rFonts w:eastAsia="宋体" w:hint="eastAsia"/>
          <w:sz w:val="24"/>
          <w:szCs w:val="22"/>
          <w:lang w:eastAsia="zh-CN"/>
        </w:rPr>
        <w:t>前在</w:t>
      </w:r>
      <w:r w:rsidR="009B5A04" w:rsidRPr="009B5A04">
        <w:rPr>
          <w:rFonts w:eastAsia="宋体"/>
          <w:sz w:val="24"/>
          <w:szCs w:val="22"/>
          <w:lang w:eastAsia="zh-CN"/>
        </w:rPr>
        <w:t>工作范围，供缔约方大会在审议第</w:t>
      </w:r>
      <w:r w:rsidR="009B5A04" w:rsidRPr="009B5A04">
        <w:rPr>
          <w:rFonts w:eastAsia="宋体"/>
          <w:sz w:val="24"/>
          <w:szCs w:val="22"/>
          <w:lang w:eastAsia="zh-CN"/>
        </w:rPr>
        <w:t>26/-</w:t>
      </w:r>
      <w:r w:rsidR="009B5A04" w:rsidRPr="009B5A04">
        <w:rPr>
          <w:rFonts w:eastAsia="宋体"/>
          <w:sz w:val="24"/>
          <w:szCs w:val="22"/>
          <w:lang w:eastAsia="zh-CN"/>
        </w:rPr>
        <w:t>号建议时参考；</w:t>
      </w:r>
    </w:p>
    <w:p w14:paraId="2BD07BFB" w14:textId="4177EA5B" w:rsidR="009B5A04" w:rsidRDefault="00014A5F" w:rsidP="003B22CC">
      <w:pPr>
        <w:pStyle w:val="Para10"/>
        <w:numPr>
          <w:ilvl w:val="0"/>
          <w:numId w:val="0"/>
        </w:numPr>
        <w:tabs>
          <w:tab w:val="clear" w:pos="1134"/>
        </w:tabs>
        <w:ind w:left="490" w:firstLine="490"/>
        <w:rPr>
          <w:rFonts w:eastAsia="宋体"/>
          <w:iCs/>
          <w:sz w:val="24"/>
          <w:szCs w:val="22"/>
          <w:lang w:eastAsia="zh-CN"/>
        </w:rPr>
      </w:pPr>
      <w:r w:rsidRPr="003B22CC">
        <w:rPr>
          <w:rFonts w:eastAsia="宋体"/>
          <w:sz w:val="24"/>
          <w:szCs w:val="22"/>
          <w:lang w:eastAsia="zh-CN"/>
        </w:rPr>
        <w:t>7</w:t>
      </w:r>
      <w:r w:rsidR="00FF7D04" w:rsidRPr="003B22CC">
        <w:rPr>
          <w:rFonts w:eastAsia="楷体"/>
          <w:iCs/>
          <w:sz w:val="24"/>
          <w:szCs w:val="22"/>
          <w:lang w:eastAsia="zh-CN"/>
        </w:rPr>
        <w:t>.</w:t>
      </w:r>
      <w:r w:rsidR="00FF7D04" w:rsidRPr="003B22CC">
        <w:rPr>
          <w:rFonts w:eastAsia="楷体"/>
          <w:iCs/>
          <w:sz w:val="24"/>
          <w:szCs w:val="22"/>
          <w:lang w:eastAsia="zh-CN"/>
        </w:rPr>
        <w:tab/>
      </w:r>
      <w:r w:rsidR="009B5A04" w:rsidRPr="009B5A04">
        <w:rPr>
          <w:rFonts w:eastAsia="楷体"/>
          <w:iCs/>
          <w:sz w:val="24"/>
          <w:szCs w:val="22"/>
          <w:lang w:eastAsia="zh-CN"/>
        </w:rPr>
        <w:t>建议</w:t>
      </w:r>
      <w:r w:rsidR="009B5A04" w:rsidRPr="009B5A04">
        <w:rPr>
          <w:rFonts w:eastAsia="宋体"/>
          <w:iCs/>
          <w:sz w:val="24"/>
          <w:szCs w:val="22"/>
          <w:lang w:eastAsia="zh-CN"/>
        </w:rPr>
        <w:t>缔约方大会第十六届会议考虑通过一项大致如下的决定，同时注意到执行问题附属机构可能拟订补充建议：</w:t>
      </w:r>
    </w:p>
    <w:p w14:paraId="56AF301C" w14:textId="77777777" w:rsidR="00BD4E1A" w:rsidRPr="003556B8" w:rsidRDefault="00BD4E1A" w:rsidP="00BD4E1A">
      <w:pPr>
        <w:spacing w:after="120"/>
        <w:ind w:left="979" w:firstLine="490"/>
        <w:rPr>
          <w:rFonts w:eastAsia="楷体"/>
          <w:sz w:val="24"/>
          <w:lang w:eastAsia="zh-CN"/>
        </w:rPr>
      </w:pPr>
      <w:r w:rsidRPr="003556B8">
        <w:rPr>
          <w:rFonts w:eastAsia="楷体" w:hint="eastAsia"/>
          <w:sz w:val="24"/>
          <w:lang w:eastAsia="zh-CN"/>
        </w:rPr>
        <w:t>缔约方大会</w:t>
      </w:r>
      <w:r w:rsidRPr="003556B8">
        <w:rPr>
          <w:rFonts w:eastAsia="楷体" w:hint="eastAsia"/>
          <w:sz w:val="24"/>
          <w:lang w:eastAsia="zh-CN"/>
        </w:rPr>
        <w:t>,</w:t>
      </w:r>
    </w:p>
    <w:p w14:paraId="19D58D79" w14:textId="77777777" w:rsidR="00BD4E1A" w:rsidRPr="00BD4E1A" w:rsidRDefault="00BD4E1A" w:rsidP="00BD4E1A">
      <w:pPr>
        <w:spacing w:after="120"/>
        <w:ind w:left="979" w:firstLine="490"/>
        <w:rPr>
          <w:rFonts w:eastAsia="宋体"/>
          <w:sz w:val="24"/>
          <w:lang w:eastAsia="zh-CN"/>
        </w:rPr>
      </w:pPr>
      <w:r w:rsidRPr="00BD4E1A">
        <w:rPr>
          <w:rFonts w:eastAsia="楷体" w:hint="eastAsia"/>
          <w:sz w:val="24"/>
          <w:lang w:eastAsia="zh-CN"/>
        </w:rPr>
        <w:t>审议了</w:t>
      </w:r>
      <w:r w:rsidRPr="00BD4E1A">
        <w:rPr>
          <w:rFonts w:eastAsia="宋体" w:hint="eastAsia"/>
          <w:sz w:val="24"/>
          <w:lang w:eastAsia="zh-CN"/>
        </w:rPr>
        <w:t>科学、技术和工艺咨询附属机构第</w:t>
      </w:r>
      <w:r w:rsidRPr="00BD4E1A">
        <w:rPr>
          <w:rFonts w:eastAsia="宋体"/>
          <w:sz w:val="24"/>
          <w:lang w:eastAsia="zh-CN"/>
        </w:rPr>
        <w:t>26/-</w:t>
      </w:r>
      <w:r w:rsidRPr="00BD4E1A">
        <w:rPr>
          <w:rFonts w:eastAsia="宋体" w:hint="eastAsia"/>
          <w:sz w:val="24"/>
          <w:lang w:eastAsia="zh-CN"/>
        </w:rPr>
        <w:t>号建议，</w:t>
      </w:r>
    </w:p>
    <w:p w14:paraId="30A112A1" w14:textId="77777777" w:rsidR="00BD4E1A" w:rsidRPr="003556B8" w:rsidRDefault="00BD4E1A" w:rsidP="00BD4E1A">
      <w:pPr>
        <w:numPr>
          <w:ilvl w:val="0"/>
          <w:numId w:val="50"/>
        </w:numPr>
        <w:spacing w:after="120"/>
        <w:ind w:left="979" w:firstLine="490"/>
        <w:rPr>
          <w:rFonts w:eastAsia="楷体"/>
          <w:sz w:val="24"/>
        </w:rPr>
      </w:pPr>
      <w:r w:rsidRPr="003556B8">
        <w:rPr>
          <w:rFonts w:eastAsia="楷体" w:hint="eastAsia"/>
          <w:sz w:val="24"/>
          <w:lang w:eastAsia="zh-CN"/>
        </w:rPr>
        <w:t>认识到：</w:t>
      </w:r>
    </w:p>
    <w:p w14:paraId="2E5482C1" w14:textId="77777777" w:rsidR="00BD4E1A" w:rsidRPr="00BD4E1A" w:rsidRDefault="00BD4E1A" w:rsidP="00BD4E1A">
      <w:pPr>
        <w:numPr>
          <w:ilvl w:val="1"/>
          <w:numId w:val="41"/>
        </w:numPr>
        <w:spacing w:after="120"/>
        <w:ind w:left="979" w:firstLine="490"/>
        <w:rPr>
          <w:rFonts w:eastAsia="宋体"/>
          <w:sz w:val="24"/>
          <w:lang w:eastAsia="zh-CN"/>
        </w:rPr>
      </w:pPr>
      <w:r w:rsidRPr="00BD4E1A">
        <w:rPr>
          <w:rFonts w:eastAsia="宋体" w:hint="eastAsia"/>
          <w:sz w:val="24"/>
          <w:lang w:eastAsia="zh-CN"/>
        </w:rPr>
        <w:t>《生物多样性公约》的工作方案和跨领域工作</w:t>
      </w:r>
      <w:r w:rsidRPr="00BD4E1A">
        <w:rPr>
          <w:rFonts w:eastAsia="宋体"/>
          <w:sz w:val="24"/>
          <w:vertAlign w:val="superscript"/>
        </w:rPr>
        <w:footnoteReference w:id="3"/>
      </w:r>
      <w:r w:rsidRPr="00BD4E1A">
        <w:rPr>
          <w:rFonts w:eastAsia="宋体"/>
          <w:sz w:val="24"/>
          <w:lang w:eastAsia="zh-CN"/>
        </w:rPr>
        <w:t xml:space="preserve"> </w:t>
      </w:r>
      <w:r w:rsidRPr="00BD4E1A">
        <w:rPr>
          <w:rFonts w:eastAsia="宋体" w:hint="eastAsia"/>
          <w:sz w:val="24"/>
          <w:lang w:eastAsia="zh-CN"/>
        </w:rPr>
        <w:t>仍然是支持实施《昆明</w:t>
      </w:r>
      <w:r w:rsidRPr="00BD4E1A">
        <w:rPr>
          <w:rFonts w:eastAsia="宋体"/>
          <w:sz w:val="24"/>
          <w:lang w:eastAsia="zh-CN"/>
        </w:rPr>
        <w:t>-</w:t>
      </w:r>
      <w:r w:rsidRPr="00BD4E1A">
        <w:rPr>
          <w:rFonts w:eastAsia="宋体" w:hint="eastAsia"/>
          <w:sz w:val="24"/>
          <w:lang w:eastAsia="zh-CN"/>
        </w:rPr>
        <w:t>蒙特利尔全球生物多样性框架》的重要工具；</w:t>
      </w:r>
      <w:r w:rsidRPr="00BD4E1A">
        <w:rPr>
          <w:rFonts w:eastAsia="宋体"/>
          <w:sz w:val="24"/>
          <w:vertAlign w:val="superscript"/>
        </w:rPr>
        <w:footnoteReference w:id="4"/>
      </w:r>
    </w:p>
    <w:p w14:paraId="7B28FEE6" w14:textId="77777777" w:rsidR="00BD4E1A" w:rsidRPr="00BD4E1A" w:rsidRDefault="00BD4E1A" w:rsidP="00BD4E1A">
      <w:pPr>
        <w:numPr>
          <w:ilvl w:val="1"/>
          <w:numId w:val="41"/>
        </w:numPr>
        <w:spacing w:after="120"/>
        <w:ind w:left="979" w:firstLine="490"/>
        <w:rPr>
          <w:rFonts w:eastAsia="宋体"/>
          <w:sz w:val="24"/>
          <w:lang w:eastAsia="zh-CN"/>
        </w:rPr>
      </w:pPr>
      <w:r w:rsidRPr="00BD4E1A">
        <w:rPr>
          <w:rFonts w:eastAsia="宋体" w:hint="eastAsia"/>
          <w:sz w:val="24"/>
          <w:lang w:eastAsia="zh-CN"/>
        </w:rPr>
        <w:t>根据《公约》及其议定书制定的各项工具和指南与《框架》的实施相关，并为支持毫不拖延地实施该框架提供坚实的基础；</w:t>
      </w:r>
    </w:p>
    <w:p w14:paraId="6EC7C71F" w14:textId="77777777" w:rsidR="00BD4E1A" w:rsidRPr="00BD4E1A" w:rsidRDefault="00BD4E1A" w:rsidP="00BD4E1A">
      <w:pPr>
        <w:numPr>
          <w:ilvl w:val="1"/>
          <w:numId w:val="41"/>
        </w:numPr>
        <w:spacing w:after="120"/>
        <w:ind w:left="979" w:firstLine="490"/>
        <w:rPr>
          <w:sz w:val="24"/>
          <w:szCs w:val="28"/>
          <w:lang w:eastAsia="zh-CN"/>
        </w:rPr>
      </w:pPr>
      <w:r w:rsidRPr="00BD4E1A">
        <w:rPr>
          <w:rFonts w:eastAsia="宋体" w:hint="eastAsia"/>
          <w:sz w:val="24"/>
          <w:lang w:eastAsia="zh-CN"/>
        </w:rPr>
        <w:t>进一步工作的优先事项应该是支持使用各项工具和指南加强</w:t>
      </w:r>
      <w:r w:rsidRPr="00BD4E1A">
        <w:rPr>
          <w:rFonts w:ascii="宋体" w:eastAsia="宋体" w:hAnsi="宋体" w:cs="宋体" w:hint="eastAsia"/>
          <w:sz w:val="24"/>
          <w:szCs w:val="28"/>
          <w:lang w:eastAsia="zh-CN"/>
        </w:rPr>
        <w:t>《框架》的实施，包括通过能力建设和科技合作；</w:t>
      </w:r>
    </w:p>
    <w:p w14:paraId="012EDCFD" w14:textId="77777777" w:rsidR="00BD4E1A" w:rsidRPr="00BD4E1A" w:rsidRDefault="00BD4E1A" w:rsidP="00BD4E1A">
      <w:pPr>
        <w:numPr>
          <w:ilvl w:val="1"/>
          <w:numId w:val="41"/>
        </w:numPr>
        <w:spacing w:after="120"/>
        <w:ind w:left="979" w:firstLine="490"/>
        <w:rPr>
          <w:rFonts w:eastAsia="宋体"/>
          <w:sz w:val="24"/>
          <w:lang w:eastAsia="zh-CN"/>
        </w:rPr>
      </w:pPr>
      <w:r w:rsidRPr="00BD4E1A">
        <w:rPr>
          <w:rFonts w:eastAsia="宋体" w:hint="eastAsia"/>
          <w:sz w:val="24"/>
          <w:lang w:eastAsia="zh-CN"/>
        </w:rPr>
        <w:t>存在着将《框架》纳入其他相关政府间协定和进程的主流，由各国际组织、私人部门和其他利益攸关方将其纳入主流，以及将其纳入能力建设和发展倡议的主流的机会，以期将《框架》中的考虑因素纳入通过这些进程和倡议所开发的各项工具和指南中，使其支持涵盖生物多样性各个方面的行动和成果；</w:t>
      </w:r>
    </w:p>
    <w:p w14:paraId="7DE07899" w14:textId="77777777" w:rsidR="00BD4E1A" w:rsidRPr="00BD4E1A" w:rsidRDefault="00BD4E1A" w:rsidP="00BD4E1A">
      <w:pPr>
        <w:numPr>
          <w:ilvl w:val="1"/>
          <w:numId w:val="41"/>
        </w:numPr>
        <w:spacing w:after="120"/>
        <w:ind w:left="979" w:firstLine="490"/>
        <w:rPr>
          <w:rFonts w:eastAsia="宋体"/>
          <w:sz w:val="24"/>
          <w:lang w:eastAsia="zh-CN"/>
        </w:rPr>
      </w:pPr>
      <w:r w:rsidRPr="00BD4E1A">
        <w:rPr>
          <w:rFonts w:eastAsia="宋体" w:hint="eastAsia"/>
          <w:sz w:val="24"/>
          <w:lang w:eastAsia="zh-CN"/>
        </w:rPr>
        <w:t>区域和</w:t>
      </w:r>
      <w:r w:rsidRPr="00BD4E1A">
        <w:rPr>
          <w:rFonts w:ascii="宋体" w:eastAsia="宋体" w:hAnsi="宋体" w:cs="宋体" w:hint="eastAsia"/>
          <w:lang w:eastAsia="zh-CN"/>
        </w:rPr>
        <w:t>（或）次区域科技合作支持中心以及</w:t>
      </w:r>
      <w:r w:rsidRPr="00BD4E1A">
        <w:rPr>
          <w:rFonts w:ascii="Segoe UI" w:hAnsi="Segoe UI" w:cs="Segoe UI"/>
          <w:color w:val="000080"/>
          <w:sz w:val="20"/>
          <w:szCs w:val="20"/>
          <w:lang w:eastAsia="zh-CN"/>
        </w:rPr>
        <w:t>​</w:t>
      </w:r>
      <w:r w:rsidRPr="00BD4E1A">
        <w:rPr>
          <w:rFonts w:eastAsia="宋体"/>
          <w:sz w:val="24"/>
          <w:lang w:eastAsia="zh-CN"/>
        </w:rPr>
        <w:t>生</w:t>
      </w:r>
      <w:r w:rsidRPr="00BD4E1A">
        <w:rPr>
          <w:rFonts w:eastAsia="宋体"/>
          <w:sz w:val="24"/>
          <w:lang w:eastAsia="zh-CN"/>
        </w:rPr>
        <w:t>​</w:t>
      </w:r>
      <w:r w:rsidRPr="00BD4E1A">
        <w:rPr>
          <w:rFonts w:eastAsia="宋体"/>
          <w:sz w:val="24"/>
          <w:lang w:eastAsia="zh-CN"/>
        </w:rPr>
        <w:t>物</w:t>
      </w:r>
      <w:r w:rsidRPr="00BD4E1A">
        <w:rPr>
          <w:rFonts w:eastAsia="宋体"/>
          <w:sz w:val="24"/>
          <w:lang w:eastAsia="zh-CN"/>
        </w:rPr>
        <w:t>​</w:t>
      </w:r>
      <w:r w:rsidRPr="00BD4E1A">
        <w:rPr>
          <w:rFonts w:eastAsia="宋体"/>
          <w:sz w:val="24"/>
          <w:lang w:eastAsia="zh-CN"/>
        </w:rPr>
        <w:t>多</w:t>
      </w:r>
      <w:r w:rsidRPr="00BD4E1A">
        <w:rPr>
          <w:rFonts w:eastAsia="宋体"/>
          <w:sz w:val="24"/>
          <w:lang w:eastAsia="zh-CN"/>
        </w:rPr>
        <w:t>​</w:t>
      </w:r>
      <w:r w:rsidRPr="00BD4E1A">
        <w:rPr>
          <w:rFonts w:eastAsia="宋体"/>
          <w:sz w:val="24"/>
          <w:lang w:eastAsia="zh-CN"/>
        </w:rPr>
        <w:t>样</w:t>
      </w:r>
      <w:r w:rsidRPr="00BD4E1A">
        <w:rPr>
          <w:rFonts w:eastAsia="宋体"/>
          <w:sz w:val="24"/>
          <w:lang w:eastAsia="zh-CN"/>
        </w:rPr>
        <w:t>​</w:t>
      </w:r>
      <w:r w:rsidRPr="00BD4E1A">
        <w:rPr>
          <w:rFonts w:eastAsia="宋体"/>
          <w:sz w:val="24"/>
          <w:lang w:eastAsia="zh-CN"/>
        </w:rPr>
        <w:t>性</w:t>
      </w:r>
      <w:r w:rsidRPr="00BD4E1A">
        <w:rPr>
          <w:rFonts w:eastAsia="宋体"/>
          <w:sz w:val="24"/>
          <w:lang w:eastAsia="zh-CN"/>
        </w:rPr>
        <w:t>​</w:t>
      </w:r>
      <w:r w:rsidRPr="00BD4E1A">
        <w:rPr>
          <w:rFonts w:eastAsia="宋体"/>
          <w:sz w:val="24"/>
          <w:lang w:eastAsia="zh-CN"/>
        </w:rPr>
        <w:t>全</w:t>
      </w:r>
      <w:r w:rsidRPr="00BD4E1A">
        <w:rPr>
          <w:rFonts w:eastAsia="宋体"/>
          <w:sz w:val="24"/>
          <w:lang w:eastAsia="zh-CN"/>
        </w:rPr>
        <w:t>​</w:t>
      </w:r>
      <w:r w:rsidRPr="00BD4E1A">
        <w:rPr>
          <w:rFonts w:eastAsia="宋体"/>
          <w:sz w:val="24"/>
          <w:lang w:eastAsia="zh-CN"/>
        </w:rPr>
        <w:t>球</w:t>
      </w:r>
      <w:r w:rsidRPr="00BD4E1A">
        <w:rPr>
          <w:rFonts w:eastAsia="宋体"/>
          <w:sz w:val="24"/>
          <w:lang w:eastAsia="zh-CN"/>
        </w:rPr>
        <w:t>​</w:t>
      </w:r>
      <w:r w:rsidRPr="00BD4E1A">
        <w:rPr>
          <w:rFonts w:eastAsia="宋体"/>
          <w:sz w:val="24"/>
          <w:lang w:eastAsia="zh-CN"/>
        </w:rPr>
        <w:t>知</w:t>
      </w:r>
      <w:r w:rsidRPr="00BD4E1A">
        <w:rPr>
          <w:rFonts w:eastAsia="宋体"/>
          <w:sz w:val="24"/>
          <w:lang w:eastAsia="zh-CN"/>
        </w:rPr>
        <w:t>​</w:t>
      </w:r>
      <w:r w:rsidRPr="00BD4E1A">
        <w:rPr>
          <w:rFonts w:eastAsia="宋体"/>
          <w:sz w:val="24"/>
          <w:lang w:eastAsia="zh-CN"/>
        </w:rPr>
        <w:t>识</w:t>
      </w:r>
      <w:r w:rsidRPr="00BD4E1A">
        <w:rPr>
          <w:rFonts w:eastAsia="宋体"/>
          <w:sz w:val="24"/>
          <w:lang w:eastAsia="zh-CN"/>
        </w:rPr>
        <w:t>​</w:t>
      </w:r>
      <w:r w:rsidRPr="00BD4E1A">
        <w:rPr>
          <w:rFonts w:eastAsia="宋体"/>
          <w:sz w:val="24"/>
          <w:lang w:eastAsia="zh-CN"/>
        </w:rPr>
        <w:t>支</w:t>
      </w:r>
      <w:r w:rsidRPr="00BD4E1A">
        <w:rPr>
          <w:rFonts w:eastAsia="宋体"/>
          <w:sz w:val="24"/>
          <w:lang w:eastAsia="zh-CN"/>
        </w:rPr>
        <w:t>​</w:t>
      </w:r>
      <w:r w:rsidRPr="00BD4E1A">
        <w:rPr>
          <w:rFonts w:eastAsia="宋体"/>
          <w:sz w:val="24"/>
          <w:lang w:eastAsia="zh-CN"/>
        </w:rPr>
        <w:t>持</w:t>
      </w:r>
      <w:r w:rsidRPr="00BD4E1A">
        <w:rPr>
          <w:rFonts w:eastAsia="宋体"/>
          <w:sz w:val="24"/>
          <w:lang w:eastAsia="zh-CN"/>
        </w:rPr>
        <w:t>​</w:t>
      </w:r>
      <w:r w:rsidRPr="00BD4E1A">
        <w:rPr>
          <w:rFonts w:eastAsia="宋体"/>
          <w:sz w:val="24"/>
          <w:lang w:eastAsia="zh-CN"/>
        </w:rPr>
        <w:t>服</w:t>
      </w:r>
      <w:r w:rsidRPr="00BD4E1A">
        <w:rPr>
          <w:rFonts w:eastAsia="宋体"/>
          <w:sz w:val="24"/>
          <w:lang w:eastAsia="zh-CN"/>
        </w:rPr>
        <w:t>​</w:t>
      </w:r>
      <w:r w:rsidRPr="00BD4E1A">
        <w:rPr>
          <w:rFonts w:eastAsia="宋体"/>
          <w:sz w:val="24"/>
          <w:lang w:eastAsia="zh-CN"/>
        </w:rPr>
        <w:t>务</w:t>
      </w:r>
      <w:r w:rsidRPr="00BD4E1A">
        <w:rPr>
          <w:rFonts w:eastAsia="宋体" w:hint="eastAsia"/>
          <w:sz w:val="24"/>
          <w:lang w:eastAsia="zh-CN"/>
        </w:rPr>
        <w:t>在支持使用和进一步开发各项工具和指南酌情支持《框架》的实施方面的潜在作用；</w:t>
      </w:r>
    </w:p>
    <w:p w14:paraId="277F899C" w14:textId="77777777" w:rsidR="00BD4E1A" w:rsidRPr="00BD4E1A" w:rsidRDefault="00BD4E1A" w:rsidP="00BD4E1A">
      <w:pPr>
        <w:numPr>
          <w:ilvl w:val="0"/>
          <w:numId w:val="50"/>
        </w:numPr>
        <w:spacing w:after="120"/>
        <w:ind w:left="979" w:firstLine="490"/>
        <w:rPr>
          <w:rFonts w:eastAsia="宋体"/>
          <w:sz w:val="24"/>
          <w:lang w:eastAsia="zh-CN"/>
        </w:rPr>
      </w:pPr>
      <w:r w:rsidRPr="00BD4E1A">
        <w:rPr>
          <w:rFonts w:eastAsia="楷体" w:hint="eastAsia"/>
          <w:sz w:val="24"/>
          <w:lang w:eastAsia="zh-CN"/>
        </w:rPr>
        <w:lastRenderedPageBreak/>
        <w:t xml:space="preserve"> [</w:t>
      </w:r>
      <w:r w:rsidRPr="00BD4E1A">
        <w:rPr>
          <w:rFonts w:eastAsia="楷体" w:hint="eastAsia"/>
          <w:sz w:val="24"/>
          <w:lang w:eastAsia="zh-CN"/>
        </w:rPr>
        <w:t>决定</w:t>
      </w:r>
      <w:r w:rsidRPr="00BD4E1A">
        <w:rPr>
          <w:rFonts w:eastAsia="宋体" w:hint="eastAsia"/>
          <w:sz w:val="24"/>
          <w:lang w:eastAsia="zh-CN"/>
        </w:rPr>
        <w:t>推进以下领域的工作</w:t>
      </w:r>
      <w:r w:rsidRPr="00BD4E1A">
        <w:rPr>
          <w:rFonts w:eastAsia="宋体" w:hint="eastAsia"/>
          <w:sz w:val="24"/>
          <w:lang w:eastAsia="zh-CN"/>
        </w:rPr>
        <w:t>[</w:t>
      </w:r>
      <w:r w:rsidRPr="00BD4E1A">
        <w:rPr>
          <w:rFonts w:eastAsia="宋体" w:hint="eastAsia"/>
          <w:sz w:val="24"/>
          <w:lang w:eastAsia="zh-CN"/>
        </w:rPr>
        <w:t>待定</w:t>
      </w:r>
      <w:r w:rsidRPr="00BD4E1A">
        <w:rPr>
          <w:rFonts w:eastAsia="宋体" w:hint="eastAsia"/>
          <w:sz w:val="24"/>
          <w:lang w:eastAsia="zh-CN"/>
        </w:rPr>
        <w:t>]</w:t>
      </w:r>
      <w:r w:rsidRPr="00BD4E1A">
        <w:rPr>
          <w:rFonts w:eastAsia="宋体" w:hint="eastAsia"/>
          <w:sz w:val="24"/>
          <w:lang w:eastAsia="zh-CN"/>
        </w:rPr>
        <w:t>：</w:t>
      </w:r>
      <w:r w:rsidRPr="00BD4E1A">
        <w:rPr>
          <w:sz w:val="24"/>
          <w:szCs w:val="28"/>
          <w:vertAlign w:val="superscript"/>
        </w:rPr>
        <w:footnoteReference w:id="5"/>
      </w:r>
      <w:r w:rsidRPr="00BD4E1A">
        <w:rPr>
          <w:rFonts w:eastAsia="宋体" w:hint="eastAsia"/>
          <w:sz w:val="24"/>
          <w:lang w:eastAsia="zh-CN"/>
        </w:rPr>
        <w:t>]</w:t>
      </w:r>
    </w:p>
    <w:p w14:paraId="62CEE6A2" w14:textId="77777777" w:rsidR="00BD4E1A" w:rsidRPr="00BD4E1A" w:rsidRDefault="00BD4E1A" w:rsidP="00BD4E1A">
      <w:pPr>
        <w:numPr>
          <w:ilvl w:val="0"/>
          <w:numId w:val="50"/>
        </w:numPr>
        <w:spacing w:after="120"/>
        <w:ind w:left="979" w:firstLine="490"/>
        <w:rPr>
          <w:rFonts w:eastAsia="宋体"/>
          <w:sz w:val="24"/>
          <w:lang w:eastAsia="zh-CN"/>
        </w:rPr>
      </w:pPr>
      <w:r w:rsidRPr="003556B8">
        <w:rPr>
          <w:rFonts w:eastAsia="楷体" w:hint="eastAsia"/>
          <w:sz w:val="24"/>
          <w:lang w:eastAsia="zh-CN"/>
        </w:rPr>
        <w:t>鼓励</w:t>
      </w:r>
      <w:r w:rsidRPr="00BD4E1A">
        <w:rPr>
          <w:rFonts w:eastAsia="宋体" w:hint="eastAsia"/>
          <w:sz w:val="24"/>
          <w:lang w:eastAsia="zh-CN"/>
        </w:rPr>
        <w:t>各缔约方、其他各国政府、相关多边环境协定和其他协定、政府间进程、国际组织和倡议、土著人民和地方社区、妇女和青年组织以及其他利益攸关方利用相关工具和指南，支持实施《框架》，必要时根据国情进行调整，并通过《公约》的信息交换所机制，分享在使用工具和指南方面的经验教训，包括其有效性，以及采用这些工具和指南方面的障碍和克服这些障碍、特别是在国家层面克服这些障碍的方式方法；</w:t>
      </w:r>
    </w:p>
    <w:p w14:paraId="3672C133" w14:textId="77777777" w:rsidR="00BD4E1A" w:rsidRPr="00BD4E1A" w:rsidRDefault="00BD4E1A" w:rsidP="00BD4E1A">
      <w:pPr>
        <w:numPr>
          <w:ilvl w:val="0"/>
          <w:numId w:val="50"/>
        </w:numPr>
        <w:spacing w:after="120"/>
        <w:ind w:left="979" w:firstLine="490"/>
        <w:rPr>
          <w:rFonts w:eastAsia="宋体"/>
          <w:sz w:val="24"/>
        </w:rPr>
      </w:pPr>
      <w:r w:rsidRPr="003556B8">
        <w:rPr>
          <w:rFonts w:eastAsia="楷体" w:hint="eastAsia"/>
          <w:sz w:val="24"/>
          <w:lang w:eastAsia="zh-CN"/>
        </w:rPr>
        <w:t>请</w:t>
      </w:r>
      <w:r w:rsidRPr="00BD4E1A">
        <w:rPr>
          <w:rFonts w:eastAsia="宋体" w:hint="eastAsia"/>
          <w:sz w:val="24"/>
          <w:lang w:eastAsia="zh-CN"/>
        </w:rPr>
        <w:t>秘书处：</w:t>
      </w:r>
    </w:p>
    <w:p w14:paraId="6B6A8E07" w14:textId="77777777" w:rsidR="00BD4E1A" w:rsidRPr="00BD4E1A" w:rsidRDefault="00BD4E1A" w:rsidP="00BD4E1A">
      <w:pPr>
        <w:numPr>
          <w:ilvl w:val="1"/>
          <w:numId w:val="41"/>
        </w:numPr>
        <w:spacing w:after="120"/>
        <w:ind w:left="979" w:firstLine="490"/>
        <w:rPr>
          <w:rFonts w:eastAsia="宋体"/>
          <w:sz w:val="24"/>
          <w:lang w:eastAsia="zh-CN"/>
        </w:rPr>
      </w:pPr>
      <w:r w:rsidRPr="00BD4E1A">
        <w:rPr>
          <w:rFonts w:eastAsia="宋体" w:hint="eastAsia"/>
          <w:sz w:val="24"/>
          <w:lang w:eastAsia="zh-CN"/>
        </w:rPr>
        <w:t>与相关伙伴合作，包括通过《公约》的信息交换所机制，继续促进科技工具和指南的汇编和获取；</w:t>
      </w:r>
      <w:r w:rsidRPr="00BD4E1A">
        <w:rPr>
          <w:rFonts w:eastAsia="宋体" w:hint="eastAsia"/>
          <w:sz w:val="24"/>
          <w:lang w:eastAsia="zh-CN"/>
        </w:rPr>
        <w:t xml:space="preserve"> </w:t>
      </w:r>
    </w:p>
    <w:p w14:paraId="71D78DD6" w14:textId="77777777" w:rsidR="00BD4E1A" w:rsidRPr="00BD4E1A" w:rsidRDefault="00BD4E1A" w:rsidP="00BD4E1A">
      <w:pPr>
        <w:numPr>
          <w:ilvl w:val="1"/>
          <w:numId w:val="41"/>
        </w:numPr>
        <w:spacing w:after="120"/>
        <w:ind w:left="979" w:firstLine="490"/>
        <w:rPr>
          <w:rFonts w:eastAsia="宋体"/>
          <w:sz w:val="24"/>
          <w:lang w:eastAsia="zh-CN"/>
        </w:rPr>
      </w:pPr>
      <w:r w:rsidRPr="00BD4E1A">
        <w:rPr>
          <w:rFonts w:eastAsia="宋体" w:hint="eastAsia"/>
          <w:sz w:val="24"/>
          <w:lang w:eastAsia="zh-CN"/>
        </w:rPr>
        <w:t>与相关多边环境协定、区域和（或）次区域科技合作支持中心以及生物多样性全球知识支持服务、相关进程和组织合作，并与各缔约方、其他国家政府、土著人民和地方社区妇女和青年组织以及相关利益攸关方协商，必要时继续促进开发进一步的工具和指南，以弥补</w:t>
      </w:r>
      <w:r w:rsidRPr="00BD4E1A">
        <w:rPr>
          <w:rFonts w:eastAsia="宋体"/>
          <w:sz w:val="24"/>
          <w:lang w:eastAsia="zh-CN"/>
        </w:rPr>
        <w:t>CBD/SBSTTA/26/</w:t>
      </w:r>
      <w:r w:rsidRPr="00BD4E1A">
        <w:rPr>
          <w:rFonts w:eastAsia="宋体" w:hint="eastAsia"/>
          <w:sz w:val="24"/>
          <w:lang w:eastAsia="zh-CN"/>
        </w:rPr>
        <w:t>2</w:t>
      </w:r>
      <w:r w:rsidRPr="00BD4E1A">
        <w:rPr>
          <w:rFonts w:eastAsia="宋体" w:hint="eastAsia"/>
          <w:sz w:val="24"/>
          <w:lang w:eastAsia="zh-CN"/>
        </w:rPr>
        <w:t>号文件附件三、</w:t>
      </w:r>
      <w:r w:rsidRPr="00BD4E1A">
        <w:rPr>
          <w:rFonts w:eastAsia="宋体"/>
          <w:sz w:val="24"/>
          <w:lang w:eastAsia="zh-CN"/>
        </w:rPr>
        <w:t>CBD/SBSTTA/26/3</w:t>
      </w:r>
      <w:r w:rsidRPr="00BD4E1A">
        <w:rPr>
          <w:rFonts w:eastAsia="宋体" w:hint="eastAsia"/>
          <w:sz w:val="24"/>
          <w:lang w:eastAsia="zh-CN"/>
        </w:rPr>
        <w:t>号文件第四节</w:t>
      </w:r>
      <w:r w:rsidRPr="00BD4E1A">
        <w:rPr>
          <w:rFonts w:eastAsia="宋体"/>
          <w:sz w:val="24"/>
          <w:lang w:eastAsia="zh-CN"/>
        </w:rPr>
        <w:t>B</w:t>
      </w:r>
      <w:r w:rsidRPr="00BD4E1A">
        <w:rPr>
          <w:rFonts w:eastAsia="宋体" w:hint="eastAsia"/>
          <w:sz w:val="24"/>
          <w:lang w:eastAsia="zh-CN"/>
        </w:rPr>
        <w:t>和附件以及</w:t>
      </w:r>
      <w:r w:rsidRPr="00BD4E1A">
        <w:rPr>
          <w:rFonts w:eastAsia="宋体"/>
          <w:sz w:val="24"/>
          <w:lang w:eastAsia="zh-CN"/>
        </w:rPr>
        <w:t>CBD/SBSTTA/26/INF/15</w:t>
      </w:r>
      <w:r w:rsidRPr="00BD4E1A">
        <w:rPr>
          <w:rFonts w:eastAsia="宋体" w:hint="eastAsia"/>
          <w:sz w:val="24"/>
          <w:lang w:eastAsia="zh-CN"/>
        </w:rPr>
        <w:t>号文件中确定的差距，并酌情与这些相关进程和组织合作，将《框架》中的考虑因素纳入这些进程和组织正在开发的工具和指南中，以便支持涵盖生物多样性各个方面的行动和成果；</w:t>
      </w:r>
    </w:p>
    <w:p w14:paraId="166FF2E6" w14:textId="75694F23" w:rsidR="00BD4E1A" w:rsidRDefault="00BD4E1A" w:rsidP="004D61E4">
      <w:pPr>
        <w:numPr>
          <w:ilvl w:val="1"/>
          <w:numId w:val="41"/>
        </w:numPr>
        <w:spacing w:after="120"/>
        <w:ind w:left="979" w:firstLine="490"/>
        <w:rPr>
          <w:rFonts w:eastAsia="宋体"/>
          <w:iCs/>
          <w:sz w:val="24"/>
          <w:szCs w:val="22"/>
          <w:lang w:eastAsia="zh-CN"/>
        </w:rPr>
      </w:pPr>
      <w:r w:rsidRPr="00BD4E1A">
        <w:rPr>
          <w:rFonts w:eastAsia="宋体" w:hint="eastAsia"/>
          <w:sz w:val="24"/>
          <w:lang w:eastAsia="zh-CN"/>
        </w:rPr>
        <w:t>在资源允许的情况下，酌情为科咨机构第</w:t>
      </w:r>
      <w:r w:rsidRPr="00BD4E1A">
        <w:rPr>
          <w:rFonts w:eastAsia="宋体"/>
          <w:sz w:val="24"/>
          <w:lang w:eastAsia="zh-CN"/>
        </w:rPr>
        <w:t>26/-</w:t>
      </w:r>
      <w:r w:rsidRPr="00BD4E1A">
        <w:rPr>
          <w:rFonts w:eastAsia="宋体" w:hint="eastAsia"/>
          <w:sz w:val="24"/>
          <w:lang w:eastAsia="zh-CN"/>
        </w:rPr>
        <w:t>号建议第</w:t>
      </w:r>
      <w:r w:rsidRPr="00BD4E1A">
        <w:rPr>
          <w:rFonts w:eastAsia="宋体" w:hint="eastAsia"/>
          <w:sz w:val="24"/>
          <w:lang w:eastAsia="zh-CN"/>
        </w:rPr>
        <w:t>4</w:t>
      </w:r>
      <w:r w:rsidRPr="00BD4E1A">
        <w:rPr>
          <w:rFonts w:eastAsia="宋体" w:hint="eastAsia"/>
          <w:sz w:val="24"/>
          <w:lang w:eastAsia="zh-CN"/>
        </w:rPr>
        <w:t>段所述新的工作领域拟订工具和指南草案，</w:t>
      </w:r>
      <w:r w:rsidRPr="00BD4E1A">
        <w:rPr>
          <w:rFonts w:eastAsia="宋体" w:hint="eastAsia"/>
          <w:color w:val="000080" w:themeColor="text1"/>
          <w:sz w:val="24"/>
          <w:lang w:eastAsia="zh-CN"/>
        </w:rPr>
        <w:t>供</w:t>
      </w:r>
      <w:r w:rsidRPr="00BD4E1A">
        <w:rPr>
          <w:rFonts w:eastAsia="宋体" w:hint="eastAsia"/>
          <w:sz w:val="24"/>
          <w:lang w:eastAsia="zh-CN"/>
        </w:rPr>
        <w:t>科学、技术和工艺咨询附属机构在缔约方大会第十七届会议之前</w:t>
      </w:r>
      <w:r w:rsidRPr="00BD4E1A">
        <w:rPr>
          <w:rFonts w:eastAsia="宋体" w:hint="eastAsia"/>
          <w:color w:val="000080" w:themeColor="text1"/>
          <w:sz w:val="24"/>
          <w:lang w:eastAsia="zh-CN"/>
        </w:rPr>
        <w:t>审议</w:t>
      </w:r>
      <w:r w:rsidRPr="00BD4E1A">
        <w:rPr>
          <w:rFonts w:eastAsia="宋体" w:hint="eastAsia"/>
          <w:color w:val="000080" w:themeColor="text1"/>
          <w:sz w:val="24"/>
          <w:lang w:eastAsia="zh-CN"/>
        </w:rPr>
        <w:t>]</w:t>
      </w:r>
      <w:r w:rsidRPr="00BD4E1A">
        <w:rPr>
          <w:rFonts w:eastAsia="宋体" w:hint="eastAsia"/>
          <w:color w:val="000080" w:themeColor="text1"/>
          <w:sz w:val="24"/>
          <w:lang w:eastAsia="zh-CN"/>
        </w:rPr>
        <w:t>。</w:t>
      </w:r>
    </w:p>
    <w:p w14:paraId="6283004B" w14:textId="77777777" w:rsidR="00BD4E1A" w:rsidRDefault="00BD4E1A" w:rsidP="00BD4E1A">
      <w:pPr>
        <w:pStyle w:val="Para10"/>
        <w:numPr>
          <w:ilvl w:val="0"/>
          <w:numId w:val="0"/>
        </w:numPr>
        <w:tabs>
          <w:tab w:val="clear" w:pos="1134"/>
        </w:tabs>
        <w:ind w:left="490" w:firstLine="490"/>
        <w:rPr>
          <w:rFonts w:eastAsia="楷体"/>
          <w:iCs/>
          <w:sz w:val="24"/>
          <w:szCs w:val="22"/>
          <w:lang w:eastAsia="zh-CN"/>
        </w:rPr>
      </w:pPr>
    </w:p>
    <w:p w14:paraId="7D6ED72E" w14:textId="77777777" w:rsidR="003556B8" w:rsidRPr="003556B8" w:rsidRDefault="003556B8" w:rsidP="004D61E4">
      <w:pPr>
        <w:spacing w:before="240"/>
        <w:ind w:left="490"/>
        <w:jc w:val="left"/>
        <w:rPr>
          <w:rFonts w:eastAsia="宋体"/>
          <w:b/>
          <w:bCs/>
          <w:sz w:val="24"/>
          <w:lang w:eastAsia="zh-CN"/>
        </w:rPr>
      </w:pPr>
      <w:r w:rsidRPr="003556B8">
        <w:rPr>
          <w:rFonts w:eastAsia="宋体"/>
          <w:b/>
          <w:bCs/>
          <w:sz w:val="24"/>
          <w:lang w:eastAsia="zh-CN"/>
        </w:rPr>
        <w:t>附件</w:t>
      </w:r>
    </w:p>
    <w:p w14:paraId="2041EE62" w14:textId="77777777" w:rsidR="003556B8" w:rsidRPr="003556B8" w:rsidRDefault="003556B8" w:rsidP="004D61E4">
      <w:pPr>
        <w:spacing w:before="0"/>
        <w:ind w:left="490"/>
        <w:jc w:val="left"/>
        <w:rPr>
          <w:rFonts w:eastAsia="宋体"/>
          <w:b/>
          <w:bCs/>
          <w:sz w:val="24"/>
          <w:lang w:eastAsia="zh-CN"/>
        </w:rPr>
      </w:pPr>
      <w:r w:rsidRPr="003556B8">
        <w:rPr>
          <w:rFonts w:eastAsia="宋体"/>
          <w:b/>
          <w:bCs/>
          <w:sz w:val="24"/>
          <w:shd w:val="clear" w:color="auto" w:fill="FFFFFF"/>
          <w:lang w:eastAsia="zh-CN"/>
        </w:rPr>
        <w:t>概</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述在科学、技术和工艺咨询附属机构第二十六次会议议程项目</w:t>
      </w:r>
      <w:r w:rsidRPr="003556B8">
        <w:rPr>
          <w:rFonts w:eastAsia="宋体"/>
          <w:b/>
          <w:bCs/>
          <w:sz w:val="24"/>
          <w:shd w:val="clear" w:color="auto" w:fill="FFFFFF"/>
          <w:lang w:eastAsia="zh-CN"/>
        </w:rPr>
        <w:t>4</w:t>
      </w:r>
      <w:r w:rsidRPr="003556B8">
        <w:rPr>
          <w:rFonts w:eastAsia="宋体"/>
          <w:b/>
          <w:bCs/>
          <w:sz w:val="24"/>
          <w:shd w:val="clear" w:color="auto" w:fill="FFFFFF"/>
          <w:lang w:eastAsia="zh-CN"/>
        </w:rPr>
        <w:t>下</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确</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认</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在</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促进执行</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昆</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明</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蒙</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特</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利</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尔</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全</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球</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生</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物</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多</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样</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性</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框</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架</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行</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动</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目</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标</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的</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工</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具</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和</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指</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南</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中</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存</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在</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的</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主</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要</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差</w:t>
      </w:r>
      <w:r w:rsidRPr="003556B8">
        <w:rPr>
          <w:rFonts w:eastAsia="MS Gothic"/>
          <w:b/>
          <w:bCs/>
          <w:sz w:val="24"/>
          <w:shd w:val="clear" w:color="auto" w:fill="FFFFFF"/>
          <w:lang w:eastAsia="zh-CN"/>
        </w:rPr>
        <w:t>​</w:t>
      </w:r>
      <w:r w:rsidRPr="003556B8">
        <w:rPr>
          <w:rFonts w:eastAsia="宋体"/>
          <w:b/>
          <w:bCs/>
          <w:sz w:val="24"/>
          <w:shd w:val="clear" w:color="auto" w:fill="FFFFFF"/>
          <w:lang w:eastAsia="zh-CN"/>
        </w:rPr>
        <w:t>距</w:t>
      </w:r>
      <w:r w:rsidRPr="003556B8">
        <w:rPr>
          <w:rFonts w:eastAsia="宋体"/>
          <w:b/>
          <w:bCs/>
          <w:sz w:val="24"/>
          <w:lang w:eastAsia="zh-CN"/>
        </w:rPr>
        <w:t xml:space="preserve"> </w:t>
      </w:r>
    </w:p>
    <w:p w14:paraId="1C62E405"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t>行动目标</w:t>
      </w:r>
      <w:r w:rsidRPr="003556B8">
        <w:rPr>
          <w:rFonts w:eastAsia="楷体"/>
          <w:sz w:val="24"/>
          <w:lang w:val="en-US" w:eastAsia="zh-CN"/>
        </w:rPr>
        <w:t>1:</w:t>
      </w:r>
      <w:r w:rsidRPr="003556B8">
        <w:rPr>
          <w:rFonts w:eastAsia="宋体"/>
          <w:sz w:val="24"/>
          <w:lang w:val="en-US" w:eastAsia="zh-CN"/>
        </w:rPr>
        <w:t xml:space="preserve"> </w:t>
      </w:r>
      <w:r w:rsidRPr="003556B8">
        <w:rPr>
          <w:rFonts w:eastAsia="宋体"/>
          <w:sz w:val="24"/>
          <w:lang w:eastAsia="zh-CN"/>
        </w:rPr>
        <w:t>涵盖生物多样性的空间规划，重点是陆地和内陆水域。</w:t>
      </w:r>
    </w:p>
    <w:p w14:paraId="18D2530F"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t>行动目标</w:t>
      </w:r>
      <w:r w:rsidRPr="003556B8">
        <w:rPr>
          <w:rFonts w:eastAsia="楷体"/>
          <w:sz w:val="24"/>
          <w:lang w:val="en-US" w:eastAsia="zh-CN"/>
        </w:rPr>
        <w:t xml:space="preserve"> 2:</w:t>
      </w:r>
      <w:r w:rsidRPr="003556B8">
        <w:rPr>
          <w:rFonts w:eastAsia="宋体"/>
          <w:sz w:val="24"/>
          <w:lang w:val="en-US" w:eastAsia="zh-CN"/>
        </w:rPr>
        <w:t xml:space="preserve"> </w:t>
      </w:r>
      <w:r w:rsidRPr="003556B8">
        <w:rPr>
          <w:rFonts w:eastAsia="宋体"/>
          <w:sz w:val="24"/>
          <w:lang w:val="en-US" w:eastAsia="zh-CN"/>
        </w:rPr>
        <w:t>行动目标中各种术语的定义和解释，如</w:t>
      </w:r>
      <w:r w:rsidRPr="003556B8">
        <w:rPr>
          <w:rFonts w:eastAsia="宋体"/>
          <w:sz w:val="24"/>
          <w:lang w:val="en-US" w:eastAsia="zh-CN"/>
        </w:rPr>
        <w:t xml:space="preserve"> "</w:t>
      </w:r>
      <w:r w:rsidRPr="003556B8">
        <w:rPr>
          <w:rFonts w:eastAsia="宋体"/>
          <w:sz w:val="24"/>
          <w:lang w:val="en-US" w:eastAsia="zh-CN"/>
        </w:rPr>
        <w:t>退化的</w:t>
      </w:r>
      <w:r w:rsidRPr="003556B8">
        <w:rPr>
          <w:rFonts w:eastAsia="宋体"/>
          <w:sz w:val="24"/>
          <w:lang w:val="en-US" w:eastAsia="zh-CN"/>
        </w:rPr>
        <w:t xml:space="preserve"> "</w:t>
      </w:r>
      <w:r w:rsidRPr="003556B8">
        <w:rPr>
          <w:rFonts w:eastAsia="宋体"/>
          <w:sz w:val="24"/>
          <w:lang w:val="en-US" w:eastAsia="zh-CN"/>
        </w:rPr>
        <w:t>生态系统和</w:t>
      </w:r>
      <w:r w:rsidRPr="003556B8">
        <w:rPr>
          <w:rFonts w:eastAsia="宋体"/>
          <w:sz w:val="24"/>
          <w:lang w:val="en-US" w:eastAsia="zh-CN"/>
        </w:rPr>
        <w:t xml:space="preserve"> "</w:t>
      </w:r>
      <w:r w:rsidRPr="003556B8">
        <w:rPr>
          <w:rFonts w:eastAsia="宋体"/>
          <w:sz w:val="24"/>
          <w:lang w:val="en-US" w:eastAsia="zh-CN"/>
        </w:rPr>
        <w:t>有效的</w:t>
      </w:r>
      <w:r w:rsidRPr="003556B8">
        <w:rPr>
          <w:rFonts w:eastAsia="宋体"/>
          <w:sz w:val="24"/>
          <w:lang w:val="en-US" w:eastAsia="zh-CN"/>
        </w:rPr>
        <w:t xml:space="preserve"> "</w:t>
      </w:r>
      <w:r w:rsidRPr="003556B8">
        <w:rPr>
          <w:rFonts w:eastAsia="宋体"/>
          <w:sz w:val="24"/>
          <w:lang w:val="en-US" w:eastAsia="zh-CN"/>
        </w:rPr>
        <w:t>恢复，以及对恢复范围与连续性之间关系的改进说明。关于优先考虑生态系统的指导对于在恢复规划中为可持续生计和人类福祉提供商品和服务尤为重要，特别是在减贫方面，同样重要的是确保妇女、土著和地方社区以及穷人和弱势群体的需求得到满足。</w:t>
      </w:r>
    </w:p>
    <w:p w14:paraId="57C9259D"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t>行动目标</w:t>
      </w:r>
      <w:r w:rsidRPr="003556B8">
        <w:rPr>
          <w:rFonts w:eastAsia="楷体"/>
          <w:sz w:val="24"/>
          <w:lang w:val="en-US" w:eastAsia="zh-CN"/>
        </w:rPr>
        <w:t>4:</w:t>
      </w:r>
      <w:r w:rsidRPr="003556B8">
        <w:rPr>
          <w:rFonts w:eastAsia="宋体"/>
          <w:sz w:val="24"/>
          <w:lang w:val="en-US" w:eastAsia="zh-CN"/>
        </w:rPr>
        <w:t xml:space="preserve"> </w:t>
      </w:r>
      <w:r w:rsidRPr="003556B8">
        <w:rPr>
          <w:rFonts w:eastAsia="宋体"/>
          <w:sz w:val="24"/>
          <w:lang w:val="en-US" w:eastAsia="zh-CN"/>
        </w:rPr>
        <w:t>关于</w:t>
      </w:r>
      <w:r w:rsidRPr="003556B8">
        <w:rPr>
          <w:rFonts w:eastAsia="宋体"/>
          <w:sz w:val="24"/>
          <w:lang w:val="en-US" w:eastAsia="zh-CN"/>
        </w:rPr>
        <w:t xml:space="preserve"> "</w:t>
      </w:r>
      <w:r w:rsidRPr="003556B8">
        <w:rPr>
          <w:rFonts w:eastAsia="宋体"/>
          <w:sz w:val="24"/>
          <w:lang w:val="en-US" w:eastAsia="zh-CN"/>
        </w:rPr>
        <w:t>人类与野生生物之间的相互作用以及最大限度地减少人类与野生生物之间的冲突</w:t>
      </w:r>
      <w:r w:rsidRPr="003556B8">
        <w:rPr>
          <w:rFonts w:eastAsia="宋体"/>
          <w:sz w:val="24"/>
          <w:lang w:val="en-US" w:eastAsia="zh-CN"/>
        </w:rPr>
        <w:t xml:space="preserve"> "</w:t>
      </w:r>
      <w:r w:rsidRPr="003556B8">
        <w:rPr>
          <w:rFonts w:eastAsia="宋体"/>
          <w:sz w:val="24"/>
          <w:lang w:val="en-US" w:eastAsia="zh-CN"/>
        </w:rPr>
        <w:t>的工具和指南，同时注意到正在与国际自然保护联盟物种生存委员会开展相关工作。关于在种群和亚种群层面（遗传多样性）收集物种受威胁状况信息的工具。</w:t>
      </w:r>
    </w:p>
    <w:p w14:paraId="5AB4D698"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lastRenderedPageBreak/>
        <w:t>行动目标</w:t>
      </w:r>
      <w:r w:rsidRPr="003556B8">
        <w:rPr>
          <w:rFonts w:eastAsia="楷体"/>
          <w:sz w:val="24"/>
          <w:lang w:val="en-US" w:eastAsia="zh-CN"/>
        </w:rPr>
        <w:t>5:</w:t>
      </w:r>
      <w:r w:rsidRPr="003556B8">
        <w:rPr>
          <w:rFonts w:eastAsia="宋体"/>
          <w:sz w:val="24"/>
          <w:lang w:val="en-US" w:eastAsia="zh-CN"/>
        </w:rPr>
        <w:t xml:space="preserve"> </w:t>
      </w:r>
      <w:r w:rsidRPr="003556B8">
        <w:rPr>
          <w:rFonts w:eastAsia="宋体"/>
          <w:sz w:val="24"/>
          <w:lang w:val="en-US" w:eastAsia="zh-CN"/>
        </w:rPr>
        <w:t>生物多样性和贸易（濒危物种除外）、涵盖生物多样性的可持续内陆渔业以及《</w:t>
      </w:r>
      <w:r w:rsidRPr="003556B8">
        <w:rPr>
          <w:rFonts w:eastAsia="楷体"/>
          <w:sz w:val="24"/>
          <w:lang w:val="en-US" w:eastAsia="zh-CN"/>
        </w:rPr>
        <w:t>野生物种可持续利用专题评估报告：生物多样性和生态系统服务政府间科学与政策平台决策者摘要</w:t>
      </w:r>
      <w:r w:rsidRPr="003556B8">
        <w:rPr>
          <w:rFonts w:eastAsia="宋体"/>
          <w:sz w:val="24"/>
          <w:lang w:val="en-US" w:eastAsia="zh-CN"/>
        </w:rPr>
        <w:t>》附录三中确定的进一步差距。预计还将针对科学、技术和工艺咨询附属机构第</w:t>
      </w:r>
      <w:r w:rsidRPr="003556B8">
        <w:rPr>
          <w:rFonts w:eastAsia="宋体"/>
          <w:sz w:val="24"/>
          <w:lang w:val="en-US" w:eastAsia="zh-CN"/>
        </w:rPr>
        <w:t xml:space="preserve"> 25/7 </w:t>
      </w:r>
      <w:r w:rsidRPr="003556B8">
        <w:rPr>
          <w:rFonts w:eastAsia="宋体"/>
          <w:sz w:val="24"/>
          <w:lang w:val="en-US" w:eastAsia="zh-CN"/>
        </w:rPr>
        <w:t>号建议第</w:t>
      </w:r>
      <w:r w:rsidRPr="003556B8">
        <w:rPr>
          <w:rFonts w:eastAsia="宋体"/>
          <w:sz w:val="24"/>
          <w:lang w:val="en-US" w:eastAsia="zh-CN"/>
        </w:rPr>
        <w:t xml:space="preserve"> 5 </w:t>
      </w:r>
      <w:r w:rsidRPr="003556B8">
        <w:rPr>
          <w:rFonts w:eastAsia="宋体"/>
          <w:sz w:val="24"/>
          <w:lang w:val="en-US" w:eastAsia="zh-CN"/>
        </w:rPr>
        <w:t>段提供进一步指导。</w:t>
      </w:r>
    </w:p>
    <w:p w14:paraId="669967E6"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t>行动目标</w:t>
      </w:r>
      <w:r w:rsidRPr="003556B8">
        <w:rPr>
          <w:rFonts w:eastAsia="楷体"/>
          <w:sz w:val="24"/>
          <w:lang w:val="en-US" w:eastAsia="zh-CN"/>
        </w:rPr>
        <w:t>7:</w:t>
      </w:r>
      <w:r w:rsidRPr="003556B8">
        <w:rPr>
          <w:rFonts w:eastAsia="宋体"/>
          <w:sz w:val="24"/>
          <w:lang w:val="en-US" w:eastAsia="zh-CN"/>
        </w:rPr>
        <w:t xml:space="preserve"> </w:t>
      </w:r>
      <w:r w:rsidRPr="003556B8">
        <w:rPr>
          <w:rFonts w:eastAsia="宋体"/>
          <w:sz w:val="24"/>
          <w:lang w:val="en-US" w:eastAsia="zh-CN"/>
        </w:rPr>
        <w:t>污染与生物多样性，重点是指导如何避免突破对生物多样性有害的污染阈值；评估对生物多样性有害的其他主要全球污染源；针对塑料污染的工具和措施；以及识别高危化学品并采取相应行动。</w:t>
      </w:r>
    </w:p>
    <w:p w14:paraId="2633C4DD"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t>行动目标</w:t>
      </w:r>
      <w:r w:rsidRPr="003556B8">
        <w:rPr>
          <w:rFonts w:eastAsia="楷体"/>
          <w:sz w:val="24"/>
          <w:lang w:val="en-US" w:eastAsia="zh-CN"/>
        </w:rPr>
        <w:t>8:</w:t>
      </w:r>
      <w:r w:rsidRPr="003556B8">
        <w:rPr>
          <w:rFonts w:eastAsia="宋体"/>
          <w:sz w:val="24"/>
          <w:lang w:val="en-US" w:eastAsia="zh-CN"/>
        </w:rPr>
        <w:t xml:space="preserve"> </w:t>
      </w:r>
      <w:r w:rsidRPr="003556B8">
        <w:rPr>
          <w:rFonts w:eastAsia="宋体"/>
          <w:sz w:val="24"/>
          <w:lang w:val="en-US" w:eastAsia="zh-CN"/>
        </w:rPr>
        <w:t>生物多样性和生态系统服务与减缓和适应气候变化融资之间的协同增效和权衡。需要更新</w:t>
      </w:r>
      <w:r w:rsidRPr="003556B8">
        <w:rPr>
          <w:rFonts w:eastAsia="楷体"/>
          <w:sz w:val="24"/>
          <w:lang w:val="en-US" w:eastAsia="zh-CN"/>
        </w:rPr>
        <w:t>《基于生态系统的适应气候变化和减少灾害风险方法的设计和有效实施自愿准则》</w:t>
      </w:r>
      <w:r w:rsidRPr="003556B8">
        <w:rPr>
          <w:rFonts w:eastAsia="宋体"/>
          <w:sz w:val="24"/>
          <w:vertAlign w:val="superscript"/>
          <w:lang w:val="en-US"/>
        </w:rPr>
        <w:footnoteReference w:id="6"/>
      </w:r>
      <w:r w:rsidRPr="003556B8">
        <w:rPr>
          <w:rFonts w:eastAsia="宋体"/>
          <w:sz w:val="24"/>
          <w:lang w:val="en-US" w:eastAsia="zh-CN"/>
        </w:rPr>
        <w:t>，将减缓纳入其中。</w:t>
      </w:r>
    </w:p>
    <w:p w14:paraId="2B1411C0"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t>行动目标</w:t>
      </w:r>
      <w:r w:rsidRPr="003556B8">
        <w:rPr>
          <w:rFonts w:eastAsia="楷体"/>
          <w:sz w:val="24"/>
          <w:lang w:val="en-US" w:eastAsia="zh-CN"/>
        </w:rPr>
        <w:t xml:space="preserve"> 11:</w:t>
      </w:r>
      <w:r w:rsidRPr="003556B8">
        <w:rPr>
          <w:rFonts w:eastAsia="宋体"/>
          <w:sz w:val="24"/>
          <w:lang w:val="en-US" w:eastAsia="zh-CN"/>
        </w:rPr>
        <w:t xml:space="preserve"> </w:t>
      </w:r>
      <w:r w:rsidRPr="003556B8">
        <w:rPr>
          <w:rFonts w:eastAsia="宋体"/>
          <w:sz w:val="24"/>
          <w:lang w:val="en-US" w:eastAsia="zh-CN"/>
        </w:rPr>
        <w:t>生态系统服务组合之间的协同增效和权衡、以可持续生计和减贫为切入点的生态系统恢复以及《更新的保护与可持续利用传粉媒介国际倡议</w:t>
      </w:r>
      <w:r w:rsidRPr="003556B8">
        <w:rPr>
          <w:rFonts w:eastAsia="宋体"/>
          <w:sz w:val="24"/>
          <w:lang w:val="en-US" w:eastAsia="zh-CN"/>
        </w:rPr>
        <w:t xml:space="preserve">2018-2030 </w:t>
      </w:r>
      <w:r w:rsidRPr="003556B8">
        <w:rPr>
          <w:rFonts w:eastAsia="宋体"/>
          <w:sz w:val="24"/>
          <w:lang w:val="en-US" w:eastAsia="zh-CN"/>
        </w:rPr>
        <w:t>年行动计划》</w:t>
      </w:r>
      <w:r w:rsidRPr="003556B8">
        <w:rPr>
          <w:rFonts w:eastAsia="宋体"/>
          <w:sz w:val="24"/>
          <w:vertAlign w:val="superscript"/>
          <w:lang w:val="en-US"/>
        </w:rPr>
        <w:footnoteReference w:id="7"/>
      </w:r>
      <w:r w:rsidRPr="003556B8">
        <w:rPr>
          <w:rFonts w:eastAsia="宋体"/>
          <w:sz w:val="24"/>
          <w:lang w:eastAsia="zh-CN"/>
        </w:rPr>
        <w:t xml:space="preserve">  </w:t>
      </w:r>
      <w:r w:rsidRPr="003556B8">
        <w:rPr>
          <w:rFonts w:eastAsia="宋体"/>
          <w:sz w:val="24"/>
          <w:lang w:val="en-US" w:eastAsia="zh-CN"/>
        </w:rPr>
        <w:t>指导方针和最佳做法</w:t>
      </w:r>
      <w:r w:rsidRPr="003556B8">
        <w:rPr>
          <w:rFonts w:eastAsia="宋体"/>
          <w:sz w:val="24"/>
          <w:lang w:eastAsia="zh-CN"/>
        </w:rPr>
        <w:t>。</w:t>
      </w:r>
      <w:r w:rsidRPr="003556B8">
        <w:rPr>
          <w:rFonts w:eastAsia="MS Gothic"/>
          <w:sz w:val="24"/>
          <w:lang w:eastAsia="zh-CN"/>
        </w:rPr>
        <w:t>​</w:t>
      </w:r>
    </w:p>
    <w:p w14:paraId="3BF9C6D2"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t>行动目标</w:t>
      </w:r>
      <w:r w:rsidRPr="003556B8">
        <w:rPr>
          <w:rFonts w:eastAsia="楷体"/>
          <w:sz w:val="24"/>
          <w:lang w:val="en-US" w:eastAsia="zh-CN"/>
        </w:rPr>
        <w:t>12:</w:t>
      </w:r>
      <w:r w:rsidRPr="003556B8">
        <w:rPr>
          <w:rFonts w:eastAsia="宋体"/>
          <w:sz w:val="24"/>
          <w:lang w:val="en-US" w:eastAsia="zh-CN"/>
        </w:rPr>
        <w:t xml:space="preserve"> </w:t>
      </w:r>
      <w:r w:rsidRPr="003556B8">
        <w:rPr>
          <w:rFonts w:eastAsia="宋体"/>
          <w:sz w:val="24"/>
          <w:lang w:val="en-US" w:eastAsia="zh-CN"/>
        </w:rPr>
        <w:t>城市地区，特别是绿色和蓝色空间涵盖生物多样性的空间规划，以及在城市和人口稠密地区可持续地大幅增加绿色和蓝色空间的使用机会并从中受益的指导和工具。</w:t>
      </w:r>
    </w:p>
    <w:p w14:paraId="784D387B" w14:textId="77777777" w:rsidR="003556B8" w:rsidRPr="003556B8" w:rsidRDefault="003556B8" w:rsidP="004D61E4">
      <w:pPr>
        <w:ind w:left="490"/>
        <w:rPr>
          <w:rFonts w:eastAsia="宋体"/>
          <w:sz w:val="24"/>
          <w:lang w:val="en-US" w:eastAsia="zh-CN"/>
        </w:rPr>
      </w:pPr>
      <w:r w:rsidRPr="003556B8">
        <w:rPr>
          <w:rFonts w:eastAsia="楷体"/>
          <w:sz w:val="24"/>
          <w:lang w:eastAsia="zh-CN"/>
        </w:rPr>
        <w:t>行动目标</w:t>
      </w:r>
      <w:r w:rsidRPr="003556B8">
        <w:rPr>
          <w:rFonts w:eastAsia="楷体"/>
          <w:sz w:val="24"/>
          <w:lang w:eastAsia="zh-CN"/>
        </w:rPr>
        <w:t>14:</w:t>
      </w:r>
      <w:r w:rsidRPr="003556B8">
        <w:rPr>
          <w:rFonts w:eastAsia="宋体"/>
          <w:sz w:val="24"/>
          <w:lang w:eastAsia="zh-CN"/>
        </w:rPr>
        <w:t xml:space="preserve"> </w:t>
      </w:r>
      <w:r w:rsidRPr="003556B8">
        <w:rPr>
          <w:rFonts w:eastAsia="宋体"/>
          <w:sz w:val="24"/>
          <w:lang w:eastAsia="zh-CN"/>
        </w:rPr>
        <w:t>需要提供指导或进行盘点，以提请缔约方注意行动目标</w:t>
      </w:r>
      <w:r w:rsidRPr="003556B8">
        <w:rPr>
          <w:rFonts w:eastAsia="宋体"/>
          <w:sz w:val="24"/>
          <w:lang w:eastAsia="zh-CN"/>
        </w:rPr>
        <w:t xml:space="preserve"> 14 </w:t>
      </w:r>
      <w:r w:rsidRPr="003556B8">
        <w:rPr>
          <w:rFonts w:eastAsia="宋体"/>
          <w:sz w:val="24"/>
          <w:lang w:eastAsia="zh-CN"/>
        </w:rPr>
        <w:t>下各次级要素的现有工具和指导，将生物多样性纳入迄今尚未涉及的各部门的主流，以及《巴黎协定》</w:t>
      </w:r>
      <w:r w:rsidRPr="003556B8">
        <w:rPr>
          <w:rFonts w:eastAsia="宋体"/>
          <w:sz w:val="24"/>
          <w:vertAlign w:val="superscript"/>
        </w:rPr>
        <w:footnoteReference w:id="8"/>
      </w:r>
      <w:r w:rsidRPr="003556B8">
        <w:rPr>
          <w:rFonts w:eastAsia="宋体"/>
          <w:sz w:val="24"/>
          <w:lang w:eastAsia="zh-CN"/>
        </w:rPr>
        <w:t>、</w:t>
      </w:r>
      <w:r w:rsidRPr="003556B8">
        <w:rPr>
          <w:rFonts w:eastAsia="宋体"/>
          <w:sz w:val="24"/>
          <w:lang w:eastAsia="zh-CN"/>
        </w:rPr>
        <w:t xml:space="preserve">2030 </w:t>
      </w:r>
      <w:r w:rsidRPr="003556B8">
        <w:rPr>
          <w:rFonts w:eastAsia="宋体"/>
          <w:sz w:val="24"/>
          <w:lang w:eastAsia="zh-CN"/>
        </w:rPr>
        <w:t>年可持续发展议程</w:t>
      </w:r>
      <w:r w:rsidRPr="003556B8">
        <w:rPr>
          <w:rFonts w:eastAsia="宋体"/>
          <w:sz w:val="24"/>
          <w:vertAlign w:val="superscript"/>
        </w:rPr>
        <w:footnoteReference w:id="9"/>
      </w:r>
      <w:r w:rsidRPr="003556B8">
        <w:rPr>
          <w:rFonts w:eastAsia="宋体"/>
          <w:sz w:val="24"/>
          <w:lang w:eastAsia="zh-CN"/>
        </w:rPr>
        <w:t>和《昆明</w:t>
      </w:r>
      <w:r w:rsidRPr="003556B8">
        <w:rPr>
          <w:rFonts w:eastAsia="宋体"/>
          <w:sz w:val="24"/>
          <w:lang w:eastAsia="zh-CN"/>
        </w:rPr>
        <w:t>-</w:t>
      </w:r>
      <w:r w:rsidRPr="003556B8">
        <w:rPr>
          <w:rFonts w:eastAsia="宋体"/>
          <w:sz w:val="24"/>
          <w:lang w:eastAsia="zh-CN"/>
        </w:rPr>
        <w:t>蒙特利尔全球生物多样性框架之间》</w:t>
      </w:r>
      <w:r w:rsidRPr="003556B8">
        <w:rPr>
          <w:rFonts w:eastAsia="宋体"/>
          <w:sz w:val="24"/>
          <w:vertAlign w:val="superscript"/>
          <w:lang w:val="en-US"/>
        </w:rPr>
        <w:footnoteReference w:id="10"/>
      </w:r>
      <w:r w:rsidRPr="003556B8">
        <w:rPr>
          <w:rFonts w:eastAsia="宋体"/>
          <w:sz w:val="24"/>
          <w:lang w:eastAsia="zh-CN"/>
        </w:rPr>
        <w:t>的协同增效和权衡。</w:t>
      </w:r>
      <w:r w:rsidRPr="003556B8">
        <w:rPr>
          <w:rFonts w:eastAsia="宋体"/>
          <w:sz w:val="24"/>
          <w:lang w:val="en-US" w:eastAsia="zh-CN"/>
        </w:rPr>
        <w:t xml:space="preserve"> </w:t>
      </w:r>
    </w:p>
    <w:p w14:paraId="457CD0DA"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t>行动目标</w:t>
      </w:r>
      <w:r w:rsidRPr="003556B8">
        <w:rPr>
          <w:rFonts w:eastAsia="楷体"/>
          <w:sz w:val="24"/>
          <w:lang w:val="en-US" w:eastAsia="zh-CN"/>
        </w:rPr>
        <w:t xml:space="preserve"> 15:</w:t>
      </w:r>
      <w:r w:rsidRPr="003556B8">
        <w:rPr>
          <w:rFonts w:eastAsia="宋体"/>
          <w:sz w:val="24"/>
          <w:lang w:val="en-US" w:eastAsia="zh-CN"/>
        </w:rPr>
        <w:t xml:space="preserve"> </w:t>
      </w:r>
      <w:r w:rsidRPr="003556B8">
        <w:rPr>
          <w:rFonts w:eastAsia="宋体"/>
          <w:sz w:val="24"/>
          <w:lang w:val="en-US" w:eastAsia="zh-CN"/>
        </w:rPr>
        <w:t>与自然相关财务披露工作组和类似论坛合作，就大型跨国公司和金融机构如何更好地监测、评估和以透明的方式披露它们涉及的生物多样性风险、依赖和影响提供指导。</w:t>
      </w:r>
    </w:p>
    <w:p w14:paraId="606512EF"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t>行动目标</w:t>
      </w:r>
      <w:r w:rsidRPr="003556B8">
        <w:rPr>
          <w:rFonts w:eastAsia="楷体"/>
          <w:sz w:val="24"/>
          <w:lang w:val="en-US" w:eastAsia="zh-CN"/>
        </w:rPr>
        <w:t xml:space="preserve">16: </w:t>
      </w:r>
      <w:r w:rsidRPr="003556B8">
        <w:rPr>
          <w:rFonts w:eastAsia="宋体"/>
          <w:sz w:val="24"/>
          <w:lang w:val="en-US" w:eastAsia="zh-CN"/>
        </w:rPr>
        <w:t>对特定部门（包括能源、基础设施、水、时装和纺织品）的指导，说明减少消费的必要性和方法，以减少消费对生物多样性的影响。</w:t>
      </w:r>
    </w:p>
    <w:p w14:paraId="20944F91"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t>行动目标</w:t>
      </w:r>
      <w:r w:rsidRPr="003556B8">
        <w:rPr>
          <w:rFonts w:eastAsia="楷体"/>
          <w:sz w:val="24"/>
          <w:lang w:val="en-US" w:eastAsia="zh-CN"/>
        </w:rPr>
        <w:t>18:</w:t>
      </w:r>
      <w:r w:rsidRPr="003556B8">
        <w:rPr>
          <w:rFonts w:eastAsia="宋体"/>
          <w:sz w:val="24"/>
          <w:lang w:val="en-US" w:eastAsia="zh-CN"/>
        </w:rPr>
        <w:t xml:space="preserve"> </w:t>
      </w:r>
      <w:r w:rsidRPr="003556B8">
        <w:rPr>
          <w:rFonts w:eastAsia="宋体"/>
          <w:sz w:val="24"/>
          <w:lang w:val="en-US" w:eastAsia="zh-CN"/>
        </w:rPr>
        <w:t>如何在发现有害补贴后对其进行改革或逐步淘汰。然而，缔约方也可能需要一些指导，以了解如何确定对生物多样性有害的补贴。</w:t>
      </w:r>
    </w:p>
    <w:p w14:paraId="74BD2100" w14:textId="77777777" w:rsidR="003556B8" w:rsidRPr="003556B8" w:rsidRDefault="003556B8" w:rsidP="004D61E4">
      <w:pPr>
        <w:ind w:left="490"/>
        <w:rPr>
          <w:rFonts w:eastAsia="宋体"/>
          <w:sz w:val="24"/>
          <w:lang w:val="en-US" w:eastAsia="zh-CN"/>
        </w:rPr>
      </w:pPr>
      <w:r w:rsidRPr="003556B8">
        <w:rPr>
          <w:rFonts w:eastAsia="楷体"/>
          <w:sz w:val="24"/>
          <w:lang w:val="en-US" w:eastAsia="zh-CN"/>
        </w:rPr>
        <w:t>行动目标</w:t>
      </w:r>
      <w:r w:rsidRPr="003556B8">
        <w:rPr>
          <w:rFonts w:eastAsia="楷体"/>
          <w:sz w:val="24"/>
          <w:lang w:val="en-US" w:eastAsia="zh-CN"/>
        </w:rPr>
        <w:t>19:</w:t>
      </w:r>
      <w:r w:rsidRPr="003556B8">
        <w:rPr>
          <w:rFonts w:eastAsia="宋体"/>
          <w:sz w:val="24"/>
          <w:lang w:val="en-US" w:eastAsia="zh-CN"/>
        </w:rPr>
        <w:t xml:space="preserve"> </w:t>
      </w:r>
      <w:r w:rsidRPr="003556B8">
        <w:rPr>
          <w:rFonts w:eastAsia="宋体"/>
          <w:sz w:val="24"/>
          <w:lang w:val="en-US" w:eastAsia="zh-CN"/>
        </w:rPr>
        <w:t>关于如何最好地确保向决策者提供数据和信息的工具和指导。</w:t>
      </w:r>
    </w:p>
    <w:p w14:paraId="19E8553E" w14:textId="16A7E71A" w:rsidR="003556B8" w:rsidRPr="003556B8" w:rsidRDefault="003556B8" w:rsidP="004D61E4">
      <w:pPr>
        <w:ind w:left="490"/>
        <w:rPr>
          <w:rFonts w:eastAsia="楷体"/>
          <w:iCs/>
          <w:sz w:val="24"/>
          <w:szCs w:val="22"/>
          <w:lang w:eastAsia="zh-CN"/>
        </w:rPr>
      </w:pPr>
      <w:r w:rsidRPr="003556B8">
        <w:rPr>
          <w:rFonts w:eastAsia="楷体"/>
          <w:sz w:val="24"/>
          <w:lang w:val="en-US" w:eastAsia="zh-CN"/>
        </w:rPr>
        <w:t>行动目标</w:t>
      </w:r>
      <w:r w:rsidRPr="003556B8">
        <w:rPr>
          <w:rFonts w:eastAsia="楷体"/>
          <w:sz w:val="24"/>
          <w:lang w:val="en-US" w:eastAsia="zh-CN"/>
        </w:rPr>
        <w:t>22:</w:t>
      </w:r>
      <w:r w:rsidRPr="003556B8">
        <w:rPr>
          <w:rFonts w:eastAsia="宋体"/>
          <w:sz w:val="24"/>
          <w:lang w:val="en-US" w:eastAsia="zh-CN"/>
        </w:rPr>
        <w:t xml:space="preserve"> </w:t>
      </w:r>
      <w:r w:rsidRPr="003556B8">
        <w:rPr>
          <w:rFonts w:eastAsia="宋体"/>
          <w:sz w:val="24"/>
          <w:lang w:val="en-US" w:eastAsia="zh-CN"/>
        </w:rPr>
        <w:t>关于如何确保决策中充分、公平、包容、有效和促进性别平等的代表权和参与的工具和指导。</w:t>
      </w:r>
    </w:p>
    <w:p w14:paraId="49DEEDDC" w14:textId="77777777" w:rsidR="003556B8" w:rsidRDefault="003556B8" w:rsidP="00BB6518">
      <w:pPr>
        <w:jc w:val="center"/>
        <w:rPr>
          <w:rFonts w:eastAsiaTheme="minorEastAsia"/>
          <w:sz w:val="24"/>
          <w:lang w:eastAsia="zh-CN"/>
        </w:rPr>
      </w:pPr>
    </w:p>
    <w:p w14:paraId="2396E8A9" w14:textId="034359F6" w:rsidR="00306947" w:rsidRPr="003556B8" w:rsidRDefault="000E5F75" w:rsidP="00BB6518">
      <w:pPr>
        <w:jc w:val="center"/>
        <w:rPr>
          <w:sz w:val="24"/>
        </w:rPr>
      </w:pPr>
      <w:r w:rsidRPr="003556B8">
        <w:rPr>
          <w:sz w:val="24"/>
        </w:rPr>
        <w:t>__________</w:t>
      </w:r>
    </w:p>
    <w:sectPr w:rsidR="00306947" w:rsidRPr="003556B8" w:rsidSect="00B830DD">
      <w:headerReference w:type="even" r:id="rId14"/>
      <w:headerReference w:type="default" r:id="rId15"/>
      <w:footerReference w:type="even" r:id="rId16"/>
      <w:footerReference w:type="default" r:id="rId17"/>
      <w:headerReference w:type="first" r:id="rId1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7E4E23" w14:textId="77777777" w:rsidR="002B3CC5" w:rsidRDefault="002B3CC5" w:rsidP="00A96B21">
      <w:r>
        <w:separator/>
      </w:r>
    </w:p>
  </w:endnote>
  <w:endnote w:type="continuationSeparator" w:id="0">
    <w:p w14:paraId="2146517A" w14:textId="77777777" w:rsidR="002B3CC5" w:rsidRDefault="002B3CC5" w:rsidP="00A96B21">
      <w:r>
        <w:continuationSeparator/>
      </w:r>
    </w:p>
  </w:endnote>
  <w:endnote w:type="continuationNotice" w:id="1">
    <w:p w14:paraId="079FEC90" w14:textId="77777777" w:rsidR="002B3CC5" w:rsidRDefault="002B3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0F24E" w14:textId="0FE51BAF" w:rsidR="007C5527" w:rsidRPr="003B22CC" w:rsidRDefault="007C5527" w:rsidP="00905A22">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8369C" w14:textId="37604D7F" w:rsidR="007C5527" w:rsidRPr="003B22CC" w:rsidRDefault="007C5527" w:rsidP="00905A22">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DD1485" w14:textId="77777777" w:rsidR="002B3CC5" w:rsidRDefault="002B3CC5" w:rsidP="00A96B21">
      <w:r>
        <w:separator/>
      </w:r>
    </w:p>
  </w:footnote>
  <w:footnote w:type="continuationSeparator" w:id="0">
    <w:p w14:paraId="1D86346D" w14:textId="77777777" w:rsidR="002B3CC5" w:rsidRDefault="002B3CC5" w:rsidP="00A96B21">
      <w:r>
        <w:continuationSeparator/>
      </w:r>
    </w:p>
  </w:footnote>
  <w:footnote w:type="continuationNotice" w:id="1">
    <w:p w14:paraId="54FC4952" w14:textId="77777777" w:rsidR="002B3CC5" w:rsidRDefault="002B3CC5"/>
  </w:footnote>
  <w:footnote w:id="2">
    <w:p w14:paraId="38D199FD" w14:textId="799868EF" w:rsidR="004D7C3A" w:rsidRPr="00BD4E1A" w:rsidRDefault="004D7C3A" w:rsidP="00BD4E1A">
      <w:pPr>
        <w:pStyle w:val="FootnoteText"/>
        <w:spacing w:before="0" w:after="60"/>
        <w:rPr>
          <w:lang w:val="en-US" w:eastAsia="zh-CN"/>
        </w:rPr>
      </w:pPr>
      <w:r w:rsidRPr="00BD4E1A">
        <w:rPr>
          <w:rStyle w:val="FootnoteReference"/>
        </w:rPr>
        <w:footnoteRef/>
      </w:r>
      <w:r w:rsidRPr="00BD4E1A">
        <w:rPr>
          <w:lang w:eastAsia="zh-CN"/>
        </w:rPr>
        <w:t xml:space="preserve"> </w:t>
      </w:r>
      <w:r w:rsidRPr="00BD4E1A">
        <w:rPr>
          <w:rFonts w:ascii="宋体" w:eastAsia="宋体" w:hAnsi="宋体" w:cs="宋体" w:hint="eastAsia"/>
          <w:lang w:eastAsia="zh-CN"/>
        </w:rPr>
        <w:t>见</w:t>
      </w:r>
      <w:r w:rsidRPr="00BD4E1A">
        <w:rPr>
          <w:lang w:eastAsia="zh-CN"/>
        </w:rPr>
        <w:t>CBD/SBSTTA/26/3</w:t>
      </w:r>
      <w:r w:rsidRPr="00BD4E1A">
        <w:rPr>
          <w:rFonts w:ascii="宋体" w:eastAsia="宋体" w:hAnsi="宋体" w:cs="宋体" w:hint="eastAsia"/>
          <w:lang w:eastAsia="zh-CN"/>
        </w:rPr>
        <w:t>号文件，第五节。</w:t>
      </w:r>
    </w:p>
  </w:footnote>
  <w:footnote w:id="3">
    <w:p w14:paraId="640DF06B" w14:textId="77777777" w:rsidR="00BD4E1A" w:rsidRPr="00BD4E1A" w:rsidRDefault="00BD4E1A" w:rsidP="00BD4E1A">
      <w:pPr>
        <w:pStyle w:val="FootnoteText"/>
        <w:spacing w:before="0" w:after="60"/>
        <w:rPr>
          <w:rFonts w:eastAsia="宋体"/>
          <w:lang w:val="en-US" w:eastAsia="zh-CN"/>
        </w:rPr>
      </w:pPr>
      <w:r w:rsidRPr="00BD4E1A">
        <w:rPr>
          <w:rStyle w:val="FootnoteReference"/>
          <w:rFonts w:eastAsiaTheme="majorEastAsia"/>
        </w:rPr>
        <w:footnoteRef/>
      </w:r>
      <w:r w:rsidRPr="00BD4E1A">
        <w:rPr>
          <w:lang w:eastAsia="zh-CN"/>
        </w:rPr>
        <w:t xml:space="preserve"> </w:t>
      </w:r>
      <w:r w:rsidRPr="00BD4E1A">
        <w:rPr>
          <w:rFonts w:eastAsia="宋体" w:hint="eastAsia"/>
          <w:lang w:eastAsia="zh-CN"/>
        </w:rPr>
        <w:t>联合国，《条约汇编》，第</w:t>
      </w:r>
      <w:r w:rsidRPr="00BD4E1A">
        <w:rPr>
          <w:rFonts w:eastAsia="宋体"/>
          <w:lang w:eastAsia="zh-CN"/>
        </w:rPr>
        <w:t xml:space="preserve"> 1760 </w:t>
      </w:r>
      <w:r w:rsidRPr="00BD4E1A">
        <w:rPr>
          <w:rFonts w:eastAsia="宋体" w:hint="eastAsia"/>
          <w:lang w:eastAsia="zh-CN"/>
        </w:rPr>
        <w:t>卷，第</w:t>
      </w:r>
      <w:r w:rsidRPr="00BD4E1A">
        <w:rPr>
          <w:rFonts w:eastAsia="宋体"/>
          <w:lang w:eastAsia="zh-CN"/>
        </w:rPr>
        <w:t xml:space="preserve"> 30619 </w:t>
      </w:r>
      <w:r w:rsidRPr="00BD4E1A">
        <w:rPr>
          <w:rFonts w:eastAsia="宋体" w:hint="eastAsia"/>
          <w:lang w:eastAsia="zh-CN"/>
        </w:rPr>
        <w:t>号。</w:t>
      </w:r>
    </w:p>
  </w:footnote>
  <w:footnote w:id="4">
    <w:p w14:paraId="05CD18B5" w14:textId="77777777" w:rsidR="00BD4E1A" w:rsidRPr="00BD4E1A" w:rsidRDefault="00BD4E1A" w:rsidP="00BD4E1A">
      <w:pPr>
        <w:pStyle w:val="FootnoteText"/>
        <w:spacing w:before="0" w:after="60"/>
        <w:rPr>
          <w:rFonts w:eastAsia="宋体"/>
          <w:sz w:val="24"/>
          <w:szCs w:val="24"/>
          <w:lang w:val="en-US" w:eastAsia="zh-CN"/>
        </w:rPr>
      </w:pPr>
      <w:r w:rsidRPr="00BD4E1A">
        <w:rPr>
          <w:rStyle w:val="FootnoteReference"/>
          <w:rFonts w:eastAsia="宋体"/>
        </w:rPr>
        <w:footnoteRef/>
      </w:r>
      <w:r w:rsidRPr="00BD4E1A">
        <w:rPr>
          <w:rFonts w:eastAsia="宋体"/>
          <w:lang w:eastAsia="zh-CN"/>
        </w:rPr>
        <w:t xml:space="preserve"> </w:t>
      </w:r>
      <w:r w:rsidRPr="00BD4E1A">
        <w:rPr>
          <w:rFonts w:eastAsia="宋体" w:hint="eastAsia"/>
          <w:lang w:eastAsia="zh-CN"/>
        </w:rPr>
        <w:t>第</w:t>
      </w:r>
      <w:r w:rsidRPr="00BD4E1A">
        <w:rPr>
          <w:rFonts w:eastAsia="宋体"/>
          <w:lang w:eastAsia="zh-CN"/>
        </w:rPr>
        <w:t xml:space="preserve"> 15/4 </w:t>
      </w:r>
      <w:r w:rsidRPr="00BD4E1A">
        <w:rPr>
          <w:rFonts w:eastAsia="宋体" w:hint="eastAsia"/>
          <w:lang w:eastAsia="zh-CN"/>
        </w:rPr>
        <w:t>号决定，附件。</w:t>
      </w:r>
    </w:p>
  </w:footnote>
  <w:footnote w:id="5">
    <w:p w14:paraId="28399772" w14:textId="77777777" w:rsidR="00BD4E1A" w:rsidRPr="00BD4E1A" w:rsidRDefault="00BD4E1A" w:rsidP="00BD4E1A">
      <w:pPr>
        <w:pStyle w:val="FootnoteText"/>
        <w:spacing w:before="0" w:after="60"/>
        <w:rPr>
          <w:lang w:val="en-US" w:eastAsia="zh-CN"/>
        </w:rPr>
      </w:pPr>
      <w:r w:rsidRPr="00BD4E1A">
        <w:rPr>
          <w:rStyle w:val="FootnoteReference"/>
        </w:rPr>
        <w:footnoteRef/>
      </w:r>
      <w:r w:rsidRPr="00BD4E1A">
        <w:rPr>
          <w:lang w:eastAsia="zh-CN"/>
        </w:rPr>
        <w:t xml:space="preserve"> </w:t>
      </w:r>
      <w:r w:rsidRPr="00BD4E1A">
        <w:rPr>
          <w:rFonts w:eastAsia="宋体" w:hint="eastAsia"/>
          <w:lang w:eastAsia="zh-CN"/>
        </w:rPr>
        <w:t>将由缔约方大会第十六届会议在考虑了秘书处根据第</w:t>
      </w:r>
      <w:r w:rsidRPr="00BD4E1A">
        <w:rPr>
          <w:rFonts w:eastAsia="宋体"/>
          <w:lang w:eastAsia="zh-CN"/>
        </w:rPr>
        <w:t>26/-</w:t>
      </w:r>
      <w:r w:rsidRPr="00BD4E1A">
        <w:rPr>
          <w:rFonts w:eastAsia="宋体" w:hint="eastAsia"/>
          <w:lang w:eastAsia="zh-CN"/>
        </w:rPr>
        <w:t>号建议编制的信息后决定。</w:t>
      </w:r>
    </w:p>
  </w:footnote>
  <w:footnote w:id="6">
    <w:p w14:paraId="42598BB7" w14:textId="77777777" w:rsidR="003556B8" w:rsidRPr="008D0BB6" w:rsidRDefault="003556B8" w:rsidP="003556B8">
      <w:pPr>
        <w:pStyle w:val="FootnoteText"/>
        <w:spacing w:before="0"/>
        <w:rPr>
          <w:sz w:val="18"/>
          <w:szCs w:val="18"/>
          <w:lang w:val="en-US" w:eastAsia="zh-CN"/>
        </w:rPr>
      </w:pPr>
      <w:r w:rsidRPr="008D0BB6">
        <w:rPr>
          <w:rStyle w:val="FootnoteReference"/>
          <w:sz w:val="18"/>
          <w:szCs w:val="18"/>
        </w:rPr>
        <w:footnoteRef/>
      </w:r>
      <w:r w:rsidRPr="008D0BB6">
        <w:rPr>
          <w:sz w:val="18"/>
          <w:szCs w:val="18"/>
          <w:lang w:eastAsia="zh-CN"/>
        </w:rPr>
        <w:t xml:space="preserve"> </w:t>
      </w:r>
      <w:r>
        <w:rPr>
          <w:rFonts w:ascii="宋体" w:eastAsia="宋体" w:hAnsi="宋体" w:cs="宋体" w:hint="eastAsia"/>
          <w:sz w:val="18"/>
          <w:szCs w:val="18"/>
          <w:lang w:eastAsia="zh-CN"/>
        </w:rPr>
        <w:t>《</w:t>
      </w:r>
      <w:r w:rsidRPr="003556B8">
        <w:rPr>
          <w:rFonts w:eastAsia="等线"/>
          <w:sz w:val="18"/>
          <w:szCs w:val="18"/>
          <w:lang w:val="en-US" w:eastAsia="zh-CN"/>
        </w:rPr>
        <w:t>CBD</w:t>
      </w:r>
      <w:r w:rsidRPr="003556B8">
        <w:rPr>
          <w:rFonts w:eastAsia="等线" w:hint="eastAsia"/>
          <w:sz w:val="18"/>
          <w:szCs w:val="18"/>
          <w:lang w:val="en-US" w:eastAsia="zh-CN"/>
        </w:rPr>
        <w:t>技术丛刊第</w:t>
      </w:r>
      <w:r w:rsidRPr="003556B8">
        <w:rPr>
          <w:rFonts w:eastAsia="等线"/>
          <w:sz w:val="18"/>
          <w:szCs w:val="18"/>
          <w:lang w:val="en-US" w:eastAsia="zh-CN"/>
        </w:rPr>
        <w:t>93</w:t>
      </w:r>
      <w:r w:rsidRPr="003556B8">
        <w:rPr>
          <w:rFonts w:eastAsia="等线" w:hint="eastAsia"/>
          <w:sz w:val="18"/>
          <w:szCs w:val="18"/>
          <w:lang w:val="en-US" w:eastAsia="zh-CN"/>
        </w:rPr>
        <w:t>期。</w:t>
      </w:r>
    </w:p>
  </w:footnote>
  <w:footnote w:id="7">
    <w:p w14:paraId="0051B8F6" w14:textId="77777777" w:rsidR="003556B8" w:rsidRPr="008D0BB6" w:rsidRDefault="003556B8" w:rsidP="003556B8">
      <w:pPr>
        <w:pStyle w:val="FootnoteText"/>
        <w:spacing w:before="0"/>
        <w:rPr>
          <w:sz w:val="18"/>
          <w:szCs w:val="18"/>
          <w:lang w:val="en-US" w:eastAsia="zh-CN"/>
        </w:rPr>
      </w:pPr>
      <w:r w:rsidRPr="008D0BB6">
        <w:rPr>
          <w:rStyle w:val="FootnoteReference"/>
          <w:sz w:val="18"/>
          <w:szCs w:val="18"/>
        </w:rPr>
        <w:footnoteRef/>
      </w:r>
      <w:r w:rsidRPr="008D0BB6">
        <w:rPr>
          <w:sz w:val="18"/>
          <w:szCs w:val="18"/>
          <w:lang w:eastAsia="zh-CN"/>
        </w:rPr>
        <w:t xml:space="preserve"> </w:t>
      </w:r>
      <w:r w:rsidRPr="003556B8">
        <w:rPr>
          <w:rFonts w:eastAsia="等线" w:hint="eastAsia"/>
          <w:sz w:val="18"/>
          <w:szCs w:val="18"/>
          <w:lang w:val="en-US" w:eastAsia="zh-CN"/>
        </w:rPr>
        <w:t xml:space="preserve"> </w:t>
      </w:r>
      <w:r w:rsidRPr="003556B8">
        <w:rPr>
          <w:rFonts w:eastAsia="等线" w:hint="eastAsia"/>
          <w:sz w:val="18"/>
          <w:szCs w:val="18"/>
          <w:lang w:val="en-US" w:eastAsia="zh-CN"/>
        </w:rPr>
        <w:t>第</w:t>
      </w:r>
      <w:r w:rsidRPr="003556B8">
        <w:rPr>
          <w:rFonts w:eastAsia="等线"/>
          <w:sz w:val="18"/>
          <w:szCs w:val="18"/>
          <w:lang w:val="en-US" w:eastAsia="zh-CN"/>
        </w:rPr>
        <w:t>14/6</w:t>
      </w:r>
      <w:r w:rsidRPr="003556B8">
        <w:rPr>
          <w:rFonts w:eastAsia="等线" w:hint="eastAsia"/>
          <w:sz w:val="18"/>
          <w:szCs w:val="18"/>
          <w:lang w:val="en-US" w:eastAsia="zh-CN"/>
        </w:rPr>
        <w:t>号决定，附件。</w:t>
      </w:r>
    </w:p>
  </w:footnote>
  <w:footnote w:id="8">
    <w:p w14:paraId="5A3161CC" w14:textId="77777777" w:rsidR="003556B8" w:rsidRPr="003556B8" w:rsidRDefault="003556B8" w:rsidP="003556B8">
      <w:pPr>
        <w:pStyle w:val="FootnoteText"/>
        <w:spacing w:before="0"/>
        <w:rPr>
          <w:rFonts w:eastAsia="等线"/>
          <w:sz w:val="18"/>
          <w:szCs w:val="18"/>
          <w:lang w:val="en-US" w:eastAsia="zh-CN"/>
        </w:rPr>
      </w:pPr>
      <w:r w:rsidRPr="008D0BB6">
        <w:rPr>
          <w:rStyle w:val="FootnoteReference"/>
          <w:sz w:val="18"/>
          <w:szCs w:val="18"/>
        </w:rPr>
        <w:footnoteRef/>
      </w:r>
      <w:r w:rsidRPr="008D0BB6">
        <w:rPr>
          <w:sz w:val="18"/>
          <w:szCs w:val="18"/>
          <w:lang w:eastAsia="zh-CN"/>
        </w:rPr>
        <w:t xml:space="preserve"> </w:t>
      </w:r>
      <w:r w:rsidRPr="003556B8">
        <w:rPr>
          <w:rFonts w:eastAsia="等线" w:hint="eastAsia"/>
          <w:sz w:val="18"/>
          <w:szCs w:val="18"/>
          <w:lang w:eastAsia="zh-CN"/>
        </w:rPr>
        <w:t xml:space="preserve"> </w:t>
      </w:r>
      <w:r w:rsidRPr="003556B8">
        <w:rPr>
          <w:rFonts w:eastAsia="等线" w:hint="eastAsia"/>
          <w:sz w:val="18"/>
          <w:szCs w:val="18"/>
          <w:lang w:eastAsia="zh-CN"/>
        </w:rPr>
        <w:t>联合国，《条约汇编》，第</w:t>
      </w:r>
      <w:r w:rsidRPr="008D0BB6">
        <w:rPr>
          <w:sz w:val="18"/>
          <w:szCs w:val="18"/>
          <w:lang w:eastAsia="zh-CN"/>
        </w:rPr>
        <w:t>3156</w:t>
      </w:r>
      <w:r>
        <w:rPr>
          <w:rFonts w:ascii="宋体" w:eastAsia="宋体" w:hAnsi="宋体" w:cs="宋体" w:hint="eastAsia"/>
          <w:sz w:val="18"/>
          <w:szCs w:val="18"/>
          <w:lang w:eastAsia="zh-CN"/>
        </w:rPr>
        <w:t>卷，第</w:t>
      </w:r>
      <w:r w:rsidRPr="008D0BB6">
        <w:rPr>
          <w:sz w:val="18"/>
          <w:szCs w:val="18"/>
          <w:lang w:eastAsia="zh-CN"/>
        </w:rPr>
        <w:t>54113</w:t>
      </w:r>
      <w:r>
        <w:rPr>
          <w:rFonts w:ascii="宋体" w:eastAsia="宋体" w:hAnsi="宋体" w:cs="宋体" w:hint="eastAsia"/>
          <w:sz w:val="18"/>
          <w:szCs w:val="18"/>
          <w:lang w:eastAsia="zh-CN"/>
        </w:rPr>
        <w:t>号。</w:t>
      </w:r>
    </w:p>
  </w:footnote>
  <w:footnote w:id="9">
    <w:p w14:paraId="3381C44D" w14:textId="77777777" w:rsidR="003556B8" w:rsidRPr="003556B8" w:rsidRDefault="003556B8" w:rsidP="003556B8">
      <w:pPr>
        <w:pStyle w:val="FootnoteText"/>
        <w:spacing w:before="0"/>
        <w:rPr>
          <w:rFonts w:eastAsia="等线"/>
          <w:sz w:val="18"/>
          <w:szCs w:val="18"/>
          <w:lang w:val="en-US" w:eastAsia="zh-CN"/>
        </w:rPr>
      </w:pPr>
      <w:r w:rsidRPr="008D0BB6">
        <w:rPr>
          <w:rStyle w:val="FootnoteReference"/>
          <w:sz w:val="18"/>
          <w:szCs w:val="18"/>
        </w:rPr>
        <w:footnoteRef/>
      </w:r>
      <w:r w:rsidRPr="008D0BB6">
        <w:rPr>
          <w:sz w:val="18"/>
          <w:szCs w:val="18"/>
          <w:lang w:eastAsia="zh-CN"/>
        </w:rPr>
        <w:t xml:space="preserve"> </w:t>
      </w:r>
      <w:r w:rsidRPr="003556B8">
        <w:rPr>
          <w:rFonts w:eastAsia="等线" w:hint="eastAsia"/>
          <w:sz w:val="18"/>
          <w:szCs w:val="18"/>
          <w:lang w:eastAsia="zh-CN"/>
        </w:rPr>
        <w:t xml:space="preserve"> </w:t>
      </w:r>
      <w:r w:rsidRPr="003556B8">
        <w:rPr>
          <w:rFonts w:eastAsia="等线" w:hint="eastAsia"/>
          <w:sz w:val="18"/>
          <w:szCs w:val="18"/>
          <w:lang w:eastAsia="zh-CN"/>
        </w:rPr>
        <w:t>大会第</w:t>
      </w:r>
      <w:r w:rsidRPr="008D0BB6">
        <w:rPr>
          <w:kern w:val="14"/>
          <w:sz w:val="18"/>
          <w:szCs w:val="18"/>
          <w:lang w:eastAsia="zh-CN"/>
        </w:rPr>
        <w:t>70/1</w:t>
      </w:r>
      <w:r>
        <w:rPr>
          <w:rFonts w:ascii="宋体" w:eastAsia="宋体" w:hAnsi="宋体" w:cs="宋体" w:hint="eastAsia"/>
          <w:kern w:val="14"/>
          <w:sz w:val="18"/>
          <w:szCs w:val="18"/>
          <w:lang w:eastAsia="zh-CN"/>
        </w:rPr>
        <w:t>号决议。</w:t>
      </w:r>
    </w:p>
  </w:footnote>
  <w:footnote w:id="10">
    <w:p w14:paraId="14548322" w14:textId="77777777" w:rsidR="003556B8" w:rsidRPr="003556B8" w:rsidRDefault="003556B8" w:rsidP="003556B8">
      <w:pPr>
        <w:pStyle w:val="FootnoteText"/>
        <w:spacing w:before="0"/>
        <w:rPr>
          <w:rFonts w:eastAsia="等线"/>
          <w:lang w:val="en-US" w:eastAsia="zh-CN"/>
        </w:rPr>
      </w:pPr>
      <w:r w:rsidRPr="008D0BB6">
        <w:rPr>
          <w:rStyle w:val="FootnoteReference"/>
          <w:sz w:val="18"/>
          <w:szCs w:val="18"/>
        </w:rPr>
        <w:footnoteRef/>
      </w:r>
      <w:r w:rsidRPr="008D0BB6">
        <w:rPr>
          <w:sz w:val="18"/>
          <w:szCs w:val="18"/>
          <w:lang w:eastAsia="zh-CN"/>
        </w:rPr>
        <w:t xml:space="preserve"> </w:t>
      </w:r>
      <w:r w:rsidRPr="003556B8">
        <w:rPr>
          <w:rFonts w:eastAsia="等线" w:hint="eastAsia"/>
          <w:sz w:val="18"/>
          <w:szCs w:val="18"/>
          <w:lang w:eastAsia="zh-CN"/>
        </w:rPr>
        <w:t xml:space="preserve"> </w:t>
      </w:r>
      <w:r w:rsidRPr="003556B8">
        <w:rPr>
          <w:rFonts w:eastAsia="等线" w:hint="eastAsia"/>
          <w:sz w:val="18"/>
          <w:szCs w:val="18"/>
          <w:lang w:eastAsia="zh-CN"/>
        </w:rPr>
        <w:t>第</w:t>
      </w:r>
      <w:r w:rsidRPr="008D0BB6">
        <w:rPr>
          <w:sz w:val="18"/>
          <w:szCs w:val="18"/>
          <w:lang w:val="en-US" w:eastAsia="zh-CN"/>
        </w:rPr>
        <w:t>15/4</w:t>
      </w:r>
      <w:r>
        <w:rPr>
          <w:rFonts w:ascii="宋体" w:eastAsia="宋体" w:hAnsi="宋体" w:cs="宋体" w:hint="eastAsia"/>
          <w:sz w:val="18"/>
          <w:szCs w:val="18"/>
          <w:lang w:val="en-US"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D489F" w14:textId="0B7F73C7" w:rsidR="007C5527" w:rsidRPr="00157943" w:rsidRDefault="001E497C" w:rsidP="002F50C8">
    <w:pPr>
      <w:pStyle w:val="Header"/>
      <w:pBdr>
        <w:bottom w:val="single" w:sz="4" w:space="1" w:color="auto"/>
      </w:pBdr>
      <w:spacing w:after="240"/>
      <w:jc w:val="left"/>
      <w:rPr>
        <w:sz w:val="20"/>
        <w:szCs w:val="20"/>
        <w:lang w:val="fr-FR"/>
      </w:rPr>
    </w:pPr>
    <w:r>
      <w:rPr>
        <w:sz w:val="20"/>
        <w:szCs w:val="20"/>
        <w:lang w:val="fr-FR"/>
      </w:rPr>
      <w:t>CBD/SBSTTA/26/CRP.2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407A7" w14:textId="3697C4A0" w:rsidR="007C5527" w:rsidRPr="00157943" w:rsidRDefault="001E497C" w:rsidP="002B559C">
    <w:pPr>
      <w:pStyle w:val="Header"/>
      <w:pBdr>
        <w:bottom w:val="single" w:sz="4" w:space="1" w:color="auto"/>
      </w:pBdr>
      <w:spacing w:after="240"/>
      <w:jc w:val="right"/>
      <w:rPr>
        <w:sz w:val="20"/>
        <w:szCs w:val="20"/>
        <w:lang w:val="fr-FR"/>
      </w:rPr>
    </w:pPr>
    <w:r>
      <w:rPr>
        <w:sz w:val="20"/>
        <w:szCs w:val="20"/>
        <w:lang w:val="fr-FR"/>
      </w:rPr>
      <w:t>CBD/SBSTTA/26/CRP.2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E818E" w14:textId="44FE3F5D" w:rsidR="007C5527" w:rsidRPr="003B22CC" w:rsidRDefault="007C5527" w:rsidP="008D0BB6">
    <w:pPr>
      <w:pStyle w:val="Header"/>
      <w:spacing w:before="0"/>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8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8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3403D08"/>
    <w:multiLevelType w:val="hybridMultilevel"/>
    <w:tmpl w:val="DDFED566"/>
    <w:lvl w:ilvl="0" w:tplc="AF409A88">
      <w:start w:val="1"/>
      <w:numFmt w:val="decimal"/>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8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8"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5"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8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2"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6"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9"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15:restartNumberingAfterBreak="0">
    <w:nsid w:val="589472DE"/>
    <w:multiLevelType w:val="hybridMultilevel"/>
    <w:tmpl w:val="EABCCC58"/>
    <w:lvl w:ilvl="0" w:tplc="04090017">
      <w:start w:val="1"/>
      <w:numFmt w:val="lowerLetter"/>
      <w:lvlText w:val="%1)"/>
      <w:lvlJc w:val="left"/>
      <w:pPr>
        <w:ind w:left="1350" w:hanging="360"/>
      </w:pPr>
      <w:rPr>
        <w:b w:val="0"/>
        <w:bCs w:val="0"/>
        <w:color w:val="00008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1"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5"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8" w15:restartNumberingAfterBreak="0">
    <w:nsid w:val="68B70991"/>
    <w:multiLevelType w:val="hybridMultilevel"/>
    <w:tmpl w:val="9FD8A50A"/>
    <w:lvl w:ilvl="0" w:tplc="10CE3234">
      <w:start w:val="1"/>
      <w:numFmt w:val="decimal"/>
      <w:pStyle w:val="Para10"/>
      <w:lvlText w:val="%1."/>
      <w:lvlJc w:val="left"/>
      <w:pPr>
        <w:ind w:left="822" w:firstLine="29"/>
      </w:pPr>
      <w:rPr>
        <w:rFonts w:ascii="Times New Roman" w:hAnsi="Times New Roman" w:cs="Times New Roman" w:hint="default"/>
        <w:b w:val="0"/>
        <w:bCs w:val="0"/>
        <w:i w:val="0"/>
        <w:iCs w:val="0"/>
        <w:sz w:val="24"/>
        <w:szCs w:val="24"/>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49"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8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8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8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3"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8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4"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5"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8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7"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3"/>
  </w:num>
  <w:num w:numId="2" w16cid:durableId="696387565">
    <w:abstractNumId w:val="42"/>
  </w:num>
  <w:num w:numId="3" w16cid:durableId="223760804">
    <w:abstractNumId w:val="44"/>
  </w:num>
  <w:num w:numId="4" w16cid:durableId="311451130">
    <w:abstractNumId w:val="59"/>
  </w:num>
  <w:num w:numId="5" w16cid:durableId="1797946420">
    <w:abstractNumId w:val="20"/>
  </w:num>
  <w:num w:numId="6" w16cid:durableId="1958903633">
    <w:abstractNumId w:val="57"/>
  </w:num>
  <w:num w:numId="7" w16cid:durableId="556741273">
    <w:abstractNumId w:val="30"/>
  </w:num>
  <w:num w:numId="8" w16cid:durableId="1667124034">
    <w:abstractNumId w:val="39"/>
  </w:num>
  <w:num w:numId="9" w16cid:durableId="511802605">
    <w:abstractNumId w:val="34"/>
  </w:num>
  <w:num w:numId="10" w16cid:durableId="133111343">
    <w:abstractNumId w:val="9"/>
  </w:num>
  <w:num w:numId="11" w16cid:durableId="1783913760">
    <w:abstractNumId w:val="35"/>
  </w:num>
  <w:num w:numId="12" w16cid:durableId="546457357">
    <w:abstractNumId w:val="27"/>
  </w:num>
  <w:num w:numId="13" w16cid:durableId="795148474">
    <w:abstractNumId w:val="38"/>
  </w:num>
  <w:num w:numId="14" w16cid:durableId="1917089701">
    <w:abstractNumId w:val="24"/>
  </w:num>
  <w:num w:numId="15" w16cid:durableId="2037580360">
    <w:abstractNumId w:val="46"/>
  </w:num>
  <w:num w:numId="16" w16cid:durableId="692804275">
    <w:abstractNumId w:val="5"/>
  </w:num>
  <w:num w:numId="17" w16cid:durableId="163328379">
    <w:abstractNumId w:val="12"/>
  </w:num>
  <w:num w:numId="18" w16cid:durableId="1960137192">
    <w:abstractNumId w:val="26"/>
  </w:num>
  <w:num w:numId="19" w16cid:durableId="2023778733">
    <w:abstractNumId w:val="37"/>
  </w:num>
  <w:num w:numId="20" w16cid:durableId="1071003589">
    <w:abstractNumId w:val="47"/>
  </w:num>
  <w:num w:numId="21" w16cid:durableId="1759477005">
    <w:abstractNumId w:val="11"/>
  </w:num>
  <w:num w:numId="22" w16cid:durableId="227956950">
    <w:abstractNumId w:val="54"/>
  </w:num>
  <w:num w:numId="23" w16cid:durableId="2096899009">
    <w:abstractNumId w:val="22"/>
  </w:num>
  <w:num w:numId="24" w16cid:durableId="274338036">
    <w:abstractNumId w:val="29"/>
  </w:num>
  <w:num w:numId="25" w16cid:durableId="57364702">
    <w:abstractNumId w:val="3"/>
  </w:num>
  <w:num w:numId="26" w16cid:durableId="48965372">
    <w:abstractNumId w:val="50"/>
  </w:num>
  <w:num w:numId="27" w16cid:durableId="745372626">
    <w:abstractNumId w:val="13"/>
  </w:num>
  <w:num w:numId="28" w16cid:durableId="934901253">
    <w:abstractNumId w:val="48"/>
    <w:lvlOverride w:ilvl="0">
      <w:startOverride w:val="1"/>
    </w:lvlOverride>
  </w:num>
  <w:num w:numId="29" w16cid:durableId="248320909">
    <w:abstractNumId w:val="43"/>
  </w:num>
  <w:num w:numId="30" w16cid:durableId="777259692">
    <w:abstractNumId w:val="49"/>
  </w:num>
  <w:num w:numId="31" w16cid:durableId="156727439">
    <w:abstractNumId w:val="25"/>
  </w:num>
  <w:num w:numId="32" w16cid:durableId="1245914105">
    <w:abstractNumId w:val="18"/>
  </w:num>
  <w:num w:numId="33" w16cid:durableId="1702166773">
    <w:abstractNumId w:val="10"/>
  </w:num>
  <w:num w:numId="34" w16cid:durableId="682709533">
    <w:abstractNumId w:val="4"/>
  </w:num>
  <w:num w:numId="35" w16cid:durableId="510224924">
    <w:abstractNumId w:val="15"/>
  </w:num>
  <w:num w:numId="36" w16cid:durableId="76557512">
    <w:abstractNumId w:val="45"/>
  </w:num>
  <w:num w:numId="37" w16cid:durableId="1688172165">
    <w:abstractNumId w:val="32"/>
  </w:num>
  <w:num w:numId="38" w16cid:durableId="1594433256">
    <w:abstractNumId w:val="14"/>
  </w:num>
  <w:num w:numId="39" w16cid:durableId="361706940">
    <w:abstractNumId w:val="28"/>
  </w:num>
  <w:num w:numId="40" w16cid:durableId="1977443739">
    <w:abstractNumId w:val="58"/>
  </w:num>
  <w:num w:numId="41" w16cid:durableId="2053533616">
    <w:abstractNumId w:val="48"/>
  </w:num>
  <w:num w:numId="42" w16cid:durableId="1803695217">
    <w:abstractNumId w:val="31"/>
  </w:num>
  <w:num w:numId="43" w16cid:durableId="482281525">
    <w:abstractNumId w:val="7"/>
  </w:num>
  <w:num w:numId="44" w16cid:durableId="362050802">
    <w:abstractNumId w:val="56"/>
  </w:num>
  <w:num w:numId="45" w16cid:durableId="1112627065">
    <w:abstractNumId w:val="21"/>
  </w:num>
  <w:num w:numId="46" w16cid:durableId="2136410782">
    <w:abstractNumId w:val="55"/>
  </w:num>
  <w:num w:numId="47" w16cid:durableId="138426868">
    <w:abstractNumId w:val="23"/>
  </w:num>
  <w:num w:numId="48" w16cid:durableId="880089598">
    <w:abstractNumId w:val="53"/>
  </w:num>
  <w:num w:numId="49" w16cid:durableId="2062709480">
    <w:abstractNumId w:val="40"/>
  </w:num>
  <w:num w:numId="50" w16cid:durableId="1494223197">
    <w:abstractNumId w:val="48"/>
  </w:num>
  <w:num w:numId="51" w16cid:durableId="936838355">
    <w:abstractNumId w:val="17"/>
  </w:num>
  <w:num w:numId="52" w16cid:durableId="119690581">
    <w:abstractNumId w:val="0"/>
  </w:num>
  <w:num w:numId="53" w16cid:durableId="1448233825">
    <w:abstractNumId w:val="16"/>
  </w:num>
  <w:num w:numId="54" w16cid:durableId="1473787413">
    <w:abstractNumId w:val="51"/>
  </w:num>
  <w:num w:numId="55" w16cid:durableId="1976451248">
    <w:abstractNumId w:val="19"/>
  </w:num>
  <w:num w:numId="56" w16cid:durableId="176233990">
    <w:abstractNumId w:val="1"/>
  </w:num>
  <w:num w:numId="57" w16cid:durableId="509373691">
    <w:abstractNumId w:val="8"/>
  </w:num>
  <w:num w:numId="58" w16cid:durableId="1624657721">
    <w:abstractNumId w:val="2"/>
  </w:num>
  <w:num w:numId="59" w16cid:durableId="222254523">
    <w:abstractNumId w:val="48"/>
    <w:lvlOverride w:ilvl="0">
      <w:startOverride w:val="1"/>
    </w:lvlOverride>
  </w:num>
  <w:num w:numId="60" w16cid:durableId="1337656085">
    <w:abstractNumId w:val="52"/>
  </w:num>
  <w:num w:numId="61" w16cid:durableId="23601007">
    <w:abstractNumId w:val="41"/>
  </w:num>
  <w:num w:numId="62" w16cid:durableId="191964801">
    <w:abstractNumId w:val="36"/>
  </w:num>
  <w:num w:numId="63" w16cid:durableId="563024949">
    <w:abstractNumId w:val="6"/>
  </w:num>
  <w:num w:numId="64" w16cid:durableId="1600061932">
    <w:abstractNumId w:val="48"/>
  </w:num>
  <w:num w:numId="65" w16cid:durableId="437330305">
    <w:abstractNumId w:val="48"/>
  </w:num>
  <w:num w:numId="66" w16cid:durableId="1951085358">
    <w:abstractNumId w:val="4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5E3C"/>
    <w:rsid w:val="00006538"/>
    <w:rsid w:val="0001015C"/>
    <w:rsid w:val="00011BFD"/>
    <w:rsid w:val="000126B3"/>
    <w:rsid w:val="0001298F"/>
    <w:rsid w:val="00012B78"/>
    <w:rsid w:val="000145A2"/>
    <w:rsid w:val="00014616"/>
    <w:rsid w:val="00014A5F"/>
    <w:rsid w:val="00015432"/>
    <w:rsid w:val="0001614D"/>
    <w:rsid w:val="0001638D"/>
    <w:rsid w:val="0001661C"/>
    <w:rsid w:val="0002156F"/>
    <w:rsid w:val="00027690"/>
    <w:rsid w:val="00030FAA"/>
    <w:rsid w:val="0003195D"/>
    <w:rsid w:val="0003329E"/>
    <w:rsid w:val="000343B3"/>
    <w:rsid w:val="000352B3"/>
    <w:rsid w:val="00035682"/>
    <w:rsid w:val="00036355"/>
    <w:rsid w:val="00040598"/>
    <w:rsid w:val="0004075B"/>
    <w:rsid w:val="0004145B"/>
    <w:rsid w:val="00041A65"/>
    <w:rsid w:val="000444C5"/>
    <w:rsid w:val="00045D3E"/>
    <w:rsid w:val="0004641F"/>
    <w:rsid w:val="00046A55"/>
    <w:rsid w:val="00046D3D"/>
    <w:rsid w:val="00051A3A"/>
    <w:rsid w:val="0005244D"/>
    <w:rsid w:val="000534B4"/>
    <w:rsid w:val="00053C4A"/>
    <w:rsid w:val="00055098"/>
    <w:rsid w:val="00055FFC"/>
    <w:rsid w:val="00057730"/>
    <w:rsid w:val="000635A5"/>
    <w:rsid w:val="00063EC3"/>
    <w:rsid w:val="00064752"/>
    <w:rsid w:val="0006701E"/>
    <w:rsid w:val="0006710E"/>
    <w:rsid w:val="000701B5"/>
    <w:rsid w:val="00071375"/>
    <w:rsid w:val="00072254"/>
    <w:rsid w:val="00072CA4"/>
    <w:rsid w:val="00072EA4"/>
    <w:rsid w:val="0007343A"/>
    <w:rsid w:val="000763E8"/>
    <w:rsid w:val="00080221"/>
    <w:rsid w:val="000842AE"/>
    <w:rsid w:val="00084349"/>
    <w:rsid w:val="0008488C"/>
    <w:rsid w:val="00086AE1"/>
    <w:rsid w:val="0009031E"/>
    <w:rsid w:val="00090F7E"/>
    <w:rsid w:val="00091345"/>
    <w:rsid w:val="000927A7"/>
    <w:rsid w:val="00092BE3"/>
    <w:rsid w:val="000938AF"/>
    <w:rsid w:val="00094938"/>
    <w:rsid w:val="0009543D"/>
    <w:rsid w:val="000A3F83"/>
    <w:rsid w:val="000A4257"/>
    <w:rsid w:val="000A5058"/>
    <w:rsid w:val="000A5C56"/>
    <w:rsid w:val="000A6C42"/>
    <w:rsid w:val="000B06F1"/>
    <w:rsid w:val="000B1292"/>
    <w:rsid w:val="000B2263"/>
    <w:rsid w:val="000B2450"/>
    <w:rsid w:val="000B3584"/>
    <w:rsid w:val="000B363A"/>
    <w:rsid w:val="000B43DB"/>
    <w:rsid w:val="000B5687"/>
    <w:rsid w:val="000B7C43"/>
    <w:rsid w:val="000C3F7F"/>
    <w:rsid w:val="000C462B"/>
    <w:rsid w:val="000C5952"/>
    <w:rsid w:val="000C6553"/>
    <w:rsid w:val="000D0134"/>
    <w:rsid w:val="000D05B3"/>
    <w:rsid w:val="000D1E2C"/>
    <w:rsid w:val="000D3B17"/>
    <w:rsid w:val="000D3E0B"/>
    <w:rsid w:val="000D5B61"/>
    <w:rsid w:val="000D6DB6"/>
    <w:rsid w:val="000D6DD7"/>
    <w:rsid w:val="000D7849"/>
    <w:rsid w:val="000E0229"/>
    <w:rsid w:val="000E2882"/>
    <w:rsid w:val="000E2C97"/>
    <w:rsid w:val="000E4F65"/>
    <w:rsid w:val="000E5522"/>
    <w:rsid w:val="000E5F75"/>
    <w:rsid w:val="000E6FAF"/>
    <w:rsid w:val="000E703E"/>
    <w:rsid w:val="000E7A6D"/>
    <w:rsid w:val="000E7BDD"/>
    <w:rsid w:val="000F4973"/>
    <w:rsid w:val="000F5864"/>
    <w:rsid w:val="000F5C6F"/>
    <w:rsid w:val="000F5E35"/>
    <w:rsid w:val="000F662E"/>
    <w:rsid w:val="000F7143"/>
    <w:rsid w:val="00101AF1"/>
    <w:rsid w:val="00101B3B"/>
    <w:rsid w:val="0010446F"/>
    <w:rsid w:val="001044DC"/>
    <w:rsid w:val="00104B33"/>
    <w:rsid w:val="00107074"/>
    <w:rsid w:val="00110862"/>
    <w:rsid w:val="0011094F"/>
    <w:rsid w:val="00111045"/>
    <w:rsid w:val="0011176F"/>
    <w:rsid w:val="00111FDC"/>
    <w:rsid w:val="00113286"/>
    <w:rsid w:val="00113906"/>
    <w:rsid w:val="00113C46"/>
    <w:rsid w:val="001150F1"/>
    <w:rsid w:val="00115143"/>
    <w:rsid w:val="00115FB7"/>
    <w:rsid w:val="00117D0E"/>
    <w:rsid w:val="00121233"/>
    <w:rsid w:val="00122663"/>
    <w:rsid w:val="001247B0"/>
    <w:rsid w:val="00125030"/>
    <w:rsid w:val="00127116"/>
    <w:rsid w:val="0013004D"/>
    <w:rsid w:val="00130713"/>
    <w:rsid w:val="00132581"/>
    <w:rsid w:val="001328E8"/>
    <w:rsid w:val="00132B80"/>
    <w:rsid w:val="001362CF"/>
    <w:rsid w:val="0013666C"/>
    <w:rsid w:val="001367C4"/>
    <w:rsid w:val="00140734"/>
    <w:rsid w:val="00140AC9"/>
    <w:rsid w:val="00143794"/>
    <w:rsid w:val="00146679"/>
    <w:rsid w:val="0014706C"/>
    <w:rsid w:val="001525EF"/>
    <w:rsid w:val="00152E03"/>
    <w:rsid w:val="0015364D"/>
    <w:rsid w:val="001544C5"/>
    <w:rsid w:val="00157943"/>
    <w:rsid w:val="00162433"/>
    <w:rsid w:val="00163465"/>
    <w:rsid w:val="0016381D"/>
    <w:rsid w:val="00163FBE"/>
    <w:rsid w:val="00164246"/>
    <w:rsid w:val="001726E3"/>
    <w:rsid w:val="00172F28"/>
    <w:rsid w:val="0017626A"/>
    <w:rsid w:val="00176E43"/>
    <w:rsid w:val="00177582"/>
    <w:rsid w:val="001817CB"/>
    <w:rsid w:val="00181FF8"/>
    <w:rsid w:val="001821E4"/>
    <w:rsid w:val="001823AC"/>
    <w:rsid w:val="00182AAB"/>
    <w:rsid w:val="00184358"/>
    <w:rsid w:val="001844C2"/>
    <w:rsid w:val="00184909"/>
    <w:rsid w:val="00185746"/>
    <w:rsid w:val="0018663C"/>
    <w:rsid w:val="00187D16"/>
    <w:rsid w:val="001916C5"/>
    <w:rsid w:val="00193B0E"/>
    <w:rsid w:val="0019584A"/>
    <w:rsid w:val="001A373E"/>
    <w:rsid w:val="001A3A2B"/>
    <w:rsid w:val="001A4B9D"/>
    <w:rsid w:val="001A6B14"/>
    <w:rsid w:val="001A6D75"/>
    <w:rsid w:val="001A751E"/>
    <w:rsid w:val="001B03BA"/>
    <w:rsid w:val="001B0F59"/>
    <w:rsid w:val="001B21F0"/>
    <w:rsid w:val="001B221A"/>
    <w:rsid w:val="001B3A0B"/>
    <w:rsid w:val="001B7AE1"/>
    <w:rsid w:val="001B7C72"/>
    <w:rsid w:val="001C1865"/>
    <w:rsid w:val="001C24F1"/>
    <w:rsid w:val="001C3335"/>
    <w:rsid w:val="001C3A11"/>
    <w:rsid w:val="001D013E"/>
    <w:rsid w:val="001D0FCD"/>
    <w:rsid w:val="001D1A33"/>
    <w:rsid w:val="001D3B2F"/>
    <w:rsid w:val="001D6050"/>
    <w:rsid w:val="001E1092"/>
    <w:rsid w:val="001E1D24"/>
    <w:rsid w:val="001E2C6D"/>
    <w:rsid w:val="001E3AA8"/>
    <w:rsid w:val="001E3F95"/>
    <w:rsid w:val="001E4923"/>
    <w:rsid w:val="001E497C"/>
    <w:rsid w:val="001E4A41"/>
    <w:rsid w:val="001E5CDA"/>
    <w:rsid w:val="001E6291"/>
    <w:rsid w:val="001E69C9"/>
    <w:rsid w:val="001E7393"/>
    <w:rsid w:val="001F0219"/>
    <w:rsid w:val="001F03B1"/>
    <w:rsid w:val="001F093D"/>
    <w:rsid w:val="001F4A1D"/>
    <w:rsid w:val="002007A7"/>
    <w:rsid w:val="00201817"/>
    <w:rsid w:val="00202BFD"/>
    <w:rsid w:val="0020361B"/>
    <w:rsid w:val="00203B07"/>
    <w:rsid w:val="00203EED"/>
    <w:rsid w:val="00204F57"/>
    <w:rsid w:val="00206953"/>
    <w:rsid w:val="00206C89"/>
    <w:rsid w:val="0020701D"/>
    <w:rsid w:val="002118DD"/>
    <w:rsid w:val="00212178"/>
    <w:rsid w:val="002145CB"/>
    <w:rsid w:val="00216F00"/>
    <w:rsid w:val="0022243D"/>
    <w:rsid w:val="00223865"/>
    <w:rsid w:val="00223D53"/>
    <w:rsid w:val="00224673"/>
    <w:rsid w:val="00224689"/>
    <w:rsid w:val="00224CC1"/>
    <w:rsid w:val="0023086C"/>
    <w:rsid w:val="00231BB2"/>
    <w:rsid w:val="00231E0C"/>
    <w:rsid w:val="00232942"/>
    <w:rsid w:val="0023683B"/>
    <w:rsid w:val="002408D9"/>
    <w:rsid w:val="002415FC"/>
    <w:rsid w:val="00243736"/>
    <w:rsid w:val="00244FB7"/>
    <w:rsid w:val="00247F2D"/>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1AB3"/>
    <w:rsid w:val="002822DF"/>
    <w:rsid w:val="00284DA4"/>
    <w:rsid w:val="0028504D"/>
    <w:rsid w:val="00285081"/>
    <w:rsid w:val="0028525F"/>
    <w:rsid w:val="0028576D"/>
    <w:rsid w:val="00286C5B"/>
    <w:rsid w:val="002918F9"/>
    <w:rsid w:val="00291EAF"/>
    <w:rsid w:val="00292283"/>
    <w:rsid w:val="00293D49"/>
    <w:rsid w:val="00293F03"/>
    <w:rsid w:val="00294373"/>
    <w:rsid w:val="002973F3"/>
    <w:rsid w:val="00297617"/>
    <w:rsid w:val="002A3078"/>
    <w:rsid w:val="002A7C05"/>
    <w:rsid w:val="002B00CA"/>
    <w:rsid w:val="002B0C72"/>
    <w:rsid w:val="002B28FE"/>
    <w:rsid w:val="002B3BDE"/>
    <w:rsid w:val="002B3CC5"/>
    <w:rsid w:val="002B3EF3"/>
    <w:rsid w:val="002B559C"/>
    <w:rsid w:val="002B6063"/>
    <w:rsid w:val="002B6ED8"/>
    <w:rsid w:val="002C0A75"/>
    <w:rsid w:val="002C120E"/>
    <w:rsid w:val="002C2C0B"/>
    <w:rsid w:val="002C3596"/>
    <w:rsid w:val="002C37CD"/>
    <w:rsid w:val="002C70E9"/>
    <w:rsid w:val="002C7D72"/>
    <w:rsid w:val="002D0ED5"/>
    <w:rsid w:val="002D2855"/>
    <w:rsid w:val="002D42B7"/>
    <w:rsid w:val="002D4B8F"/>
    <w:rsid w:val="002D4C0A"/>
    <w:rsid w:val="002D4C5D"/>
    <w:rsid w:val="002D7251"/>
    <w:rsid w:val="002E0612"/>
    <w:rsid w:val="002E2CA5"/>
    <w:rsid w:val="002E3C9B"/>
    <w:rsid w:val="002E3D66"/>
    <w:rsid w:val="002E4106"/>
    <w:rsid w:val="002E48FD"/>
    <w:rsid w:val="002E49C7"/>
    <w:rsid w:val="002E6D1B"/>
    <w:rsid w:val="002E70DC"/>
    <w:rsid w:val="002E7C0F"/>
    <w:rsid w:val="002F1946"/>
    <w:rsid w:val="002F2C2D"/>
    <w:rsid w:val="002F43EA"/>
    <w:rsid w:val="002F4F4F"/>
    <w:rsid w:val="002F50C8"/>
    <w:rsid w:val="002F7A48"/>
    <w:rsid w:val="002F7EA6"/>
    <w:rsid w:val="003018D5"/>
    <w:rsid w:val="0030198C"/>
    <w:rsid w:val="00301CBD"/>
    <w:rsid w:val="00301D99"/>
    <w:rsid w:val="00302C35"/>
    <w:rsid w:val="00303901"/>
    <w:rsid w:val="00305C67"/>
    <w:rsid w:val="003062E3"/>
    <w:rsid w:val="00306947"/>
    <w:rsid w:val="00306D33"/>
    <w:rsid w:val="00306F14"/>
    <w:rsid w:val="00307339"/>
    <w:rsid w:val="00310608"/>
    <w:rsid w:val="00310F81"/>
    <w:rsid w:val="003113CE"/>
    <w:rsid w:val="00311916"/>
    <w:rsid w:val="00311BBC"/>
    <w:rsid w:val="00312785"/>
    <w:rsid w:val="00313582"/>
    <w:rsid w:val="0031399E"/>
    <w:rsid w:val="00314BEA"/>
    <w:rsid w:val="0031501E"/>
    <w:rsid w:val="0032022E"/>
    <w:rsid w:val="00323890"/>
    <w:rsid w:val="00323F22"/>
    <w:rsid w:val="00324798"/>
    <w:rsid w:val="00324CFC"/>
    <w:rsid w:val="00325530"/>
    <w:rsid w:val="00327EC5"/>
    <w:rsid w:val="003311EE"/>
    <w:rsid w:val="00332BA5"/>
    <w:rsid w:val="00332DE4"/>
    <w:rsid w:val="00333692"/>
    <w:rsid w:val="0033375B"/>
    <w:rsid w:val="003348A3"/>
    <w:rsid w:val="00334EE0"/>
    <w:rsid w:val="0033732B"/>
    <w:rsid w:val="00341007"/>
    <w:rsid w:val="0034230C"/>
    <w:rsid w:val="003425F4"/>
    <w:rsid w:val="003437E7"/>
    <w:rsid w:val="00343A30"/>
    <w:rsid w:val="00343C30"/>
    <w:rsid w:val="00343D2B"/>
    <w:rsid w:val="00344E07"/>
    <w:rsid w:val="00345520"/>
    <w:rsid w:val="003476A9"/>
    <w:rsid w:val="00347B60"/>
    <w:rsid w:val="00351140"/>
    <w:rsid w:val="003530EF"/>
    <w:rsid w:val="00354379"/>
    <w:rsid w:val="00354FA1"/>
    <w:rsid w:val="0035556C"/>
    <w:rsid w:val="003556B8"/>
    <w:rsid w:val="00355E67"/>
    <w:rsid w:val="00356089"/>
    <w:rsid w:val="00356374"/>
    <w:rsid w:val="00356ED6"/>
    <w:rsid w:val="00356F51"/>
    <w:rsid w:val="003624CF"/>
    <w:rsid w:val="00364CAB"/>
    <w:rsid w:val="003665AD"/>
    <w:rsid w:val="003701E9"/>
    <w:rsid w:val="003719A6"/>
    <w:rsid w:val="00372CCB"/>
    <w:rsid w:val="0037335B"/>
    <w:rsid w:val="00374C32"/>
    <w:rsid w:val="0037770F"/>
    <w:rsid w:val="003803D8"/>
    <w:rsid w:val="00381645"/>
    <w:rsid w:val="00381A56"/>
    <w:rsid w:val="00381C4F"/>
    <w:rsid w:val="003832E5"/>
    <w:rsid w:val="00387C0A"/>
    <w:rsid w:val="003906E5"/>
    <w:rsid w:val="00390C36"/>
    <w:rsid w:val="00392926"/>
    <w:rsid w:val="003965EE"/>
    <w:rsid w:val="00397305"/>
    <w:rsid w:val="00397831"/>
    <w:rsid w:val="003A13FB"/>
    <w:rsid w:val="003A222D"/>
    <w:rsid w:val="003A29D5"/>
    <w:rsid w:val="003A694F"/>
    <w:rsid w:val="003A7274"/>
    <w:rsid w:val="003A7628"/>
    <w:rsid w:val="003A76DB"/>
    <w:rsid w:val="003B1A8A"/>
    <w:rsid w:val="003B22CC"/>
    <w:rsid w:val="003B2905"/>
    <w:rsid w:val="003B4723"/>
    <w:rsid w:val="003B7239"/>
    <w:rsid w:val="003B7C85"/>
    <w:rsid w:val="003B7DE2"/>
    <w:rsid w:val="003B7DE9"/>
    <w:rsid w:val="003C1082"/>
    <w:rsid w:val="003C123F"/>
    <w:rsid w:val="003C187C"/>
    <w:rsid w:val="003C2A9F"/>
    <w:rsid w:val="003C43BC"/>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3604"/>
    <w:rsid w:val="003F3710"/>
    <w:rsid w:val="003F3E40"/>
    <w:rsid w:val="003F4CD2"/>
    <w:rsid w:val="003F5518"/>
    <w:rsid w:val="003F79DB"/>
    <w:rsid w:val="003F7B50"/>
    <w:rsid w:val="0040051D"/>
    <w:rsid w:val="004035FF"/>
    <w:rsid w:val="004054ED"/>
    <w:rsid w:val="0040644F"/>
    <w:rsid w:val="00406C9B"/>
    <w:rsid w:val="0040720F"/>
    <w:rsid w:val="004137EA"/>
    <w:rsid w:val="00413E61"/>
    <w:rsid w:val="004144BC"/>
    <w:rsid w:val="00414A1F"/>
    <w:rsid w:val="00415649"/>
    <w:rsid w:val="0041599C"/>
    <w:rsid w:val="00415C3B"/>
    <w:rsid w:val="00416149"/>
    <w:rsid w:val="00416B98"/>
    <w:rsid w:val="00416C30"/>
    <w:rsid w:val="00416F74"/>
    <w:rsid w:val="00416FA5"/>
    <w:rsid w:val="00417517"/>
    <w:rsid w:val="004209C0"/>
    <w:rsid w:val="004219EE"/>
    <w:rsid w:val="00422987"/>
    <w:rsid w:val="00423887"/>
    <w:rsid w:val="004248A6"/>
    <w:rsid w:val="00425AB0"/>
    <w:rsid w:val="00425EDC"/>
    <w:rsid w:val="004265D6"/>
    <w:rsid w:val="00427354"/>
    <w:rsid w:val="004335E2"/>
    <w:rsid w:val="00434C85"/>
    <w:rsid w:val="00435A96"/>
    <w:rsid w:val="0043729B"/>
    <w:rsid w:val="004404EC"/>
    <w:rsid w:val="0044056A"/>
    <w:rsid w:val="004434DA"/>
    <w:rsid w:val="00443E0E"/>
    <w:rsid w:val="00445826"/>
    <w:rsid w:val="00445C82"/>
    <w:rsid w:val="004501AE"/>
    <w:rsid w:val="00453490"/>
    <w:rsid w:val="00460EBC"/>
    <w:rsid w:val="00461F70"/>
    <w:rsid w:val="00465A1D"/>
    <w:rsid w:val="004667DC"/>
    <w:rsid w:val="004701EE"/>
    <w:rsid w:val="00470509"/>
    <w:rsid w:val="00471B89"/>
    <w:rsid w:val="004740B0"/>
    <w:rsid w:val="00477EF4"/>
    <w:rsid w:val="00480B1C"/>
    <w:rsid w:val="004812C2"/>
    <w:rsid w:val="00482E1D"/>
    <w:rsid w:val="0048304E"/>
    <w:rsid w:val="0048407C"/>
    <w:rsid w:val="00484999"/>
    <w:rsid w:val="00484D2F"/>
    <w:rsid w:val="00485F5C"/>
    <w:rsid w:val="00486FA4"/>
    <w:rsid w:val="004875AD"/>
    <w:rsid w:val="004878E4"/>
    <w:rsid w:val="00491BD6"/>
    <w:rsid w:val="00495540"/>
    <w:rsid w:val="0049599B"/>
    <w:rsid w:val="00497C1F"/>
    <w:rsid w:val="004A147B"/>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D18D6"/>
    <w:rsid w:val="004D1C54"/>
    <w:rsid w:val="004D2396"/>
    <w:rsid w:val="004D2A37"/>
    <w:rsid w:val="004D301C"/>
    <w:rsid w:val="004D3776"/>
    <w:rsid w:val="004D38B6"/>
    <w:rsid w:val="004D3C65"/>
    <w:rsid w:val="004D41EF"/>
    <w:rsid w:val="004D4519"/>
    <w:rsid w:val="004D5706"/>
    <w:rsid w:val="004D61E4"/>
    <w:rsid w:val="004D7690"/>
    <w:rsid w:val="004D7C3A"/>
    <w:rsid w:val="004D7F88"/>
    <w:rsid w:val="004E1053"/>
    <w:rsid w:val="004E1E56"/>
    <w:rsid w:val="004E2227"/>
    <w:rsid w:val="004E3387"/>
    <w:rsid w:val="004E3A4E"/>
    <w:rsid w:val="004E3C92"/>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6744"/>
    <w:rsid w:val="00506F17"/>
    <w:rsid w:val="005105D3"/>
    <w:rsid w:val="00510FA1"/>
    <w:rsid w:val="00511DF2"/>
    <w:rsid w:val="00515157"/>
    <w:rsid w:val="00515AB5"/>
    <w:rsid w:val="005164B5"/>
    <w:rsid w:val="00516531"/>
    <w:rsid w:val="00517267"/>
    <w:rsid w:val="00520805"/>
    <w:rsid w:val="00520D3E"/>
    <w:rsid w:val="00521F7D"/>
    <w:rsid w:val="005223C1"/>
    <w:rsid w:val="00522D61"/>
    <w:rsid w:val="00522D88"/>
    <w:rsid w:val="00524845"/>
    <w:rsid w:val="00526106"/>
    <w:rsid w:val="0052673A"/>
    <w:rsid w:val="00532698"/>
    <w:rsid w:val="0053289E"/>
    <w:rsid w:val="00532C34"/>
    <w:rsid w:val="00532E35"/>
    <w:rsid w:val="00533976"/>
    <w:rsid w:val="00534F08"/>
    <w:rsid w:val="00534F11"/>
    <w:rsid w:val="00534FF9"/>
    <w:rsid w:val="00535745"/>
    <w:rsid w:val="005360AD"/>
    <w:rsid w:val="00536FEA"/>
    <w:rsid w:val="00537248"/>
    <w:rsid w:val="0053779B"/>
    <w:rsid w:val="00544F67"/>
    <w:rsid w:val="00544FD4"/>
    <w:rsid w:val="00545D66"/>
    <w:rsid w:val="0054792B"/>
    <w:rsid w:val="00550457"/>
    <w:rsid w:val="005507D0"/>
    <w:rsid w:val="00551AFE"/>
    <w:rsid w:val="005542D1"/>
    <w:rsid w:val="00554CEE"/>
    <w:rsid w:val="005615C7"/>
    <w:rsid w:val="00561C61"/>
    <w:rsid w:val="00562DBB"/>
    <w:rsid w:val="00563BA5"/>
    <w:rsid w:val="00563F68"/>
    <w:rsid w:val="00565482"/>
    <w:rsid w:val="00570754"/>
    <w:rsid w:val="00571037"/>
    <w:rsid w:val="00572DCC"/>
    <w:rsid w:val="00573184"/>
    <w:rsid w:val="005734C6"/>
    <w:rsid w:val="00576356"/>
    <w:rsid w:val="0057638B"/>
    <w:rsid w:val="005771F0"/>
    <w:rsid w:val="0057744B"/>
    <w:rsid w:val="0058160F"/>
    <w:rsid w:val="00582B10"/>
    <w:rsid w:val="00584CBC"/>
    <w:rsid w:val="00585C69"/>
    <w:rsid w:val="00587938"/>
    <w:rsid w:val="00590C10"/>
    <w:rsid w:val="00590C8D"/>
    <w:rsid w:val="00590C93"/>
    <w:rsid w:val="00591550"/>
    <w:rsid w:val="0059272C"/>
    <w:rsid w:val="00593255"/>
    <w:rsid w:val="005949C3"/>
    <w:rsid w:val="00597132"/>
    <w:rsid w:val="00597D46"/>
    <w:rsid w:val="005A206E"/>
    <w:rsid w:val="005A55A5"/>
    <w:rsid w:val="005B0575"/>
    <w:rsid w:val="005B0F53"/>
    <w:rsid w:val="005B1A98"/>
    <w:rsid w:val="005B224E"/>
    <w:rsid w:val="005B3084"/>
    <w:rsid w:val="005B3265"/>
    <w:rsid w:val="005B48BC"/>
    <w:rsid w:val="005B4FD5"/>
    <w:rsid w:val="005B556F"/>
    <w:rsid w:val="005B5675"/>
    <w:rsid w:val="005B5773"/>
    <w:rsid w:val="005B5A16"/>
    <w:rsid w:val="005B7C30"/>
    <w:rsid w:val="005C353A"/>
    <w:rsid w:val="005C3934"/>
    <w:rsid w:val="005C7609"/>
    <w:rsid w:val="005C79C5"/>
    <w:rsid w:val="005C79EC"/>
    <w:rsid w:val="005D1008"/>
    <w:rsid w:val="005D1441"/>
    <w:rsid w:val="005D17B8"/>
    <w:rsid w:val="005D1899"/>
    <w:rsid w:val="005D2F76"/>
    <w:rsid w:val="005D788C"/>
    <w:rsid w:val="005E01A9"/>
    <w:rsid w:val="005E0ADE"/>
    <w:rsid w:val="005E2172"/>
    <w:rsid w:val="005E2605"/>
    <w:rsid w:val="005E57CD"/>
    <w:rsid w:val="005F082C"/>
    <w:rsid w:val="005F085A"/>
    <w:rsid w:val="005F0A95"/>
    <w:rsid w:val="005F0E46"/>
    <w:rsid w:val="005F237D"/>
    <w:rsid w:val="005F365B"/>
    <w:rsid w:val="00600AF2"/>
    <w:rsid w:val="00600E4A"/>
    <w:rsid w:val="00601AC5"/>
    <w:rsid w:val="00601BA9"/>
    <w:rsid w:val="00601D88"/>
    <w:rsid w:val="006024D7"/>
    <w:rsid w:val="006075CF"/>
    <w:rsid w:val="006135BE"/>
    <w:rsid w:val="0061490A"/>
    <w:rsid w:val="00614B06"/>
    <w:rsid w:val="00615583"/>
    <w:rsid w:val="006159BB"/>
    <w:rsid w:val="006159E0"/>
    <w:rsid w:val="00615F43"/>
    <w:rsid w:val="00616CC0"/>
    <w:rsid w:val="006176C6"/>
    <w:rsid w:val="006209EA"/>
    <w:rsid w:val="00620DD0"/>
    <w:rsid w:val="0062229C"/>
    <w:rsid w:val="00622692"/>
    <w:rsid w:val="006226AE"/>
    <w:rsid w:val="0062301C"/>
    <w:rsid w:val="0062341D"/>
    <w:rsid w:val="00624009"/>
    <w:rsid w:val="00624B58"/>
    <w:rsid w:val="00625284"/>
    <w:rsid w:val="00625467"/>
    <w:rsid w:val="0062567F"/>
    <w:rsid w:val="0062654C"/>
    <w:rsid w:val="00627CBA"/>
    <w:rsid w:val="00631D6C"/>
    <w:rsid w:val="00634002"/>
    <w:rsid w:val="00634EBC"/>
    <w:rsid w:val="00635FAC"/>
    <w:rsid w:val="00636310"/>
    <w:rsid w:val="006442E0"/>
    <w:rsid w:val="006444A8"/>
    <w:rsid w:val="00644A77"/>
    <w:rsid w:val="006457B5"/>
    <w:rsid w:val="00647471"/>
    <w:rsid w:val="006505B4"/>
    <w:rsid w:val="006515E0"/>
    <w:rsid w:val="006517C7"/>
    <w:rsid w:val="00652047"/>
    <w:rsid w:val="00652D5D"/>
    <w:rsid w:val="006534C8"/>
    <w:rsid w:val="00655BD6"/>
    <w:rsid w:val="00657ED6"/>
    <w:rsid w:val="006607E3"/>
    <w:rsid w:val="0066204F"/>
    <w:rsid w:val="0066720C"/>
    <w:rsid w:val="0067134E"/>
    <w:rsid w:val="00671456"/>
    <w:rsid w:val="006732C2"/>
    <w:rsid w:val="006738C8"/>
    <w:rsid w:val="00674D5E"/>
    <w:rsid w:val="00675433"/>
    <w:rsid w:val="006805B3"/>
    <w:rsid w:val="00682D06"/>
    <w:rsid w:val="00682E81"/>
    <w:rsid w:val="00685636"/>
    <w:rsid w:val="00686DAD"/>
    <w:rsid w:val="0069527D"/>
    <w:rsid w:val="006979EF"/>
    <w:rsid w:val="006A0BB1"/>
    <w:rsid w:val="006A2E4C"/>
    <w:rsid w:val="006A32D5"/>
    <w:rsid w:val="006A3715"/>
    <w:rsid w:val="006A4EBC"/>
    <w:rsid w:val="006A6304"/>
    <w:rsid w:val="006B0FE5"/>
    <w:rsid w:val="006B1CA1"/>
    <w:rsid w:val="006B2635"/>
    <w:rsid w:val="006B28E0"/>
    <w:rsid w:val="006B293D"/>
    <w:rsid w:val="006B4E3C"/>
    <w:rsid w:val="006B5190"/>
    <w:rsid w:val="006B610A"/>
    <w:rsid w:val="006B6247"/>
    <w:rsid w:val="006B6D26"/>
    <w:rsid w:val="006C0437"/>
    <w:rsid w:val="006C0A02"/>
    <w:rsid w:val="006C2B91"/>
    <w:rsid w:val="006C3331"/>
    <w:rsid w:val="006C3B2F"/>
    <w:rsid w:val="006C3D6F"/>
    <w:rsid w:val="006C61BC"/>
    <w:rsid w:val="006D04AD"/>
    <w:rsid w:val="006D084A"/>
    <w:rsid w:val="006D1BEF"/>
    <w:rsid w:val="006D2B7C"/>
    <w:rsid w:val="006D5D50"/>
    <w:rsid w:val="006D6CEE"/>
    <w:rsid w:val="006D7264"/>
    <w:rsid w:val="006D7EF0"/>
    <w:rsid w:val="006E1A4B"/>
    <w:rsid w:val="006E2111"/>
    <w:rsid w:val="006E2DC5"/>
    <w:rsid w:val="006E3293"/>
    <w:rsid w:val="006E6692"/>
    <w:rsid w:val="006E72E8"/>
    <w:rsid w:val="006F1118"/>
    <w:rsid w:val="006F1532"/>
    <w:rsid w:val="006F18B4"/>
    <w:rsid w:val="006F1A93"/>
    <w:rsid w:val="006F1F54"/>
    <w:rsid w:val="006F3D49"/>
    <w:rsid w:val="006F4275"/>
    <w:rsid w:val="006F49B6"/>
    <w:rsid w:val="006F58AB"/>
    <w:rsid w:val="006F7D66"/>
    <w:rsid w:val="0070080D"/>
    <w:rsid w:val="00700CCE"/>
    <w:rsid w:val="00702AD4"/>
    <w:rsid w:val="00703EB1"/>
    <w:rsid w:val="007041DA"/>
    <w:rsid w:val="0070516B"/>
    <w:rsid w:val="00705464"/>
    <w:rsid w:val="00705B34"/>
    <w:rsid w:val="00707AF4"/>
    <w:rsid w:val="0071069B"/>
    <w:rsid w:val="007131B6"/>
    <w:rsid w:val="0071351C"/>
    <w:rsid w:val="00713DB5"/>
    <w:rsid w:val="0071511E"/>
    <w:rsid w:val="0071564E"/>
    <w:rsid w:val="00715706"/>
    <w:rsid w:val="00717274"/>
    <w:rsid w:val="00721055"/>
    <w:rsid w:val="00721492"/>
    <w:rsid w:val="00722897"/>
    <w:rsid w:val="00722FC8"/>
    <w:rsid w:val="00723563"/>
    <w:rsid w:val="00723FD8"/>
    <w:rsid w:val="00724F59"/>
    <w:rsid w:val="007252BB"/>
    <w:rsid w:val="0072556A"/>
    <w:rsid w:val="00726AB7"/>
    <w:rsid w:val="0072713C"/>
    <w:rsid w:val="00731771"/>
    <w:rsid w:val="00731C37"/>
    <w:rsid w:val="007321E8"/>
    <w:rsid w:val="00732BA8"/>
    <w:rsid w:val="00734B7C"/>
    <w:rsid w:val="007350D1"/>
    <w:rsid w:val="00735AD6"/>
    <w:rsid w:val="00735D75"/>
    <w:rsid w:val="007364AC"/>
    <w:rsid w:val="00737F1B"/>
    <w:rsid w:val="0074064D"/>
    <w:rsid w:val="00740DC8"/>
    <w:rsid w:val="00742CC2"/>
    <w:rsid w:val="00743524"/>
    <w:rsid w:val="00743629"/>
    <w:rsid w:val="00744407"/>
    <w:rsid w:val="00745676"/>
    <w:rsid w:val="00747E86"/>
    <w:rsid w:val="007505BA"/>
    <w:rsid w:val="00751143"/>
    <w:rsid w:val="00751325"/>
    <w:rsid w:val="00751FAF"/>
    <w:rsid w:val="007520AE"/>
    <w:rsid w:val="00752C30"/>
    <w:rsid w:val="00753DE6"/>
    <w:rsid w:val="007556A4"/>
    <w:rsid w:val="00756E24"/>
    <w:rsid w:val="007578FA"/>
    <w:rsid w:val="0076072A"/>
    <w:rsid w:val="00761417"/>
    <w:rsid w:val="00761AA9"/>
    <w:rsid w:val="00763436"/>
    <w:rsid w:val="00763531"/>
    <w:rsid w:val="00763EA8"/>
    <w:rsid w:val="007649A6"/>
    <w:rsid w:val="0076523D"/>
    <w:rsid w:val="007655B4"/>
    <w:rsid w:val="00766801"/>
    <w:rsid w:val="00770613"/>
    <w:rsid w:val="00770CA7"/>
    <w:rsid w:val="007710F9"/>
    <w:rsid w:val="007741EB"/>
    <w:rsid w:val="00774CB6"/>
    <w:rsid w:val="00775529"/>
    <w:rsid w:val="0077667A"/>
    <w:rsid w:val="00776A1F"/>
    <w:rsid w:val="00776A77"/>
    <w:rsid w:val="00776DB0"/>
    <w:rsid w:val="00780C4A"/>
    <w:rsid w:val="00781442"/>
    <w:rsid w:val="007814EB"/>
    <w:rsid w:val="00781FBA"/>
    <w:rsid w:val="00783DA4"/>
    <w:rsid w:val="00784E0B"/>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95AC9"/>
    <w:rsid w:val="0079670E"/>
    <w:rsid w:val="007A53C8"/>
    <w:rsid w:val="007A6488"/>
    <w:rsid w:val="007A7D1C"/>
    <w:rsid w:val="007B0ECA"/>
    <w:rsid w:val="007B2D5B"/>
    <w:rsid w:val="007B58C0"/>
    <w:rsid w:val="007B5C17"/>
    <w:rsid w:val="007B65D6"/>
    <w:rsid w:val="007C0351"/>
    <w:rsid w:val="007C5527"/>
    <w:rsid w:val="007C563B"/>
    <w:rsid w:val="007C5973"/>
    <w:rsid w:val="007C5986"/>
    <w:rsid w:val="007C6138"/>
    <w:rsid w:val="007C709F"/>
    <w:rsid w:val="007C77BC"/>
    <w:rsid w:val="007D0500"/>
    <w:rsid w:val="007D0A34"/>
    <w:rsid w:val="007D2B1E"/>
    <w:rsid w:val="007D370C"/>
    <w:rsid w:val="007D4D0C"/>
    <w:rsid w:val="007D5F73"/>
    <w:rsid w:val="007D63A3"/>
    <w:rsid w:val="007E04F6"/>
    <w:rsid w:val="007E1136"/>
    <w:rsid w:val="007E157A"/>
    <w:rsid w:val="007E2135"/>
    <w:rsid w:val="007E28D2"/>
    <w:rsid w:val="007E3908"/>
    <w:rsid w:val="007F1D1E"/>
    <w:rsid w:val="007F3134"/>
    <w:rsid w:val="007F3948"/>
    <w:rsid w:val="007F5C88"/>
    <w:rsid w:val="007F6659"/>
    <w:rsid w:val="007F6A98"/>
    <w:rsid w:val="007F7233"/>
    <w:rsid w:val="007F7AEB"/>
    <w:rsid w:val="007F7CE0"/>
    <w:rsid w:val="007F7EE6"/>
    <w:rsid w:val="0080033E"/>
    <w:rsid w:val="00801587"/>
    <w:rsid w:val="00803372"/>
    <w:rsid w:val="00810179"/>
    <w:rsid w:val="008105E6"/>
    <w:rsid w:val="0081077B"/>
    <w:rsid w:val="00811480"/>
    <w:rsid w:val="008145A3"/>
    <w:rsid w:val="008158B0"/>
    <w:rsid w:val="00815EF7"/>
    <w:rsid w:val="00816391"/>
    <w:rsid w:val="0081681A"/>
    <w:rsid w:val="00820047"/>
    <w:rsid w:val="00820476"/>
    <w:rsid w:val="00822D05"/>
    <w:rsid w:val="00822D6E"/>
    <w:rsid w:val="00825B56"/>
    <w:rsid w:val="008268AC"/>
    <w:rsid w:val="008272BA"/>
    <w:rsid w:val="00830F1B"/>
    <w:rsid w:val="0083110F"/>
    <w:rsid w:val="00831B72"/>
    <w:rsid w:val="00831C6B"/>
    <w:rsid w:val="00831F19"/>
    <w:rsid w:val="0083428E"/>
    <w:rsid w:val="008347CA"/>
    <w:rsid w:val="00835861"/>
    <w:rsid w:val="00840CA8"/>
    <w:rsid w:val="00844EDF"/>
    <w:rsid w:val="008452F0"/>
    <w:rsid w:val="00845E8D"/>
    <w:rsid w:val="0085006B"/>
    <w:rsid w:val="00852C9A"/>
    <w:rsid w:val="00853556"/>
    <w:rsid w:val="008539CA"/>
    <w:rsid w:val="00853A7C"/>
    <w:rsid w:val="00853C41"/>
    <w:rsid w:val="00853DA1"/>
    <w:rsid w:val="00853DC4"/>
    <w:rsid w:val="00853F97"/>
    <w:rsid w:val="00854195"/>
    <w:rsid w:val="008548E2"/>
    <w:rsid w:val="00855D49"/>
    <w:rsid w:val="00856554"/>
    <w:rsid w:val="00861A7F"/>
    <w:rsid w:val="00861B23"/>
    <w:rsid w:val="00864582"/>
    <w:rsid w:val="00865E6B"/>
    <w:rsid w:val="00870601"/>
    <w:rsid w:val="00873FA3"/>
    <w:rsid w:val="00874541"/>
    <w:rsid w:val="00875DD7"/>
    <w:rsid w:val="00876E49"/>
    <w:rsid w:val="00881ADF"/>
    <w:rsid w:val="008840D2"/>
    <w:rsid w:val="00884EEB"/>
    <w:rsid w:val="00886114"/>
    <w:rsid w:val="00887704"/>
    <w:rsid w:val="0088792E"/>
    <w:rsid w:val="00890AE6"/>
    <w:rsid w:val="00890E42"/>
    <w:rsid w:val="00890FB7"/>
    <w:rsid w:val="00891EB1"/>
    <w:rsid w:val="00891FE4"/>
    <w:rsid w:val="00893641"/>
    <w:rsid w:val="00894E5F"/>
    <w:rsid w:val="00894EDA"/>
    <w:rsid w:val="00895EC8"/>
    <w:rsid w:val="008A29D2"/>
    <w:rsid w:val="008A3F69"/>
    <w:rsid w:val="008A485C"/>
    <w:rsid w:val="008A5024"/>
    <w:rsid w:val="008A6443"/>
    <w:rsid w:val="008A714C"/>
    <w:rsid w:val="008A7633"/>
    <w:rsid w:val="008A7BF8"/>
    <w:rsid w:val="008B0BFE"/>
    <w:rsid w:val="008B0E82"/>
    <w:rsid w:val="008B28DE"/>
    <w:rsid w:val="008B518F"/>
    <w:rsid w:val="008B6432"/>
    <w:rsid w:val="008B67A8"/>
    <w:rsid w:val="008B6F60"/>
    <w:rsid w:val="008B703E"/>
    <w:rsid w:val="008B74A6"/>
    <w:rsid w:val="008B7C12"/>
    <w:rsid w:val="008C094A"/>
    <w:rsid w:val="008C0D92"/>
    <w:rsid w:val="008C2557"/>
    <w:rsid w:val="008C26C6"/>
    <w:rsid w:val="008C30C1"/>
    <w:rsid w:val="008C3F9E"/>
    <w:rsid w:val="008C422E"/>
    <w:rsid w:val="008C4B3B"/>
    <w:rsid w:val="008C52F9"/>
    <w:rsid w:val="008C5997"/>
    <w:rsid w:val="008C6531"/>
    <w:rsid w:val="008C657F"/>
    <w:rsid w:val="008C7538"/>
    <w:rsid w:val="008C783F"/>
    <w:rsid w:val="008D0BB6"/>
    <w:rsid w:val="008D13FF"/>
    <w:rsid w:val="008D2043"/>
    <w:rsid w:val="008D229C"/>
    <w:rsid w:val="008D29D3"/>
    <w:rsid w:val="008D3184"/>
    <w:rsid w:val="008D4187"/>
    <w:rsid w:val="008D768D"/>
    <w:rsid w:val="008D7A1E"/>
    <w:rsid w:val="008D7D8D"/>
    <w:rsid w:val="008E0581"/>
    <w:rsid w:val="008E188F"/>
    <w:rsid w:val="008E1C64"/>
    <w:rsid w:val="008E315A"/>
    <w:rsid w:val="008E523C"/>
    <w:rsid w:val="008F0730"/>
    <w:rsid w:val="008F2BDA"/>
    <w:rsid w:val="008F38C9"/>
    <w:rsid w:val="008F399A"/>
    <w:rsid w:val="008F66C0"/>
    <w:rsid w:val="008F6FBB"/>
    <w:rsid w:val="008F7DFA"/>
    <w:rsid w:val="009003A7"/>
    <w:rsid w:val="009008F0"/>
    <w:rsid w:val="00900C06"/>
    <w:rsid w:val="00901CC6"/>
    <w:rsid w:val="009046C5"/>
    <w:rsid w:val="009053B9"/>
    <w:rsid w:val="00905A22"/>
    <w:rsid w:val="0091070A"/>
    <w:rsid w:val="0091151F"/>
    <w:rsid w:val="00913679"/>
    <w:rsid w:val="00913F6C"/>
    <w:rsid w:val="0091436C"/>
    <w:rsid w:val="009145D8"/>
    <w:rsid w:val="00916525"/>
    <w:rsid w:val="00920215"/>
    <w:rsid w:val="00920D3D"/>
    <w:rsid w:val="00920F9E"/>
    <w:rsid w:val="009224DC"/>
    <w:rsid w:val="009274D4"/>
    <w:rsid w:val="00927633"/>
    <w:rsid w:val="00930C1B"/>
    <w:rsid w:val="0093341E"/>
    <w:rsid w:val="00935461"/>
    <w:rsid w:val="00937441"/>
    <w:rsid w:val="009432E9"/>
    <w:rsid w:val="00943DC2"/>
    <w:rsid w:val="009454C2"/>
    <w:rsid w:val="00945C10"/>
    <w:rsid w:val="00945F12"/>
    <w:rsid w:val="009468D9"/>
    <w:rsid w:val="00954686"/>
    <w:rsid w:val="00957081"/>
    <w:rsid w:val="00957DDE"/>
    <w:rsid w:val="00960625"/>
    <w:rsid w:val="00962849"/>
    <w:rsid w:val="00962C2C"/>
    <w:rsid w:val="00963821"/>
    <w:rsid w:val="00964B5D"/>
    <w:rsid w:val="00965609"/>
    <w:rsid w:val="0096685D"/>
    <w:rsid w:val="00967B57"/>
    <w:rsid w:val="00967CFA"/>
    <w:rsid w:val="00970DDD"/>
    <w:rsid w:val="0097184F"/>
    <w:rsid w:val="00972138"/>
    <w:rsid w:val="00973001"/>
    <w:rsid w:val="0097335E"/>
    <w:rsid w:val="00975092"/>
    <w:rsid w:val="009761C9"/>
    <w:rsid w:val="00976D16"/>
    <w:rsid w:val="00980375"/>
    <w:rsid w:val="00980F34"/>
    <w:rsid w:val="00985585"/>
    <w:rsid w:val="00985846"/>
    <w:rsid w:val="00987AD6"/>
    <w:rsid w:val="009906FF"/>
    <w:rsid w:val="00990DD6"/>
    <w:rsid w:val="00995DDC"/>
    <w:rsid w:val="0099757C"/>
    <w:rsid w:val="00997E3B"/>
    <w:rsid w:val="009A0B0B"/>
    <w:rsid w:val="009A2000"/>
    <w:rsid w:val="009A2118"/>
    <w:rsid w:val="009A2638"/>
    <w:rsid w:val="009A32ED"/>
    <w:rsid w:val="009A3C1E"/>
    <w:rsid w:val="009A4487"/>
    <w:rsid w:val="009A47B6"/>
    <w:rsid w:val="009A4EF8"/>
    <w:rsid w:val="009A6538"/>
    <w:rsid w:val="009A6E31"/>
    <w:rsid w:val="009A7A16"/>
    <w:rsid w:val="009B01A4"/>
    <w:rsid w:val="009B241B"/>
    <w:rsid w:val="009B2C4F"/>
    <w:rsid w:val="009B50CB"/>
    <w:rsid w:val="009B5A04"/>
    <w:rsid w:val="009B5AC7"/>
    <w:rsid w:val="009C0F85"/>
    <w:rsid w:val="009C1114"/>
    <w:rsid w:val="009C1644"/>
    <w:rsid w:val="009C1ECC"/>
    <w:rsid w:val="009D1EAF"/>
    <w:rsid w:val="009D5128"/>
    <w:rsid w:val="009D5490"/>
    <w:rsid w:val="009E6587"/>
    <w:rsid w:val="009F0A1D"/>
    <w:rsid w:val="009F11E3"/>
    <w:rsid w:val="009F1498"/>
    <w:rsid w:val="009F2599"/>
    <w:rsid w:val="009F4900"/>
    <w:rsid w:val="00A011D3"/>
    <w:rsid w:val="00A01395"/>
    <w:rsid w:val="00A039B0"/>
    <w:rsid w:val="00A03CE4"/>
    <w:rsid w:val="00A04550"/>
    <w:rsid w:val="00A05453"/>
    <w:rsid w:val="00A06653"/>
    <w:rsid w:val="00A10814"/>
    <w:rsid w:val="00A10E2C"/>
    <w:rsid w:val="00A168A4"/>
    <w:rsid w:val="00A17591"/>
    <w:rsid w:val="00A21F75"/>
    <w:rsid w:val="00A22FB7"/>
    <w:rsid w:val="00A23844"/>
    <w:rsid w:val="00A23B69"/>
    <w:rsid w:val="00A261B1"/>
    <w:rsid w:val="00A2648D"/>
    <w:rsid w:val="00A26D0B"/>
    <w:rsid w:val="00A27A6C"/>
    <w:rsid w:val="00A3085F"/>
    <w:rsid w:val="00A30D9D"/>
    <w:rsid w:val="00A317D3"/>
    <w:rsid w:val="00A32EAE"/>
    <w:rsid w:val="00A32F91"/>
    <w:rsid w:val="00A34C4C"/>
    <w:rsid w:val="00A36EDE"/>
    <w:rsid w:val="00A4069C"/>
    <w:rsid w:val="00A41426"/>
    <w:rsid w:val="00A43481"/>
    <w:rsid w:val="00A46F70"/>
    <w:rsid w:val="00A47505"/>
    <w:rsid w:val="00A476A9"/>
    <w:rsid w:val="00A50990"/>
    <w:rsid w:val="00A50A30"/>
    <w:rsid w:val="00A52A20"/>
    <w:rsid w:val="00A52C19"/>
    <w:rsid w:val="00A52FBC"/>
    <w:rsid w:val="00A53861"/>
    <w:rsid w:val="00A5469A"/>
    <w:rsid w:val="00A54874"/>
    <w:rsid w:val="00A54FA0"/>
    <w:rsid w:val="00A55A67"/>
    <w:rsid w:val="00A56564"/>
    <w:rsid w:val="00A56D93"/>
    <w:rsid w:val="00A57D0B"/>
    <w:rsid w:val="00A61143"/>
    <w:rsid w:val="00A62A9C"/>
    <w:rsid w:val="00A63B13"/>
    <w:rsid w:val="00A63C95"/>
    <w:rsid w:val="00A662C0"/>
    <w:rsid w:val="00A676B9"/>
    <w:rsid w:val="00A705DB"/>
    <w:rsid w:val="00A71995"/>
    <w:rsid w:val="00A71BE8"/>
    <w:rsid w:val="00A73E4C"/>
    <w:rsid w:val="00A74AF3"/>
    <w:rsid w:val="00A74CEE"/>
    <w:rsid w:val="00A74FCB"/>
    <w:rsid w:val="00A75D64"/>
    <w:rsid w:val="00A76609"/>
    <w:rsid w:val="00A819DB"/>
    <w:rsid w:val="00A84EF2"/>
    <w:rsid w:val="00A86051"/>
    <w:rsid w:val="00A8660B"/>
    <w:rsid w:val="00A8722D"/>
    <w:rsid w:val="00A87245"/>
    <w:rsid w:val="00A921A3"/>
    <w:rsid w:val="00A925CB"/>
    <w:rsid w:val="00A92F2A"/>
    <w:rsid w:val="00A93C3B"/>
    <w:rsid w:val="00A93CCA"/>
    <w:rsid w:val="00A940BF"/>
    <w:rsid w:val="00A959A6"/>
    <w:rsid w:val="00A96B21"/>
    <w:rsid w:val="00A970DD"/>
    <w:rsid w:val="00AA083A"/>
    <w:rsid w:val="00AA28B1"/>
    <w:rsid w:val="00AA33A1"/>
    <w:rsid w:val="00AA56C2"/>
    <w:rsid w:val="00AA710C"/>
    <w:rsid w:val="00AA7308"/>
    <w:rsid w:val="00AB24F6"/>
    <w:rsid w:val="00AB2608"/>
    <w:rsid w:val="00AB4FA9"/>
    <w:rsid w:val="00AB52DB"/>
    <w:rsid w:val="00AB7B68"/>
    <w:rsid w:val="00AC151D"/>
    <w:rsid w:val="00AC1EC1"/>
    <w:rsid w:val="00AC234D"/>
    <w:rsid w:val="00AC2A4D"/>
    <w:rsid w:val="00AC35E6"/>
    <w:rsid w:val="00AC4875"/>
    <w:rsid w:val="00AC5CFC"/>
    <w:rsid w:val="00AC66EF"/>
    <w:rsid w:val="00AC67AB"/>
    <w:rsid w:val="00AC6AB3"/>
    <w:rsid w:val="00AC7330"/>
    <w:rsid w:val="00AC7F07"/>
    <w:rsid w:val="00AD00D5"/>
    <w:rsid w:val="00AD17CA"/>
    <w:rsid w:val="00AD2A5B"/>
    <w:rsid w:val="00AD4000"/>
    <w:rsid w:val="00AD5707"/>
    <w:rsid w:val="00AD5DA1"/>
    <w:rsid w:val="00AD7189"/>
    <w:rsid w:val="00AD71F9"/>
    <w:rsid w:val="00AE0D81"/>
    <w:rsid w:val="00AE1A95"/>
    <w:rsid w:val="00AE1CDB"/>
    <w:rsid w:val="00AE2130"/>
    <w:rsid w:val="00AE5B1F"/>
    <w:rsid w:val="00AE6558"/>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194E"/>
    <w:rsid w:val="00B026AE"/>
    <w:rsid w:val="00B035DA"/>
    <w:rsid w:val="00B04080"/>
    <w:rsid w:val="00B04181"/>
    <w:rsid w:val="00B051CA"/>
    <w:rsid w:val="00B06129"/>
    <w:rsid w:val="00B06728"/>
    <w:rsid w:val="00B102FF"/>
    <w:rsid w:val="00B1101A"/>
    <w:rsid w:val="00B11B0A"/>
    <w:rsid w:val="00B1358F"/>
    <w:rsid w:val="00B14316"/>
    <w:rsid w:val="00B14334"/>
    <w:rsid w:val="00B15C78"/>
    <w:rsid w:val="00B16131"/>
    <w:rsid w:val="00B17D86"/>
    <w:rsid w:val="00B21E8A"/>
    <w:rsid w:val="00B22C1A"/>
    <w:rsid w:val="00B2438C"/>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582"/>
    <w:rsid w:val="00B427AF"/>
    <w:rsid w:val="00B44829"/>
    <w:rsid w:val="00B45B29"/>
    <w:rsid w:val="00B45F35"/>
    <w:rsid w:val="00B47D68"/>
    <w:rsid w:val="00B50BB8"/>
    <w:rsid w:val="00B53B73"/>
    <w:rsid w:val="00B55D8E"/>
    <w:rsid w:val="00B5628F"/>
    <w:rsid w:val="00B562D0"/>
    <w:rsid w:val="00B564C5"/>
    <w:rsid w:val="00B56955"/>
    <w:rsid w:val="00B57FE6"/>
    <w:rsid w:val="00B630A1"/>
    <w:rsid w:val="00B64725"/>
    <w:rsid w:val="00B6540A"/>
    <w:rsid w:val="00B65AD1"/>
    <w:rsid w:val="00B67B34"/>
    <w:rsid w:val="00B7259F"/>
    <w:rsid w:val="00B73663"/>
    <w:rsid w:val="00B73C66"/>
    <w:rsid w:val="00B75474"/>
    <w:rsid w:val="00B75BF2"/>
    <w:rsid w:val="00B762F8"/>
    <w:rsid w:val="00B76DBA"/>
    <w:rsid w:val="00B77991"/>
    <w:rsid w:val="00B80674"/>
    <w:rsid w:val="00B80710"/>
    <w:rsid w:val="00B81DD1"/>
    <w:rsid w:val="00B82D82"/>
    <w:rsid w:val="00B830DD"/>
    <w:rsid w:val="00B842CA"/>
    <w:rsid w:val="00B8473A"/>
    <w:rsid w:val="00B861C7"/>
    <w:rsid w:val="00B869AE"/>
    <w:rsid w:val="00B86A12"/>
    <w:rsid w:val="00B86A98"/>
    <w:rsid w:val="00B86D89"/>
    <w:rsid w:val="00B9052F"/>
    <w:rsid w:val="00B91D10"/>
    <w:rsid w:val="00B92153"/>
    <w:rsid w:val="00B9295B"/>
    <w:rsid w:val="00B92AED"/>
    <w:rsid w:val="00B92B4D"/>
    <w:rsid w:val="00B941FB"/>
    <w:rsid w:val="00B96B97"/>
    <w:rsid w:val="00B971B9"/>
    <w:rsid w:val="00B97364"/>
    <w:rsid w:val="00B97F8E"/>
    <w:rsid w:val="00BA1535"/>
    <w:rsid w:val="00BA176A"/>
    <w:rsid w:val="00BA1AC1"/>
    <w:rsid w:val="00BA34FB"/>
    <w:rsid w:val="00BA4AA4"/>
    <w:rsid w:val="00BA5C5A"/>
    <w:rsid w:val="00BA68EA"/>
    <w:rsid w:val="00BA7507"/>
    <w:rsid w:val="00BA7A9D"/>
    <w:rsid w:val="00BB1A51"/>
    <w:rsid w:val="00BB32E0"/>
    <w:rsid w:val="00BB4078"/>
    <w:rsid w:val="00BB5715"/>
    <w:rsid w:val="00BB6518"/>
    <w:rsid w:val="00BB7F21"/>
    <w:rsid w:val="00BC299E"/>
    <w:rsid w:val="00BC34A8"/>
    <w:rsid w:val="00BC405D"/>
    <w:rsid w:val="00BC4FC1"/>
    <w:rsid w:val="00BC72E2"/>
    <w:rsid w:val="00BD126B"/>
    <w:rsid w:val="00BD1F04"/>
    <w:rsid w:val="00BD2216"/>
    <w:rsid w:val="00BD2A18"/>
    <w:rsid w:val="00BD3447"/>
    <w:rsid w:val="00BD4E1A"/>
    <w:rsid w:val="00BD6018"/>
    <w:rsid w:val="00BD65EE"/>
    <w:rsid w:val="00BD66D8"/>
    <w:rsid w:val="00BD742D"/>
    <w:rsid w:val="00BE11C4"/>
    <w:rsid w:val="00BE1BE8"/>
    <w:rsid w:val="00BE2CE3"/>
    <w:rsid w:val="00BE5620"/>
    <w:rsid w:val="00BE57B5"/>
    <w:rsid w:val="00BE5D79"/>
    <w:rsid w:val="00BE67C8"/>
    <w:rsid w:val="00BE7CC2"/>
    <w:rsid w:val="00BE7F3E"/>
    <w:rsid w:val="00BF01BA"/>
    <w:rsid w:val="00BF02D3"/>
    <w:rsid w:val="00BF0FCD"/>
    <w:rsid w:val="00BF2C46"/>
    <w:rsid w:val="00BF2CCD"/>
    <w:rsid w:val="00BF300D"/>
    <w:rsid w:val="00BF3E41"/>
    <w:rsid w:val="00BF4B28"/>
    <w:rsid w:val="00BF4EE3"/>
    <w:rsid w:val="00BF60B0"/>
    <w:rsid w:val="00BF6646"/>
    <w:rsid w:val="00BF69F8"/>
    <w:rsid w:val="00BF7B6A"/>
    <w:rsid w:val="00BF7C6D"/>
    <w:rsid w:val="00C01111"/>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173F3"/>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37B52"/>
    <w:rsid w:val="00C401F5"/>
    <w:rsid w:val="00C4105E"/>
    <w:rsid w:val="00C41B67"/>
    <w:rsid w:val="00C426E4"/>
    <w:rsid w:val="00C43AA1"/>
    <w:rsid w:val="00C45303"/>
    <w:rsid w:val="00C458EA"/>
    <w:rsid w:val="00C461ED"/>
    <w:rsid w:val="00C464F9"/>
    <w:rsid w:val="00C50332"/>
    <w:rsid w:val="00C53390"/>
    <w:rsid w:val="00C53C1E"/>
    <w:rsid w:val="00C53D5A"/>
    <w:rsid w:val="00C54384"/>
    <w:rsid w:val="00C544D2"/>
    <w:rsid w:val="00C548CD"/>
    <w:rsid w:val="00C5490A"/>
    <w:rsid w:val="00C5671A"/>
    <w:rsid w:val="00C572DB"/>
    <w:rsid w:val="00C57460"/>
    <w:rsid w:val="00C63973"/>
    <w:rsid w:val="00C63F7C"/>
    <w:rsid w:val="00C66A0D"/>
    <w:rsid w:val="00C67919"/>
    <w:rsid w:val="00C7055B"/>
    <w:rsid w:val="00C70AD3"/>
    <w:rsid w:val="00C70D74"/>
    <w:rsid w:val="00C70E9C"/>
    <w:rsid w:val="00C70F51"/>
    <w:rsid w:val="00C7197F"/>
    <w:rsid w:val="00C73E2B"/>
    <w:rsid w:val="00C74A51"/>
    <w:rsid w:val="00C74BCE"/>
    <w:rsid w:val="00C7556F"/>
    <w:rsid w:val="00C75CCF"/>
    <w:rsid w:val="00C76181"/>
    <w:rsid w:val="00C76289"/>
    <w:rsid w:val="00C76948"/>
    <w:rsid w:val="00C8036F"/>
    <w:rsid w:val="00C80CEB"/>
    <w:rsid w:val="00C820AF"/>
    <w:rsid w:val="00C83988"/>
    <w:rsid w:val="00C83A3F"/>
    <w:rsid w:val="00C90A5E"/>
    <w:rsid w:val="00C90EBA"/>
    <w:rsid w:val="00C932BD"/>
    <w:rsid w:val="00C93526"/>
    <w:rsid w:val="00C96D1A"/>
    <w:rsid w:val="00C970D4"/>
    <w:rsid w:val="00CA02B8"/>
    <w:rsid w:val="00CA0543"/>
    <w:rsid w:val="00CA0C30"/>
    <w:rsid w:val="00CA3109"/>
    <w:rsid w:val="00CA3320"/>
    <w:rsid w:val="00CB0715"/>
    <w:rsid w:val="00CB149E"/>
    <w:rsid w:val="00CB2140"/>
    <w:rsid w:val="00CB3907"/>
    <w:rsid w:val="00CB4D72"/>
    <w:rsid w:val="00CB69A7"/>
    <w:rsid w:val="00CC0720"/>
    <w:rsid w:val="00CC1D22"/>
    <w:rsid w:val="00CC239E"/>
    <w:rsid w:val="00CC2818"/>
    <w:rsid w:val="00CC394E"/>
    <w:rsid w:val="00CC4157"/>
    <w:rsid w:val="00CC745D"/>
    <w:rsid w:val="00CC7ADE"/>
    <w:rsid w:val="00CD09C4"/>
    <w:rsid w:val="00CD1750"/>
    <w:rsid w:val="00CD2B2A"/>
    <w:rsid w:val="00CD3ED9"/>
    <w:rsid w:val="00CD4C56"/>
    <w:rsid w:val="00CD5585"/>
    <w:rsid w:val="00CD60BF"/>
    <w:rsid w:val="00CD6BC4"/>
    <w:rsid w:val="00CE040F"/>
    <w:rsid w:val="00CE10FE"/>
    <w:rsid w:val="00CE1D2F"/>
    <w:rsid w:val="00CE3525"/>
    <w:rsid w:val="00CE3B5F"/>
    <w:rsid w:val="00CE4545"/>
    <w:rsid w:val="00CE4E3E"/>
    <w:rsid w:val="00CE555D"/>
    <w:rsid w:val="00CE5BB4"/>
    <w:rsid w:val="00CE70B6"/>
    <w:rsid w:val="00CE7F04"/>
    <w:rsid w:val="00CF00DD"/>
    <w:rsid w:val="00CF03EE"/>
    <w:rsid w:val="00CF1A1A"/>
    <w:rsid w:val="00CF3D71"/>
    <w:rsid w:val="00CF3EC1"/>
    <w:rsid w:val="00CF5B82"/>
    <w:rsid w:val="00CF70AB"/>
    <w:rsid w:val="00CF7926"/>
    <w:rsid w:val="00D00E36"/>
    <w:rsid w:val="00D00FA0"/>
    <w:rsid w:val="00D01775"/>
    <w:rsid w:val="00D027C9"/>
    <w:rsid w:val="00D02C91"/>
    <w:rsid w:val="00D02DFC"/>
    <w:rsid w:val="00D047E7"/>
    <w:rsid w:val="00D053A9"/>
    <w:rsid w:val="00D05D38"/>
    <w:rsid w:val="00D07BF2"/>
    <w:rsid w:val="00D11CF7"/>
    <w:rsid w:val="00D14F98"/>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38F9"/>
    <w:rsid w:val="00D34F6D"/>
    <w:rsid w:val="00D3510A"/>
    <w:rsid w:val="00D36F3E"/>
    <w:rsid w:val="00D40C15"/>
    <w:rsid w:val="00D41F6E"/>
    <w:rsid w:val="00D4202C"/>
    <w:rsid w:val="00D435C4"/>
    <w:rsid w:val="00D43E85"/>
    <w:rsid w:val="00D44D04"/>
    <w:rsid w:val="00D44EC0"/>
    <w:rsid w:val="00D45485"/>
    <w:rsid w:val="00D45981"/>
    <w:rsid w:val="00D509EC"/>
    <w:rsid w:val="00D50E11"/>
    <w:rsid w:val="00D514D3"/>
    <w:rsid w:val="00D52503"/>
    <w:rsid w:val="00D5287B"/>
    <w:rsid w:val="00D54C7A"/>
    <w:rsid w:val="00D5522E"/>
    <w:rsid w:val="00D60046"/>
    <w:rsid w:val="00D6129E"/>
    <w:rsid w:val="00D61DA1"/>
    <w:rsid w:val="00D620A3"/>
    <w:rsid w:val="00D63515"/>
    <w:rsid w:val="00D637D5"/>
    <w:rsid w:val="00D6639F"/>
    <w:rsid w:val="00D66BB7"/>
    <w:rsid w:val="00D66DF2"/>
    <w:rsid w:val="00D67FB8"/>
    <w:rsid w:val="00D71FFB"/>
    <w:rsid w:val="00D72A4B"/>
    <w:rsid w:val="00D7618A"/>
    <w:rsid w:val="00D76D13"/>
    <w:rsid w:val="00D82A6C"/>
    <w:rsid w:val="00D82C1F"/>
    <w:rsid w:val="00D8396D"/>
    <w:rsid w:val="00D84CF4"/>
    <w:rsid w:val="00D85D14"/>
    <w:rsid w:val="00D8767C"/>
    <w:rsid w:val="00D87B7E"/>
    <w:rsid w:val="00D9071C"/>
    <w:rsid w:val="00D970A3"/>
    <w:rsid w:val="00D97FBB"/>
    <w:rsid w:val="00DA112E"/>
    <w:rsid w:val="00DA11D8"/>
    <w:rsid w:val="00DA172E"/>
    <w:rsid w:val="00DA43E7"/>
    <w:rsid w:val="00DA4E23"/>
    <w:rsid w:val="00DA7051"/>
    <w:rsid w:val="00DA7691"/>
    <w:rsid w:val="00DB1E8F"/>
    <w:rsid w:val="00DB263C"/>
    <w:rsid w:val="00DB4FE9"/>
    <w:rsid w:val="00DB6931"/>
    <w:rsid w:val="00DB6A79"/>
    <w:rsid w:val="00DC01D8"/>
    <w:rsid w:val="00DC23BD"/>
    <w:rsid w:val="00DC25ED"/>
    <w:rsid w:val="00DC7E42"/>
    <w:rsid w:val="00DD1286"/>
    <w:rsid w:val="00DD6C0D"/>
    <w:rsid w:val="00DE2C4C"/>
    <w:rsid w:val="00DE3132"/>
    <w:rsid w:val="00DE33DB"/>
    <w:rsid w:val="00DE376B"/>
    <w:rsid w:val="00DE37A6"/>
    <w:rsid w:val="00DE3C82"/>
    <w:rsid w:val="00DE418C"/>
    <w:rsid w:val="00DE45EC"/>
    <w:rsid w:val="00DE4CA6"/>
    <w:rsid w:val="00DE5F26"/>
    <w:rsid w:val="00DE765F"/>
    <w:rsid w:val="00DE7781"/>
    <w:rsid w:val="00DF0AD9"/>
    <w:rsid w:val="00DF61E2"/>
    <w:rsid w:val="00DF6747"/>
    <w:rsid w:val="00DF7333"/>
    <w:rsid w:val="00DF738B"/>
    <w:rsid w:val="00E00105"/>
    <w:rsid w:val="00E00401"/>
    <w:rsid w:val="00E00454"/>
    <w:rsid w:val="00E016D6"/>
    <w:rsid w:val="00E047F9"/>
    <w:rsid w:val="00E04EE9"/>
    <w:rsid w:val="00E05FE1"/>
    <w:rsid w:val="00E12040"/>
    <w:rsid w:val="00E13F2B"/>
    <w:rsid w:val="00E149FB"/>
    <w:rsid w:val="00E15128"/>
    <w:rsid w:val="00E1581A"/>
    <w:rsid w:val="00E1597C"/>
    <w:rsid w:val="00E16E19"/>
    <w:rsid w:val="00E16F15"/>
    <w:rsid w:val="00E2220C"/>
    <w:rsid w:val="00E26357"/>
    <w:rsid w:val="00E26560"/>
    <w:rsid w:val="00E27B36"/>
    <w:rsid w:val="00E30167"/>
    <w:rsid w:val="00E30CD2"/>
    <w:rsid w:val="00E30D52"/>
    <w:rsid w:val="00E31208"/>
    <w:rsid w:val="00E312C2"/>
    <w:rsid w:val="00E31E38"/>
    <w:rsid w:val="00E32527"/>
    <w:rsid w:val="00E32553"/>
    <w:rsid w:val="00E3432F"/>
    <w:rsid w:val="00E41037"/>
    <w:rsid w:val="00E414EE"/>
    <w:rsid w:val="00E42A24"/>
    <w:rsid w:val="00E42ECD"/>
    <w:rsid w:val="00E43289"/>
    <w:rsid w:val="00E4484E"/>
    <w:rsid w:val="00E44AB1"/>
    <w:rsid w:val="00E44C88"/>
    <w:rsid w:val="00E4633B"/>
    <w:rsid w:val="00E47459"/>
    <w:rsid w:val="00E47C68"/>
    <w:rsid w:val="00E50AA6"/>
    <w:rsid w:val="00E53172"/>
    <w:rsid w:val="00E53DEA"/>
    <w:rsid w:val="00E54001"/>
    <w:rsid w:val="00E5416B"/>
    <w:rsid w:val="00E5494B"/>
    <w:rsid w:val="00E569A4"/>
    <w:rsid w:val="00E6022A"/>
    <w:rsid w:val="00E61112"/>
    <w:rsid w:val="00E613D5"/>
    <w:rsid w:val="00E6306E"/>
    <w:rsid w:val="00E63349"/>
    <w:rsid w:val="00E637DC"/>
    <w:rsid w:val="00E641CE"/>
    <w:rsid w:val="00E650C1"/>
    <w:rsid w:val="00E650FF"/>
    <w:rsid w:val="00E6644C"/>
    <w:rsid w:val="00E72E2A"/>
    <w:rsid w:val="00E72E49"/>
    <w:rsid w:val="00E72FC9"/>
    <w:rsid w:val="00E73005"/>
    <w:rsid w:val="00E73366"/>
    <w:rsid w:val="00E73B26"/>
    <w:rsid w:val="00E744B4"/>
    <w:rsid w:val="00E74B79"/>
    <w:rsid w:val="00E753A6"/>
    <w:rsid w:val="00E75F36"/>
    <w:rsid w:val="00E761F0"/>
    <w:rsid w:val="00E7745E"/>
    <w:rsid w:val="00E82085"/>
    <w:rsid w:val="00E845F7"/>
    <w:rsid w:val="00E84E96"/>
    <w:rsid w:val="00E8510E"/>
    <w:rsid w:val="00E8530D"/>
    <w:rsid w:val="00E85F41"/>
    <w:rsid w:val="00E871CF"/>
    <w:rsid w:val="00E91358"/>
    <w:rsid w:val="00E91D05"/>
    <w:rsid w:val="00E927F4"/>
    <w:rsid w:val="00E92C92"/>
    <w:rsid w:val="00E93E36"/>
    <w:rsid w:val="00E947FC"/>
    <w:rsid w:val="00E94F24"/>
    <w:rsid w:val="00E95781"/>
    <w:rsid w:val="00E95C9A"/>
    <w:rsid w:val="00E96CE3"/>
    <w:rsid w:val="00E96DBD"/>
    <w:rsid w:val="00E9780C"/>
    <w:rsid w:val="00EA1B4F"/>
    <w:rsid w:val="00EA313C"/>
    <w:rsid w:val="00EA3844"/>
    <w:rsid w:val="00EA3E52"/>
    <w:rsid w:val="00EA4C06"/>
    <w:rsid w:val="00EA520A"/>
    <w:rsid w:val="00EA540F"/>
    <w:rsid w:val="00EA63CB"/>
    <w:rsid w:val="00EB2649"/>
    <w:rsid w:val="00EB2678"/>
    <w:rsid w:val="00EB4677"/>
    <w:rsid w:val="00EB56EE"/>
    <w:rsid w:val="00EB6115"/>
    <w:rsid w:val="00EB615E"/>
    <w:rsid w:val="00EB6F6A"/>
    <w:rsid w:val="00EB7944"/>
    <w:rsid w:val="00EC0E8E"/>
    <w:rsid w:val="00EC44D4"/>
    <w:rsid w:val="00EC47BE"/>
    <w:rsid w:val="00EC5787"/>
    <w:rsid w:val="00EC64EF"/>
    <w:rsid w:val="00ED093D"/>
    <w:rsid w:val="00ED0E27"/>
    <w:rsid w:val="00ED1673"/>
    <w:rsid w:val="00ED1F8B"/>
    <w:rsid w:val="00ED3849"/>
    <w:rsid w:val="00ED4AC3"/>
    <w:rsid w:val="00ED5026"/>
    <w:rsid w:val="00ED6807"/>
    <w:rsid w:val="00ED7646"/>
    <w:rsid w:val="00ED7EBF"/>
    <w:rsid w:val="00EE1208"/>
    <w:rsid w:val="00EE1658"/>
    <w:rsid w:val="00EE1936"/>
    <w:rsid w:val="00EE348D"/>
    <w:rsid w:val="00EE3896"/>
    <w:rsid w:val="00EE3999"/>
    <w:rsid w:val="00EE739B"/>
    <w:rsid w:val="00EF01B0"/>
    <w:rsid w:val="00EF082B"/>
    <w:rsid w:val="00EF11EC"/>
    <w:rsid w:val="00EF1C1C"/>
    <w:rsid w:val="00EF22D9"/>
    <w:rsid w:val="00EF27C2"/>
    <w:rsid w:val="00EF2E2C"/>
    <w:rsid w:val="00EF3BE5"/>
    <w:rsid w:val="00EF3D0E"/>
    <w:rsid w:val="00EF42DE"/>
    <w:rsid w:val="00EF7224"/>
    <w:rsid w:val="00F003BB"/>
    <w:rsid w:val="00F00C8B"/>
    <w:rsid w:val="00F00DBE"/>
    <w:rsid w:val="00F00EF2"/>
    <w:rsid w:val="00F01BF8"/>
    <w:rsid w:val="00F02CED"/>
    <w:rsid w:val="00F039F1"/>
    <w:rsid w:val="00F04353"/>
    <w:rsid w:val="00F06091"/>
    <w:rsid w:val="00F075CA"/>
    <w:rsid w:val="00F07B77"/>
    <w:rsid w:val="00F07F67"/>
    <w:rsid w:val="00F10A11"/>
    <w:rsid w:val="00F11091"/>
    <w:rsid w:val="00F1235F"/>
    <w:rsid w:val="00F133B0"/>
    <w:rsid w:val="00F137CE"/>
    <w:rsid w:val="00F13C1F"/>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5E"/>
    <w:rsid w:val="00F40B84"/>
    <w:rsid w:val="00F42BBF"/>
    <w:rsid w:val="00F43779"/>
    <w:rsid w:val="00F44785"/>
    <w:rsid w:val="00F46B55"/>
    <w:rsid w:val="00F509E0"/>
    <w:rsid w:val="00F51387"/>
    <w:rsid w:val="00F5182B"/>
    <w:rsid w:val="00F52E9B"/>
    <w:rsid w:val="00F5343C"/>
    <w:rsid w:val="00F561E5"/>
    <w:rsid w:val="00F56577"/>
    <w:rsid w:val="00F57DF6"/>
    <w:rsid w:val="00F602AE"/>
    <w:rsid w:val="00F61BF5"/>
    <w:rsid w:val="00F61C65"/>
    <w:rsid w:val="00F62BB2"/>
    <w:rsid w:val="00F633C3"/>
    <w:rsid w:val="00F63708"/>
    <w:rsid w:val="00F642A3"/>
    <w:rsid w:val="00F65B07"/>
    <w:rsid w:val="00F6729F"/>
    <w:rsid w:val="00F7022A"/>
    <w:rsid w:val="00F70B5C"/>
    <w:rsid w:val="00F71C94"/>
    <w:rsid w:val="00F71ED5"/>
    <w:rsid w:val="00F72A13"/>
    <w:rsid w:val="00F72BD0"/>
    <w:rsid w:val="00F72CF2"/>
    <w:rsid w:val="00F730E6"/>
    <w:rsid w:val="00F7320A"/>
    <w:rsid w:val="00F74FCC"/>
    <w:rsid w:val="00F75ABC"/>
    <w:rsid w:val="00F75C7D"/>
    <w:rsid w:val="00F779E2"/>
    <w:rsid w:val="00F8290F"/>
    <w:rsid w:val="00F83A11"/>
    <w:rsid w:val="00F83AB6"/>
    <w:rsid w:val="00F85BB8"/>
    <w:rsid w:val="00F8790D"/>
    <w:rsid w:val="00F9041F"/>
    <w:rsid w:val="00F91B0A"/>
    <w:rsid w:val="00F93912"/>
    <w:rsid w:val="00F95DA7"/>
    <w:rsid w:val="00F9612B"/>
    <w:rsid w:val="00F96478"/>
    <w:rsid w:val="00F96DBD"/>
    <w:rsid w:val="00F97DDF"/>
    <w:rsid w:val="00FA0187"/>
    <w:rsid w:val="00FA18C9"/>
    <w:rsid w:val="00FA1918"/>
    <w:rsid w:val="00FA2470"/>
    <w:rsid w:val="00FA4B4A"/>
    <w:rsid w:val="00FA6C21"/>
    <w:rsid w:val="00FA6EF2"/>
    <w:rsid w:val="00FA743D"/>
    <w:rsid w:val="00FB2202"/>
    <w:rsid w:val="00FB5762"/>
    <w:rsid w:val="00FB796B"/>
    <w:rsid w:val="00FC100D"/>
    <w:rsid w:val="00FC3B1A"/>
    <w:rsid w:val="00FC4E6D"/>
    <w:rsid w:val="00FC5107"/>
    <w:rsid w:val="00FC514A"/>
    <w:rsid w:val="00FC5711"/>
    <w:rsid w:val="00FC6729"/>
    <w:rsid w:val="00FC7570"/>
    <w:rsid w:val="00FD0CCC"/>
    <w:rsid w:val="00FD1A61"/>
    <w:rsid w:val="00FD27EE"/>
    <w:rsid w:val="00FD3FC8"/>
    <w:rsid w:val="00FD5728"/>
    <w:rsid w:val="00FD74F7"/>
    <w:rsid w:val="00FE0475"/>
    <w:rsid w:val="00FE2209"/>
    <w:rsid w:val="00FE28E0"/>
    <w:rsid w:val="00FE2F1E"/>
    <w:rsid w:val="00FE3B14"/>
    <w:rsid w:val="00FE3C62"/>
    <w:rsid w:val="00FE4218"/>
    <w:rsid w:val="00FE475C"/>
    <w:rsid w:val="00FF2506"/>
    <w:rsid w:val="00FF2BE8"/>
    <w:rsid w:val="00FF3538"/>
    <w:rsid w:val="00FF4813"/>
    <w:rsid w:val="00FF4853"/>
    <w:rsid w:val="00FF671B"/>
    <w:rsid w:val="00FF684B"/>
    <w:rsid w:val="00FF73CE"/>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宋体"/>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3.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47</TotalTime>
  <Pages>4</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CBD/SBSTTA/26/CRP.2</dc:subject>
  <dc:creator>scbd</dc:creator>
  <cp:keywords/>
  <dc:description/>
  <cp:lastModifiedBy>Steve Pei</cp:lastModifiedBy>
  <cp:revision>7</cp:revision>
  <cp:lastPrinted>2024-05-13T16:44:00Z</cp:lastPrinted>
  <dcterms:created xsi:type="dcterms:W3CDTF">2024-05-15T17:15:00Z</dcterms:created>
  <dcterms:modified xsi:type="dcterms:W3CDTF">2024-05-15T18:56:00Z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1660c6a2baa38c52ad5eed5796e291ab827c0b2183e9515caa0aff409252c06d</vt:lpwstr>
  </property>
</Properties>
</file>