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1E3423" w:rsidRPr="00482021" w:rsidTr="00163F91">
        <w:trPr>
          <w:cantSplit/>
          <w:trHeight w:val="900"/>
        </w:trPr>
        <w:tc>
          <w:tcPr>
            <w:tcW w:w="6588" w:type="dxa"/>
            <w:gridSpan w:val="2"/>
            <w:tcBorders>
              <w:top w:val="nil"/>
              <w:left w:val="nil"/>
              <w:bottom w:val="single" w:sz="12" w:space="0" w:color="auto"/>
              <w:right w:val="nil"/>
            </w:tcBorders>
          </w:tcPr>
          <w:p w:rsidR="001E3423" w:rsidRPr="00E6057C" w:rsidRDefault="001E3423" w:rsidP="001C1706">
            <w:pPr>
              <w:pStyle w:val="Heading2"/>
              <w:bidi w:val="0"/>
              <w:spacing w:before="120" w:after="0"/>
              <w:jc w:val="left"/>
              <w:rPr>
                <w:rFonts w:ascii="Univers" w:hAnsi="Univers"/>
                <w:bCs w:val="0"/>
                <w:sz w:val="32"/>
                <w:szCs w:val="32"/>
                <w:lang w:val="en-US"/>
              </w:rPr>
            </w:pPr>
            <w:bookmarkStart w:id="0" w:name="_Toc80509862"/>
            <w:r w:rsidRPr="00482021">
              <w:rPr>
                <w:rFonts w:ascii="Univers" w:hAnsi="Univers"/>
                <w:bCs w:val="0"/>
                <w:iCs/>
                <w:sz w:val="32"/>
                <w:szCs w:val="32"/>
              </w:rPr>
              <w:t>CBD</w:t>
            </w:r>
            <w:bookmarkEnd w:id="0"/>
          </w:p>
        </w:tc>
        <w:tc>
          <w:tcPr>
            <w:tcW w:w="1440" w:type="dxa"/>
            <w:tcBorders>
              <w:top w:val="nil"/>
              <w:left w:val="nil"/>
              <w:bottom w:val="single" w:sz="12" w:space="0" w:color="auto"/>
              <w:right w:val="nil"/>
            </w:tcBorders>
          </w:tcPr>
          <w:p w:rsidR="001E3423" w:rsidRPr="00482021" w:rsidRDefault="001E3423" w:rsidP="001C1706">
            <w:pPr>
              <w:tabs>
                <w:tab w:val="left" w:pos="-720"/>
                <w:tab w:val="left" w:pos="0"/>
              </w:tabs>
              <w:suppressAutoHyphens/>
              <w:jc w:val="center"/>
              <w:rPr>
                <w:b/>
                <w:bCs/>
                <w:rtl/>
              </w:rPr>
            </w:pPr>
          </w:p>
        </w:tc>
        <w:tc>
          <w:tcPr>
            <w:tcW w:w="1620" w:type="dxa"/>
            <w:tcBorders>
              <w:top w:val="nil"/>
              <w:left w:val="nil"/>
              <w:bottom w:val="single" w:sz="12" w:space="0" w:color="auto"/>
              <w:right w:val="nil"/>
            </w:tcBorders>
          </w:tcPr>
          <w:p w:rsidR="001E3423" w:rsidRPr="00482021" w:rsidRDefault="00451CCA" w:rsidP="0000123A">
            <w:pPr>
              <w:tabs>
                <w:tab w:val="left" w:pos="-720"/>
              </w:tabs>
              <w:suppressAutoHyphens/>
              <w:spacing w:before="120"/>
              <w:jc w:val="center"/>
            </w:pPr>
            <w:r>
              <w:rPr>
                <w:noProof/>
                <w:lang w:val="en-US" w:eastAsia="en-US"/>
              </w:rPr>
              <w:drawing>
                <wp:anchor distT="0" distB="0" distL="114300" distR="114300" simplePos="0" relativeHeight="251663360" behindDoc="0" locked="0" layoutInCell="1" allowOverlap="1">
                  <wp:simplePos x="0" y="0"/>
                  <wp:positionH relativeFrom="margin">
                    <wp:posOffset>403225</wp:posOffset>
                  </wp:positionH>
                  <wp:positionV relativeFrom="margin">
                    <wp:posOffset>83185</wp:posOffset>
                  </wp:positionV>
                  <wp:extent cx="430530" cy="354330"/>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530" cy="354330"/>
                          </a:xfrm>
                          <a:prstGeom prst="rect">
                            <a:avLst/>
                          </a:prstGeom>
                          <a:noFill/>
                        </pic:spPr>
                      </pic:pic>
                    </a:graphicData>
                  </a:graphic>
                </wp:anchor>
              </w:drawing>
            </w:r>
          </w:p>
          <w:p w:rsidR="001E3423" w:rsidRPr="00482021" w:rsidRDefault="005A0E73" w:rsidP="0000123A">
            <w:pPr>
              <w:tabs>
                <w:tab w:val="left" w:pos="-720"/>
              </w:tabs>
              <w:suppressAutoHyphens/>
              <w:spacing w:line="120" w:lineRule="auto"/>
            </w:pPr>
            <w:r w:rsidRPr="005A0E73">
              <w:rPr>
                <w:noProof/>
                <w:lang w:val="en-US" w:eastAsia="en-US"/>
              </w:rPr>
              <w:drawing>
                <wp:anchor distT="0" distB="0" distL="114300" distR="114300" simplePos="0" relativeHeight="251665408" behindDoc="0" locked="0" layoutInCell="1" allowOverlap="1">
                  <wp:simplePos x="0" y="0"/>
                  <wp:positionH relativeFrom="column">
                    <wp:posOffset>-1741461</wp:posOffset>
                  </wp:positionH>
                  <wp:positionV relativeFrom="paragraph">
                    <wp:posOffset>-299510</wp:posOffset>
                  </wp:positionV>
                  <wp:extent cx="2011801" cy="588245"/>
                  <wp:effectExtent l="19050" t="0" r="762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9" cstate="print">
                            <a:biLevel thresh="75000"/>
                          </a:blip>
                          <a:srcRect t="15000" r="8304" b="16667"/>
                          <a:stretch>
                            <a:fillRect/>
                          </a:stretch>
                        </pic:blipFill>
                        <pic:spPr bwMode="auto">
                          <a:xfrm>
                            <a:off x="0" y="0"/>
                            <a:ext cx="2011680" cy="588967"/>
                          </a:xfrm>
                          <a:prstGeom prst="rect">
                            <a:avLst/>
                          </a:prstGeom>
                          <a:noFill/>
                          <a:ln w="9525">
                            <a:noFill/>
                            <a:miter lim="800000"/>
                            <a:headEnd/>
                            <a:tailEnd/>
                          </a:ln>
                        </pic:spPr>
                      </pic:pic>
                    </a:graphicData>
                  </a:graphic>
                </wp:anchor>
              </w:drawing>
            </w:r>
          </w:p>
        </w:tc>
      </w:tr>
      <w:tr w:rsidR="001E3423" w:rsidRPr="00C43616" w:rsidTr="0000123A">
        <w:trPr>
          <w:cantSplit/>
          <w:trHeight w:val="1770"/>
        </w:trPr>
        <w:tc>
          <w:tcPr>
            <w:tcW w:w="4428" w:type="dxa"/>
            <w:tcBorders>
              <w:top w:val="nil"/>
              <w:left w:val="nil"/>
              <w:bottom w:val="single" w:sz="24" w:space="0" w:color="auto"/>
              <w:right w:val="nil"/>
            </w:tcBorders>
          </w:tcPr>
          <w:p w:rsidR="001E3423" w:rsidRPr="00C43616" w:rsidRDefault="001E3423" w:rsidP="0000123A">
            <w:pPr>
              <w:spacing w:before="60"/>
              <w:rPr>
                <w:sz w:val="22"/>
                <w:szCs w:val="22"/>
              </w:rPr>
            </w:pPr>
            <w:r w:rsidRPr="00C43616">
              <w:rPr>
                <w:sz w:val="22"/>
                <w:szCs w:val="22"/>
              </w:rPr>
              <w:t>Distr.</w:t>
            </w:r>
          </w:p>
          <w:p w:rsidR="001E3423" w:rsidRPr="00C43616" w:rsidRDefault="000169C1" w:rsidP="0000123A">
            <w:pPr>
              <w:rPr>
                <w:sz w:val="22"/>
                <w:szCs w:val="22"/>
              </w:rPr>
            </w:pPr>
            <w:r>
              <w:rPr>
                <w:sz w:val="22"/>
                <w:szCs w:val="22"/>
              </w:rPr>
              <w:t>GENERAL</w:t>
            </w:r>
          </w:p>
          <w:p w:rsidR="001E3423" w:rsidRPr="00C43616" w:rsidRDefault="001E3423" w:rsidP="0000123A">
            <w:pPr>
              <w:pStyle w:val="Heading3"/>
              <w:bidi w:val="0"/>
              <w:spacing w:before="0" w:after="0" w:line="240" w:lineRule="auto"/>
              <w:jc w:val="left"/>
              <w:rPr>
                <w:sz w:val="22"/>
                <w:szCs w:val="22"/>
                <w:lang w:val="en-US"/>
              </w:rPr>
            </w:pPr>
          </w:p>
          <w:p w:rsidR="001E3423" w:rsidRPr="00C43616" w:rsidRDefault="00C43616" w:rsidP="007C437D">
            <w:pPr>
              <w:rPr>
                <w:sz w:val="22"/>
                <w:szCs w:val="22"/>
              </w:rPr>
            </w:pPr>
            <w:r w:rsidRPr="00E3626A">
              <w:rPr>
                <w:kern w:val="22"/>
                <w:sz w:val="22"/>
                <w:szCs w:val="22"/>
              </w:rPr>
              <w:t>CBD/SBI/3/</w:t>
            </w:r>
            <w:r w:rsidR="007C437D">
              <w:rPr>
                <w:kern w:val="22"/>
                <w:sz w:val="22"/>
                <w:szCs w:val="22"/>
              </w:rPr>
              <w:t>20</w:t>
            </w:r>
          </w:p>
          <w:p w:rsidR="001E3423" w:rsidRPr="00C43616" w:rsidRDefault="009057B1" w:rsidP="007C437D">
            <w:pPr>
              <w:rPr>
                <w:rFonts w:eastAsia="MS Mincho"/>
                <w:sz w:val="22"/>
                <w:szCs w:val="22"/>
                <w:lang w:eastAsia="ja-JP"/>
              </w:rPr>
            </w:pPr>
            <w:r>
              <w:rPr>
                <w:kern w:val="22"/>
                <w:sz w:val="22"/>
                <w:szCs w:val="22"/>
              </w:rPr>
              <w:t>1</w:t>
            </w:r>
            <w:r w:rsidR="007C437D">
              <w:rPr>
                <w:kern w:val="22"/>
                <w:sz w:val="22"/>
                <w:szCs w:val="22"/>
              </w:rPr>
              <w:t>3</w:t>
            </w:r>
            <w:r w:rsidR="00C43616" w:rsidRPr="00C43616">
              <w:rPr>
                <w:kern w:val="22"/>
                <w:sz w:val="22"/>
                <w:szCs w:val="22"/>
              </w:rPr>
              <w:t xml:space="preserve"> June 2021</w:t>
            </w:r>
          </w:p>
          <w:p w:rsidR="001E3423" w:rsidRPr="00C43616" w:rsidRDefault="001E3423" w:rsidP="0000123A">
            <w:pPr>
              <w:pStyle w:val="Heading5"/>
              <w:tabs>
                <w:tab w:val="left" w:pos="-720"/>
              </w:tabs>
              <w:suppressAutoHyphens/>
              <w:bidi w:val="0"/>
              <w:spacing w:before="0" w:after="0"/>
              <w:rPr>
                <w:rFonts w:ascii="Times New Roman" w:hAnsi="Times New Roman" w:cs="Times New Roman"/>
                <w:b w:val="0"/>
                <w:bCs w:val="0"/>
                <w:szCs w:val="22"/>
                <w:lang w:eastAsia="en-US"/>
              </w:rPr>
            </w:pPr>
          </w:p>
          <w:p w:rsidR="001E3423" w:rsidRPr="00C43616" w:rsidRDefault="001E3423" w:rsidP="0000123A">
            <w:pPr>
              <w:pStyle w:val="Heading5"/>
              <w:tabs>
                <w:tab w:val="left" w:pos="-720"/>
              </w:tabs>
              <w:suppressAutoHyphens/>
              <w:bidi w:val="0"/>
              <w:spacing w:before="0" w:after="0"/>
              <w:rPr>
                <w:rFonts w:ascii="Times New Roman" w:hAnsi="Times New Roman" w:cs="Times New Roman"/>
                <w:b w:val="0"/>
                <w:bCs w:val="0"/>
                <w:szCs w:val="22"/>
                <w:lang w:eastAsia="en-US"/>
              </w:rPr>
            </w:pPr>
            <w:r w:rsidRPr="00C43616">
              <w:rPr>
                <w:rFonts w:ascii="Times New Roman" w:hAnsi="Times New Roman" w:cs="Times New Roman"/>
                <w:b w:val="0"/>
                <w:bCs w:val="0"/>
                <w:szCs w:val="22"/>
                <w:lang w:eastAsia="en-US"/>
              </w:rPr>
              <w:t>ARABIC</w:t>
            </w:r>
          </w:p>
          <w:p w:rsidR="001E3423" w:rsidRPr="00C43616" w:rsidRDefault="001E3423" w:rsidP="0000123A">
            <w:pPr>
              <w:tabs>
                <w:tab w:val="left" w:pos="-720"/>
              </w:tabs>
              <w:suppressAutoHyphens/>
              <w:spacing w:after="40"/>
              <w:rPr>
                <w:sz w:val="22"/>
                <w:szCs w:val="22"/>
              </w:rPr>
            </w:pPr>
            <w:r w:rsidRPr="00C43616">
              <w:rPr>
                <w:sz w:val="22"/>
                <w:szCs w:val="22"/>
              </w:rPr>
              <w:t xml:space="preserve">ORIGINAL: ENGLISH </w:t>
            </w:r>
          </w:p>
        </w:tc>
        <w:tc>
          <w:tcPr>
            <w:tcW w:w="5220" w:type="dxa"/>
            <w:gridSpan w:val="3"/>
            <w:tcBorders>
              <w:top w:val="nil"/>
              <w:left w:val="nil"/>
              <w:bottom w:val="single" w:sz="24" w:space="0" w:color="auto"/>
              <w:right w:val="nil"/>
            </w:tcBorders>
          </w:tcPr>
          <w:p w:rsidR="001E3423" w:rsidRPr="00C43616" w:rsidRDefault="001E3423" w:rsidP="0000123A">
            <w:pPr>
              <w:tabs>
                <w:tab w:val="left" w:pos="-720"/>
              </w:tabs>
              <w:suppressAutoHyphens/>
              <w:spacing w:before="120"/>
              <w:jc w:val="both"/>
              <w:rPr>
                <w:sz w:val="22"/>
                <w:szCs w:val="22"/>
                <w:rtl/>
              </w:rPr>
            </w:pPr>
            <w:r w:rsidRPr="00C43616">
              <w:rPr>
                <w:b/>
                <w:bCs/>
                <w:noProof/>
                <w:sz w:val="22"/>
                <w:szCs w:val="22"/>
                <w:rtl/>
                <w:lang w:val="en-US" w:eastAsia="en-US"/>
              </w:rPr>
              <w:drawing>
                <wp:anchor distT="0" distB="0" distL="114300" distR="114300" simplePos="0" relativeHeight="251661312"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1E3423" w:rsidRPr="00F15332" w:rsidRDefault="001E3423" w:rsidP="001C31CC">
      <w:pPr>
        <w:bidi/>
        <w:spacing w:before="60" w:line="216" w:lineRule="auto"/>
        <w:rPr>
          <w:rFonts w:ascii="Simplified Arabic" w:hAnsi="Simplified Arabic" w:cs="Simplified Arabic"/>
          <w:b/>
          <w:bCs/>
          <w:rtl/>
          <w:lang w:bidi="ar-EG"/>
        </w:rPr>
      </w:pPr>
      <w:r w:rsidRPr="00F15332">
        <w:rPr>
          <w:rFonts w:ascii="Simplified Arabic" w:hAnsi="Simplified Arabic" w:cs="Simplified Arabic"/>
          <w:b/>
          <w:bCs/>
          <w:rtl/>
        </w:rPr>
        <w:t xml:space="preserve">الهيئة الفرعية </w:t>
      </w:r>
      <w:r w:rsidR="001C31CC">
        <w:rPr>
          <w:rFonts w:ascii="Simplified Arabic" w:hAnsi="Simplified Arabic" w:cs="Simplified Arabic" w:hint="cs"/>
          <w:b/>
          <w:bCs/>
          <w:rtl/>
        </w:rPr>
        <w:t>للتنفيذ</w:t>
      </w:r>
    </w:p>
    <w:p w:rsidR="001E3423" w:rsidRPr="00F15332" w:rsidRDefault="001E3423" w:rsidP="00D31AEB">
      <w:pPr>
        <w:bidi/>
        <w:spacing w:line="216" w:lineRule="auto"/>
        <w:rPr>
          <w:rFonts w:ascii="Simplified Arabic" w:hAnsi="Simplified Arabic" w:cs="Simplified Arabic"/>
          <w:rtl/>
          <w:lang w:bidi="ar-EG"/>
        </w:rPr>
      </w:pPr>
      <w:r w:rsidRPr="00F15332">
        <w:rPr>
          <w:rFonts w:ascii="Simplified Arabic" w:hAnsi="Simplified Arabic" w:cs="Simplified Arabic"/>
          <w:rtl/>
        </w:rPr>
        <w:t>الاجتماع ال</w:t>
      </w:r>
      <w:r w:rsidR="00FF674B" w:rsidRPr="00F15332">
        <w:rPr>
          <w:rFonts w:ascii="Simplified Arabic" w:hAnsi="Simplified Arabic" w:cs="Simplified Arabic"/>
          <w:rtl/>
        </w:rPr>
        <w:t>ثا</w:t>
      </w:r>
      <w:r w:rsidR="00D74C52">
        <w:rPr>
          <w:rFonts w:ascii="Simplified Arabic" w:hAnsi="Simplified Arabic" w:cs="Simplified Arabic" w:hint="cs"/>
          <w:rtl/>
        </w:rPr>
        <w:t>لث</w:t>
      </w:r>
      <w:r w:rsidR="005D6F25">
        <w:rPr>
          <w:rFonts w:ascii="Simplified Arabic" w:hAnsi="Simplified Arabic" w:cs="Simplified Arabic" w:hint="cs"/>
          <w:rtl/>
        </w:rPr>
        <w:t xml:space="preserve"> (الجزء الأول)</w:t>
      </w:r>
    </w:p>
    <w:p w:rsidR="001C31CC" w:rsidRPr="00DD17A9" w:rsidRDefault="001C16F2" w:rsidP="00DD17A9">
      <w:pPr>
        <w:bidi/>
        <w:spacing w:line="216" w:lineRule="auto"/>
        <w:rPr>
          <w:rFonts w:ascii="Simplified Arabic" w:hAnsi="Simplified Arabic" w:cs="Simplified Arabic"/>
          <w:rtl/>
          <w:lang w:val="en-US"/>
        </w:rPr>
      </w:pPr>
      <w:r>
        <w:rPr>
          <w:rFonts w:ascii="Simplified Arabic" w:hAnsi="Simplified Arabic" w:cs="Simplified Arabic" w:hint="cs"/>
          <w:rtl/>
          <w:lang w:bidi="ar-EG"/>
        </w:rPr>
        <w:t xml:space="preserve">اجتماع </w:t>
      </w:r>
      <w:r w:rsidR="00AD27B7" w:rsidRPr="001F3F5F">
        <w:rPr>
          <w:rFonts w:ascii="Simplified Arabic" w:hAnsi="Simplified Arabic" w:cs="Simplified Arabic" w:hint="cs"/>
          <w:rtl/>
        </w:rPr>
        <w:t xml:space="preserve">عبر </w:t>
      </w:r>
      <w:r w:rsidRPr="001F3F5F">
        <w:rPr>
          <w:rFonts w:ascii="Simplified Arabic" w:hAnsi="Simplified Arabic" w:cs="Simplified Arabic" w:hint="cs"/>
          <w:rtl/>
        </w:rPr>
        <w:t>الإنترنت</w:t>
      </w:r>
      <w:r w:rsidR="00AD27B7" w:rsidRPr="001F3F5F">
        <w:rPr>
          <w:rFonts w:ascii="Simplified Arabic" w:hAnsi="Simplified Arabic" w:cs="Simplified Arabic" w:hint="cs"/>
          <w:rtl/>
        </w:rPr>
        <w:t xml:space="preserve">، </w:t>
      </w:r>
      <w:r w:rsidR="00AD27B7">
        <w:rPr>
          <w:rFonts w:ascii="Simplified Arabic" w:hAnsi="Simplified Arabic" w:cs="Simplified Arabic" w:hint="cs"/>
          <w:rtl/>
        </w:rPr>
        <w:t>16</w:t>
      </w:r>
      <w:r w:rsidR="00AD27B7" w:rsidRPr="001F3F5F">
        <w:rPr>
          <w:rFonts w:ascii="Simplified Arabic" w:hAnsi="Simplified Arabic" w:cs="Simplified Arabic" w:hint="cs"/>
          <w:rtl/>
        </w:rPr>
        <w:t xml:space="preserve"> مايو/أيار </w:t>
      </w:r>
      <w:r w:rsidR="00AD27B7" w:rsidRPr="001F3F5F">
        <w:rPr>
          <w:rFonts w:ascii="Simplified Arabic" w:hAnsi="Simplified Arabic" w:cs="Simplified Arabic"/>
          <w:rtl/>
        </w:rPr>
        <w:t>–</w:t>
      </w:r>
      <w:r w:rsidR="00AD27B7" w:rsidRPr="001F3F5F">
        <w:rPr>
          <w:rFonts w:ascii="Simplified Arabic" w:hAnsi="Simplified Arabic" w:cs="Simplified Arabic" w:hint="cs"/>
          <w:rtl/>
        </w:rPr>
        <w:t xml:space="preserve"> </w:t>
      </w:r>
      <w:r w:rsidR="00AD27B7">
        <w:rPr>
          <w:rFonts w:ascii="Simplified Arabic" w:hAnsi="Simplified Arabic" w:cs="Simplified Arabic" w:hint="cs"/>
          <w:rtl/>
        </w:rPr>
        <w:t>13</w:t>
      </w:r>
      <w:r w:rsidR="00AD27B7" w:rsidRPr="001F3F5F">
        <w:rPr>
          <w:rFonts w:ascii="Simplified Arabic" w:hAnsi="Simplified Arabic" w:cs="Simplified Arabic" w:hint="cs"/>
          <w:rtl/>
        </w:rPr>
        <w:t xml:space="preserve"> يونيه/حزيران 2021</w:t>
      </w:r>
    </w:p>
    <w:p w:rsidR="00F15332" w:rsidRDefault="00F15332" w:rsidP="004052B3">
      <w:pPr>
        <w:bidi/>
        <w:spacing w:after="120" w:line="216" w:lineRule="auto"/>
        <w:rPr>
          <w:rtl/>
        </w:rPr>
      </w:pPr>
    </w:p>
    <w:p w:rsidR="001C16F2" w:rsidRDefault="00DD17A9" w:rsidP="000169C1">
      <w:pPr>
        <w:bidi/>
        <w:spacing w:after="120" w:line="216" w:lineRule="auto"/>
        <w:jc w:val="center"/>
        <w:rPr>
          <w:rFonts w:ascii="Simplified Arabic" w:hAnsi="Simplified Arabic" w:cs="Simplified Arabic"/>
          <w:b/>
          <w:bCs/>
          <w:sz w:val="28"/>
          <w:szCs w:val="28"/>
          <w:rtl/>
          <w:lang w:bidi="ar-EG"/>
        </w:rPr>
      </w:pPr>
      <w:r w:rsidRPr="00AD27B7">
        <w:rPr>
          <w:rFonts w:ascii="Simplified Arabic" w:hAnsi="Simplified Arabic" w:cs="Simplified Arabic" w:hint="cs"/>
          <w:b/>
          <w:bCs/>
          <w:sz w:val="28"/>
          <w:szCs w:val="28"/>
          <w:rtl/>
        </w:rPr>
        <w:t xml:space="preserve">تقرير الهيئة الفرعية للتنفيذ عن </w:t>
      </w:r>
      <w:r w:rsidR="001C16F2">
        <w:rPr>
          <w:rFonts w:ascii="Simplified Arabic" w:hAnsi="Simplified Arabic" w:cs="Simplified Arabic" w:hint="cs"/>
          <w:b/>
          <w:bCs/>
          <w:sz w:val="28"/>
          <w:szCs w:val="28"/>
          <w:rtl/>
        </w:rPr>
        <w:t>اجتماعها</w:t>
      </w:r>
      <w:r w:rsidRPr="00AD27B7">
        <w:rPr>
          <w:rFonts w:ascii="Simplified Arabic" w:hAnsi="Simplified Arabic" w:cs="Simplified Arabic" w:hint="cs"/>
          <w:b/>
          <w:bCs/>
          <w:sz w:val="28"/>
          <w:szCs w:val="28"/>
          <w:rtl/>
        </w:rPr>
        <w:t xml:space="preserve"> الثالث</w:t>
      </w:r>
      <w:r w:rsidR="004052B3">
        <w:rPr>
          <w:rFonts w:ascii="Simplified Arabic" w:hAnsi="Simplified Arabic" w:cs="Simplified Arabic" w:hint="cs"/>
          <w:b/>
          <w:bCs/>
          <w:sz w:val="28"/>
          <w:szCs w:val="28"/>
          <w:rtl/>
          <w:lang w:bidi="ar-EG"/>
        </w:rPr>
        <w:t xml:space="preserve"> (الجزء الأول)</w:t>
      </w:r>
    </w:p>
    <w:p w:rsidR="000169C1" w:rsidRDefault="000169C1" w:rsidP="000169C1">
      <w:pPr>
        <w:bidi/>
        <w:rPr>
          <w:rFonts w:ascii="Simplified Arabic" w:hAnsi="Simplified Arabic" w:cs="Simplified Arabic"/>
          <w:rtl/>
          <w:lang w:val="en-US" w:bidi="ar-EG"/>
        </w:rPr>
      </w:pPr>
    </w:p>
    <w:p w:rsidR="00616158" w:rsidRPr="000169C1" w:rsidRDefault="00616158" w:rsidP="004052B3">
      <w:pPr>
        <w:pBdr>
          <w:top w:val="single" w:sz="4" w:space="1" w:color="auto"/>
          <w:left w:val="single" w:sz="4" w:space="4" w:color="auto"/>
          <w:bottom w:val="single" w:sz="4" w:space="1" w:color="auto"/>
          <w:right w:val="single" w:sz="4" w:space="4" w:color="auto"/>
        </w:pBdr>
        <w:bidi/>
        <w:spacing w:before="120" w:after="120"/>
        <w:ind w:left="187" w:right="187" w:firstLine="547"/>
        <w:jc w:val="both"/>
        <w:rPr>
          <w:rFonts w:ascii="Simplified Arabic" w:hAnsi="Simplified Arabic" w:cs="Simplified Arabic"/>
          <w:rtl/>
          <w:lang w:val="en-US"/>
        </w:rPr>
      </w:pPr>
      <w:r>
        <w:rPr>
          <w:rFonts w:ascii="Simplified Arabic" w:hAnsi="Simplified Arabic" w:cs="Simplified Arabic" w:hint="cs"/>
          <w:rtl/>
          <w:lang w:val="en-US" w:bidi="ar-EG"/>
        </w:rPr>
        <w:t xml:space="preserve">عقدت الهيئة الفرعية للتنفيذ الجزء الأول من اجتماعها الثالث عبر الإنترنت، </w:t>
      </w:r>
      <w:r w:rsidR="004052B3">
        <w:rPr>
          <w:rFonts w:ascii="Simplified Arabic" w:hAnsi="Simplified Arabic" w:cs="Simplified Arabic" w:hint="cs"/>
          <w:rtl/>
          <w:lang w:val="en-US" w:bidi="ar-EG"/>
        </w:rPr>
        <w:t xml:space="preserve">في الفترة </w:t>
      </w:r>
      <w:r>
        <w:rPr>
          <w:rFonts w:ascii="Simplified Arabic" w:hAnsi="Simplified Arabic" w:cs="Simplified Arabic" w:hint="cs"/>
          <w:rtl/>
          <w:lang w:val="en-US" w:bidi="ar-EG"/>
        </w:rPr>
        <w:t xml:space="preserve">من </w:t>
      </w:r>
      <w:r>
        <w:rPr>
          <w:rFonts w:ascii="Simplified Arabic" w:hAnsi="Simplified Arabic" w:cs="Simplified Arabic" w:hint="cs"/>
          <w:rtl/>
        </w:rPr>
        <w:t>16</w:t>
      </w:r>
      <w:r w:rsidRPr="001F3F5F">
        <w:rPr>
          <w:rFonts w:ascii="Simplified Arabic" w:hAnsi="Simplified Arabic" w:cs="Simplified Arabic" w:hint="cs"/>
          <w:rtl/>
        </w:rPr>
        <w:t xml:space="preserve"> مايو/أيار </w:t>
      </w:r>
      <w:r>
        <w:rPr>
          <w:rFonts w:ascii="Simplified Arabic" w:hAnsi="Simplified Arabic" w:cs="Simplified Arabic" w:hint="cs"/>
          <w:rtl/>
        </w:rPr>
        <w:t>إلى</w:t>
      </w:r>
      <w:r w:rsidRPr="001F3F5F">
        <w:rPr>
          <w:rFonts w:ascii="Simplified Arabic" w:hAnsi="Simplified Arabic" w:cs="Simplified Arabic" w:hint="cs"/>
          <w:rtl/>
        </w:rPr>
        <w:t xml:space="preserve"> </w:t>
      </w:r>
      <w:r>
        <w:rPr>
          <w:rFonts w:ascii="Simplified Arabic" w:hAnsi="Simplified Arabic" w:cs="Simplified Arabic" w:hint="cs"/>
          <w:rtl/>
        </w:rPr>
        <w:t>13</w:t>
      </w:r>
      <w:r w:rsidR="004052B3">
        <w:rPr>
          <w:rFonts w:hint="eastAsia"/>
        </w:rPr>
        <w:t> </w:t>
      </w:r>
      <w:r w:rsidRPr="001F3F5F">
        <w:rPr>
          <w:rFonts w:ascii="Simplified Arabic" w:hAnsi="Simplified Arabic" w:cs="Simplified Arabic" w:hint="cs"/>
          <w:rtl/>
        </w:rPr>
        <w:t>يونيه/حزيران 2021</w:t>
      </w:r>
      <w:r w:rsidR="00DC6992">
        <w:rPr>
          <w:rFonts w:ascii="Simplified Arabic" w:hAnsi="Simplified Arabic" w:cs="Simplified Arabic" w:hint="cs"/>
          <w:rtl/>
          <w:lang w:val="en-US"/>
        </w:rPr>
        <w:t>. ونظرت الهيئة الفرعية في جميع البنود على جدول أعمالها، وأعدت مشاريع توصيات بشأن عدد منها. وستستكمل الهيئة الفرعية عملها، بما في ذلك اعتماد توصياتها، في الاجتماع المستأنف المقرر عقدة حضوريا في وقت لاحق.</w:t>
      </w:r>
    </w:p>
    <w:p w:rsidR="009B3B13" w:rsidRDefault="009B3B13">
      <w:pPr>
        <w:rPr>
          <w:rFonts w:ascii="Simplified Arabic" w:hAnsi="Simplified Arabic" w:cs="Simplified Arabic"/>
          <w:b/>
          <w:bCs/>
          <w:sz w:val="28"/>
          <w:szCs w:val="28"/>
          <w:rtl/>
          <w:lang w:val="en-US" w:bidi="ar-EG"/>
        </w:rPr>
      </w:pPr>
      <w:r>
        <w:rPr>
          <w:rFonts w:ascii="Simplified Arabic" w:hAnsi="Simplified Arabic" w:cs="Simplified Arabic"/>
          <w:b/>
          <w:bCs/>
          <w:sz w:val="28"/>
          <w:szCs w:val="28"/>
          <w:rtl/>
          <w:lang w:val="en-US" w:bidi="ar-EG"/>
        </w:rPr>
        <w:br w:type="page"/>
      </w:r>
    </w:p>
    <w:p w:rsidR="009B3B13" w:rsidRDefault="0053706B" w:rsidP="0053706B">
      <w:pPr>
        <w:bidi/>
        <w:jc w:val="center"/>
        <w:rPr>
          <w:rFonts w:ascii="Simplified Arabic" w:hAnsi="Simplified Arabic" w:cs="Simplified Arabic"/>
          <w:b/>
          <w:bCs/>
          <w:sz w:val="28"/>
          <w:szCs w:val="28"/>
          <w:rtl/>
          <w:lang w:val="en-US" w:bidi="ar-EG"/>
        </w:rPr>
      </w:pPr>
      <w:r>
        <w:rPr>
          <w:rFonts w:ascii="Simplified Arabic" w:hAnsi="Simplified Arabic" w:cs="Simplified Arabic" w:hint="cs"/>
          <w:b/>
          <w:bCs/>
          <w:sz w:val="28"/>
          <w:szCs w:val="28"/>
          <w:rtl/>
          <w:lang w:val="en-US" w:bidi="ar-EG"/>
        </w:rPr>
        <w:lastRenderedPageBreak/>
        <w:t>المحتويات</w:t>
      </w:r>
    </w:p>
    <w:p w:rsidR="000D17C9" w:rsidRPr="000D17C9" w:rsidRDefault="00F104E2" w:rsidP="000D17C9">
      <w:pPr>
        <w:pStyle w:val="TOC2"/>
        <w:tabs>
          <w:tab w:val="right" w:leader="dot" w:pos="9350"/>
        </w:tabs>
        <w:bidi/>
        <w:spacing w:after="60" w:line="216" w:lineRule="auto"/>
        <w:rPr>
          <w:rFonts w:cs="Simplified Arabic"/>
          <w:noProof/>
          <w:sz w:val="22"/>
          <w:rtl/>
        </w:rPr>
      </w:pPr>
      <w:r w:rsidRPr="000D17C9">
        <w:rPr>
          <w:rFonts w:ascii="Simplified Arabic" w:hAnsi="Simplified Arabic" w:cs="Simplified Arabic"/>
          <w:sz w:val="22"/>
          <w:rtl/>
          <w:lang w:val="en-US" w:bidi="ar-EG"/>
        </w:rPr>
        <w:fldChar w:fldCharType="begin"/>
      </w:r>
      <w:r w:rsidR="000D17C9" w:rsidRPr="000D17C9">
        <w:rPr>
          <w:rFonts w:ascii="Simplified Arabic" w:hAnsi="Simplified Arabic" w:cs="Simplified Arabic"/>
          <w:sz w:val="22"/>
          <w:rtl/>
          <w:lang w:val="en-US" w:bidi="ar-EG"/>
        </w:rPr>
        <w:instrText xml:space="preserve"> </w:instrText>
      </w:r>
      <w:r w:rsidR="000D17C9" w:rsidRPr="000D17C9">
        <w:rPr>
          <w:rFonts w:ascii="Simplified Arabic" w:hAnsi="Simplified Arabic" w:cs="Simplified Arabic"/>
          <w:sz w:val="22"/>
          <w:lang w:val="en-US" w:bidi="ar-EG"/>
        </w:rPr>
        <w:instrText>TOC</w:instrText>
      </w:r>
      <w:r w:rsidR="000D17C9" w:rsidRPr="000D17C9">
        <w:rPr>
          <w:rFonts w:ascii="Simplified Arabic" w:hAnsi="Simplified Arabic" w:cs="Simplified Arabic"/>
          <w:sz w:val="22"/>
          <w:rtl/>
          <w:lang w:val="en-US" w:bidi="ar-EG"/>
        </w:rPr>
        <w:instrText xml:space="preserve"> \</w:instrText>
      </w:r>
      <w:r w:rsidR="000D17C9" w:rsidRPr="000D17C9">
        <w:rPr>
          <w:rFonts w:ascii="Simplified Arabic" w:hAnsi="Simplified Arabic" w:cs="Simplified Arabic"/>
          <w:sz w:val="22"/>
          <w:lang w:val="en-US" w:bidi="ar-EG"/>
        </w:rPr>
        <w:instrText>o "1-3" \h \z \u</w:instrText>
      </w:r>
      <w:r w:rsidR="000D17C9" w:rsidRPr="000D17C9">
        <w:rPr>
          <w:rFonts w:ascii="Simplified Arabic" w:hAnsi="Simplified Arabic" w:cs="Simplified Arabic"/>
          <w:sz w:val="22"/>
          <w:rtl/>
          <w:lang w:val="en-US" w:bidi="ar-EG"/>
        </w:rPr>
        <w:instrText xml:space="preserve"> </w:instrText>
      </w:r>
      <w:r w:rsidRPr="000D17C9">
        <w:rPr>
          <w:rFonts w:ascii="Simplified Arabic" w:hAnsi="Simplified Arabic" w:cs="Simplified Arabic"/>
          <w:sz w:val="22"/>
          <w:rtl/>
          <w:lang w:val="en-US" w:bidi="ar-EG"/>
        </w:rPr>
        <w:fldChar w:fldCharType="separate"/>
      </w:r>
    </w:p>
    <w:p w:rsidR="000D17C9" w:rsidRPr="000D17C9" w:rsidRDefault="00F104E2" w:rsidP="00D53B0A">
      <w:pPr>
        <w:pStyle w:val="TOC1"/>
        <w:rPr>
          <w:noProof/>
          <w:rtl/>
        </w:rPr>
      </w:pPr>
      <w:hyperlink w:anchor="_Toc80509863" w:history="1">
        <w:r w:rsidR="000D17C9" w:rsidRPr="000D17C9">
          <w:rPr>
            <w:rStyle w:val="Hyperlink"/>
            <w:rFonts w:ascii="Simplified Arabic" w:hAnsi="Simplified Arabic" w:cs="Simplified Arabic"/>
            <w:noProof/>
            <w:sz w:val="22"/>
            <w:rtl/>
            <w:lang w:val="en-US" w:bidi="ar-EG"/>
          </w:rPr>
          <w:t>وقائع المداولات</w:t>
        </w:r>
        <w:r w:rsidR="000D17C9" w:rsidRPr="000D17C9">
          <w:rPr>
            <w:noProof/>
            <w:webHidden/>
            <w:rtl/>
          </w:rPr>
          <w:tab/>
        </w:r>
        <w:r w:rsidRPr="000D17C9">
          <w:rPr>
            <w:rStyle w:val="Hyperlink"/>
            <w:rFonts w:cs="Simplified Arabic"/>
            <w:noProof/>
            <w:sz w:val="22"/>
          </w:rPr>
          <w:fldChar w:fldCharType="begin"/>
        </w:r>
        <w:r w:rsidR="000D17C9" w:rsidRPr="000D17C9">
          <w:rPr>
            <w:noProof/>
            <w:webHidden/>
            <w:rtl/>
          </w:rPr>
          <w:instrText xml:space="preserve"> </w:instrText>
        </w:r>
        <w:r w:rsidR="000D17C9" w:rsidRPr="000D17C9">
          <w:rPr>
            <w:noProof/>
            <w:webHidden/>
          </w:rPr>
          <w:instrText>PAGEREF</w:instrText>
        </w:r>
        <w:r w:rsidR="000D17C9" w:rsidRPr="000D17C9">
          <w:rPr>
            <w:noProof/>
            <w:webHidden/>
            <w:rtl/>
          </w:rPr>
          <w:instrText xml:space="preserve"> _</w:instrText>
        </w:r>
        <w:r w:rsidR="000D17C9" w:rsidRPr="000D17C9">
          <w:rPr>
            <w:noProof/>
            <w:webHidden/>
          </w:rPr>
          <w:instrText>Toc80509863 \h</w:instrText>
        </w:r>
        <w:r w:rsidR="000D17C9" w:rsidRPr="000D17C9">
          <w:rPr>
            <w:noProof/>
            <w:webHidden/>
            <w:rtl/>
          </w:rPr>
          <w:instrText xml:space="preserve"> </w:instrText>
        </w:r>
        <w:r w:rsidRPr="000D17C9">
          <w:rPr>
            <w:rStyle w:val="Hyperlink"/>
            <w:rFonts w:cs="Simplified Arabic"/>
            <w:noProof/>
            <w:sz w:val="22"/>
          </w:rPr>
        </w:r>
        <w:r w:rsidRPr="000D17C9">
          <w:rPr>
            <w:rStyle w:val="Hyperlink"/>
            <w:rFonts w:cs="Simplified Arabic"/>
            <w:noProof/>
            <w:sz w:val="22"/>
          </w:rPr>
          <w:fldChar w:fldCharType="separate"/>
        </w:r>
        <w:r w:rsidR="000D17C9" w:rsidRPr="000D17C9">
          <w:rPr>
            <w:noProof/>
            <w:webHidden/>
            <w:rtl/>
          </w:rPr>
          <w:t>3</w:t>
        </w:r>
        <w:r w:rsidRPr="000D17C9">
          <w:rPr>
            <w:rStyle w:val="Hyperlink"/>
            <w:rFonts w:cs="Simplified Arabic"/>
            <w:noProof/>
            <w:sz w:val="22"/>
          </w:rPr>
          <w:fldChar w:fldCharType="end"/>
        </w:r>
      </w:hyperlink>
    </w:p>
    <w:p w:rsidR="000D17C9" w:rsidRPr="00D53B0A" w:rsidRDefault="00F104E2" w:rsidP="00D53B0A">
      <w:pPr>
        <w:pStyle w:val="TOC1"/>
        <w:rPr>
          <w:noProof/>
          <w:rtl/>
          <w:lang w:val="en-US"/>
        </w:rPr>
      </w:pPr>
      <w:hyperlink w:anchor="_Toc80509864" w:history="1">
        <w:r w:rsidR="000D17C9" w:rsidRPr="000D17C9">
          <w:rPr>
            <w:rStyle w:val="Hyperlink"/>
            <w:rFonts w:ascii="Simplified Arabic" w:hAnsi="Simplified Arabic" w:cs="Simplified Arabic"/>
            <w:noProof/>
            <w:sz w:val="22"/>
            <w:rtl/>
            <w:lang w:val="en-US" w:bidi="ar-EG"/>
          </w:rPr>
          <w:t>مقدمة</w:t>
        </w:r>
        <w:r w:rsidR="000D17C9" w:rsidRPr="000D17C9">
          <w:rPr>
            <w:noProof/>
            <w:webHidden/>
            <w:rtl/>
          </w:rPr>
          <w:tab/>
        </w:r>
        <w:r w:rsidR="00D53B0A">
          <w:rPr>
            <w:rFonts w:hint="cs"/>
            <w:noProof/>
            <w:webHidden/>
            <w:rtl/>
            <w:lang w:bidi="ar-EG"/>
          </w:rPr>
          <w:tab/>
        </w:r>
        <w:r w:rsidRPr="000D17C9">
          <w:rPr>
            <w:rStyle w:val="Hyperlink"/>
            <w:rFonts w:cs="Simplified Arabic"/>
            <w:noProof/>
            <w:sz w:val="22"/>
          </w:rPr>
          <w:fldChar w:fldCharType="begin"/>
        </w:r>
        <w:r w:rsidR="000D17C9" w:rsidRPr="000D17C9">
          <w:rPr>
            <w:noProof/>
            <w:webHidden/>
            <w:rtl/>
          </w:rPr>
          <w:instrText xml:space="preserve"> </w:instrText>
        </w:r>
        <w:r w:rsidR="000D17C9" w:rsidRPr="000D17C9">
          <w:rPr>
            <w:noProof/>
            <w:webHidden/>
          </w:rPr>
          <w:instrText>PAGEREF</w:instrText>
        </w:r>
        <w:r w:rsidR="000D17C9" w:rsidRPr="000D17C9">
          <w:rPr>
            <w:noProof/>
            <w:webHidden/>
            <w:rtl/>
          </w:rPr>
          <w:instrText xml:space="preserve"> _</w:instrText>
        </w:r>
        <w:r w:rsidR="000D17C9" w:rsidRPr="000D17C9">
          <w:rPr>
            <w:noProof/>
            <w:webHidden/>
          </w:rPr>
          <w:instrText>Toc80509864 \h</w:instrText>
        </w:r>
        <w:r w:rsidR="000D17C9" w:rsidRPr="000D17C9">
          <w:rPr>
            <w:noProof/>
            <w:webHidden/>
            <w:rtl/>
          </w:rPr>
          <w:instrText xml:space="preserve"> </w:instrText>
        </w:r>
        <w:r w:rsidRPr="000D17C9">
          <w:rPr>
            <w:rStyle w:val="Hyperlink"/>
            <w:rFonts w:cs="Simplified Arabic"/>
            <w:noProof/>
            <w:sz w:val="22"/>
          </w:rPr>
        </w:r>
        <w:r w:rsidRPr="000D17C9">
          <w:rPr>
            <w:rStyle w:val="Hyperlink"/>
            <w:rFonts w:cs="Simplified Arabic"/>
            <w:noProof/>
            <w:sz w:val="22"/>
          </w:rPr>
          <w:fldChar w:fldCharType="separate"/>
        </w:r>
        <w:r w:rsidR="000D17C9" w:rsidRPr="000D17C9">
          <w:rPr>
            <w:noProof/>
            <w:webHidden/>
            <w:rtl/>
          </w:rPr>
          <w:t>3</w:t>
        </w:r>
        <w:r w:rsidRPr="000D17C9">
          <w:rPr>
            <w:rStyle w:val="Hyperlink"/>
            <w:rFonts w:cs="Simplified Arabic"/>
            <w:noProof/>
            <w:sz w:val="22"/>
          </w:rPr>
          <w:fldChar w:fldCharType="end"/>
        </w:r>
      </w:hyperlink>
    </w:p>
    <w:p w:rsidR="000D17C9" w:rsidRPr="000D17C9" w:rsidRDefault="00F104E2" w:rsidP="00D53B0A">
      <w:pPr>
        <w:pStyle w:val="TOC1"/>
        <w:rPr>
          <w:noProof/>
          <w:rtl/>
        </w:rPr>
      </w:pPr>
      <w:hyperlink w:anchor="_Toc80509865" w:history="1">
        <w:r w:rsidR="000D17C9" w:rsidRPr="000D17C9">
          <w:rPr>
            <w:rStyle w:val="Hyperlink"/>
            <w:rFonts w:ascii="Simplified Arabic" w:hAnsi="Simplified Arabic" w:cs="Simplified Arabic"/>
            <w:noProof/>
            <w:sz w:val="22"/>
            <w:rtl/>
            <w:lang w:val="en-US"/>
          </w:rPr>
          <w:t xml:space="preserve">البند 1 </w:t>
        </w:r>
        <w:r w:rsidR="000D17C9" w:rsidRPr="000D17C9">
          <w:rPr>
            <w:noProof/>
            <w:rtl/>
          </w:rPr>
          <w:tab/>
        </w:r>
        <w:r w:rsidR="000D17C9" w:rsidRPr="000D17C9">
          <w:rPr>
            <w:rStyle w:val="Hyperlink"/>
            <w:rFonts w:ascii="Simplified Arabic" w:hAnsi="Simplified Arabic" w:cs="Simplified Arabic"/>
            <w:noProof/>
            <w:sz w:val="22"/>
            <w:rtl/>
            <w:lang w:val="en-US"/>
          </w:rPr>
          <w:t>افتتاح الاجتماع</w:t>
        </w:r>
        <w:r w:rsidR="000D17C9" w:rsidRPr="000D17C9">
          <w:rPr>
            <w:noProof/>
            <w:webHidden/>
            <w:rtl/>
          </w:rPr>
          <w:tab/>
        </w:r>
        <w:r w:rsidRPr="000D17C9">
          <w:rPr>
            <w:rStyle w:val="Hyperlink"/>
            <w:rFonts w:cs="Simplified Arabic"/>
            <w:noProof/>
            <w:sz w:val="22"/>
          </w:rPr>
          <w:fldChar w:fldCharType="begin"/>
        </w:r>
        <w:r w:rsidR="000D17C9" w:rsidRPr="000D17C9">
          <w:rPr>
            <w:noProof/>
            <w:webHidden/>
            <w:rtl/>
          </w:rPr>
          <w:instrText xml:space="preserve"> </w:instrText>
        </w:r>
        <w:r w:rsidR="000D17C9" w:rsidRPr="000D17C9">
          <w:rPr>
            <w:noProof/>
            <w:webHidden/>
          </w:rPr>
          <w:instrText>PAGEREF</w:instrText>
        </w:r>
        <w:r w:rsidR="000D17C9" w:rsidRPr="000D17C9">
          <w:rPr>
            <w:noProof/>
            <w:webHidden/>
            <w:rtl/>
          </w:rPr>
          <w:instrText xml:space="preserve"> _</w:instrText>
        </w:r>
        <w:r w:rsidR="000D17C9" w:rsidRPr="000D17C9">
          <w:rPr>
            <w:noProof/>
            <w:webHidden/>
          </w:rPr>
          <w:instrText>Toc80509865 \h</w:instrText>
        </w:r>
        <w:r w:rsidR="000D17C9" w:rsidRPr="000D17C9">
          <w:rPr>
            <w:noProof/>
            <w:webHidden/>
            <w:rtl/>
          </w:rPr>
          <w:instrText xml:space="preserve"> </w:instrText>
        </w:r>
        <w:r w:rsidRPr="000D17C9">
          <w:rPr>
            <w:rStyle w:val="Hyperlink"/>
            <w:rFonts w:cs="Simplified Arabic"/>
            <w:noProof/>
            <w:sz w:val="22"/>
          </w:rPr>
        </w:r>
        <w:r w:rsidRPr="000D17C9">
          <w:rPr>
            <w:rStyle w:val="Hyperlink"/>
            <w:rFonts w:cs="Simplified Arabic"/>
            <w:noProof/>
            <w:sz w:val="22"/>
          </w:rPr>
          <w:fldChar w:fldCharType="separate"/>
        </w:r>
        <w:r w:rsidR="000D17C9" w:rsidRPr="000D17C9">
          <w:rPr>
            <w:noProof/>
            <w:webHidden/>
            <w:rtl/>
          </w:rPr>
          <w:t>6</w:t>
        </w:r>
        <w:r w:rsidRPr="000D17C9">
          <w:rPr>
            <w:rStyle w:val="Hyperlink"/>
            <w:rFonts w:cs="Simplified Arabic"/>
            <w:noProof/>
            <w:sz w:val="22"/>
          </w:rPr>
          <w:fldChar w:fldCharType="end"/>
        </w:r>
      </w:hyperlink>
    </w:p>
    <w:p w:rsidR="000D17C9" w:rsidRPr="000D17C9" w:rsidRDefault="00F104E2" w:rsidP="00D53B0A">
      <w:pPr>
        <w:pStyle w:val="TOC1"/>
        <w:rPr>
          <w:noProof/>
          <w:rtl/>
        </w:rPr>
      </w:pPr>
      <w:hyperlink w:anchor="_Toc80509866" w:history="1">
        <w:r w:rsidR="000D17C9" w:rsidRPr="000D17C9">
          <w:rPr>
            <w:rStyle w:val="Hyperlink"/>
            <w:rFonts w:ascii="Simplified Arabic" w:hAnsi="Simplified Arabic" w:cs="Simplified Arabic"/>
            <w:noProof/>
            <w:sz w:val="22"/>
            <w:rtl/>
            <w:lang w:val="en-US"/>
          </w:rPr>
          <w:t xml:space="preserve">البند 2 </w:t>
        </w:r>
        <w:r w:rsidR="000D17C9" w:rsidRPr="000D17C9">
          <w:rPr>
            <w:noProof/>
            <w:rtl/>
          </w:rPr>
          <w:tab/>
        </w:r>
        <w:r w:rsidR="000D17C9" w:rsidRPr="000D17C9">
          <w:rPr>
            <w:rStyle w:val="Hyperlink"/>
            <w:rFonts w:ascii="Simplified Arabic" w:hAnsi="Simplified Arabic" w:cs="Simplified Arabic"/>
            <w:noProof/>
            <w:sz w:val="22"/>
            <w:rtl/>
            <w:lang w:val="en-GB" w:bidi="ar-EG"/>
          </w:rPr>
          <w:t>إقرار جدول الأعمال وتنظيم العمل</w:t>
        </w:r>
        <w:r w:rsidR="000D17C9" w:rsidRPr="000D17C9">
          <w:rPr>
            <w:noProof/>
            <w:webHidden/>
            <w:rtl/>
          </w:rPr>
          <w:tab/>
        </w:r>
        <w:r w:rsidRPr="000D17C9">
          <w:rPr>
            <w:rStyle w:val="Hyperlink"/>
            <w:rFonts w:cs="Simplified Arabic"/>
            <w:noProof/>
            <w:sz w:val="22"/>
          </w:rPr>
          <w:fldChar w:fldCharType="begin"/>
        </w:r>
        <w:r w:rsidR="000D17C9" w:rsidRPr="000D17C9">
          <w:rPr>
            <w:noProof/>
            <w:webHidden/>
            <w:rtl/>
          </w:rPr>
          <w:instrText xml:space="preserve"> </w:instrText>
        </w:r>
        <w:r w:rsidR="000D17C9" w:rsidRPr="000D17C9">
          <w:rPr>
            <w:noProof/>
            <w:webHidden/>
          </w:rPr>
          <w:instrText>PAGEREF</w:instrText>
        </w:r>
        <w:r w:rsidR="000D17C9" w:rsidRPr="000D17C9">
          <w:rPr>
            <w:noProof/>
            <w:webHidden/>
            <w:rtl/>
          </w:rPr>
          <w:instrText xml:space="preserve"> _</w:instrText>
        </w:r>
        <w:r w:rsidR="000D17C9" w:rsidRPr="000D17C9">
          <w:rPr>
            <w:noProof/>
            <w:webHidden/>
          </w:rPr>
          <w:instrText>Toc80509866 \h</w:instrText>
        </w:r>
        <w:r w:rsidR="000D17C9" w:rsidRPr="000D17C9">
          <w:rPr>
            <w:noProof/>
            <w:webHidden/>
            <w:rtl/>
          </w:rPr>
          <w:instrText xml:space="preserve"> </w:instrText>
        </w:r>
        <w:r w:rsidRPr="000D17C9">
          <w:rPr>
            <w:rStyle w:val="Hyperlink"/>
            <w:rFonts w:cs="Simplified Arabic"/>
            <w:noProof/>
            <w:sz w:val="22"/>
          </w:rPr>
        </w:r>
        <w:r w:rsidRPr="000D17C9">
          <w:rPr>
            <w:rStyle w:val="Hyperlink"/>
            <w:rFonts w:cs="Simplified Arabic"/>
            <w:noProof/>
            <w:sz w:val="22"/>
          </w:rPr>
          <w:fldChar w:fldCharType="separate"/>
        </w:r>
        <w:r w:rsidR="000D17C9" w:rsidRPr="000D17C9">
          <w:rPr>
            <w:noProof/>
            <w:webHidden/>
            <w:rtl/>
          </w:rPr>
          <w:t>7</w:t>
        </w:r>
        <w:r w:rsidRPr="000D17C9">
          <w:rPr>
            <w:rStyle w:val="Hyperlink"/>
            <w:rFonts w:cs="Simplified Arabic"/>
            <w:noProof/>
            <w:sz w:val="22"/>
          </w:rPr>
          <w:fldChar w:fldCharType="end"/>
        </w:r>
      </w:hyperlink>
    </w:p>
    <w:p w:rsidR="000D17C9" w:rsidRPr="000D17C9" w:rsidRDefault="00F104E2" w:rsidP="00D53B0A">
      <w:pPr>
        <w:pStyle w:val="TOC1"/>
        <w:rPr>
          <w:noProof/>
          <w:rtl/>
        </w:rPr>
      </w:pPr>
      <w:hyperlink w:anchor="_Toc80509867" w:history="1">
        <w:r w:rsidR="000D17C9" w:rsidRPr="000D17C9">
          <w:rPr>
            <w:rStyle w:val="Hyperlink"/>
            <w:rFonts w:cs="Simplified Arabic"/>
            <w:noProof/>
            <w:sz w:val="22"/>
            <w:rtl/>
            <w:lang w:val="en-GB"/>
          </w:rPr>
          <w:t>البند 3</w:t>
        </w:r>
        <w:r w:rsidR="000D17C9" w:rsidRPr="000D17C9">
          <w:rPr>
            <w:noProof/>
            <w:rtl/>
          </w:rPr>
          <w:tab/>
        </w:r>
        <w:r w:rsidR="000D17C9" w:rsidRPr="000D17C9">
          <w:rPr>
            <w:rStyle w:val="Hyperlink"/>
            <w:rFonts w:cs="Simplified Arabic"/>
            <w:noProof/>
            <w:sz w:val="22"/>
            <w:rtl/>
            <w:lang w:val="en-GB"/>
          </w:rPr>
          <w:t>استعراض التقدم المحرز في تنفيذ الاتفاقية والخطة الاستراتيجية للتنوع البيولوجي 2011-2020</w:t>
        </w:r>
        <w:r w:rsidR="000D17C9" w:rsidRPr="000D17C9">
          <w:rPr>
            <w:noProof/>
            <w:webHidden/>
            <w:rtl/>
          </w:rPr>
          <w:tab/>
        </w:r>
        <w:r w:rsidRPr="000D17C9">
          <w:rPr>
            <w:rStyle w:val="Hyperlink"/>
            <w:rFonts w:cs="Simplified Arabic"/>
            <w:noProof/>
            <w:sz w:val="22"/>
          </w:rPr>
          <w:fldChar w:fldCharType="begin"/>
        </w:r>
        <w:r w:rsidR="000D17C9" w:rsidRPr="000D17C9">
          <w:rPr>
            <w:noProof/>
            <w:webHidden/>
            <w:rtl/>
          </w:rPr>
          <w:instrText xml:space="preserve"> </w:instrText>
        </w:r>
        <w:r w:rsidR="000D17C9" w:rsidRPr="000D17C9">
          <w:rPr>
            <w:noProof/>
            <w:webHidden/>
          </w:rPr>
          <w:instrText>PAGEREF</w:instrText>
        </w:r>
        <w:r w:rsidR="000D17C9" w:rsidRPr="000D17C9">
          <w:rPr>
            <w:noProof/>
            <w:webHidden/>
            <w:rtl/>
          </w:rPr>
          <w:instrText xml:space="preserve"> _</w:instrText>
        </w:r>
        <w:r w:rsidR="000D17C9" w:rsidRPr="000D17C9">
          <w:rPr>
            <w:noProof/>
            <w:webHidden/>
          </w:rPr>
          <w:instrText>Toc80509867 \h</w:instrText>
        </w:r>
        <w:r w:rsidR="000D17C9" w:rsidRPr="000D17C9">
          <w:rPr>
            <w:noProof/>
            <w:webHidden/>
            <w:rtl/>
          </w:rPr>
          <w:instrText xml:space="preserve"> </w:instrText>
        </w:r>
        <w:r w:rsidRPr="000D17C9">
          <w:rPr>
            <w:rStyle w:val="Hyperlink"/>
            <w:rFonts w:cs="Simplified Arabic"/>
            <w:noProof/>
            <w:sz w:val="22"/>
          </w:rPr>
        </w:r>
        <w:r w:rsidRPr="000D17C9">
          <w:rPr>
            <w:rStyle w:val="Hyperlink"/>
            <w:rFonts w:cs="Simplified Arabic"/>
            <w:noProof/>
            <w:sz w:val="22"/>
          </w:rPr>
          <w:fldChar w:fldCharType="separate"/>
        </w:r>
        <w:r w:rsidR="000D17C9" w:rsidRPr="000D17C9">
          <w:rPr>
            <w:noProof/>
            <w:webHidden/>
            <w:rtl/>
          </w:rPr>
          <w:t>8</w:t>
        </w:r>
        <w:r w:rsidRPr="000D17C9">
          <w:rPr>
            <w:rStyle w:val="Hyperlink"/>
            <w:rFonts w:cs="Simplified Arabic"/>
            <w:noProof/>
            <w:sz w:val="22"/>
          </w:rPr>
          <w:fldChar w:fldCharType="end"/>
        </w:r>
      </w:hyperlink>
    </w:p>
    <w:p w:rsidR="000D17C9" w:rsidRPr="000D17C9" w:rsidRDefault="00F104E2" w:rsidP="00D53B0A">
      <w:pPr>
        <w:pStyle w:val="TOC1"/>
        <w:rPr>
          <w:noProof/>
          <w:rtl/>
        </w:rPr>
      </w:pPr>
      <w:hyperlink w:anchor="_Toc80509868" w:history="1">
        <w:r w:rsidR="000D17C9" w:rsidRPr="000D17C9">
          <w:rPr>
            <w:rStyle w:val="Hyperlink"/>
            <w:rFonts w:cs="Simplified Arabic"/>
            <w:noProof/>
            <w:sz w:val="22"/>
            <w:rtl/>
            <w:lang w:val="en-GB"/>
          </w:rPr>
          <w:t>البند 4</w:t>
        </w:r>
        <w:r w:rsidR="000D17C9" w:rsidRPr="000D17C9">
          <w:rPr>
            <w:noProof/>
            <w:rtl/>
          </w:rPr>
          <w:tab/>
        </w:r>
        <w:r w:rsidR="000D17C9" w:rsidRPr="000D17C9">
          <w:rPr>
            <w:rStyle w:val="Hyperlink"/>
            <w:rFonts w:cs="Simplified Arabic"/>
            <w:noProof/>
            <w:sz w:val="22"/>
            <w:rtl/>
            <w:lang w:val="en-GB"/>
          </w:rPr>
          <w:t>تقييم واستعراض فعالية</w:t>
        </w:r>
        <w:r w:rsidR="000D17C9" w:rsidRPr="000D17C9">
          <w:rPr>
            <w:rStyle w:val="Hyperlink"/>
            <w:rFonts w:cs="Simplified Arabic"/>
            <w:noProof/>
            <w:sz w:val="22"/>
            <w:rtl/>
            <w:lang w:val="en-US"/>
          </w:rPr>
          <w:t xml:space="preserve"> بروتوكول قرطاجنة للسلامة الأحيائية</w:t>
        </w:r>
        <w:r w:rsidR="000D17C9" w:rsidRPr="000D17C9">
          <w:rPr>
            <w:noProof/>
            <w:webHidden/>
            <w:rtl/>
          </w:rPr>
          <w:tab/>
        </w:r>
        <w:r w:rsidRPr="000D17C9">
          <w:rPr>
            <w:rStyle w:val="Hyperlink"/>
            <w:rFonts w:cs="Simplified Arabic"/>
            <w:noProof/>
            <w:sz w:val="22"/>
          </w:rPr>
          <w:fldChar w:fldCharType="begin"/>
        </w:r>
        <w:r w:rsidR="000D17C9" w:rsidRPr="000D17C9">
          <w:rPr>
            <w:noProof/>
            <w:webHidden/>
            <w:rtl/>
          </w:rPr>
          <w:instrText xml:space="preserve"> </w:instrText>
        </w:r>
        <w:r w:rsidR="000D17C9" w:rsidRPr="000D17C9">
          <w:rPr>
            <w:noProof/>
            <w:webHidden/>
          </w:rPr>
          <w:instrText>PAGEREF</w:instrText>
        </w:r>
        <w:r w:rsidR="000D17C9" w:rsidRPr="000D17C9">
          <w:rPr>
            <w:noProof/>
            <w:webHidden/>
            <w:rtl/>
          </w:rPr>
          <w:instrText xml:space="preserve"> _</w:instrText>
        </w:r>
        <w:r w:rsidR="000D17C9" w:rsidRPr="000D17C9">
          <w:rPr>
            <w:noProof/>
            <w:webHidden/>
          </w:rPr>
          <w:instrText>Toc80509868 \h</w:instrText>
        </w:r>
        <w:r w:rsidR="000D17C9" w:rsidRPr="000D17C9">
          <w:rPr>
            <w:noProof/>
            <w:webHidden/>
            <w:rtl/>
          </w:rPr>
          <w:instrText xml:space="preserve"> </w:instrText>
        </w:r>
        <w:r w:rsidRPr="000D17C9">
          <w:rPr>
            <w:rStyle w:val="Hyperlink"/>
            <w:rFonts w:cs="Simplified Arabic"/>
            <w:noProof/>
            <w:sz w:val="22"/>
          </w:rPr>
        </w:r>
        <w:r w:rsidRPr="000D17C9">
          <w:rPr>
            <w:rStyle w:val="Hyperlink"/>
            <w:rFonts w:cs="Simplified Arabic"/>
            <w:noProof/>
            <w:sz w:val="22"/>
          </w:rPr>
          <w:fldChar w:fldCharType="separate"/>
        </w:r>
        <w:r w:rsidR="000D17C9" w:rsidRPr="000D17C9">
          <w:rPr>
            <w:noProof/>
            <w:webHidden/>
            <w:rtl/>
          </w:rPr>
          <w:t>10</w:t>
        </w:r>
        <w:r w:rsidRPr="000D17C9">
          <w:rPr>
            <w:rStyle w:val="Hyperlink"/>
            <w:rFonts w:cs="Simplified Arabic"/>
            <w:noProof/>
            <w:sz w:val="22"/>
          </w:rPr>
          <w:fldChar w:fldCharType="end"/>
        </w:r>
      </w:hyperlink>
    </w:p>
    <w:p w:rsidR="000D17C9" w:rsidRPr="000D17C9" w:rsidRDefault="00F104E2" w:rsidP="00D53B0A">
      <w:pPr>
        <w:pStyle w:val="TOC1"/>
        <w:rPr>
          <w:noProof/>
          <w:rtl/>
        </w:rPr>
      </w:pPr>
      <w:hyperlink w:anchor="_Toc80509869" w:history="1">
        <w:r w:rsidR="000D17C9" w:rsidRPr="000D17C9">
          <w:rPr>
            <w:rStyle w:val="Hyperlink"/>
            <w:rFonts w:cs="Simplified Arabic"/>
            <w:noProof/>
            <w:sz w:val="22"/>
            <w:rtl/>
            <w:lang w:val="en-US"/>
          </w:rPr>
          <w:t>البند 5</w:t>
        </w:r>
        <w:r w:rsidR="000D17C9" w:rsidRPr="000D17C9">
          <w:rPr>
            <w:noProof/>
            <w:rtl/>
          </w:rPr>
          <w:tab/>
        </w:r>
        <w:r w:rsidR="000D17C9" w:rsidRPr="000D17C9">
          <w:rPr>
            <w:rStyle w:val="Hyperlink"/>
            <w:rFonts w:cs="Simplified Arabic"/>
            <w:noProof/>
            <w:sz w:val="22"/>
            <w:rtl/>
            <w:lang w:val="en-US"/>
          </w:rPr>
          <w:t>الإطار العالمي للتنوع البيولوجي لما بعد عام 2020</w:t>
        </w:r>
        <w:r w:rsidR="000D17C9" w:rsidRPr="000D17C9">
          <w:rPr>
            <w:noProof/>
            <w:webHidden/>
            <w:rtl/>
          </w:rPr>
          <w:tab/>
        </w:r>
        <w:r w:rsidRPr="000D17C9">
          <w:rPr>
            <w:rStyle w:val="Hyperlink"/>
            <w:rFonts w:cs="Simplified Arabic"/>
            <w:noProof/>
            <w:sz w:val="22"/>
          </w:rPr>
          <w:fldChar w:fldCharType="begin"/>
        </w:r>
        <w:r w:rsidR="000D17C9" w:rsidRPr="000D17C9">
          <w:rPr>
            <w:noProof/>
            <w:webHidden/>
            <w:rtl/>
          </w:rPr>
          <w:instrText xml:space="preserve"> </w:instrText>
        </w:r>
        <w:r w:rsidR="000D17C9" w:rsidRPr="000D17C9">
          <w:rPr>
            <w:noProof/>
            <w:webHidden/>
          </w:rPr>
          <w:instrText>PAGEREF</w:instrText>
        </w:r>
        <w:r w:rsidR="000D17C9" w:rsidRPr="000D17C9">
          <w:rPr>
            <w:noProof/>
            <w:webHidden/>
            <w:rtl/>
          </w:rPr>
          <w:instrText xml:space="preserve"> _</w:instrText>
        </w:r>
        <w:r w:rsidR="000D17C9" w:rsidRPr="000D17C9">
          <w:rPr>
            <w:noProof/>
            <w:webHidden/>
          </w:rPr>
          <w:instrText>Toc80509869 \h</w:instrText>
        </w:r>
        <w:r w:rsidR="000D17C9" w:rsidRPr="000D17C9">
          <w:rPr>
            <w:noProof/>
            <w:webHidden/>
            <w:rtl/>
          </w:rPr>
          <w:instrText xml:space="preserve"> </w:instrText>
        </w:r>
        <w:r w:rsidRPr="000D17C9">
          <w:rPr>
            <w:rStyle w:val="Hyperlink"/>
            <w:rFonts w:cs="Simplified Arabic"/>
            <w:noProof/>
            <w:sz w:val="22"/>
          </w:rPr>
        </w:r>
        <w:r w:rsidRPr="000D17C9">
          <w:rPr>
            <w:rStyle w:val="Hyperlink"/>
            <w:rFonts w:cs="Simplified Arabic"/>
            <w:noProof/>
            <w:sz w:val="22"/>
          </w:rPr>
          <w:fldChar w:fldCharType="separate"/>
        </w:r>
        <w:r w:rsidR="000D17C9" w:rsidRPr="000D17C9">
          <w:rPr>
            <w:noProof/>
            <w:webHidden/>
            <w:rtl/>
          </w:rPr>
          <w:t>11</w:t>
        </w:r>
        <w:r w:rsidRPr="000D17C9">
          <w:rPr>
            <w:rStyle w:val="Hyperlink"/>
            <w:rFonts w:cs="Simplified Arabic"/>
            <w:noProof/>
            <w:sz w:val="22"/>
          </w:rPr>
          <w:fldChar w:fldCharType="end"/>
        </w:r>
      </w:hyperlink>
    </w:p>
    <w:p w:rsidR="000D17C9" w:rsidRPr="000D17C9" w:rsidRDefault="00F104E2" w:rsidP="00D53B0A">
      <w:pPr>
        <w:pStyle w:val="TOC1"/>
        <w:rPr>
          <w:noProof/>
          <w:rtl/>
        </w:rPr>
      </w:pPr>
      <w:hyperlink w:anchor="_Toc80509870" w:history="1">
        <w:r w:rsidR="000D17C9" w:rsidRPr="000D17C9">
          <w:rPr>
            <w:rStyle w:val="Hyperlink"/>
            <w:rFonts w:cs="Simplified Arabic"/>
            <w:noProof/>
            <w:sz w:val="22"/>
            <w:rtl/>
            <w:lang w:val="en-US"/>
          </w:rPr>
          <w:t>البند 6</w:t>
        </w:r>
        <w:r w:rsidR="000D17C9" w:rsidRPr="000D17C9">
          <w:rPr>
            <w:noProof/>
            <w:rtl/>
          </w:rPr>
          <w:tab/>
        </w:r>
        <w:r w:rsidR="000D17C9" w:rsidRPr="000D17C9">
          <w:rPr>
            <w:rStyle w:val="Hyperlink"/>
            <w:rFonts w:cs="Simplified Arabic"/>
            <w:noProof/>
            <w:sz w:val="22"/>
            <w:rtl/>
            <w:lang w:val="en-US"/>
          </w:rPr>
          <w:t>حشد الموارد والآلية المالية</w:t>
        </w:r>
        <w:r w:rsidR="000D17C9" w:rsidRPr="000D17C9">
          <w:rPr>
            <w:noProof/>
            <w:webHidden/>
            <w:rtl/>
          </w:rPr>
          <w:tab/>
        </w:r>
        <w:r w:rsidRPr="000D17C9">
          <w:rPr>
            <w:rStyle w:val="Hyperlink"/>
            <w:rFonts w:cs="Simplified Arabic"/>
            <w:noProof/>
            <w:sz w:val="22"/>
          </w:rPr>
          <w:fldChar w:fldCharType="begin"/>
        </w:r>
        <w:r w:rsidR="000D17C9" w:rsidRPr="000D17C9">
          <w:rPr>
            <w:noProof/>
            <w:webHidden/>
            <w:rtl/>
          </w:rPr>
          <w:instrText xml:space="preserve"> </w:instrText>
        </w:r>
        <w:r w:rsidR="000D17C9" w:rsidRPr="000D17C9">
          <w:rPr>
            <w:noProof/>
            <w:webHidden/>
          </w:rPr>
          <w:instrText>PAGEREF</w:instrText>
        </w:r>
        <w:r w:rsidR="000D17C9" w:rsidRPr="000D17C9">
          <w:rPr>
            <w:noProof/>
            <w:webHidden/>
            <w:rtl/>
          </w:rPr>
          <w:instrText xml:space="preserve"> _</w:instrText>
        </w:r>
        <w:r w:rsidR="000D17C9" w:rsidRPr="000D17C9">
          <w:rPr>
            <w:noProof/>
            <w:webHidden/>
          </w:rPr>
          <w:instrText>Toc80509870 \h</w:instrText>
        </w:r>
        <w:r w:rsidR="000D17C9" w:rsidRPr="000D17C9">
          <w:rPr>
            <w:noProof/>
            <w:webHidden/>
            <w:rtl/>
          </w:rPr>
          <w:instrText xml:space="preserve"> </w:instrText>
        </w:r>
        <w:r w:rsidRPr="000D17C9">
          <w:rPr>
            <w:rStyle w:val="Hyperlink"/>
            <w:rFonts w:cs="Simplified Arabic"/>
            <w:noProof/>
            <w:sz w:val="22"/>
          </w:rPr>
        </w:r>
        <w:r w:rsidRPr="000D17C9">
          <w:rPr>
            <w:rStyle w:val="Hyperlink"/>
            <w:rFonts w:cs="Simplified Arabic"/>
            <w:noProof/>
            <w:sz w:val="22"/>
          </w:rPr>
          <w:fldChar w:fldCharType="separate"/>
        </w:r>
        <w:r w:rsidR="000D17C9" w:rsidRPr="000D17C9">
          <w:rPr>
            <w:noProof/>
            <w:webHidden/>
            <w:rtl/>
          </w:rPr>
          <w:t>13</w:t>
        </w:r>
        <w:r w:rsidRPr="000D17C9">
          <w:rPr>
            <w:rStyle w:val="Hyperlink"/>
            <w:rFonts w:cs="Simplified Arabic"/>
            <w:noProof/>
            <w:sz w:val="22"/>
          </w:rPr>
          <w:fldChar w:fldCharType="end"/>
        </w:r>
      </w:hyperlink>
    </w:p>
    <w:p w:rsidR="000D17C9" w:rsidRPr="000D17C9" w:rsidRDefault="00F104E2" w:rsidP="00D53B0A">
      <w:pPr>
        <w:pStyle w:val="TOC1"/>
        <w:rPr>
          <w:noProof/>
          <w:rtl/>
        </w:rPr>
      </w:pPr>
      <w:hyperlink w:anchor="_Toc80509871" w:history="1">
        <w:r w:rsidR="000D17C9" w:rsidRPr="000D17C9">
          <w:rPr>
            <w:rStyle w:val="Hyperlink"/>
            <w:rFonts w:cs="Simplified Arabic"/>
            <w:noProof/>
            <w:sz w:val="22"/>
            <w:rtl/>
            <w:lang w:val="en-US"/>
          </w:rPr>
          <w:t xml:space="preserve">البند 7 </w:t>
        </w:r>
        <w:r w:rsidR="000D17C9" w:rsidRPr="000D17C9">
          <w:rPr>
            <w:noProof/>
            <w:rtl/>
          </w:rPr>
          <w:tab/>
        </w:r>
        <w:r w:rsidR="000D17C9" w:rsidRPr="000D17C9">
          <w:rPr>
            <w:rStyle w:val="Hyperlink"/>
            <w:rFonts w:cs="Simplified Arabic"/>
            <w:noProof/>
            <w:sz w:val="22"/>
            <w:rtl/>
            <w:lang w:val="en-US"/>
          </w:rPr>
          <w:t>بناء القدرات، والتعاون التقني والعلمي، ونقل التكنولوجيا، وإدارة المعارف، والاتصال</w:t>
        </w:r>
        <w:r w:rsidR="000D17C9" w:rsidRPr="000D17C9">
          <w:rPr>
            <w:noProof/>
            <w:webHidden/>
            <w:rtl/>
          </w:rPr>
          <w:tab/>
        </w:r>
        <w:r w:rsidRPr="000D17C9">
          <w:rPr>
            <w:rStyle w:val="Hyperlink"/>
            <w:rFonts w:cs="Simplified Arabic"/>
            <w:noProof/>
            <w:sz w:val="22"/>
          </w:rPr>
          <w:fldChar w:fldCharType="begin"/>
        </w:r>
        <w:r w:rsidR="000D17C9" w:rsidRPr="000D17C9">
          <w:rPr>
            <w:noProof/>
            <w:webHidden/>
            <w:rtl/>
          </w:rPr>
          <w:instrText xml:space="preserve"> </w:instrText>
        </w:r>
        <w:r w:rsidR="000D17C9" w:rsidRPr="000D17C9">
          <w:rPr>
            <w:noProof/>
            <w:webHidden/>
          </w:rPr>
          <w:instrText>PAGEREF</w:instrText>
        </w:r>
        <w:r w:rsidR="000D17C9" w:rsidRPr="000D17C9">
          <w:rPr>
            <w:noProof/>
            <w:webHidden/>
            <w:rtl/>
          </w:rPr>
          <w:instrText xml:space="preserve"> _</w:instrText>
        </w:r>
        <w:r w:rsidR="000D17C9" w:rsidRPr="000D17C9">
          <w:rPr>
            <w:noProof/>
            <w:webHidden/>
          </w:rPr>
          <w:instrText>Toc80509871 \h</w:instrText>
        </w:r>
        <w:r w:rsidR="000D17C9" w:rsidRPr="000D17C9">
          <w:rPr>
            <w:noProof/>
            <w:webHidden/>
            <w:rtl/>
          </w:rPr>
          <w:instrText xml:space="preserve"> </w:instrText>
        </w:r>
        <w:r w:rsidRPr="000D17C9">
          <w:rPr>
            <w:rStyle w:val="Hyperlink"/>
            <w:rFonts w:cs="Simplified Arabic"/>
            <w:noProof/>
            <w:sz w:val="22"/>
          </w:rPr>
        </w:r>
        <w:r w:rsidRPr="000D17C9">
          <w:rPr>
            <w:rStyle w:val="Hyperlink"/>
            <w:rFonts w:cs="Simplified Arabic"/>
            <w:noProof/>
            <w:sz w:val="22"/>
          </w:rPr>
          <w:fldChar w:fldCharType="separate"/>
        </w:r>
        <w:r w:rsidR="000D17C9" w:rsidRPr="000D17C9">
          <w:rPr>
            <w:noProof/>
            <w:webHidden/>
            <w:rtl/>
          </w:rPr>
          <w:t>15</w:t>
        </w:r>
        <w:r w:rsidRPr="000D17C9">
          <w:rPr>
            <w:rStyle w:val="Hyperlink"/>
            <w:rFonts w:cs="Simplified Arabic"/>
            <w:noProof/>
            <w:sz w:val="22"/>
          </w:rPr>
          <w:fldChar w:fldCharType="end"/>
        </w:r>
      </w:hyperlink>
    </w:p>
    <w:p w:rsidR="000D17C9" w:rsidRPr="000D17C9" w:rsidRDefault="00F104E2" w:rsidP="00D53B0A">
      <w:pPr>
        <w:pStyle w:val="TOC1"/>
        <w:rPr>
          <w:noProof/>
          <w:rtl/>
        </w:rPr>
      </w:pPr>
      <w:hyperlink w:anchor="_Toc80509872" w:history="1">
        <w:r w:rsidR="000D17C9" w:rsidRPr="000D17C9">
          <w:rPr>
            <w:rStyle w:val="Hyperlink"/>
            <w:rFonts w:cs="Simplified Arabic"/>
            <w:noProof/>
            <w:sz w:val="22"/>
            <w:rtl/>
            <w:lang w:val="en-GB"/>
          </w:rPr>
          <w:t>البند 8</w:t>
        </w:r>
        <w:r w:rsidR="000D17C9" w:rsidRPr="000D17C9">
          <w:rPr>
            <w:noProof/>
            <w:rtl/>
          </w:rPr>
          <w:tab/>
        </w:r>
        <w:r w:rsidR="000D17C9" w:rsidRPr="000D17C9">
          <w:rPr>
            <w:rStyle w:val="Hyperlink"/>
            <w:rFonts w:cs="Simplified Arabic"/>
            <w:noProof/>
            <w:sz w:val="22"/>
            <w:rtl/>
            <w:lang w:val="en-GB"/>
          </w:rPr>
          <w:t>التعاون مع الاتفاقيات، والمنظمات الدولية والمبادرات الأخرى</w:t>
        </w:r>
        <w:r w:rsidR="000D17C9" w:rsidRPr="000D17C9">
          <w:rPr>
            <w:noProof/>
            <w:webHidden/>
            <w:rtl/>
          </w:rPr>
          <w:tab/>
        </w:r>
        <w:r w:rsidRPr="000D17C9">
          <w:rPr>
            <w:rStyle w:val="Hyperlink"/>
            <w:rFonts w:cs="Simplified Arabic"/>
            <w:noProof/>
            <w:sz w:val="22"/>
          </w:rPr>
          <w:fldChar w:fldCharType="begin"/>
        </w:r>
        <w:r w:rsidR="000D17C9" w:rsidRPr="000D17C9">
          <w:rPr>
            <w:noProof/>
            <w:webHidden/>
            <w:rtl/>
          </w:rPr>
          <w:instrText xml:space="preserve"> </w:instrText>
        </w:r>
        <w:r w:rsidR="000D17C9" w:rsidRPr="000D17C9">
          <w:rPr>
            <w:noProof/>
            <w:webHidden/>
          </w:rPr>
          <w:instrText>PAGEREF</w:instrText>
        </w:r>
        <w:r w:rsidR="000D17C9" w:rsidRPr="000D17C9">
          <w:rPr>
            <w:noProof/>
            <w:webHidden/>
            <w:rtl/>
          </w:rPr>
          <w:instrText xml:space="preserve"> _</w:instrText>
        </w:r>
        <w:r w:rsidR="000D17C9" w:rsidRPr="000D17C9">
          <w:rPr>
            <w:noProof/>
            <w:webHidden/>
          </w:rPr>
          <w:instrText>Toc80509872 \h</w:instrText>
        </w:r>
        <w:r w:rsidR="000D17C9" w:rsidRPr="000D17C9">
          <w:rPr>
            <w:noProof/>
            <w:webHidden/>
            <w:rtl/>
          </w:rPr>
          <w:instrText xml:space="preserve"> </w:instrText>
        </w:r>
        <w:r w:rsidRPr="000D17C9">
          <w:rPr>
            <w:rStyle w:val="Hyperlink"/>
            <w:rFonts w:cs="Simplified Arabic"/>
            <w:noProof/>
            <w:sz w:val="22"/>
          </w:rPr>
        </w:r>
        <w:r w:rsidRPr="000D17C9">
          <w:rPr>
            <w:rStyle w:val="Hyperlink"/>
            <w:rFonts w:cs="Simplified Arabic"/>
            <w:noProof/>
            <w:sz w:val="22"/>
          </w:rPr>
          <w:fldChar w:fldCharType="separate"/>
        </w:r>
        <w:r w:rsidR="000D17C9" w:rsidRPr="000D17C9">
          <w:rPr>
            <w:noProof/>
            <w:webHidden/>
            <w:rtl/>
          </w:rPr>
          <w:t>18</w:t>
        </w:r>
        <w:r w:rsidRPr="000D17C9">
          <w:rPr>
            <w:rStyle w:val="Hyperlink"/>
            <w:rFonts w:cs="Simplified Arabic"/>
            <w:noProof/>
            <w:sz w:val="22"/>
          </w:rPr>
          <w:fldChar w:fldCharType="end"/>
        </w:r>
      </w:hyperlink>
    </w:p>
    <w:p w:rsidR="000D17C9" w:rsidRPr="000D17C9" w:rsidRDefault="00F104E2" w:rsidP="00D53B0A">
      <w:pPr>
        <w:pStyle w:val="TOC1"/>
        <w:rPr>
          <w:noProof/>
          <w:rtl/>
        </w:rPr>
      </w:pPr>
      <w:hyperlink w:anchor="_Toc80509873" w:history="1">
        <w:r w:rsidR="000D17C9" w:rsidRPr="000D17C9">
          <w:rPr>
            <w:rStyle w:val="Hyperlink"/>
            <w:rFonts w:cs="Simplified Arabic"/>
            <w:noProof/>
            <w:sz w:val="22"/>
            <w:rtl/>
            <w:lang w:val="en-US"/>
          </w:rPr>
          <w:t xml:space="preserve">البند 9 </w:t>
        </w:r>
        <w:r w:rsidR="000D17C9" w:rsidRPr="000D17C9">
          <w:rPr>
            <w:noProof/>
            <w:rtl/>
          </w:rPr>
          <w:tab/>
        </w:r>
        <w:r w:rsidR="000D17C9" w:rsidRPr="000D17C9">
          <w:rPr>
            <w:rStyle w:val="Hyperlink"/>
            <w:rFonts w:cs="Simplified Arabic"/>
            <w:noProof/>
            <w:sz w:val="22"/>
            <w:rtl/>
            <w:lang w:val="en-US"/>
          </w:rPr>
          <w:t>آليات للإبلاغ، والتقييم واستعراض التنفيذ</w:t>
        </w:r>
        <w:r w:rsidR="000D17C9" w:rsidRPr="000D17C9">
          <w:rPr>
            <w:noProof/>
            <w:webHidden/>
            <w:rtl/>
          </w:rPr>
          <w:tab/>
        </w:r>
        <w:r w:rsidRPr="000D17C9">
          <w:rPr>
            <w:rStyle w:val="Hyperlink"/>
            <w:rFonts w:cs="Simplified Arabic"/>
            <w:noProof/>
            <w:sz w:val="22"/>
          </w:rPr>
          <w:fldChar w:fldCharType="begin"/>
        </w:r>
        <w:r w:rsidR="000D17C9" w:rsidRPr="000D17C9">
          <w:rPr>
            <w:noProof/>
            <w:webHidden/>
            <w:rtl/>
          </w:rPr>
          <w:instrText xml:space="preserve"> </w:instrText>
        </w:r>
        <w:r w:rsidR="000D17C9" w:rsidRPr="000D17C9">
          <w:rPr>
            <w:noProof/>
            <w:webHidden/>
          </w:rPr>
          <w:instrText>PAGEREF</w:instrText>
        </w:r>
        <w:r w:rsidR="000D17C9" w:rsidRPr="000D17C9">
          <w:rPr>
            <w:noProof/>
            <w:webHidden/>
            <w:rtl/>
          </w:rPr>
          <w:instrText xml:space="preserve"> _</w:instrText>
        </w:r>
        <w:r w:rsidR="000D17C9" w:rsidRPr="000D17C9">
          <w:rPr>
            <w:noProof/>
            <w:webHidden/>
          </w:rPr>
          <w:instrText>Toc80509873 \h</w:instrText>
        </w:r>
        <w:r w:rsidR="000D17C9" w:rsidRPr="000D17C9">
          <w:rPr>
            <w:noProof/>
            <w:webHidden/>
            <w:rtl/>
          </w:rPr>
          <w:instrText xml:space="preserve"> </w:instrText>
        </w:r>
        <w:r w:rsidRPr="000D17C9">
          <w:rPr>
            <w:rStyle w:val="Hyperlink"/>
            <w:rFonts w:cs="Simplified Arabic"/>
            <w:noProof/>
            <w:sz w:val="22"/>
          </w:rPr>
        </w:r>
        <w:r w:rsidRPr="000D17C9">
          <w:rPr>
            <w:rStyle w:val="Hyperlink"/>
            <w:rFonts w:cs="Simplified Arabic"/>
            <w:noProof/>
            <w:sz w:val="22"/>
          </w:rPr>
          <w:fldChar w:fldCharType="separate"/>
        </w:r>
        <w:r w:rsidR="000D17C9" w:rsidRPr="000D17C9">
          <w:rPr>
            <w:noProof/>
            <w:webHidden/>
            <w:rtl/>
          </w:rPr>
          <w:t>19</w:t>
        </w:r>
        <w:r w:rsidRPr="000D17C9">
          <w:rPr>
            <w:rStyle w:val="Hyperlink"/>
            <w:rFonts w:cs="Simplified Arabic"/>
            <w:noProof/>
            <w:sz w:val="22"/>
          </w:rPr>
          <w:fldChar w:fldCharType="end"/>
        </w:r>
      </w:hyperlink>
    </w:p>
    <w:p w:rsidR="000D17C9" w:rsidRPr="000D17C9" w:rsidRDefault="00F104E2" w:rsidP="00D53B0A">
      <w:pPr>
        <w:pStyle w:val="TOC1"/>
        <w:rPr>
          <w:noProof/>
          <w:rtl/>
        </w:rPr>
      </w:pPr>
      <w:hyperlink w:anchor="_Toc80509874" w:history="1">
        <w:r w:rsidR="000D17C9" w:rsidRPr="000D17C9">
          <w:rPr>
            <w:rStyle w:val="Hyperlink"/>
            <w:rFonts w:cs="Simplified Arabic"/>
            <w:noProof/>
            <w:sz w:val="22"/>
            <w:rtl/>
            <w:lang w:val="en-US"/>
          </w:rPr>
          <w:t>البند 10</w:t>
        </w:r>
        <w:r w:rsidR="000D17C9" w:rsidRPr="000D17C9">
          <w:rPr>
            <w:noProof/>
            <w:rtl/>
          </w:rPr>
          <w:tab/>
        </w:r>
        <w:r w:rsidR="000D17C9" w:rsidRPr="000D17C9">
          <w:rPr>
            <w:rStyle w:val="Hyperlink"/>
            <w:rFonts w:cs="Simplified Arabic"/>
            <w:noProof/>
            <w:sz w:val="22"/>
            <w:rtl/>
            <w:lang w:val="en-GB"/>
          </w:rPr>
          <w:t>استعراض فعالية العمليات بموجب الاتفاقية وبروتوكوليها</w:t>
        </w:r>
        <w:r w:rsidR="000D17C9" w:rsidRPr="000D17C9">
          <w:rPr>
            <w:noProof/>
            <w:webHidden/>
            <w:rtl/>
          </w:rPr>
          <w:tab/>
        </w:r>
        <w:r w:rsidRPr="000D17C9">
          <w:rPr>
            <w:rStyle w:val="Hyperlink"/>
            <w:rFonts w:cs="Simplified Arabic"/>
            <w:noProof/>
            <w:sz w:val="22"/>
          </w:rPr>
          <w:fldChar w:fldCharType="begin"/>
        </w:r>
        <w:r w:rsidR="000D17C9" w:rsidRPr="000D17C9">
          <w:rPr>
            <w:noProof/>
            <w:webHidden/>
            <w:rtl/>
          </w:rPr>
          <w:instrText xml:space="preserve"> </w:instrText>
        </w:r>
        <w:r w:rsidR="000D17C9" w:rsidRPr="000D17C9">
          <w:rPr>
            <w:noProof/>
            <w:webHidden/>
          </w:rPr>
          <w:instrText>PAGEREF</w:instrText>
        </w:r>
        <w:r w:rsidR="000D17C9" w:rsidRPr="000D17C9">
          <w:rPr>
            <w:noProof/>
            <w:webHidden/>
            <w:rtl/>
          </w:rPr>
          <w:instrText xml:space="preserve"> _</w:instrText>
        </w:r>
        <w:r w:rsidR="000D17C9" w:rsidRPr="000D17C9">
          <w:rPr>
            <w:noProof/>
            <w:webHidden/>
          </w:rPr>
          <w:instrText>Toc80509874 \h</w:instrText>
        </w:r>
        <w:r w:rsidR="000D17C9" w:rsidRPr="000D17C9">
          <w:rPr>
            <w:noProof/>
            <w:webHidden/>
            <w:rtl/>
          </w:rPr>
          <w:instrText xml:space="preserve"> </w:instrText>
        </w:r>
        <w:r w:rsidRPr="000D17C9">
          <w:rPr>
            <w:rStyle w:val="Hyperlink"/>
            <w:rFonts w:cs="Simplified Arabic"/>
            <w:noProof/>
            <w:sz w:val="22"/>
          </w:rPr>
        </w:r>
        <w:r w:rsidRPr="000D17C9">
          <w:rPr>
            <w:rStyle w:val="Hyperlink"/>
            <w:rFonts w:cs="Simplified Arabic"/>
            <w:noProof/>
            <w:sz w:val="22"/>
          </w:rPr>
          <w:fldChar w:fldCharType="separate"/>
        </w:r>
        <w:r w:rsidR="000D17C9" w:rsidRPr="000D17C9">
          <w:rPr>
            <w:noProof/>
            <w:webHidden/>
            <w:rtl/>
          </w:rPr>
          <w:t>20</w:t>
        </w:r>
        <w:r w:rsidRPr="000D17C9">
          <w:rPr>
            <w:rStyle w:val="Hyperlink"/>
            <w:rFonts w:cs="Simplified Arabic"/>
            <w:noProof/>
            <w:sz w:val="22"/>
          </w:rPr>
          <w:fldChar w:fldCharType="end"/>
        </w:r>
      </w:hyperlink>
    </w:p>
    <w:p w:rsidR="000D17C9" w:rsidRPr="000D17C9" w:rsidRDefault="00F104E2" w:rsidP="00D53B0A">
      <w:pPr>
        <w:pStyle w:val="TOC1"/>
        <w:rPr>
          <w:noProof/>
          <w:rtl/>
        </w:rPr>
      </w:pPr>
      <w:hyperlink w:anchor="_Toc80509875" w:history="1">
        <w:r w:rsidR="000D17C9" w:rsidRPr="000D17C9">
          <w:rPr>
            <w:rStyle w:val="Hyperlink"/>
            <w:rFonts w:cs="Simplified Arabic"/>
            <w:noProof/>
            <w:sz w:val="22"/>
            <w:rtl/>
            <w:lang w:val="en-US"/>
          </w:rPr>
          <w:t>البند 11</w:t>
        </w:r>
        <w:r w:rsidR="000D17C9" w:rsidRPr="000D17C9">
          <w:rPr>
            <w:noProof/>
            <w:rtl/>
          </w:rPr>
          <w:tab/>
        </w:r>
        <w:r w:rsidR="000D17C9" w:rsidRPr="000D17C9">
          <w:rPr>
            <w:rStyle w:val="Hyperlink"/>
            <w:rFonts w:cs="Simplified Arabic"/>
            <w:noProof/>
            <w:sz w:val="22"/>
            <w:rtl/>
            <w:lang w:val="en-US"/>
          </w:rPr>
          <w:t>تعميم التنوع البيولوجي داخل القطاعات وعبرها والإجراءات الاستراتيجية الأخرى لتعزيز التنفيذ</w:t>
        </w:r>
        <w:r w:rsidR="000D17C9" w:rsidRPr="000D17C9">
          <w:rPr>
            <w:noProof/>
            <w:webHidden/>
            <w:rtl/>
          </w:rPr>
          <w:tab/>
        </w:r>
        <w:r w:rsidRPr="000D17C9">
          <w:rPr>
            <w:rStyle w:val="Hyperlink"/>
            <w:rFonts w:cs="Simplified Arabic"/>
            <w:noProof/>
            <w:sz w:val="22"/>
          </w:rPr>
          <w:fldChar w:fldCharType="begin"/>
        </w:r>
        <w:r w:rsidR="000D17C9" w:rsidRPr="000D17C9">
          <w:rPr>
            <w:noProof/>
            <w:webHidden/>
            <w:rtl/>
          </w:rPr>
          <w:instrText xml:space="preserve"> </w:instrText>
        </w:r>
        <w:r w:rsidR="000D17C9" w:rsidRPr="000D17C9">
          <w:rPr>
            <w:noProof/>
            <w:webHidden/>
          </w:rPr>
          <w:instrText>PAGEREF</w:instrText>
        </w:r>
        <w:r w:rsidR="000D17C9" w:rsidRPr="000D17C9">
          <w:rPr>
            <w:noProof/>
            <w:webHidden/>
            <w:rtl/>
          </w:rPr>
          <w:instrText xml:space="preserve"> _</w:instrText>
        </w:r>
        <w:r w:rsidR="000D17C9" w:rsidRPr="000D17C9">
          <w:rPr>
            <w:noProof/>
            <w:webHidden/>
          </w:rPr>
          <w:instrText>Toc80509875 \h</w:instrText>
        </w:r>
        <w:r w:rsidR="000D17C9" w:rsidRPr="000D17C9">
          <w:rPr>
            <w:noProof/>
            <w:webHidden/>
            <w:rtl/>
          </w:rPr>
          <w:instrText xml:space="preserve"> </w:instrText>
        </w:r>
        <w:r w:rsidRPr="000D17C9">
          <w:rPr>
            <w:rStyle w:val="Hyperlink"/>
            <w:rFonts w:cs="Simplified Arabic"/>
            <w:noProof/>
            <w:sz w:val="22"/>
          </w:rPr>
        </w:r>
        <w:r w:rsidRPr="000D17C9">
          <w:rPr>
            <w:rStyle w:val="Hyperlink"/>
            <w:rFonts w:cs="Simplified Arabic"/>
            <w:noProof/>
            <w:sz w:val="22"/>
          </w:rPr>
          <w:fldChar w:fldCharType="separate"/>
        </w:r>
        <w:r w:rsidR="000D17C9" w:rsidRPr="000D17C9">
          <w:rPr>
            <w:noProof/>
            <w:webHidden/>
            <w:rtl/>
          </w:rPr>
          <w:t>21</w:t>
        </w:r>
        <w:r w:rsidRPr="000D17C9">
          <w:rPr>
            <w:rStyle w:val="Hyperlink"/>
            <w:rFonts w:cs="Simplified Arabic"/>
            <w:noProof/>
            <w:sz w:val="22"/>
          </w:rPr>
          <w:fldChar w:fldCharType="end"/>
        </w:r>
      </w:hyperlink>
    </w:p>
    <w:p w:rsidR="000D17C9" w:rsidRPr="000D17C9" w:rsidRDefault="00F104E2" w:rsidP="00D53B0A">
      <w:pPr>
        <w:pStyle w:val="TOC1"/>
        <w:rPr>
          <w:noProof/>
          <w:rtl/>
        </w:rPr>
      </w:pPr>
      <w:hyperlink w:anchor="_Toc80509876" w:history="1">
        <w:r w:rsidR="000D17C9" w:rsidRPr="000D17C9">
          <w:rPr>
            <w:rStyle w:val="Hyperlink"/>
            <w:rFonts w:cs="Simplified Arabic"/>
            <w:noProof/>
            <w:sz w:val="22"/>
            <w:rtl/>
            <w:lang w:val="en-US"/>
          </w:rPr>
          <w:t>البند 12</w:t>
        </w:r>
        <w:r w:rsidR="000D17C9" w:rsidRPr="000D17C9">
          <w:rPr>
            <w:noProof/>
            <w:rtl/>
          </w:rPr>
          <w:tab/>
        </w:r>
        <w:r w:rsidR="000D17C9" w:rsidRPr="000D17C9">
          <w:rPr>
            <w:rStyle w:val="Hyperlink"/>
            <w:rFonts w:cs="Simplified Arabic"/>
            <w:noProof/>
            <w:sz w:val="22"/>
            <w:rtl/>
            <w:lang w:val="en-US"/>
          </w:rPr>
          <w:t>الصكوك الدولية المتخصصة للحصول وتقاسم المنافع في سياق المادة 4، الفقرة 4، من بروتوكول ناغويا</w:t>
        </w:r>
        <w:r w:rsidR="000D17C9" w:rsidRPr="000D17C9">
          <w:rPr>
            <w:noProof/>
            <w:webHidden/>
            <w:rtl/>
          </w:rPr>
          <w:tab/>
        </w:r>
        <w:r w:rsidRPr="000D17C9">
          <w:rPr>
            <w:rStyle w:val="Hyperlink"/>
            <w:rFonts w:cs="Simplified Arabic"/>
            <w:noProof/>
            <w:sz w:val="22"/>
          </w:rPr>
          <w:fldChar w:fldCharType="begin"/>
        </w:r>
        <w:r w:rsidR="000D17C9" w:rsidRPr="000D17C9">
          <w:rPr>
            <w:noProof/>
            <w:webHidden/>
            <w:rtl/>
          </w:rPr>
          <w:instrText xml:space="preserve"> </w:instrText>
        </w:r>
        <w:r w:rsidR="000D17C9" w:rsidRPr="000D17C9">
          <w:rPr>
            <w:noProof/>
            <w:webHidden/>
          </w:rPr>
          <w:instrText>PAGEREF</w:instrText>
        </w:r>
        <w:r w:rsidR="000D17C9" w:rsidRPr="000D17C9">
          <w:rPr>
            <w:noProof/>
            <w:webHidden/>
            <w:rtl/>
          </w:rPr>
          <w:instrText xml:space="preserve"> _</w:instrText>
        </w:r>
        <w:r w:rsidR="000D17C9" w:rsidRPr="000D17C9">
          <w:rPr>
            <w:noProof/>
            <w:webHidden/>
          </w:rPr>
          <w:instrText>Toc80509876 \h</w:instrText>
        </w:r>
        <w:r w:rsidR="000D17C9" w:rsidRPr="000D17C9">
          <w:rPr>
            <w:noProof/>
            <w:webHidden/>
            <w:rtl/>
          </w:rPr>
          <w:instrText xml:space="preserve"> </w:instrText>
        </w:r>
        <w:r w:rsidRPr="000D17C9">
          <w:rPr>
            <w:rStyle w:val="Hyperlink"/>
            <w:rFonts w:cs="Simplified Arabic"/>
            <w:noProof/>
            <w:sz w:val="22"/>
          </w:rPr>
        </w:r>
        <w:r w:rsidRPr="000D17C9">
          <w:rPr>
            <w:rStyle w:val="Hyperlink"/>
            <w:rFonts w:cs="Simplified Arabic"/>
            <w:noProof/>
            <w:sz w:val="22"/>
          </w:rPr>
          <w:fldChar w:fldCharType="separate"/>
        </w:r>
        <w:r w:rsidR="000D17C9" w:rsidRPr="000D17C9">
          <w:rPr>
            <w:noProof/>
            <w:webHidden/>
            <w:rtl/>
          </w:rPr>
          <w:t>22</w:t>
        </w:r>
        <w:r w:rsidRPr="000D17C9">
          <w:rPr>
            <w:rStyle w:val="Hyperlink"/>
            <w:rFonts w:cs="Simplified Arabic"/>
            <w:noProof/>
            <w:sz w:val="22"/>
          </w:rPr>
          <w:fldChar w:fldCharType="end"/>
        </w:r>
      </w:hyperlink>
    </w:p>
    <w:p w:rsidR="000D17C9" w:rsidRPr="000D17C9" w:rsidRDefault="00F104E2" w:rsidP="00D53B0A">
      <w:pPr>
        <w:pStyle w:val="TOC1"/>
        <w:rPr>
          <w:noProof/>
          <w:rtl/>
        </w:rPr>
      </w:pPr>
      <w:hyperlink w:anchor="_Toc80509877" w:history="1">
        <w:r w:rsidR="000D17C9" w:rsidRPr="000D17C9">
          <w:rPr>
            <w:rStyle w:val="Hyperlink"/>
            <w:rFonts w:cs="Simplified Arabic"/>
            <w:noProof/>
            <w:sz w:val="22"/>
            <w:rtl/>
            <w:lang w:val="en-GB" w:bidi="ar-EG"/>
          </w:rPr>
          <w:t xml:space="preserve">البند 13 </w:t>
        </w:r>
        <w:r w:rsidR="000D17C9" w:rsidRPr="000D17C9">
          <w:rPr>
            <w:noProof/>
            <w:rtl/>
          </w:rPr>
          <w:tab/>
        </w:r>
        <w:r w:rsidR="000D17C9" w:rsidRPr="000D17C9">
          <w:rPr>
            <w:rStyle w:val="Hyperlink"/>
            <w:rFonts w:cs="Simplified Arabic"/>
            <w:noProof/>
            <w:sz w:val="22"/>
            <w:rtl/>
            <w:lang w:val="en-GB" w:bidi="ar-EG"/>
          </w:rPr>
          <w:t>الآلية العالمية المتعددة الأطراف لتقاسم المنافع (المادة 10 من بروتوكول ناغويا)</w:t>
        </w:r>
        <w:r w:rsidR="000D17C9" w:rsidRPr="000D17C9">
          <w:rPr>
            <w:noProof/>
            <w:webHidden/>
            <w:rtl/>
          </w:rPr>
          <w:tab/>
        </w:r>
        <w:r w:rsidRPr="000D17C9">
          <w:rPr>
            <w:rStyle w:val="Hyperlink"/>
            <w:rFonts w:cs="Simplified Arabic"/>
            <w:noProof/>
            <w:sz w:val="22"/>
          </w:rPr>
          <w:fldChar w:fldCharType="begin"/>
        </w:r>
        <w:r w:rsidR="000D17C9" w:rsidRPr="000D17C9">
          <w:rPr>
            <w:noProof/>
            <w:webHidden/>
            <w:rtl/>
          </w:rPr>
          <w:instrText xml:space="preserve"> </w:instrText>
        </w:r>
        <w:r w:rsidR="000D17C9" w:rsidRPr="000D17C9">
          <w:rPr>
            <w:noProof/>
            <w:webHidden/>
          </w:rPr>
          <w:instrText>PAGEREF</w:instrText>
        </w:r>
        <w:r w:rsidR="000D17C9" w:rsidRPr="000D17C9">
          <w:rPr>
            <w:noProof/>
            <w:webHidden/>
            <w:rtl/>
          </w:rPr>
          <w:instrText xml:space="preserve"> _</w:instrText>
        </w:r>
        <w:r w:rsidR="000D17C9" w:rsidRPr="000D17C9">
          <w:rPr>
            <w:noProof/>
            <w:webHidden/>
          </w:rPr>
          <w:instrText>Toc80509877 \h</w:instrText>
        </w:r>
        <w:r w:rsidR="000D17C9" w:rsidRPr="000D17C9">
          <w:rPr>
            <w:noProof/>
            <w:webHidden/>
            <w:rtl/>
          </w:rPr>
          <w:instrText xml:space="preserve"> </w:instrText>
        </w:r>
        <w:r w:rsidRPr="000D17C9">
          <w:rPr>
            <w:rStyle w:val="Hyperlink"/>
            <w:rFonts w:cs="Simplified Arabic"/>
            <w:noProof/>
            <w:sz w:val="22"/>
          </w:rPr>
        </w:r>
        <w:r w:rsidRPr="000D17C9">
          <w:rPr>
            <w:rStyle w:val="Hyperlink"/>
            <w:rFonts w:cs="Simplified Arabic"/>
            <w:noProof/>
            <w:sz w:val="22"/>
          </w:rPr>
          <w:fldChar w:fldCharType="separate"/>
        </w:r>
        <w:r w:rsidR="000D17C9" w:rsidRPr="000D17C9">
          <w:rPr>
            <w:noProof/>
            <w:webHidden/>
            <w:rtl/>
          </w:rPr>
          <w:t>23</w:t>
        </w:r>
        <w:r w:rsidRPr="000D17C9">
          <w:rPr>
            <w:rStyle w:val="Hyperlink"/>
            <w:rFonts w:cs="Simplified Arabic"/>
            <w:noProof/>
            <w:sz w:val="22"/>
          </w:rPr>
          <w:fldChar w:fldCharType="end"/>
        </w:r>
      </w:hyperlink>
    </w:p>
    <w:p w:rsidR="000D17C9" w:rsidRPr="000D17C9" w:rsidRDefault="00F104E2" w:rsidP="00D53B0A">
      <w:pPr>
        <w:pStyle w:val="TOC1"/>
        <w:rPr>
          <w:noProof/>
          <w:rtl/>
        </w:rPr>
      </w:pPr>
      <w:hyperlink w:anchor="_Toc80509878" w:history="1">
        <w:r w:rsidR="000D17C9" w:rsidRPr="000D17C9">
          <w:rPr>
            <w:rStyle w:val="Hyperlink"/>
            <w:rFonts w:cs="Simplified Arabic"/>
            <w:noProof/>
            <w:sz w:val="22"/>
            <w:rtl/>
            <w:lang w:val="en-GB" w:bidi="ar-EG"/>
          </w:rPr>
          <w:t xml:space="preserve">البند 14 </w:t>
        </w:r>
        <w:r w:rsidR="000D17C9" w:rsidRPr="000D17C9">
          <w:rPr>
            <w:noProof/>
            <w:rtl/>
          </w:rPr>
          <w:tab/>
        </w:r>
        <w:r w:rsidR="000D17C9" w:rsidRPr="000D17C9">
          <w:rPr>
            <w:rStyle w:val="Hyperlink"/>
            <w:rFonts w:cs="Simplified Arabic"/>
            <w:noProof/>
            <w:sz w:val="22"/>
            <w:rtl/>
            <w:lang w:val="en-GB" w:bidi="ar-EG"/>
          </w:rPr>
          <w:t>الشؤون الإدارية والشؤون المتعلقة بالميزانية</w:t>
        </w:r>
        <w:r w:rsidR="000D17C9" w:rsidRPr="000D17C9">
          <w:rPr>
            <w:noProof/>
            <w:webHidden/>
            <w:rtl/>
          </w:rPr>
          <w:tab/>
        </w:r>
        <w:r w:rsidRPr="000D17C9">
          <w:rPr>
            <w:rStyle w:val="Hyperlink"/>
            <w:rFonts w:cs="Simplified Arabic"/>
            <w:noProof/>
            <w:sz w:val="22"/>
          </w:rPr>
          <w:fldChar w:fldCharType="begin"/>
        </w:r>
        <w:r w:rsidR="000D17C9" w:rsidRPr="000D17C9">
          <w:rPr>
            <w:noProof/>
            <w:webHidden/>
            <w:rtl/>
          </w:rPr>
          <w:instrText xml:space="preserve"> </w:instrText>
        </w:r>
        <w:r w:rsidR="000D17C9" w:rsidRPr="000D17C9">
          <w:rPr>
            <w:noProof/>
            <w:webHidden/>
          </w:rPr>
          <w:instrText>PAGEREF</w:instrText>
        </w:r>
        <w:r w:rsidR="000D17C9" w:rsidRPr="000D17C9">
          <w:rPr>
            <w:noProof/>
            <w:webHidden/>
            <w:rtl/>
          </w:rPr>
          <w:instrText xml:space="preserve"> _</w:instrText>
        </w:r>
        <w:r w:rsidR="000D17C9" w:rsidRPr="000D17C9">
          <w:rPr>
            <w:noProof/>
            <w:webHidden/>
          </w:rPr>
          <w:instrText>Toc80509878 \h</w:instrText>
        </w:r>
        <w:r w:rsidR="000D17C9" w:rsidRPr="000D17C9">
          <w:rPr>
            <w:noProof/>
            <w:webHidden/>
            <w:rtl/>
          </w:rPr>
          <w:instrText xml:space="preserve"> </w:instrText>
        </w:r>
        <w:r w:rsidRPr="000D17C9">
          <w:rPr>
            <w:rStyle w:val="Hyperlink"/>
            <w:rFonts w:cs="Simplified Arabic"/>
            <w:noProof/>
            <w:sz w:val="22"/>
          </w:rPr>
        </w:r>
        <w:r w:rsidRPr="000D17C9">
          <w:rPr>
            <w:rStyle w:val="Hyperlink"/>
            <w:rFonts w:cs="Simplified Arabic"/>
            <w:noProof/>
            <w:sz w:val="22"/>
          </w:rPr>
          <w:fldChar w:fldCharType="separate"/>
        </w:r>
        <w:r w:rsidR="000D17C9" w:rsidRPr="000D17C9">
          <w:rPr>
            <w:noProof/>
            <w:webHidden/>
            <w:rtl/>
          </w:rPr>
          <w:t>24</w:t>
        </w:r>
        <w:r w:rsidRPr="000D17C9">
          <w:rPr>
            <w:rStyle w:val="Hyperlink"/>
            <w:rFonts w:cs="Simplified Arabic"/>
            <w:noProof/>
            <w:sz w:val="22"/>
          </w:rPr>
          <w:fldChar w:fldCharType="end"/>
        </w:r>
      </w:hyperlink>
    </w:p>
    <w:p w:rsidR="000D17C9" w:rsidRPr="000D17C9" w:rsidRDefault="00F104E2" w:rsidP="00D53B0A">
      <w:pPr>
        <w:pStyle w:val="TOC1"/>
        <w:rPr>
          <w:noProof/>
          <w:rtl/>
        </w:rPr>
      </w:pPr>
      <w:hyperlink w:anchor="_Toc80509879" w:history="1">
        <w:r w:rsidR="000D17C9" w:rsidRPr="000D17C9">
          <w:rPr>
            <w:rStyle w:val="Hyperlink"/>
            <w:rFonts w:cs="Simplified Arabic"/>
            <w:noProof/>
            <w:sz w:val="22"/>
            <w:u w:val="none"/>
            <w:rtl/>
            <w:lang w:val="en-GB" w:bidi="ar-EG"/>
          </w:rPr>
          <w:t>المرفق</w:t>
        </w:r>
        <w:r w:rsidR="000D17C9" w:rsidRPr="000D17C9">
          <w:rPr>
            <w:rStyle w:val="Hyperlink"/>
            <w:rFonts w:cs="Simplified Arabic" w:hint="cs"/>
            <w:noProof/>
            <w:sz w:val="22"/>
            <w:u w:val="none"/>
            <w:rtl/>
            <w:lang w:val="en-GB" w:bidi="ar-EG"/>
          </w:rPr>
          <w:t>:</w:t>
        </w:r>
        <w:r w:rsidR="000D17C9">
          <w:rPr>
            <w:rFonts w:hint="cs"/>
            <w:noProof/>
            <w:webHidden/>
            <w:rtl/>
          </w:rPr>
          <w:t xml:space="preserve"> </w:t>
        </w:r>
      </w:hyperlink>
      <w:hyperlink w:anchor="_Toc80509880" w:history="1">
        <w:r w:rsidR="000D17C9" w:rsidRPr="000D17C9">
          <w:rPr>
            <w:rStyle w:val="Hyperlink"/>
            <w:rFonts w:cs="Simplified Arabic"/>
            <w:noProof/>
            <w:sz w:val="22"/>
            <w:rtl/>
            <w:lang w:val="en-GB" w:bidi="ar-EG"/>
          </w:rPr>
          <w:t>قائمة بالعمل فيما بين الدورات الناشئ عن الاجتماع الثالث للهيئة الفرعية للتنفيذ (الجزء الأول)</w:t>
        </w:r>
        <w:r w:rsidR="000D17C9" w:rsidRPr="000D17C9">
          <w:rPr>
            <w:rStyle w:val="Hyperlink"/>
            <w:rFonts w:cs="Simplified Arabic"/>
            <w:noProof/>
            <w:sz w:val="22"/>
            <w:vertAlign w:val="superscript"/>
            <w:rtl/>
            <w:lang w:val="en-GB" w:bidi="ar-EG"/>
          </w:rPr>
          <w:t>*</w:t>
        </w:r>
        <w:r w:rsidR="000D17C9" w:rsidRPr="000D17C9">
          <w:rPr>
            <w:noProof/>
            <w:webHidden/>
            <w:rtl/>
          </w:rPr>
          <w:tab/>
        </w:r>
        <w:r w:rsidRPr="000D17C9">
          <w:rPr>
            <w:rStyle w:val="Hyperlink"/>
            <w:rFonts w:cs="Simplified Arabic"/>
            <w:noProof/>
            <w:sz w:val="22"/>
          </w:rPr>
          <w:fldChar w:fldCharType="begin"/>
        </w:r>
        <w:r w:rsidR="000D17C9" w:rsidRPr="000D17C9">
          <w:rPr>
            <w:noProof/>
            <w:webHidden/>
            <w:rtl/>
          </w:rPr>
          <w:instrText xml:space="preserve"> </w:instrText>
        </w:r>
        <w:r w:rsidR="000D17C9" w:rsidRPr="000D17C9">
          <w:rPr>
            <w:noProof/>
            <w:webHidden/>
          </w:rPr>
          <w:instrText>PAGEREF</w:instrText>
        </w:r>
        <w:r w:rsidR="000D17C9" w:rsidRPr="000D17C9">
          <w:rPr>
            <w:noProof/>
            <w:webHidden/>
            <w:rtl/>
          </w:rPr>
          <w:instrText xml:space="preserve"> _</w:instrText>
        </w:r>
        <w:r w:rsidR="000D17C9" w:rsidRPr="000D17C9">
          <w:rPr>
            <w:noProof/>
            <w:webHidden/>
          </w:rPr>
          <w:instrText>Toc80509880 \h</w:instrText>
        </w:r>
        <w:r w:rsidR="000D17C9" w:rsidRPr="000D17C9">
          <w:rPr>
            <w:noProof/>
            <w:webHidden/>
            <w:rtl/>
          </w:rPr>
          <w:instrText xml:space="preserve"> </w:instrText>
        </w:r>
        <w:r w:rsidRPr="000D17C9">
          <w:rPr>
            <w:rStyle w:val="Hyperlink"/>
            <w:rFonts w:cs="Simplified Arabic"/>
            <w:noProof/>
            <w:sz w:val="22"/>
          </w:rPr>
        </w:r>
        <w:r w:rsidRPr="000D17C9">
          <w:rPr>
            <w:rStyle w:val="Hyperlink"/>
            <w:rFonts w:cs="Simplified Arabic"/>
            <w:noProof/>
            <w:sz w:val="22"/>
          </w:rPr>
          <w:fldChar w:fldCharType="separate"/>
        </w:r>
        <w:r w:rsidR="000D17C9" w:rsidRPr="000D17C9">
          <w:rPr>
            <w:noProof/>
            <w:webHidden/>
            <w:rtl/>
          </w:rPr>
          <w:t>25</w:t>
        </w:r>
        <w:r w:rsidRPr="000D17C9">
          <w:rPr>
            <w:rStyle w:val="Hyperlink"/>
            <w:rFonts w:cs="Simplified Arabic"/>
            <w:noProof/>
            <w:sz w:val="22"/>
          </w:rPr>
          <w:fldChar w:fldCharType="end"/>
        </w:r>
      </w:hyperlink>
    </w:p>
    <w:p w:rsidR="009B3B13" w:rsidRPr="009B3B13" w:rsidRDefault="00F104E2" w:rsidP="009B3B13">
      <w:pPr>
        <w:bidi/>
        <w:rPr>
          <w:rFonts w:ascii="Simplified Arabic" w:hAnsi="Simplified Arabic" w:cs="Simplified Arabic"/>
          <w:rtl/>
          <w:lang w:val="en-US" w:bidi="ar-EG"/>
        </w:rPr>
      </w:pPr>
      <w:r w:rsidRPr="000D17C9">
        <w:rPr>
          <w:rFonts w:ascii="Simplified Arabic" w:hAnsi="Simplified Arabic" w:cs="Simplified Arabic"/>
          <w:sz w:val="22"/>
          <w:rtl/>
          <w:lang w:val="en-US" w:bidi="ar-EG"/>
        </w:rPr>
        <w:fldChar w:fldCharType="end"/>
      </w:r>
    </w:p>
    <w:p w:rsidR="000169C1" w:rsidRDefault="000169C1" w:rsidP="009B3B13">
      <w:pPr>
        <w:bidi/>
        <w:rPr>
          <w:rFonts w:ascii="Simplified Arabic" w:hAnsi="Simplified Arabic" w:cs="Simplified Arabic"/>
          <w:b/>
          <w:bCs/>
          <w:sz w:val="28"/>
          <w:szCs w:val="28"/>
          <w:rtl/>
          <w:lang w:val="en-US" w:bidi="ar-EG"/>
        </w:rPr>
      </w:pPr>
      <w:r>
        <w:rPr>
          <w:rFonts w:ascii="Simplified Arabic" w:hAnsi="Simplified Arabic" w:cs="Simplified Arabic"/>
          <w:b/>
          <w:bCs/>
          <w:sz w:val="28"/>
          <w:szCs w:val="28"/>
          <w:rtl/>
          <w:lang w:val="en-US" w:bidi="ar-EG"/>
        </w:rPr>
        <w:br w:type="page"/>
      </w:r>
    </w:p>
    <w:p w:rsidR="00DD17A9" w:rsidRPr="003109DD" w:rsidRDefault="001C16F2" w:rsidP="0080773C">
      <w:pPr>
        <w:pStyle w:val="ListParagraph"/>
        <w:tabs>
          <w:tab w:val="left" w:pos="990"/>
        </w:tabs>
        <w:bidi/>
        <w:spacing w:after="120" w:line="216" w:lineRule="auto"/>
        <w:ind w:left="0"/>
        <w:contextualSpacing w:val="0"/>
        <w:jc w:val="center"/>
        <w:outlineLvl w:val="0"/>
        <w:rPr>
          <w:rFonts w:ascii="Simplified Arabic" w:hAnsi="Simplified Arabic" w:cs="Simplified Arabic"/>
          <w:b/>
          <w:bCs/>
          <w:sz w:val="28"/>
          <w:szCs w:val="28"/>
          <w:rtl/>
          <w:lang w:val="en-US" w:bidi="ar-EG"/>
        </w:rPr>
      </w:pPr>
      <w:bookmarkStart w:id="1" w:name="_Toc80509863"/>
      <w:r>
        <w:rPr>
          <w:rFonts w:ascii="Simplified Arabic" w:hAnsi="Simplified Arabic" w:cs="Simplified Arabic" w:hint="cs"/>
          <w:b/>
          <w:bCs/>
          <w:sz w:val="28"/>
          <w:szCs w:val="28"/>
          <w:rtl/>
          <w:lang w:val="en-US" w:bidi="ar-EG"/>
        </w:rPr>
        <w:lastRenderedPageBreak/>
        <w:t>أولا</w:t>
      </w:r>
      <w:r w:rsidR="00F7241A" w:rsidRPr="003109DD">
        <w:rPr>
          <w:rFonts w:ascii="Simplified Arabic" w:hAnsi="Simplified Arabic" w:cs="Simplified Arabic" w:hint="cs"/>
          <w:b/>
          <w:bCs/>
          <w:sz w:val="28"/>
          <w:szCs w:val="28"/>
          <w:rtl/>
          <w:lang w:val="en-US" w:bidi="ar-EG"/>
        </w:rPr>
        <w:t xml:space="preserve"> -</w:t>
      </w:r>
      <w:r w:rsidR="00F7241A" w:rsidRPr="003109DD">
        <w:rPr>
          <w:rFonts w:ascii="Simplified Arabic" w:hAnsi="Simplified Arabic" w:cs="Simplified Arabic" w:hint="cs"/>
          <w:b/>
          <w:bCs/>
          <w:sz w:val="28"/>
          <w:szCs w:val="28"/>
          <w:rtl/>
          <w:lang w:val="en-US" w:bidi="ar-EG"/>
        </w:rPr>
        <w:tab/>
      </w:r>
      <w:r>
        <w:rPr>
          <w:rFonts w:ascii="Simplified Arabic" w:hAnsi="Simplified Arabic" w:cs="Simplified Arabic" w:hint="cs"/>
          <w:b/>
          <w:bCs/>
          <w:sz w:val="28"/>
          <w:szCs w:val="28"/>
          <w:rtl/>
          <w:lang w:val="en-US" w:bidi="ar-EG"/>
        </w:rPr>
        <w:t>وقائع</w:t>
      </w:r>
      <w:r w:rsidR="00F7241A" w:rsidRPr="003109DD">
        <w:rPr>
          <w:rFonts w:ascii="Simplified Arabic" w:hAnsi="Simplified Arabic" w:cs="Simplified Arabic" w:hint="cs"/>
          <w:b/>
          <w:bCs/>
          <w:sz w:val="28"/>
          <w:szCs w:val="28"/>
          <w:rtl/>
          <w:lang w:val="en-US" w:bidi="ar-EG"/>
        </w:rPr>
        <w:t xml:space="preserve"> المداولات</w:t>
      </w:r>
      <w:bookmarkEnd w:id="1"/>
    </w:p>
    <w:p w:rsidR="00F7241A" w:rsidRPr="004E1B62" w:rsidRDefault="00F7241A" w:rsidP="0080773C">
      <w:pPr>
        <w:pStyle w:val="ListParagraph"/>
        <w:bidi/>
        <w:spacing w:after="120" w:line="216" w:lineRule="auto"/>
        <w:ind w:left="0"/>
        <w:contextualSpacing w:val="0"/>
        <w:jc w:val="center"/>
        <w:outlineLvl w:val="0"/>
        <w:rPr>
          <w:rFonts w:ascii="Simplified Arabic" w:hAnsi="Simplified Arabic" w:cs="Simplified Arabic"/>
          <w:b/>
          <w:bCs/>
          <w:sz w:val="28"/>
          <w:szCs w:val="28"/>
          <w:rtl/>
          <w:lang w:val="en-US" w:bidi="ar-EG"/>
        </w:rPr>
      </w:pPr>
      <w:bookmarkStart w:id="2" w:name="_Toc80509864"/>
      <w:r w:rsidRPr="004E1B62">
        <w:rPr>
          <w:rFonts w:ascii="Simplified Arabic" w:hAnsi="Simplified Arabic" w:cs="Simplified Arabic" w:hint="cs"/>
          <w:b/>
          <w:bCs/>
          <w:sz w:val="28"/>
          <w:szCs w:val="28"/>
          <w:rtl/>
          <w:lang w:val="en-US" w:bidi="ar-EG"/>
        </w:rPr>
        <w:t>مقدمة</w:t>
      </w:r>
      <w:bookmarkEnd w:id="2"/>
    </w:p>
    <w:p w:rsidR="00F7241A" w:rsidRPr="003109DD" w:rsidRDefault="00F7241A" w:rsidP="00F7241A">
      <w:pPr>
        <w:pStyle w:val="ListParagraph"/>
        <w:bidi/>
        <w:spacing w:after="120" w:line="216" w:lineRule="auto"/>
        <w:ind w:left="0"/>
        <w:contextualSpacing w:val="0"/>
        <w:jc w:val="center"/>
        <w:rPr>
          <w:rFonts w:ascii="Simplified Arabic" w:hAnsi="Simplified Arabic" w:cs="Simplified Arabic"/>
          <w:b/>
          <w:bCs/>
          <w:lang w:val="en-US" w:bidi="ar-EG"/>
        </w:rPr>
      </w:pPr>
      <w:r w:rsidRPr="003109DD">
        <w:rPr>
          <w:rFonts w:ascii="Simplified Arabic" w:hAnsi="Simplified Arabic" w:cs="Simplified Arabic" w:hint="cs"/>
          <w:b/>
          <w:bCs/>
          <w:rtl/>
          <w:lang w:val="en-US" w:bidi="ar-EG"/>
        </w:rPr>
        <w:t>ألف -</w:t>
      </w:r>
      <w:r w:rsidRPr="003109DD">
        <w:rPr>
          <w:rFonts w:ascii="Simplified Arabic" w:hAnsi="Simplified Arabic" w:cs="Simplified Arabic" w:hint="cs"/>
          <w:b/>
          <w:bCs/>
          <w:rtl/>
          <w:lang w:val="en-US" w:bidi="ar-EG"/>
        </w:rPr>
        <w:tab/>
        <w:t>معلومات أساسية</w:t>
      </w:r>
    </w:p>
    <w:p w:rsidR="00F7241A" w:rsidRDefault="003109DD" w:rsidP="00FC0C4D">
      <w:pPr>
        <w:pStyle w:val="ListParagraph"/>
        <w:numPr>
          <w:ilvl w:val="0"/>
          <w:numId w:val="4"/>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عقد </w:t>
      </w:r>
      <w:r w:rsidR="001C16F2">
        <w:rPr>
          <w:rFonts w:ascii="Simplified Arabic" w:hAnsi="Simplified Arabic" w:cs="Simplified Arabic" w:hint="cs"/>
          <w:sz w:val="22"/>
          <w:rtl/>
          <w:lang w:val="en-US"/>
        </w:rPr>
        <w:t xml:space="preserve">الجزء الأول من </w:t>
      </w:r>
      <w:r>
        <w:rPr>
          <w:rFonts w:ascii="Simplified Arabic" w:hAnsi="Simplified Arabic" w:cs="Simplified Arabic" w:hint="cs"/>
          <w:sz w:val="22"/>
          <w:rtl/>
          <w:lang w:val="en-US"/>
        </w:rPr>
        <w:t>الاجتماع الثالث للهيئة الفرعية للتنفيذ</w:t>
      </w:r>
      <w:r w:rsidR="004E1B62">
        <w:rPr>
          <w:rFonts w:ascii="Simplified Arabic" w:hAnsi="Simplified Arabic" w:cs="Simplified Arabic" w:hint="cs"/>
          <w:sz w:val="22"/>
          <w:rtl/>
          <w:lang w:val="en-US"/>
        </w:rPr>
        <w:t xml:space="preserve"> عبر</w:t>
      </w:r>
      <w:r>
        <w:rPr>
          <w:rFonts w:ascii="Simplified Arabic" w:hAnsi="Simplified Arabic" w:cs="Simplified Arabic" w:hint="cs"/>
          <w:sz w:val="22"/>
          <w:rtl/>
          <w:lang w:val="en-US"/>
        </w:rPr>
        <w:t xml:space="preserve"> </w:t>
      </w:r>
      <w:r w:rsidR="004E1B62">
        <w:rPr>
          <w:rFonts w:ascii="Simplified Arabic" w:hAnsi="Simplified Arabic" w:cs="Simplified Arabic" w:hint="cs"/>
          <w:sz w:val="22"/>
          <w:rtl/>
          <w:lang w:val="en-US"/>
        </w:rPr>
        <w:t>الإنترنت</w:t>
      </w:r>
      <w:r>
        <w:rPr>
          <w:rFonts w:ascii="Simplified Arabic" w:hAnsi="Simplified Arabic" w:cs="Simplified Arabic" w:hint="cs"/>
          <w:sz w:val="22"/>
          <w:rtl/>
          <w:lang w:val="en-US"/>
        </w:rPr>
        <w:t xml:space="preserve"> من 16 مايو/أيار إلى 13 يونيه/حزيران 2021، بالتعاقب مع </w:t>
      </w:r>
      <w:r w:rsidR="004E1B62">
        <w:rPr>
          <w:rFonts w:ascii="Simplified Arabic" w:hAnsi="Simplified Arabic" w:cs="Simplified Arabic" w:hint="cs"/>
          <w:sz w:val="22"/>
          <w:rtl/>
          <w:lang w:val="en-US"/>
        </w:rPr>
        <w:t xml:space="preserve">الجزء الأول من </w:t>
      </w:r>
      <w:r>
        <w:rPr>
          <w:rFonts w:ascii="Simplified Arabic" w:hAnsi="Simplified Arabic" w:cs="Simplified Arabic" w:hint="cs"/>
          <w:sz w:val="22"/>
          <w:rtl/>
          <w:lang w:val="en-US"/>
        </w:rPr>
        <w:t>الاجتماع الرابع والعشرين للهيئة الفرعية للمشورة العلمية والتقنية والتكنولوجية</w:t>
      </w:r>
      <w:r w:rsidR="00F7241A">
        <w:rPr>
          <w:rFonts w:ascii="Simplified Arabic" w:hAnsi="Simplified Arabic" w:cs="Simplified Arabic" w:hint="cs"/>
          <w:sz w:val="22"/>
          <w:rtl/>
          <w:lang w:val="en-US"/>
        </w:rPr>
        <w:t>.</w:t>
      </w:r>
    </w:p>
    <w:p w:rsidR="00F7241A" w:rsidRPr="00F7241A" w:rsidRDefault="00F7241A" w:rsidP="00F7241A">
      <w:pPr>
        <w:pStyle w:val="ListParagraph"/>
        <w:bidi/>
        <w:spacing w:after="120" w:line="216" w:lineRule="auto"/>
        <w:ind w:left="0"/>
        <w:contextualSpacing w:val="0"/>
        <w:jc w:val="center"/>
        <w:rPr>
          <w:rFonts w:ascii="Simplified Arabic" w:hAnsi="Simplified Arabic" w:cs="Simplified Arabic"/>
          <w:b/>
          <w:bCs/>
          <w:sz w:val="22"/>
          <w:rtl/>
          <w:lang w:val="en-US"/>
        </w:rPr>
      </w:pPr>
      <w:r w:rsidRPr="00F7241A">
        <w:rPr>
          <w:rFonts w:ascii="Simplified Arabic" w:hAnsi="Simplified Arabic" w:cs="Simplified Arabic" w:hint="cs"/>
          <w:b/>
          <w:bCs/>
          <w:sz w:val="22"/>
          <w:rtl/>
          <w:lang w:val="en-US"/>
        </w:rPr>
        <w:t>باء -</w:t>
      </w:r>
      <w:r w:rsidRPr="00F7241A">
        <w:rPr>
          <w:rFonts w:ascii="Simplified Arabic" w:hAnsi="Simplified Arabic" w:cs="Simplified Arabic" w:hint="cs"/>
          <w:b/>
          <w:bCs/>
          <w:sz w:val="22"/>
          <w:rtl/>
          <w:lang w:val="en-US"/>
        </w:rPr>
        <w:tab/>
        <w:t>الحضور</w:t>
      </w:r>
    </w:p>
    <w:p w:rsidR="00897522" w:rsidRPr="00DD5F02" w:rsidRDefault="00F7241A" w:rsidP="0017506D">
      <w:pPr>
        <w:pStyle w:val="ListParagraph"/>
        <w:numPr>
          <w:ilvl w:val="0"/>
          <w:numId w:val="4"/>
        </w:numPr>
        <w:bidi/>
        <w:spacing w:after="120" w:line="216" w:lineRule="auto"/>
        <w:ind w:left="0" w:firstLine="0"/>
        <w:contextualSpacing w:val="0"/>
        <w:jc w:val="both"/>
        <w:rPr>
          <w:rFonts w:cs="Simplified Arabic"/>
        </w:rPr>
      </w:pPr>
      <w:r w:rsidRPr="00F7241A">
        <w:rPr>
          <w:rFonts w:ascii="Simplified Arabic" w:hAnsi="Simplified Arabic" w:cs="Simplified Arabic"/>
          <w:rtl/>
          <w:lang w:bidi="ar-EG"/>
        </w:rPr>
        <w:t>حضر الاجتماع ممثلو الأطراف والحكومات الأخرى التالية أسماؤها:</w:t>
      </w:r>
    </w:p>
    <w:p w:rsidR="00897522" w:rsidRPr="009E2E97" w:rsidRDefault="00897522" w:rsidP="00897522">
      <w:pPr>
        <w:pStyle w:val="ListParagraph"/>
        <w:bidi/>
        <w:spacing w:after="100" w:line="206" w:lineRule="auto"/>
        <w:ind w:left="0"/>
        <w:rPr>
          <w:rFonts w:cs="Simplified Arabic"/>
          <w:lang w:val="en-US"/>
        </w:rPr>
        <w:sectPr w:rsidR="00897522" w:rsidRPr="009E2E97" w:rsidSect="00897522">
          <w:headerReference w:type="even" r:id="rId11"/>
          <w:headerReference w:type="default" r:id="rId12"/>
          <w:headerReference w:type="first" r:id="rId13"/>
          <w:type w:val="continuous"/>
          <w:pgSz w:w="12240" w:h="15840" w:code="1"/>
          <w:pgMar w:top="1008" w:right="1440" w:bottom="1008" w:left="1440" w:header="461" w:footer="720" w:gutter="0"/>
          <w:cols w:space="708"/>
          <w:titlePg/>
          <w:bidi/>
          <w:rtlGutter/>
          <w:docGrid w:linePitch="360"/>
        </w:sectPr>
      </w:pPr>
    </w:p>
    <w:p w:rsidR="00897522" w:rsidRPr="00AE55F5" w:rsidRDefault="00897522" w:rsidP="00AE55F5">
      <w:pPr>
        <w:bidi/>
        <w:spacing w:line="216" w:lineRule="auto"/>
        <w:rPr>
          <w:rFonts w:ascii="Simplified Arabic" w:hAnsi="Simplified Arabic" w:cs="Simplified Arabic"/>
          <w:lang w:val="en-US"/>
        </w:rPr>
      </w:pPr>
      <w:r w:rsidRPr="00AE55F5">
        <w:rPr>
          <w:rFonts w:ascii="Simplified Arabic" w:hAnsi="Simplified Arabic" w:cs="Simplified Arabic"/>
          <w:rtl/>
        </w:rPr>
        <w:lastRenderedPageBreak/>
        <w:t>ألبانيا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الجزائر</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أنتيغوا وبربودا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الأرجنتين</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أستراليا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النمسا</w:t>
      </w:r>
    </w:p>
    <w:p w:rsidR="00AE55F5" w:rsidRDefault="00AE55F5" w:rsidP="00AE55F5">
      <w:pPr>
        <w:bidi/>
        <w:spacing w:line="216" w:lineRule="auto"/>
        <w:rPr>
          <w:rFonts w:ascii="Simplified Arabic" w:hAnsi="Simplified Arabic" w:cs="Simplified Arabic"/>
          <w:rtl/>
        </w:rPr>
      </w:pPr>
      <w:r>
        <w:rPr>
          <w:rFonts w:ascii="Simplified Arabic" w:hAnsi="Simplified Arabic" w:cs="Simplified Arabic" w:hint="cs"/>
          <w:rtl/>
        </w:rPr>
        <w:t>أذربيجيان</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جزر البهاما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بنغلاديش</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بربادوس</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بيلاروس</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بلجيكا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بوتان</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بوليفيا (دولة - المتعددة القوميات)</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البوسنة والهرسك</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بوتسوانا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البرازيل</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بلغاريا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بوركينا فاسو</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كابو فيردي</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كمبوديا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الكاميرون</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كندا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شيلي</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الصين</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كولومبيا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جزر القمر</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كوستاريكا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lastRenderedPageBreak/>
        <w:t>كرواتيا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كوبا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تشيكيا</w:t>
      </w:r>
    </w:p>
    <w:p w:rsidR="00873A58" w:rsidRPr="00AE55F5" w:rsidRDefault="00873A58" w:rsidP="00AE55F5">
      <w:pPr>
        <w:bidi/>
        <w:spacing w:line="216" w:lineRule="auto"/>
        <w:rPr>
          <w:rFonts w:ascii="Simplified Arabic" w:hAnsi="Simplified Arabic" w:cs="Simplified Arabic"/>
          <w:rtl/>
        </w:rPr>
      </w:pPr>
      <w:r w:rsidRPr="00AE55F5">
        <w:rPr>
          <w:rFonts w:ascii="Simplified Arabic" w:hAnsi="Simplified Arabic" w:cs="Simplified Arabic"/>
          <w:rtl/>
        </w:rPr>
        <w:t>جمهورية الكونغو الديمقراطية</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الدانمرك</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الجمهورية الدومنيكية</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إكوادور</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مصر</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إستونيا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إثيوبيا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الاتحاد الأوروبي</w:t>
      </w:r>
    </w:p>
    <w:p w:rsidR="00873A58" w:rsidRPr="00AE55F5" w:rsidRDefault="00873A58" w:rsidP="00AE55F5">
      <w:pPr>
        <w:bidi/>
        <w:spacing w:line="216" w:lineRule="auto"/>
        <w:rPr>
          <w:rFonts w:ascii="Simplified Arabic" w:hAnsi="Simplified Arabic" w:cs="Simplified Arabic"/>
          <w:rtl/>
        </w:rPr>
      </w:pPr>
      <w:r w:rsidRPr="00AE55F5">
        <w:rPr>
          <w:rFonts w:ascii="Simplified Arabic" w:hAnsi="Simplified Arabic" w:cs="Simplified Arabic"/>
          <w:rtl/>
        </w:rPr>
        <w:t>فيجي</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فنلندا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فرنسا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جورجيا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ألمانيا</w:t>
      </w:r>
    </w:p>
    <w:p w:rsidR="00873A58" w:rsidRPr="00AE55F5" w:rsidRDefault="00873A58" w:rsidP="00AE55F5">
      <w:pPr>
        <w:bidi/>
        <w:spacing w:line="216" w:lineRule="auto"/>
        <w:rPr>
          <w:rFonts w:ascii="Simplified Arabic" w:hAnsi="Simplified Arabic" w:cs="Simplified Arabic"/>
          <w:rtl/>
        </w:rPr>
      </w:pPr>
      <w:r w:rsidRPr="00AE55F5">
        <w:rPr>
          <w:rFonts w:ascii="Simplified Arabic" w:hAnsi="Simplified Arabic" w:cs="Simplified Arabic"/>
          <w:rtl/>
        </w:rPr>
        <w:t>غانا</w:t>
      </w:r>
    </w:p>
    <w:p w:rsidR="00873A58" w:rsidRPr="00AE55F5" w:rsidRDefault="00873A58" w:rsidP="00AE55F5">
      <w:pPr>
        <w:bidi/>
        <w:spacing w:line="216" w:lineRule="auto"/>
        <w:rPr>
          <w:rFonts w:ascii="Simplified Arabic" w:hAnsi="Simplified Arabic" w:cs="Simplified Arabic"/>
          <w:rtl/>
        </w:rPr>
      </w:pPr>
      <w:r w:rsidRPr="00AE55F5">
        <w:rPr>
          <w:rFonts w:ascii="Simplified Arabic" w:hAnsi="Simplified Arabic" w:cs="Simplified Arabic"/>
          <w:rtl/>
        </w:rPr>
        <w:t>اليونان</w:t>
      </w:r>
    </w:p>
    <w:p w:rsidR="00873A58" w:rsidRPr="00AE55F5" w:rsidRDefault="00873A58" w:rsidP="00AE55F5">
      <w:pPr>
        <w:bidi/>
        <w:spacing w:line="216" w:lineRule="auto"/>
        <w:rPr>
          <w:rFonts w:ascii="Simplified Arabic" w:hAnsi="Simplified Arabic" w:cs="Simplified Arabic"/>
          <w:rtl/>
        </w:rPr>
      </w:pPr>
      <w:r w:rsidRPr="00AE55F5">
        <w:rPr>
          <w:rFonts w:ascii="Simplified Arabic" w:hAnsi="Simplified Arabic" w:cs="Simplified Arabic"/>
          <w:rtl/>
        </w:rPr>
        <w:t>غرينادا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غواتيمالا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غي</w:t>
      </w:r>
      <w:r w:rsidR="00873A58" w:rsidRPr="00AE55F5">
        <w:rPr>
          <w:rFonts w:ascii="Simplified Arabic" w:hAnsi="Simplified Arabic" w:cs="Simplified Arabic"/>
          <w:rtl/>
        </w:rPr>
        <w:t>ان</w:t>
      </w:r>
      <w:r w:rsidRPr="00AE55F5">
        <w:rPr>
          <w:rFonts w:ascii="Simplified Arabic" w:hAnsi="Simplified Arabic" w:cs="Simplified Arabic"/>
          <w:rtl/>
        </w:rPr>
        <w:t>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هايتي</w:t>
      </w:r>
    </w:p>
    <w:p w:rsidR="00873A58" w:rsidRPr="00AE55F5" w:rsidRDefault="00873A58" w:rsidP="00AE55F5">
      <w:pPr>
        <w:bidi/>
        <w:spacing w:line="216" w:lineRule="auto"/>
        <w:rPr>
          <w:rFonts w:ascii="Simplified Arabic" w:hAnsi="Simplified Arabic" w:cs="Simplified Arabic"/>
          <w:rtl/>
        </w:rPr>
      </w:pPr>
      <w:r w:rsidRPr="00AE55F5">
        <w:rPr>
          <w:rFonts w:ascii="Simplified Arabic" w:hAnsi="Simplified Arabic" w:cs="Simplified Arabic"/>
          <w:rtl/>
        </w:rPr>
        <w:t>هنغاريا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أيسلندا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الهند</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إندونيسيا</w:t>
      </w:r>
    </w:p>
    <w:p w:rsidR="00873A58" w:rsidRPr="00AE55F5" w:rsidRDefault="00873A58" w:rsidP="00AE55F5">
      <w:pPr>
        <w:bidi/>
        <w:spacing w:line="216" w:lineRule="auto"/>
        <w:rPr>
          <w:rFonts w:ascii="Simplified Arabic" w:hAnsi="Simplified Arabic" w:cs="Simplified Arabic"/>
          <w:rtl/>
        </w:rPr>
      </w:pPr>
      <w:r w:rsidRPr="00AE55F5">
        <w:rPr>
          <w:rFonts w:ascii="Simplified Arabic" w:hAnsi="Simplified Arabic" w:cs="Simplified Arabic"/>
          <w:rtl/>
        </w:rPr>
        <w:t>إيران (جمهورية – الإسلامية)</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آيرلندا</w:t>
      </w:r>
    </w:p>
    <w:p w:rsidR="00873A58" w:rsidRPr="00AE55F5" w:rsidRDefault="00873A58" w:rsidP="00AE55F5">
      <w:pPr>
        <w:bidi/>
        <w:spacing w:line="216" w:lineRule="auto"/>
        <w:rPr>
          <w:rFonts w:ascii="Simplified Arabic" w:hAnsi="Simplified Arabic" w:cs="Simplified Arabic"/>
          <w:rtl/>
        </w:rPr>
      </w:pPr>
      <w:r w:rsidRPr="00AE55F5">
        <w:rPr>
          <w:rFonts w:ascii="Simplified Arabic" w:hAnsi="Simplified Arabic" w:cs="Simplified Arabic"/>
          <w:rtl/>
        </w:rPr>
        <w:lastRenderedPageBreak/>
        <w:t>إسرائيل</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إيطاليا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جامايكا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اليابان</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كينيا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الكويت</w:t>
      </w:r>
    </w:p>
    <w:p w:rsidR="00873A58" w:rsidRPr="00AE55F5" w:rsidRDefault="00873A58" w:rsidP="00AE55F5">
      <w:pPr>
        <w:bidi/>
        <w:spacing w:line="216" w:lineRule="auto"/>
        <w:rPr>
          <w:rFonts w:ascii="Simplified Arabic" w:hAnsi="Simplified Arabic" w:cs="Simplified Arabic"/>
          <w:rtl/>
        </w:rPr>
      </w:pPr>
      <w:r w:rsidRPr="00AE55F5">
        <w:rPr>
          <w:rFonts w:ascii="Simplified Arabic" w:hAnsi="Simplified Arabic" w:cs="Simplified Arabic"/>
          <w:rtl/>
        </w:rPr>
        <w:t>لاتفيا</w:t>
      </w:r>
    </w:p>
    <w:p w:rsidR="00873A58" w:rsidRPr="00AE55F5" w:rsidRDefault="00873A58" w:rsidP="00AE55F5">
      <w:pPr>
        <w:bidi/>
        <w:spacing w:line="216" w:lineRule="auto"/>
        <w:rPr>
          <w:rFonts w:ascii="Simplified Arabic" w:hAnsi="Simplified Arabic" w:cs="Simplified Arabic"/>
          <w:rtl/>
        </w:rPr>
      </w:pPr>
      <w:r w:rsidRPr="00AE55F5">
        <w:rPr>
          <w:rFonts w:ascii="Simplified Arabic" w:hAnsi="Simplified Arabic" w:cs="Simplified Arabic"/>
          <w:rtl/>
        </w:rPr>
        <w:t>لكسمبرغ</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مدغشقر</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ملاوي</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ماليزيا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ملديف</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مالطة</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المكسيك</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 xml:space="preserve">ميكرونيزيا (ولايات </w:t>
      </w:r>
      <w:r w:rsidR="00AE55F5">
        <w:rPr>
          <w:rFonts w:ascii="Simplified Arabic" w:hAnsi="Simplified Arabic" w:cs="Simplified Arabic" w:hint="cs"/>
          <w:rtl/>
        </w:rPr>
        <w:t>-</w:t>
      </w:r>
      <w:r w:rsidRPr="00AE55F5">
        <w:rPr>
          <w:rFonts w:ascii="Simplified Arabic" w:hAnsi="Simplified Arabic" w:cs="Simplified Arabic"/>
          <w:rtl/>
        </w:rPr>
        <w:t xml:space="preserve"> الموحدة)</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المغرب</w:t>
      </w:r>
    </w:p>
    <w:p w:rsidR="00873A58" w:rsidRPr="00AE55F5" w:rsidRDefault="00873A58" w:rsidP="00AE55F5">
      <w:pPr>
        <w:bidi/>
        <w:spacing w:line="216" w:lineRule="auto"/>
        <w:rPr>
          <w:rFonts w:ascii="Simplified Arabic" w:hAnsi="Simplified Arabic" w:cs="Simplified Arabic"/>
          <w:rtl/>
        </w:rPr>
      </w:pPr>
      <w:r w:rsidRPr="00AE55F5">
        <w:rPr>
          <w:rFonts w:ascii="Simplified Arabic" w:hAnsi="Simplified Arabic" w:cs="Simplified Arabic"/>
          <w:rtl/>
        </w:rPr>
        <w:t>ميانمار</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ناميبيا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هولندا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نيوزيلندا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النرويج</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باكستان</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بالاو</w:t>
      </w:r>
    </w:p>
    <w:p w:rsidR="00873A58" w:rsidRPr="00AE55F5" w:rsidRDefault="00873A58" w:rsidP="00AE55F5">
      <w:pPr>
        <w:bidi/>
        <w:spacing w:line="216" w:lineRule="auto"/>
        <w:rPr>
          <w:rFonts w:ascii="Simplified Arabic" w:hAnsi="Simplified Arabic" w:cs="Simplified Arabic"/>
          <w:rtl/>
        </w:rPr>
      </w:pPr>
      <w:r w:rsidRPr="00AE55F5">
        <w:rPr>
          <w:rFonts w:ascii="Simplified Arabic" w:hAnsi="Simplified Arabic" w:cs="Simplified Arabic"/>
          <w:rtl/>
        </w:rPr>
        <w:t>بنما</w:t>
      </w:r>
    </w:p>
    <w:p w:rsidR="00873A58" w:rsidRPr="00AE55F5" w:rsidRDefault="00873A58" w:rsidP="00AE55F5">
      <w:pPr>
        <w:bidi/>
        <w:spacing w:line="216" w:lineRule="auto"/>
        <w:rPr>
          <w:rFonts w:ascii="Simplified Arabic" w:hAnsi="Simplified Arabic" w:cs="Simplified Arabic"/>
          <w:rtl/>
        </w:rPr>
      </w:pPr>
      <w:r w:rsidRPr="00AE55F5">
        <w:rPr>
          <w:rFonts w:ascii="Simplified Arabic" w:hAnsi="Simplified Arabic" w:cs="Simplified Arabic"/>
          <w:rtl/>
        </w:rPr>
        <w:t>باراغواي</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بيرو</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الفلبين</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بولندا</w:t>
      </w:r>
    </w:p>
    <w:p w:rsidR="00616158" w:rsidRDefault="00616158" w:rsidP="00AE55F5">
      <w:pPr>
        <w:bidi/>
        <w:spacing w:line="216" w:lineRule="auto"/>
        <w:rPr>
          <w:rFonts w:ascii="Simplified Arabic" w:hAnsi="Simplified Arabic" w:cs="Simplified Arabic"/>
          <w:rtl/>
        </w:rPr>
      </w:pPr>
      <w:r>
        <w:rPr>
          <w:rFonts w:ascii="Simplified Arabic" w:hAnsi="Simplified Arabic" w:cs="Simplified Arabic" w:hint="cs"/>
          <w:rtl/>
        </w:rPr>
        <w:lastRenderedPageBreak/>
        <w:t>البرتغال</w:t>
      </w:r>
    </w:p>
    <w:p w:rsidR="00897522" w:rsidRPr="00AE55F5" w:rsidRDefault="00897522" w:rsidP="00616158">
      <w:pPr>
        <w:bidi/>
        <w:spacing w:line="216" w:lineRule="auto"/>
        <w:rPr>
          <w:rFonts w:ascii="Simplified Arabic" w:hAnsi="Simplified Arabic" w:cs="Simplified Arabic"/>
          <w:rtl/>
        </w:rPr>
      </w:pPr>
      <w:r w:rsidRPr="00AE55F5">
        <w:rPr>
          <w:rFonts w:ascii="Simplified Arabic" w:hAnsi="Simplified Arabic" w:cs="Simplified Arabic"/>
          <w:rtl/>
        </w:rPr>
        <w:t>جمهورية كوريا</w:t>
      </w:r>
    </w:p>
    <w:p w:rsidR="00873A58" w:rsidRPr="00AE55F5" w:rsidRDefault="00873A58" w:rsidP="00AE55F5">
      <w:pPr>
        <w:bidi/>
        <w:spacing w:line="216" w:lineRule="auto"/>
        <w:rPr>
          <w:rFonts w:ascii="Simplified Arabic" w:hAnsi="Simplified Arabic" w:cs="Simplified Arabic"/>
          <w:rtl/>
        </w:rPr>
      </w:pPr>
      <w:r w:rsidRPr="00AE55F5">
        <w:rPr>
          <w:rFonts w:ascii="Simplified Arabic" w:hAnsi="Simplified Arabic" w:cs="Simplified Arabic"/>
          <w:rtl/>
        </w:rPr>
        <w:t>الاتحاد الروسي</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سانت لوسيا</w:t>
      </w:r>
    </w:p>
    <w:p w:rsidR="00897522" w:rsidRPr="00AE55F5" w:rsidRDefault="00873A58" w:rsidP="00AE55F5">
      <w:pPr>
        <w:bidi/>
        <w:spacing w:line="216" w:lineRule="auto"/>
        <w:rPr>
          <w:rFonts w:ascii="Simplified Arabic" w:hAnsi="Simplified Arabic" w:cs="Simplified Arabic"/>
          <w:rtl/>
        </w:rPr>
      </w:pPr>
      <w:r w:rsidRPr="00AE55F5">
        <w:rPr>
          <w:rFonts w:ascii="Simplified Arabic" w:hAnsi="Simplified Arabic" w:cs="Simplified Arabic"/>
          <w:rtl/>
        </w:rPr>
        <w:t>ساموا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المملكة العربية السعودية</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السنغال</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صربيا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سيشيل</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سنغافورة</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سلوف</w:t>
      </w:r>
      <w:r w:rsidR="00873A58" w:rsidRPr="00AE55F5">
        <w:rPr>
          <w:rFonts w:ascii="Simplified Arabic" w:hAnsi="Simplified Arabic" w:cs="Simplified Arabic"/>
          <w:rtl/>
        </w:rPr>
        <w:t>ين</w:t>
      </w:r>
      <w:r w:rsidRPr="00AE55F5">
        <w:rPr>
          <w:rFonts w:ascii="Simplified Arabic" w:hAnsi="Simplified Arabic" w:cs="Simplified Arabic"/>
          <w:rtl/>
        </w:rPr>
        <w:t>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جنوب أفريقيا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lastRenderedPageBreak/>
        <w:t>إسبانيا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سري لانكا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دولة فلسطين</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السودان</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سورينام</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السويد</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سويسرا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تايلند</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توغو</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تونغا</w:t>
      </w:r>
    </w:p>
    <w:p w:rsidR="00616158" w:rsidRDefault="00616158" w:rsidP="00AE55F5">
      <w:pPr>
        <w:bidi/>
        <w:spacing w:line="216" w:lineRule="auto"/>
        <w:rPr>
          <w:rFonts w:ascii="Simplified Arabic" w:hAnsi="Simplified Arabic" w:cs="Simplified Arabic"/>
          <w:rtl/>
        </w:rPr>
      </w:pPr>
      <w:r>
        <w:rPr>
          <w:rFonts w:ascii="Simplified Arabic" w:hAnsi="Simplified Arabic" w:cs="Simplified Arabic" w:hint="cs"/>
          <w:rtl/>
        </w:rPr>
        <w:t>ترينيداد وتوباغو</w:t>
      </w:r>
    </w:p>
    <w:p w:rsidR="00897522" w:rsidRPr="00AE55F5" w:rsidRDefault="00897522" w:rsidP="00616158">
      <w:pPr>
        <w:bidi/>
        <w:spacing w:line="216" w:lineRule="auto"/>
        <w:rPr>
          <w:rFonts w:ascii="Simplified Arabic" w:hAnsi="Simplified Arabic" w:cs="Simplified Arabic"/>
          <w:rtl/>
        </w:rPr>
      </w:pPr>
      <w:r w:rsidRPr="00AE55F5">
        <w:rPr>
          <w:rFonts w:ascii="Simplified Arabic" w:hAnsi="Simplified Arabic" w:cs="Simplified Arabic"/>
          <w:rtl/>
        </w:rPr>
        <w:t>تونس</w:t>
      </w:r>
    </w:p>
    <w:p w:rsidR="00897522" w:rsidRPr="00AE55F5" w:rsidRDefault="00873A58" w:rsidP="00AE55F5">
      <w:pPr>
        <w:bidi/>
        <w:spacing w:line="216" w:lineRule="auto"/>
        <w:rPr>
          <w:rFonts w:ascii="Simplified Arabic" w:hAnsi="Simplified Arabic" w:cs="Simplified Arabic"/>
          <w:rtl/>
        </w:rPr>
      </w:pPr>
      <w:r w:rsidRPr="00AE55F5">
        <w:rPr>
          <w:rFonts w:ascii="Simplified Arabic" w:hAnsi="Simplified Arabic" w:cs="Simplified Arabic"/>
          <w:rtl/>
        </w:rPr>
        <w:lastRenderedPageBreak/>
        <w:t>تركيا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أوغندا</w:t>
      </w:r>
    </w:p>
    <w:p w:rsidR="00897522" w:rsidRPr="00AE55F5" w:rsidRDefault="00897522" w:rsidP="00AE55F5">
      <w:pPr>
        <w:bidi/>
        <w:spacing w:line="216" w:lineRule="auto"/>
        <w:rPr>
          <w:rFonts w:ascii="Simplified Arabic" w:hAnsi="Simplified Arabic" w:cs="Simplified Arabic"/>
          <w:rtl/>
        </w:rPr>
      </w:pPr>
      <w:r w:rsidRPr="00AE55F5">
        <w:rPr>
          <w:rFonts w:ascii="Simplified Arabic" w:hAnsi="Simplified Arabic" w:cs="Simplified Arabic"/>
          <w:rtl/>
        </w:rPr>
        <w:t>أوكرانيا</w:t>
      </w:r>
    </w:p>
    <w:p w:rsidR="00D842B9" w:rsidRPr="00AE55F5" w:rsidRDefault="00D842B9" w:rsidP="00AE55F5">
      <w:pPr>
        <w:bidi/>
        <w:spacing w:line="216" w:lineRule="auto"/>
        <w:ind w:left="308" w:hanging="308"/>
        <w:rPr>
          <w:rFonts w:ascii="Simplified Arabic" w:hAnsi="Simplified Arabic" w:cs="Simplified Arabic"/>
          <w:rtl/>
        </w:rPr>
      </w:pPr>
      <w:r w:rsidRPr="00AE55F5">
        <w:rPr>
          <w:rFonts w:ascii="Simplified Arabic" w:hAnsi="Simplified Arabic" w:cs="Simplified Arabic"/>
          <w:rtl/>
        </w:rPr>
        <w:t>الإمارات العربية المتحدة</w:t>
      </w:r>
    </w:p>
    <w:p w:rsidR="00897522" w:rsidRPr="00AE55F5" w:rsidRDefault="00897522" w:rsidP="00AE55F5">
      <w:pPr>
        <w:bidi/>
        <w:spacing w:line="216" w:lineRule="auto"/>
        <w:ind w:left="308" w:hanging="308"/>
        <w:rPr>
          <w:rFonts w:ascii="Simplified Arabic" w:hAnsi="Simplified Arabic" w:cs="Simplified Arabic"/>
          <w:rtl/>
        </w:rPr>
      </w:pPr>
      <w:r w:rsidRPr="00AE55F5">
        <w:rPr>
          <w:rFonts w:ascii="Simplified Arabic" w:hAnsi="Simplified Arabic" w:cs="Simplified Arabic"/>
          <w:rtl/>
        </w:rPr>
        <w:t>المملكة المتحدة لبريطانيا العظمى وأيرلندا الشمالية</w:t>
      </w:r>
    </w:p>
    <w:p w:rsidR="00897522" w:rsidRPr="00AE55F5" w:rsidRDefault="00897522" w:rsidP="00AE55F5">
      <w:pPr>
        <w:bidi/>
        <w:spacing w:line="216" w:lineRule="auto"/>
        <w:jc w:val="both"/>
        <w:rPr>
          <w:rFonts w:ascii="Simplified Arabic" w:hAnsi="Simplified Arabic" w:cs="Simplified Arabic"/>
          <w:rtl/>
        </w:rPr>
      </w:pPr>
      <w:r w:rsidRPr="00AE55F5">
        <w:rPr>
          <w:rFonts w:ascii="Simplified Arabic" w:hAnsi="Simplified Arabic" w:cs="Simplified Arabic"/>
          <w:rtl/>
        </w:rPr>
        <w:t>الولايات المتحدة الأمريكية</w:t>
      </w:r>
    </w:p>
    <w:p w:rsidR="00897522" w:rsidRPr="00AE55F5" w:rsidRDefault="00897522" w:rsidP="00AE55F5">
      <w:pPr>
        <w:bidi/>
        <w:spacing w:line="216" w:lineRule="auto"/>
        <w:jc w:val="both"/>
        <w:rPr>
          <w:rFonts w:ascii="Simplified Arabic" w:hAnsi="Simplified Arabic" w:cs="Simplified Arabic"/>
          <w:rtl/>
        </w:rPr>
      </w:pPr>
      <w:r w:rsidRPr="00AE55F5">
        <w:rPr>
          <w:rFonts w:ascii="Simplified Arabic" w:hAnsi="Simplified Arabic" w:cs="Simplified Arabic"/>
          <w:rtl/>
        </w:rPr>
        <w:t xml:space="preserve">فنزويلا (جمهورية </w:t>
      </w:r>
      <w:r w:rsidR="00AE55F5">
        <w:rPr>
          <w:rFonts w:ascii="Simplified Arabic" w:hAnsi="Simplified Arabic" w:cs="Simplified Arabic" w:hint="cs"/>
          <w:rtl/>
        </w:rPr>
        <w:t>-</w:t>
      </w:r>
      <w:r w:rsidRPr="00AE55F5">
        <w:rPr>
          <w:rFonts w:ascii="Simplified Arabic" w:hAnsi="Simplified Arabic" w:cs="Simplified Arabic"/>
          <w:rtl/>
        </w:rPr>
        <w:t xml:space="preserve"> البوليفارية)</w:t>
      </w:r>
    </w:p>
    <w:p w:rsidR="00897522" w:rsidRPr="00AE55F5" w:rsidRDefault="00D842B9" w:rsidP="00AE55F5">
      <w:pPr>
        <w:bidi/>
        <w:spacing w:line="216" w:lineRule="auto"/>
        <w:jc w:val="both"/>
        <w:rPr>
          <w:rFonts w:ascii="Simplified Arabic" w:hAnsi="Simplified Arabic" w:cs="Simplified Arabic"/>
          <w:rtl/>
        </w:rPr>
      </w:pPr>
      <w:r w:rsidRPr="00AE55F5">
        <w:rPr>
          <w:rFonts w:ascii="Simplified Arabic" w:hAnsi="Simplified Arabic" w:cs="Simplified Arabic"/>
          <w:rtl/>
        </w:rPr>
        <w:t>فييت نام</w:t>
      </w:r>
    </w:p>
    <w:p w:rsidR="00897522" w:rsidRPr="00AE55F5" w:rsidRDefault="00897522" w:rsidP="00AE55F5">
      <w:pPr>
        <w:bidi/>
        <w:spacing w:line="216" w:lineRule="auto"/>
        <w:jc w:val="both"/>
        <w:rPr>
          <w:rFonts w:ascii="Simplified Arabic" w:hAnsi="Simplified Arabic" w:cs="Simplified Arabic"/>
          <w:rtl/>
          <w:lang w:bidi="ar-EG"/>
        </w:rPr>
        <w:sectPr w:rsidR="00897522" w:rsidRPr="00AE55F5" w:rsidSect="00897522">
          <w:type w:val="continuous"/>
          <w:pgSz w:w="12240" w:h="15840" w:code="1"/>
          <w:pgMar w:top="1008" w:right="1440" w:bottom="1008" w:left="1440" w:header="461" w:footer="720" w:gutter="0"/>
          <w:cols w:num="3" w:space="708"/>
          <w:titlePg/>
          <w:bidi/>
          <w:rtlGutter/>
          <w:docGrid w:linePitch="360"/>
        </w:sectPr>
      </w:pPr>
      <w:r w:rsidRPr="00AE55F5">
        <w:rPr>
          <w:rFonts w:ascii="Simplified Arabic" w:hAnsi="Simplified Arabic" w:cs="Simplified Arabic"/>
          <w:rtl/>
        </w:rPr>
        <w:t>ز</w:t>
      </w:r>
      <w:r w:rsidR="00D842B9" w:rsidRPr="00AE55F5">
        <w:rPr>
          <w:rFonts w:ascii="Simplified Arabic" w:hAnsi="Simplified Arabic" w:cs="Simplified Arabic"/>
          <w:rtl/>
        </w:rPr>
        <w:t>امبيا</w:t>
      </w:r>
    </w:p>
    <w:p w:rsidR="00F7241A" w:rsidRPr="00F7241A" w:rsidRDefault="00F7241A" w:rsidP="00897522">
      <w:pPr>
        <w:pStyle w:val="ListParagraph"/>
        <w:bidi/>
        <w:spacing w:line="216" w:lineRule="auto"/>
        <w:ind w:left="0"/>
        <w:contextualSpacing w:val="0"/>
        <w:jc w:val="both"/>
        <w:rPr>
          <w:rFonts w:ascii="Simplified Arabic" w:hAnsi="Simplified Arabic" w:cs="Simplified Arabic"/>
          <w:lang w:bidi="ar-EG"/>
        </w:rPr>
      </w:pPr>
    </w:p>
    <w:p w:rsidR="0017506D" w:rsidRDefault="00E42A7D" w:rsidP="004052B3">
      <w:pPr>
        <w:numPr>
          <w:ilvl w:val="0"/>
          <w:numId w:val="4"/>
        </w:numPr>
        <w:bidi/>
        <w:spacing w:after="120" w:line="216" w:lineRule="auto"/>
        <w:ind w:left="0" w:firstLine="0"/>
        <w:jc w:val="both"/>
        <w:rPr>
          <w:rFonts w:ascii="Simplified Arabic" w:hAnsi="Simplified Arabic" w:cs="Simplified Arabic"/>
          <w:lang w:val="fr-CA" w:bidi="ar-EG"/>
        </w:rPr>
      </w:pPr>
      <w:r w:rsidRPr="00E42A7D">
        <w:rPr>
          <w:rFonts w:ascii="Simplified Arabic" w:hAnsi="Simplified Arabic" w:cs="Simplified Arabic"/>
          <w:rtl/>
          <w:lang w:val="en-GB" w:bidi="ar-LY"/>
        </w:rPr>
        <w:t xml:space="preserve">وحضر الاجتماع أيضا مراقبون من هيئات الأمم المتحدة ووكالاتها المتخصصة وأمانات الاتفاقيات والهيئات الأخرى التالية: </w:t>
      </w:r>
      <w:r w:rsidRPr="00D8536D">
        <w:rPr>
          <w:rFonts w:cs="Simplified Arabic" w:hint="cs"/>
          <w:sz w:val="22"/>
          <w:rtl/>
          <w:lang w:bidi="ar-EG"/>
        </w:rPr>
        <w:t>اتفاقية التجارة الدولية بأنواع الحيوانات والنباتات البرية المهددة بالانقراض</w:t>
      </w:r>
      <w:r>
        <w:rPr>
          <w:rFonts w:ascii="Simplified Arabic" w:hAnsi="Simplified Arabic" w:cs="Simplified Arabic" w:hint="cs"/>
          <w:sz w:val="22"/>
          <w:rtl/>
          <w:lang w:bidi="ar-EG"/>
        </w:rPr>
        <w:t>،</w:t>
      </w:r>
      <w:r w:rsidRPr="00E42A7D">
        <w:rPr>
          <w:rFonts w:ascii="Simplified Arabic" w:hAnsi="Simplified Arabic" w:cs="Simplified Arabic"/>
          <w:sz w:val="22"/>
          <w:rtl/>
          <w:lang w:bidi="ar-EG"/>
        </w:rPr>
        <w:t xml:space="preserve"> </w:t>
      </w:r>
      <w:r>
        <w:rPr>
          <w:rFonts w:ascii="Simplified Arabic" w:hAnsi="Simplified Arabic" w:cs="Simplified Arabic" w:hint="cs"/>
          <w:sz w:val="22"/>
          <w:rtl/>
          <w:lang w:bidi="ar-EG"/>
        </w:rPr>
        <w:t>و</w:t>
      </w:r>
      <w:r w:rsidRPr="00E42A7D">
        <w:rPr>
          <w:rFonts w:ascii="Simplified Arabic" w:hAnsi="Simplified Arabic" w:cs="Simplified Arabic"/>
          <w:sz w:val="22"/>
          <w:rtl/>
          <w:lang w:bidi="ar-EG"/>
        </w:rPr>
        <w:t>اتفاقية المحافظة على الأنواع المهاجرة من الحيوانات الفطرية</w:t>
      </w:r>
      <w:r w:rsidRPr="00E42A7D">
        <w:rPr>
          <w:rFonts w:ascii="Simplified Arabic" w:hAnsi="Simplified Arabic" w:cs="Simplified Arabic"/>
          <w:rtl/>
          <w:lang w:val="fr-CA" w:bidi="ar-EG"/>
        </w:rPr>
        <w:t xml:space="preserve">، ومنظمة الأغذية والزراعة للأمم المتحدة، ومرفق البيئة العالمية، </w:t>
      </w:r>
      <w:r>
        <w:rPr>
          <w:rFonts w:ascii="Simplified Arabic" w:hAnsi="Simplified Arabic" w:cs="Simplified Arabic" w:hint="cs"/>
          <w:rtl/>
          <w:lang w:val="fr-CA" w:bidi="ar-EG"/>
        </w:rPr>
        <w:t>والمنبر الحكومي الدولي للعلوم والسياسات في مجال التنوع البيولوجي</w:t>
      </w:r>
      <w:r w:rsidR="00616158">
        <w:rPr>
          <w:rFonts w:ascii="Simplified Arabic" w:hAnsi="Simplified Arabic" w:cs="Simplified Arabic" w:hint="cs"/>
          <w:rtl/>
          <w:lang w:val="fr-CA" w:bidi="ar-EG"/>
        </w:rPr>
        <w:t xml:space="preserve"> وخدمات النظم الإيكولوجية</w:t>
      </w:r>
      <w:r>
        <w:rPr>
          <w:rFonts w:ascii="Simplified Arabic" w:hAnsi="Simplified Arabic" w:cs="Simplified Arabic" w:hint="cs"/>
          <w:rtl/>
          <w:lang w:val="fr-CA" w:bidi="ar-EG"/>
        </w:rPr>
        <w:t xml:space="preserve">، والمنظمة البحرية الدولية، ومكتب مفوض الأمم المتحدة السامي لحقوق الإنسان، وأمانة اتفاقية </w:t>
      </w:r>
      <w:r>
        <w:rPr>
          <w:rFonts w:ascii="Simplified Arabic" w:hAnsi="Simplified Arabic" w:cs="Simplified Arabic" w:hint="cs"/>
          <w:rtl/>
          <w:lang w:val="en-US" w:bidi="ar-EG"/>
        </w:rPr>
        <w:t xml:space="preserve">الكاربات، </w:t>
      </w:r>
      <w:r>
        <w:rPr>
          <w:rFonts w:ascii="Simplified Arabic" w:hAnsi="Simplified Arabic" w:cs="Simplified Arabic" w:hint="cs"/>
          <w:rtl/>
          <w:lang w:val="fr-CA" w:bidi="ar-EG"/>
        </w:rPr>
        <w:t xml:space="preserve">وهيئة الأمم المتحدة للمساواة بين الجنسين وتمكين المرأة، وجامعة الأمم المتحدة، </w:t>
      </w:r>
      <w:r w:rsidRPr="00E42A7D">
        <w:rPr>
          <w:rFonts w:ascii="Simplified Arabic" w:hAnsi="Simplified Arabic" w:cs="Simplified Arabic"/>
          <w:rtl/>
          <w:lang w:val="fr-CA" w:bidi="ar-EG"/>
        </w:rPr>
        <w:t>والمركز العالمي لرصد الحفظ التابع ليونيب،</w:t>
      </w:r>
      <w:r>
        <w:rPr>
          <w:rFonts w:ascii="Simplified Arabic" w:hAnsi="Simplified Arabic" w:cs="Simplified Arabic" w:hint="cs"/>
          <w:rtl/>
          <w:lang w:val="fr-CA" w:bidi="ar-EG"/>
        </w:rPr>
        <w:t xml:space="preserve"> </w:t>
      </w:r>
      <w:r w:rsidR="0017506D" w:rsidRPr="00E42A7D">
        <w:rPr>
          <w:rFonts w:ascii="Simplified Arabic" w:hAnsi="Simplified Arabic" w:cs="Simplified Arabic"/>
          <w:rtl/>
          <w:lang w:val="fr-CA" w:bidi="ar-EG"/>
        </w:rPr>
        <w:t>و</w:t>
      </w:r>
      <w:r w:rsidR="0017506D" w:rsidRPr="00E42A7D">
        <w:rPr>
          <w:rFonts w:ascii="Simplified Arabic" w:hAnsi="Simplified Arabic" w:cs="Simplified Arabic"/>
          <w:color w:val="000000"/>
          <w:rtl/>
        </w:rPr>
        <w:t>برنامج الأمم المتحدة للبيئة/خطة عمل البحر الأبيض المتوسط</w:t>
      </w:r>
      <w:r w:rsidR="0017506D" w:rsidRPr="00E42A7D">
        <w:rPr>
          <w:rFonts w:ascii="Simplified Arabic" w:hAnsi="Simplified Arabic" w:cs="Simplified Arabic"/>
          <w:rtl/>
          <w:lang w:val="fr-CA" w:bidi="ar-EG"/>
        </w:rPr>
        <w:t xml:space="preserve"> للمناطق </w:t>
      </w:r>
      <w:r w:rsidR="0017506D" w:rsidRPr="00E42A7D">
        <w:rPr>
          <w:rFonts w:ascii="Simplified Arabic" w:hAnsi="Simplified Arabic" w:cs="Simplified Arabic"/>
          <w:rtl/>
          <w:lang w:bidi="ar-EG"/>
        </w:rPr>
        <w:t xml:space="preserve">المشمولة بحماية خاصة، </w:t>
      </w:r>
      <w:r w:rsidR="0017506D">
        <w:rPr>
          <w:rFonts w:ascii="Simplified Arabic" w:hAnsi="Simplified Arabic" w:cs="Simplified Arabic" w:hint="cs"/>
          <w:rtl/>
          <w:lang w:val="fr-CA" w:bidi="ar-EG"/>
        </w:rPr>
        <w:t xml:space="preserve">ومؤتمر الأمم المتحدة للتجارة والتنمية، </w:t>
      </w:r>
      <w:r w:rsidR="00616158">
        <w:rPr>
          <w:rFonts w:ascii="Simplified Arabic" w:hAnsi="Simplified Arabic" w:cs="Simplified Arabic" w:hint="cs"/>
          <w:rtl/>
          <w:lang w:val="fr-CA" w:bidi="ar-EG"/>
        </w:rPr>
        <w:t>وبرنام</w:t>
      </w:r>
      <w:r w:rsidR="004052B3">
        <w:rPr>
          <w:rFonts w:ascii="Simplified Arabic" w:hAnsi="Simplified Arabic" w:cs="Simplified Arabic" w:hint="cs"/>
          <w:rtl/>
          <w:lang w:val="fr-CA" w:bidi="ar-EG"/>
        </w:rPr>
        <w:t>ج الأم</w:t>
      </w:r>
      <w:r w:rsidR="00616158">
        <w:rPr>
          <w:rFonts w:ascii="Simplified Arabic" w:hAnsi="Simplified Arabic" w:cs="Simplified Arabic" w:hint="cs"/>
          <w:rtl/>
          <w:lang w:val="fr-CA" w:bidi="ar-EG"/>
        </w:rPr>
        <w:t xml:space="preserve">م المتحدة الإنمائي، </w:t>
      </w:r>
      <w:r w:rsidR="00D32A65">
        <w:rPr>
          <w:rFonts w:ascii="Simplified Arabic" w:hAnsi="Simplified Arabic" w:cs="Simplified Arabic" w:hint="cs"/>
          <w:rtl/>
          <w:lang w:val="fr-CA" w:bidi="ar-EG"/>
        </w:rPr>
        <w:t xml:space="preserve">وشعبة الأمم المتحدة لشؤون المحيطات وقانون البحار، ولجنة الأمم المتحدة الاقتصادية لأمريكا اللاتينية ومنطقة البحر الكاريبي، </w:t>
      </w:r>
      <w:r w:rsidRPr="00E42A7D">
        <w:rPr>
          <w:rFonts w:ascii="Simplified Arabic" w:hAnsi="Simplified Arabic" w:cs="Simplified Arabic"/>
          <w:rtl/>
          <w:lang w:val="fr-CA" w:bidi="ar-EG"/>
        </w:rPr>
        <w:t xml:space="preserve">وبرنامج الأمم المتحدة للبيئة، </w:t>
      </w:r>
      <w:r w:rsidRPr="00E42A7D">
        <w:rPr>
          <w:rFonts w:ascii="Simplified Arabic" w:hAnsi="Simplified Arabic" w:cs="Simplified Arabic"/>
          <w:rtl/>
          <w:lang w:bidi="ar-EG"/>
        </w:rPr>
        <w:t>واتفاقية الأمم المتحدة الإطارية بشأن</w:t>
      </w:r>
      <w:r w:rsidRPr="00E42A7D">
        <w:rPr>
          <w:rFonts w:ascii="Simplified Arabic" w:hAnsi="Simplified Arabic" w:cs="Simplified Arabic"/>
          <w:rtl/>
          <w:lang w:val="fr-CA" w:bidi="ar-EG"/>
        </w:rPr>
        <w:t xml:space="preserve"> تغير المناخ، </w:t>
      </w:r>
      <w:r w:rsidRPr="00E42A7D">
        <w:rPr>
          <w:rFonts w:ascii="Simplified Arabic" w:hAnsi="Simplified Arabic" w:cs="Simplified Arabic"/>
          <w:sz w:val="22"/>
          <w:rtl/>
        </w:rPr>
        <w:t>ومكتب الأمم المتحدة لخدمات المشاريع</w:t>
      </w:r>
      <w:r w:rsidRPr="00E42A7D">
        <w:rPr>
          <w:rFonts w:ascii="Simplified Arabic" w:hAnsi="Simplified Arabic" w:cs="Simplified Arabic"/>
          <w:rtl/>
          <w:lang w:val="fr-CA" w:bidi="ar-EG"/>
        </w:rPr>
        <w:t>.</w:t>
      </w:r>
    </w:p>
    <w:p w:rsidR="00D32A65" w:rsidRPr="00D32A65" w:rsidRDefault="00F7241A" w:rsidP="00D32A65">
      <w:pPr>
        <w:numPr>
          <w:ilvl w:val="0"/>
          <w:numId w:val="4"/>
        </w:numPr>
        <w:bidi/>
        <w:spacing w:after="120" w:line="216" w:lineRule="auto"/>
        <w:ind w:left="0" w:firstLine="0"/>
        <w:jc w:val="both"/>
        <w:rPr>
          <w:rFonts w:ascii="Simplified Arabic" w:hAnsi="Simplified Arabic" w:cs="Simplified Arabic"/>
          <w:lang w:val="fr-CA" w:bidi="ar-EG"/>
        </w:rPr>
      </w:pPr>
      <w:r w:rsidRPr="00D32A65">
        <w:rPr>
          <w:rFonts w:ascii="Simplified Arabic" w:hAnsi="Simplified Arabic" w:cs="Simplified Arabic"/>
          <w:rtl/>
          <w:lang w:val="en-GB" w:bidi="ar-LY"/>
        </w:rPr>
        <w:t>وكانت المنظمات التالية ممثلة أيضا بمراقبين:</w:t>
      </w:r>
    </w:p>
    <w:p w:rsidR="00D32A65" w:rsidRPr="00D32A65" w:rsidRDefault="00D32A65" w:rsidP="00D32A65">
      <w:pPr>
        <w:numPr>
          <w:ilvl w:val="0"/>
          <w:numId w:val="4"/>
        </w:numPr>
        <w:bidi/>
        <w:spacing w:after="120" w:line="216" w:lineRule="auto"/>
        <w:ind w:left="0" w:firstLine="0"/>
        <w:jc w:val="both"/>
        <w:rPr>
          <w:rFonts w:ascii="Simplified Arabic" w:hAnsi="Simplified Arabic" w:cs="Simplified Arabic"/>
          <w:rtl/>
          <w:lang w:val="fr-CA" w:bidi="ar-EG"/>
        </w:rPr>
        <w:sectPr w:rsidR="00D32A65" w:rsidRPr="00D32A65" w:rsidSect="000E62C4">
          <w:type w:val="continuous"/>
          <w:pgSz w:w="12240" w:h="15840"/>
          <w:pgMar w:top="567" w:right="1389" w:bottom="1134" w:left="1389" w:header="709" w:footer="709" w:gutter="0"/>
          <w:cols w:space="708"/>
          <w:titlePg/>
          <w:docGrid w:linePitch="360"/>
        </w:sectPr>
      </w:pP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lastRenderedPageBreak/>
        <w:t>ABS Capacity Development Initiative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African Indigenous Women’s Organization (Nairobi)</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African Union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African Union Development Agency-NEPAD</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African Wildlife Foundation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Aichi Prefecture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Andes Chinchasuyo</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ASEAN Centre for Biodiversity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Assembly of First Nations</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Avaaz</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Barnes Hill Community Development Organization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noProof/>
          <w:szCs w:val="22"/>
        </w:rPr>
        <w:t>BirdLife</w:t>
      </w:r>
      <w:r w:rsidRPr="006E533D">
        <w:rPr>
          <w:szCs w:val="22"/>
        </w:rPr>
        <w:t xml:space="preserve"> International</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Born Free Foundation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California Natural Resources Agency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Campaign for Nature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lastRenderedPageBreak/>
        <w:t>Capitals Coalition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Caribbean Community Secretariat</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CBD Alliance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noProof/>
          <w:szCs w:val="22"/>
        </w:rPr>
        <w:t>Center</w:t>
      </w:r>
      <w:r w:rsidRPr="006E533D">
        <w:rPr>
          <w:szCs w:val="22"/>
        </w:rPr>
        <w:t xml:space="preserve"> for Support of Indigenous Peoples of the North/Russian Indigenous Training Centre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Centre for International Sustainable Development Law</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Change our Next Decade</w:t>
      </w:r>
    </w:p>
    <w:p w:rsidR="006E533D" w:rsidRPr="006E533D" w:rsidRDefault="006E533D" w:rsidP="006E533D">
      <w:pPr>
        <w:kinsoku w:val="0"/>
        <w:overflowPunct w:val="0"/>
        <w:autoSpaceDE w:val="0"/>
        <w:autoSpaceDN w:val="0"/>
        <w:adjustRightInd w:val="0"/>
        <w:snapToGrid w:val="0"/>
        <w:ind w:left="360" w:hanging="360"/>
        <w:rPr>
          <w:noProof/>
          <w:szCs w:val="22"/>
        </w:rPr>
      </w:pPr>
      <w:r w:rsidRPr="006E533D">
        <w:rPr>
          <w:noProof/>
          <w:szCs w:val="22"/>
        </w:rPr>
        <w:t>Clan Ancestral Quinatoa</w:t>
      </w:r>
    </w:p>
    <w:p w:rsidR="006E533D" w:rsidRPr="006E533D" w:rsidRDefault="006E533D" w:rsidP="006E533D">
      <w:pPr>
        <w:kinsoku w:val="0"/>
        <w:overflowPunct w:val="0"/>
        <w:autoSpaceDE w:val="0"/>
        <w:autoSpaceDN w:val="0"/>
        <w:adjustRightInd w:val="0"/>
        <w:snapToGrid w:val="0"/>
        <w:ind w:left="360" w:hanging="360"/>
        <w:rPr>
          <w:noProof/>
          <w:szCs w:val="22"/>
        </w:rPr>
      </w:pPr>
      <w:r w:rsidRPr="006E533D">
        <w:rPr>
          <w:noProof/>
          <w:szCs w:val="22"/>
        </w:rPr>
        <w:t>ClientEarth</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Colorado State University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lang w:val="es-ES"/>
        </w:rPr>
        <w:t>Consejo</w:t>
      </w:r>
      <w:r w:rsidRPr="006E533D">
        <w:rPr>
          <w:szCs w:val="22"/>
        </w:rPr>
        <w:t xml:space="preserve"> </w:t>
      </w:r>
      <w:r w:rsidRPr="006E533D">
        <w:rPr>
          <w:noProof/>
          <w:szCs w:val="22"/>
        </w:rPr>
        <w:t>Shipibo Konibo Xetebo Peru</w:t>
      </w:r>
    </w:p>
    <w:p w:rsidR="006E533D" w:rsidRPr="006E533D" w:rsidRDefault="006E533D" w:rsidP="006E533D">
      <w:pPr>
        <w:kinsoku w:val="0"/>
        <w:overflowPunct w:val="0"/>
        <w:autoSpaceDE w:val="0"/>
        <w:autoSpaceDN w:val="0"/>
        <w:adjustRightInd w:val="0"/>
        <w:snapToGrid w:val="0"/>
        <w:ind w:left="360" w:hanging="360"/>
        <w:rPr>
          <w:szCs w:val="22"/>
          <w:lang w:val="fr-FR"/>
        </w:rPr>
      </w:pPr>
      <w:r w:rsidRPr="006E533D">
        <w:rPr>
          <w:szCs w:val="22"/>
          <w:lang w:val="fr-FR"/>
        </w:rPr>
        <w:t>Conservation International</w:t>
      </w:r>
    </w:p>
    <w:p w:rsidR="006E533D" w:rsidRPr="006E533D" w:rsidRDefault="006E533D" w:rsidP="006E533D">
      <w:pPr>
        <w:kinsoku w:val="0"/>
        <w:overflowPunct w:val="0"/>
        <w:autoSpaceDE w:val="0"/>
        <w:autoSpaceDN w:val="0"/>
        <w:adjustRightInd w:val="0"/>
        <w:snapToGrid w:val="0"/>
        <w:ind w:left="360" w:hanging="360"/>
        <w:rPr>
          <w:szCs w:val="22"/>
          <w:lang w:val="es-ES"/>
        </w:rPr>
      </w:pPr>
      <w:r w:rsidRPr="006E533D">
        <w:rPr>
          <w:szCs w:val="22"/>
          <w:lang w:val="es-ES"/>
        </w:rPr>
        <w:t>Cooperativa Autogestionaria de Servicios Profesionales para la Solidaridad Social, R.L.</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Cornell University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lastRenderedPageBreak/>
        <w:t>CropLife International</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DHI Water &amp; Environment</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Duke Kunshan University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Duke University</w:t>
      </w:r>
    </w:p>
    <w:p w:rsidR="006E533D" w:rsidRPr="006E533D" w:rsidRDefault="006E533D" w:rsidP="006E533D">
      <w:pPr>
        <w:kinsoku w:val="0"/>
        <w:overflowPunct w:val="0"/>
        <w:autoSpaceDE w:val="0"/>
        <w:autoSpaceDN w:val="0"/>
        <w:adjustRightInd w:val="0"/>
        <w:snapToGrid w:val="0"/>
        <w:ind w:left="360" w:hanging="360"/>
        <w:rPr>
          <w:noProof/>
          <w:szCs w:val="22"/>
        </w:rPr>
      </w:pPr>
      <w:r w:rsidRPr="006E533D">
        <w:rPr>
          <w:noProof/>
          <w:szCs w:val="22"/>
        </w:rPr>
        <w:t>EcoNexus</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ECOROPA</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ETC Group</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European Bureau for Conservation and Development</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Every Woman Hope Centre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Federation of German Scientists</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Forest Peoples Programme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Forest Stewardship Council</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Forum Environment and Development (</w:t>
      </w:r>
      <w:r w:rsidRPr="006E533D">
        <w:rPr>
          <w:szCs w:val="22"/>
          <w:lang w:val="de-DE"/>
        </w:rPr>
        <w:t>Forum Umwelt und Entwicklung</w:t>
      </w:r>
      <w:r w:rsidRPr="006E533D">
        <w:rPr>
          <w:szCs w:val="22"/>
        </w:rPr>
        <w:t>)</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Foundation for the National Institutes of Health</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Friends of the Earth Europe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Friends of the Earth International</w:t>
      </w:r>
    </w:p>
    <w:p w:rsidR="006E533D" w:rsidRPr="006E533D" w:rsidRDefault="006E533D" w:rsidP="006E533D">
      <w:pPr>
        <w:kinsoku w:val="0"/>
        <w:overflowPunct w:val="0"/>
        <w:autoSpaceDE w:val="0"/>
        <w:autoSpaceDN w:val="0"/>
        <w:adjustRightInd w:val="0"/>
        <w:snapToGrid w:val="0"/>
        <w:ind w:left="360" w:hanging="360"/>
        <w:rPr>
          <w:szCs w:val="22"/>
          <w:lang w:val="es-ES"/>
        </w:rPr>
      </w:pPr>
      <w:r w:rsidRPr="006E533D">
        <w:rPr>
          <w:szCs w:val="22"/>
          <w:lang w:val="es-ES"/>
        </w:rPr>
        <w:t>Fundación Ambiente y Recursos Naturales</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Future Earth</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German Centre for Integrative Biodiversity Research (iDiv) Halle-Jena-Leipzig</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Ghent University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Global Biodiversity Information Facility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Global Forest Coalition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Global Industry Coalition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Global Youth Biodiversity Network</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Global Youth Online Union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Greenpeace International</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Griffith University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Group on Earth Observations Biodiversity Observation Network</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Heriot-Watt University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ICCA Consortium</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ICLEI - Local Governments for Sustainability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Imperial College London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Indigenous Information Network</w:t>
      </w:r>
    </w:p>
    <w:p w:rsidR="006E533D" w:rsidRPr="006E533D" w:rsidRDefault="006E533D" w:rsidP="006E533D">
      <w:pPr>
        <w:kinsoku w:val="0"/>
        <w:overflowPunct w:val="0"/>
        <w:autoSpaceDE w:val="0"/>
        <w:autoSpaceDN w:val="0"/>
        <w:adjustRightInd w:val="0"/>
        <w:snapToGrid w:val="0"/>
        <w:ind w:left="360" w:hanging="360"/>
        <w:rPr>
          <w:szCs w:val="22"/>
          <w:lang w:val="fr-FR"/>
        </w:rPr>
      </w:pPr>
      <w:r w:rsidRPr="006E533D">
        <w:rPr>
          <w:szCs w:val="22"/>
          <w:lang w:val="fr-FR"/>
        </w:rPr>
        <w:t>Institut de recherche en sciences de la santé</w:t>
      </w:r>
    </w:p>
    <w:p w:rsidR="006E533D" w:rsidRPr="006E533D" w:rsidRDefault="006E533D" w:rsidP="006E533D">
      <w:pPr>
        <w:kinsoku w:val="0"/>
        <w:overflowPunct w:val="0"/>
        <w:autoSpaceDE w:val="0"/>
        <w:autoSpaceDN w:val="0"/>
        <w:adjustRightInd w:val="0"/>
        <w:snapToGrid w:val="0"/>
        <w:ind w:left="360" w:hanging="360"/>
        <w:rPr>
          <w:szCs w:val="22"/>
          <w:lang w:val="fr-FR"/>
        </w:rPr>
      </w:pPr>
      <w:r w:rsidRPr="006E533D">
        <w:rPr>
          <w:szCs w:val="22"/>
          <w:lang w:val="fr-FR"/>
        </w:rPr>
        <w:t>Institut du développement durable et des relations internationales</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Institute for Biodiversity Network</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Institute for Global Environmental Strategies</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Inter-American Institute for Cooperation on Agriculture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International Chamber of Commerce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lastRenderedPageBreak/>
        <w:t>International Coral Reef Initiative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International Council of Environmental Law</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International Council on Mining and Metals</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International Federation of Pharmaceutical Manufacturers and Associations</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International Fertilizer Association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International Fund for Animal Welfare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International Grain Trade Coalition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International Indigenous Forum on Biodiversity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International Institute for Environment and Development</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 xml:space="preserve">International Partnership for the Satoyama Initiative </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International Tropical Timber Organization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International Union of Biological Sciences</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International University Network on Cultural and Biological Diversity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Inuit Circumpolar Council</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IPIECA</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Island Conservation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IUCN - International Union for Conservation of Nature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Japan Civil Network for the United Nations Decade on Biodiversity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Japan Committee for IUCN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Japan Environmental Lawyers for Future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 xml:space="preserve">Japan Wildlife Research </w:t>
      </w:r>
      <w:r w:rsidRPr="006E533D">
        <w:rPr>
          <w:noProof/>
          <w:szCs w:val="22"/>
        </w:rPr>
        <w:t>Center</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Leibniz-Institute DSMZ (German Collection of Microorganisms and Cell Cultures)</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McMaster University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Nagoya University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National Geographic Society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National Institute for Environmental Studies</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New Wind Association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Nia Tero</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noProof/>
          <w:szCs w:val="22"/>
        </w:rPr>
        <w:t>Nirmanee</w:t>
      </w:r>
      <w:r w:rsidRPr="006E533D">
        <w:rPr>
          <w:szCs w:val="22"/>
        </w:rPr>
        <w:t xml:space="preserve"> Development Foundation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North Carolina State University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Organization for Economic Co-operation and Development</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Parabukas</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PBL Netherlands Environmental Assessment Agency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Public Research and Regulation Initiative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Rainforest Foundation Norway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Ramsar Convention on Wetlands</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Ramsar Network Japan</w:t>
      </w:r>
    </w:p>
    <w:p w:rsidR="006E533D" w:rsidRPr="006E533D" w:rsidRDefault="006E533D" w:rsidP="006E533D">
      <w:pPr>
        <w:kinsoku w:val="0"/>
        <w:overflowPunct w:val="0"/>
        <w:autoSpaceDE w:val="0"/>
        <w:autoSpaceDN w:val="0"/>
        <w:adjustRightInd w:val="0"/>
        <w:snapToGrid w:val="0"/>
        <w:ind w:left="360" w:hanging="360"/>
        <w:rPr>
          <w:szCs w:val="22"/>
          <w:lang w:val="es-ES"/>
        </w:rPr>
      </w:pPr>
      <w:r w:rsidRPr="006E533D">
        <w:rPr>
          <w:szCs w:val="22"/>
          <w:lang w:val="es-ES"/>
        </w:rPr>
        <w:lastRenderedPageBreak/>
        <w:t>Red de Mujeres Indígenas sobre Biodiversidad para América Latina y el Caribe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Regions4 Sustainable Development</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Research Institute for Humanity and Nature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Royal Society for the Protection of Birds</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Saami Council</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Secretariat of the Pacific Regional Environment Programme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Smithsonian Institution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Society for Ecological Restoration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Society for the Preservation of Natural History Collections (SPNHC)</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Society for Wetland Biodiversity Conservation - Nepal</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South Asia Co-operative Environment Programme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South Centre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Southeast Asia Regional Initiatives for Community Empowerment</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Stockholm Resilience Centre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Tebtebba Foundation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lastRenderedPageBreak/>
        <w:t>The Nature Conservancy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The Nature Conservation Society of Japan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The Pew Charitable Trusts</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The Union for Ethical BioTrade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The World Bank Group</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Third World Network</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TRAFFIC International</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University of British Columbia</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University of Cambridge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University of Guelph</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University of Sussex</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Western Ghats Hotspot Conservation Forum</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Western Michigan University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Wetlands International - Japan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Wildfowl &amp; Wetlands Trust</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Wildlife Conservation Society</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Women Engage for a Common Future</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World Animal Protection</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World Business Council for Sustainable Development</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WWF International</w:t>
      </w:r>
    </w:p>
    <w:p w:rsidR="006E533D" w:rsidRPr="006E533D" w:rsidRDefault="006E533D" w:rsidP="006E533D">
      <w:pPr>
        <w:kinsoku w:val="0"/>
        <w:overflowPunct w:val="0"/>
        <w:autoSpaceDE w:val="0"/>
        <w:autoSpaceDN w:val="0"/>
        <w:adjustRightInd w:val="0"/>
        <w:snapToGrid w:val="0"/>
        <w:ind w:left="360" w:hanging="360"/>
        <w:rPr>
          <w:szCs w:val="22"/>
        </w:rPr>
      </w:pPr>
      <w:r w:rsidRPr="006E533D">
        <w:rPr>
          <w:szCs w:val="22"/>
        </w:rPr>
        <w:t>Zoological Society of London</w:t>
      </w:r>
    </w:p>
    <w:p w:rsidR="00D32A65" w:rsidRPr="006E533D" w:rsidRDefault="00D32A65" w:rsidP="006E533D">
      <w:pPr>
        <w:bidi/>
        <w:spacing w:after="120" w:line="216" w:lineRule="auto"/>
        <w:ind w:hanging="360"/>
        <w:jc w:val="both"/>
        <w:rPr>
          <w:rFonts w:ascii="Simplified Arabic" w:hAnsi="Simplified Arabic" w:cs="Simplified Arabic"/>
          <w:sz w:val="22"/>
          <w:rtl/>
          <w:lang w:val="en-US"/>
        </w:rPr>
        <w:sectPr w:rsidR="00D32A65" w:rsidRPr="006E533D" w:rsidSect="00D32A65">
          <w:headerReference w:type="even" r:id="rId14"/>
          <w:headerReference w:type="default" r:id="rId15"/>
          <w:headerReference w:type="first" r:id="rId16"/>
          <w:footnotePr>
            <w:numRestart w:val="eachSect"/>
          </w:footnotePr>
          <w:type w:val="continuous"/>
          <w:pgSz w:w="12240" w:h="15840" w:code="1"/>
          <w:pgMar w:top="1008" w:right="1440" w:bottom="1152" w:left="1440" w:header="461" w:footer="720" w:gutter="0"/>
          <w:cols w:num="2" w:space="720"/>
          <w:titlePg/>
          <w:docGrid w:linePitch="360"/>
        </w:sectPr>
      </w:pPr>
    </w:p>
    <w:p w:rsidR="00F7241A" w:rsidRPr="00F7241A" w:rsidRDefault="00F7241A" w:rsidP="00D32A65">
      <w:pPr>
        <w:pStyle w:val="ListParagraph"/>
        <w:bidi/>
        <w:spacing w:line="216" w:lineRule="auto"/>
        <w:ind w:left="0"/>
        <w:contextualSpacing w:val="0"/>
        <w:jc w:val="both"/>
        <w:rPr>
          <w:rFonts w:ascii="Simplified Arabic" w:hAnsi="Simplified Arabic" w:cs="Simplified Arabic"/>
          <w:sz w:val="22"/>
          <w:lang w:val="en-US"/>
        </w:rPr>
      </w:pPr>
    </w:p>
    <w:p w:rsidR="00D74C52" w:rsidRPr="00D002D1" w:rsidRDefault="00F7241A" w:rsidP="0080773C">
      <w:pPr>
        <w:pStyle w:val="ListParagraph"/>
        <w:tabs>
          <w:tab w:val="left" w:pos="1080"/>
        </w:tabs>
        <w:bidi/>
        <w:spacing w:after="120" w:line="216" w:lineRule="auto"/>
        <w:ind w:left="0"/>
        <w:contextualSpacing w:val="0"/>
        <w:jc w:val="center"/>
        <w:outlineLvl w:val="0"/>
        <w:rPr>
          <w:rFonts w:ascii="Simplified Arabic" w:hAnsi="Simplified Arabic" w:cs="Simplified Arabic"/>
          <w:b/>
          <w:bCs/>
          <w:lang w:val="en-US"/>
        </w:rPr>
      </w:pPr>
      <w:bookmarkStart w:id="3" w:name="_Toc80509865"/>
      <w:r w:rsidRPr="00D002D1">
        <w:rPr>
          <w:rFonts w:ascii="Simplified Arabic" w:hAnsi="Simplified Arabic" w:cs="Simplified Arabic" w:hint="cs"/>
          <w:b/>
          <w:bCs/>
          <w:rtl/>
          <w:lang w:val="en-US"/>
        </w:rPr>
        <w:t xml:space="preserve">البند 1 </w:t>
      </w:r>
      <w:r w:rsidRPr="00D002D1">
        <w:rPr>
          <w:rFonts w:ascii="Simplified Arabic" w:hAnsi="Simplified Arabic" w:cs="Simplified Arabic" w:hint="cs"/>
          <w:b/>
          <w:bCs/>
          <w:rtl/>
          <w:lang w:val="en-US"/>
        </w:rPr>
        <w:tab/>
      </w:r>
      <w:r w:rsidRPr="00D002D1">
        <w:rPr>
          <w:rFonts w:ascii="Simplified Arabic" w:hAnsi="Simplified Arabic" w:cs="Simplified Arabic"/>
          <w:b/>
          <w:bCs/>
          <w:rtl/>
          <w:lang w:val="en-US"/>
        </w:rPr>
        <w:t>افتتاح الاجتماع</w:t>
      </w:r>
      <w:bookmarkEnd w:id="3"/>
    </w:p>
    <w:p w:rsidR="00F7241A" w:rsidRPr="003109DD" w:rsidRDefault="003109DD" w:rsidP="009B3B13">
      <w:pPr>
        <w:pStyle w:val="ListParagraph"/>
        <w:numPr>
          <w:ilvl w:val="0"/>
          <w:numId w:val="4"/>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افتتحت السيدة شارلوتا سو</w:t>
      </w:r>
      <w:r w:rsidR="009B3B13">
        <w:rPr>
          <w:rFonts w:ascii="Simplified Arabic" w:hAnsi="Simplified Arabic" w:cs="Simplified Arabic" w:hint="cs"/>
          <w:sz w:val="22"/>
          <w:rtl/>
          <w:lang w:val="en-US"/>
        </w:rPr>
        <w:t>ر</w:t>
      </w:r>
      <w:r>
        <w:rPr>
          <w:rFonts w:ascii="Simplified Arabic" w:hAnsi="Simplified Arabic" w:cs="Simplified Arabic" w:hint="cs"/>
          <w:sz w:val="22"/>
          <w:rtl/>
          <w:lang w:val="en-US"/>
        </w:rPr>
        <w:t xml:space="preserve">كفيست (السويد)، </w:t>
      </w:r>
      <w:r w:rsidRPr="003109DD">
        <w:rPr>
          <w:rFonts w:ascii="Simplified Arabic" w:hAnsi="Simplified Arabic" w:cs="Simplified Arabic"/>
          <w:sz w:val="22"/>
          <w:rtl/>
          <w:lang w:val="en-US"/>
        </w:rPr>
        <w:t>رئيسة</w:t>
      </w:r>
      <w:r w:rsidRPr="003109DD">
        <w:rPr>
          <w:rFonts w:ascii="Simplified Arabic" w:hAnsi="Simplified Arabic" w:cs="Simplified Arabic"/>
          <w:sz w:val="22"/>
          <w:rtl/>
          <w:lang w:val="en-GB" w:bidi="ar-EG"/>
        </w:rPr>
        <w:t xml:space="preserve"> </w:t>
      </w:r>
      <w:r>
        <w:rPr>
          <w:rFonts w:ascii="Simplified Arabic" w:hAnsi="Simplified Arabic" w:cs="Simplified Arabic" w:hint="cs"/>
          <w:sz w:val="22"/>
          <w:rtl/>
          <w:lang w:val="en-GB" w:bidi="ar-EG"/>
        </w:rPr>
        <w:t xml:space="preserve">الهيئة الفرعية للتنفيذ، الاجتماع </w:t>
      </w:r>
      <w:r w:rsidRPr="003109DD">
        <w:rPr>
          <w:rFonts w:ascii="Simplified Arabic" w:hAnsi="Simplified Arabic" w:cs="Simplified Arabic"/>
          <w:sz w:val="22"/>
          <w:rtl/>
          <w:lang w:val="en-GB" w:bidi="ar-EG"/>
        </w:rPr>
        <w:t xml:space="preserve">في الساعة </w:t>
      </w:r>
      <w:r>
        <w:rPr>
          <w:rFonts w:ascii="Simplified Arabic" w:hAnsi="Simplified Arabic" w:cs="Simplified Arabic" w:hint="cs"/>
          <w:sz w:val="22"/>
          <w:rtl/>
          <w:lang w:val="en-GB" w:bidi="ar-EG"/>
        </w:rPr>
        <w:t>الحادية عشرة</w:t>
      </w:r>
      <w:r w:rsidRPr="003109DD">
        <w:rPr>
          <w:rFonts w:ascii="Simplified Arabic" w:hAnsi="Simplified Arabic" w:cs="Simplified Arabic"/>
          <w:sz w:val="22"/>
          <w:rtl/>
          <w:lang w:val="en-GB" w:bidi="ar-EG"/>
        </w:rPr>
        <w:t xml:space="preserve"> صباحا </w:t>
      </w:r>
      <w:r>
        <w:rPr>
          <w:rFonts w:ascii="Simplified Arabic" w:hAnsi="Simplified Arabic" w:cs="Simplified Arabic" w:hint="cs"/>
          <w:sz w:val="22"/>
          <w:rtl/>
          <w:lang w:val="en-GB" w:bidi="ar-EG"/>
        </w:rPr>
        <w:t xml:space="preserve">(بالتوقيت العالمي المنسق) (السابعة صباحا بتوقيت مونتريال) </w:t>
      </w:r>
      <w:r w:rsidRPr="003109DD">
        <w:rPr>
          <w:rFonts w:ascii="Simplified Arabic" w:hAnsi="Simplified Arabic" w:cs="Simplified Arabic"/>
          <w:sz w:val="22"/>
          <w:rtl/>
          <w:lang w:val="en-GB" w:bidi="ar-EG"/>
        </w:rPr>
        <w:t xml:space="preserve">يوم </w:t>
      </w:r>
      <w:r>
        <w:rPr>
          <w:rFonts w:ascii="Simplified Arabic" w:hAnsi="Simplified Arabic" w:cs="Simplified Arabic" w:hint="cs"/>
          <w:sz w:val="22"/>
          <w:rtl/>
          <w:lang w:val="en-GB" w:bidi="ar-EG"/>
        </w:rPr>
        <w:t>الأحد 16 مايو/أيار 2021</w:t>
      </w:r>
      <w:r w:rsidRPr="003109DD">
        <w:rPr>
          <w:rFonts w:ascii="Simplified Arabic" w:hAnsi="Simplified Arabic" w:cs="Simplified Arabic"/>
          <w:sz w:val="22"/>
          <w:rtl/>
          <w:lang w:val="en-GB" w:bidi="ar-EG"/>
        </w:rPr>
        <w:t xml:space="preserve">. </w:t>
      </w:r>
      <w:r>
        <w:rPr>
          <w:rFonts w:ascii="Simplified Arabic" w:hAnsi="Simplified Arabic" w:cs="Simplified Arabic" w:hint="cs"/>
          <w:sz w:val="22"/>
          <w:rtl/>
          <w:lang w:val="en-GB" w:bidi="ar-EG"/>
        </w:rPr>
        <w:t>ورحبت السيدة سو</w:t>
      </w:r>
      <w:r w:rsidR="009B3B13">
        <w:rPr>
          <w:rFonts w:ascii="Simplified Arabic" w:hAnsi="Simplified Arabic" w:cs="Simplified Arabic" w:hint="cs"/>
          <w:sz w:val="22"/>
          <w:rtl/>
          <w:lang w:val="en-GB" w:bidi="ar-EG"/>
        </w:rPr>
        <w:t>ر</w:t>
      </w:r>
      <w:r>
        <w:rPr>
          <w:rFonts w:ascii="Simplified Arabic" w:hAnsi="Simplified Arabic" w:cs="Simplified Arabic" w:hint="cs"/>
          <w:sz w:val="22"/>
          <w:rtl/>
          <w:lang w:val="en-GB" w:bidi="ar-EG"/>
        </w:rPr>
        <w:t xml:space="preserve">كفيست بالمشاركين، وأعربت عن أملها أن </w:t>
      </w:r>
      <w:r w:rsidR="00B408FF">
        <w:rPr>
          <w:rFonts w:ascii="Simplified Arabic" w:hAnsi="Simplified Arabic" w:cs="Simplified Arabic" w:hint="cs"/>
          <w:sz w:val="22"/>
          <w:rtl/>
          <w:lang w:val="en-GB" w:bidi="ar-EG"/>
        </w:rPr>
        <w:t>يتمتعو</w:t>
      </w:r>
      <w:r w:rsidR="000C4C9B">
        <w:rPr>
          <w:rFonts w:ascii="Simplified Arabic" w:hAnsi="Simplified Arabic" w:cs="Simplified Arabic" w:hint="cs"/>
          <w:sz w:val="22"/>
          <w:rtl/>
          <w:lang w:val="en-GB" w:bidi="ar-EG"/>
        </w:rPr>
        <w:t>ا</w:t>
      </w:r>
      <w:r w:rsidR="00B408FF">
        <w:rPr>
          <w:rFonts w:ascii="Simplified Arabic" w:hAnsi="Simplified Arabic" w:cs="Simplified Arabic" w:hint="cs"/>
          <w:sz w:val="22"/>
          <w:rtl/>
          <w:lang w:val="en-GB" w:bidi="ar-EG"/>
        </w:rPr>
        <w:t xml:space="preserve"> وأقربائهم بالصحة الجيدة والأمان وقدمت تعازيها للذين فقدوا أحبائهم</w:t>
      </w:r>
      <w:r w:rsidR="009B3B13">
        <w:rPr>
          <w:rFonts w:ascii="Simplified Arabic" w:hAnsi="Simplified Arabic" w:cs="Simplified Arabic" w:hint="cs"/>
          <w:sz w:val="22"/>
          <w:rtl/>
          <w:lang w:val="en-GB" w:bidi="ar-EG"/>
        </w:rPr>
        <w:t>.</w:t>
      </w:r>
      <w:r w:rsidR="00B408FF">
        <w:rPr>
          <w:rFonts w:ascii="Simplified Arabic" w:hAnsi="Simplified Arabic" w:cs="Simplified Arabic" w:hint="cs"/>
          <w:sz w:val="22"/>
          <w:rtl/>
          <w:lang w:val="en-GB" w:bidi="ar-EG"/>
        </w:rPr>
        <w:t xml:space="preserve"> ودعت إلى لحظة سكوت للتذكير بجميع الذين فقدوا خلال جائحة مرض فيروس كورونا</w:t>
      </w:r>
      <w:r w:rsidRPr="003109DD">
        <w:rPr>
          <w:rFonts w:ascii="Simplified Arabic" w:hAnsi="Simplified Arabic" w:cs="Simplified Arabic"/>
          <w:sz w:val="22"/>
          <w:rtl/>
          <w:lang w:val="en-GB" w:bidi="ar-EG"/>
        </w:rPr>
        <w:t>.</w:t>
      </w:r>
    </w:p>
    <w:p w:rsidR="00F103FB" w:rsidRDefault="00F103FB" w:rsidP="009B3B13">
      <w:pPr>
        <w:pStyle w:val="ListParagraph"/>
        <w:numPr>
          <w:ilvl w:val="0"/>
          <w:numId w:val="4"/>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وفي أثناء الجلسة العامة الرابعة </w:t>
      </w:r>
      <w:r w:rsidR="009B3B13">
        <w:rPr>
          <w:rFonts w:ascii="Simplified Arabic" w:hAnsi="Simplified Arabic" w:cs="Simplified Arabic" w:hint="cs"/>
          <w:sz w:val="22"/>
          <w:rtl/>
          <w:lang w:val="en-US"/>
        </w:rPr>
        <w:t>للجزء الأول من ا</w:t>
      </w:r>
      <w:r>
        <w:rPr>
          <w:rFonts w:ascii="Simplified Arabic" w:hAnsi="Simplified Arabic" w:cs="Simplified Arabic" w:hint="cs"/>
          <w:sz w:val="22"/>
          <w:rtl/>
          <w:lang w:val="en-US"/>
        </w:rPr>
        <w:t>لاجتماع، المنعقدة في 29 مايو/أيار 2021، توقفت الهيئة الفرعية لحظة حدادا على السيدة مارلي أغيلار</w:t>
      </w:r>
      <w:r w:rsidR="009B3B13">
        <w:rPr>
          <w:rFonts w:ascii="Simplified Arabic" w:hAnsi="Simplified Arabic" w:cs="Simplified Arabic" w:hint="cs"/>
          <w:sz w:val="22"/>
          <w:rtl/>
          <w:lang w:val="en-US"/>
        </w:rPr>
        <w:t>،</w:t>
      </w:r>
      <w:r>
        <w:rPr>
          <w:rFonts w:ascii="Simplified Arabic" w:hAnsi="Simplified Arabic" w:cs="Simplified Arabic" w:hint="cs"/>
          <w:sz w:val="22"/>
          <w:rtl/>
          <w:lang w:val="en-US"/>
        </w:rPr>
        <w:t xml:space="preserve"> نقطة الاتصال الوطنية للحصول وتقاسم المنافع والمنسقة الوطنية للمشروع العالمي للحصول وتقاسم المنافع في هندوراس، التي </w:t>
      </w:r>
      <w:r w:rsidR="000C4C9B">
        <w:rPr>
          <w:rFonts w:ascii="Simplified Arabic" w:hAnsi="Simplified Arabic" w:cs="Simplified Arabic" w:hint="cs"/>
          <w:sz w:val="22"/>
          <w:rtl/>
          <w:lang w:val="en-US"/>
        </w:rPr>
        <w:t>وافتها المنية</w:t>
      </w:r>
      <w:r>
        <w:rPr>
          <w:rFonts w:ascii="Simplified Arabic" w:hAnsi="Simplified Arabic" w:cs="Simplified Arabic" w:hint="cs"/>
          <w:sz w:val="22"/>
          <w:rtl/>
          <w:lang w:val="en-US"/>
        </w:rPr>
        <w:t xml:space="preserve"> مؤخرا بسبب </w:t>
      </w:r>
      <w:r w:rsidR="004E1B62">
        <w:rPr>
          <w:rFonts w:ascii="Simplified Arabic" w:hAnsi="Simplified Arabic" w:cs="Simplified Arabic" w:hint="cs"/>
          <w:sz w:val="22"/>
          <w:rtl/>
          <w:lang w:val="en-US"/>
        </w:rPr>
        <w:t>فيروس كورونا</w:t>
      </w:r>
      <w:r>
        <w:rPr>
          <w:rFonts w:ascii="Simplified Arabic" w:hAnsi="Simplified Arabic" w:cs="Simplified Arabic" w:hint="cs"/>
          <w:sz w:val="22"/>
          <w:rtl/>
          <w:lang w:val="en-US"/>
        </w:rPr>
        <w:t>.</w:t>
      </w:r>
    </w:p>
    <w:p w:rsidR="00F7241A" w:rsidRPr="003109DD" w:rsidRDefault="003109DD" w:rsidP="00F103FB">
      <w:pPr>
        <w:pStyle w:val="ListParagraph"/>
        <w:numPr>
          <w:ilvl w:val="0"/>
          <w:numId w:val="4"/>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وأدلى ببيانات افتتاحية السيد حمد الله زيدان (مصر) والسيدة إليزابيت ماروما مريما، الأمينة التنفيذية لاتفاقية التنوع البيولوجي.</w:t>
      </w:r>
    </w:p>
    <w:p w:rsidR="00F7241A" w:rsidRPr="00F7241A" w:rsidRDefault="003109DD" w:rsidP="009B3B13">
      <w:pPr>
        <w:pStyle w:val="ListParagraph"/>
        <w:numPr>
          <w:ilvl w:val="0"/>
          <w:numId w:val="4"/>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وبالنيابة عن رئيسة مؤتمر الأطراف، السيدة ياسمين فؤاد، رحب السيد زيدان بالمشاركين وأعرب عن </w:t>
      </w:r>
      <w:r w:rsidR="002D55B5">
        <w:rPr>
          <w:rFonts w:ascii="Simplified Arabic" w:hAnsi="Simplified Arabic" w:cs="Simplified Arabic" w:hint="cs"/>
          <w:sz w:val="22"/>
          <w:rtl/>
          <w:lang w:val="en-US"/>
        </w:rPr>
        <w:t xml:space="preserve">تعاطفه وتضامنه </w:t>
      </w:r>
      <w:r w:rsidR="00B7374B">
        <w:rPr>
          <w:rFonts w:ascii="Simplified Arabic" w:hAnsi="Simplified Arabic" w:cs="Simplified Arabic" w:hint="cs"/>
          <w:sz w:val="22"/>
          <w:rtl/>
          <w:lang w:val="en-US"/>
        </w:rPr>
        <w:t xml:space="preserve">مع </w:t>
      </w:r>
      <w:r w:rsidR="002D55B5">
        <w:rPr>
          <w:rFonts w:ascii="Simplified Arabic" w:hAnsi="Simplified Arabic" w:cs="Simplified Arabic" w:hint="cs"/>
          <w:sz w:val="22"/>
          <w:rtl/>
          <w:lang w:val="en-US"/>
        </w:rPr>
        <w:t xml:space="preserve">من فقدوا أحباء </w:t>
      </w:r>
      <w:r w:rsidR="00B7374B">
        <w:rPr>
          <w:rFonts w:ascii="Simplified Arabic" w:hAnsi="Simplified Arabic" w:cs="Simplified Arabic" w:hint="cs"/>
          <w:sz w:val="22"/>
          <w:rtl/>
          <w:lang w:val="en-US"/>
        </w:rPr>
        <w:t xml:space="preserve">لهم </w:t>
      </w:r>
      <w:r w:rsidR="002D55B5">
        <w:rPr>
          <w:rFonts w:ascii="Simplified Arabic" w:hAnsi="Simplified Arabic" w:cs="Simplified Arabic" w:hint="cs"/>
          <w:sz w:val="22"/>
          <w:rtl/>
          <w:lang w:val="en-US"/>
        </w:rPr>
        <w:t>أو عانوا من مصاعب من تأثيرات الجائحة العالمية الجارية. ورحب بالمشاركين في الاجتماع، الذين سيحافظون على الزخم نحو الاجتماع الخامس عشر لمؤتمر الأطراف وإحراز تقدم في إعداد إطار عالمي طموح وقوي وتحويلي للتنوع البيولوجي لما بعد عام 2020. وقال إن المشاركين سينظرون في قضايا كثيرة أساسية لعمل الاتفاقية وبروتوكوليها. وقد أظهرت الجلسات الإفتراضية الخاصة السابقة والجلسة غير الرسمية للهيئة الفرعية للتنفيذ أن رئيسة الهيئة الفرعية والمكتب كانا مستعد</w:t>
      </w:r>
      <w:r w:rsidR="00B7374B">
        <w:rPr>
          <w:rFonts w:ascii="Simplified Arabic" w:hAnsi="Simplified Arabic" w:cs="Simplified Arabic" w:hint="cs"/>
          <w:sz w:val="22"/>
          <w:rtl/>
          <w:lang w:val="en-US"/>
        </w:rPr>
        <w:t>و</w:t>
      </w:r>
      <w:r w:rsidR="002D55B5">
        <w:rPr>
          <w:rFonts w:ascii="Simplified Arabic" w:hAnsi="Simplified Arabic" w:cs="Simplified Arabic" w:hint="cs"/>
          <w:sz w:val="22"/>
          <w:rtl/>
          <w:lang w:val="en-US"/>
        </w:rPr>
        <w:t>ن للمضي قدما في هذا العمل. وأشار إلى أن العالم دخل حقبة جديدة وغير مؤكدة خلال العام الماضي، مليئة بتحديات غير مسبوقة و</w:t>
      </w:r>
      <w:r w:rsidR="00F87207">
        <w:rPr>
          <w:rFonts w:ascii="Simplified Arabic" w:hAnsi="Simplified Arabic" w:cs="Simplified Arabic" w:hint="cs"/>
          <w:sz w:val="22"/>
          <w:rtl/>
          <w:lang w:val="en-US"/>
        </w:rPr>
        <w:t xml:space="preserve">تبدو مستعصية في حلها، ولكن إذا تم تعظيم الفرص لزيادة حفظ التنوع البيولوجي وحمايته في السنوات القادمة، قد تتذكر الحقبة </w:t>
      </w:r>
      <w:r w:rsidR="00B7374B">
        <w:rPr>
          <w:rFonts w:ascii="Simplified Arabic" w:hAnsi="Simplified Arabic" w:cs="Simplified Arabic" w:hint="cs"/>
          <w:sz w:val="22"/>
          <w:rtl/>
          <w:lang w:val="en-US"/>
        </w:rPr>
        <w:t>ب</w:t>
      </w:r>
      <w:r w:rsidR="00F87207">
        <w:rPr>
          <w:rFonts w:ascii="Simplified Arabic" w:hAnsi="Simplified Arabic" w:cs="Simplified Arabic" w:hint="cs"/>
          <w:sz w:val="22"/>
          <w:rtl/>
          <w:lang w:val="en-US"/>
        </w:rPr>
        <w:t xml:space="preserve">أنها الوقت الذي تقدم العالم إلى حالة جديدة بالكامل واجتمع المجتمع العالمي معا على مسار تحقيق رؤية </w:t>
      </w:r>
      <w:r w:rsidR="009B3B13">
        <w:rPr>
          <w:rFonts w:ascii="Simplified Arabic" w:hAnsi="Simplified Arabic" w:cs="Simplified Arabic" w:hint="cs"/>
          <w:sz w:val="22"/>
          <w:rtl/>
          <w:lang w:val="en-US"/>
        </w:rPr>
        <w:lastRenderedPageBreak/>
        <w:t>ا</w:t>
      </w:r>
      <w:r w:rsidR="00F87207">
        <w:rPr>
          <w:rFonts w:ascii="Simplified Arabic" w:hAnsi="Simplified Arabic" w:cs="Simplified Arabic" w:hint="cs"/>
          <w:sz w:val="22"/>
          <w:rtl/>
          <w:lang w:val="en-US"/>
        </w:rPr>
        <w:t>لحياة في انسجام مع الطبيعة</w:t>
      </w:r>
      <w:r w:rsidR="009B3B13">
        <w:rPr>
          <w:rFonts w:ascii="Simplified Arabic" w:hAnsi="Simplified Arabic" w:cs="Simplified Arabic" w:hint="cs"/>
          <w:sz w:val="22"/>
          <w:rtl/>
          <w:lang w:val="en-US"/>
        </w:rPr>
        <w:t xml:space="preserve"> بحلول عام 2050</w:t>
      </w:r>
      <w:r w:rsidR="00F87207">
        <w:rPr>
          <w:rFonts w:ascii="Simplified Arabic" w:hAnsi="Simplified Arabic" w:cs="Simplified Arabic" w:hint="cs"/>
          <w:sz w:val="22"/>
          <w:rtl/>
          <w:lang w:val="en-US"/>
        </w:rPr>
        <w:t>. وشكر جميع الأطراف على المرونة التي أظهروها والتعاون في إيجاد وسيلة للسماح للاتفاقية بالمضي قدما من خلال آلية الاجتماعات الإفتراضية.</w:t>
      </w:r>
    </w:p>
    <w:p w:rsidR="00F7241A" w:rsidRPr="00F7241A" w:rsidRDefault="00F87207" w:rsidP="003B6765">
      <w:pPr>
        <w:pStyle w:val="ListParagraph"/>
        <w:numPr>
          <w:ilvl w:val="0"/>
          <w:numId w:val="4"/>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ورحبت </w:t>
      </w:r>
      <w:r w:rsidR="00F103FB">
        <w:rPr>
          <w:rFonts w:ascii="Simplified Arabic" w:hAnsi="Simplified Arabic" w:cs="Simplified Arabic" w:hint="cs"/>
          <w:sz w:val="22"/>
          <w:rtl/>
          <w:lang w:val="en-US"/>
        </w:rPr>
        <w:t>الأمينة التنفيذية</w:t>
      </w:r>
      <w:r>
        <w:rPr>
          <w:rFonts w:ascii="Simplified Arabic" w:hAnsi="Simplified Arabic" w:cs="Simplified Arabic" w:hint="cs"/>
          <w:sz w:val="22"/>
          <w:rtl/>
          <w:lang w:val="en-US"/>
        </w:rPr>
        <w:t xml:space="preserve"> أيضا بالمشاركين في </w:t>
      </w:r>
      <w:r w:rsidR="00620BDC">
        <w:rPr>
          <w:rFonts w:ascii="Simplified Arabic" w:hAnsi="Simplified Arabic" w:cs="Simplified Arabic" w:hint="cs"/>
          <w:sz w:val="22"/>
          <w:rtl/>
          <w:lang w:val="en-US"/>
        </w:rPr>
        <w:t>الجلسة</w:t>
      </w:r>
      <w:r>
        <w:rPr>
          <w:rFonts w:ascii="Simplified Arabic" w:hAnsi="Simplified Arabic" w:cs="Simplified Arabic" w:hint="cs"/>
          <w:sz w:val="22"/>
          <w:rtl/>
          <w:lang w:val="en-US"/>
        </w:rPr>
        <w:t xml:space="preserve"> </w:t>
      </w:r>
      <w:r w:rsidR="00620BDC">
        <w:rPr>
          <w:rFonts w:ascii="Simplified Arabic" w:hAnsi="Simplified Arabic" w:cs="Simplified Arabic" w:hint="cs"/>
          <w:sz w:val="22"/>
          <w:rtl/>
          <w:lang w:val="en-US"/>
        </w:rPr>
        <w:t xml:space="preserve">غير الرسمية </w:t>
      </w:r>
      <w:r>
        <w:rPr>
          <w:rFonts w:ascii="Simplified Arabic" w:hAnsi="Simplified Arabic" w:cs="Simplified Arabic" w:hint="cs"/>
          <w:sz w:val="22"/>
          <w:rtl/>
          <w:lang w:val="en-US"/>
        </w:rPr>
        <w:t>وشكرت الرئيسة وأعضاء المكت</w:t>
      </w:r>
      <w:r w:rsidR="00B7374B">
        <w:rPr>
          <w:rFonts w:ascii="Simplified Arabic" w:hAnsi="Simplified Arabic" w:cs="Simplified Arabic" w:hint="cs"/>
          <w:sz w:val="22"/>
          <w:rtl/>
          <w:lang w:val="en-US"/>
        </w:rPr>
        <w:t>ب</w:t>
      </w:r>
      <w:r>
        <w:rPr>
          <w:rFonts w:ascii="Simplified Arabic" w:hAnsi="Simplified Arabic" w:cs="Simplified Arabic" w:hint="cs"/>
          <w:sz w:val="22"/>
          <w:rtl/>
          <w:lang w:val="en-US"/>
        </w:rPr>
        <w:t xml:space="preserve"> على قيادتهم في التحضير للاجتماع الإفتراضي وشكرت حكومة كندا على دعمها الكريم للا</w:t>
      </w:r>
      <w:r w:rsidR="00B7374B">
        <w:rPr>
          <w:rFonts w:ascii="Simplified Arabic" w:hAnsi="Simplified Arabic" w:cs="Simplified Arabic" w:hint="cs"/>
          <w:sz w:val="22"/>
          <w:rtl/>
          <w:lang w:val="en-US"/>
        </w:rPr>
        <w:t>ج</w:t>
      </w:r>
      <w:r>
        <w:rPr>
          <w:rFonts w:ascii="Simplified Arabic" w:hAnsi="Simplified Arabic" w:cs="Simplified Arabic" w:hint="cs"/>
          <w:sz w:val="22"/>
          <w:rtl/>
          <w:lang w:val="en-US"/>
        </w:rPr>
        <w:t>تماعات الإفتراضية، بما في ذلك عن طريق تقديم فريق من المتطوعين المتفانين. وقالت إن الاجتماع يعتبر مهما للمجتمع العالمي، كما ظهر من تسجيل 1,830 ممثلا من 128 بلدا و1,140 مشاركا من 190 منظمة مراقب</w:t>
      </w:r>
      <w:r w:rsidR="00B7374B">
        <w:rPr>
          <w:rFonts w:ascii="Simplified Arabic" w:hAnsi="Simplified Arabic" w:cs="Simplified Arabic" w:hint="cs"/>
          <w:sz w:val="22"/>
          <w:rtl/>
          <w:lang w:val="en-US"/>
        </w:rPr>
        <w:t>ة</w:t>
      </w:r>
      <w:r>
        <w:rPr>
          <w:rFonts w:ascii="Simplified Arabic" w:hAnsi="Simplified Arabic" w:cs="Simplified Arabic" w:hint="cs"/>
          <w:sz w:val="22"/>
          <w:rtl/>
          <w:lang w:val="en-US"/>
        </w:rPr>
        <w:t>. وأشارت إلى أن المشاركين استعدوا للاجتماع الحالي من خلال المشاركة في جلسات إفتراضية خاصة وقدموا بالفعل مدخلات قيمة خلال الجلسة غير الرسمية للهيئة الفرعية للتنفيذ المنعقدة في وقت مبكر من السنة، والتي ستؤخذ في الحسبان عن</w:t>
      </w:r>
      <w:r w:rsidR="00B7374B">
        <w:rPr>
          <w:rFonts w:ascii="Simplified Arabic" w:hAnsi="Simplified Arabic" w:cs="Simplified Arabic" w:hint="cs"/>
          <w:sz w:val="22"/>
          <w:rtl/>
          <w:lang w:val="en-US"/>
        </w:rPr>
        <w:t>د</w:t>
      </w:r>
      <w:r>
        <w:rPr>
          <w:rFonts w:ascii="Simplified Arabic" w:hAnsi="Simplified Arabic" w:cs="Simplified Arabic" w:hint="cs"/>
          <w:sz w:val="22"/>
          <w:rtl/>
          <w:lang w:val="en-US"/>
        </w:rPr>
        <w:t xml:space="preserve"> إعداد </w:t>
      </w:r>
      <w:r w:rsidR="009B3B13">
        <w:rPr>
          <w:rFonts w:ascii="Simplified Arabic" w:hAnsi="Simplified Arabic" w:cs="Simplified Arabic" w:hint="cs"/>
          <w:sz w:val="22"/>
          <w:rtl/>
          <w:lang w:val="en-US"/>
        </w:rPr>
        <w:t>مشاريع التوصيات</w:t>
      </w:r>
      <w:r>
        <w:rPr>
          <w:rFonts w:ascii="Simplified Arabic" w:hAnsi="Simplified Arabic" w:cs="Simplified Arabic" w:hint="cs"/>
          <w:sz w:val="22"/>
          <w:rtl/>
          <w:lang w:val="en-US"/>
        </w:rPr>
        <w:t xml:space="preserve"> للجلسة الحالية. </w:t>
      </w:r>
      <w:r w:rsidR="00B7374B">
        <w:rPr>
          <w:rFonts w:ascii="Simplified Arabic" w:hAnsi="Simplified Arabic" w:cs="Simplified Arabic" w:hint="cs"/>
          <w:sz w:val="22"/>
          <w:rtl/>
          <w:lang w:val="en-US"/>
        </w:rPr>
        <w:t xml:space="preserve">وعلى نحو أكثر أهمية، فإن الاجتماع الحالي سيولد مشورة منتظرة </w:t>
      </w:r>
      <w:r w:rsidR="00F103FB">
        <w:rPr>
          <w:rFonts w:ascii="Simplified Arabic" w:hAnsi="Simplified Arabic" w:cs="Simplified Arabic" w:hint="cs"/>
          <w:sz w:val="22"/>
          <w:rtl/>
          <w:lang w:val="en-US"/>
        </w:rPr>
        <w:t>م</w:t>
      </w:r>
      <w:r w:rsidR="00B7374B">
        <w:rPr>
          <w:rFonts w:ascii="Simplified Arabic" w:hAnsi="Simplified Arabic" w:cs="Simplified Arabic" w:hint="cs"/>
          <w:sz w:val="22"/>
          <w:rtl/>
          <w:lang w:val="en-US"/>
        </w:rPr>
        <w:t>نذ وقت طويل ل</w:t>
      </w:r>
      <w:r w:rsidR="003B6765">
        <w:rPr>
          <w:rFonts w:ascii="Simplified Arabic" w:hAnsi="Simplified Arabic" w:cs="Simplified Arabic" w:hint="cs"/>
          <w:sz w:val="22"/>
          <w:rtl/>
          <w:lang w:val="en-US"/>
        </w:rPr>
        <w:t>ل</w:t>
      </w:r>
      <w:r w:rsidR="00B7374B">
        <w:rPr>
          <w:rFonts w:ascii="Simplified Arabic" w:hAnsi="Simplified Arabic" w:cs="Simplified Arabic" w:hint="cs"/>
          <w:sz w:val="22"/>
          <w:rtl/>
          <w:lang w:val="en-US"/>
        </w:rPr>
        <w:t>رئيسي</w:t>
      </w:r>
      <w:r w:rsidR="003B6765">
        <w:rPr>
          <w:rFonts w:ascii="Simplified Arabic" w:hAnsi="Simplified Arabic" w:cs="Simplified Arabic" w:hint="cs"/>
          <w:sz w:val="22"/>
          <w:rtl/>
          <w:lang w:val="en-US"/>
        </w:rPr>
        <w:t>ن</w:t>
      </w:r>
      <w:r w:rsidR="00B7374B">
        <w:rPr>
          <w:rFonts w:ascii="Simplified Arabic" w:hAnsi="Simplified Arabic" w:cs="Simplified Arabic" w:hint="cs"/>
          <w:sz w:val="22"/>
          <w:rtl/>
          <w:lang w:val="en-US"/>
        </w:rPr>
        <w:t xml:space="preserve"> ا</w:t>
      </w:r>
      <w:r w:rsidR="003B6765">
        <w:rPr>
          <w:rFonts w:ascii="Simplified Arabic" w:hAnsi="Simplified Arabic" w:cs="Simplified Arabic" w:hint="cs"/>
          <w:sz w:val="22"/>
          <w:rtl/>
          <w:lang w:val="en-US"/>
        </w:rPr>
        <w:t>لمشاركين ل</w:t>
      </w:r>
      <w:r w:rsidR="00B7374B">
        <w:rPr>
          <w:rFonts w:ascii="Simplified Arabic" w:hAnsi="Simplified Arabic" w:cs="Simplified Arabic" w:hint="cs"/>
          <w:sz w:val="22"/>
          <w:rtl/>
          <w:lang w:val="en-US"/>
        </w:rPr>
        <w:t>لفريق العامل المعني بالإطار العالمي للتنوع البيولوجي لما بعد عام 2020، وحثت المشاركين على النظر في أهمية المسألة بالنسبة للناس والكوكب والعمل معا للانتقال إلى مسار أكثر أمنا، وأكثر استداما وأكثر إنصافا لمصلحة الأجيال القادمة</w:t>
      </w:r>
      <w:r w:rsidR="00F103FB">
        <w:rPr>
          <w:rFonts w:ascii="Simplified Arabic" w:hAnsi="Simplified Arabic" w:cs="Simplified Arabic" w:hint="cs"/>
          <w:sz w:val="22"/>
          <w:rtl/>
          <w:lang w:val="en-US"/>
        </w:rPr>
        <w:t>.</w:t>
      </w:r>
      <w:r w:rsidR="00B7374B">
        <w:rPr>
          <w:rFonts w:ascii="Simplified Arabic" w:hAnsi="Simplified Arabic" w:cs="Simplified Arabic" w:hint="cs"/>
          <w:sz w:val="22"/>
          <w:rtl/>
          <w:lang w:val="en-US"/>
        </w:rPr>
        <w:t xml:space="preserve"> وأعربت </w:t>
      </w:r>
      <w:r w:rsidR="00F103FB">
        <w:rPr>
          <w:rFonts w:ascii="Simplified Arabic" w:hAnsi="Simplified Arabic" w:cs="Simplified Arabic" w:hint="cs"/>
          <w:sz w:val="22"/>
          <w:rtl/>
          <w:lang w:val="en-US"/>
        </w:rPr>
        <w:t>الأمينة التنفيذية</w:t>
      </w:r>
      <w:r w:rsidR="00B7374B">
        <w:rPr>
          <w:rFonts w:ascii="Simplified Arabic" w:hAnsi="Simplified Arabic" w:cs="Simplified Arabic" w:hint="cs"/>
          <w:sz w:val="22"/>
          <w:rtl/>
          <w:lang w:val="en-US"/>
        </w:rPr>
        <w:t xml:space="preserve"> عن شكرها الخاص لموظفي الأ</w:t>
      </w:r>
      <w:r w:rsidR="00F103FB">
        <w:rPr>
          <w:rFonts w:ascii="Simplified Arabic" w:hAnsi="Simplified Arabic" w:cs="Simplified Arabic" w:hint="cs"/>
          <w:sz w:val="22"/>
          <w:rtl/>
          <w:lang w:val="en-US"/>
        </w:rPr>
        <w:t>مان</w:t>
      </w:r>
      <w:r w:rsidR="00B7374B">
        <w:rPr>
          <w:rFonts w:ascii="Simplified Arabic" w:hAnsi="Simplified Arabic" w:cs="Simplified Arabic" w:hint="cs"/>
          <w:sz w:val="22"/>
          <w:rtl/>
          <w:lang w:val="en-US"/>
        </w:rPr>
        <w:t xml:space="preserve">ة على تفانيهم </w:t>
      </w:r>
      <w:r w:rsidR="000C4C9B">
        <w:rPr>
          <w:rFonts w:ascii="Simplified Arabic" w:hAnsi="Simplified Arabic" w:cs="Simplified Arabic" w:hint="cs"/>
          <w:sz w:val="22"/>
          <w:rtl/>
          <w:lang w:val="en-US"/>
        </w:rPr>
        <w:t>خلال</w:t>
      </w:r>
      <w:r w:rsidR="00B7374B">
        <w:rPr>
          <w:rFonts w:ascii="Simplified Arabic" w:hAnsi="Simplified Arabic" w:cs="Simplified Arabic" w:hint="cs"/>
          <w:sz w:val="22"/>
          <w:rtl/>
          <w:lang w:val="en-US"/>
        </w:rPr>
        <w:t xml:space="preserve"> سنة صعبة وطلبت </w:t>
      </w:r>
      <w:r w:rsidR="00B7374B">
        <w:rPr>
          <w:rFonts w:ascii="Simplified Arabic" w:hAnsi="Simplified Arabic" w:cs="Simplified Arabic" w:hint="cs"/>
          <w:sz w:val="22"/>
          <w:rtl/>
          <w:lang w:val="en-US" w:bidi="ar-EG"/>
        </w:rPr>
        <w:t>التعاطف والمرونة من المشاركين في الطلبات المقدمة إلى الأمانة.</w:t>
      </w:r>
    </w:p>
    <w:p w:rsidR="00D74C52" w:rsidRPr="00D002D1" w:rsidRDefault="00111D2C" w:rsidP="0080773C">
      <w:pPr>
        <w:pStyle w:val="ListParagraph"/>
        <w:tabs>
          <w:tab w:val="left" w:pos="1080"/>
        </w:tabs>
        <w:bidi/>
        <w:spacing w:after="120" w:line="216" w:lineRule="auto"/>
        <w:ind w:left="0"/>
        <w:contextualSpacing w:val="0"/>
        <w:jc w:val="center"/>
        <w:outlineLvl w:val="0"/>
        <w:rPr>
          <w:rFonts w:ascii="Simplified Arabic" w:hAnsi="Simplified Arabic" w:cs="Simplified Arabic"/>
          <w:b/>
          <w:bCs/>
          <w:lang w:val="en-US"/>
        </w:rPr>
      </w:pPr>
      <w:bookmarkStart w:id="4" w:name="_Toc80509866"/>
      <w:r w:rsidRPr="00D002D1">
        <w:rPr>
          <w:rFonts w:ascii="Simplified Arabic" w:hAnsi="Simplified Arabic" w:cs="Simplified Arabic" w:hint="cs"/>
          <w:b/>
          <w:bCs/>
          <w:rtl/>
          <w:lang w:val="en-US"/>
        </w:rPr>
        <w:t xml:space="preserve">البند 2 </w:t>
      </w:r>
      <w:r w:rsidRPr="00D002D1">
        <w:rPr>
          <w:rFonts w:ascii="Simplified Arabic" w:hAnsi="Simplified Arabic" w:cs="Simplified Arabic" w:hint="cs"/>
          <w:b/>
          <w:bCs/>
          <w:rtl/>
          <w:lang w:val="en-US"/>
        </w:rPr>
        <w:tab/>
      </w:r>
      <w:r w:rsidR="00D74C52" w:rsidRPr="00D002D1">
        <w:rPr>
          <w:rFonts w:ascii="Simplified Arabic" w:hAnsi="Simplified Arabic" w:cs="Simplified Arabic"/>
          <w:b/>
          <w:bCs/>
          <w:rtl/>
          <w:lang w:val="en-GB" w:bidi="ar-EG"/>
        </w:rPr>
        <w:t>إقرار جدول الأعمال وتنظيم العمل</w:t>
      </w:r>
      <w:bookmarkEnd w:id="4"/>
    </w:p>
    <w:p w:rsidR="00111D2C" w:rsidRDefault="00111D2C" w:rsidP="00493C82">
      <w:pPr>
        <w:pStyle w:val="ListParagraph"/>
        <w:numPr>
          <w:ilvl w:val="0"/>
          <w:numId w:val="4"/>
        </w:numPr>
        <w:bidi/>
        <w:spacing w:after="120" w:line="216" w:lineRule="auto"/>
        <w:ind w:left="0" w:firstLine="0"/>
        <w:contextualSpacing w:val="0"/>
        <w:jc w:val="both"/>
        <w:rPr>
          <w:rFonts w:cs="Simplified Arabic"/>
          <w:sz w:val="22"/>
          <w:lang w:val="en-GB" w:bidi="ar-EG"/>
        </w:rPr>
      </w:pPr>
      <w:r w:rsidRPr="00493C82">
        <w:rPr>
          <w:rFonts w:cs="Simplified Arabic" w:hint="cs"/>
          <w:sz w:val="22"/>
          <w:rtl/>
          <w:lang w:val="en-US"/>
        </w:rPr>
        <w:t xml:space="preserve">وفقا </w:t>
      </w:r>
      <w:r w:rsidRPr="00493C82">
        <w:rPr>
          <w:rFonts w:cs="Simplified Arabic" w:hint="cs"/>
          <w:sz w:val="22"/>
          <w:rtl/>
          <w:lang w:val="en-GB" w:bidi="ar-EG"/>
        </w:rPr>
        <w:t>لطريقة تشغيل الهيئة الفرعية للتنفيذ،</w:t>
      </w:r>
      <w:r w:rsidR="00F103FB">
        <w:rPr>
          <w:rStyle w:val="FootnoteReference"/>
          <w:rFonts w:cs="Simplified Arabic"/>
          <w:sz w:val="22"/>
          <w:rtl/>
          <w:lang w:val="en-GB" w:bidi="ar-EG"/>
        </w:rPr>
        <w:footnoteReference w:id="1"/>
      </w:r>
      <w:r w:rsidRPr="00493C82">
        <w:rPr>
          <w:rFonts w:cs="Simplified Arabic" w:hint="cs"/>
          <w:sz w:val="22"/>
          <w:rtl/>
          <w:lang w:val="en-GB" w:bidi="ar-EG"/>
        </w:rPr>
        <w:t xml:space="preserve"> عمل مكتب مؤتمر الأطراف كمكتب للهيئة الفرعية. واتفق على أن يعمل عضو المكتب، السيد إريك أمانينغ أوكوري (غانا) كمقرر الاجتماع.</w:t>
      </w:r>
    </w:p>
    <w:p w:rsidR="00111D2C" w:rsidRDefault="00111D2C" w:rsidP="007719FE">
      <w:pPr>
        <w:pStyle w:val="ListParagraph"/>
        <w:numPr>
          <w:ilvl w:val="0"/>
          <w:numId w:val="4"/>
        </w:numPr>
        <w:bidi/>
        <w:spacing w:after="120" w:line="216" w:lineRule="auto"/>
        <w:ind w:left="0" w:firstLine="0"/>
        <w:contextualSpacing w:val="0"/>
        <w:jc w:val="both"/>
        <w:rPr>
          <w:rFonts w:cs="Simplified Arabic"/>
          <w:sz w:val="22"/>
          <w:lang w:val="en-GB" w:bidi="ar-EG"/>
        </w:rPr>
      </w:pPr>
      <w:r w:rsidRPr="00493C82">
        <w:rPr>
          <w:rFonts w:cs="Simplified Arabic" w:hint="cs"/>
          <w:sz w:val="22"/>
          <w:rtl/>
          <w:lang w:val="en-GB" w:bidi="ar-EG"/>
        </w:rPr>
        <w:t>وأعرب المقرر، متحدثا بالنيابة عن جميع المشاركين، عن التهنئة لرئيسة الهيئة الفرعية وأعضاء المكت</w:t>
      </w:r>
      <w:r w:rsidR="007719FE">
        <w:rPr>
          <w:rFonts w:cs="Simplified Arabic" w:hint="cs"/>
          <w:sz w:val="22"/>
          <w:rtl/>
          <w:lang w:val="en-GB" w:bidi="ar-EG"/>
        </w:rPr>
        <w:t>ب</w:t>
      </w:r>
      <w:r w:rsidRPr="00493C82">
        <w:rPr>
          <w:rFonts w:cs="Simplified Arabic" w:hint="cs"/>
          <w:sz w:val="22"/>
          <w:rtl/>
          <w:lang w:val="en-GB" w:bidi="ar-EG"/>
        </w:rPr>
        <w:t xml:space="preserve"> على عملهم الشاق في التحضير للجلسة الرسمية وأعرب عن تمنياته </w:t>
      </w:r>
      <w:r w:rsidR="007719FE">
        <w:rPr>
          <w:rFonts w:cs="Simplified Arabic" w:hint="cs"/>
          <w:sz w:val="22"/>
          <w:rtl/>
          <w:lang w:val="en-GB" w:bidi="ar-EG"/>
        </w:rPr>
        <w:t xml:space="preserve">لهم </w:t>
      </w:r>
      <w:r w:rsidRPr="00493C82">
        <w:rPr>
          <w:rFonts w:cs="Simplified Arabic" w:hint="cs"/>
          <w:sz w:val="22"/>
          <w:rtl/>
          <w:lang w:val="en-GB" w:bidi="ar-EG"/>
        </w:rPr>
        <w:t>باجتماع ناجح. وشكر أيضا الأمينة التنفيذية وفريقها على تلك التحضيرات، وشكر حكومة كندا على تمويل الاجتماع.</w:t>
      </w:r>
    </w:p>
    <w:p w:rsidR="004E1B62" w:rsidRDefault="004E1B62" w:rsidP="004519E3">
      <w:pPr>
        <w:pStyle w:val="ListParagraph"/>
        <w:numPr>
          <w:ilvl w:val="0"/>
          <w:numId w:val="4"/>
        </w:numPr>
        <w:bidi/>
        <w:spacing w:after="120" w:line="216" w:lineRule="auto"/>
        <w:ind w:left="0" w:firstLine="0"/>
        <w:contextualSpacing w:val="0"/>
        <w:jc w:val="both"/>
        <w:rPr>
          <w:rFonts w:cs="Simplified Arabic"/>
          <w:sz w:val="22"/>
          <w:lang w:val="en-GB" w:bidi="ar-EG"/>
        </w:rPr>
      </w:pPr>
      <w:r w:rsidRPr="004E1B62">
        <w:rPr>
          <w:rFonts w:cs="Simplified Arabic"/>
          <w:sz w:val="22"/>
          <w:rtl/>
          <w:lang w:val="en-GB" w:bidi="ar-EG"/>
        </w:rPr>
        <w:t>وأوضح أن</w:t>
      </w:r>
      <w:r>
        <w:rPr>
          <w:rFonts w:cs="Simplified Arabic" w:hint="cs"/>
          <w:sz w:val="22"/>
          <w:rtl/>
          <w:lang w:val="en-GB" w:bidi="ar-EG"/>
        </w:rPr>
        <w:t>ه ستتم الموا</w:t>
      </w:r>
      <w:r w:rsidR="003B6765">
        <w:rPr>
          <w:rFonts w:cs="Simplified Arabic" w:hint="cs"/>
          <w:sz w:val="22"/>
          <w:rtl/>
          <w:lang w:val="en-GB" w:bidi="ar-EG"/>
        </w:rPr>
        <w:t>ف</w:t>
      </w:r>
      <w:r>
        <w:rPr>
          <w:rFonts w:cs="Simplified Arabic" w:hint="cs"/>
          <w:sz w:val="22"/>
          <w:rtl/>
          <w:lang w:val="en-GB" w:bidi="ar-EG"/>
        </w:rPr>
        <w:t>قة على</w:t>
      </w:r>
      <w:r w:rsidRPr="004E1B62">
        <w:rPr>
          <w:rFonts w:cs="Simplified Arabic"/>
          <w:sz w:val="22"/>
          <w:rtl/>
          <w:lang w:val="en-GB" w:bidi="ar-EG"/>
        </w:rPr>
        <w:t xml:space="preserve"> </w:t>
      </w:r>
      <w:r w:rsidR="004519E3">
        <w:rPr>
          <w:rFonts w:cs="Simplified Arabic" w:hint="cs"/>
          <w:sz w:val="22"/>
          <w:rtl/>
          <w:lang w:val="en-GB" w:bidi="ar-EG"/>
        </w:rPr>
        <w:t>ال</w:t>
      </w:r>
      <w:r w:rsidRPr="004E1B62">
        <w:rPr>
          <w:rFonts w:cs="Simplified Arabic"/>
          <w:sz w:val="22"/>
          <w:rtl/>
          <w:lang w:val="en-GB" w:bidi="ar-EG"/>
        </w:rPr>
        <w:t xml:space="preserve">تقرير </w:t>
      </w:r>
      <w:r w:rsidR="004519E3">
        <w:rPr>
          <w:rFonts w:cs="Simplified Arabic" w:hint="cs"/>
          <w:sz w:val="22"/>
          <w:rtl/>
          <w:lang w:val="en-GB" w:bidi="ar-EG"/>
        </w:rPr>
        <w:t xml:space="preserve">عن </w:t>
      </w:r>
      <w:r w:rsidRPr="004E1B62">
        <w:rPr>
          <w:rFonts w:cs="Simplified Arabic"/>
          <w:sz w:val="22"/>
          <w:rtl/>
          <w:lang w:val="en-GB" w:bidi="ar-EG"/>
        </w:rPr>
        <w:t>الجزء الأول من الاجتماع في نهاية الاجتماع</w:t>
      </w:r>
      <w:r w:rsidR="004519E3">
        <w:rPr>
          <w:rFonts w:cs="Simplified Arabic" w:hint="cs"/>
          <w:sz w:val="22"/>
          <w:rtl/>
          <w:lang w:val="en-GB" w:bidi="ar-EG"/>
        </w:rPr>
        <w:t xml:space="preserve"> الحالي عبر الانترنت</w:t>
      </w:r>
      <w:r w:rsidRPr="004E1B62">
        <w:rPr>
          <w:rFonts w:cs="Simplified Arabic"/>
          <w:sz w:val="22"/>
          <w:rtl/>
          <w:lang w:val="en-GB" w:bidi="ar-EG"/>
        </w:rPr>
        <w:t xml:space="preserve">، في 13 </w:t>
      </w:r>
      <w:r w:rsidR="005D646C">
        <w:rPr>
          <w:rFonts w:cs="Simplified Arabic" w:hint="cs"/>
          <w:sz w:val="22"/>
          <w:rtl/>
          <w:lang w:val="en-GB" w:bidi="ar-EG"/>
        </w:rPr>
        <w:t>يونيه/</w:t>
      </w:r>
      <w:r w:rsidRPr="004E1B62">
        <w:rPr>
          <w:rFonts w:cs="Simplified Arabic"/>
          <w:sz w:val="22"/>
          <w:rtl/>
          <w:lang w:val="en-GB" w:bidi="ar-EG"/>
        </w:rPr>
        <w:t>حزيران 2021. وسيكون التقرير إجرائي</w:t>
      </w:r>
      <w:r w:rsidR="005D646C">
        <w:rPr>
          <w:rFonts w:cs="Simplified Arabic" w:hint="cs"/>
          <w:sz w:val="22"/>
          <w:rtl/>
          <w:lang w:val="en-GB" w:bidi="ar-EG"/>
        </w:rPr>
        <w:t xml:space="preserve"> ال</w:t>
      </w:r>
      <w:r w:rsidRPr="004E1B62">
        <w:rPr>
          <w:rFonts w:cs="Simplified Arabic"/>
          <w:sz w:val="22"/>
          <w:rtl/>
          <w:lang w:val="en-GB" w:bidi="ar-EG"/>
        </w:rPr>
        <w:t>ط</w:t>
      </w:r>
      <w:r w:rsidR="005D646C">
        <w:rPr>
          <w:rFonts w:cs="Simplified Arabic" w:hint="cs"/>
          <w:sz w:val="22"/>
          <w:rtl/>
          <w:lang w:val="en-GB" w:bidi="ar-EG"/>
        </w:rPr>
        <w:t>ا</w:t>
      </w:r>
      <w:r w:rsidRPr="004E1B62">
        <w:rPr>
          <w:rFonts w:cs="Simplified Arabic"/>
          <w:sz w:val="22"/>
          <w:rtl/>
          <w:lang w:val="en-GB" w:bidi="ar-EG"/>
        </w:rPr>
        <w:t xml:space="preserve">بع وسيشير إلى حالة الوثائق التي يجري إعدادها وأي </w:t>
      </w:r>
      <w:r w:rsidR="004519E3">
        <w:rPr>
          <w:rFonts w:cs="Simplified Arabic" w:hint="cs"/>
          <w:sz w:val="22"/>
          <w:rtl/>
          <w:lang w:val="en-GB" w:bidi="ar-EG"/>
        </w:rPr>
        <w:t>مشاريع توصيات</w:t>
      </w:r>
      <w:r w:rsidRPr="004E1B62">
        <w:rPr>
          <w:rFonts w:cs="Simplified Arabic"/>
          <w:sz w:val="22"/>
          <w:rtl/>
          <w:lang w:val="en-GB" w:bidi="ar-EG"/>
        </w:rPr>
        <w:t xml:space="preserve"> تمت الموافقة عليها</w:t>
      </w:r>
      <w:r w:rsidR="004519E3">
        <w:rPr>
          <w:rFonts w:cs="Simplified Arabic" w:hint="cs"/>
          <w:sz w:val="22"/>
          <w:rtl/>
          <w:lang w:val="en-GB" w:bidi="ar-EG"/>
        </w:rPr>
        <w:t>.</w:t>
      </w:r>
      <w:r w:rsidRPr="004E1B62">
        <w:rPr>
          <w:rFonts w:cs="Simplified Arabic"/>
          <w:sz w:val="22"/>
          <w:rtl/>
          <w:lang w:val="en-GB" w:bidi="ar-EG"/>
        </w:rPr>
        <w:t xml:space="preserve"> </w:t>
      </w:r>
      <w:r w:rsidR="005D646C">
        <w:rPr>
          <w:rFonts w:cs="Simplified Arabic" w:hint="cs"/>
          <w:sz w:val="22"/>
          <w:rtl/>
          <w:lang w:val="en-GB" w:bidi="ar-EG"/>
        </w:rPr>
        <w:t>و</w:t>
      </w:r>
      <w:r w:rsidRPr="004E1B62">
        <w:rPr>
          <w:rFonts w:cs="Simplified Arabic"/>
          <w:sz w:val="22"/>
          <w:rtl/>
          <w:lang w:val="en-GB" w:bidi="ar-EG"/>
        </w:rPr>
        <w:t xml:space="preserve">سيتم تأجيل الموافقة على النتائج النهائية حتى الدورة المستأنفة للهيئة الفرعية، التي </w:t>
      </w:r>
      <w:r w:rsidR="004519E3">
        <w:rPr>
          <w:rFonts w:cs="Simplified Arabic" w:hint="cs"/>
          <w:sz w:val="22"/>
          <w:rtl/>
          <w:lang w:val="en-GB" w:bidi="ar-EG"/>
        </w:rPr>
        <w:t xml:space="preserve">يعتزم </w:t>
      </w:r>
      <w:r w:rsidRPr="004E1B62">
        <w:rPr>
          <w:rFonts w:cs="Simplified Arabic"/>
          <w:sz w:val="22"/>
          <w:rtl/>
          <w:lang w:val="en-GB" w:bidi="ar-EG"/>
        </w:rPr>
        <w:t>عقد</w:t>
      </w:r>
      <w:r w:rsidR="004519E3">
        <w:rPr>
          <w:rFonts w:cs="Simplified Arabic" w:hint="cs"/>
          <w:sz w:val="22"/>
          <w:rtl/>
          <w:lang w:val="en-GB" w:bidi="ar-EG"/>
        </w:rPr>
        <w:t>ها</w:t>
      </w:r>
      <w:r w:rsidRPr="004E1B62">
        <w:rPr>
          <w:rFonts w:cs="Simplified Arabic"/>
          <w:sz w:val="22"/>
          <w:rtl/>
          <w:lang w:val="en-GB" w:bidi="ar-EG"/>
        </w:rPr>
        <w:t xml:space="preserve"> </w:t>
      </w:r>
      <w:r w:rsidR="005D646C">
        <w:rPr>
          <w:rFonts w:cs="Simplified Arabic" w:hint="cs"/>
          <w:sz w:val="22"/>
          <w:rtl/>
          <w:lang w:val="en-GB" w:bidi="ar-EG"/>
        </w:rPr>
        <w:t>حضوريا</w:t>
      </w:r>
      <w:r w:rsidRPr="004E1B62">
        <w:rPr>
          <w:rFonts w:cs="Simplified Arabic"/>
          <w:sz w:val="22"/>
          <w:rtl/>
          <w:lang w:val="en-GB" w:bidi="ar-EG"/>
        </w:rPr>
        <w:t xml:space="preserve">. </w:t>
      </w:r>
      <w:r w:rsidR="005D646C">
        <w:rPr>
          <w:rFonts w:cs="Simplified Arabic" w:hint="cs"/>
          <w:sz w:val="22"/>
          <w:rtl/>
          <w:lang w:val="en-GB" w:bidi="ar-EG"/>
        </w:rPr>
        <w:t xml:space="preserve">ويمكن أن يشير </w:t>
      </w:r>
      <w:r w:rsidRPr="004E1B62">
        <w:rPr>
          <w:rFonts w:cs="Simplified Arabic"/>
          <w:sz w:val="22"/>
          <w:rtl/>
          <w:lang w:val="en-GB" w:bidi="ar-EG"/>
        </w:rPr>
        <w:t xml:space="preserve">التقرير أيضا إلى أي طلبات إجرائية تم تقديمها إلى الأمانة للعمل فيما بين الدورات في نطاق الولايات الحالية المتعلقة </w:t>
      </w:r>
      <w:r w:rsidR="00CC1D36">
        <w:rPr>
          <w:rFonts w:cs="Simplified Arabic" w:hint="cs"/>
          <w:sz w:val="22"/>
          <w:rtl/>
          <w:lang w:val="en-GB" w:bidi="ar-EG"/>
        </w:rPr>
        <w:t>بالأعمال التحضيرية</w:t>
      </w:r>
      <w:r w:rsidRPr="004E1B62">
        <w:rPr>
          <w:rFonts w:cs="Simplified Arabic"/>
          <w:sz w:val="22"/>
          <w:rtl/>
          <w:lang w:val="en-GB" w:bidi="ar-EG"/>
        </w:rPr>
        <w:t xml:space="preserve"> للاجتماع الثالث للفريق العامل المفتوح العضوية المعني بالإطار العالمي للتنوع البيولوجي لما بعد عام 2020، </w:t>
      </w:r>
      <w:r w:rsidR="00CC1D36">
        <w:rPr>
          <w:rFonts w:cs="Simplified Arabic" w:hint="cs"/>
          <w:sz w:val="22"/>
          <w:rtl/>
          <w:lang w:val="en-GB" w:bidi="ar-EG"/>
        </w:rPr>
        <w:t>و</w:t>
      </w:r>
      <w:r w:rsidRPr="004E1B62">
        <w:rPr>
          <w:rFonts w:cs="Simplified Arabic"/>
          <w:sz w:val="22"/>
          <w:rtl/>
          <w:lang w:val="en-GB" w:bidi="ar-EG"/>
        </w:rPr>
        <w:t xml:space="preserve">الاجتماع الخامس عشر </w:t>
      </w:r>
      <w:r w:rsidR="00CC1D36">
        <w:rPr>
          <w:rFonts w:cs="Simplified Arabic" w:hint="cs"/>
          <w:sz w:val="22"/>
          <w:rtl/>
          <w:lang w:val="en-GB" w:bidi="ar-EG"/>
        </w:rPr>
        <w:t>ل</w:t>
      </w:r>
      <w:r w:rsidRPr="004E1B62">
        <w:rPr>
          <w:rFonts w:cs="Simplified Arabic"/>
          <w:sz w:val="22"/>
          <w:rtl/>
          <w:lang w:val="en-GB" w:bidi="ar-EG"/>
        </w:rPr>
        <w:t>مؤتمر الأطراف، والاجتماع العاشر لمؤتمر الأطراف العامل كاجتماع للأطراف في بروتوكول قرطاجنة للسلامة الأحيائية، والاجتماع الرابع لمؤتمر الأطراف العامل كاجتماع للأطراف في بروتوكول ناغويا بشأن ال</w:t>
      </w:r>
      <w:r w:rsidR="004519E3">
        <w:rPr>
          <w:rFonts w:cs="Simplified Arabic" w:hint="cs"/>
          <w:sz w:val="22"/>
          <w:rtl/>
          <w:lang w:val="en-GB" w:bidi="ar-EG"/>
        </w:rPr>
        <w:t>ح</w:t>
      </w:r>
      <w:r w:rsidRPr="004E1B62">
        <w:rPr>
          <w:rFonts w:cs="Simplified Arabic"/>
          <w:sz w:val="22"/>
          <w:rtl/>
          <w:lang w:val="en-GB" w:bidi="ar-EG"/>
        </w:rPr>
        <w:t>صول وتقاسم المنافع.</w:t>
      </w:r>
    </w:p>
    <w:p w:rsidR="00111D2C" w:rsidRPr="00493C82" w:rsidRDefault="00111D2C" w:rsidP="00493C82">
      <w:pPr>
        <w:pStyle w:val="ListParagraph"/>
        <w:numPr>
          <w:ilvl w:val="0"/>
          <w:numId w:val="4"/>
        </w:numPr>
        <w:bidi/>
        <w:spacing w:after="120" w:line="216" w:lineRule="auto"/>
        <w:ind w:left="0" w:firstLine="0"/>
        <w:contextualSpacing w:val="0"/>
        <w:jc w:val="both"/>
        <w:rPr>
          <w:rFonts w:cs="Simplified Arabic"/>
          <w:sz w:val="22"/>
          <w:lang w:val="en-GB" w:bidi="ar-EG"/>
        </w:rPr>
      </w:pPr>
      <w:r w:rsidRPr="00493C82">
        <w:rPr>
          <w:rFonts w:cs="Simplified Arabic" w:hint="cs"/>
          <w:sz w:val="22"/>
          <w:rtl/>
          <w:lang w:val="en-GB" w:bidi="ar-EG"/>
        </w:rPr>
        <w:t xml:space="preserve">وفي </w:t>
      </w:r>
      <w:r w:rsidR="00CC1D36">
        <w:rPr>
          <w:rFonts w:cs="Simplified Arabic" w:hint="cs"/>
          <w:sz w:val="22"/>
          <w:rtl/>
          <w:lang w:val="en-GB" w:bidi="ar-EG"/>
        </w:rPr>
        <w:t>الجلسة العامة الأولى</w:t>
      </w:r>
      <w:r w:rsidR="009057B1">
        <w:rPr>
          <w:rFonts w:cs="Simplified Arabic" w:hint="cs"/>
          <w:sz w:val="22"/>
          <w:rtl/>
          <w:lang w:val="en-GB" w:bidi="ar-EG"/>
        </w:rPr>
        <w:t xml:space="preserve"> للجزء الأول من الاجتماع، المنعقدة</w:t>
      </w:r>
      <w:r w:rsidRPr="00493C82">
        <w:rPr>
          <w:rFonts w:cs="Simplified Arabic" w:hint="cs"/>
          <w:sz w:val="22"/>
          <w:rtl/>
          <w:lang w:val="en-GB" w:bidi="ar-EG"/>
        </w:rPr>
        <w:t xml:space="preserve"> في 16 مايو/أيار 2021، أقرت الهيئة الفرعية جدول الأعمال التالي على أساس جدول الأعمال المؤقت </w:t>
      </w:r>
      <w:r w:rsidRPr="00493C82">
        <w:rPr>
          <w:rFonts w:cs="Simplified Arabic"/>
          <w:sz w:val="22"/>
          <w:lang w:val="en-GB" w:bidi="ar-EG"/>
        </w:rPr>
        <w:t>(CBD/SBI/3/1)</w:t>
      </w:r>
      <w:r w:rsidRPr="00493C82">
        <w:rPr>
          <w:rFonts w:cs="Simplified Arabic" w:hint="cs"/>
          <w:sz w:val="22"/>
          <w:rtl/>
          <w:lang w:val="en-GB" w:bidi="ar-EG"/>
        </w:rPr>
        <w:t>:</w:t>
      </w:r>
    </w:p>
    <w:p w:rsidR="00111D2C" w:rsidRPr="00D31AEB" w:rsidRDefault="00111D2C" w:rsidP="00493C82">
      <w:pPr>
        <w:pStyle w:val="ListParagraph"/>
        <w:numPr>
          <w:ilvl w:val="0"/>
          <w:numId w:val="7"/>
        </w:numPr>
        <w:bidi/>
        <w:spacing w:after="120" w:line="216" w:lineRule="auto"/>
        <w:ind w:left="1440" w:hanging="720"/>
        <w:contextualSpacing w:val="0"/>
        <w:jc w:val="both"/>
        <w:rPr>
          <w:rFonts w:ascii="Simplified Arabic" w:hAnsi="Simplified Arabic" w:cs="Simplified Arabic"/>
          <w:sz w:val="22"/>
          <w:lang w:val="en-US"/>
        </w:rPr>
      </w:pPr>
      <w:r w:rsidRPr="00D31AEB">
        <w:rPr>
          <w:rFonts w:ascii="Simplified Arabic" w:hAnsi="Simplified Arabic" w:cs="Simplified Arabic"/>
          <w:sz w:val="22"/>
          <w:rtl/>
          <w:lang w:val="en-US"/>
        </w:rPr>
        <w:t>افتتاح الاجتماع.</w:t>
      </w:r>
    </w:p>
    <w:p w:rsidR="00111D2C" w:rsidRPr="00D31AEB" w:rsidRDefault="00111D2C" w:rsidP="00493C82">
      <w:pPr>
        <w:pStyle w:val="ListParagraph"/>
        <w:numPr>
          <w:ilvl w:val="0"/>
          <w:numId w:val="7"/>
        </w:numPr>
        <w:bidi/>
        <w:spacing w:after="120" w:line="216" w:lineRule="auto"/>
        <w:ind w:left="1440" w:hanging="720"/>
        <w:contextualSpacing w:val="0"/>
        <w:jc w:val="both"/>
        <w:rPr>
          <w:rFonts w:ascii="Simplified Arabic" w:hAnsi="Simplified Arabic" w:cs="Simplified Arabic"/>
          <w:sz w:val="22"/>
          <w:lang w:val="en-US"/>
        </w:rPr>
      </w:pPr>
      <w:r w:rsidRPr="00D31AEB">
        <w:rPr>
          <w:rFonts w:ascii="Simplified Arabic" w:hAnsi="Simplified Arabic" w:cs="Simplified Arabic"/>
          <w:rtl/>
          <w:lang w:val="en-GB" w:bidi="ar-EG"/>
        </w:rPr>
        <w:t>إقرار جدول الأعمال وتنظيم العمل.</w:t>
      </w:r>
    </w:p>
    <w:p w:rsidR="00111D2C" w:rsidRPr="00D31AEB" w:rsidRDefault="00111D2C" w:rsidP="00493C82">
      <w:pPr>
        <w:pStyle w:val="ListParagraph"/>
        <w:numPr>
          <w:ilvl w:val="0"/>
          <w:numId w:val="7"/>
        </w:numPr>
        <w:bidi/>
        <w:spacing w:after="120" w:line="216" w:lineRule="auto"/>
        <w:ind w:left="1440" w:hanging="720"/>
        <w:contextualSpacing w:val="0"/>
        <w:jc w:val="both"/>
        <w:rPr>
          <w:rFonts w:ascii="Simplified Arabic" w:hAnsi="Simplified Arabic" w:cs="Simplified Arabic"/>
          <w:sz w:val="22"/>
          <w:lang w:val="en-US"/>
        </w:rPr>
      </w:pPr>
      <w:r w:rsidRPr="00D31AEB">
        <w:rPr>
          <w:rFonts w:ascii="Simplified Arabic" w:hAnsi="Simplified Arabic" w:cs="Simplified Arabic"/>
          <w:rtl/>
          <w:lang w:val="en-GB"/>
        </w:rPr>
        <w:t>استعراض التقدم المحرز في تنفيذ الاتفاقية والخطة الاستراتيجية للتنوع البيولوجي 2011-2020</w:t>
      </w:r>
      <w:r w:rsidRPr="00D31AEB">
        <w:rPr>
          <w:rFonts w:ascii="Simplified Arabic" w:hAnsi="Simplified Arabic" w:cs="Simplified Arabic"/>
          <w:sz w:val="22"/>
          <w:rtl/>
          <w:lang w:val="en-US"/>
        </w:rPr>
        <w:t>.</w:t>
      </w:r>
    </w:p>
    <w:p w:rsidR="00111D2C" w:rsidRPr="00D31AEB" w:rsidRDefault="00111D2C" w:rsidP="00493C82">
      <w:pPr>
        <w:pStyle w:val="ListParagraph"/>
        <w:numPr>
          <w:ilvl w:val="0"/>
          <w:numId w:val="7"/>
        </w:numPr>
        <w:bidi/>
        <w:spacing w:after="120" w:line="216" w:lineRule="auto"/>
        <w:ind w:left="1440" w:hanging="720"/>
        <w:contextualSpacing w:val="0"/>
        <w:jc w:val="both"/>
        <w:rPr>
          <w:rFonts w:ascii="Simplified Arabic" w:hAnsi="Simplified Arabic" w:cs="Simplified Arabic"/>
          <w:sz w:val="22"/>
          <w:lang w:val="en-US"/>
        </w:rPr>
      </w:pPr>
      <w:r w:rsidRPr="00D31AEB">
        <w:rPr>
          <w:rFonts w:ascii="Simplified Arabic" w:hAnsi="Simplified Arabic" w:cs="Simplified Arabic"/>
          <w:rtl/>
          <w:lang w:val="en-GB"/>
        </w:rPr>
        <w:t>تقييم واستعراض فعالية</w:t>
      </w:r>
      <w:r>
        <w:rPr>
          <w:rFonts w:ascii="Simplified Arabic" w:hAnsi="Simplified Arabic" w:cs="Simplified Arabic" w:hint="cs"/>
          <w:sz w:val="22"/>
          <w:rtl/>
          <w:lang w:val="en-US"/>
        </w:rPr>
        <w:t xml:space="preserve"> بروتوكول قرطاجنة للسلامة الأحيائية</w:t>
      </w:r>
      <w:r w:rsidRPr="00D31AEB">
        <w:rPr>
          <w:rFonts w:ascii="Simplified Arabic" w:hAnsi="Simplified Arabic" w:cs="Simplified Arabic"/>
          <w:sz w:val="22"/>
          <w:rtl/>
          <w:lang w:val="en-US"/>
        </w:rPr>
        <w:t>.</w:t>
      </w:r>
    </w:p>
    <w:p w:rsidR="00111D2C" w:rsidRPr="00D31AEB" w:rsidRDefault="00111D2C" w:rsidP="00493C82">
      <w:pPr>
        <w:pStyle w:val="ListParagraph"/>
        <w:numPr>
          <w:ilvl w:val="0"/>
          <w:numId w:val="7"/>
        </w:numPr>
        <w:bidi/>
        <w:spacing w:after="120" w:line="216" w:lineRule="auto"/>
        <w:ind w:left="1440" w:hanging="720"/>
        <w:contextualSpacing w:val="0"/>
        <w:jc w:val="both"/>
        <w:rPr>
          <w:rFonts w:ascii="Simplified Arabic" w:hAnsi="Simplified Arabic" w:cs="Simplified Arabic"/>
          <w:sz w:val="22"/>
          <w:lang w:val="en-US"/>
        </w:rPr>
      </w:pPr>
      <w:r w:rsidRPr="00D31AEB">
        <w:rPr>
          <w:rFonts w:ascii="Simplified Arabic" w:hAnsi="Simplified Arabic" w:cs="Simplified Arabic"/>
          <w:sz w:val="22"/>
          <w:rtl/>
          <w:lang w:val="en-US"/>
        </w:rPr>
        <w:lastRenderedPageBreak/>
        <w:t>الإطار العالمي للتنوع البيولوجي لما بعد عام 2020.</w:t>
      </w:r>
    </w:p>
    <w:p w:rsidR="00111D2C" w:rsidRPr="00D31AEB" w:rsidRDefault="00111D2C" w:rsidP="00493C82">
      <w:pPr>
        <w:pStyle w:val="ListParagraph"/>
        <w:numPr>
          <w:ilvl w:val="0"/>
          <w:numId w:val="7"/>
        </w:numPr>
        <w:bidi/>
        <w:spacing w:after="120" w:line="216" w:lineRule="auto"/>
        <w:ind w:left="1440" w:hanging="72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حشد الموارد والآلية المالية</w:t>
      </w:r>
      <w:r w:rsidRPr="00D31AEB">
        <w:rPr>
          <w:rFonts w:ascii="Simplified Arabic" w:hAnsi="Simplified Arabic" w:cs="Simplified Arabic"/>
          <w:sz w:val="22"/>
          <w:rtl/>
          <w:lang w:val="en-US"/>
        </w:rPr>
        <w:t>.</w:t>
      </w:r>
    </w:p>
    <w:p w:rsidR="00111D2C" w:rsidRPr="00D31AEB" w:rsidRDefault="00111D2C" w:rsidP="00493C82">
      <w:pPr>
        <w:pStyle w:val="ListParagraph"/>
        <w:numPr>
          <w:ilvl w:val="0"/>
          <w:numId w:val="7"/>
        </w:numPr>
        <w:bidi/>
        <w:spacing w:after="120" w:line="216" w:lineRule="auto"/>
        <w:ind w:left="1440" w:hanging="72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بناء القدرات، و</w:t>
      </w:r>
      <w:r>
        <w:rPr>
          <w:rFonts w:ascii="Simplified Arabic" w:hAnsi="Simplified Arabic" w:cs="Simplified Arabic"/>
          <w:sz w:val="22"/>
          <w:rtl/>
          <w:lang w:val="en-US"/>
        </w:rPr>
        <w:t>التعاون التقني والعلمي</w:t>
      </w:r>
      <w:r>
        <w:rPr>
          <w:rFonts w:ascii="Simplified Arabic" w:hAnsi="Simplified Arabic" w:cs="Simplified Arabic" w:hint="cs"/>
          <w:sz w:val="22"/>
          <w:rtl/>
          <w:lang w:val="en-US"/>
        </w:rPr>
        <w:t>، ونقل التكنولوجيا، وإدارة المعارف، والاتصال.</w:t>
      </w:r>
    </w:p>
    <w:p w:rsidR="00111D2C" w:rsidRPr="00D31AEB" w:rsidRDefault="00111D2C" w:rsidP="00493C82">
      <w:pPr>
        <w:pStyle w:val="ListParagraph"/>
        <w:numPr>
          <w:ilvl w:val="0"/>
          <w:numId w:val="7"/>
        </w:numPr>
        <w:bidi/>
        <w:spacing w:after="120" w:line="216" w:lineRule="auto"/>
        <w:ind w:left="1440" w:hanging="720"/>
        <w:contextualSpacing w:val="0"/>
        <w:jc w:val="both"/>
        <w:rPr>
          <w:rFonts w:ascii="Simplified Arabic" w:hAnsi="Simplified Arabic" w:cs="Simplified Arabic"/>
          <w:sz w:val="22"/>
          <w:lang w:val="en-US"/>
        </w:rPr>
      </w:pPr>
      <w:r w:rsidRPr="00D31AEB">
        <w:rPr>
          <w:rFonts w:ascii="Simplified Arabic" w:hAnsi="Simplified Arabic" w:cs="Simplified Arabic"/>
          <w:rtl/>
          <w:lang w:val="en-GB"/>
        </w:rPr>
        <w:t xml:space="preserve">التعاون مع الاتفاقيات، والمنظمات </w:t>
      </w:r>
      <w:r>
        <w:rPr>
          <w:rFonts w:ascii="Simplified Arabic" w:hAnsi="Simplified Arabic" w:cs="Simplified Arabic" w:hint="cs"/>
          <w:rtl/>
          <w:lang w:val="en-GB"/>
        </w:rPr>
        <w:t xml:space="preserve">الدولية </w:t>
      </w:r>
      <w:r w:rsidRPr="00D31AEB">
        <w:rPr>
          <w:rFonts w:ascii="Simplified Arabic" w:hAnsi="Simplified Arabic" w:cs="Simplified Arabic"/>
          <w:rtl/>
          <w:lang w:val="en-GB"/>
        </w:rPr>
        <w:t>والمبادرات الأخرى</w:t>
      </w:r>
      <w:r w:rsidRPr="00D31AEB">
        <w:rPr>
          <w:rFonts w:ascii="Simplified Arabic" w:hAnsi="Simplified Arabic" w:cs="Simplified Arabic"/>
          <w:sz w:val="22"/>
          <w:rtl/>
          <w:lang w:val="en-US"/>
        </w:rPr>
        <w:t>.</w:t>
      </w:r>
    </w:p>
    <w:p w:rsidR="00111D2C" w:rsidRDefault="00111D2C" w:rsidP="00493C82">
      <w:pPr>
        <w:pStyle w:val="ListParagraph"/>
        <w:numPr>
          <w:ilvl w:val="0"/>
          <w:numId w:val="7"/>
        </w:numPr>
        <w:bidi/>
        <w:spacing w:after="120" w:line="216" w:lineRule="auto"/>
        <w:ind w:left="1440" w:hanging="72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آليات الإبلاغ، وتقييم واستعراض التنفيذ.</w:t>
      </w:r>
    </w:p>
    <w:p w:rsidR="00111D2C" w:rsidRPr="00D31AEB" w:rsidRDefault="00111D2C" w:rsidP="00493C82">
      <w:pPr>
        <w:pStyle w:val="ListParagraph"/>
        <w:numPr>
          <w:ilvl w:val="0"/>
          <w:numId w:val="7"/>
        </w:numPr>
        <w:bidi/>
        <w:spacing w:after="120" w:line="216" w:lineRule="auto"/>
        <w:ind w:left="1440" w:hanging="720"/>
        <w:contextualSpacing w:val="0"/>
        <w:jc w:val="both"/>
        <w:rPr>
          <w:rFonts w:ascii="Simplified Arabic" w:hAnsi="Simplified Arabic" w:cs="Simplified Arabic"/>
          <w:sz w:val="22"/>
          <w:lang w:val="en-US"/>
        </w:rPr>
      </w:pPr>
      <w:r w:rsidRPr="00D31AEB">
        <w:rPr>
          <w:rFonts w:ascii="Simplified Arabic" w:hAnsi="Simplified Arabic" w:cs="Simplified Arabic"/>
          <w:rtl/>
          <w:lang w:val="en-GB"/>
        </w:rPr>
        <w:t>استعراض فعالية العمليات بموجب الاتفاقية وبروتوكوليها.</w:t>
      </w:r>
    </w:p>
    <w:p w:rsidR="00111D2C" w:rsidRDefault="00111D2C" w:rsidP="00493C82">
      <w:pPr>
        <w:pStyle w:val="ListParagraph"/>
        <w:numPr>
          <w:ilvl w:val="0"/>
          <w:numId w:val="7"/>
        </w:numPr>
        <w:bidi/>
        <w:spacing w:after="120" w:line="216" w:lineRule="auto"/>
        <w:ind w:left="1440" w:hanging="72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تعميم التنوع البيولوجي داخل القطاعات وعبرها والإجراءات الاستراتيجية الأخرى لتعزيز التنفيذ.</w:t>
      </w:r>
    </w:p>
    <w:p w:rsidR="00111D2C" w:rsidRPr="00D31AEB" w:rsidRDefault="00111D2C" w:rsidP="00493C82">
      <w:pPr>
        <w:pStyle w:val="ListParagraph"/>
        <w:numPr>
          <w:ilvl w:val="0"/>
          <w:numId w:val="7"/>
        </w:numPr>
        <w:bidi/>
        <w:spacing w:after="120" w:line="216" w:lineRule="auto"/>
        <w:ind w:left="1440" w:hanging="72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الصكوك الدولية المتخصصة للحصول وتقاسم المنافع في سياق المادة 4، الفقرة 4، من بروتوكول ناغويا</w:t>
      </w:r>
      <w:r w:rsidRPr="00D31AEB">
        <w:rPr>
          <w:rFonts w:ascii="Simplified Arabic" w:hAnsi="Simplified Arabic" w:cs="Simplified Arabic"/>
          <w:sz w:val="22"/>
          <w:rtl/>
          <w:lang w:val="en-US"/>
        </w:rPr>
        <w:t>.</w:t>
      </w:r>
    </w:p>
    <w:p w:rsidR="00111D2C" w:rsidRPr="00D31AEB" w:rsidRDefault="00111D2C" w:rsidP="00493C82">
      <w:pPr>
        <w:numPr>
          <w:ilvl w:val="0"/>
          <w:numId w:val="7"/>
        </w:numPr>
        <w:bidi/>
        <w:spacing w:after="120" w:line="216" w:lineRule="auto"/>
        <w:ind w:left="1440" w:hanging="720"/>
        <w:jc w:val="both"/>
        <w:rPr>
          <w:rFonts w:ascii="Simplified Arabic" w:hAnsi="Simplified Arabic" w:cs="Simplified Arabic"/>
          <w:lang w:val="en-GB" w:bidi="ar-EG"/>
        </w:rPr>
      </w:pPr>
      <w:r>
        <w:rPr>
          <w:rFonts w:ascii="Simplified Arabic" w:hAnsi="Simplified Arabic" w:cs="Simplified Arabic" w:hint="cs"/>
          <w:rtl/>
          <w:lang w:val="en-GB" w:bidi="ar-EG"/>
        </w:rPr>
        <w:t>الآلية العالمية المتعددة الأطراف لتقاسم المنافع (المادة 10 من بروتوكول ناغويا).</w:t>
      </w:r>
    </w:p>
    <w:p w:rsidR="00111D2C" w:rsidRDefault="00111D2C" w:rsidP="00493C82">
      <w:pPr>
        <w:numPr>
          <w:ilvl w:val="0"/>
          <w:numId w:val="7"/>
        </w:numPr>
        <w:bidi/>
        <w:spacing w:after="120" w:line="216" w:lineRule="auto"/>
        <w:ind w:left="1440" w:hanging="720"/>
        <w:jc w:val="both"/>
        <w:rPr>
          <w:rFonts w:ascii="Simplified Arabic" w:hAnsi="Simplified Arabic" w:cs="Simplified Arabic"/>
          <w:lang w:val="en-GB" w:bidi="ar-EG"/>
        </w:rPr>
      </w:pPr>
      <w:r>
        <w:rPr>
          <w:rFonts w:ascii="Simplified Arabic" w:hAnsi="Simplified Arabic" w:cs="Simplified Arabic" w:hint="cs"/>
          <w:rtl/>
          <w:lang w:val="en-GB" w:bidi="ar-EG"/>
        </w:rPr>
        <w:t>الشؤون الإدارية والشؤون المتعلقة بالميزانية.</w:t>
      </w:r>
    </w:p>
    <w:p w:rsidR="00111D2C" w:rsidRPr="00D31AEB" w:rsidRDefault="00111D2C" w:rsidP="00493C82">
      <w:pPr>
        <w:numPr>
          <w:ilvl w:val="0"/>
          <w:numId w:val="7"/>
        </w:numPr>
        <w:bidi/>
        <w:spacing w:after="120" w:line="216" w:lineRule="auto"/>
        <w:ind w:left="1440" w:hanging="720"/>
        <w:jc w:val="both"/>
        <w:rPr>
          <w:rFonts w:ascii="Simplified Arabic" w:hAnsi="Simplified Arabic" w:cs="Simplified Arabic"/>
          <w:rtl/>
          <w:lang w:val="en-GB" w:bidi="ar-EG"/>
        </w:rPr>
      </w:pPr>
      <w:r w:rsidRPr="00D31AEB">
        <w:rPr>
          <w:rFonts w:ascii="Simplified Arabic" w:hAnsi="Simplified Arabic" w:cs="Simplified Arabic"/>
          <w:rtl/>
          <w:lang w:val="en-GB" w:bidi="ar-EG"/>
        </w:rPr>
        <w:t>شؤون أخرى.</w:t>
      </w:r>
    </w:p>
    <w:p w:rsidR="00111D2C" w:rsidRPr="00D31AEB" w:rsidRDefault="00111D2C" w:rsidP="00493C82">
      <w:pPr>
        <w:numPr>
          <w:ilvl w:val="0"/>
          <w:numId w:val="7"/>
        </w:numPr>
        <w:bidi/>
        <w:spacing w:after="120" w:line="216" w:lineRule="auto"/>
        <w:ind w:left="1440" w:hanging="720"/>
        <w:jc w:val="both"/>
        <w:rPr>
          <w:rFonts w:ascii="Simplified Arabic" w:hAnsi="Simplified Arabic" w:cs="Simplified Arabic"/>
          <w:lang w:val="en-GB" w:bidi="ar-EG"/>
        </w:rPr>
      </w:pPr>
      <w:r w:rsidRPr="00D31AEB">
        <w:rPr>
          <w:rFonts w:ascii="Simplified Arabic" w:hAnsi="Simplified Arabic" w:cs="Simplified Arabic"/>
          <w:rtl/>
          <w:lang w:val="en-GB" w:bidi="ar-EG"/>
        </w:rPr>
        <w:t>اعتماد التقرير.</w:t>
      </w:r>
    </w:p>
    <w:p w:rsidR="00111D2C" w:rsidRPr="00493C82" w:rsidRDefault="00111D2C" w:rsidP="00AD27B7">
      <w:pPr>
        <w:numPr>
          <w:ilvl w:val="0"/>
          <w:numId w:val="7"/>
        </w:numPr>
        <w:bidi/>
        <w:spacing w:after="240" w:line="216" w:lineRule="auto"/>
        <w:ind w:left="1440" w:hanging="720"/>
        <w:jc w:val="both"/>
        <w:rPr>
          <w:rFonts w:ascii="Simplified Arabic" w:hAnsi="Simplified Arabic" w:cs="Simplified Arabic"/>
          <w:lang w:val="en-GB" w:bidi="ar-EG"/>
        </w:rPr>
      </w:pPr>
      <w:r w:rsidRPr="00D31AEB">
        <w:rPr>
          <w:rFonts w:ascii="Simplified Arabic" w:hAnsi="Simplified Arabic" w:cs="Simplified Arabic"/>
          <w:rtl/>
          <w:lang w:val="en-GB" w:bidi="ar-EG"/>
        </w:rPr>
        <w:t>اختتام الاجتماع.</w:t>
      </w:r>
    </w:p>
    <w:p w:rsidR="00111D2C" w:rsidRPr="00493C82" w:rsidRDefault="00493C82" w:rsidP="00FC0C4D">
      <w:pPr>
        <w:pStyle w:val="ListParagraph"/>
        <w:numPr>
          <w:ilvl w:val="0"/>
          <w:numId w:val="4"/>
        </w:numPr>
        <w:bidi/>
        <w:spacing w:after="120" w:line="216" w:lineRule="auto"/>
        <w:ind w:left="0" w:firstLine="0"/>
        <w:contextualSpacing w:val="0"/>
        <w:jc w:val="both"/>
        <w:rPr>
          <w:rFonts w:cs="Simplified Arabic"/>
          <w:sz w:val="22"/>
          <w:lang w:val="en-US"/>
        </w:rPr>
      </w:pPr>
      <w:r w:rsidRPr="00493C82">
        <w:rPr>
          <w:rFonts w:cs="Simplified Arabic" w:hint="cs"/>
          <w:sz w:val="22"/>
          <w:rtl/>
          <w:lang w:bidi="ar-EG"/>
        </w:rPr>
        <w:t xml:space="preserve">ووافقت الهيئة الفرعية على تنظيم العمل على النحو المحدد في شروحات جدول الأعمال </w:t>
      </w:r>
      <w:r w:rsidRPr="007719FE">
        <w:rPr>
          <w:sz w:val="22"/>
          <w:szCs w:val="22"/>
          <w:lang w:val="en-US" w:bidi="ar-EG"/>
        </w:rPr>
        <w:t>CBD/SBI/3/1/Add.1/Rev.</w:t>
      </w:r>
      <w:r w:rsidR="00FC0C4D">
        <w:rPr>
          <w:sz w:val="22"/>
          <w:szCs w:val="22"/>
          <w:lang w:val="en-US" w:bidi="ar-EG"/>
        </w:rPr>
        <w:t>2</w:t>
      </w:r>
      <w:r w:rsidRPr="007719FE">
        <w:rPr>
          <w:sz w:val="22"/>
          <w:szCs w:val="22"/>
          <w:lang w:val="en-US" w:bidi="ar-EG"/>
        </w:rPr>
        <w:t>)</w:t>
      </w:r>
      <w:r w:rsidRPr="007719FE">
        <w:rPr>
          <w:sz w:val="22"/>
          <w:szCs w:val="22"/>
          <w:rtl/>
          <w:lang w:bidi="ar-EG"/>
        </w:rPr>
        <w:t>)</w:t>
      </w:r>
      <w:r w:rsidRPr="00493C82">
        <w:rPr>
          <w:rFonts w:cs="Simplified Arabic" w:hint="cs"/>
          <w:sz w:val="22"/>
          <w:rtl/>
          <w:lang w:val="en-US" w:bidi="ar-EG"/>
        </w:rPr>
        <w:t xml:space="preserve"> وفي مذكرة السيناريو للاجتماع </w:t>
      </w:r>
      <w:r w:rsidRPr="00493C82">
        <w:rPr>
          <w:rFonts w:cs="Simplified Arabic"/>
          <w:sz w:val="22"/>
        </w:rPr>
        <w:t>(CBD/SBI/3/1/Add.2)</w:t>
      </w:r>
      <w:r w:rsidRPr="00493C82">
        <w:rPr>
          <w:rFonts w:cs="Simplified Arabic" w:hint="cs"/>
          <w:sz w:val="22"/>
          <w:rtl/>
          <w:lang w:val="en-US" w:bidi="ar-EG"/>
        </w:rPr>
        <w:t>.</w:t>
      </w:r>
    </w:p>
    <w:p w:rsidR="005A26D2" w:rsidRDefault="005A26D2" w:rsidP="004519E3">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وبعد ذلك شرحت الرئيسة أن أفرقة الاتصال ستعمل خلال الاجتماع. وستجتمع أفرقة الاتصال للجلسات التي تستغرق مدتها حتى ثلاث ساعات ويمكن تحديد مواعيد جلسات متعددة كل يوم شريطة ألا تجتمع أفرقة الاتصال بالتوازي. وستكون الجلسات مفتوحة لممثلي جميع الأطراف، والحكومات الأخرى والمراقبي</w:t>
      </w:r>
      <w:r w:rsidR="000C4C9B">
        <w:rPr>
          <w:rFonts w:cs="Simplified Arabic" w:hint="cs"/>
          <w:sz w:val="22"/>
          <w:rtl/>
          <w:lang w:val="en-US"/>
        </w:rPr>
        <w:t>ن</w:t>
      </w:r>
      <w:r>
        <w:rPr>
          <w:rFonts w:cs="Simplified Arabic" w:hint="cs"/>
          <w:sz w:val="22"/>
          <w:rtl/>
          <w:lang w:val="en-US"/>
        </w:rPr>
        <w:t>. وستطبق الممارسات المعتادة لمشاركة المراقبين</w:t>
      </w:r>
      <w:r w:rsidR="000C4C9B">
        <w:rPr>
          <w:rFonts w:cs="Simplified Arabic" w:hint="cs"/>
          <w:sz w:val="22"/>
          <w:rtl/>
          <w:lang w:val="en-US"/>
        </w:rPr>
        <w:t xml:space="preserve">: </w:t>
      </w:r>
      <w:r>
        <w:rPr>
          <w:rFonts w:cs="Simplified Arabic" w:hint="cs"/>
          <w:sz w:val="22"/>
          <w:rtl/>
          <w:lang w:val="en-US"/>
        </w:rPr>
        <w:t>بناء على تقدير الرئيس</w:t>
      </w:r>
      <w:r w:rsidR="000C4C9B">
        <w:rPr>
          <w:rFonts w:cs="Simplified Arabic" w:hint="cs"/>
          <w:sz w:val="22"/>
          <w:rtl/>
          <w:lang w:val="en-US"/>
        </w:rPr>
        <w:t>ي</w:t>
      </w:r>
      <w:r>
        <w:rPr>
          <w:rFonts w:cs="Simplified Arabic" w:hint="cs"/>
          <w:sz w:val="22"/>
          <w:rtl/>
          <w:lang w:val="en-US"/>
        </w:rPr>
        <w:t xml:space="preserve">ن المشاركين، </w:t>
      </w:r>
      <w:r>
        <w:rPr>
          <w:rFonts w:cs="Simplified Arabic" w:hint="cs"/>
          <w:sz w:val="22"/>
          <w:rtl/>
          <w:lang w:val="en-US" w:bidi="ar-EG"/>
        </w:rPr>
        <w:t>يمكن أن تعطي لهم الكلمة بعد أن يتحدث الأطراف وستحتاج أي مقترحات مه</w:t>
      </w:r>
      <w:r w:rsidR="000C4C9B">
        <w:rPr>
          <w:rFonts w:cs="Simplified Arabic" w:hint="cs"/>
          <w:sz w:val="22"/>
          <w:rtl/>
          <w:lang w:val="en-US" w:bidi="ar-EG"/>
        </w:rPr>
        <w:t>م</w:t>
      </w:r>
      <w:r>
        <w:rPr>
          <w:rFonts w:cs="Simplified Arabic" w:hint="cs"/>
          <w:sz w:val="22"/>
          <w:rtl/>
          <w:lang w:val="en-US" w:bidi="ar-EG"/>
        </w:rPr>
        <w:t>ة ي</w:t>
      </w:r>
      <w:r w:rsidR="000C4C9B">
        <w:rPr>
          <w:rFonts w:cs="Simplified Arabic" w:hint="cs"/>
          <w:sz w:val="22"/>
          <w:rtl/>
          <w:lang w:val="en-US" w:bidi="ar-EG"/>
        </w:rPr>
        <w:t>طرحون</w:t>
      </w:r>
      <w:r>
        <w:rPr>
          <w:rFonts w:cs="Simplified Arabic" w:hint="cs"/>
          <w:sz w:val="22"/>
          <w:rtl/>
          <w:lang w:val="en-US" w:bidi="ar-EG"/>
        </w:rPr>
        <w:t>ها إلى أن يؤ</w:t>
      </w:r>
      <w:r w:rsidR="000C4C9B">
        <w:rPr>
          <w:rFonts w:cs="Simplified Arabic" w:hint="cs"/>
          <w:sz w:val="22"/>
          <w:rtl/>
          <w:lang w:val="en-US" w:bidi="ar-EG"/>
        </w:rPr>
        <w:t>ي</w:t>
      </w:r>
      <w:r>
        <w:rPr>
          <w:rFonts w:cs="Simplified Arabic" w:hint="cs"/>
          <w:sz w:val="22"/>
          <w:rtl/>
          <w:lang w:val="en-US" w:bidi="ar-EG"/>
        </w:rPr>
        <w:t>د</w:t>
      </w:r>
      <w:r w:rsidR="004519E3">
        <w:rPr>
          <w:rFonts w:cs="Simplified Arabic" w:hint="cs"/>
          <w:sz w:val="22"/>
          <w:rtl/>
          <w:lang w:val="en-US" w:bidi="ar-EG"/>
        </w:rPr>
        <w:t xml:space="preserve"> المقترحات</w:t>
      </w:r>
      <w:r>
        <w:rPr>
          <w:rFonts w:cs="Simplified Arabic" w:hint="cs"/>
          <w:sz w:val="22"/>
          <w:rtl/>
          <w:lang w:val="en-US" w:bidi="ar-EG"/>
        </w:rPr>
        <w:t xml:space="preserve"> طرف واحد على الأقل لكي ينظر فيها فريق الاتصال. ويشجع المشاركون على استخدام خاصية </w:t>
      </w:r>
      <w:r w:rsidR="000C4C9B">
        <w:rPr>
          <w:rFonts w:cs="Simplified Arabic" w:hint="cs"/>
          <w:sz w:val="22"/>
          <w:rtl/>
          <w:lang w:val="en-US" w:bidi="ar-EG"/>
        </w:rPr>
        <w:t>الدردشة</w:t>
      </w:r>
      <w:r w:rsidR="00801B36">
        <w:rPr>
          <w:rFonts w:cs="Simplified Arabic" w:hint="cs"/>
          <w:sz w:val="22"/>
          <w:rtl/>
          <w:lang w:val="en-US" w:bidi="ar-EG"/>
        </w:rPr>
        <w:t xml:space="preserve"> في </w:t>
      </w:r>
      <w:r w:rsidR="009D0DE5">
        <w:rPr>
          <w:rFonts w:cs="Simplified Arabic" w:hint="cs"/>
          <w:sz w:val="22"/>
          <w:rtl/>
          <w:lang w:val="en-US" w:bidi="ar-EG"/>
        </w:rPr>
        <w:t>نظام المؤتمر القائم على صفحة الويب التفاعلية للإشارة إلى مثل هذا التأييد بدلا من طلب التحدث في الجلسة.</w:t>
      </w:r>
    </w:p>
    <w:p w:rsidR="009D0DE5" w:rsidRPr="00D81200" w:rsidRDefault="004519E3" w:rsidP="0080773C">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ونظرا ل</w:t>
      </w:r>
      <w:r w:rsidR="00CC1D36" w:rsidRPr="00CC1D36">
        <w:rPr>
          <w:rFonts w:cs="Simplified Arabic"/>
          <w:sz w:val="22"/>
          <w:rtl/>
          <w:lang w:val="en-US"/>
        </w:rPr>
        <w:t xml:space="preserve">لظروف الاستثنائية السائدة نتيجة </w:t>
      </w:r>
      <w:r>
        <w:rPr>
          <w:rFonts w:cs="Simplified Arabic" w:hint="cs"/>
          <w:sz w:val="22"/>
          <w:rtl/>
          <w:lang w:val="en-US"/>
        </w:rPr>
        <w:t>ل</w:t>
      </w:r>
      <w:r w:rsidR="00CC1D36">
        <w:rPr>
          <w:rFonts w:cs="Simplified Arabic" w:hint="cs"/>
          <w:sz w:val="22"/>
          <w:rtl/>
          <w:lang w:val="en-US"/>
        </w:rPr>
        <w:t>لجائحة</w:t>
      </w:r>
      <w:r w:rsidR="00CC1D36" w:rsidRPr="00CC1D36">
        <w:rPr>
          <w:rFonts w:cs="Simplified Arabic"/>
          <w:sz w:val="22"/>
          <w:rtl/>
          <w:lang w:val="en-US"/>
        </w:rPr>
        <w:t xml:space="preserve"> ال</w:t>
      </w:r>
      <w:r>
        <w:rPr>
          <w:rFonts w:cs="Simplified Arabic" w:hint="cs"/>
          <w:sz w:val="22"/>
          <w:rtl/>
          <w:lang w:val="en-US"/>
        </w:rPr>
        <w:t>جارية</w:t>
      </w:r>
      <w:r w:rsidR="00CC1D36" w:rsidRPr="00CC1D36">
        <w:rPr>
          <w:rFonts w:cs="Simplified Arabic"/>
          <w:sz w:val="22"/>
          <w:rtl/>
          <w:lang w:val="en-US"/>
        </w:rPr>
        <w:t xml:space="preserve"> </w:t>
      </w:r>
      <w:r>
        <w:rPr>
          <w:rFonts w:cs="Simplified Arabic" w:hint="cs"/>
          <w:sz w:val="22"/>
          <w:rtl/>
          <w:lang w:val="en-US"/>
        </w:rPr>
        <w:t>و</w:t>
      </w:r>
      <w:r w:rsidR="00CC1D36" w:rsidRPr="00CC1D36">
        <w:rPr>
          <w:rFonts w:cs="Simplified Arabic"/>
          <w:sz w:val="22"/>
          <w:rtl/>
          <w:lang w:val="en-US"/>
        </w:rPr>
        <w:t xml:space="preserve">التعقيدات التي ينطوي عليها عقد الاجتماع في بيئة افتراضية، سيتم تأجيل وضع اللمسات الأخيرة على توصيات الهيئة الفرعية في اجتماع </w:t>
      </w:r>
      <w:r w:rsidR="00CC1D36">
        <w:rPr>
          <w:rFonts w:cs="Simplified Arabic" w:hint="cs"/>
          <w:sz w:val="22"/>
          <w:rtl/>
          <w:lang w:val="en-US"/>
        </w:rPr>
        <w:t>حضوري</w:t>
      </w:r>
      <w:r w:rsidR="001B6900">
        <w:rPr>
          <w:rFonts w:cs="Simplified Arabic" w:hint="cs"/>
          <w:sz w:val="22"/>
          <w:rtl/>
          <w:lang w:val="en-US"/>
        </w:rPr>
        <w:t>،</w:t>
      </w:r>
      <w:r w:rsidR="00CC1D36" w:rsidRPr="00CC1D36">
        <w:rPr>
          <w:rFonts w:cs="Simplified Arabic"/>
          <w:sz w:val="22"/>
          <w:rtl/>
          <w:lang w:val="en-US"/>
        </w:rPr>
        <w:t xml:space="preserve"> </w:t>
      </w:r>
      <w:r w:rsidR="001B6900">
        <w:rPr>
          <w:rFonts w:cs="Simplified Arabic" w:hint="cs"/>
          <w:sz w:val="22"/>
          <w:rtl/>
          <w:lang w:val="en-US"/>
        </w:rPr>
        <w:t xml:space="preserve">كما أُشير </w:t>
      </w:r>
      <w:r w:rsidR="001B6900" w:rsidRPr="00CC1D36">
        <w:rPr>
          <w:rFonts w:cs="Simplified Arabic"/>
          <w:sz w:val="22"/>
          <w:rtl/>
          <w:lang w:val="en-US"/>
        </w:rPr>
        <w:t xml:space="preserve">في مذكرة السيناريو </w:t>
      </w:r>
      <w:r w:rsidR="001B6900" w:rsidRPr="001B6900">
        <w:rPr>
          <w:sz w:val="22"/>
          <w:szCs w:val="22"/>
          <w:rtl/>
          <w:lang w:val="en-US"/>
        </w:rPr>
        <w:t>(</w:t>
      </w:r>
      <w:r w:rsidR="001B6900" w:rsidRPr="001B6900">
        <w:rPr>
          <w:sz w:val="22"/>
          <w:szCs w:val="22"/>
          <w:lang w:val="en-US"/>
        </w:rPr>
        <w:t>CBD/SBI/3/1/Add.2</w:t>
      </w:r>
      <w:r w:rsidR="001B6900" w:rsidRPr="001B6900">
        <w:rPr>
          <w:sz w:val="22"/>
          <w:szCs w:val="22"/>
          <w:rtl/>
          <w:lang w:val="en-US"/>
        </w:rPr>
        <w:t>)</w:t>
      </w:r>
      <w:r w:rsidR="001B6900">
        <w:rPr>
          <w:rFonts w:hint="cs"/>
          <w:sz w:val="22"/>
          <w:szCs w:val="22"/>
          <w:rtl/>
          <w:lang w:val="en-US"/>
        </w:rPr>
        <w:t>،</w:t>
      </w:r>
      <w:r w:rsidR="001B6900">
        <w:rPr>
          <w:rFonts w:cs="Simplified Arabic" w:hint="cs"/>
          <w:sz w:val="22"/>
          <w:rtl/>
          <w:lang w:val="en-US"/>
        </w:rPr>
        <w:t xml:space="preserve"> </w:t>
      </w:r>
      <w:r w:rsidR="00CC1D36" w:rsidRPr="00CC1D36">
        <w:rPr>
          <w:rFonts w:cs="Simplified Arabic"/>
          <w:sz w:val="22"/>
          <w:rtl/>
          <w:lang w:val="en-US"/>
        </w:rPr>
        <w:t xml:space="preserve">ينظم بالتعاقب مع اجتماع </w:t>
      </w:r>
      <w:r w:rsidR="00CC1D36">
        <w:rPr>
          <w:rFonts w:cs="Simplified Arabic" w:hint="cs"/>
          <w:sz w:val="22"/>
          <w:rtl/>
          <w:lang w:val="en-US"/>
        </w:rPr>
        <w:t>حضوري</w:t>
      </w:r>
      <w:r w:rsidR="00CC1D36" w:rsidRPr="00CC1D36">
        <w:rPr>
          <w:rFonts w:cs="Simplified Arabic"/>
          <w:sz w:val="22"/>
          <w:rtl/>
          <w:lang w:val="en-US"/>
        </w:rPr>
        <w:t xml:space="preserve"> للفريق العامل المعني بالإطار العالمي للتنوع البيولوجي لما بعد عام 2020 أو الاجتماع الخامس عشر لمؤتمر الأطراف، ما لم يقرر المكتب خلاف ذلك. </w:t>
      </w:r>
      <w:r w:rsidR="00CC1D36">
        <w:rPr>
          <w:rFonts w:cs="Simplified Arabic" w:hint="cs"/>
          <w:sz w:val="22"/>
          <w:rtl/>
          <w:lang w:val="en-US"/>
        </w:rPr>
        <w:t>ونتيجة</w:t>
      </w:r>
      <w:r w:rsidR="00CC1D36" w:rsidRPr="00CC1D36">
        <w:rPr>
          <w:rFonts w:cs="Simplified Arabic"/>
          <w:sz w:val="22"/>
          <w:rtl/>
          <w:lang w:val="en-US"/>
        </w:rPr>
        <w:t xml:space="preserve"> </w:t>
      </w:r>
      <w:r w:rsidR="001B6900">
        <w:rPr>
          <w:rFonts w:cs="Simplified Arabic" w:hint="cs"/>
          <w:sz w:val="22"/>
          <w:rtl/>
          <w:lang w:val="en-US"/>
        </w:rPr>
        <w:t xml:space="preserve">للحاجة إلى </w:t>
      </w:r>
      <w:r w:rsidR="001B6900">
        <w:rPr>
          <w:rFonts w:cs="Simplified Arabic"/>
          <w:sz w:val="22"/>
          <w:rtl/>
          <w:lang w:val="en-US"/>
        </w:rPr>
        <w:t>تعليق ال</w:t>
      </w:r>
      <w:r w:rsidR="0080773C">
        <w:rPr>
          <w:rFonts w:cs="Simplified Arabic" w:hint="cs"/>
          <w:sz w:val="22"/>
          <w:rtl/>
          <w:lang w:val="en-US"/>
        </w:rPr>
        <w:t>اجتماع</w:t>
      </w:r>
      <w:r w:rsidR="001B6900">
        <w:rPr>
          <w:rFonts w:cs="Simplified Arabic"/>
          <w:sz w:val="22"/>
          <w:rtl/>
          <w:lang w:val="en-US"/>
        </w:rPr>
        <w:t>، أرجئ</w:t>
      </w:r>
      <w:r w:rsidR="00CC1D36" w:rsidRPr="00CC1D36">
        <w:rPr>
          <w:rFonts w:cs="Simplified Arabic"/>
          <w:sz w:val="22"/>
          <w:rtl/>
          <w:lang w:val="en-US"/>
        </w:rPr>
        <w:t xml:space="preserve"> </w:t>
      </w:r>
      <w:r w:rsidR="001B6900">
        <w:rPr>
          <w:rFonts w:cs="Simplified Arabic" w:hint="cs"/>
          <w:sz w:val="22"/>
          <w:rtl/>
          <w:lang w:val="en-US"/>
        </w:rPr>
        <w:t xml:space="preserve">النظر أيضا في </w:t>
      </w:r>
      <w:r w:rsidR="00CC1D36" w:rsidRPr="00CC1D36">
        <w:rPr>
          <w:rFonts w:cs="Simplified Arabic"/>
          <w:sz w:val="22"/>
          <w:rtl/>
          <w:lang w:val="en-US"/>
        </w:rPr>
        <w:t>البنود الثلاثة الأخيرة من جدول الأعمال، وهي البنود 15 (</w:t>
      </w:r>
      <w:r w:rsidR="001B6900">
        <w:rPr>
          <w:rFonts w:cs="Simplified Arabic" w:hint="cs"/>
          <w:sz w:val="22"/>
          <w:rtl/>
          <w:lang w:val="en-US"/>
        </w:rPr>
        <w:t>شؤون</w:t>
      </w:r>
      <w:r w:rsidR="00CC1D36" w:rsidRPr="00CC1D36">
        <w:rPr>
          <w:rFonts w:cs="Simplified Arabic"/>
          <w:sz w:val="22"/>
          <w:rtl/>
          <w:lang w:val="en-US"/>
        </w:rPr>
        <w:t xml:space="preserve"> أخرى) و16 (اعتماد التقرير) و17 (اختتام الاجتماع) إلى </w:t>
      </w:r>
      <w:r w:rsidR="0080773C">
        <w:rPr>
          <w:rFonts w:cs="Simplified Arabic" w:hint="cs"/>
          <w:sz w:val="22"/>
          <w:rtl/>
          <w:lang w:val="en-US"/>
        </w:rPr>
        <w:t>ال</w:t>
      </w:r>
      <w:r w:rsidR="00CC1D36" w:rsidRPr="00CC1D36">
        <w:rPr>
          <w:rFonts w:cs="Simplified Arabic"/>
          <w:sz w:val="22"/>
          <w:rtl/>
          <w:lang w:val="en-US"/>
        </w:rPr>
        <w:t xml:space="preserve">جلسة </w:t>
      </w:r>
      <w:r w:rsidR="0080773C">
        <w:rPr>
          <w:rFonts w:cs="Simplified Arabic" w:hint="cs"/>
          <w:sz w:val="22"/>
          <w:rtl/>
          <w:lang w:val="en-US"/>
        </w:rPr>
        <w:t>ال</w:t>
      </w:r>
      <w:r w:rsidR="00CC1D36" w:rsidRPr="00CC1D36">
        <w:rPr>
          <w:rFonts w:cs="Simplified Arabic"/>
          <w:sz w:val="22"/>
          <w:rtl/>
          <w:lang w:val="en-US"/>
        </w:rPr>
        <w:t>مستأنفة للاجتماع.</w:t>
      </w:r>
    </w:p>
    <w:p w:rsidR="00D74C52" w:rsidRPr="00D002D1" w:rsidRDefault="00D81200" w:rsidP="0080773C">
      <w:pPr>
        <w:pStyle w:val="ListParagraph"/>
        <w:bidi/>
        <w:spacing w:after="120" w:line="216" w:lineRule="auto"/>
        <w:ind w:left="2160" w:right="1530" w:hanging="1080"/>
        <w:contextualSpacing w:val="0"/>
        <w:jc w:val="both"/>
        <w:outlineLvl w:val="0"/>
        <w:rPr>
          <w:rFonts w:cs="Simplified Arabic"/>
          <w:b/>
          <w:bCs/>
          <w:lang w:val="en-US"/>
        </w:rPr>
      </w:pPr>
      <w:bookmarkStart w:id="5" w:name="_Toc80509867"/>
      <w:r w:rsidRPr="00D002D1">
        <w:rPr>
          <w:rFonts w:cs="Simplified Arabic" w:hint="cs"/>
          <w:b/>
          <w:bCs/>
          <w:rtl/>
          <w:lang w:val="en-GB"/>
        </w:rPr>
        <w:t>البند 3</w:t>
      </w:r>
      <w:r w:rsidRPr="00D002D1">
        <w:rPr>
          <w:rFonts w:cs="Simplified Arabic" w:hint="cs"/>
          <w:b/>
          <w:bCs/>
          <w:rtl/>
          <w:lang w:val="en-GB"/>
        </w:rPr>
        <w:tab/>
      </w:r>
      <w:r w:rsidR="00D31AEB" w:rsidRPr="00D002D1">
        <w:rPr>
          <w:rFonts w:cs="Simplified Arabic"/>
          <w:b/>
          <w:bCs/>
          <w:rtl/>
          <w:lang w:val="en-GB"/>
        </w:rPr>
        <w:t>استعراض التقدم المحرز في تنفيذ الاتفاقية والخطة الاستراتيجية للتنوع البيولوجي 2011-2020</w:t>
      </w:r>
      <w:bookmarkEnd w:id="5"/>
    </w:p>
    <w:p w:rsidR="00D81200" w:rsidRPr="00D81200" w:rsidRDefault="00D81200" w:rsidP="001B6900">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GB" w:bidi="ar-EG"/>
        </w:rPr>
        <w:t xml:space="preserve">نظرت </w:t>
      </w:r>
      <w:r w:rsidR="00630F76">
        <w:rPr>
          <w:rFonts w:cs="Simplified Arabic" w:hint="cs"/>
          <w:sz w:val="22"/>
          <w:rtl/>
          <w:lang w:val="en-GB" w:bidi="ar-EG"/>
        </w:rPr>
        <w:t>ا</w:t>
      </w:r>
      <w:r>
        <w:rPr>
          <w:rFonts w:cs="Simplified Arabic" w:hint="cs"/>
          <w:sz w:val="22"/>
          <w:rtl/>
          <w:lang w:val="en-GB" w:bidi="ar-EG"/>
        </w:rPr>
        <w:t xml:space="preserve">لهيئة الفرعية للتنفيذ في البند 3 من جدول الأعمال </w:t>
      </w:r>
      <w:r w:rsidRPr="00D81200">
        <w:rPr>
          <w:rFonts w:cs="Simplified Arabic" w:hint="cs"/>
          <w:sz w:val="22"/>
          <w:rtl/>
          <w:lang w:val="en-GB" w:bidi="ar-EG"/>
        </w:rPr>
        <w:t>في الجلسة</w:t>
      </w:r>
      <w:r w:rsidR="007719FE">
        <w:rPr>
          <w:rFonts w:cs="Simplified Arabic" w:hint="cs"/>
          <w:sz w:val="22"/>
          <w:rtl/>
          <w:lang w:val="en-GB" w:bidi="ar-EG"/>
        </w:rPr>
        <w:t xml:space="preserve"> العامة</w:t>
      </w:r>
      <w:r w:rsidRPr="00D81200">
        <w:rPr>
          <w:rFonts w:cs="Simplified Arabic" w:hint="cs"/>
          <w:sz w:val="22"/>
          <w:rtl/>
          <w:lang w:val="en-GB" w:bidi="ar-EG"/>
        </w:rPr>
        <w:t xml:space="preserve"> الأولى </w:t>
      </w:r>
      <w:r w:rsidR="009057B1">
        <w:rPr>
          <w:rFonts w:cs="Simplified Arabic" w:hint="cs"/>
          <w:sz w:val="22"/>
          <w:rtl/>
          <w:lang w:val="en-GB" w:bidi="ar-EG"/>
        </w:rPr>
        <w:t>للجزء الأول من الاجتماع، المنعقدة</w:t>
      </w:r>
      <w:r w:rsidR="009057B1" w:rsidRPr="00493C82">
        <w:rPr>
          <w:rFonts w:cs="Simplified Arabic" w:hint="cs"/>
          <w:sz w:val="22"/>
          <w:rtl/>
          <w:lang w:val="en-GB" w:bidi="ar-EG"/>
        </w:rPr>
        <w:t xml:space="preserve"> </w:t>
      </w:r>
      <w:r>
        <w:rPr>
          <w:rFonts w:cs="Simplified Arabic" w:hint="cs"/>
          <w:sz w:val="22"/>
          <w:rtl/>
          <w:lang w:val="en-GB" w:bidi="ar-EG"/>
        </w:rPr>
        <w:t xml:space="preserve">في </w:t>
      </w:r>
      <w:r w:rsidR="00630F76">
        <w:rPr>
          <w:rFonts w:cs="Simplified Arabic" w:hint="cs"/>
          <w:sz w:val="22"/>
          <w:rtl/>
          <w:lang w:val="en-GB" w:bidi="ar-EG"/>
        </w:rPr>
        <w:t>16 مايو/أيار 2021</w:t>
      </w:r>
      <w:r w:rsidRPr="00D81200">
        <w:rPr>
          <w:rFonts w:cs="Simplified Arabic" w:hint="cs"/>
          <w:sz w:val="22"/>
          <w:rtl/>
          <w:lang w:val="en-GB" w:bidi="ar-EG"/>
        </w:rPr>
        <w:t xml:space="preserve">. ولدى نظرها في هذا البند، كان أمام الهيئة الفرعية مذكرة أعدتها الأمينة التنفيذية عن </w:t>
      </w:r>
      <w:r>
        <w:rPr>
          <w:rFonts w:cs="Simplified Arabic" w:hint="cs"/>
          <w:sz w:val="22"/>
          <w:rtl/>
          <w:lang w:val="en-GB" w:bidi="ar-EG"/>
        </w:rPr>
        <w:lastRenderedPageBreak/>
        <w:t xml:space="preserve">استعراض </w:t>
      </w:r>
      <w:r w:rsidRPr="00D81200">
        <w:rPr>
          <w:rFonts w:cs="Simplified Arabic" w:hint="cs"/>
          <w:sz w:val="22"/>
          <w:rtl/>
          <w:lang w:val="en-GB" w:bidi="ar-EG"/>
        </w:rPr>
        <w:t xml:space="preserve">التقدم المحرز في تنفيذ الاتفاقية والخطة الاستراتيجية للتنوع البيولوجي 2011-2020 </w:t>
      </w:r>
      <w:r w:rsidR="0049032F" w:rsidRPr="00D81200">
        <w:rPr>
          <w:sz w:val="22"/>
          <w:szCs w:val="22"/>
          <w:rtl/>
          <w:lang w:val="en-GB" w:bidi="ar-EG"/>
        </w:rPr>
        <w:t>(</w:t>
      </w:r>
      <w:r w:rsidR="0049032F" w:rsidRPr="00D81200">
        <w:rPr>
          <w:sz w:val="22"/>
          <w:szCs w:val="22"/>
          <w:lang w:bidi="ar-EG"/>
        </w:rPr>
        <w:t>CBD/SBI/3/2</w:t>
      </w:r>
      <w:r w:rsidR="0049032F" w:rsidRPr="00D81200">
        <w:rPr>
          <w:sz w:val="22"/>
          <w:szCs w:val="22"/>
          <w:rtl/>
          <w:lang w:val="en-GB" w:bidi="ar-EG"/>
        </w:rPr>
        <w:t>)</w:t>
      </w:r>
      <w:r>
        <w:rPr>
          <w:rFonts w:cs="Simplified Arabic" w:hint="cs"/>
          <w:sz w:val="22"/>
          <w:rtl/>
          <w:lang w:val="en-GB" w:bidi="ar-EG"/>
        </w:rPr>
        <w:t>، تشمل توصية مقترحة</w:t>
      </w:r>
      <w:r w:rsidR="007719FE">
        <w:rPr>
          <w:rFonts w:cs="Simplified Arabic" w:hint="cs"/>
          <w:sz w:val="22"/>
          <w:rtl/>
          <w:lang w:val="en-GB" w:bidi="ar-EG"/>
        </w:rPr>
        <w:t>.</w:t>
      </w:r>
      <w:r w:rsidRPr="00D81200">
        <w:rPr>
          <w:rFonts w:cs="Simplified Arabic" w:hint="cs"/>
          <w:sz w:val="22"/>
          <w:rtl/>
          <w:lang w:val="en-GB" w:bidi="ar-EG"/>
        </w:rPr>
        <w:t xml:space="preserve"> </w:t>
      </w:r>
      <w:r w:rsidR="007719FE">
        <w:rPr>
          <w:rFonts w:cs="Simplified Arabic" w:hint="cs"/>
          <w:sz w:val="22"/>
          <w:rtl/>
          <w:lang w:val="en-GB" w:bidi="ar-EG"/>
        </w:rPr>
        <w:t xml:space="preserve">وكان أمامها أيضا أربع </w:t>
      </w:r>
      <w:r w:rsidR="0049032F">
        <w:rPr>
          <w:rFonts w:cs="Simplified Arabic" w:hint="cs"/>
          <w:sz w:val="22"/>
          <w:rtl/>
          <w:lang w:val="en-GB" w:bidi="ar-EG"/>
        </w:rPr>
        <w:t>إضاف</w:t>
      </w:r>
      <w:r w:rsidR="007719FE">
        <w:rPr>
          <w:rFonts w:cs="Simplified Arabic" w:hint="cs"/>
          <w:sz w:val="22"/>
          <w:rtl/>
          <w:lang w:val="en-GB" w:bidi="ar-EG"/>
        </w:rPr>
        <w:t xml:space="preserve">ات لتلك الوثيقة، تحدد تحديث للتقدم المحرز في مراجعة/تحديث وتنفيذ الاستراتيجيات وخطط العمل الوطنية للتنوع البيولوجي، بما في ذلك الأهداف الوطنية </w:t>
      </w:r>
      <w:r w:rsidR="007719FE" w:rsidRPr="007719FE">
        <w:rPr>
          <w:sz w:val="22"/>
          <w:szCs w:val="22"/>
        </w:rPr>
        <w:t>(CBD/SBI/3/2/Add.1)</w:t>
      </w:r>
      <w:r w:rsidR="007719FE">
        <w:rPr>
          <w:rFonts w:cs="Simplified Arabic" w:hint="cs"/>
          <w:sz w:val="22"/>
          <w:rtl/>
          <w:lang w:val="en-GB" w:bidi="ar-EG"/>
        </w:rPr>
        <w:t>، وتحليل لمساهمة الأهداف التي حددتها الأطراف والتقدم المحرز نحو أهداف أيشي للتنوع البيولوجي</w:t>
      </w:r>
      <w:r w:rsidR="0049032F">
        <w:rPr>
          <w:rFonts w:cs="Simplified Arabic" w:hint="cs"/>
          <w:sz w:val="22"/>
          <w:rtl/>
          <w:lang w:val="en-GB" w:bidi="ar-EG"/>
        </w:rPr>
        <w:t xml:space="preserve"> </w:t>
      </w:r>
      <w:r w:rsidR="0049032F" w:rsidRPr="007719FE">
        <w:rPr>
          <w:sz w:val="22"/>
          <w:szCs w:val="22"/>
        </w:rPr>
        <w:t>(CBD/SBI/3/2/Add.</w:t>
      </w:r>
      <w:r w:rsidR="0049032F">
        <w:rPr>
          <w:sz w:val="22"/>
          <w:szCs w:val="22"/>
        </w:rPr>
        <w:t>2</w:t>
      </w:r>
      <w:r w:rsidR="0049032F" w:rsidRPr="007719FE">
        <w:rPr>
          <w:sz w:val="22"/>
          <w:szCs w:val="22"/>
        </w:rPr>
        <w:t>)</w:t>
      </w:r>
      <w:r w:rsidR="007719FE">
        <w:rPr>
          <w:rFonts w:cs="Simplified Arabic" w:hint="cs"/>
          <w:sz w:val="22"/>
          <w:rtl/>
          <w:lang w:val="en-GB" w:bidi="ar-EG"/>
        </w:rPr>
        <w:t>، واستعراض لتنفيذ خطة عمل الاعتبارات الجنسانية</w:t>
      </w:r>
      <w:r w:rsidR="0049032F">
        <w:rPr>
          <w:rFonts w:cs="Simplified Arabic" w:hint="cs"/>
          <w:sz w:val="22"/>
          <w:rtl/>
          <w:lang w:val="en-GB" w:bidi="ar-EG"/>
        </w:rPr>
        <w:t xml:space="preserve"> 2015-2020</w:t>
      </w:r>
      <w:r w:rsidR="007719FE">
        <w:rPr>
          <w:rFonts w:cs="Simplified Arabic" w:hint="cs"/>
          <w:sz w:val="22"/>
          <w:rtl/>
          <w:lang w:val="en-GB" w:bidi="ar-EG"/>
        </w:rPr>
        <w:t xml:space="preserve"> </w:t>
      </w:r>
      <w:r w:rsidR="007719FE" w:rsidRPr="007719FE">
        <w:rPr>
          <w:sz w:val="22"/>
          <w:szCs w:val="22"/>
        </w:rPr>
        <w:t>(CBD/SBI/3/2/Add.</w:t>
      </w:r>
      <w:r w:rsidR="007719FE">
        <w:rPr>
          <w:sz w:val="22"/>
          <w:szCs w:val="22"/>
        </w:rPr>
        <w:t>3</w:t>
      </w:r>
      <w:r w:rsidR="007719FE" w:rsidRPr="007719FE">
        <w:rPr>
          <w:sz w:val="22"/>
          <w:szCs w:val="22"/>
        </w:rPr>
        <w:t>)</w:t>
      </w:r>
      <w:r w:rsidR="007719FE">
        <w:rPr>
          <w:rFonts w:cs="Simplified Arabic" w:hint="cs"/>
          <w:sz w:val="22"/>
          <w:rtl/>
          <w:lang w:val="en-GB" w:bidi="ar-EG"/>
        </w:rPr>
        <w:t xml:space="preserve"> ومذكرة عن التقدم المحرز نحو الهدف 18 من أهداف أيشي للتنوع البيولوجي بشأن المعارف التقليدية والاستخدام المألوف المستدام للتنوع البيولوجي </w:t>
      </w:r>
      <w:r w:rsidR="007719FE" w:rsidRPr="007719FE">
        <w:rPr>
          <w:sz w:val="22"/>
          <w:szCs w:val="22"/>
        </w:rPr>
        <w:t>(CBD/SBI/3/2/Add.</w:t>
      </w:r>
      <w:r w:rsidR="007719FE">
        <w:rPr>
          <w:sz w:val="22"/>
          <w:szCs w:val="22"/>
        </w:rPr>
        <w:t>4</w:t>
      </w:r>
      <w:r w:rsidR="007719FE" w:rsidRPr="007719FE">
        <w:rPr>
          <w:sz w:val="22"/>
          <w:szCs w:val="22"/>
        </w:rPr>
        <w:t>)</w:t>
      </w:r>
      <w:r w:rsidR="007719FE">
        <w:rPr>
          <w:rFonts w:cs="Simplified Arabic" w:hint="cs"/>
          <w:sz w:val="22"/>
          <w:rtl/>
          <w:lang w:val="en-GB" w:bidi="ar-EG"/>
        </w:rPr>
        <w:t>.</w:t>
      </w:r>
    </w:p>
    <w:p w:rsidR="00D81200" w:rsidRPr="00D81200" w:rsidRDefault="00D81200" w:rsidP="0049032F">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وأشارت الرئيسة، لدى تقديمها لهذا البند أن الموضوع قد تم النظر فيه خلال الجلسة غير الرسمية، في 8 مارس/آذار 2021، التي أدلى فيها ممثلو 23 طرفا ومجموعات إقليمية و6 مراقبين ببيانات وتقديم إضافي تم استلام</w:t>
      </w:r>
      <w:r w:rsidR="0049032F">
        <w:rPr>
          <w:rFonts w:cs="Simplified Arabic" w:hint="cs"/>
          <w:sz w:val="22"/>
          <w:rtl/>
          <w:lang w:val="en-US"/>
        </w:rPr>
        <w:t>ه</w:t>
      </w:r>
      <w:r>
        <w:rPr>
          <w:rFonts w:cs="Simplified Arabic" w:hint="cs"/>
          <w:sz w:val="22"/>
          <w:rtl/>
          <w:lang w:val="en-US"/>
        </w:rPr>
        <w:t xml:space="preserve"> كتابة.</w:t>
      </w:r>
    </w:p>
    <w:p w:rsidR="00D81200" w:rsidRPr="00D81200" w:rsidRDefault="00D81200" w:rsidP="00B227FF">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وأدلى ببيانات ممثلو الأرجنتين، والبرازيل، وكمبوديا، وإكوادور، وماليزيا، والنرويج، وبيرو، وجنو</w:t>
      </w:r>
      <w:r w:rsidR="00B227FF">
        <w:rPr>
          <w:rFonts w:cs="Simplified Arabic" w:hint="cs"/>
          <w:sz w:val="22"/>
          <w:rtl/>
          <w:lang w:val="en-US"/>
        </w:rPr>
        <w:t>ب</w:t>
      </w:r>
      <w:r>
        <w:rPr>
          <w:rFonts w:cs="Simplified Arabic" w:hint="cs"/>
          <w:sz w:val="22"/>
          <w:rtl/>
          <w:lang w:val="en-US"/>
        </w:rPr>
        <w:t xml:space="preserve"> أفريقيا وأوغندا.</w:t>
      </w:r>
    </w:p>
    <w:p w:rsidR="00D81200" w:rsidRDefault="00B227FF" w:rsidP="001B6900">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وإضافة إلى البيانات الشفوية المقدمة من الأطراف، قدمت بيانات مكتوبة من جمهورية الكونغو الديمقراطية (بالن</w:t>
      </w:r>
      <w:r w:rsidR="001B6900">
        <w:rPr>
          <w:rFonts w:cs="Simplified Arabic" w:hint="cs"/>
          <w:sz w:val="22"/>
          <w:rtl/>
          <w:lang w:val="en-US"/>
        </w:rPr>
        <w:t>ي</w:t>
      </w:r>
      <w:r>
        <w:rPr>
          <w:rFonts w:cs="Simplified Arabic" w:hint="cs"/>
          <w:sz w:val="22"/>
          <w:rtl/>
          <w:lang w:val="en-US"/>
        </w:rPr>
        <w:t>ا</w:t>
      </w:r>
      <w:r w:rsidR="001B6900">
        <w:rPr>
          <w:rFonts w:cs="Simplified Arabic" w:hint="cs"/>
          <w:sz w:val="22"/>
          <w:rtl/>
          <w:lang w:val="en-US"/>
        </w:rPr>
        <w:t>ب</w:t>
      </w:r>
      <w:r>
        <w:rPr>
          <w:rFonts w:cs="Simplified Arabic" w:hint="cs"/>
          <w:sz w:val="22"/>
          <w:rtl/>
          <w:lang w:val="en-US"/>
        </w:rPr>
        <w:t>ة عن المجموعة الأفريقية)، والبرتغال (بالنيابة عن الاتحاد الأوروبي ودوله الأعضاء) وسويسرا وأتيحت على صفحة الويب للاجتماع.</w:t>
      </w:r>
    </w:p>
    <w:p w:rsidR="00AD4094" w:rsidRPr="00D81200" w:rsidRDefault="00AD4094" w:rsidP="00AD4094">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وأدلى ببيانات أيضا ممثلو التحالف من أجل اتفاقية التنوع البيولوجي، واتحاد النساء المعني باتفاقية التنوع البيولوجي، والشبكة العالمية للشباب المعنية بالتنوع البيولوجي </w:t>
      </w:r>
      <w:r>
        <w:rPr>
          <w:rFonts w:cs="Simplified Arabic"/>
          <w:sz w:val="22"/>
          <w:lang w:val="en-US"/>
        </w:rPr>
        <w:t>(GYBN)</w:t>
      </w:r>
      <w:r>
        <w:rPr>
          <w:rFonts w:cs="Simplified Arabic" w:hint="cs"/>
          <w:sz w:val="22"/>
          <w:rtl/>
          <w:lang w:val="en-US"/>
        </w:rPr>
        <w:t xml:space="preserve"> والمنتدى الدولي للشعوب الأصلية المعني بالتنوع البيولوجي </w:t>
      </w:r>
      <w:r>
        <w:rPr>
          <w:rFonts w:cs="Simplified Arabic"/>
          <w:sz w:val="22"/>
          <w:lang w:val="en-US"/>
        </w:rPr>
        <w:t>(IIFB)</w:t>
      </w:r>
      <w:r>
        <w:rPr>
          <w:rFonts w:cs="Simplified Arabic" w:hint="cs"/>
          <w:sz w:val="22"/>
          <w:rtl/>
          <w:lang w:val="en-US" w:bidi="ar-EG"/>
        </w:rPr>
        <w:t xml:space="preserve"> </w:t>
      </w:r>
      <w:r>
        <w:rPr>
          <w:rFonts w:cs="Simplified Arabic" w:hint="cs"/>
          <w:sz w:val="22"/>
          <w:rtl/>
          <w:lang w:val="en-US"/>
        </w:rPr>
        <w:t>(أيضا بالنيابة عن شبكة نساء الشعوب الأصلية من أجل التنوع البيولوجي).</w:t>
      </w:r>
    </w:p>
    <w:p w:rsidR="00D002D1" w:rsidRPr="00D002D1" w:rsidRDefault="00B227FF" w:rsidP="0049032F">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وبالإضافة إلى البيانات المقدمة شفويا من المراقبين، قدم بيان مكتوب من اتحاد الرياح الجديدة وأتيح على صفحة </w:t>
      </w:r>
      <w:r w:rsidR="0049032F">
        <w:rPr>
          <w:rFonts w:cs="Simplified Arabic" w:hint="cs"/>
          <w:sz w:val="22"/>
          <w:rtl/>
          <w:lang w:val="en-US"/>
        </w:rPr>
        <w:t>ال</w:t>
      </w:r>
      <w:r>
        <w:rPr>
          <w:rFonts w:cs="Simplified Arabic" w:hint="cs"/>
          <w:sz w:val="22"/>
          <w:rtl/>
          <w:lang w:val="en-US"/>
        </w:rPr>
        <w:t xml:space="preserve">ويب </w:t>
      </w:r>
      <w:r w:rsidR="0049032F">
        <w:rPr>
          <w:rFonts w:cs="Simplified Arabic" w:hint="cs"/>
          <w:sz w:val="22"/>
          <w:rtl/>
          <w:lang w:val="en-US"/>
        </w:rPr>
        <w:t>ل</w:t>
      </w:r>
      <w:r>
        <w:rPr>
          <w:rFonts w:cs="Simplified Arabic" w:hint="cs"/>
          <w:sz w:val="22"/>
          <w:rtl/>
          <w:lang w:val="en-US"/>
        </w:rPr>
        <w:t>لاجتماع.</w:t>
      </w:r>
    </w:p>
    <w:p w:rsidR="00D002D1" w:rsidRPr="00D002D1" w:rsidRDefault="00B227FF" w:rsidP="00D002D1">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وعقب تبادل الآراء، قالت الرئيسة إنها ستعد </w:t>
      </w:r>
      <w:r w:rsidR="001B6900">
        <w:rPr>
          <w:rFonts w:cs="Simplified Arabic" w:hint="cs"/>
          <w:sz w:val="22"/>
          <w:rtl/>
          <w:lang w:val="en-US"/>
        </w:rPr>
        <w:t>مشروع توصية منقح</w:t>
      </w:r>
      <w:r>
        <w:rPr>
          <w:rFonts w:cs="Simplified Arabic" w:hint="cs"/>
          <w:sz w:val="22"/>
          <w:rtl/>
          <w:lang w:val="en-US"/>
        </w:rPr>
        <w:t xml:space="preserve"> لنظر الهيئة الفرعية، مع مراعاة الآراء التي أعربت عنها الأطراف شفويا أو التي أيدتها والتعليقات المستلمة كتابة</w:t>
      </w:r>
      <w:r w:rsidR="00AD4094">
        <w:rPr>
          <w:rFonts w:cs="Simplified Arabic" w:hint="cs"/>
          <w:sz w:val="22"/>
          <w:rtl/>
          <w:lang w:val="en-US"/>
        </w:rPr>
        <w:t xml:space="preserve"> خلال الجلسة غير الرسمية المنعقدة في مارس/آذار وفي هذا الاجتماع</w:t>
      </w:r>
      <w:r>
        <w:rPr>
          <w:rFonts w:cs="Simplified Arabic" w:hint="cs"/>
          <w:sz w:val="22"/>
          <w:rtl/>
          <w:lang w:val="en-US"/>
        </w:rPr>
        <w:t>.</w:t>
      </w:r>
    </w:p>
    <w:p w:rsidR="009D0DE5" w:rsidRDefault="009D0DE5" w:rsidP="00D002D1">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وفي الجلسة العامة الخامسة</w:t>
      </w:r>
      <w:r w:rsidR="009057B1">
        <w:rPr>
          <w:rFonts w:cs="Simplified Arabic" w:hint="cs"/>
          <w:sz w:val="22"/>
          <w:rtl/>
          <w:lang w:val="en-US"/>
        </w:rPr>
        <w:t xml:space="preserve"> </w:t>
      </w:r>
      <w:r w:rsidR="009057B1">
        <w:rPr>
          <w:rFonts w:cs="Simplified Arabic" w:hint="cs"/>
          <w:sz w:val="22"/>
          <w:rtl/>
          <w:lang w:val="en-GB" w:bidi="ar-EG"/>
        </w:rPr>
        <w:t>للجزء الأول من الاجتماع، المنعقدة</w:t>
      </w:r>
      <w:r w:rsidR="009057B1" w:rsidRPr="00493C82">
        <w:rPr>
          <w:rFonts w:cs="Simplified Arabic" w:hint="cs"/>
          <w:sz w:val="22"/>
          <w:rtl/>
          <w:lang w:val="en-GB" w:bidi="ar-EG"/>
        </w:rPr>
        <w:t xml:space="preserve"> </w:t>
      </w:r>
      <w:r>
        <w:rPr>
          <w:rFonts w:cs="Simplified Arabic" w:hint="cs"/>
          <w:sz w:val="22"/>
          <w:rtl/>
          <w:lang w:val="en-US"/>
        </w:rPr>
        <w:t>في 29 مايو/أيار 2021، نظرت الهيئة الفرعية في مشروع توصية قدمته الرئيسة.</w:t>
      </w:r>
    </w:p>
    <w:p w:rsidR="009D0DE5" w:rsidRDefault="009D0DE5" w:rsidP="009D0DE5">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وأدلى ببيانات ممثلو الأرجنتين، والبرازيل، وكندا، والنرويج، والبرتغال (بالنيابة عن الاتحاد الأوروبي ودوله الأعضاء) وجنوب أفريقيا.</w:t>
      </w:r>
    </w:p>
    <w:p w:rsidR="009D0DE5" w:rsidRDefault="00AD4094" w:rsidP="009E22AB">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وأشار</w:t>
      </w:r>
      <w:r w:rsidR="00594C5A">
        <w:rPr>
          <w:rFonts w:cs="Simplified Arabic" w:hint="cs"/>
          <w:sz w:val="22"/>
          <w:rtl/>
          <w:lang w:val="en-US"/>
        </w:rPr>
        <w:t>ت</w:t>
      </w:r>
      <w:r>
        <w:rPr>
          <w:rFonts w:cs="Simplified Arabic" w:hint="cs"/>
          <w:sz w:val="22"/>
          <w:rtl/>
          <w:lang w:val="en-US"/>
        </w:rPr>
        <w:t xml:space="preserve"> الرئيس</w:t>
      </w:r>
      <w:r w:rsidR="00594C5A">
        <w:rPr>
          <w:rFonts w:cs="Simplified Arabic" w:hint="cs"/>
          <w:sz w:val="22"/>
          <w:rtl/>
          <w:lang w:val="en-US"/>
        </w:rPr>
        <w:t>ة</w:t>
      </w:r>
      <w:r>
        <w:rPr>
          <w:rFonts w:cs="Simplified Arabic" w:hint="cs"/>
          <w:sz w:val="22"/>
          <w:rtl/>
          <w:lang w:val="en-US"/>
        </w:rPr>
        <w:t xml:space="preserve"> إلى أن </w:t>
      </w:r>
      <w:r w:rsidR="009D0DE5">
        <w:rPr>
          <w:rFonts w:cs="Simplified Arabic" w:hint="cs"/>
          <w:sz w:val="22"/>
          <w:rtl/>
          <w:lang w:val="en-US"/>
        </w:rPr>
        <w:t xml:space="preserve">ممثل البرتغال </w:t>
      </w:r>
      <w:r>
        <w:rPr>
          <w:rFonts w:cs="Simplified Arabic" w:hint="cs"/>
          <w:sz w:val="22"/>
          <w:rtl/>
          <w:lang w:val="en-US"/>
        </w:rPr>
        <w:t>أدلى ب</w:t>
      </w:r>
      <w:r w:rsidR="009E22AB">
        <w:rPr>
          <w:rFonts w:cs="Simplified Arabic" w:hint="cs"/>
          <w:sz w:val="22"/>
          <w:rtl/>
          <w:lang w:val="en-US"/>
        </w:rPr>
        <w:t>تعليقات</w:t>
      </w:r>
      <w:r>
        <w:rPr>
          <w:rFonts w:cs="Simplified Arabic" w:hint="cs"/>
          <w:sz w:val="22"/>
          <w:rtl/>
          <w:lang w:val="en-US"/>
        </w:rPr>
        <w:t xml:space="preserve"> </w:t>
      </w:r>
      <w:r w:rsidR="009D0DE5">
        <w:rPr>
          <w:rFonts w:cs="Simplified Arabic" w:hint="cs"/>
          <w:sz w:val="22"/>
          <w:rtl/>
          <w:lang w:val="en-US"/>
        </w:rPr>
        <w:t>بالنيابة عن الاتحاد الأوروبي ودوله الأعضاء باستخدام خاصية الدردشة.</w:t>
      </w:r>
    </w:p>
    <w:p w:rsidR="009D0DE5" w:rsidRDefault="009D0DE5" w:rsidP="009D0DE5">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واستأنفت الهيئة الفرعية نظرها في مشروع التوصية في الجلسة العامة السادسة </w:t>
      </w:r>
      <w:r w:rsidR="009057B1">
        <w:rPr>
          <w:rFonts w:cs="Simplified Arabic" w:hint="cs"/>
          <w:sz w:val="22"/>
          <w:rtl/>
          <w:lang w:val="en-GB" w:bidi="ar-EG"/>
        </w:rPr>
        <w:t>للجزء الأول من الاجتماع، المنعقدة</w:t>
      </w:r>
      <w:r w:rsidR="009057B1" w:rsidRPr="00493C82">
        <w:rPr>
          <w:rFonts w:cs="Simplified Arabic" w:hint="cs"/>
          <w:sz w:val="22"/>
          <w:rtl/>
          <w:lang w:val="en-GB" w:bidi="ar-EG"/>
        </w:rPr>
        <w:t xml:space="preserve"> </w:t>
      </w:r>
      <w:r>
        <w:rPr>
          <w:rFonts w:cs="Simplified Arabic" w:hint="cs"/>
          <w:sz w:val="22"/>
          <w:rtl/>
          <w:lang w:val="en-US"/>
        </w:rPr>
        <w:t>في 30 مايو/أيار 2021.</w:t>
      </w:r>
    </w:p>
    <w:p w:rsidR="009D0DE5" w:rsidRDefault="009D0DE5" w:rsidP="00675F00">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وأدلى ببيانات ممثلو الأرجنتين، والبرازيل، وكندا، والصين، وكولومبيا، وكوستاريكا، والمكسيك، </w:t>
      </w:r>
      <w:r w:rsidR="003411A2">
        <w:rPr>
          <w:rFonts w:cs="Simplified Arabic" w:hint="cs"/>
          <w:sz w:val="22"/>
          <w:rtl/>
          <w:lang w:val="en-US"/>
        </w:rPr>
        <w:t xml:space="preserve">والمغرب، </w:t>
      </w:r>
      <w:r>
        <w:rPr>
          <w:rFonts w:cs="Simplified Arabic" w:hint="cs"/>
          <w:sz w:val="22"/>
          <w:rtl/>
          <w:lang w:val="en-US"/>
        </w:rPr>
        <w:t>ونيوزيلندا، والنرويج، وبيرو، والبرتغال (بالنيابة عن الاتحاد الأوروبي ودوله الأعضاء)، وجنوب أفريقيا، وسويسرا والمملكة المتحدة.</w:t>
      </w:r>
    </w:p>
    <w:p w:rsidR="009057B1" w:rsidRPr="007C437D" w:rsidRDefault="009057B1" w:rsidP="007C437D">
      <w:pPr>
        <w:pStyle w:val="ListParagraph"/>
        <w:numPr>
          <w:ilvl w:val="0"/>
          <w:numId w:val="4"/>
        </w:numPr>
        <w:bidi/>
        <w:spacing w:after="120" w:line="216" w:lineRule="auto"/>
        <w:ind w:left="0" w:firstLine="0"/>
        <w:contextualSpacing w:val="0"/>
        <w:jc w:val="both"/>
        <w:rPr>
          <w:rFonts w:cs="Simplified Arabic"/>
          <w:sz w:val="22"/>
          <w:lang w:val="en-US"/>
        </w:rPr>
      </w:pPr>
      <w:r w:rsidRPr="007C437D">
        <w:rPr>
          <w:rFonts w:cs="Simplified Arabic" w:hint="cs"/>
          <w:sz w:val="22"/>
          <w:rtl/>
          <w:lang w:val="en-US"/>
        </w:rPr>
        <w:t>و</w:t>
      </w:r>
      <w:r w:rsidRPr="007C437D">
        <w:rPr>
          <w:rFonts w:cs="Simplified Arabic"/>
          <w:sz w:val="22"/>
          <w:rtl/>
          <w:lang w:val="en-US"/>
        </w:rPr>
        <w:t xml:space="preserve">استأنفت الهيئة الفرعية نظرها في مشروع التوصية في الجلسة العامة السابعة للجزء الأول من الاجتماع، </w:t>
      </w:r>
      <w:r w:rsidRPr="007C437D">
        <w:rPr>
          <w:rFonts w:cs="Simplified Arabic" w:hint="cs"/>
          <w:sz w:val="22"/>
          <w:rtl/>
          <w:lang w:val="en-US"/>
        </w:rPr>
        <w:t xml:space="preserve">المنعقدة </w:t>
      </w:r>
      <w:r w:rsidRPr="007C437D">
        <w:rPr>
          <w:rFonts w:cs="Simplified Arabic"/>
          <w:sz w:val="22"/>
          <w:rtl/>
          <w:lang w:val="en-US"/>
        </w:rPr>
        <w:t>في 11 يوني</w:t>
      </w:r>
      <w:r w:rsidRPr="007C437D">
        <w:rPr>
          <w:rFonts w:cs="Simplified Arabic" w:hint="cs"/>
          <w:sz w:val="22"/>
          <w:rtl/>
          <w:lang w:val="en-US"/>
        </w:rPr>
        <w:t>ه/حزيران</w:t>
      </w:r>
      <w:r w:rsidRPr="007C437D">
        <w:rPr>
          <w:rFonts w:cs="Simplified Arabic"/>
          <w:sz w:val="22"/>
          <w:rtl/>
          <w:lang w:val="en-US"/>
        </w:rPr>
        <w:t xml:space="preserve"> 2021.</w:t>
      </w:r>
    </w:p>
    <w:p w:rsidR="009057B1" w:rsidRPr="007C437D" w:rsidRDefault="009057B1" w:rsidP="00675F00">
      <w:pPr>
        <w:pStyle w:val="ListParagraph"/>
        <w:numPr>
          <w:ilvl w:val="0"/>
          <w:numId w:val="4"/>
        </w:numPr>
        <w:bidi/>
        <w:spacing w:after="120" w:line="216" w:lineRule="auto"/>
        <w:ind w:left="0" w:firstLine="0"/>
        <w:contextualSpacing w:val="0"/>
        <w:jc w:val="both"/>
        <w:rPr>
          <w:rFonts w:cs="Simplified Arabic"/>
          <w:sz w:val="22"/>
          <w:lang w:val="en-US"/>
        </w:rPr>
      </w:pPr>
      <w:r w:rsidRPr="007C437D">
        <w:rPr>
          <w:rFonts w:cs="Simplified Arabic" w:hint="cs"/>
          <w:sz w:val="22"/>
          <w:rtl/>
          <w:lang w:val="en-US"/>
        </w:rPr>
        <w:lastRenderedPageBreak/>
        <w:t>و</w:t>
      </w:r>
      <w:r w:rsidR="00675F00">
        <w:rPr>
          <w:rFonts w:cs="Simplified Arabic" w:hint="cs"/>
          <w:sz w:val="22"/>
          <w:rtl/>
          <w:lang w:val="en-US"/>
        </w:rPr>
        <w:t>عقب</w:t>
      </w:r>
      <w:r w:rsidRPr="007C437D">
        <w:rPr>
          <w:rFonts w:cs="Simplified Arabic"/>
          <w:sz w:val="22"/>
          <w:rtl/>
          <w:lang w:val="en-US"/>
        </w:rPr>
        <w:t xml:space="preserve"> تبادل الآراء، وافقت الهيئة الفرعية على مشروع التوصية، بصيغته المعدلة شف</w:t>
      </w:r>
      <w:r w:rsidRPr="007C437D">
        <w:rPr>
          <w:rFonts w:cs="Simplified Arabic" w:hint="cs"/>
          <w:sz w:val="22"/>
          <w:rtl/>
          <w:lang w:val="en-US"/>
        </w:rPr>
        <w:t>و</w:t>
      </w:r>
      <w:r w:rsidRPr="007C437D">
        <w:rPr>
          <w:rFonts w:cs="Simplified Arabic"/>
          <w:sz w:val="22"/>
          <w:rtl/>
          <w:lang w:val="en-US"/>
        </w:rPr>
        <w:t xml:space="preserve">يا، </w:t>
      </w:r>
      <w:r w:rsidR="00886D1A" w:rsidRPr="007C437D">
        <w:rPr>
          <w:rFonts w:cs="Simplified Arabic" w:hint="cs"/>
          <w:sz w:val="22"/>
          <w:rtl/>
          <w:lang w:val="en-US"/>
        </w:rPr>
        <w:t xml:space="preserve">بوصفه </w:t>
      </w:r>
      <w:r w:rsidRPr="007C437D">
        <w:rPr>
          <w:rFonts w:cs="Simplified Arabic"/>
          <w:sz w:val="22"/>
          <w:rtl/>
          <w:lang w:val="en-US"/>
        </w:rPr>
        <w:t xml:space="preserve">مشروع التوصية </w:t>
      </w:r>
      <w:r w:rsidRPr="007C437D">
        <w:rPr>
          <w:rFonts w:cs="Simplified Arabic"/>
          <w:sz w:val="22"/>
          <w:lang w:val="en-US"/>
        </w:rPr>
        <w:t>CBD</w:t>
      </w:r>
      <w:r w:rsidR="00886D1A" w:rsidRPr="007C437D">
        <w:rPr>
          <w:rFonts w:cs="Simplified Arabic"/>
          <w:sz w:val="22"/>
          <w:lang w:val="en-US"/>
        </w:rPr>
        <w:t>/</w:t>
      </w:r>
      <w:r w:rsidRPr="007C437D">
        <w:rPr>
          <w:rFonts w:cs="Simplified Arabic"/>
          <w:sz w:val="22"/>
          <w:lang w:val="en-US"/>
        </w:rPr>
        <w:t>SBI</w:t>
      </w:r>
      <w:r w:rsidR="00886D1A" w:rsidRPr="007C437D">
        <w:rPr>
          <w:rFonts w:cs="Simplified Arabic"/>
          <w:sz w:val="22"/>
          <w:lang w:val="en-US"/>
        </w:rPr>
        <w:t>/3/</w:t>
      </w:r>
      <w:r w:rsidRPr="007C437D">
        <w:rPr>
          <w:rFonts w:cs="Simplified Arabic"/>
          <w:sz w:val="22"/>
          <w:lang w:val="en-US"/>
        </w:rPr>
        <w:t>L.</w:t>
      </w:r>
      <w:r w:rsidR="00675F00">
        <w:rPr>
          <w:rFonts w:cs="Simplified Arabic"/>
          <w:sz w:val="22"/>
          <w:lang w:val="en-US"/>
        </w:rPr>
        <w:t>1</w:t>
      </w:r>
      <w:r w:rsidRPr="007C437D">
        <w:rPr>
          <w:rFonts w:cs="Simplified Arabic"/>
          <w:sz w:val="22"/>
          <w:rtl/>
          <w:lang w:val="en-US"/>
        </w:rPr>
        <w:t>، لاعتماده رسميا في مرحلة لاحقة.</w:t>
      </w:r>
    </w:p>
    <w:p w:rsidR="00D002D1" w:rsidRDefault="00886D1A" w:rsidP="009E22AB">
      <w:pPr>
        <w:pStyle w:val="ListParagraph"/>
        <w:numPr>
          <w:ilvl w:val="0"/>
          <w:numId w:val="4"/>
        </w:numPr>
        <w:bidi/>
        <w:spacing w:after="120" w:line="216" w:lineRule="auto"/>
        <w:ind w:left="0" w:firstLine="0"/>
        <w:contextualSpacing w:val="0"/>
        <w:jc w:val="both"/>
        <w:rPr>
          <w:rFonts w:cs="Simplified Arabic"/>
          <w:sz w:val="22"/>
          <w:lang w:val="en-US"/>
        </w:rPr>
      </w:pPr>
      <w:r w:rsidRPr="007C437D">
        <w:rPr>
          <w:rFonts w:cs="Simplified Arabic" w:hint="cs"/>
          <w:sz w:val="22"/>
          <w:rtl/>
          <w:lang w:val="en-US"/>
        </w:rPr>
        <w:t>و</w:t>
      </w:r>
      <w:r w:rsidR="009057B1" w:rsidRPr="007C437D">
        <w:rPr>
          <w:rFonts w:cs="Simplified Arabic"/>
          <w:sz w:val="22"/>
          <w:rtl/>
          <w:lang w:val="en-US"/>
        </w:rPr>
        <w:t>خلال ال</w:t>
      </w:r>
      <w:r w:rsidR="009E22AB">
        <w:rPr>
          <w:rFonts w:cs="Simplified Arabic" w:hint="cs"/>
          <w:sz w:val="22"/>
          <w:rtl/>
          <w:lang w:val="en-US"/>
        </w:rPr>
        <w:t>جلس</w:t>
      </w:r>
      <w:r w:rsidR="009057B1" w:rsidRPr="007C437D">
        <w:rPr>
          <w:rFonts w:cs="Simplified Arabic"/>
          <w:sz w:val="22"/>
          <w:rtl/>
          <w:lang w:val="en-US"/>
        </w:rPr>
        <w:t>ة</w:t>
      </w:r>
      <w:r w:rsidR="009446D4" w:rsidRPr="007C437D">
        <w:rPr>
          <w:rFonts w:cs="Simplified Arabic"/>
          <w:sz w:val="22"/>
          <w:rtl/>
          <w:lang w:val="en-US"/>
        </w:rPr>
        <w:t>،</w:t>
      </w:r>
      <w:r w:rsidR="009057B1" w:rsidRPr="007C437D">
        <w:rPr>
          <w:rFonts w:cs="Simplified Arabic"/>
          <w:sz w:val="22"/>
          <w:rtl/>
          <w:lang w:val="en-US"/>
        </w:rPr>
        <w:t xml:space="preserve"> طلب ممثل جمهورية الكونغو الديمقراطية، متحدثا </w:t>
      </w:r>
      <w:r w:rsidRPr="007C437D">
        <w:rPr>
          <w:rFonts w:cs="Simplified Arabic" w:hint="cs"/>
          <w:sz w:val="22"/>
          <w:rtl/>
          <w:lang w:val="en-US"/>
        </w:rPr>
        <w:t>بالنيابة عن</w:t>
      </w:r>
      <w:r w:rsidR="009057B1" w:rsidRPr="007C437D">
        <w:rPr>
          <w:rFonts w:cs="Simplified Arabic"/>
          <w:sz w:val="22"/>
          <w:rtl/>
          <w:lang w:val="en-US"/>
        </w:rPr>
        <w:t xml:space="preserve"> المجموعة الأفريقية، وضع مشروع التوصية بين قوسين معقوفين، وعرض الأساس المنطقي لموقف المنطقة. </w:t>
      </w:r>
      <w:r w:rsidR="001F67E2" w:rsidRPr="007C437D">
        <w:rPr>
          <w:rFonts w:cs="Simplified Arabic" w:hint="cs"/>
          <w:sz w:val="22"/>
          <w:rtl/>
          <w:lang w:val="en-US"/>
        </w:rPr>
        <w:t>وترى</w:t>
      </w:r>
      <w:r w:rsidR="009057B1" w:rsidRPr="007C437D">
        <w:rPr>
          <w:rFonts w:cs="Simplified Arabic"/>
          <w:sz w:val="22"/>
          <w:rtl/>
          <w:lang w:val="en-US"/>
        </w:rPr>
        <w:t xml:space="preserve"> المجموعة الأفريقية </w:t>
      </w:r>
      <w:r w:rsidR="001F67E2" w:rsidRPr="007C437D">
        <w:rPr>
          <w:rFonts w:cs="Simplified Arabic" w:hint="cs"/>
          <w:sz w:val="22"/>
          <w:rtl/>
          <w:lang w:val="en-US"/>
        </w:rPr>
        <w:t>أن</w:t>
      </w:r>
      <w:r w:rsidR="009057B1" w:rsidRPr="007C437D">
        <w:rPr>
          <w:rFonts w:cs="Simplified Arabic"/>
          <w:sz w:val="22"/>
          <w:rtl/>
          <w:lang w:val="en-US"/>
        </w:rPr>
        <w:t xml:space="preserve"> اعتماد إطار تحولي عالمي للتنوع البيولوجي لما بعد عام 2020 يمكن للأطراف دعمه وتنفيذه بنجاح</w:t>
      </w:r>
      <w:r w:rsidR="001F67E2" w:rsidRPr="007C437D">
        <w:rPr>
          <w:rFonts w:cs="Simplified Arabic" w:hint="cs"/>
          <w:sz w:val="22"/>
          <w:rtl/>
          <w:lang w:val="en-US"/>
        </w:rPr>
        <w:t xml:space="preserve"> مسألة </w:t>
      </w:r>
      <w:r w:rsidR="001F67E2" w:rsidRPr="007C437D">
        <w:rPr>
          <w:rFonts w:cs="Simplified Arabic"/>
          <w:sz w:val="22"/>
          <w:rtl/>
          <w:lang w:val="en-US"/>
        </w:rPr>
        <w:t>بالغ</w:t>
      </w:r>
      <w:r w:rsidR="001F67E2" w:rsidRPr="007C437D">
        <w:rPr>
          <w:rFonts w:cs="Simplified Arabic" w:hint="cs"/>
          <w:sz w:val="22"/>
          <w:rtl/>
          <w:lang w:val="en-US"/>
        </w:rPr>
        <w:t>ة</w:t>
      </w:r>
      <w:r w:rsidR="001F67E2" w:rsidRPr="007C437D">
        <w:rPr>
          <w:rFonts w:cs="Simplified Arabic"/>
          <w:sz w:val="22"/>
          <w:rtl/>
          <w:lang w:val="en-US"/>
        </w:rPr>
        <w:t xml:space="preserve"> الأهمية</w:t>
      </w:r>
      <w:r w:rsidR="009057B1" w:rsidRPr="007C437D">
        <w:rPr>
          <w:rFonts w:cs="Simplified Arabic"/>
          <w:sz w:val="22"/>
          <w:rtl/>
          <w:lang w:val="en-US"/>
        </w:rPr>
        <w:t>، وظل</w:t>
      </w:r>
      <w:r w:rsidRPr="007C437D">
        <w:rPr>
          <w:rFonts w:cs="Simplified Arabic" w:hint="cs"/>
          <w:sz w:val="22"/>
          <w:rtl/>
          <w:lang w:val="en-US"/>
        </w:rPr>
        <w:t>ت</w:t>
      </w:r>
      <w:r w:rsidR="009057B1" w:rsidRPr="007C437D">
        <w:rPr>
          <w:rFonts w:cs="Simplified Arabic"/>
          <w:sz w:val="22"/>
          <w:rtl/>
          <w:lang w:val="en-US"/>
        </w:rPr>
        <w:t xml:space="preserve"> ملتزم</w:t>
      </w:r>
      <w:r w:rsidRPr="007C437D">
        <w:rPr>
          <w:rFonts w:cs="Simplified Arabic" w:hint="cs"/>
          <w:sz w:val="22"/>
          <w:rtl/>
          <w:lang w:val="en-US"/>
        </w:rPr>
        <w:t>ة</w:t>
      </w:r>
      <w:r w:rsidR="009057B1" w:rsidRPr="007C437D">
        <w:rPr>
          <w:rFonts w:cs="Simplified Arabic"/>
          <w:sz w:val="22"/>
          <w:rtl/>
          <w:lang w:val="en-US"/>
        </w:rPr>
        <w:t xml:space="preserve"> بالحفاظ على زخم عملية </w:t>
      </w:r>
      <w:r w:rsidRPr="007C437D">
        <w:rPr>
          <w:rFonts w:cs="Simplified Arabic" w:hint="cs"/>
          <w:sz w:val="22"/>
          <w:rtl/>
          <w:lang w:val="en-US"/>
        </w:rPr>
        <w:t>وضعه</w:t>
      </w:r>
      <w:r w:rsidR="009057B1" w:rsidRPr="007C437D">
        <w:rPr>
          <w:rFonts w:cs="Simplified Arabic"/>
          <w:sz w:val="22"/>
          <w:rtl/>
          <w:lang w:val="en-US"/>
        </w:rPr>
        <w:t xml:space="preserve">، وإحراز تقدم والتوصل إلى نتيجة ناجحة بالاشتراك مع جميع الأطراف. ومع ذلك، </w:t>
      </w:r>
      <w:r w:rsidRPr="007C437D">
        <w:rPr>
          <w:rFonts w:cs="Simplified Arabic" w:hint="cs"/>
          <w:sz w:val="22"/>
          <w:rtl/>
          <w:lang w:val="en-US"/>
        </w:rPr>
        <w:t>عانت</w:t>
      </w:r>
      <w:r w:rsidR="009057B1" w:rsidRPr="007C437D">
        <w:rPr>
          <w:rFonts w:cs="Simplified Arabic"/>
          <w:sz w:val="22"/>
          <w:rtl/>
          <w:lang w:val="en-US"/>
        </w:rPr>
        <w:t xml:space="preserve"> أفريقيا </w:t>
      </w:r>
      <w:r w:rsidRPr="007C437D">
        <w:rPr>
          <w:rFonts w:cs="Simplified Arabic" w:hint="cs"/>
          <w:sz w:val="22"/>
          <w:rtl/>
          <w:lang w:val="en-US"/>
        </w:rPr>
        <w:t xml:space="preserve">من </w:t>
      </w:r>
      <w:r w:rsidR="009057B1" w:rsidRPr="007C437D">
        <w:rPr>
          <w:rFonts w:cs="Simplified Arabic"/>
          <w:sz w:val="22"/>
          <w:rtl/>
          <w:lang w:val="en-US"/>
        </w:rPr>
        <w:t xml:space="preserve">حرمان شديد من المفاوضات الافتراضية. وبسبب مشاكل </w:t>
      </w:r>
      <w:r w:rsidRPr="007C437D">
        <w:rPr>
          <w:rFonts w:cs="Simplified Arabic" w:hint="cs"/>
          <w:sz w:val="22"/>
          <w:rtl/>
          <w:lang w:val="en-US"/>
        </w:rPr>
        <w:t>التوصيلية</w:t>
      </w:r>
      <w:r w:rsidR="009057B1" w:rsidRPr="007C437D">
        <w:rPr>
          <w:rFonts w:cs="Simplified Arabic"/>
          <w:sz w:val="22"/>
          <w:rtl/>
          <w:lang w:val="en-US"/>
        </w:rPr>
        <w:t>، كانت عملية الجلسات الافتراضية الأخيرة وتلك التي ما زالت تنتظرنا</w:t>
      </w:r>
      <w:r w:rsidR="009E22AB" w:rsidRPr="009E22AB">
        <w:rPr>
          <w:rFonts w:cs="Simplified Arabic"/>
          <w:sz w:val="22"/>
          <w:rtl/>
          <w:lang w:val="en-US"/>
        </w:rPr>
        <w:t xml:space="preserve"> </w:t>
      </w:r>
      <w:r w:rsidR="009E22AB" w:rsidRPr="007C437D">
        <w:rPr>
          <w:rFonts w:cs="Simplified Arabic"/>
          <w:sz w:val="22"/>
          <w:rtl/>
          <w:lang w:val="en-US"/>
        </w:rPr>
        <w:t xml:space="preserve">غير </w:t>
      </w:r>
      <w:r w:rsidR="009E22AB" w:rsidRPr="007C437D">
        <w:rPr>
          <w:rFonts w:cs="Simplified Arabic" w:hint="cs"/>
          <w:sz w:val="22"/>
          <w:rtl/>
          <w:lang w:val="en-US"/>
        </w:rPr>
        <w:t>مناسبة</w:t>
      </w:r>
      <w:r w:rsidR="009057B1" w:rsidRPr="007C437D">
        <w:rPr>
          <w:rFonts w:cs="Simplified Arabic"/>
          <w:sz w:val="22"/>
          <w:rtl/>
          <w:lang w:val="en-US"/>
        </w:rPr>
        <w:t>، بما في</w:t>
      </w:r>
      <w:r w:rsidR="00675F00">
        <w:rPr>
          <w:rFonts w:cs="Simplified Arabic"/>
          <w:sz w:val="22"/>
          <w:rtl/>
          <w:lang w:val="en-US"/>
        </w:rPr>
        <w:t xml:space="preserve"> ذلك المناقشات في الفريق العامل</w:t>
      </w:r>
      <w:r w:rsidR="00675F00">
        <w:rPr>
          <w:rFonts w:cs="Simplified Arabic" w:hint="cs"/>
          <w:sz w:val="22"/>
          <w:rtl/>
          <w:lang w:val="en-US"/>
        </w:rPr>
        <w:t xml:space="preserve"> المعني بالإطار العالمي للتنوع البيولوجي لما بعد عام 2020</w:t>
      </w:r>
      <w:r w:rsidR="009057B1" w:rsidRPr="007C437D">
        <w:rPr>
          <w:rFonts w:cs="Simplified Arabic"/>
          <w:sz w:val="22"/>
          <w:rtl/>
          <w:lang w:val="en-US"/>
        </w:rPr>
        <w:t xml:space="preserve">. </w:t>
      </w:r>
      <w:r w:rsidRPr="007C437D">
        <w:rPr>
          <w:rFonts w:cs="Simplified Arabic" w:hint="cs"/>
          <w:sz w:val="22"/>
          <w:rtl/>
          <w:lang w:val="en-US"/>
        </w:rPr>
        <w:t>وترى</w:t>
      </w:r>
      <w:r w:rsidR="009057B1" w:rsidRPr="007C437D">
        <w:rPr>
          <w:rFonts w:cs="Simplified Arabic"/>
          <w:sz w:val="22"/>
          <w:rtl/>
          <w:lang w:val="en-US"/>
        </w:rPr>
        <w:t xml:space="preserve"> المجموعة الأفريقية أنه لن يتم التوصل إلى توافق حقيقي وقوي ومستنير </w:t>
      </w:r>
      <w:r w:rsidRPr="007C437D">
        <w:rPr>
          <w:rFonts w:cs="Simplified Arabic" w:hint="cs"/>
          <w:sz w:val="22"/>
          <w:rtl/>
          <w:lang w:val="en-US"/>
        </w:rPr>
        <w:t xml:space="preserve">في الآراء </w:t>
      </w:r>
      <w:r w:rsidR="009057B1" w:rsidRPr="007C437D">
        <w:rPr>
          <w:rFonts w:cs="Simplified Arabic"/>
          <w:sz w:val="22"/>
          <w:rtl/>
          <w:lang w:val="en-US"/>
        </w:rPr>
        <w:t xml:space="preserve">إلا عندما يصبح من الممكن الدخول في مفاوضات </w:t>
      </w:r>
      <w:r w:rsidRPr="007C437D">
        <w:rPr>
          <w:rFonts w:cs="Simplified Arabic" w:hint="cs"/>
          <w:sz w:val="22"/>
          <w:rtl/>
          <w:lang w:val="en-US"/>
        </w:rPr>
        <w:t xml:space="preserve">مفيدة </w:t>
      </w:r>
      <w:r w:rsidR="009057B1" w:rsidRPr="007C437D">
        <w:rPr>
          <w:rFonts w:cs="Simplified Arabic"/>
          <w:sz w:val="22"/>
          <w:rtl/>
          <w:lang w:val="en-US"/>
        </w:rPr>
        <w:t xml:space="preserve">وجها لوجه </w:t>
      </w:r>
      <w:r w:rsidRPr="007C437D">
        <w:rPr>
          <w:rFonts w:cs="Simplified Arabic" w:hint="cs"/>
          <w:sz w:val="22"/>
          <w:rtl/>
          <w:lang w:val="en-US"/>
        </w:rPr>
        <w:t>أو إيجاد</w:t>
      </w:r>
      <w:r w:rsidR="009057B1" w:rsidRPr="007C437D">
        <w:rPr>
          <w:rFonts w:cs="Simplified Arabic"/>
          <w:sz w:val="22"/>
          <w:rtl/>
          <w:lang w:val="en-US"/>
        </w:rPr>
        <w:t xml:space="preserve"> طر</w:t>
      </w:r>
      <w:r w:rsidR="00675F00">
        <w:rPr>
          <w:rFonts w:cs="Simplified Arabic" w:hint="cs"/>
          <w:sz w:val="22"/>
          <w:rtl/>
          <w:lang w:val="en-US"/>
        </w:rPr>
        <w:t>ائ</w:t>
      </w:r>
      <w:r w:rsidR="009057B1" w:rsidRPr="007C437D">
        <w:rPr>
          <w:rFonts w:cs="Simplified Arabic"/>
          <w:sz w:val="22"/>
          <w:rtl/>
          <w:lang w:val="en-US"/>
        </w:rPr>
        <w:t xml:space="preserve">ق لاستيعاب </w:t>
      </w:r>
      <w:r w:rsidR="001F67E2" w:rsidRPr="007C437D">
        <w:rPr>
          <w:rFonts w:cs="Simplified Arabic" w:hint="cs"/>
          <w:sz w:val="22"/>
          <w:rtl/>
          <w:lang w:val="en-US"/>
        </w:rPr>
        <w:t>ال</w:t>
      </w:r>
      <w:r w:rsidR="009057B1" w:rsidRPr="007C437D">
        <w:rPr>
          <w:rFonts w:cs="Simplified Arabic"/>
          <w:sz w:val="22"/>
          <w:rtl/>
          <w:lang w:val="en-US"/>
        </w:rPr>
        <w:t xml:space="preserve">حدود </w:t>
      </w:r>
      <w:r w:rsidR="001F67E2" w:rsidRPr="007C437D">
        <w:rPr>
          <w:rFonts w:cs="Simplified Arabic" w:hint="cs"/>
          <w:sz w:val="22"/>
          <w:rtl/>
          <w:lang w:val="en-US"/>
        </w:rPr>
        <w:t xml:space="preserve">التي تفرضها </w:t>
      </w:r>
      <w:r w:rsidR="009057B1" w:rsidRPr="007C437D">
        <w:rPr>
          <w:rFonts w:cs="Simplified Arabic"/>
          <w:sz w:val="22"/>
          <w:rtl/>
          <w:lang w:val="en-US"/>
        </w:rPr>
        <w:t xml:space="preserve">التوصيلية </w:t>
      </w:r>
      <w:r w:rsidR="001F67E2" w:rsidRPr="007C437D">
        <w:rPr>
          <w:rFonts w:cs="Simplified Arabic" w:hint="cs"/>
          <w:sz w:val="22"/>
          <w:rtl/>
          <w:lang w:val="en-US"/>
        </w:rPr>
        <w:t xml:space="preserve">على </w:t>
      </w:r>
      <w:r w:rsidR="009057B1" w:rsidRPr="007C437D">
        <w:rPr>
          <w:rFonts w:cs="Simplified Arabic"/>
          <w:sz w:val="22"/>
          <w:rtl/>
          <w:lang w:val="en-US"/>
        </w:rPr>
        <w:t xml:space="preserve">بعض الأطراف. </w:t>
      </w:r>
      <w:r w:rsidRPr="007C437D">
        <w:rPr>
          <w:rFonts w:cs="Simplified Arabic" w:hint="cs"/>
          <w:sz w:val="22"/>
          <w:rtl/>
          <w:lang w:val="en-US"/>
        </w:rPr>
        <w:t>و</w:t>
      </w:r>
      <w:r w:rsidR="009057B1" w:rsidRPr="007C437D">
        <w:rPr>
          <w:rFonts w:cs="Simplified Arabic"/>
          <w:sz w:val="22"/>
          <w:rtl/>
          <w:lang w:val="en-US"/>
        </w:rPr>
        <w:t xml:space="preserve">حتى ذلك الحين، </w:t>
      </w:r>
      <w:r w:rsidRPr="007C437D">
        <w:rPr>
          <w:rFonts w:cs="Simplified Arabic" w:hint="cs"/>
          <w:sz w:val="22"/>
          <w:rtl/>
          <w:lang w:val="en-US"/>
        </w:rPr>
        <w:t>تقترح</w:t>
      </w:r>
      <w:r w:rsidRPr="007C437D">
        <w:rPr>
          <w:rFonts w:cs="Simplified Arabic"/>
          <w:sz w:val="22"/>
          <w:rtl/>
          <w:lang w:val="en-US"/>
        </w:rPr>
        <w:t xml:space="preserve"> المجموعة الأفريقية، تمشيا مع الممارسة الراسخة للأمم المتحدة </w:t>
      </w:r>
      <w:r w:rsidRPr="007C437D">
        <w:rPr>
          <w:rFonts w:cs="Simplified Arabic" w:hint="cs"/>
          <w:sz w:val="22"/>
          <w:rtl/>
          <w:lang w:val="en-US"/>
        </w:rPr>
        <w:t>و</w:t>
      </w:r>
      <w:r w:rsidR="009057B1" w:rsidRPr="007C437D">
        <w:rPr>
          <w:rFonts w:cs="Simplified Arabic"/>
          <w:sz w:val="22"/>
          <w:rtl/>
          <w:lang w:val="en-US"/>
        </w:rPr>
        <w:t xml:space="preserve">من أجل حماية مصالحها وعلى أساس أنه لم يتم الاتفاق على أي شيء حتى يتم الاتفاق على كل شيء، أن تكون جميع مشاريع توصيات الهيئة الفرعية للتنفيذ ذات الأثر الكبير </w:t>
      </w:r>
      <w:r w:rsidRPr="007C437D">
        <w:rPr>
          <w:rFonts w:cs="Simplified Arabic" w:hint="cs"/>
          <w:sz w:val="22"/>
          <w:rtl/>
          <w:lang w:val="en-US"/>
        </w:rPr>
        <w:t>على ال</w:t>
      </w:r>
      <w:r w:rsidR="009057B1" w:rsidRPr="007C437D">
        <w:rPr>
          <w:rFonts w:cs="Simplified Arabic"/>
          <w:sz w:val="22"/>
          <w:rtl/>
          <w:lang w:val="en-US"/>
        </w:rPr>
        <w:t xml:space="preserve">إطار العالمي </w:t>
      </w:r>
      <w:r w:rsidRPr="007C437D">
        <w:rPr>
          <w:rFonts w:cs="Simplified Arabic" w:hint="cs"/>
          <w:sz w:val="22"/>
          <w:rtl/>
          <w:lang w:val="en-US"/>
        </w:rPr>
        <w:t>ل</w:t>
      </w:r>
      <w:r w:rsidRPr="007C437D">
        <w:rPr>
          <w:rFonts w:cs="Simplified Arabic"/>
          <w:sz w:val="22"/>
          <w:rtl/>
          <w:lang w:val="en-US"/>
        </w:rPr>
        <w:t xml:space="preserve">لتنوع البيولوجي </w:t>
      </w:r>
      <w:r w:rsidR="009057B1" w:rsidRPr="007C437D">
        <w:rPr>
          <w:rFonts w:cs="Simplified Arabic"/>
          <w:sz w:val="22"/>
          <w:rtl/>
          <w:lang w:val="en-US"/>
        </w:rPr>
        <w:t>لما بعد عام 2020</w:t>
      </w:r>
      <w:r w:rsidRPr="007C437D">
        <w:rPr>
          <w:rFonts w:cs="Simplified Arabic" w:hint="cs"/>
          <w:sz w:val="22"/>
          <w:rtl/>
          <w:lang w:val="en-US"/>
        </w:rPr>
        <w:t xml:space="preserve"> بين أقواس</w:t>
      </w:r>
      <w:r w:rsidR="009057B1" w:rsidRPr="007C437D">
        <w:rPr>
          <w:rFonts w:cs="Simplified Arabic"/>
          <w:sz w:val="22"/>
          <w:rtl/>
          <w:lang w:val="en-US"/>
        </w:rPr>
        <w:t>.</w:t>
      </w:r>
    </w:p>
    <w:p w:rsidR="00675F00" w:rsidRPr="007C437D" w:rsidRDefault="00675F00" w:rsidP="00675F00">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وخلال الموافقة على التقرير، في الجلسة العامة التاسعة للجزء الأول من الاجتماع، المنعقدة في 13 يونيه/حزيران 2021، أعرب ممثلا الأرجنتين وإكوادور عن تضامنهما لموقف المجموعة الأفريقية ولاحظا أن أطراف مختلفة أثارت شواغل إزاء عيوب المفاوضات الإفتراضية بالنسبة للبلدان النامية فضلا عن الشواغل إزاء التداخل مع الاجتماعات الجارية، وطالبا بتجنب هذا الوضع في المستقبل.</w:t>
      </w:r>
    </w:p>
    <w:p w:rsidR="00D74C52" w:rsidRPr="00D002D1" w:rsidRDefault="00D002D1" w:rsidP="0080773C">
      <w:pPr>
        <w:pStyle w:val="ListParagraph"/>
        <w:tabs>
          <w:tab w:val="left" w:pos="1080"/>
        </w:tabs>
        <w:bidi/>
        <w:spacing w:after="120" w:line="216" w:lineRule="auto"/>
        <w:ind w:left="0"/>
        <w:contextualSpacing w:val="0"/>
        <w:jc w:val="center"/>
        <w:outlineLvl w:val="0"/>
        <w:rPr>
          <w:rFonts w:cs="Simplified Arabic"/>
          <w:b/>
          <w:bCs/>
          <w:lang w:val="en-US"/>
        </w:rPr>
      </w:pPr>
      <w:bookmarkStart w:id="6" w:name="_Toc80509868"/>
      <w:r w:rsidRPr="00D002D1">
        <w:rPr>
          <w:rFonts w:cs="Simplified Arabic" w:hint="cs"/>
          <w:b/>
          <w:bCs/>
          <w:rtl/>
          <w:lang w:val="en-GB"/>
        </w:rPr>
        <w:t>البند 4</w:t>
      </w:r>
      <w:r w:rsidRPr="00D002D1">
        <w:rPr>
          <w:rFonts w:cs="Simplified Arabic" w:hint="cs"/>
          <w:b/>
          <w:bCs/>
          <w:rtl/>
          <w:lang w:val="en-GB"/>
        </w:rPr>
        <w:tab/>
      </w:r>
      <w:r w:rsidR="00D31AEB" w:rsidRPr="00D002D1">
        <w:rPr>
          <w:rFonts w:cs="Simplified Arabic"/>
          <w:b/>
          <w:bCs/>
          <w:rtl/>
          <w:lang w:val="en-GB"/>
        </w:rPr>
        <w:t>تقييم واستعراض فعالية</w:t>
      </w:r>
      <w:r w:rsidR="00D31AEB" w:rsidRPr="00D002D1">
        <w:rPr>
          <w:rFonts w:cs="Simplified Arabic" w:hint="cs"/>
          <w:b/>
          <w:bCs/>
          <w:rtl/>
          <w:lang w:val="en-US"/>
        </w:rPr>
        <w:t xml:space="preserve"> بروتوكول قرطاجنة للسلامة الأحيائية</w:t>
      </w:r>
      <w:bookmarkEnd w:id="6"/>
    </w:p>
    <w:p w:rsidR="00D002D1" w:rsidRDefault="00630F76" w:rsidP="003411A2">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GB" w:bidi="ar-EG"/>
        </w:rPr>
        <w:t xml:space="preserve">نظرت الهيئة الفرعية للتنفيذ في البند 4 من جدول الأعمال </w:t>
      </w:r>
      <w:r w:rsidRPr="00D81200">
        <w:rPr>
          <w:rFonts w:cs="Simplified Arabic" w:hint="cs"/>
          <w:sz w:val="22"/>
          <w:rtl/>
          <w:lang w:val="en-GB" w:bidi="ar-EG"/>
        </w:rPr>
        <w:t xml:space="preserve">في الجلسة </w:t>
      </w:r>
      <w:r w:rsidR="00B227FF">
        <w:rPr>
          <w:rFonts w:cs="Simplified Arabic" w:hint="cs"/>
          <w:sz w:val="22"/>
          <w:rtl/>
          <w:lang w:val="en-GB" w:bidi="ar-EG"/>
        </w:rPr>
        <w:t xml:space="preserve">العامة </w:t>
      </w:r>
      <w:r w:rsidRPr="00D81200">
        <w:rPr>
          <w:rFonts w:cs="Simplified Arabic" w:hint="cs"/>
          <w:sz w:val="22"/>
          <w:rtl/>
          <w:lang w:val="en-GB" w:bidi="ar-EG"/>
        </w:rPr>
        <w:t xml:space="preserve">الأولى </w:t>
      </w:r>
      <w:r w:rsidR="00886D1A">
        <w:rPr>
          <w:rFonts w:cs="Simplified Arabic" w:hint="cs"/>
          <w:sz w:val="22"/>
          <w:rtl/>
          <w:lang w:val="en-GB" w:bidi="ar-EG"/>
        </w:rPr>
        <w:t>للجزء الأول من ا</w:t>
      </w:r>
      <w:r w:rsidRPr="00D81200">
        <w:rPr>
          <w:rFonts w:cs="Simplified Arabic" w:hint="cs"/>
          <w:sz w:val="22"/>
          <w:rtl/>
          <w:lang w:val="en-GB" w:bidi="ar-EG"/>
        </w:rPr>
        <w:t>لاجتماع</w:t>
      </w:r>
      <w:r>
        <w:rPr>
          <w:rFonts w:cs="Simplified Arabic" w:hint="cs"/>
          <w:sz w:val="22"/>
          <w:rtl/>
          <w:lang w:val="en-GB" w:bidi="ar-EG"/>
        </w:rPr>
        <w:t>، المنعقدة في 16 مايو/أيار 2021</w:t>
      </w:r>
      <w:r w:rsidRPr="00D81200">
        <w:rPr>
          <w:rFonts w:cs="Simplified Arabic" w:hint="cs"/>
          <w:sz w:val="22"/>
          <w:rtl/>
          <w:lang w:val="en-GB" w:bidi="ar-EG"/>
        </w:rPr>
        <w:t xml:space="preserve">. ولدى نظرها في هذا البند، كان أمام الهيئة الفرعية مذكرة </w:t>
      </w:r>
      <w:r w:rsidR="002F10AC">
        <w:rPr>
          <w:rFonts w:cs="Simplified Arabic" w:hint="cs"/>
          <w:sz w:val="22"/>
          <w:rtl/>
          <w:lang w:val="en-GB" w:bidi="ar-EG"/>
        </w:rPr>
        <w:t>من</w:t>
      </w:r>
      <w:r w:rsidRPr="00D81200">
        <w:rPr>
          <w:rFonts w:cs="Simplified Arabic" w:hint="cs"/>
          <w:sz w:val="22"/>
          <w:rtl/>
          <w:lang w:val="en-GB" w:bidi="ar-EG"/>
        </w:rPr>
        <w:t xml:space="preserve"> الأمينة التنفيذية عن </w:t>
      </w:r>
      <w:r>
        <w:rPr>
          <w:rFonts w:cs="Simplified Arabic" w:hint="cs"/>
          <w:sz w:val="22"/>
          <w:rtl/>
          <w:lang w:val="en-GB" w:bidi="ar-EG"/>
        </w:rPr>
        <w:t xml:space="preserve">تقييم واستعراض </w:t>
      </w:r>
      <w:r w:rsidR="002F10AC">
        <w:rPr>
          <w:rFonts w:cs="Simplified Arabic" w:hint="cs"/>
          <w:sz w:val="22"/>
          <w:rtl/>
          <w:lang w:val="en-GB" w:bidi="ar-EG"/>
        </w:rPr>
        <w:t xml:space="preserve">فعالية </w:t>
      </w:r>
      <w:r>
        <w:rPr>
          <w:rFonts w:cs="Simplified Arabic" w:hint="cs"/>
          <w:sz w:val="22"/>
          <w:rtl/>
          <w:lang w:val="en-GB" w:bidi="ar-EG"/>
        </w:rPr>
        <w:t xml:space="preserve">بروتوكول قرطاجنة للسلامة الأحيائية </w:t>
      </w:r>
      <w:r w:rsidRPr="00D81200">
        <w:rPr>
          <w:sz w:val="22"/>
          <w:szCs w:val="22"/>
          <w:rtl/>
          <w:lang w:val="en-GB" w:bidi="ar-EG"/>
        </w:rPr>
        <w:t>(</w:t>
      </w:r>
      <w:r w:rsidRPr="00D81200">
        <w:rPr>
          <w:sz w:val="22"/>
          <w:szCs w:val="22"/>
          <w:lang w:bidi="ar-EG"/>
        </w:rPr>
        <w:t>CBD/SBI/3/</w:t>
      </w:r>
      <w:r w:rsidR="002F10AC">
        <w:rPr>
          <w:sz w:val="22"/>
          <w:szCs w:val="22"/>
          <w:lang w:bidi="ar-EG"/>
        </w:rPr>
        <w:t>3</w:t>
      </w:r>
      <w:r w:rsidRPr="00D81200">
        <w:rPr>
          <w:sz w:val="22"/>
          <w:szCs w:val="22"/>
          <w:rtl/>
          <w:lang w:val="en-GB" w:bidi="ar-EG"/>
        </w:rPr>
        <w:t>)</w:t>
      </w:r>
      <w:r w:rsidRPr="00D81200">
        <w:rPr>
          <w:rFonts w:cs="Simplified Arabic" w:hint="cs"/>
          <w:sz w:val="22"/>
          <w:rtl/>
          <w:lang w:val="en-GB" w:bidi="ar-EG"/>
        </w:rPr>
        <w:t>،</w:t>
      </w:r>
      <w:r w:rsidR="00B227FF">
        <w:rPr>
          <w:rFonts w:cs="Simplified Arabic" w:hint="cs"/>
          <w:sz w:val="22"/>
          <w:rtl/>
          <w:lang w:val="en-US" w:bidi="ar-EG"/>
        </w:rPr>
        <w:t xml:space="preserve"> </w:t>
      </w:r>
      <w:r w:rsidR="003411A2">
        <w:rPr>
          <w:rFonts w:cs="Simplified Arabic" w:hint="cs"/>
          <w:sz w:val="22"/>
          <w:rtl/>
          <w:lang w:val="en-US" w:bidi="ar-EG"/>
        </w:rPr>
        <w:t>تضمنت</w:t>
      </w:r>
      <w:r w:rsidR="00B227FF">
        <w:rPr>
          <w:rFonts w:cs="Simplified Arabic" w:hint="cs"/>
          <w:sz w:val="22"/>
          <w:rtl/>
          <w:lang w:val="en-US" w:bidi="ar-EG"/>
        </w:rPr>
        <w:t xml:space="preserve"> توصية مقترحة، فضلا عن الاستنتاجات من لجنة الامتثال وفريق الاتصال في المرفقين الأول والثاني، على التوالي. وكان أمامها أيضا </w:t>
      </w:r>
      <w:r w:rsidR="002F10AC">
        <w:rPr>
          <w:rFonts w:cs="Simplified Arabic" w:hint="cs"/>
          <w:sz w:val="22"/>
          <w:rtl/>
          <w:lang w:val="en-US" w:bidi="ar-EG"/>
        </w:rPr>
        <w:t>إضاف</w:t>
      </w:r>
      <w:r w:rsidR="00B227FF">
        <w:rPr>
          <w:rFonts w:cs="Simplified Arabic" w:hint="cs"/>
          <w:sz w:val="22"/>
          <w:rtl/>
          <w:lang w:val="en-US" w:bidi="ar-EG"/>
        </w:rPr>
        <w:t xml:space="preserve">ة لتلك الوثيقة تحتوي على تحليل للمعلومات من أجل تقييم واستعراض فعالية بروتوكول قرطاجنة للسلامة الأحيائية والتقييم النهائي للخطة الاستراتيجية لبروتوكول قرطاجنة للسلامة الأحيائية للفترة 2011-2020 </w:t>
      </w:r>
      <w:r w:rsidR="00B227FF" w:rsidRPr="007719FE">
        <w:rPr>
          <w:sz w:val="22"/>
          <w:szCs w:val="22"/>
        </w:rPr>
        <w:t>(CBD/SBI/3/</w:t>
      </w:r>
      <w:r w:rsidR="00B227FF">
        <w:rPr>
          <w:sz w:val="22"/>
          <w:szCs w:val="22"/>
        </w:rPr>
        <w:t>3</w:t>
      </w:r>
      <w:r w:rsidR="00B227FF" w:rsidRPr="007719FE">
        <w:rPr>
          <w:sz w:val="22"/>
          <w:szCs w:val="22"/>
        </w:rPr>
        <w:t>/Add.1)</w:t>
      </w:r>
      <w:r w:rsidR="00B227FF">
        <w:rPr>
          <w:rFonts w:cs="Simplified Arabic" w:hint="cs"/>
          <w:sz w:val="22"/>
          <w:rtl/>
          <w:lang w:val="en-US" w:bidi="ar-EG"/>
        </w:rPr>
        <w:t>.</w:t>
      </w:r>
    </w:p>
    <w:p w:rsidR="00D002D1" w:rsidRDefault="00B227FF" w:rsidP="00B227FF">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وأشارت الرئيسة، لدى تقديمها لهذا البند أن الموضوع قد تم النظر فيه خلال الجلسة غير الرسمية، في 9 مارس/آذار 2021، التي أدلى فيها ممثلو 12 طرفا ومجموعات إقليمية و3 مراقبين ببيانات. ولم يتم استلام تقديمات إضافية مكتوبة.</w:t>
      </w:r>
    </w:p>
    <w:p w:rsidR="00D002D1" w:rsidRDefault="00B227FF" w:rsidP="00B227FF">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وأدلى ببيانات ممثلو البرازيل، وكولومبيا، وغواتيمالا، وماليزيا، والمكسيك، والمغرب، وجمهورية كوريا، وجنوب أفريقيا وأوغندا.</w:t>
      </w:r>
    </w:p>
    <w:p w:rsidR="00D002D1" w:rsidRDefault="009F0A12" w:rsidP="002F10AC">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bidi="ar-EG"/>
        </w:rPr>
        <w:t xml:space="preserve">وبالإضافة إلى البيانات المقدمة من الأطراف شفويا، قدمت بيانات مكتوبة من الجمهورية الدومينيكية، وغانا والبرتغال (بالنيابة عن الاتحاد الأوروبي ودوله الأعضاء) وأتيحت على صفحة </w:t>
      </w:r>
      <w:r w:rsidR="002F10AC">
        <w:rPr>
          <w:rFonts w:cs="Simplified Arabic" w:hint="cs"/>
          <w:sz w:val="22"/>
          <w:rtl/>
          <w:lang w:val="en-US" w:bidi="ar-EG"/>
        </w:rPr>
        <w:t>ال</w:t>
      </w:r>
      <w:r>
        <w:rPr>
          <w:rFonts w:cs="Simplified Arabic" w:hint="cs"/>
          <w:sz w:val="22"/>
          <w:rtl/>
          <w:lang w:val="en-US" w:bidi="ar-EG"/>
        </w:rPr>
        <w:t xml:space="preserve">ويب </w:t>
      </w:r>
      <w:r w:rsidR="002F10AC">
        <w:rPr>
          <w:rFonts w:cs="Simplified Arabic" w:hint="cs"/>
          <w:sz w:val="22"/>
          <w:rtl/>
          <w:lang w:val="en-US" w:bidi="ar-EG"/>
        </w:rPr>
        <w:t>ل</w:t>
      </w:r>
      <w:r>
        <w:rPr>
          <w:rFonts w:cs="Simplified Arabic" w:hint="cs"/>
          <w:sz w:val="22"/>
          <w:rtl/>
          <w:lang w:val="en-US" w:bidi="ar-EG"/>
        </w:rPr>
        <w:t>لاجتماع.</w:t>
      </w:r>
    </w:p>
    <w:p w:rsidR="004B43E2" w:rsidRDefault="004B43E2" w:rsidP="004B43E2">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وأدلى ببيانات أيضا ممثلو اتحاد النساء المعني باتفاقية التنوع البيولوجي، والمنتدى الدولي للشعوب الأصلية المعني بالتنوع البيولوجي، ومعهد البحوث في علوم الصحة (بالنيابة أيضا عن شبكة التواصل لبحوث محرك الجينات) وشبكة العالم الثالث </w:t>
      </w:r>
      <w:r>
        <w:rPr>
          <w:rFonts w:cs="Simplified Arabic"/>
          <w:sz w:val="22"/>
          <w:lang w:val="en-US"/>
        </w:rPr>
        <w:t>(TWN)</w:t>
      </w:r>
      <w:r>
        <w:rPr>
          <w:rFonts w:cs="Simplified Arabic" w:hint="cs"/>
          <w:sz w:val="22"/>
          <w:rtl/>
          <w:lang w:val="en-US"/>
        </w:rPr>
        <w:t>.</w:t>
      </w:r>
    </w:p>
    <w:p w:rsidR="00D002D1" w:rsidRDefault="009F0A12" w:rsidP="00D002D1">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lastRenderedPageBreak/>
        <w:t xml:space="preserve">وعقب تبادل الآراء، قالت الرئيسة إنها ستعد </w:t>
      </w:r>
      <w:r w:rsidR="006418EB">
        <w:rPr>
          <w:rFonts w:cs="Simplified Arabic" w:hint="cs"/>
          <w:sz w:val="22"/>
          <w:rtl/>
          <w:lang w:val="en-US" w:bidi="ar-EG"/>
        </w:rPr>
        <w:t xml:space="preserve">مشروع </w:t>
      </w:r>
      <w:r w:rsidR="006418EB">
        <w:rPr>
          <w:rFonts w:cs="Simplified Arabic" w:hint="cs"/>
          <w:sz w:val="22"/>
          <w:rtl/>
          <w:lang w:val="en-US"/>
        </w:rPr>
        <w:t>توصية منقح</w:t>
      </w:r>
      <w:r>
        <w:rPr>
          <w:rFonts w:cs="Simplified Arabic" w:hint="cs"/>
          <w:sz w:val="22"/>
          <w:rtl/>
          <w:lang w:val="en-US"/>
        </w:rPr>
        <w:t xml:space="preserve"> لنظر الهيئة الفرعية، مع مراعاة الآراء التي أعربت عنها الأطراف شفويا أو التي أيدتها والتعليقات المستلمة كتابة</w:t>
      </w:r>
      <w:r w:rsidR="004B43E2">
        <w:rPr>
          <w:rFonts w:cs="Simplified Arabic" w:hint="cs"/>
          <w:sz w:val="22"/>
          <w:rtl/>
          <w:lang w:val="en-US"/>
        </w:rPr>
        <w:t xml:space="preserve"> خلال الجلسة غير الرسمية المنعقدة في مارس/آذار وفي هذا الاجتماع.</w:t>
      </w:r>
    </w:p>
    <w:p w:rsidR="00886D1A" w:rsidRPr="00886D1A" w:rsidRDefault="00886D1A" w:rsidP="007C437D">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w:t>
      </w:r>
      <w:r w:rsidRPr="00886D1A">
        <w:rPr>
          <w:rFonts w:cs="Simplified Arabic"/>
          <w:sz w:val="22"/>
          <w:rtl/>
          <w:lang w:val="en-US"/>
        </w:rPr>
        <w:t>نظرت الهيئة الفرعية في مشروع التوصية الذي أعد</w:t>
      </w:r>
      <w:r>
        <w:rPr>
          <w:rFonts w:cs="Simplified Arabic" w:hint="cs"/>
          <w:sz w:val="22"/>
          <w:rtl/>
          <w:lang w:val="en-US"/>
        </w:rPr>
        <w:t>ت</w:t>
      </w:r>
      <w:r w:rsidRPr="00886D1A">
        <w:rPr>
          <w:rFonts w:cs="Simplified Arabic"/>
          <w:sz w:val="22"/>
          <w:rtl/>
          <w:lang w:val="en-US"/>
        </w:rPr>
        <w:t>ه الرئيس</w:t>
      </w:r>
      <w:r>
        <w:rPr>
          <w:rFonts w:cs="Simplified Arabic" w:hint="cs"/>
          <w:sz w:val="22"/>
          <w:rtl/>
          <w:lang w:val="en-US"/>
        </w:rPr>
        <w:t>ة</w:t>
      </w:r>
      <w:r w:rsidRPr="00886D1A">
        <w:rPr>
          <w:rFonts w:cs="Simplified Arabic"/>
          <w:sz w:val="22"/>
          <w:rtl/>
          <w:lang w:val="en-US"/>
        </w:rPr>
        <w:t xml:space="preserve"> في الجلسة العامة السابعة للجزء الأول من الاجتماع،</w:t>
      </w:r>
      <w:r>
        <w:rPr>
          <w:rFonts w:cs="Simplified Arabic" w:hint="cs"/>
          <w:sz w:val="22"/>
          <w:rtl/>
          <w:lang w:val="en-US"/>
        </w:rPr>
        <w:t xml:space="preserve"> المنعقدة</w:t>
      </w:r>
      <w:r w:rsidRPr="00886D1A">
        <w:rPr>
          <w:rFonts w:cs="Simplified Arabic"/>
          <w:sz w:val="22"/>
          <w:rtl/>
          <w:lang w:val="en-US"/>
        </w:rPr>
        <w:t xml:space="preserve"> في 11 يوني</w:t>
      </w:r>
      <w:r>
        <w:rPr>
          <w:rFonts w:cs="Simplified Arabic" w:hint="cs"/>
          <w:sz w:val="22"/>
          <w:rtl/>
          <w:lang w:val="en-US"/>
        </w:rPr>
        <w:t>ه/حزيران</w:t>
      </w:r>
      <w:r w:rsidRPr="00886D1A">
        <w:rPr>
          <w:rFonts w:cs="Simplified Arabic"/>
          <w:sz w:val="22"/>
          <w:rtl/>
          <w:lang w:val="en-US"/>
        </w:rPr>
        <w:t xml:space="preserve"> 2021.</w:t>
      </w:r>
    </w:p>
    <w:p w:rsidR="00886D1A" w:rsidRPr="00886D1A" w:rsidRDefault="006418EB" w:rsidP="00C01720">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ولدى تقديم مشروع التوصية، أشارت الرئيسة إلى أن الأمينة التنفيذية ستعد تحديثا </w:t>
      </w:r>
      <w:r w:rsidRPr="00886D1A">
        <w:rPr>
          <w:rFonts w:cs="Simplified Arabic"/>
          <w:sz w:val="22"/>
          <w:rtl/>
          <w:lang w:val="en-US"/>
        </w:rPr>
        <w:t xml:space="preserve">للتحليل يدعم التقييم </w:t>
      </w:r>
      <w:r>
        <w:rPr>
          <w:rFonts w:cs="Simplified Arabic" w:hint="cs"/>
          <w:sz w:val="22"/>
          <w:rtl/>
          <w:lang w:val="en-US"/>
        </w:rPr>
        <w:t>وال</w:t>
      </w:r>
      <w:r w:rsidRPr="00886D1A">
        <w:rPr>
          <w:rFonts w:cs="Simplified Arabic"/>
          <w:sz w:val="22"/>
          <w:rtl/>
          <w:lang w:val="en-US"/>
        </w:rPr>
        <w:t xml:space="preserve">استعراض الرابع </w:t>
      </w:r>
      <w:r>
        <w:rPr>
          <w:rFonts w:cs="Simplified Arabic" w:hint="cs"/>
          <w:sz w:val="22"/>
          <w:rtl/>
          <w:lang w:val="en-US"/>
        </w:rPr>
        <w:t>ل</w:t>
      </w:r>
      <w:r w:rsidRPr="00886D1A">
        <w:rPr>
          <w:rFonts w:cs="Simplified Arabic"/>
          <w:sz w:val="22"/>
          <w:rtl/>
          <w:lang w:val="en-US"/>
        </w:rPr>
        <w:t xml:space="preserve">لبروتوكول، </w:t>
      </w:r>
      <w:r>
        <w:rPr>
          <w:rFonts w:cs="Simplified Arabic" w:hint="cs"/>
          <w:sz w:val="22"/>
          <w:rtl/>
          <w:lang w:val="en-US"/>
        </w:rPr>
        <w:t xml:space="preserve">إذا تم استلام 80 في المائة من التقارير الوطنية الرابعة </w:t>
      </w:r>
      <w:r w:rsidR="00C01720">
        <w:rPr>
          <w:rFonts w:cs="Simplified Arabic" w:hint="cs"/>
          <w:sz w:val="22"/>
          <w:rtl/>
          <w:lang w:val="en-US"/>
        </w:rPr>
        <w:t>ع</w:t>
      </w:r>
      <w:r>
        <w:rPr>
          <w:rFonts w:cs="Simplified Arabic" w:hint="cs"/>
          <w:sz w:val="22"/>
          <w:rtl/>
          <w:lang w:val="en-US"/>
        </w:rPr>
        <w:t xml:space="preserve">ن تنفيذ بروتوكول قرطاجنة، </w:t>
      </w:r>
      <w:r w:rsidR="00886D1A" w:rsidRPr="00886D1A">
        <w:rPr>
          <w:rFonts w:cs="Simplified Arabic"/>
          <w:sz w:val="22"/>
          <w:rtl/>
          <w:lang w:val="en-US"/>
        </w:rPr>
        <w:t>وإتاحة هذا التحديث قبل الاجتماع العاشر لمؤتمر الأطراف العامل كاجتماع للأطراف في بروت</w:t>
      </w:r>
      <w:r>
        <w:rPr>
          <w:rFonts w:cs="Simplified Arabic"/>
          <w:sz w:val="22"/>
          <w:rtl/>
          <w:lang w:val="en-US"/>
        </w:rPr>
        <w:t>وكول قرطاجنة للسلامة الأحيائية.</w:t>
      </w:r>
    </w:p>
    <w:p w:rsidR="00886D1A" w:rsidRPr="00886D1A" w:rsidRDefault="00886D1A" w:rsidP="007C437D">
      <w:pPr>
        <w:pStyle w:val="ListParagraph"/>
        <w:numPr>
          <w:ilvl w:val="0"/>
          <w:numId w:val="4"/>
        </w:numPr>
        <w:bidi/>
        <w:spacing w:after="120" w:line="216" w:lineRule="auto"/>
        <w:ind w:left="0" w:firstLine="0"/>
        <w:contextualSpacing w:val="0"/>
        <w:jc w:val="both"/>
        <w:rPr>
          <w:rFonts w:cs="Simplified Arabic"/>
          <w:sz w:val="22"/>
          <w:lang w:val="en-US"/>
        </w:rPr>
      </w:pPr>
      <w:r w:rsidRPr="00886D1A">
        <w:rPr>
          <w:rFonts w:cs="Simplified Arabic"/>
          <w:sz w:val="22"/>
          <w:rtl/>
          <w:lang w:val="en-US"/>
        </w:rPr>
        <w:t>وأدلى ببيانات ممثلو البرازيل</w:t>
      </w:r>
      <w:r w:rsidR="006418EB">
        <w:rPr>
          <w:rFonts w:cs="Simplified Arabic" w:hint="cs"/>
          <w:sz w:val="22"/>
          <w:rtl/>
          <w:lang w:val="en-US"/>
        </w:rPr>
        <w:t>،</w:t>
      </w:r>
      <w:r w:rsidRPr="00886D1A">
        <w:rPr>
          <w:rFonts w:cs="Simplified Arabic"/>
          <w:sz w:val="22"/>
          <w:rtl/>
          <w:lang w:val="en-US"/>
        </w:rPr>
        <w:t xml:space="preserve"> وكولومبيا</w:t>
      </w:r>
      <w:r w:rsidR="006418EB">
        <w:rPr>
          <w:rFonts w:cs="Simplified Arabic" w:hint="cs"/>
          <w:sz w:val="22"/>
          <w:rtl/>
          <w:lang w:val="en-US"/>
        </w:rPr>
        <w:t>،</w:t>
      </w:r>
      <w:r w:rsidRPr="00886D1A">
        <w:rPr>
          <w:rFonts w:cs="Simplified Arabic"/>
          <w:sz w:val="22"/>
          <w:rtl/>
          <w:lang w:val="en-US"/>
        </w:rPr>
        <w:t xml:space="preserve"> واليابان</w:t>
      </w:r>
      <w:r w:rsidR="006418EB">
        <w:rPr>
          <w:rFonts w:cs="Simplified Arabic" w:hint="cs"/>
          <w:sz w:val="22"/>
          <w:rtl/>
          <w:lang w:val="en-US"/>
        </w:rPr>
        <w:t>،</w:t>
      </w:r>
      <w:r w:rsidRPr="00886D1A">
        <w:rPr>
          <w:rFonts w:cs="Simplified Arabic"/>
          <w:sz w:val="22"/>
          <w:rtl/>
          <w:lang w:val="en-US"/>
        </w:rPr>
        <w:t xml:space="preserve"> وملاوي</w:t>
      </w:r>
      <w:r w:rsidR="006418EB">
        <w:rPr>
          <w:rFonts w:cs="Simplified Arabic" w:hint="cs"/>
          <w:sz w:val="22"/>
          <w:rtl/>
          <w:lang w:val="en-US"/>
        </w:rPr>
        <w:t>،</w:t>
      </w:r>
      <w:r w:rsidRPr="00886D1A">
        <w:rPr>
          <w:rFonts w:cs="Simplified Arabic"/>
          <w:sz w:val="22"/>
          <w:rtl/>
          <w:lang w:val="en-US"/>
        </w:rPr>
        <w:t xml:space="preserve"> والمكسيك</w:t>
      </w:r>
      <w:r w:rsidR="006418EB">
        <w:rPr>
          <w:rFonts w:cs="Simplified Arabic" w:hint="cs"/>
          <w:sz w:val="22"/>
          <w:rtl/>
          <w:lang w:val="en-US"/>
        </w:rPr>
        <w:t>،</w:t>
      </w:r>
      <w:r w:rsidRPr="00886D1A">
        <w:rPr>
          <w:rFonts w:cs="Simplified Arabic"/>
          <w:sz w:val="22"/>
          <w:rtl/>
          <w:lang w:val="en-US"/>
        </w:rPr>
        <w:t xml:space="preserve"> والمغرب</w:t>
      </w:r>
      <w:r w:rsidR="006418EB">
        <w:rPr>
          <w:rFonts w:cs="Simplified Arabic" w:hint="cs"/>
          <w:sz w:val="22"/>
          <w:rtl/>
          <w:lang w:val="en-US"/>
        </w:rPr>
        <w:t>،</w:t>
      </w:r>
      <w:r w:rsidRPr="00886D1A">
        <w:rPr>
          <w:rFonts w:cs="Simplified Arabic"/>
          <w:sz w:val="22"/>
          <w:rtl/>
          <w:lang w:val="en-US"/>
        </w:rPr>
        <w:t xml:space="preserve"> والنرويج</w:t>
      </w:r>
      <w:r w:rsidR="006418EB">
        <w:rPr>
          <w:rFonts w:cs="Simplified Arabic" w:hint="cs"/>
          <w:sz w:val="22"/>
          <w:rtl/>
          <w:lang w:val="en-US"/>
        </w:rPr>
        <w:t>،</w:t>
      </w:r>
      <w:r w:rsidRPr="00886D1A">
        <w:rPr>
          <w:rFonts w:cs="Simplified Arabic"/>
          <w:sz w:val="22"/>
          <w:rtl/>
          <w:lang w:val="en-US"/>
        </w:rPr>
        <w:t xml:space="preserve"> والبرتغال (بالنيابة عن الاتحاد الأوروبي ودوله الأعضاء)</w:t>
      </w:r>
      <w:r w:rsidR="006418EB">
        <w:rPr>
          <w:rFonts w:cs="Simplified Arabic" w:hint="cs"/>
          <w:sz w:val="22"/>
          <w:rtl/>
          <w:lang w:val="en-US"/>
        </w:rPr>
        <w:t>،</w:t>
      </w:r>
      <w:r w:rsidRPr="00886D1A">
        <w:rPr>
          <w:rFonts w:cs="Simplified Arabic"/>
          <w:sz w:val="22"/>
          <w:rtl/>
          <w:lang w:val="en-US"/>
        </w:rPr>
        <w:t xml:space="preserve"> وجنوب أفريقيا والمملكة المتحدة.</w:t>
      </w:r>
    </w:p>
    <w:p w:rsidR="00D002D1" w:rsidRDefault="000C78A2" w:rsidP="006418EB">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w:t>
      </w:r>
      <w:r w:rsidR="00886D1A" w:rsidRPr="00886D1A">
        <w:rPr>
          <w:rFonts w:cs="Simplified Arabic"/>
          <w:sz w:val="22"/>
          <w:rtl/>
          <w:lang w:val="en-US"/>
        </w:rPr>
        <w:t>استأنفت الهيئة الفرعية النظر في مشروع التوصية الذي أعد</w:t>
      </w:r>
      <w:r w:rsidR="005F48BB">
        <w:rPr>
          <w:rFonts w:cs="Simplified Arabic" w:hint="cs"/>
          <w:sz w:val="22"/>
          <w:rtl/>
          <w:lang w:val="en-US"/>
        </w:rPr>
        <w:t>ت</w:t>
      </w:r>
      <w:r w:rsidR="00886D1A" w:rsidRPr="00886D1A">
        <w:rPr>
          <w:rFonts w:cs="Simplified Arabic"/>
          <w:sz w:val="22"/>
          <w:rtl/>
          <w:lang w:val="en-US"/>
        </w:rPr>
        <w:t>ه الرئيس</w:t>
      </w:r>
      <w:r w:rsidR="005F48BB">
        <w:rPr>
          <w:rFonts w:cs="Simplified Arabic" w:hint="cs"/>
          <w:sz w:val="22"/>
          <w:rtl/>
          <w:lang w:val="en-US"/>
        </w:rPr>
        <w:t>ة</w:t>
      </w:r>
      <w:r w:rsidR="00886D1A" w:rsidRPr="00886D1A">
        <w:rPr>
          <w:rFonts w:cs="Simplified Arabic"/>
          <w:sz w:val="22"/>
          <w:rtl/>
          <w:lang w:val="en-US"/>
        </w:rPr>
        <w:t xml:space="preserve"> في الجلسة العامة الثامنة </w:t>
      </w:r>
      <w:r w:rsidR="001F67E2">
        <w:rPr>
          <w:rFonts w:cs="Simplified Arabic" w:hint="cs"/>
          <w:sz w:val="22"/>
          <w:rtl/>
          <w:lang w:val="en-US"/>
        </w:rPr>
        <w:t>ل</w:t>
      </w:r>
      <w:r w:rsidR="00886D1A" w:rsidRPr="00886D1A">
        <w:rPr>
          <w:rFonts w:cs="Simplified Arabic"/>
          <w:sz w:val="22"/>
          <w:rtl/>
          <w:lang w:val="en-US"/>
        </w:rPr>
        <w:t xml:space="preserve">لجزء الأول </w:t>
      </w:r>
      <w:r w:rsidR="001F67E2">
        <w:rPr>
          <w:rFonts w:cs="Simplified Arabic" w:hint="cs"/>
          <w:sz w:val="22"/>
          <w:rtl/>
          <w:lang w:val="en-US"/>
        </w:rPr>
        <w:t>من ا</w:t>
      </w:r>
      <w:r w:rsidR="00886D1A" w:rsidRPr="00886D1A">
        <w:rPr>
          <w:rFonts w:cs="Simplified Arabic"/>
          <w:sz w:val="22"/>
          <w:rtl/>
          <w:lang w:val="en-US"/>
        </w:rPr>
        <w:t xml:space="preserve">لاجتماع، </w:t>
      </w:r>
      <w:r w:rsidR="005F48BB">
        <w:rPr>
          <w:rFonts w:cs="Simplified Arabic" w:hint="cs"/>
          <w:sz w:val="22"/>
          <w:rtl/>
          <w:lang w:val="en-US"/>
        </w:rPr>
        <w:t xml:space="preserve">المنعقدة </w:t>
      </w:r>
      <w:r w:rsidR="00886D1A" w:rsidRPr="00886D1A">
        <w:rPr>
          <w:rFonts w:cs="Simplified Arabic"/>
          <w:sz w:val="22"/>
          <w:rtl/>
          <w:lang w:val="en-US"/>
        </w:rPr>
        <w:t>في 12 يوني</w:t>
      </w:r>
      <w:r w:rsidR="005F48BB">
        <w:rPr>
          <w:rFonts w:cs="Simplified Arabic" w:hint="cs"/>
          <w:sz w:val="22"/>
          <w:rtl/>
          <w:lang w:val="en-US"/>
        </w:rPr>
        <w:t>ه/حزيران</w:t>
      </w:r>
      <w:r w:rsidR="00886D1A" w:rsidRPr="00886D1A">
        <w:rPr>
          <w:rFonts w:cs="Simplified Arabic"/>
          <w:sz w:val="22"/>
          <w:rtl/>
          <w:lang w:val="en-US"/>
        </w:rPr>
        <w:t xml:space="preserve"> 2021. وبعد تبادل الآراء، وافقت الهيئة الفرعية على مشروع التوصية، بصيغته المعدلة شف</w:t>
      </w:r>
      <w:r w:rsidR="005F48BB">
        <w:rPr>
          <w:rFonts w:cs="Simplified Arabic" w:hint="cs"/>
          <w:sz w:val="22"/>
          <w:rtl/>
          <w:lang w:val="en-US"/>
        </w:rPr>
        <w:t>و</w:t>
      </w:r>
      <w:r w:rsidR="00886D1A" w:rsidRPr="00886D1A">
        <w:rPr>
          <w:rFonts w:cs="Simplified Arabic"/>
          <w:sz w:val="22"/>
          <w:rtl/>
          <w:lang w:val="en-US"/>
        </w:rPr>
        <w:t>يا</w:t>
      </w:r>
      <w:r w:rsidR="001F67E2">
        <w:rPr>
          <w:rFonts w:cs="Simplified Arabic" w:hint="cs"/>
          <w:sz w:val="22"/>
          <w:rtl/>
          <w:lang w:val="en-US"/>
        </w:rPr>
        <w:t xml:space="preserve"> بوصفه </w:t>
      </w:r>
      <w:r w:rsidR="001F67E2" w:rsidRPr="00886D1A">
        <w:rPr>
          <w:rFonts w:cs="Simplified Arabic"/>
          <w:sz w:val="22"/>
          <w:rtl/>
          <w:lang w:val="en-US"/>
        </w:rPr>
        <w:t>مشروع</w:t>
      </w:r>
      <w:r w:rsidR="00886D1A" w:rsidRPr="00886D1A">
        <w:rPr>
          <w:rFonts w:cs="Simplified Arabic"/>
          <w:sz w:val="22"/>
          <w:rtl/>
          <w:lang w:val="en-US"/>
        </w:rPr>
        <w:t xml:space="preserve"> التوصية </w:t>
      </w:r>
      <w:r w:rsidR="00886D1A" w:rsidRPr="00886D1A">
        <w:rPr>
          <w:rFonts w:cs="Simplified Arabic"/>
          <w:sz w:val="22"/>
          <w:lang w:val="en-US"/>
        </w:rPr>
        <w:t>CBD</w:t>
      </w:r>
      <w:r w:rsidR="005F48BB">
        <w:rPr>
          <w:rFonts w:cs="Simplified Arabic"/>
          <w:sz w:val="22"/>
          <w:lang w:val="en-US"/>
        </w:rPr>
        <w:t>/</w:t>
      </w:r>
      <w:r w:rsidR="00886D1A" w:rsidRPr="00886D1A">
        <w:rPr>
          <w:rFonts w:cs="Simplified Arabic"/>
          <w:sz w:val="22"/>
          <w:lang w:val="en-US"/>
        </w:rPr>
        <w:t>SBI</w:t>
      </w:r>
      <w:r w:rsidR="005F48BB">
        <w:rPr>
          <w:rFonts w:cs="Simplified Arabic"/>
          <w:sz w:val="22"/>
          <w:lang w:val="en-US"/>
        </w:rPr>
        <w:t>/</w:t>
      </w:r>
      <w:r w:rsidR="00886D1A" w:rsidRPr="00886D1A">
        <w:rPr>
          <w:rFonts w:cs="Simplified Arabic"/>
          <w:sz w:val="22"/>
          <w:lang w:val="en-US"/>
        </w:rPr>
        <w:t>3</w:t>
      </w:r>
      <w:r w:rsidR="005F48BB">
        <w:rPr>
          <w:rFonts w:cs="Simplified Arabic"/>
          <w:sz w:val="22"/>
          <w:lang w:val="en-US"/>
        </w:rPr>
        <w:t>/</w:t>
      </w:r>
      <w:r w:rsidR="00886D1A" w:rsidRPr="00886D1A">
        <w:rPr>
          <w:rFonts w:cs="Simplified Arabic"/>
          <w:sz w:val="22"/>
          <w:lang w:val="en-US"/>
        </w:rPr>
        <w:t>L</w:t>
      </w:r>
      <w:r w:rsidR="005F48BB">
        <w:rPr>
          <w:rFonts w:cs="Simplified Arabic"/>
          <w:sz w:val="22"/>
          <w:lang w:val="en-US"/>
        </w:rPr>
        <w:t>.</w:t>
      </w:r>
      <w:r w:rsidR="006418EB">
        <w:rPr>
          <w:rFonts w:cs="Simplified Arabic"/>
          <w:sz w:val="22"/>
          <w:lang w:val="en-US"/>
        </w:rPr>
        <w:t>2</w:t>
      </w:r>
      <w:r w:rsidR="00886D1A" w:rsidRPr="00886D1A">
        <w:rPr>
          <w:rFonts w:cs="Simplified Arabic"/>
          <w:sz w:val="22"/>
          <w:rtl/>
          <w:lang w:val="en-US"/>
        </w:rPr>
        <w:t>، لاعتماده رسميا في مرحلة لاحقة.</w:t>
      </w:r>
    </w:p>
    <w:p w:rsidR="00D74C52" w:rsidRPr="00D002D1" w:rsidRDefault="00D002D1" w:rsidP="0080773C">
      <w:pPr>
        <w:pStyle w:val="ListParagraph"/>
        <w:tabs>
          <w:tab w:val="left" w:pos="990"/>
        </w:tabs>
        <w:bidi/>
        <w:spacing w:after="120" w:line="216" w:lineRule="auto"/>
        <w:ind w:left="0"/>
        <w:contextualSpacing w:val="0"/>
        <w:jc w:val="center"/>
        <w:outlineLvl w:val="0"/>
        <w:rPr>
          <w:rFonts w:cs="Simplified Arabic"/>
          <w:b/>
          <w:bCs/>
          <w:lang w:val="en-US"/>
        </w:rPr>
      </w:pPr>
      <w:bookmarkStart w:id="7" w:name="_Toc80509869"/>
      <w:r w:rsidRPr="00D002D1">
        <w:rPr>
          <w:rFonts w:cs="Simplified Arabic" w:hint="cs"/>
          <w:b/>
          <w:bCs/>
          <w:rtl/>
          <w:lang w:val="en-US"/>
        </w:rPr>
        <w:t>البند 5</w:t>
      </w:r>
      <w:r w:rsidRPr="00D002D1">
        <w:rPr>
          <w:rFonts w:cs="Simplified Arabic" w:hint="cs"/>
          <w:b/>
          <w:bCs/>
          <w:rtl/>
          <w:lang w:val="en-US"/>
        </w:rPr>
        <w:tab/>
      </w:r>
      <w:r w:rsidR="00D74C52" w:rsidRPr="00D002D1">
        <w:rPr>
          <w:rFonts w:cs="Simplified Arabic"/>
          <w:b/>
          <w:bCs/>
          <w:rtl/>
          <w:lang w:val="en-US"/>
        </w:rPr>
        <w:t>الإطار العالمي لل</w:t>
      </w:r>
      <w:r w:rsidR="00F7241A" w:rsidRPr="00D002D1">
        <w:rPr>
          <w:rFonts w:cs="Simplified Arabic"/>
          <w:b/>
          <w:bCs/>
          <w:rtl/>
          <w:lang w:val="en-US"/>
        </w:rPr>
        <w:t>تنوع البيولوجي لما بعد عام 2020</w:t>
      </w:r>
      <w:bookmarkEnd w:id="7"/>
    </w:p>
    <w:p w:rsidR="00D002D1" w:rsidRPr="00E90EA1" w:rsidRDefault="00630F76" w:rsidP="00260A77">
      <w:pPr>
        <w:pStyle w:val="ListParagraph"/>
        <w:numPr>
          <w:ilvl w:val="0"/>
          <w:numId w:val="4"/>
        </w:numPr>
        <w:bidi/>
        <w:spacing w:after="120" w:line="216" w:lineRule="auto"/>
        <w:ind w:left="0" w:firstLine="0"/>
        <w:contextualSpacing w:val="0"/>
        <w:jc w:val="both"/>
        <w:rPr>
          <w:rFonts w:cs="Simplified Arabic"/>
          <w:sz w:val="22"/>
          <w:lang w:val="en-US"/>
        </w:rPr>
      </w:pPr>
      <w:r w:rsidRPr="00E90EA1">
        <w:rPr>
          <w:rFonts w:cs="Simplified Arabic" w:hint="cs"/>
          <w:sz w:val="22"/>
          <w:rtl/>
          <w:lang w:val="en-GB" w:bidi="ar-EG"/>
        </w:rPr>
        <w:t xml:space="preserve">نظرت الهيئة الفرعية للتنفيذ في البند 5 من جدول الأعمال في الجلسة </w:t>
      </w:r>
      <w:r w:rsidR="002F10AC">
        <w:rPr>
          <w:rFonts w:cs="Simplified Arabic" w:hint="cs"/>
          <w:sz w:val="22"/>
          <w:rtl/>
          <w:lang w:val="en-GB" w:bidi="ar-EG"/>
        </w:rPr>
        <w:t xml:space="preserve">العامة </w:t>
      </w:r>
      <w:r w:rsidRPr="00E90EA1">
        <w:rPr>
          <w:rFonts w:cs="Simplified Arabic" w:hint="cs"/>
          <w:sz w:val="22"/>
          <w:rtl/>
          <w:lang w:val="en-GB" w:bidi="ar-EG"/>
        </w:rPr>
        <w:t>الأولى</w:t>
      </w:r>
      <w:r w:rsidR="005F48BB">
        <w:rPr>
          <w:rFonts w:cs="Simplified Arabic" w:hint="cs"/>
          <w:sz w:val="22"/>
          <w:rtl/>
          <w:lang w:val="en-GB" w:bidi="ar-EG"/>
        </w:rPr>
        <w:t xml:space="preserve"> للجزء الأول من الاجتماع</w:t>
      </w:r>
      <w:r w:rsidRPr="00E90EA1">
        <w:rPr>
          <w:rFonts w:cs="Simplified Arabic" w:hint="cs"/>
          <w:sz w:val="22"/>
          <w:rtl/>
          <w:lang w:val="en-GB" w:bidi="ar-EG"/>
        </w:rPr>
        <w:t xml:space="preserve">، المنعقدة في 16 مايو/أيار 2021. ولدى نظرها في هذا البند، كان أمام الهيئة الفرعية مذكرة </w:t>
      </w:r>
      <w:r w:rsidR="002F10AC">
        <w:rPr>
          <w:rFonts w:cs="Simplified Arabic" w:hint="cs"/>
          <w:sz w:val="22"/>
          <w:rtl/>
          <w:lang w:val="en-GB" w:bidi="ar-EG"/>
        </w:rPr>
        <w:t>من</w:t>
      </w:r>
      <w:r w:rsidRPr="00E90EA1">
        <w:rPr>
          <w:rFonts w:cs="Simplified Arabic" w:hint="cs"/>
          <w:sz w:val="22"/>
          <w:rtl/>
          <w:lang w:val="en-GB" w:bidi="ar-EG"/>
        </w:rPr>
        <w:t xml:space="preserve"> الأمينة التنفيذية تقدم لمحة عامة لعملية الإطار العالمي للتنوع البيولوجي لما بعد عام 2020 </w:t>
      </w:r>
      <w:r w:rsidRPr="00E90EA1">
        <w:rPr>
          <w:sz w:val="22"/>
          <w:szCs w:val="22"/>
          <w:rtl/>
          <w:lang w:val="en-GB" w:bidi="ar-EG"/>
        </w:rPr>
        <w:t>(</w:t>
      </w:r>
      <w:r w:rsidRPr="00E90EA1">
        <w:rPr>
          <w:sz w:val="22"/>
          <w:szCs w:val="22"/>
          <w:lang w:bidi="ar-EG"/>
        </w:rPr>
        <w:t>CBD/SBI/3/</w:t>
      </w:r>
      <w:r w:rsidR="00260A77">
        <w:rPr>
          <w:sz w:val="22"/>
          <w:szCs w:val="22"/>
          <w:lang w:bidi="ar-EG"/>
        </w:rPr>
        <w:t>4</w:t>
      </w:r>
      <w:r w:rsidRPr="00E90EA1">
        <w:rPr>
          <w:sz w:val="22"/>
          <w:szCs w:val="22"/>
          <w:rtl/>
          <w:lang w:val="en-GB" w:bidi="ar-EG"/>
        </w:rPr>
        <w:t>)</w:t>
      </w:r>
      <w:r w:rsidRPr="00E90EA1">
        <w:rPr>
          <w:rFonts w:cs="Simplified Arabic" w:hint="cs"/>
          <w:sz w:val="22"/>
          <w:rtl/>
          <w:lang w:val="en-GB" w:bidi="ar-EG"/>
        </w:rPr>
        <w:t>،</w:t>
      </w:r>
      <w:r w:rsidRPr="00E90EA1">
        <w:rPr>
          <w:rFonts w:cs="Simplified Arabic" w:hint="cs"/>
          <w:sz w:val="22"/>
          <w:rtl/>
          <w:lang w:val="en-US" w:bidi="ar-EG"/>
        </w:rPr>
        <w:t xml:space="preserve"> </w:t>
      </w:r>
      <w:r w:rsidR="00F55C0B">
        <w:rPr>
          <w:rFonts w:cs="Simplified Arabic" w:hint="cs"/>
          <w:sz w:val="22"/>
          <w:rtl/>
          <w:lang w:val="en-US" w:bidi="ar-EG"/>
        </w:rPr>
        <w:t>بما في ذل</w:t>
      </w:r>
      <w:r w:rsidR="003411A2">
        <w:rPr>
          <w:rFonts w:cs="Simplified Arabic" w:hint="cs"/>
          <w:sz w:val="22"/>
          <w:rtl/>
          <w:lang w:val="en-US" w:bidi="ar-EG"/>
        </w:rPr>
        <w:t>ك</w:t>
      </w:r>
      <w:r w:rsidR="00F55C0B">
        <w:rPr>
          <w:rFonts w:cs="Simplified Arabic" w:hint="cs"/>
          <w:sz w:val="22"/>
          <w:rtl/>
          <w:lang w:val="en-US" w:bidi="ar-EG"/>
        </w:rPr>
        <w:t xml:space="preserve"> عناصر لمشروع توصية، </w:t>
      </w:r>
      <w:r w:rsidRPr="00E90EA1">
        <w:rPr>
          <w:rFonts w:cs="Simplified Arabic" w:hint="cs"/>
          <w:sz w:val="22"/>
          <w:rtl/>
          <w:lang w:val="en-US" w:bidi="ar-EG"/>
        </w:rPr>
        <w:t>فضلا عن إضافتين</w:t>
      </w:r>
      <w:r w:rsidR="00F55C0B">
        <w:rPr>
          <w:rFonts w:cs="Simplified Arabic" w:hint="cs"/>
          <w:sz w:val="22"/>
          <w:rtl/>
          <w:lang w:val="en-US" w:bidi="ar-EG"/>
        </w:rPr>
        <w:t xml:space="preserve"> ل</w:t>
      </w:r>
      <w:r w:rsidR="00260A77">
        <w:rPr>
          <w:rFonts w:cs="Simplified Arabic" w:hint="cs"/>
          <w:sz w:val="22"/>
          <w:rtl/>
          <w:lang w:val="en-US" w:bidi="ar-EG"/>
        </w:rPr>
        <w:t>تلك</w:t>
      </w:r>
      <w:r w:rsidR="00F55C0B">
        <w:rPr>
          <w:rFonts w:cs="Simplified Arabic" w:hint="cs"/>
          <w:sz w:val="22"/>
          <w:rtl/>
          <w:lang w:val="en-US" w:bidi="ar-EG"/>
        </w:rPr>
        <w:t xml:space="preserve"> الوثيقة</w:t>
      </w:r>
      <w:r w:rsidR="009F0A12" w:rsidRPr="00E90EA1">
        <w:rPr>
          <w:rFonts w:cs="Simplified Arabic" w:hint="cs"/>
          <w:sz w:val="22"/>
          <w:rtl/>
          <w:lang w:val="en-US" w:bidi="ar-EG"/>
        </w:rPr>
        <w:t>: واحدة</w:t>
      </w:r>
      <w:r w:rsidRPr="00E90EA1">
        <w:rPr>
          <w:rFonts w:cs="Simplified Arabic" w:hint="cs"/>
          <w:sz w:val="22"/>
          <w:rtl/>
          <w:lang w:val="en-US" w:bidi="ar-EG"/>
        </w:rPr>
        <w:t xml:space="preserve"> </w:t>
      </w:r>
      <w:r w:rsidR="00F55C0B">
        <w:rPr>
          <w:rFonts w:cs="Simplified Arabic" w:hint="cs"/>
          <w:sz w:val="22"/>
          <w:rtl/>
          <w:lang w:val="en-US" w:bidi="ar-EG"/>
        </w:rPr>
        <w:t>بشأ</w:t>
      </w:r>
      <w:r w:rsidRPr="00E90EA1">
        <w:rPr>
          <w:rFonts w:cs="Simplified Arabic" w:hint="cs"/>
          <w:sz w:val="22"/>
          <w:rtl/>
          <w:lang w:val="en-US" w:bidi="ar-EG"/>
        </w:rPr>
        <w:t xml:space="preserve">ن </w:t>
      </w:r>
      <w:r w:rsidR="009F0A12" w:rsidRPr="00E90EA1">
        <w:rPr>
          <w:rStyle w:val="hps"/>
          <w:rFonts w:cs="Simplified Arabic" w:hint="cs"/>
          <w:sz w:val="22"/>
          <w:rtl/>
        </w:rPr>
        <w:t>ا</w:t>
      </w:r>
      <w:r w:rsidR="00F55C0B">
        <w:rPr>
          <w:rStyle w:val="hps"/>
          <w:rFonts w:cs="Simplified Arabic" w:hint="cs"/>
          <w:sz w:val="22"/>
          <w:rtl/>
        </w:rPr>
        <w:t>لا</w:t>
      </w:r>
      <w:r w:rsidR="009F0A12" w:rsidRPr="00E90EA1">
        <w:rPr>
          <w:rStyle w:val="hps"/>
          <w:rFonts w:cs="Simplified Arabic" w:hint="cs"/>
          <w:sz w:val="22"/>
          <w:rtl/>
        </w:rPr>
        <w:t>تصال للإطار العالمي للتنوع البيولوجي لما بعد عام 2020</w:t>
      </w:r>
      <w:r w:rsidR="00E90EA1" w:rsidRPr="00E90EA1">
        <w:rPr>
          <w:rStyle w:val="hps"/>
          <w:rFonts w:cs="Simplified Arabic" w:hint="cs"/>
          <w:sz w:val="22"/>
          <w:rtl/>
        </w:rPr>
        <w:t xml:space="preserve"> </w:t>
      </w:r>
      <w:r w:rsidR="00E90EA1" w:rsidRPr="00E90EA1">
        <w:rPr>
          <w:rFonts w:cs="Simplified Arabic"/>
          <w:sz w:val="22"/>
        </w:rPr>
        <w:t>(CBD/SBI/3/</w:t>
      </w:r>
      <w:r w:rsidR="00F55C0B">
        <w:rPr>
          <w:rFonts w:cs="Simplified Arabic"/>
          <w:sz w:val="22"/>
        </w:rPr>
        <w:t>4</w:t>
      </w:r>
      <w:r w:rsidR="00E90EA1" w:rsidRPr="00E90EA1">
        <w:rPr>
          <w:rFonts w:cs="Simplified Arabic"/>
          <w:sz w:val="22"/>
        </w:rPr>
        <w:t>/Add.1)</w:t>
      </w:r>
      <w:r w:rsidR="009F0A12" w:rsidRPr="00E90EA1">
        <w:rPr>
          <w:rStyle w:val="hps"/>
          <w:rFonts w:cs="Simplified Arabic" w:hint="cs"/>
          <w:sz w:val="22"/>
          <w:rtl/>
        </w:rPr>
        <w:t xml:space="preserve"> والأخرى عن تحديد</w:t>
      </w:r>
      <w:r w:rsidR="00E90EA1">
        <w:rPr>
          <w:rStyle w:val="hps"/>
          <w:rFonts w:cs="Simplified Arabic" w:hint="cs"/>
          <w:sz w:val="22"/>
          <w:rtl/>
        </w:rPr>
        <w:t xml:space="preserve"> مشروع عرض لخطة عمل الاعتبارات الجنسانية</w:t>
      </w:r>
      <w:r w:rsidR="009F0A12" w:rsidRPr="00E90EA1">
        <w:rPr>
          <w:rStyle w:val="hps"/>
          <w:rFonts w:cs="Simplified Arabic" w:hint="cs"/>
          <w:sz w:val="22"/>
          <w:rtl/>
        </w:rPr>
        <w:t xml:space="preserve"> </w:t>
      </w:r>
      <w:r w:rsidR="00E90EA1" w:rsidRPr="00E90EA1">
        <w:rPr>
          <w:rFonts w:cs="Simplified Arabic"/>
          <w:sz w:val="22"/>
        </w:rPr>
        <w:t>(CBD/SBI/3/</w:t>
      </w:r>
      <w:r w:rsidR="00F55C0B">
        <w:rPr>
          <w:rFonts w:cs="Simplified Arabic"/>
          <w:sz w:val="22"/>
        </w:rPr>
        <w:t>4</w:t>
      </w:r>
      <w:r w:rsidR="00E90EA1" w:rsidRPr="00E90EA1">
        <w:rPr>
          <w:rFonts w:cs="Simplified Arabic"/>
          <w:sz w:val="22"/>
        </w:rPr>
        <w:t>/Add.1/Rev.1)</w:t>
      </w:r>
      <w:r w:rsidR="009F0A12" w:rsidRPr="00E90EA1">
        <w:rPr>
          <w:rStyle w:val="hps"/>
          <w:rFonts w:cs="Simplified Arabic" w:hint="cs"/>
          <w:sz w:val="22"/>
          <w:rtl/>
        </w:rPr>
        <w:t>.</w:t>
      </w:r>
      <w:r w:rsidR="00260A77">
        <w:rPr>
          <w:rFonts w:cs="Simplified Arabic" w:hint="cs"/>
          <w:sz w:val="22"/>
          <w:rtl/>
          <w:lang w:val="en-US"/>
        </w:rPr>
        <w:t xml:space="preserve"> وكان أمام الهيئة الفرعية أيضا مذكرة من الأمينة التنفيذية عن </w:t>
      </w:r>
      <w:r w:rsidR="00260A77" w:rsidRPr="00640FDF">
        <w:rPr>
          <w:rStyle w:val="hps"/>
          <w:rFonts w:cs="Simplified Arabic" w:hint="cs"/>
          <w:rtl/>
          <w:lang w:bidi="ar-EG"/>
        </w:rPr>
        <w:t>خطة التنفيذ وخطة عمل بناء القدرات لبروتوكول قرطاجنة</w:t>
      </w:r>
      <w:r w:rsidR="00260A77">
        <w:rPr>
          <w:rFonts w:cs="Simplified Arabic" w:hint="cs"/>
          <w:sz w:val="22"/>
          <w:rtl/>
          <w:lang w:val="en-US" w:bidi="ar-EG"/>
        </w:rPr>
        <w:t xml:space="preserve"> للسلامة الأحيائية </w:t>
      </w:r>
      <w:r w:rsidR="00260A77" w:rsidRPr="00E90EA1">
        <w:rPr>
          <w:sz w:val="22"/>
          <w:szCs w:val="22"/>
          <w:rtl/>
          <w:lang w:val="en-GB" w:bidi="ar-EG"/>
        </w:rPr>
        <w:t>(</w:t>
      </w:r>
      <w:r w:rsidR="00260A77" w:rsidRPr="00E90EA1">
        <w:rPr>
          <w:sz w:val="22"/>
          <w:szCs w:val="22"/>
          <w:lang w:bidi="ar-EG"/>
        </w:rPr>
        <w:t>CBD/SBI/3/</w:t>
      </w:r>
      <w:r w:rsidR="00260A77">
        <w:rPr>
          <w:sz w:val="22"/>
          <w:szCs w:val="22"/>
          <w:lang w:bidi="ar-EG"/>
        </w:rPr>
        <w:t>18</w:t>
      </w:r>
      <w:r w:rsidR="00260A77" w:rsidRPr="00E90EA1">
        <w:rPr>
          <w:sz w:val="22"/>
          <w:szCs w:val="22"/>
          <w:rtl/>
          <w:lang w:val="en-GB" w:bidi="ar-EG"/>
        </w:rPr>
        <w:t>)</w:t>
      </w:r>
      <w:r w:rsidR="00260A77">
        <w:rPr>
          <w:rFonts w:cs="Simplified Arabic" w:hint="cs"/>
          <w:sz w:val="22"/>
          <w:rtl/>
          <w:lang w:val="en-US" w:bidi="ar-EG"/>
        </w:rPr>
        <w:t>.</w:t>
      </w:r>
    </w:p>
    <w:p w:rsidR="00F55C0B" w:rsidRPr="00F55C0B" w:rsidRDefault="00E90EA1" w:rsidP="003411A2">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وقدم الرئيسان المشاركان ل</w:t>
      </w:r>
      <w:r w:rsidR="002F10AC">
        <w:rPr>
          <w:rFonts w:cs="Simplified Arabic" w:hint="cs"/>
          <w:sz w:val="22"/>
          <w:rtl/>
          <w:lang w:val="en-US"/>
        </w:rPr>
        <w:t>ل</w:t>
      </w:r>
      <w:r>
        <w:rPr>
          <w:rFonts w:cs="Simplified Arabic" w:hint="cs"/>
          <w:sz w:val="22"/>
          <w:rtl/>
          <w:lang w:val="en-US"/>
        </w:rPr>
        <w:t xml:space="preserve">فريق </w:t>
      </w:r>
      <w:r w:rsidR="002F10AC">
        <w:rPr>
          <w:rFonts w:cs="Simplified Arabic" w:hint="cs"/>
          <w:sz w:val="22"/>
          <w:rtl/>
          <w:lang w:val="en-US"/>
        </w:rPr>
        <w:t>العامل</w:t>
      </w:r>
      <w:r>
        <w:rPr>
          <w:rFonts w:cs="Simplified Arabic" w:hint="cs"/>
          <w:sz w:val="22"/>
          <w:rtl/>
          <w:lang w:val="en-US"/>
        </w:rPr>
        <w:t xml:space="preserve"> المفتوح العضوية المعني بالإطار العالمي للتنوع البيولوجي لما بعد عام 2020 عرضا لتقديم توقعاتهما لنتائج الاجتماع الحالي. وقالا إن الكثير من البنود على جدول أعمال الاجتماع كانت حاسمة لإعداد الإطار العالمي للتنوع البيولوجي لما بعد عام 2020. وعلى النحو الملاحظ في مذكرة السيناريو </w:t>
      </w:r>
      <w:r w:rsidRPr="00E90EA1">
        <w:rPr>
          <w:sz w:val="22"/>
          <w:szCs w:val="22"/>
        </w:rPr>
        <w:t>(CBD/SBI/3/1/Add.2)</w:t>
      </w:r>
      <w:r>
        <w:rPr>
          <w:rFonts w:cs="Simplified Arabic" w:hint="cs"/>
          <w:sz w:val="22"/>
          <w:rtl/>
          <w:lang w:val="en-US"/>
        </w:rPr>
        <w:t>، ينبغي مناقشة القضايا المرتبطة المتعلقة بالإطار العالمي لما بعد عام 2020 في إطار بنود جدول الأعمال ذات الصلة بدلا من مناقشتها في إطار البند 5 من جدول الأعمال. ولضمان تغطية جميع العناصر المهمة لصياغ</w:t>
      </w:r>
      <w:r w:rsidR="003411A2">
        <w:rPr>
          <w:rFonts w:cs="Simplified Arabic" w:hint="cs"/>
          <w:sz w:val="22"/>
          <w:rtl/>
          <w:lang w:val="en-US"/>
        </w:rPr>
        <w:t>ة وتحديث المسودة الأولية للإطار</w:t>
      </w:r>
      <w:r>
        <w:rPr>
          <w:rFonts w:cs="Simplified Arabic" w:hint="cs"/>
          <w:sz w:val="22"/>
          <w:rtl/>
          <w:lang w:val="en-US"/>
        </w:rPr>
        <w:t xml:space="preserve">، قدم الرئيسان </w:t>
      </w:r>
      <w:r w:rsidR="003411A2">
        <w:rPr>
          <w:rFonts w:cs="Simplified Arabic" w:hint="cs"/>
          <w:sz w:val="22"/>
          <w:rtl/>
          <w:lang w:val="en-US"/>
        </w:rPr>
        <w:t xml:space="preserve">المشاركان </w:t>
      </w:r>
      <w:r>
        <w:rPr>
          <w:rFonts w:cs="Simplified Arabic" w:hint="cs"/>
          <w:sz w:val="22"/>
          <w:rtl/>
          <w:lang w:val="en-US"/>
        </w:rPr>
        <w:t>ووزعا قائمة بالأسئلة قبل بض</w:t>
      </w:r>
      <w:r w:rsidR="002F10AC">
        <w:rPr>
          <w:rFonts w:cs="Simplified Arabic" w:hint="cs"/>
          <w:sz w:val="22"/>
          <w:rtl/>
          <w:lang w:val="en-US"/>
        </w:rPr>
        <w:t>ع</w:t>
      </w:r>
      <w:r>
        <w:rPr>
          <w:rFonts w:cs="Simplified Arabic" w:hint="cs"/>
          <w:sz w:val="22"/>
          <w:rtl/>
          <w:lang w:val="en-US"/>
        </w:rPr>
        <w:t>ة أشهر</w:t>
      </w:r>
      <w:r w:rsidR="003411A2">
        <w:rPr>
          <w:rFonts w:cs="Simplified Arabic" w:hint="cs"/>
          <w:sz w:val="22"/>
          <w:rtl/>
          <w:lang w:val="en-US"/>
        </w:rPr>
        <w:t xml:space="preserve"> سابقة</w:t>
      </w:r>
      <w:r>
        <w:rPr>
          <w:rFonts w:cs="Simplified Arabic" w:hint="cs"/>
          <w:sz w:val="22"/>
          <w:rtl/>
          <w:lang w:val="en-US"/>
        </w:rPr>
        <w:t xml:space="preserve"> (</w:t>
      </w:r>
      <w:r w:rsidRPr="00E90EA1">
        <w:rPr>
          <w:sz w:val="22"/>
          <w:szCs w:val="22"/>
          <w:lang w:bidi="ar-EG"/>
        </w:rPr>
        <w:t>CBD/SBI/3/2</w:t>
      </w:r>
      <w:r>
        <w:rPr>
          <w:rFonts w:cs="Simplified Arabic" w:hint="cs"/>
          <w:sz w:val="22"/>
          <w:rtl/>
          <w:lang w:val="en-US"/>
        </w:rPr>
        <w:t>، المرفق)؛ ولم يكن الغرض من الأسئلة الرد عليها بطريقة فردية بل أن تعمل بمثابة قائمة مرجعية عامة للمداخلات في إطار بنود جدول الأعمال</w:t>
      </w:r>
      <w:r w:rsidR="00594C5A">
        <w:rPr>
          <w:rFonts w:cs="Simplified Arabic" w:hint="cs"/>
          <w:sz w:val="22"/>
          <w:rtl/>
          <w:lang w:val="en-US"/>
        </w:rPr>
        <w:t xml:space="preserve"> ذات الصلة</w:t>
      </w:r>
      <w:r>
        <w:rPr>
          <w:rFonts w:cs="Simplified Arabic" w:hint="cs"/>
          <w:sz w:val="22"/>
          <w:rtl/>
          <w:lang w:val="en-US"/>
        </w:rPr>
        <w:t>.</w:t>
      </w:r>
    </w:p>
    <w:p w:rsidR="00630F76" w:rsidRPr="00E90EA1" w:rsidRDefault="00594C5A" w:rsidP="00260A77">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وأشار الرئيسان المشاركان إلى أن</w:t>
      </w:r>
      <w:r w:rsidR="00260A77">
        <w:rPr>
          <w:rFonts w:cs="Simplified Arabic" w:hint="cs"/>
          <w:sz w:val="22"/>
          <w:rtl/>
          <w:lang w:val="en-US" w:bidi="ar-EG"/>
        </w:rPr>
        <w:t>ه، في نظرهما،</w:t>
      </w:r>
      <w:r>
        <w:rPr>
          <w:rFonts w:cs="Simplified Arabic" w:hint="cs"/>
          <w:sz w:val="22"/>
          <w:rtl/>
          <w:lang w:val="en-US"/>
        </w:rPr>
        <w:t xml:space="preserve"> </w:t>
      </w:r>
      <w:r w:rsidR="00260A77">
        <w:rPr>
          <w:rFonts w:cs="Simplified Arabic" w:hint="cs"/>
          <w:sz w:val="22"/>
          <w:rtl/>
          <w:lang w:val="en-US"/>
        </w:rPr>
        <w:t xml:space="preserve">فإن </w:t>
      </w:r>
      <w:r>
        <w:rPr>
          <w:rFonts w:cs="Simplified Arabic" w:hint="cs"/>
          <w:sz w:val="22"/>
          <w:rtl/>
          <w:lang w:val="en-US"/>
        </w:rPr>
        <w:t xml:space="preserve">بعض </w:t>
      </w:r>
      <w:r w:rsidR="009D7ADA">
        <w:rPr>
          <w:rFonts w:cs="Simplified Arabic" w:hint="cs"/>
          <w:sz w:val="22"/>
          <w:rtl/>
          <w:lang w:val="en-US"/>
        </w:rPr>
        <w:t xml:space="preserve">بنود </w:t>
      </w:r>
      <w:r>
        <w:rPr>
          <w:rFonts w:cs="Simplified Arabic" w:hint="cs"/>
          <w:sz w:val="22"/>
          <w:rtl/>
          <w:lang w:val="en-US"/>
        </w:rPr>
        <w:t xml:space="preserve">جدول </w:t>
      </w:r>
      <w:r w:rsidR="009D7ADA">
        <w:rPr>
          <w:rFonts w:cs="Simplified Arabic" w:hint="cs"/>
          <w:sz w:val="22"/>
          <w:rtl/>
          <w:lang w:val="en-US"/>
        </w:rPr>
        <w:t>الأعمال، مثل حشد الموارد والتعميم، تتعلق مباشرة بالغايات والأهداف في الإطار العالمي للتنوع البيولوجي لما بعد عام 2020، بينما كانت بنود أخرى، مثل التخطيط، والإبلاغ والاستعراض</w:t>
      </w:r>
      <w:r>
        <w:rPr>
          <w:rFonts w:cs="Simplified Arabic" w:hint="cs"/>
          <w:sz w:val="22"/>
          <w:rtl/>
          <w:lang w:val="en-US"/>
        </w:rPr>
        <w:t xml:space="preserve"> تتعلق بشكل وثيق بالإطار وأشير إليها في المسودة الأولية المحدثة الحالية. ويتمثل</w:t>
      </w:r>
      <w:r w:rsidR="009D7ADA">
        <w:rPr>
          <w:rFonts w:cs="Simplified Arabic" w:hint="cs"/>
          <w:sz w:val="22"/>
          <w:rtl/>
          <w:lang w:val="en-US"/>
        </w:rPr>
        <w:t xml:space="preserve"> المبرر الأساسي </w:t>
      </w:r>
      <w:r>
        <w:rPr>
          <w:rFonts w:cs="Simplified Arabic" w:hint="cs"/>
          <w:sz w:val="22"/>
          <w:rtl/>
          <w:lang w:val="en-US"/>
        </w:rPr>
        <w:t>في</w:t>
      </w:r>
      <w:r w:rsidR="009D7ADA">
        <w:rPr>
          <w:rFonts w:cs="Simplified Arabic" w:hint="cs"/>
          <w:sz w:val="22"/>
          <w:rtl/>
          <w:lang w:val="en-US"/>
        </w:rPr>
        <w:t xml:space="preserve"> إعداد إطار للجميع</w:t>
      </w:r>
      <w:r w:rsidR="00191A5D">
        <w:rPr>
          <w:rFonts w:cs="Simplified Arabic" w:hint="cs"/>
          <w:sz w:val="22"/>
          <w:rtl/>
          <w:lang w:val="en-US"/>
        </w:rPr>
        <w:t>،</w:t>
      </w:r>
      <w:r w:rsidR="009D7ADA">
        <w:rPr>
          <w:rFonts w:cs="Simplified Arabic" w:hint="cs"/>
          <w:sz w:val="22"/>
          <w:rtl/>
          <w:lang w:val="en-US"/>
        </w:rPr>
        <w:t xml:space="preserve"> من خلال استخدام الصياغة العامة التي ستكون سارية فيما يتجاوز الاتفاقية، والسماح بتطور الإطار على مدى عمره البالغ عشر سنوات من خلال مقررات مؤتمر الأطراف. ومن شأن أخذ هذه الاعتبارات في الحسبان خلال مداولات </w:t>
      </w:r>
      <w:r w:rsidR="009D7ADA">
        <w:rPr>
          <w:rFonts w:cs="Simplified Arabic" w:hint="cs"/>
          <w:sz w:val="22"/>
          <w:rtl/>
          <w:lang w:val="en-US"/>
        </w:rPr>
        <w:lastRenderedPageBreak/>
        <w:t>الفريق العامل المفتوح ال</w:t>
      </w:r>
      <w:r w:rsidR="00BE515F">
        <w:rPr>
          <w:rFonts w:cs="Simplified Arabic" w:hint="cs"/>
          <w:sz w:val="22"/>
          <w:rtl/>
          <w:lang w:val="en-US"/>
        </w:rPr>
        <w:t>عضوية أن يساعد على التناسق وال</w:t>
      </w:r>
      <w:r w:rsidR="009D7ADA">
        <w:rPr>
          <w:rFonts w:cs="Simplified Arabic" w:hint="cs"/>
          <w:sz w:val="22"/>
          <w:rtl/>
          <w:lang w:val="en-US"/>
        </w:rPr>
        <w:t>اكتمال. وأخيرا، يعتبر التنفيذ جانبا رئيسيا، وينبغي أخذ الدروس المستفادة من تنفيذ الخطة الاستراتيجية للتنوع البيولوجي 2011-2020 في الحسبان.</w:t>
      </w:r>
    </w:p>
    <w:p w:rsidR="00D002D1" w:rsidRDefault="00F55C0B" w:rsidP="00630F76">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واستأنفت الهيئة الفرعية نظرها في البند 5 من جدول الأعمال في الجلسة العامة الرابعة </w:t>
      </w:r>
      <w:r w:rsidR="009057B1">
        <w:rPr>
          <w:rFonts w:cs="Simplified Arabic" w:hint="cs"/>
          <w:sz w:val="22"/>
          <w:rtl/>
          <w:lang w:val="en-GB" w:bidi="ar-EG"/>
        </w:rPr>
        <w:t>للجزء الأول من الاجتماع، المنعقدة</w:t>
      </w:r>
      <w:r w:rsidR="009057B1" w:rsidRPr="00493C82">
        <w:rPr>
          <w:rFonts w:cs="Simplified Arabic" w:hint="cs"/>
          <w:sz w:val="22"/>
          <w:rtl/>
          <w:lang w:val="en-GB" w:bidi="ar-EG"/>
        </w:rPr>
        <w:t xml:space="preserve"> </w:t>
      </w:r>
      <w:r>
        <w:rPr>
          <w:rFonts w:cs="Simplified Arabic" w:hint="cs"/>
          <w:sz w:val="22"/>
          <w:rtl/>
          <w:lang w:val="en-US"/>
        </w:rPr>
        <w:t>في 28 مايو/أيار 2021.</w:t>
      </w:r>
    </w:p>
    <w:p w:rsidR="00F55C0B" w:rsidRDefault="00F55C0B" w:rsidP="003411A2">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وأفادت السيدة آن تل</w:t>
      </w:r>
      <w:r w:rsidR="003411A2">
        <w:rPr>
          <w:rFonts w:cs="Simplified Arabic" w:hint="cs"/>
          <w:sz w:val="22"/>
          <w:rtl/>
          <w:lang w:val="en-US"/>
        </w:rPr>
        <w:t>ا</w:t>
      </w:r>
      <w:r>
        <w:rPr>
          <w:rFonts w:cs="Simplified Arabic" w:hint="cs"/>
          <w:sz w:val="22"/>
          <w:rtl/>
          <w:lang w:val="en-US"/>
        </w:rPr>
        <w:t xml:space="preserve">ر، الرئيسة المشاركة لحلقة المشاورات الثانية المعنية بالاتفاقيات المتعلقة بالتنوع البيولوجي بشأن الإطار العالمي للتنوع البيولوجي لما بعد عام 2020 (برن 2)، عن نتيجة حلقة العمل </w:t>
      </w:r>
      <w:r w:rsidRPr="00F55C0B">
        <w:rPr>
          <w:sz w:val="22"/>
          <w:szCs w:val="22"/>
        </w:rPr>
        <w:t>(CBD/SBI/3/INF/29)</w:t>
      </w:r>
      <w:r>
        <w:rPr>
          <w:rFonts w:cs="Simplified Arabic" w:hint="cs"/>
          <w:sz w:val="22"/>
          <w:rtl/>
          <w:lang w:val="en-US"/>
        </w:rPr>
        <w:t>، وهي تتعلق أيضا بالبنود 7 و8 و9 و11 من جدول أعمال الاجتماع الحالي.</w:t>
      </w:r>
    </w:p>
    <w:p w:rsidR="00F55C0B" w:rsidRDefault="00F55C0B" w:rsidP="00FC1082">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وأدلى ببيان</w:t>
      </w:r>
      <w:r w:rsidR="00FC1082">
        <w:rPr>
          <w:rFonts w:cs="Simplified Arabic" w:hint="cs"/>
          <w:sz w:val="22"/>
          <w:rtl/>
          <w:lang w:val="en-US"/>
        </w:rPr>
        <w:t xml:space="preserve"> إقليمي</w:t>
      </w:r>
      <w:r>
        <w:rPr>
          <w:rFonts w:cs="Simplified Arabic" w:hint="cs"/>
          <w:sz w:val="22"/>
          <w:rtl/>
          <w:lang w:val="en-US"/>
        </w:rPr>
        <w:t xml:space="preserve"> ممثل</w:t>
      </w:r>
      <w:r w:rsidR="00FC1082">
        <w:rPr>
          <w:rFonts w:cs="Simplified Arabic" w:hint="cs"/>
          <w:sz w:val="22"/>
          <w:rtl/>
          <w:lang w:val="en-US"/>
        </w:rPr>
        <w:t xml:space="preserve"> الاتحاد الأوروبي (أيضا بالنيابة عن دوله الأعضاء)</w:t>
      </w:r>
      <w:r>
        <w:rPr>
          <w:rFonts w:cs="Simplified Arabic" w:hint="cs"/>
          <w:sz w:val="22"/>
          <w:rtl/>
          <w:lang w:val="en-US"/>
        </w:rPr>
        <w:t>.</w:t>
      </w:r>
    </w:p>
    <w:p w:rsidR="00F55C0B" w:rsidRDefault="00F55C0B" w:rsidP="00F55C0B">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وأدلى ببيانات ممثلو الأرجنتين، وأستراليا، والبرازيل، وكندا، وشيلي، وكولومبيا، وإندونيسيا، وماليزيا، وملاوي، والمكسيك، وبيرو، والبرتغال (بالنيابة عن الاتحاد الأوروبي ودوله الأعضاء)، وجنوب أفريقيا، وسويسرا والمملكة المتحدة.</w:t>
      </w:r>
    </w:p>
    <w:p w:rsidR="00F55C0B" w:rsidRDefault="00594C5A" w:rsidP="00191A5D">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وأشارت الرئيسة إلى أن </w:t>
      </w:r>
      <w:r w:rsidR="00F55C0B">
        <w:rPr>
          <w:rFonts w:cs="Simplified Arabic" w:hint="cs"/>
          <w:sz w:val="22"/>
          <w:rtl/>
          <w:lang w:val="en-US"/>
        </w:rPr>
        <w:t>ممثل</w:t>
      </w:r>
      <w:r>
        <w:rPr>
          <w:rFonts w:cs="Simplified Arabic" w:hint="cs"/>
          <w:sz w:val="22"/>
          <w:rtl/>
          <w:lang w:val="en-US"/>
        </w:rPr>
        <w:t>ي</w:t>
      </w:r>
      <w:r w:rsidR="00F55C0B">
        <w:rPr>
          <w:rFonts w:cs="Simplified Arabic" w:hint="cs"/>
          <w:sz w:val="22"/>
          <w:rtl/>
          <w:lang w:val="en-US"/>
        </w:rPr>
        <w:t xml:space="preserve"> الأطراف التالية </w:t>
      </w:r>
      <w:r>
        <w:rPr>
          <w:rFonts w:cs="Simplified Arabic" w:hint="cs"/>
          <w:sz w:val="22"/>
          <w:rtl/>
          <w:lang w:val="en-US"/>
        </w:rPr>
        <w:t xml:space="preserve">أضافوا أيضا </w:t>
      </w:r>
      <w:r w:rsidR="00F55C0B">
        <w:rPr>
          <w:rFonts w:cs="Simplified Arabic" w:hint="cs"/>
          <w:sz w:val="22"/>
          <w:rtl/>
          <w:lang w:val="en-US"/>
        </w:rPr>
        <w:t>تعليقات باستخدام خاصية الدردشة</w:t>
      </w:r>
      <w:r w:rsidR="00E35389">
        <w:rPr>
          <w:rFonts w:cs="Simplified Arabic" w:hint="cs"/>
          <w:sz w:val="22"/>
          <w:rtl/>
          <w:lang w:val="en-US"/>
        </w:rPr>
        <w:t>: أستراليا، وشيلي، وكولومبيا، والمغرب، وبيرو، والبرت</w:t>
      </w:r>
      <w:r w:rsidR="00FC1082">
        <w:rPr>
          <w:rFonts w:cs="Simplified Arabic" w:hint="cs"/>
          <w:sz w:val="22"/>
          <w:rtl/>
          <w:lang w:val="en-US"/>
        </w:rPr>
        <w:t>غ</w:t>
      </w:r>
      <w:r w:rsidR="00E35389">
        <w:rPr>
          <w:rFonts w:cs="Simplified Arabic" w:hint="cs"/>
          <w:sz w:val="22"/>
          <w:rtl/>
          <w:lang w:val="en-US"/>
        </w:rPr>
        <w:t>ال (بالنيابة عن الاتحاد الأوروبي</w:t>
      </w:r>
      <w:r w:rsidR="00191A5D">
        <w:rPr>
          <w:rFonts w:cs="Simplified Arabic" w:hint="cs"/>
          <w:sz w:val="22"/>
          <w:rtl/>
          <w:lang w:val="en-US"/>
        </w:rPr>
        <w:t xml:space="preserve"> ودوله الأعضاء</w:t>
      </w:r>
      <w:r w:rsidR="00E35389">
        <w:rPr>
          <w:rFonts w:cs="Simplified Arabic" w:hint="cs"/>
          <w:sz w:val="22"/>
          <w:rtl/>
          <w:lang w:val="en-US"/>
        </w:rPr>
        <w:t>)، وتوغو وأوغندا.</w:t>
      </w:r>
    </w:p>
    <w:p w:rsidR="00594C5A" w:rsidRDefault="00594C5A" w:rsidP="00594C5A">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وأدلى ببيان أيضا ممثل المنتدى الدولي للشعوب الأصلية المعني بالتنوع البيولوجي.</w:t>
      </w:r>
    </w:p>
    <w:p w:rsidR="00E35389" w:rsidRDefault="00E35389" w:rsidP="00FC1082">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واستأنفت الهيئة الفرعية نظرها في البند 5 من جدول الأعمال في ال</w:t>
      </w:r>
      <w:r w:rsidR="00FC1082">
        <w:rPr>
          <w:rFonts w:cs="Simplified Arabic" w:hint="cs"/>
          <w:sz w:val="22"/>
          <w:rtl/>
          <w:lang w:val="en-US"/>
        </w:rPr>
        <w:t>ج</w:t>
      </w:r>
      <w:r>
        <w:rPr>
          <w:rFonts w:cs="Simplified Arabic" w:hint="cs"/>
          <w:sz w:val="22"/>
          <w:rtl/>
          <w:lang w:val="en-US"/>
        </w:rPr>
        <w:t xml:space="preserve">لسة العامة الخامسة </w:t>
      </w:r>
      <w:r w:rsidR="005F48BB">
        <w:rPr>
          <w:rFonts w:cs="Simplified Arabic" w:hint="cs"/>
          <w:sz w:val="22"/>
          <w:rtl/>
          <w:lang w:val="en-US"/>
        </w:rPr>
        <w:t>للجزء الأول من الاجتماع</w:t>
      </w:r>
      <w:r>
        <w:rPr>
          <w:rFonts w:cs="Simplified Arabic" w:hint="cs"/>
          <w:sz w:val="22"/>
          <w:rtl/>
          <w:lang w:val="en-US"/>
        </w:rPr>
        <w:t>، المنعقدة في 29 مايو/أيار 2021.</w:t>
      </w:r>
    </w:p>
    <w:p w:rsidR="00E35389" w:rsidRDefault="00E35389" w:rsidP="00260A77">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وأدلى ببيان ممثل كوستاريكا.</w:t>
      </w:r>
    </w:p>
    <w:p w:rsidR="00594C5A" w:rsidRDefault="00594C5A" w:rsidP="00594C5A">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وبالإضافة إلى البيانات من الأطراف المقدمة شفويا، قدمت بيانات مكتوبة من النرويج وفييت نام وأتيحت على صفحة الويب للاجتماع.</w:t>
      </w:r>
    </w:p>
    <w:p w:rsidR="00260A77" w:rsidRDefault="00260A77" w:rsidP="00260A77">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وأدلى ببيان ممثل </w:t>
      </w:r>
      <w:r>
        <w:rPr>
          <w:rFonts w:cs="Simplified Arabic" w:hint="cs"/>
          <w:sz w:val="22"/>
          <w:rtl/>
          <w:lang w:val="en-US" w:bidi="ar-EG"/>
        </w:rPr>
        <w:t>هيئة الأمم المتحدة للمساواة بين الجنسين وتمكين المرأة (هيئة الأمم المتحدة للمرأة).</w:t>
      </w:r>
    </w:p>
    <w:p w:rsidR="00E35389" w:rsidRDefault="00E35389" w:rsidP="00775967">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وأدلى ببيانات أيضا ممثلو تحالف النساء من أجل اتفاقية التنوع البيولوجي، والشبكة العالمية للشباب المعنية بالتنوع البيولوجي، والاتحاد الدولي ل</w:t>
      </w:r>
      <w:r w:rsidR="00FC1082">
        <w:rPr>
          <w:rFonts w:cs="Simplified Arabic" w:hint="cs"/>
          <w:sz w:val="22"/>
          <w:rtl/>
          <w:lang w:val="en-US"/>
        </w:rPr>
        <w:t>ح</w:t>
      </w:r>
      <w:r>
        <w:rPr>
          <w:rFonts w:cs="Simplified Arabic" w:hint="cs"/>
          <w:sz w:val="22"/>
          <w:rtl/>
          <w:lang w:val="en-US"/>
        </w:rPr>
        <w:t>فظ الطبيعة والموارد الطبيعية، وهيئة الرياح الجديدة</w:t>
      </w:r>
      <w:r>
        <w:rPr>
          <w:rFonts w:cs="Simplified Arabic" w:hint="cs"/>
          <w:sz w:val="22"/>
          <w:rtl/>
          <w:lang w:val="en-US" w:bidi="ar-EG"/>
        </w:rPr>
        <w:t>.</w:t>
      </w:r>
    </w:p>
    <w:p w:rsidR="00E35389" w:rsidRDefault="00E35389" w:rsidP="00FC1082">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وبالإضافة إلى البيانات من المراقبين المقدمة شفويا، قدمت أيضا بيانات مكتوبة من مركز قانون الأرض (بالنيابة أيضا عن شباب مناصرة الأرض وحقوق أمنا الأرض وحقوق الطبيعة في السويد)، والاتحاد الدولي للعلوم البيولوجية و</w:t>
      </w:r>
      <w:r w:rsidR="00FC1082">
        <w:rPr>
          <w:rFonts w:cs="Simplified Arabic" w:hint="cs"/>
          <w:sz w:val="22"/>
          <w:rtl/>
          <w:lang w:val="en-US"/>
        </w:rPr>
        <w:t>ال</w:t>
      </w:r>
      <w:r>
        <w:rPr>
          <w:rFonts w:cs="Simplified Arabic" w:hint="cs"/>
          <w:sz w:val="22"/>
          <w:rtl/>
          <w:lang w:val="en-US"/>
        </w:rPr>
        <w:t xml:space="preserve">منظمة العالمية لحماية الحيوان، وأتيحت على صفحة </w:t>
      </w:r>
      <w:r w:rsidR="00FC1082">
        <w:rPr>
          <w:rFonts w:cs="Simplified Arabic" w:hint="cs"/>
          <w:sz w:val="22"/>
          <w:rtl/>
          <w:lang w:val="en-US"/>
        </w:rPr>
        <w:t>ال</w:t>
      </w:r>
      <w:r>
        <w:rPr>
          <w:rFonts w:cs="Simplified Arabic" w:hint="cs"/>
          <w:sz w:val="22"/>
          <w:rtl/>
          <w:lang w:val="en-US"/>
        </w:rPr>
        <w:t xml:space="preserve">ويب </w:t>
      </w:r>
      <w:r w:rsidR="00FC1082">
        <w:rPr>
          <w:rFonts w:cs="Simplified Arabic" w:hint="cs"/>
          <w:sz w:val="22"/>
          <w:rtl/>
          <w:lang w:val="en-US"/>
        </w:rPr>
        <w:t>ل</w:t>
      </w:r>
      <w:r>
        <w:rPr>
          <w:rFonts w:cs="Simplified Arabic" w:hint="cs"/>
          <w:sz w:val="22"/>
          <w:rtl/>
          <w:lang w:val="en-US"/>
        </w:rPr>
        <w:t>لاجتماع.</w:t>
      </w:r>
    </w:p>
    <w:p w:rsidR="00E35389" w:rsidRDefault="00594C5A" w:rsidP="00E35389">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وأشارت الرئيسة إلى أن ممثلي الأطراف التالي</w:t>
      </w:r>
      <w:r w:rsidR="00775967">
        <w:rPr>
          <w:rFonts w:cs="Simplified Arabic" w:hint="cs"/>
          <w:sz w:val="22"/>
          <w:rtl/>
          <w:lang w:val="en-US"/>
        </w:rPr>
        <w:t>ة</w:t>
      </w:r>
      <w:r>
        <w:rPr>
          <w:rFonts w:cs="Simplified Arabic" w:hint="cs"/>
          <w:sz w:val="22"/>
          <w:rtl/>
          <w:lang w:val="en-US"/>
        </w:rPr>
        <w:t xml:space="preserve"> أدلوا ب</w:t>
      </w:r>
      <w:r w:rsidR="00E35389">
        <w:rPr>
          <w:rFonts w:cs="Simplified Arabic" w:hint="cs"/>
          <w:sz w:val="22"/>
          <w:rtl/>
          <w:lang w:val="en-US"/>
        </w:rPr>
        <w:t xml:space="preserve">تعليقات باستخدام خاصية </w:t>
      </w:r>
      <w:r>
        <w:rPr>
          <w:rFonts w:cs="Simplified Arabic" w:hint="cs"/>
          <w:sz w:val="22"/>
          <w:rtl/>
          <w:lang w:val="en-US"/>
        </w:rPr>
        <w:t>الدردشة</w:t>
      </w:r>
      <w:r w:rsidR="00E35389">
        <w:rPr>
          <w:rFonts w:cs="Simplified Arabic" w:hint="cs"/>
          <w:sz w:val="22"/>
          <w:rtl/>
          <w:lang w:val="en-US"/>
        </w:rPr>
        <w:t>: كندا، وكولومبيا، والاتحاد الأوروبي (أيضا بالنيابة عن دوله الأعضاء)، والمغرب، وبيرو، وجنوب أفريقيا، وسويسرا وأوغندا.</w:t>
      </w:r>
    </w:p>
    <w:p w:rsidR="009C6652" w:rsidRPr="00D94B73" w:rsidRDefault="00594C5A" w:rsidP="00775967">
      <w:pPr>
        <w:pStyle w:val="ListParagraph"/>
        <w:bidi/>
        <w:spacing w:after="120" w:line="216" w:lineRule="auto"/>
        <w:ind w:left="0"/>
        <w:contextualSpacing w:val="0"/>
        <w:jc w:val="center"/>
        <w:rPr>
          <w:rFonts w:cs="Simplified Arabic"/>
          <w:i/>
          <w:iCs/>
          <w:sz w:val="22"/>
          <w:lang w:val="en-US"/>
        </w:rPr>
      </w:pPr>
      <w:r w:rsidRPr="00D94B73">
        <w:rPr>
          <w:rFonts w:cs="Simplified Arabic" w:hint="cs"/>
          <w:i/>
          <w:iCs/>
          <w:sz w:val="22"/>
          <w:rtl/>
          <w:lang w:val="en-US"/>
        </w:rPr>
        <w:t>1</w:t>
      </w:r>
      <w:r w:rsidR="009C6652" w:rsidRPr="00D94B73">
        <w:rPr>
          <w:rFonts w:cs="Simplified Arabic" w:hint="cs"/>
          <w:i/>
          <w:iCs/>
          <w:sz w:val="22"/>
          <w:rtl/>
          <w:lang w:val="en-US"/>
        </w:rPr>
        <w:t xml:space="preserve"> -</w:t>
      </w:r>
      <w:r w:rsidR="009C6652" w:rsidRPr="00D94B73">
        <w:rPr>
          <w:rFonts w:cs="Simplified Arabic" w:hint="cs"/>
          <w:i/>
          <w:iCs/>
          <w:sz w:val="22"/>
          <w:rtl/>
          <w:lang w:val="en-US"/>
        </w:rPr>
        <w:tab/>
        <w:t>المسائل في إطار الاتفاقية</w:t>
      </w:r>
    </w:p>
    <w:p w:rsidR="009C6652" w:rsidRDefault="00D94B73" w:rsidP="00FC1082">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بعد تبادل الآراء، </w:t>
      </w:r>
      <w:r w:rsidR="009C6652">
        <w:rPr>
          <w:rFonts w:cs="Simplified Arabic" w:hint="cs"/>
          <w:sz w:val="22"/>
          <w:rtl/>
          <w:lang w:val="en-US"/>
        </w:rPr>
        <w:t xml:space="preserve">لاحظت الرئيسة أن </w:t>
      </w:r>
      <w:r w:rsidR="0029671D">
        <w:rPr>
          <w:rFonts w:cs="Simplified Arabic" w:hint="cs"/>
          <w:sz w:val="22"/>
          <w:rtl/>
          <w:lang w:val="en-US"/>
        </w:rPr>
        <w:t>ال</w:t>
      </w:r>
      <w:r w:rsidR="009C6652">
        <w:rPr>
          <w:rFonts w:cs="Simplified Arabic" w:hint="cs"/>
          <w:sz w:val="22"/>
          <w:rtl/>
          <w:lang w:val="en-US"/>
        </w:rPr>
        <w:t xml:space="preserve">كثير من الأطراف قد دعا إلى وقت أطول للمدخلات بشأن خطة عمل الاعتبارات الجنسانية لما بعد عام 2020، مع اقتراح البعض منهم إنشاء فريق اتصال بينما دعا آخرون إلى </w:t>
      </w:r>
      <w:r w:rsidR="00FC1082">
        <w:rPr>
          <w:rFonts w:cs="Simplified Arabic" w:hint="cs"/>
          <w:sz w:val="22"/>
          <w:rtl/>
          <w:lang w:val="en-US"/>
        </w:rPr>
        <w:t>ال</w:t>
      </w:r>
      <w:r w:rsidR="009C6652">
        <w:rPr>
          <w:rFonts w:cs="Simplified Arabic" w:hint="cs"/>
          <w:sz w:val="22"/>
          <w:rtl/>
          <w:lang w:val="en-US"/>
        </w:rPr>
        <w:t>عمل في الفترة بين الدورات لهذا الغرض. ونظرا للوقت المحدود المتاح في الاجتماع الحالي، قالت إنها ستعد مشروع توصية بشأن هذه المسألة.</w:t>
      </w:r>
    </w:p>
    <w:p w:rsidR="009C6652" w:rsidRDefault="00D963D8" w:rsidP="0029671D">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lastRenderedPageBreak/>
        <w:t xml:space="preserve">وفي الجلسة العامة التاسعة للجزء الأول من الاجتماع، المنعقدة في 13 يونيه/حزيران 2021، </w:t>
      </w:r>
      <w:r w:rsidR="0029671D">
        <w:rPr>
          <w:rFonts w:cs="Simplified Arabic" w:hint="cs"/>
          <w:sz w:val="22"/>
          <w:rtl/>
          <w:lang w:val="en-US"/>
        </w:rPr>
        <w:t>وا</w:t>
      </w:r>
      <w:r>
        <w:rPr>
          <w:rFonts w:cs="Simplified Arabic" w:hint="cs"/>
          <w:sz w:val="22"/>
          <w:rtl/>
          <w:lang w:val="en-US"/>
        </w:rPr>
        <w:t>فقت الهيئة الفرعية على إرجاء النظ</w:t>
      </w:r>
      <w:r w:rsidR="0029671D">
        <w:rPr>
          <w:rFonts w:cs="Simplified Arabic" w:hint="cs"/>
          <w:sz w:val="22"/>
          <w:rtl/>
          <w:lang w:val="en-US"/>
        </w:rPr>
        <w:t>ر</w:t>
      </w:r>
      <w:r>
        <w:rPr>
          <w:rFonts w:cs="Simplified Arabic" w:hint="cs"/>
          <w:sz w:val="22"/>
          <w:rtl/>
          <w:lang w:val="en-US"/>
        </w:rPr>
        <w:t xml:space="preserve"> في مشروع التوصية المقدم من الرئيسة، بشأن المسائل الأخرى المتعلقة</w:t>
      </w:r>
      <w:r w:rsidR="0029671D">
        <w:rPr>
          <w:rFonts w:cs="Simplified Arabic" w:hint="cs"/>
          <w:sz w:val="22"/>
          <w:rtl/>
          <w:lang w:val="en-US"/>
        </w:rPr>
        <w:t xml:space="preserve"> </w:t>
      </w:r>
      <w:r>
        <w:rPr>
          <w:rFonts w:cs="Simplified Arabic" w:hint="cs"/>
          <w:sz w:val="22"/>
          <w:rtl/>
          <w:lang w:val="en-US"/>
        </w:rPr>
        <w:t xml:space="preserve">بالإطار العالمي للتنوع البيولوجي لما بعد عام 2020 </w:t>
      </w:r>
      <w:r w:rsidRPr="00E90EA1">
        <w:rPr>
          <w:sz w:val="22"/>
          <w:szCs w:val="22"/>
          <w:rtl/>
          <w:lang w:val="en-GB" w:bidi="ar-EG"/>
        </w:rPr>
        <w:t>(</w:t>
      </w:r>
      <w:r w:rsidRPr="00E90EA1">
        <w:rPr>
          <w:sz w:val="22"/>
          <w:szCs w:val="22"/>
          <w:lang w:bidi="ar-EG"/>
        </w:rPr>
        <w:t>CBD/SBI/3/</w:t>
      </w:r>
      <w:r>
        <w:rPr>
          <w:sz w:val="22"/>
          <w:szCs w:val="22"/>
          <w:lang w:bidi="ar-EG"/>
        </w:rPr>
        <w:t>CRP.9</w:t>
      </w:r>
      <w:r w:rsidRPr="00E90EA1">
        <w:rPr>
          <w:sz w:val="22"/>
          <w:szCs w:val="22"/>
          <w:rtl/>
          <w:lang w:val="en-GB" w:bidi="ar-EG"/>
        </w:rPr>
        <w:t>)</w:t>
      </w:r>
      <w:r>
        <w:rPr>
          <w:rFonts w:cs="Simplified Arabic" w:hint="cs"/>
          <w:sz w:val="22"/>
          <w:rtl/>
          <w:lang w:val="en-US"/>
        </w:rPr>
        <w:t xml:space="preserve">، </w:t>
      </w:r>
      <w:r w:rsidR="0029671D">
        <w:rPr>
          <w:rFonts w:cs="Simplified Arabic" w:hint="cs"/>
          <w:sz w:val="22"/>
          <w:rtl/>
          <w:lang w:val="en-US"/>
        </w:rPr>
        <w:t>حتى</w:t>
      </w:r>
      <w:r>
        <w:rPr>
          <w:rFonts w:cs="Simplified Arabic" w:hint="cs"/>
          <w:sz w:val="22"/>
          <w:rtl/>
          <w:lang w:val="en-US"/>
        </w:rPr>
        <w:t xml:space="preserve"> الجزء الثاني من الاجتماع، المقرر عقده حضوريا في وقت لاحق.</w:t>
      </w:r>
    </w:p>
    <w:p w:rsidR="009C6652" w:rsidRPr="00D94B73" w:rsidRDefault="00D94B73" w:rsidP="009C6652">
      <w:pPr>
        <w:pStyle w:val="ListParagraph"/>
        <w:bidi/>
        <w:spacing w:after="120" w:line="216" w:lineRule="auto"/>
        <w:ind w:left="0"/>
        <w:contextualSpacing w:val="0"/>
        <w:jc w:val="center"/>
        <w:rPr>
          <w:rFonts w:cs="Simplified Arabic"/>
          <w:i/>
          <w:iCs/>
          <w:sz w:val="22"/>
          <w:lang w:val="en-US"/>
        </w:rPr>
      </w:pPr>
      <w:r w:rsidRPr="00D94B73">
        <w:rPr>
          <w:rFonts w:cs="Simplified Arabic" w:hint="cs"/>
          <w:i/>
          <w:iCs/>
          <w:sz w:val="22"/>
          <w:rtl/>
          <w:lang w:val="en-US"/>
        </w:rPr>
        <w:t>2</w:t>
      </w:r>
      <w:r w:rsidR="009C6652" w:rsidRPr="00D94B73">
        <w:rPr>
          <w:rFonts w:cs="Simplified Arabic" w:hint="cs"/>
          <w:i/>
          <w:iCs/>
          <w:sz w:val="22"/>
          <w:rtl/>
          <w:lang w:val="en-US"/>
        </w:rPr>
        <w:t xml:space="preserve"> -</w:t>
      </w:r>
      <w:r w:rsidR="009C6652" w:rsidRPr="00D94B73">
        <w:rPr>
          <w:rFonts w:cs="Simplified Arabic" w:hint="cs"/>
          <w:i/>
          <w:iCs/>
          <w:sz w:val="22"/>
          <w:rtl/>
          <w:lang w:val="en-US"/>
        </w:rPr>
        <w:tab/>
        <w:t>خطة التنفيذ بعد عام 2020 وخطة عمل بناء القدرات لبروتوكول قرطاحنة</w:t>
      </w:r>
    </w:p>
    <w:p w:rsidR="009C6652" w:rsidRDefault="00D94B73" w:rsidP="0029671D">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بعد تبادل الآراء في الجلسة العامة، المنعقدة في 29 مايو/أيار 2021</w:t>
      </w:r>
      <w:r w:rsidR="00DA0F4F">
        <w:rPr>
          <w:rFonts w:cs="Simplified Arabic" w:hint="cs"/>
          <w:sz w:val="22"/>
          <w:rtl/>
          <w:lang w:val="en-US"/>
        </w:rPr>
        <w:t>، أنشأت الرئيس</w:t>
      </w:r>
      <w:r w:rsidR="006527F7">
        <w:rPr>
          <w:rFonts w:cs="Simplified Arabic" w:hint="cs"/>
          <w:sz w:val="22"/>
          <w:rtl/>
          <w:lang w:val="en-US"/>
        </w:rPr>
        <w:t>ة</w:t>
      </w:r>
      <w:r w:rsidR="00DA0F4F">
        <w:rPr>
          <w:rFonts w:cs="Simplified Arabic" w:hint="cs"/>
          <w:sz w:val="22"/>
          <w:rtl/>
          <w:lang w:val="en-US"/>
        </w:rPr>
        <w:t xml:space="preserve"> فريق اتصال </w:t>
      </w:r>
      <w:r w:rsidR="006527F7">
        <w:rPr>
          <w:rFonts w:cs="Simplified Arabic" w:hint="cs"/>
          <w:sz w:val="22"/>
          <w:rtl/>
          <w:lang w:val="en-US"/>
        </w:rPr>
        <w:t>برئاسة</w:t>
      </w:r>
      <w:r w:rsidR="00DA0F4F">
        <w:rPr>
          <w:rFonts w:cs="Simplified Arabic" w:hint="cs"/>
          <w:sz w:val="22"/>
          <w:rtl/>
          <w:lang w:val="en-US"/>
        </w:rPr>
        <w:t xml:space="preserve"> السيد ريغوبرت نتيب (الكاميرون)</w:t>
      </w:r>
      <w:r w:rsidR="00D963D8">
        <w:rPr>
          <w:rFonts w:cs="Simplified Arabic" w:hint="cs"/>
          <w:sz w:val="22"/>
          <w:rtl/>
          <w:lang w:val="en-US"/>
        </w:rPr>
        <w:t xml:space="preserve"> والسيدة ريتا أندوركو (هنغاريا)</w:t>
      </w:r>
      <w:r w:rsidR="009C6652">
        <w:rPr>
          <w:rFonts w:cs="Simplified Arabic" w:hint="cs"/>
          <w:sz w:val="22"/>
          <w:rtl/>
          <w:lang w:val="en-US"/>
        </w:rPr>
        <w:t xml:space="preserve"> </w:t>
      </w:r>
      <w:r w:rsidR="0029671D">
        <w:rPr>
          <w:rFonts w:cs="Simplified Arabic" w:hint="cs"/>
          <w:sz w:val="22"/>
          <w:rtl/>
          <w:lang w:val="en-US"/>
        </w:rPr>
        <w:t xml:space="preserve">مع </w:t>
      </w:r>
      <w:r w:rsidR="00D963D8">
        <w:rPr>
          <w:rFonts w:cs="Simplified Arabic" w:hint="cs"/>
          <w:sz w:val="22"/>
          <w:rtl/>
          <w:lang w:val="en-US"/>
        </w:rPr>
        <w:t>تكليف ب</w:t>
      </w:r>
      <w:r w:rsidR="009C6652">
        <w:rPr>
          <w:rFonts w:cs="Simplified Arabic" w:hint="cs"/>
          <w:sz w:val="22"/>
          <w:rtl/>
          <w:lang w:val="en-US"/>
        </w:rPr>
        <w:t xml:space="preserve">استعراض والموافقة على هيكل ومحتوى خطة التنفيذ وخطة عمل بناء القدرات لبروتوكول قرطاجنة، مع العمل على أساس </w:t>
      </w:r>
      <w:r w:rsidR="00D963D8">
        <w:rPr>
          <w:rFonts w:cs="Simplified Arabic" w:hint="cs"/>
          <w:sz w:val="22"/>
          <w:rtl/>
          <w:lang w:val="en-US"/>
        </w:rPr>
        <w:t>مذكرة الأمينة التنفيذية</w:t>
      </w:r>
      <w:r w:rsidR="009C6652">
        <w:rPr>
          <w:rFonts w:cs="Simplified Arabic" w:hint="cs"/>
          <w:sz w:val="22"/>
          <w:rtl/>
          <w:lang w:val="en-US"/>
        </w:rPr>
        <w:t xml:space="preserve"> </w:t>
      </w:r>
      <w:r w:rsidR="00D963D8">
        <w:rPr>
          <w:bCs/>
          <w:sz w:val="22"/>
          <w:szCs w:val="22"/>
          <w:lang w:val="en-US"/>
        </w:rPr>
        <w:t>(</w:t>
      </w:r>
      <w:r w:rsidR="009C6652" w:rsidRPr="009C6652">
        <w:rPr>
          <w:bCs/>
          <w:sz w:val="22"/>
          <w:szCs w:val="22"/>
          <w:lang w:val="en-US"/>
        </w:rPr>
        <w:t>CBD/SBI/3/18</w:t>
      </w:r>
      <w:r w:rsidR="00D963D8">
        <w:rPr>
          <w:bCs/>
          <w:sz w:val="22"/>
          <w:szCs w:val="22"/>
          <w:lang w:val="en-US"/>
        </w:rPr>
        <w:t>)</w:t>
      </w:r>
      <w:r w:rsidR="00D963D8">
        <w:rPr>
          <w:rFonts w:cs="Simplified Arabic" w:hint="cs"/>
          <w:sz w:val="22"/>
          <w:rtl/>
          <w:lang w:val="en-US"/>
        </w:rPr>
        <w:t>.</w:t>
      </w:r>
    </w:p>
    <w:p w:rsidR="009C6652" w:rsidRDefault="00D963D8" w:rsidP="009C6652">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وفي الجلسة العامة التاسعة للجزء الأول من الاجتماع، المنعقدة في 13 يونيه/حزيران 2021،</w:t>
      </w:r>
      <w:r>
        <w:rPr>
          <w:rFonts w:cs="Simplified Arabic" w:hint="cs"/>
          <w:sz w:val="22"/>
          <w:rtl/>
          <w:lang w:val="en-US" w:bidi="ar-EG"/>
        </w:rPr>
        <w:t xml:space="preserve"> أفاد الرئيسان المشاركان لفريق الاتصال عن عمل الفريق. وانعكست نتيجة مداولات الفر</w:t>
      </w:r>
      <w:r w:rsidR="0029671D">
        <w:rPr>
          <w:rFonts w:cs="Simplified Arabic" w:hint="cs"/>
          <w:sz w:val="22"/>
          <w:rtl/>
          <w:lang w:val="en-US" w:bidi="ar-EG"/>
        </w:rPr>
        <w:t>ي</w:t>
      </w:r>
      <w:r>
        <w:rPr>
          <w:rFonts w:cs="Simplified Arabic" w:hint="cs"/>
          <w:sz w:val="22"/>
          <w:rtl/>
          <w:lang w:val="en-US" w:bidi="ar-EG"/>
        </w:rPr>
        <w:t>ق في مشروع توصية أعدته الرئيسة للنظر فيه في الجلسة العامة.</w:t>
      </w:r>
    </w:p>
    <w:p w:rsidR="00D963D8" w:rsidRDefault="00D963D8" w:rsidP="0029671D">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bidi="ar-EG"/>
        </w:rPr>
        <w:t xml:space="preserve">ووافقت الهيئة الفرعية على إرجاء النظر في مشروع التوصية المقدم من الرئيسة، بشأن خطة التنفيذ وخطة عمل بناء القدرات لبروتوكول قرطاجنة </w:t>
      </w:r>
      <w:r w:rsidR="00701EDF" w:rsidRPr="00701EDF">
        <w:rPr>
          <w:sz w:val="22"/>
          <w:szCs w:val="22"/>
        </w:rPr>
        <w:t>(CBD/SBI/3/CRP.14)</w:t>
      </w:r>
      <w:r>
        <w:rPr>
          <w:rFonts w:cs="Simplified Arabic" w:hint="cs"/>
          <w:sz w:val="22"/>
          <w:rtl/>
          <w:lang w:val="en-US" w:bidi="ar-EG"/>
        </w:rPr>
        <w:t xml:space="preserve">، </w:t>
      </w:r>
      <w:r w:rsidR="0029671D">
        <w:rPr>
          <w:rFonts w:cs="Simplified Arabic" w:hint="cs"/>
          <w:sz w:val="22"/>
          <w:rtl/>
          <w:lang w:val="en-US" w:bidi="ar-EG"/>
        </w:rPr>
        <w:t>حتى</w:t>
      </w:r>
      <w:r>
        <w:rPr>
          <w:rFonts w:cs="Simplified Arabic" w:hint="cs"/>
          <w:sz w:val="22"/>
          <w:rtl/>
          <w:lang w:val="en-US" w:bidi="ar-EG"/>
        </w:rPr>
        <w:t xml:space="preserve"> الجزء الثاني من الاجتماع، </w:t>
      </w:r>
      <w:r>
        <w:rPr>
          <w:rFonts w:cs="Simplified Arabic" w:hint="cs"/>
          <w:sz w:val="22"/>
          <w:rtl/>
          <w:lang w:val="en-US"/>
        </w:rPr>
        <w:t>المقرر عقده حضوريا في وقت لاحق.</w:t>
      </w:r>
    </w:p>
    <w:p w:rsidR="00701EDF" w:rsidRPr="00E90EA1" w:rsidRDefault="00701EDF" w:rsidP="0029671D">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وخلال الموافقة على التقرير في الجلسة العامة التاسعة للجزء الأول من الاجتماع، لاحظ ممث</w:t>
      </w:r>
      <w:r w:rsidR="0029671D">
        <w:rPr>
          <w:rFonts w:cs="Simplified Arabic" w:hint="cs"/>
          <w:sz w:val="22"/>
          <w:rtl/>
          <w:lang w:val="en-US"/>
        </w:rPr>
        <w:t>ل</w:t>
      </w:r>
      <w:r>
        <w:rPr>
          <w:rFonts w:cs="Simplified Arabic" w:hint="cs"/>
          <w:sz w:val="22"/>
          <w:rtl/>
          <w:lang w:val="en-US"/>
        </w:rPr>
        <w:t xml:space="preserve"> البرتغال، متحدثا بالنيابة عن الاتحاد الأوروبي ودوله الأعضاء، أن في ملاحظاتهم الإفتتاحية، ذكروا أنهم يؤيدون بقوة الفصل بين خطة التنفيذ وخطة عمل بناء القدرات لبروتوكول قرطاجنة للسلامة الأحيائية وبروتوكوله التكميلي في وثيقتين مستقلتين وأن هاتين الخطتين ينبغي توجيه</w:t>
      </w:r>
      <w:r w:rsidR="0029671D">
        <w:rPr>
          <w:rFonts w:cs="Simplified Arabic" w:hint="cs"/>
          <w:sz w:val="22"/>
          <w:rtl/>
          <w:lang w:val="en-US"/>
        </w:rPr>
        <w:t>ه</w:t>
      </w:r>
      <w:r>
        <w:rPr>
          <w:rFonts w:cs="Simplified Arabic" w:hint="cs"/>
          <w:sz w:val="22"/>
          <w:rtl/>
          <w:lang w:val="en-US"/>
        </w:rPr>
        <w:t>ما إلى المقررات الفردية في إطار بنود جدول الأعمال الخاصة بهما في الاجتماع العاشر لمؤتمر الأطراف في بروتوكول قرطاجنة. ولاحظ الممثل أن فريق الاتصال ناقش ورقة غير رسمية فصلت بين خطة عمل بناء القدرات عن خطة التنفيذ؛ غير أنه لم يكن من الممكن مناقشة خطة عمل بناء القدرات بالتفصيل، وخاصة إضافة المؤشرات، خلال اجتماعات فريق الاتصال.</w:t>
      </w:r>
    </w:p>
    <w:p w:rsidR="00D74C52" w:rsidRPr="00D002D1" w:rsidRDefault="00D002D1" w:rsidP="0080773C">
      <w:pPr>
        <w:pStyle w:val="ListParagraph"/>
        <w:tabs>
          <w:tab w:val="left" w:pos="990"/>
        </w:tabs>
        <w:bidi/>
        <w:spacing w:after="120" w:line="216" w:lineRule="auto"/>
        <w:ind w:left="0"/>
        <w:contextualSpacing w:val="0"/>
        <w:jc w:val="center"/>
        <w:outlineLvl w:val="0"/>
        <w:rPr>
          <w:rFonts w:cs="Simplified Arabic"/>
          <w:b/>
          <w:bCs/>
          <w:sz w:val="22"/>
          <w:lang w:val="en-US"/>
        </w:rPr>
      </w:pPr>
      <w:bookmarkStart w:id="8" w:name="_Toc80509870"/>
      <w:r w:rsidRPr="00D002D1">
        <w:rPr>
          <w:rFonts w:cs="Simplified Arabic" w:hint="cs"/>
          <w:b/>
          <w:bCs/>
          <w:sz w:val="22"/>
          <w:rtl/>
          <w:lang w:val="en-US"/>
        </w:rPr>
        <w:t>البند 6</w:t>
      </w:r>
      <w:r w:rsidRPr="00D002D1">
        <w:rPr>
          <w:rFonts w:cs="Simplified Arabic" w:hint="cs"/>
          <w:b/>
          <w:bCs/>
          <w:sz w:val="22"/>
          <w:rtl/>
          <w:lang w:val="en-US"/>
        </w:rPr>
        <w:tab/>
      </w:r>
      <w:r w:rsidR="00D31AEB" w:rsidRPr="00D002D1">
        <w:rPr>
          <w:rFonts w:cs="Simplified Arabic" w:hint="cs"/>
          <w:b/>
          <w:bCs/>
          <w:sz w:val="22"/>
          <w:rtl/>
          <w:lang w:val="en-US"/>
        </w:rPr>
        <w:t>حشد الموارد والآلية المالية</w:t>
      </w:r>
      <w:bookmarkEnd w:id="8"/>
    </w:p>
    <w:p w:rsidR="002C50D7" w:rsidRPr="002C50D7" w:rsidRDefault="00543070" w:rsidP="00543070">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GB" w:bidi="ar-EG"/>
        </w:rPr>
        <w:t xml:space="preserve">نظرت الهيئة الفرعية للتنفيذ في البند 6 من جدول الأعمال </w:t>
      </w:r>
      <w:r w:rsidRPr="00D81200">
        <w:rPr>
          <w:rFonts w:cs="Simplified Arabic" w:hint="cs"/>
          <w:sz w:val="22"/>
          <w:rtl/>
          <w:lang w:val="en-GB" w:bidi="ar-EG"/>
        </w:rPr>
        <w:t xml:space="preserve">في الجلسة </w:t>
      </w:r>
      <w:r w:rsidR="002C50D7">
        <w:rPr>
          <w:rFonts w:cs="Simplified Arabic" w:hint="cs"/>
          <w:sz w:val="22"/>
          <w:rtl/>
          <w:lang w:val="en-GB" w:bidi="ar-EG"/>
        </w:rPr>
        <w:t xml:space="preserve">العامة </w:t>
      </w:r>
      <w:r w:rsidRPr="00D81200">
        <w:rPr>
          <w:rFonts w:cs="Simplified Arabic" w:hint="cs"/>
          <w:sz w:val="22"/>
          <w:rtl/>
          <w:lang w:val="en-GB" w:bidi="ar-EG"/>
        </w:rPr>
        <w:t>ال</w:t>
      </w:r>
      <w:r>
        <w:rPr>
          <w:rFonts w:cs="Simplified Arabic" w:hint="cs"/>
          <w:sz w:val="22"/>
          <w:rtl/>
          <w:lang w:val="en-GB" w:bidi="ar-EG"/>
        </w:rPr>
        <w:t>ثانية</w:t>
      </w:r>
      <w:r w:rsidRPr="00D81200">
        <w:rPr>
          <w:rFonts w:cs="Simplified Arabic" w:hint="cs"/>
          <w:sz w:val="22"/>
          <w:rtl/>
          <w:lang w:val="en-GB" w:bidi="ar-EG"/>
        </w:rPr>
        <w:t xml:space="preserve"> </w:t>
      </w:r>
      <w:r w:rsidR="005F48BB">
        <w:rPr>
          <w:rFonts w:cs="Simplified Arabic" w:hint="cs"/>
          <w:sz w:val="22"/>
          <w:rtl/>
          <w:lang w:val="en-GB" w:bidi="ar-EG"/>
        </w:rPr>
        <w:t>للجزء الأول من الاجتماع</w:t>
      </w:r>
      <w:r>
        <w:rPr>
          <w:rFonts w:cs="Simplified Arabic" w:hint="cs"/>
          <w:sz w:val="22"/>
          <w:rtl/>
          <w:lang w:val="en-GB" w:bidi="ar-EG"/>
        </w:rPr>
        <w:t>، المنعقدة في 17 مايو/أيار 2021.</w:t>
      </w:r>
    </w:p>
    <w:p w:rsidR="00D002D1" w:rsidRPr="002C50D7" w:rsidRDefault="00543070" w:rsidP="009C6652">
      <w:pPr>
        <w:pStyle w:val="ListParagraph"/>
        <w:numPr>
          <w:ilvl w:val="0"/>
          <w:numId w:val="4"/>
        </w:numPr>
        <w:bidi/>
        <w:spacing w:after="120" w:line="216" w:lineRule="auto"/>
        <w:ind w:left="0" w:firstLine="0"/>
        <w:contextualSpacing w:val="0"/>
        <w:jc w:val="both"/>
        <w:rPr>
          <w:rFonts w:cs="Simplified Arabic"/>
          <w:sz w:val="22"/>
          <w:lang w:val="en-US"/>
        </w:rPr>
      </w:pPr>
      <w:r w:rsidRPr="002C50D7">
        <w:rPr>
          <w:rFonts w:cs="Simplified Arabic" w:hint="cs"/>
          <w:sz w:val="22"/>
          <w:rtl/>
          <w:lang w:val="en-GB" w:bidi="ar-EG"/>
        </w:rPr>
        <w:t>و</w:t>
      </w:r>
      <w:r w:rsidR="002C50D7" w:rsidRPr="002C50D7">
        <w:rPr>
          <w:rFonts w:cs="Simplified Arabic" w:hint="cs"/>
          <w:sz w:val="22"/>
          <w:rtl/>
          <w:lang w:val="en-GB" w:bidi="ar-EG"/>
        </w:rPr>
        <w:t xml:space="preserve">فيما يتعلق بحشد الموارد، </w:t>
      </w:r>
      <w:r w:rsidRPr="002C50D7">
        <w:rPr>
          <w:rFonts w:cs="Simplified Arabic" w:hint="cs"/>
          <w:sz w:val="22"/>
          <w:rtl/>
          <w:lang w:val="en-GB" w:bidi="ar-EG"/>
        </w:rPr>
        <w:t xml:space="preserve">كان أمام الهيئة الفرعية مذكرة </w:t>
      </w:r>
      <w:r w:rsidR="00BE515F">
        <w:rPr>
          <w:rFonts w:cs="Simplified Arabic" w:hint="cs"/>
          <w:sz w:val="22"/>
          <w:rtl/>
          <w:lang w:val="en-GB" w:bidi="ar-EG"/>
        </w:rPr>
        <w:t>من</w:t>
      </w:r>
      <w:r w:rsidRPr="002C50D7">
        <w:rPr>
          <w:rFonts w:cs="Simplified Arabic" w:hint="cs"/>
          <w:sz w:val="22"/>
          <w:rtl/>
          <w:lang w:val="en-GB" w:bidi="ar-EG"/>
        </w:rPr>
        <w:t xml:space="preserve"> الأمينة التنفيذية عن</w:t>
      </w:r>
      <w:r w:rsidR="002C50D7" w:rsidRPr="002C50D7">
        <w:rPr>
          <w:rFonts w:cs="Simplified Arabic" w:hint="cs"/>
          <w:sz w:val="22"/>
          <w:rtl/>
          <w:lang w:val="en-US"/>
        </w:rPr>
        <w:t xml:space="preserve"> المسألة </w:t>
      </w:r>
      <w:r w:rsidR="002C50D7" w:rsidRPr="002C50D7">
        <w:rPr>
          <w:rFonts w:cs="Simplified Arabic"/>
          <w:sz w:val="22"/>
        </w:rPr>
        <w:t>(CBD/SBI/3/5)</w:t>
      </w:r>
      <w:r w:rsidR="002C50D7" w:rsidRPr="002C50D7">
        <w:rPr>
          <w:rFonts w:cs="Simplified Arabic" w:hint="cs"/>
          <w:sz w:val="22"/>
          <w:rtl/>
          <w:lang w:val="en-US"/>
        </w:rPr>
        <w:t xml:space="preserve">، </w:t>
      </w:r>
      <w:r w:rsidR="00BE515F">
        <w:rPr>
          <w:rFonts w:cs="Simplified Arabic" w:hint="cs"/>
          <w:sz w:val="22"/>
          <w:rtl/>
          <w:lang w:val="en-US"/>
        </w:rPr>
        <w:t>بما في ذلك</w:t>
      </w:r>
      <w:r w:rsidR="002C50D7" w:rsidRPr="002C50D7">
        <w:rPr>
          <w:rFonts w:cs="Simplified Arabic" w:hint="cs"/>
          <w:sz w:val="22"/>
          <w:rtl/>
          <w:lang w:val="en-US"/>
        </w:rPr>
        <w:t xml:space="preserve"> عناصر لمشروع توصية. وكان </w:t>
      </w:r>
      <w:r w:rsidR="002C50D7">
        <w:rPr>
          <w:rFonts w:cs="Simplified Arabic" w:hint="cs"/>
          <w:sz w:val="22"/>
          <w:rtl/>
          <w:lang w:val="en-US"/>
        </w:rPr>
        <w:t>أمامها أيضا ثلاث</w:t>
      </w:r>
      <w:r w:rsidR="002C50D7" w:rsidRPr="002C50D7">
        <w:rPr>
          <w:rFonts w:cs="Simplified Arabic" w:hint="cs"/>
          <w:sz w:val="22"/>
          <w:rtl/>
          <w:lang w:val="en-US"/>
        </w:rPr>
        <w:t xml:space="preserve"> إضافات بشأن عمل فريق الخبراء المعني بحشد الموارد، تحدد موجز</w:t>
      </w:r>
      <w:r w:rsidR="00BE515F">
        <w:rPr>
          <w:rFonts w:cs="Simplified Arabic" w:hint="cs"/>
          <w:sz w:val="22"/>
          <w:rtl/>
          <w:lang w:val="en-US"/>
        </w:rPr>
        <w:t>ا</w:t>
      </w:r>
      <w:r w:rsidR="002C50D7" w:rsidRPr="002C50D7">
        <w:rPr>
          <w:rFonts w:cs="Simplified Arabic" w:hint="cs"/>
          <w:sz w:val="22"/>
          <w:rtl/>
          <w:lang w:val="en-US"/>
        </w:rPr>
        <w:t xml:space="preserve"> للتقرير الأول لفريق الخبراء </w:t>
      </w:r>
      <w:r w:rsidR="002C50D7" w:rsidRPr="002C50D7">
        <w:rPr>
          <w:rFonts w:cs="Simplified Arabic"/>
          <w:sz w:val="22"/>
        </w:rPr>
        <w:t>(CBD/SBI/3/5</w:t>
      </w:r>
      <w:r w:rsidR="002C50D7">
        <w:rPr>
          <w:rFonts w:cs="Simplified Arabic"/>
          <w:sz w:val="22"/>
        </w:rPr>
        <w:t>/Add.1</w:t>
      </w:r>
      <w:r w:rsidR="002C50D7" w:rsidRPr="002C50D7">
        <w:rPr>
          <w:rFonts w:cs="Simplified Arabic"/>
          <w:sz w:val="22"/>
        </w:rPr>
        <w:t>)</w:t>
      </w:r>
      <w:r w:rsidR="002C50D7" w:rsidRPr="002C50D7">
        <w:rPr>
          <w:rFonts w:cs="Simplified Arabic" w:hint="cs"/>
          <w:sz w:val="22"/>
          <w:rtl/>
          <w:lang w:val="en-US"/>
        </w:rPr>
        <w:t xml:space="preserve">، والتقرير الأولي الثاني </w:t>
      </w:r>
      <w:r w:rsidR="00B929BD">
        <w:rPr>
          <w:rStyle w:val="FootnoteReference"/>
          <w:rFonts w:cs="Simplified Arabic"/>
          <w:sz w:val="22"/>
        </w:rPr>
        <w:footnoteReference w:id="2"/>
      </w:r>
      <w:r w:rsidR="002C50D7" w:rsidRPr="002C50D7">
        <w:rPr>
          <w:rFonts w:cs="Simplified Arabic"/>
          <w:sz w:val="22"/>
        </w:rPr>
        <w:t>(CBD/SBI/3/5</w:t>
      </w:r>
      <w:r w:rsidR="002C50D7">
        <w:rPr>
          <w:rFonts w:cs="Simplified Arabic"/>
          <w:sz w:val="22"/>
        </w:rPr>
        <w:t>/Add.</w:t>
      </w:r>
      <w:r w:rsidR="00B929BD">
        <w:rPr>
          <w:rFonts w:cs="Simplified Arabic"/>
          <w:sz w:val="22"/>
        </w:rPr>
        <w:t>2</w:t>
      </w:r>
      <w:r w:rsidR="002C50D7" w:rsidRPr="002C50D7">
        <w:rPr>
          <w:rFonts w:cs="Simplified Arabic"/>
          <w:sz w:val="22"/>
        </w:rPr>
        <w:t>)</w:t>
      </w:r>
      <w:r w:rsidR="002C50D7" w:rsidRPr="002C50D7">
        <w:rPr>
          <w:rFonts w:cs="Simplified Arabic" w:hint="cs"/>
          <w:sz w:val="22"/>
          <w:rtl/>
          <w:lang w:val="en-US"/>
        </w:rPr>
        <w:t xml:space="preserve"> والتقرير الثالث </w:t>
      </w:r>
      <w:r w:rsidR="002C50D7" w:rsidRPr="002C50D7">
        <w:rPr>
          <w:rFonts w:cs="Simplified Arabic"/>
          <w:sz w:val="22"/>
        </w:rPr>
        <w:t>(CBD/SBI/3/5</w:t>
      </w:r>
      <w:r w:rsidR="00B929BD">
        <w:rPr>
          <w:rFonts w:cs="Simplified Arabic"/>
          <w:sz w:val="22"/>
        </w:rPr>
        <w:t>/Add.3</w:t>
      </w:r>
      <w:r w:rsidR="002C50D7" w:rsidRPr="002C50D7">
        <w:rPr>
          <w:rFonts w:cs="Simplified Arabic"/>
          <w:sz w:val="22"/>
        </w:rPr>
        <w:t>)</w:t>
      </w:r>
      <w:r w:rsidR="002C50D7" w:rsidRPr="002C50D7">
        <w:rPr>
          <w:rFonts w:cs="Simplified Arabic" w:hint="cs"/>
          <w:sz w:val="22"/>
          <w:rtl/>
          <w:lang w:val="en-US"/>
        </w:rPr>
        <w:t>. وبالإضافة إلى ذلك، تم نشر التقارير ذات الصلة المستلمة من المنظمات على الموقع الشبكي للاجتماع، تحت عنوان وثائق "أخرى".</w:t>
      </w:r>
    </w:p>
    <w:p w:rsidR="00D002D1" w:rsidRDefault="00B929BD" w:rsidP="00A75DDE">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bidi="ar-EG"/>
        </w:rPr>
        <w:t xml:space="preserve">وفيما يتعلق بالآلية المالية، كان أمام الهيئة الفرعية مذكرة من الأمينة التنفيذية عن المسألة </w:t>
      </w:r>
      <w:r w:rsidRPr="00B929BD">
        <w:rPr>
          <w:sz w:val="22"/>
          <w:szCs w:val="22"/>
        </w:rPr>
        <w:t>(CBD/SBI/3/</w:t>
      </w:r>
      <w:r>
        <w:rPr>
          <w:sz w:val="22"/>
          <w:szCs w:val="22"/>
        </w:rPr>
        <w:t>6</w:t>
      </w:r>
      <w:r w:rsidRPr="00B929BD">
        <w:rPr>
          <w:sz w:val="22"/>
          <w:szCs w:val="22"/>
        </w:rPr>
        <w:t>)</w:t>
      </w:r>
      <w:r>
        <w:rPr>
          <w:rFonts w:cs="Simplified Arabic" w:hint="cs"/>
          <w:sz w:val="22"/>
          <w:rtl/>
          <w:lang w:val="en-US" w:bidi="ar-EG"/>
        </w:rPr>
        <w:t xml:space="preserve">، تشمل عناصر مقترحة لمشروع توصية. وكان أمامها أيضا إضافة تحدد التقرير الأولي لمرفق البيئة العالمية </w:t>
      </w:r>
      <w:r w:rsidRPr="00B929BD">
        <w:rPr>
          <w:sz w:val="22"/>
          <w:szCs w:val="22"/>
        </w:rPr>
        <w:t>(CBD/SBI/3/6/Add.1)</w:t>
      </w:r>
      <w:r>
        <w:rPr>
          <w:rFonts w:cs="Simplified Arabic" w:hint="cs"/>
          <w:sz w:val="22"/>
          <w:rtl/>
          <w:lang w:val="en-US" w:bidi="ar-EG"/>
        </w:rPr>
        <w:t xml:space="preserve">، مع قائمة مرفقة بالمشروعات والبرامج الموافق عليها خلال الفترة قيد الإبلاغ صدرت على نحو </w:t>
      </w:r>
      <w:r>
        <w:rPr>
          <w:rFonts w:cs="Simplified Arabic" w:hint="cs"/>
          <w:sz w:val="22"/>
          <w:rtl/>
          <w:lang w:val="en-US" w:bidi="ar-EG"/>
        </w:rPr>
        <w:lastRenderedPageBreak/>
        <w:t xml:space="preserve">منفصل </w:t>
      </w:r>
      <w:r w:rsidRPr="00B929BD">
        <w:rPr>
          <w:sz w:val="22"/>
          <w:szCs w:val="22"/>
        </w:rPr>
        <w:t>(CBD/SBI/3/INF/7)</w:t>
      </w:r>
      <w:r>
        <w:rPr>
          <w:rFonts w:cs="Simplified Arabic" w:hint="cs"/>
          <w:sz w:val="22"/>
          <w:rtl/>
          <w:lang w:val="en-US" w:bidi="ar-EG"/>
        </w:rPr>
        <w:t xml:space="preserve">؛ والموجز التنفيذي للتقرير المؤقت </w:t>
      </w:r>
      <w:r w:rsidR="00A75DDE">
        <w:rPr>
          <w:rFonts w:cs="Simplified Arabic" w:hint="cs"/>
          <w:sz w:val="22"/>
          <w:rtl/>
          <w:lang w:val="en-US" w:bidi="ar-EG"/>
        </w:rPr>
        <w:t xml:space="preserve">عن </w:t>
      </w:r>
      <w:r>
        <w:rPr>
          <w:rFonts w:cs="Simplified Arabic" w:hint="cs"/>
          <w:sz w:val="22"/>
          <w:rtl/>
          <w:lang w:val="en-US" w:bidi="ar-EG"/>
        </w:rPr>
        <w:t xml:space="preserve">فترة </w:t>
      </w:r>
      <w:r w:rsidR="00BE515F">
        <w:rPr>
          <w:rFonts w:cs="Simplified Arabic" w:hint="cs"/>
          <w:sz w:val="22"/>
          <w:rtl/>
          <w:lang w:val="en-US" w:bidi="ar-EG"/>
        </w:rPr>
        <w:t>التجديد</w:t>
      </w:r>
      <w:r>
        <w:rPr>
          <w:rFonts w:cs="Simplified Arabic" w:hint="cs"/>
          <w:sz w:val="22"/>
          <w:rtl/>
          <w:lang w:val="en-US" w:bidi="ar-EG"/>
        </w:rPr>
        <w:t xml:space="preserve"> الثامن ل</w:t>
      </w:r>
      <w:r w:rsidR="00BE515F">
        <w:rPr>
          <w:rFonts w:cs="Simplified Arabic" w:hint="cs"/>
          <w:sz w:val="22"/>
          <w:rtl/>
          <w:lang w:val="en-US" w:bidi="ar-EG"/>
        </w:rPr>
        <w:t xml:space="preserve">موارد </w:t>
      </w:r>
      <w:r>
        <w:rPr>
          <w:rFonts w:cs="Simplified Arabic" w:hint="cs"/>
          <w:sz w:val="22"/>
          <w:rtl/>
          <w:lang w:val="en-US" w:bidi="ar-EG"/>
        </w:rPr>
        <w:t xml:space="preserve">مرفق البيئة العالمية (يوليه/تموز 2022 إلى يونيه/حزيران 2026) </w:t>
      </w:r>
      <w:r w:rsidRPr="00B929BD">
        <w:rPr>
          <w:sz w:val="22"/>
          <w:szCs w:val="22"/>
        </w:rPr>
        <w:t>(CBD/SBI/3/6/Add.2)</w:t>
      </w:r>
      <w:r>
        <w:rPr>
          <w:rFonts w:cs="Simplified Arabic" w:hint="cs"/>
          <w:sz w:val="22"/>
          <w:rtl/>
          <w:lang w:val="en-US" w:bidi="ar-EG"/>
        </w:rPr>
        <w:t xml:space="preserve">، </w:t>
      </w:r>
      <w:r w:rsidR="00A05581">
        <w:rPr>
          <w:rFonts w:cs="Simplified Arabic" w:hint="cs"/>
          <w:sz w:val="22"/>
          <w:rtl/>
          <w:lang w:val="en-US"/>
        </w:rPr>
        <w:t xml:space="preserve">مع </w:t>
      </w:r>
      <w:r>
        <w:rPr>
          <w:rFonts w:cs="Simplified Arabic" w:hint="cs"/>
          <w:sz w:val="22"/>
          <w:rtl/>
          <w:lang w:val="en-US"/>
        </w:rPr>
        <w:t xml:space="preserve">التقرير الكامل الوارد في الوثيقة </w:t>
      </w:r>
      <w:r w:rsidRPr="00B929BD">
        <w:rPr>
          <w:sz w:val="22"/>
          <w:szCs w:val="22"/>
        </w:rPr>
        <w:t>CBD/SBI/3/INF/</w:t>
      </w:r>
      <w:r>
        <w:rPr>
          <w:sz w:val="22"/>
          <w:szCs w:val="22"/>
        </w:rPr>
        <w:t>24</w:t>
      </w:r>
      <w:r>
        <w:rPr>
          <w:rFonts w:cs="Simplified Arabic" w:hint="cs"/>
          <w:sz w:val="22"/>
          <w:rtl/>
          <w:lang w:val="en-US"/>
        </w:rPr>
        <w:t xml:space="preserve">؛ </w:t>
      </w:r>
      <w:r w:rsidR="00A05581">
        <w:rPr>
          <w:rFonts w:cs="Simplified Arabic" w:hint="cs"/>
          <w:sz w:val="22"/>
          <w:rtl/>
          <w:lang w:val="en-US"/>
        </w:rPr>
        <w:t xml:space="preserve">وعناصر لمشورة من الاتفاقيات المتعلقة بالتنوع البيولوجي عملا </w:t>
      </w:r>
      <w:r w:rsidR="009C6652">
        <w:rPr>
          <w:rFonts w:cs="Simplified Arabic" w:hint="cs"/>
          <w:sz w:val="22"/>
          <w:rtl/>
          <w:lang w:val="en-US"/>
        </w:rPr>
        <w:t>ل</w:t>
      </w:r>
      <w:r w:rsidR="00A05581">
        <w:rPr>
          <w:rFonts w:cs="Simplified Arabic" w:hint="cs"/>
          <w:sz w:val="22"/>
          <w:rtl/>
          <w:lang w:val="en-US"/>
        </w:rPr>
        <w:t>لمقرر 13/21</w:t>
      </w:r>
      <w:r w:rsidR="009C6652">
        <w:rPr>
          <w:rFonts w:cs="Simplified Arabic" w:hint="cs"/>
          <w:sz w:val="22"/>
          <w:rtl/>
          <w:lang w:val="en-US"/>
        </w:rPr>
        <w:t>، الفقرة 9</w:t>
      </w:r>
      <w:r w:rsidR="00A05581">
        <w:rPr>
          <w:rFonts w:cs="Simplified Arabic" w:hint="cs"/>
          <w:sz w:val="22"/>
          <w:rtl/>
          <w:lang w:val="en-US"/>
        </w:rPr>
        <w:t xml:space="preserve"> </w:t>
      </w:r>
      <w:r w:rsidR="00A05581" w:rsidRPr="00A05581">
        <w:rPr>
          <w:sz w:val="22"/>
          <w:szCs w:val="22"/>
        </w:rPr>
        <w:t>(CBD/SBI/3/6/Add.3)</w:t>
      </w:r>
      <w:r w:rsidR="00A05581">
        <w:rPr>
          <w:rFonts w:cs="Simplified Arabic" w:hint="cs"/>
          <w:sz w:val="22"/>
          <w:rtl/>
          <w:lang w:val="en-US"/>
        </w:rPr>
        <w:t xml:space="preserve">، مع التقديمات المستلمة المحددة في الوثيقة </w:t>
      </w:r>
      <w:r w:rsidR="00A05581" w:rsidRPr="00A05581">
        <w:rPr>
          <w:sz w:val="22"/>
          <w:szCs w:val="22"/>
        </w:rPr>
        <w:t>CBD/SBI/3/INF/23</w:t>
      </w:r>
      <w:r w:rsidR="00A05581">
        <w:rPr>
          <w:rFonts w:cs="Simplified Arabic" w:hint="cs"/>
          <w:sz w:val="22"/>
          <w:rtl/>
          <w:lang w:val="en-US"/>
        </w:rPr>
        <w:t xml:space="preserve">. وقدم أيضا رابط لمذكرة تخطيط </w:t>
      </w:r>
      <w:r w:rsidR="00BE515F">
        <w:rPr>
          <w:rFonts w:cs="Simplified Arabic" w:hint="cs"/>
          <w:sz w:val="22"/>
          <w:rtl/>
          <w:lang w:val="en-US"/>
        </w:rPr>
        <w:t>للتجديد</w:t>
      </w:r>
      <w:r w:rsidR="00A05581">
        <w:rPr>
          <w:rFonts w:cs="Simplified Arabic" w:hint="cs"/>
          <w:sz w:val="22"/>
          <w:rtl/>
          <w:lang w:val="en-US"/>
        </w:rPr>
        <w:t xml:space="preserve"> الثامن لموارد الصندوق الاستئماني لمرفق البيئة العالمية </w:t>
      </w:r>
      <w:r w:rsidR="00A05581" w:rsidRPr="00A05581">
        <w:rPr>
          <w:sz w:val="22"/>
          <w:szCs w:val="22"/>
          <w:lang w:val="en-US"/>
        </w:rPr>
        <w:t>(GEF/R.8/Rev 01)</w:t>
      </w:r>
      <w:r w:rsidR="00A05581">
        <w:rPr>
          <w:rFonts w:cs="Simplified Arabic" w:hint="cs"/>
          <w:sz w:val="22"/>
          <w:rtl/>
          <w:lang w:val="en-US"/>
        </w:rPr>
        <w:t xml:space="preserve"> على الموقع الشبكي للاجتماع، تحت عنوان وثائق "أخرى".</w:t>
      </w:r>
    </w:p>
    <w:p w:rsidR="00D002D1" w:rsidRDefault="00A05581" w:rsidP="00A05581">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وأشارت الرئيسة، لدى تقديمها لهذا البند أن الموضوع قد تم النظر فيه خلال الجلسة غير الرسمية، في 9 مارس/آذار 2021، التي أدلى فيها ممثلو 20 طرفا ومجموعات إقليمية و8 مراقبين ببيانات وتم استلام تقديم إضافي مكتوب.</w:t>
      </w:r>
    </w:p>
    <w:p w:rsidR="00D002D1" w:rsidRDefault="00A05581" w:rsidP="00BE515F">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وأدلى ببيانات إقليمية ممثل</w:t>
      </w:r>
      <w:r w:rsidR="00BE515F">
        <w:rPr>
          <w:rFonts w:cs="Simplified Arabic" w:hint="cs"/>
          <w:sz w:val="22"/>
          <w:rtl/>
          <w:lang w:val="en-US"/>
        </w:rPr>
        <w:t>ا</w:t>
      </w:r>
      <w:r>
        <w:rPr>
          <w:rFonts w:cs="Simplified Arabic" w:hint="cs"/>
          <w:sz w:val="22"/>
          <w:rtl/>
          <w:lang w:val="en-US"/>
        </w:rPr>
        <w:t xml:space="preserve"> الكويت (بالنيابة عن آسيا والمحيط الهادئ) والبرتغال (بالنيابة عن الاتحاد الأوروبي ودوله الأعضاء).</w:t>
      </w:r>
    </w:p>
    <w:p w:rsidR="00D002D1" w:rsidRDefault="00A05581" w:rsidP="003562EE">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وأدلى ببيانات أيضا ممثلو الأرجنتين، وبنغلاديش، والبرازيل، وكندا، والصين، وكولومبيا، وكوستاريكا، وجمهورية الكونغو الديمقراطية، وإكوادور، وإثيوبيا، وجورجيا، وإندونيسيا، واليابان، وماليزيا، والمكسيك، والمغرب، ونيوزيلندا، والنرويج، وبيرو، وجنوب أفريقيا، والسودان، وسويسرا، وأوغندا والمملكة المتحدة.</w:t>
      </w:r>
    </w:p>
    <w:p w:rsidR="00D002D1" w:rsidRDefault="00A05581" w:rsidP="00D002D1">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وأدلى ببيان</w:t>
      </w:r>
      <w:r w:rsidR="00622795">
        <w:rPr>
          <w:rFonts w:cs="Simplified Arabic" w:hint="cs"/>
          <w:sz w:val="22"/>
          <w:rtl/>
          <w:lang w:val="en-US"/>
        </w:rPr>
        <w:t>ان</w:t>
      </w:r>
      <w:r>
        <w:rPr>
          <w:rFonts w:cs="Simplified Arabic" w:hint="cs"/>
          <w:sz w:val="22"/>
          <w:rtl/>
          <w:lang w:val="en-US"/>
        </w:rPr>
        <w:t xml:space="preserve"> ممثل</w:t>
      </w:r>
      <w:r w:rsidR="00622795">
        <w:rPr>
          <w:rFonts w:cs="Simplified Arabic" w:hint="cs"/>
          <w:sz w:val="22"/>
          <w:rtl/>
          <w:lang w:val="en-US"/>
        </w:rPr>
        <w:t>ا</w:t>
      </w:r>
      <w:r>
        <w:rPr>
          <w:rFonts w:cs="Simplified Arabic" w:hint="cs"/>
          <w:sz w:val="22"/>
          <w:rtl/>
          <w:lang w:val="en-US"/>
        </w:rPr>
        <w:t xml:space="preserve"> برنامج الأمم المتحدة الإنمائي</w:t>
      </w:r>
      <w:r w:rsidR="00622795">
        <w:rPr>
          <w:rFonts w:cs="Simplified Arabic" w:hint="cs"/>
          <w:sz w:val="22"/>
          <w:rtl/>
          <w:lang w:val="en-US"/>
        </w:rPr>
        <w:t xml:space="preserve"> وأمانة اتفاقية </w:t>
      </w:r>
      <w:r w:rsidR="00622795" w:rsidRPr="00D8536D">
        <w:rPr>
          <w:rFonts w:cs="Simplified Arabic" w:hint="cs"/>
          <w:sz w:val="22"/>
          <w:rtl/>
          <w:lang w:bidi="ar-EG"/>
        </w:rPr>
        <w:t>المحافظة على الأنواع المهاجرة من الحيوانات الفطرية</w:t>
      </w:r>
      <w:r>
        <w:rPr>
          <w:rFonts w:cs="Simplified Arabic" w:hint="cs"/>
          <w:sz w:val="22"/>
          <w:rtl/>
          <w:lang w:val="en-US"/>
        </w:rPr>
        <w:t>.</w:t>
      </w:r>
    </w:p>
    <w:p w:rsidR="00D002D1" w:rsidRDefault="00A05581" w:rsidP="00622795">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وأدلى ببيانات أخرى ممثلو</w:t>
      </w:r>
      <w:r w:rsidR="008B5454">
        <w:rPr>
          <w:rFonts w:cs="Simplified Arabic" w:hint="cs"/>
          <w:sz w:val="22"/>
          <w:rtl/>
          <w:lang w:val="en-US" w:bidi="ar-EG"/>
        </w:rPr>
        <w:t xml:space="preserve"> منظمة</w:t>
      </w:r>
      <w:r>
        <w:rPr>
          <w:rFonts w:cs="Simplified Arabic" w:hint="cs"/>
          <w:sz w:val="22"/>
          <w:rtl/>
          <w:lang w:val="en-US"/>
        </w:rPr>
        <w:t xml:space="preserve"> </w:t>
      </w:r>
      <w:r w:rsidR="00501DC5">
        <w:rPr>
          <w:rFonts w:cs="Simplified Arabic"/>
          <w:sz w:val="22"/>
          <w:lang w:val="en-US"/>
        </w:rPr>
        <w:t>Avaaz</w:t>
      </w:r>
      <w:r>
        <w:rPr>
          <w:rFonts w:cs="Simplified Arabic" w:hint="cs"/>
          <w:sz w:val="22"/>
          <w:rtl/>
          <w:lang w:val="en-US"/>
        </w:rPr>
        <w:t xml:space="preserve">، وتحالف الأعمال التجارية من أجل الطبيعة، والتحالف من أجل اتفاقية التنوع البيولوجي، </w:t>
      </w:r>
      <w:r w:rsidR="008B5454">
        <w:rPr>
          <w:rFonts w:cs="Simplified Arabic" w:hint="cs"/>
          <w:sz w:val="22"/>
          <w:rtl/>
          <w:lang w:val="en-US"/>
        </w:rPr>
        <w:t>واتحاد النساء المعني باتفاقية التنوع البيولوجي</w:t>
      </w:r>
      <w:r>
        <w:rPr>
          <w:rFonts w:cs="Simplified Arabic" w:hint="cs"/>
          <w:sz w:val="22"/>
          <w:rtl/>
          <w:lang w:val="en-US"/>
        </w:rPr>
        <w:t xml:space="preserve">، وشبكة الشباب العالمية المعنية بالتنوع البيولوجي، والاتحاد الدولي لحفظ الطبيعة والموارد الطبيعية، </w:t>
      </w:r>
      <w:r w:rsidR="00501DC5">
        <w:rPr>
          <w:rFonts w:cs="Simplified Arabic" w:hint="cs"/>
          <w:sz w:val="22"/>
          <w:rtl/>
          <w:lang w:val="en-US"/>
        </w:rPr>
        <w:t>و</w:t>
      </w:r>
      <w:r w:rsidR="003562EE">
        <w:rPr>
          <w:rFonts w:cs="Simplified Arabic" w:hint="cs"/>
          <w:sz w:val="22"/>
          <w:rtl/>
          <w:lang w:val="en-US"/>
        </w:rPr>
        <w:t xml:space="preserve">شبكة خريجي قيادة الحفظ في </w:t>
      </w:r>
      <w:r w:rsidR="00501DC5">
        <w:rPr>
          <w:rFonts w:cs="Simplified Arabic" w:hint="cs"/>
          <w:sz w:val="22"/>
          <w:rtl/>
          <w:lang w:val="en-US"/>
        </w:rPr>
        <w:t>جامعة كمبريدج والصندوق العالمي للطبيعة (بالنيابة أيضا عن</w:t>
      </w:r>
      <w:r w:rsidR="008B5454">
        <w:rPr>
          <w:rFonts w:cs="Simplified Arabic" w:hint="cs"/>
          <w:sz w:val="22"/>
          <w:rtl/>
          <w:lang w:val="en-US"/>
        </w:rPr>
        <w:t xml:space="preserve"> منظمة</w:t>
      </w:r>
      <w:r w:rsidR="00501DC5">
        <w:rPr>
          <w:rFonts w:cs="Simplified Arabic" w:hint="cs"/>
          <w:sz w:val="22"/>
          <w:rtl/>
          <w:lang w:val="en-US"/>
        </w:rPr>
        <w:t xml:space="preserve"> </w:t>
      </w:r>
      <w:r w:rsidR="00501DC5">
        <w:rPr>
          <w:rFonts w:cs="Simplified Arabic"/>
          <w:sz w:val="22"/>
          <w:lang w:val="en-US"/>
        </w:rPr>
        <w:t>Avaaz</w:t>
      </w:r>
      <w:r w:rsidR="00501DC5">
        <w:rPr>
          <w:rFonts w:cs="Simplified Arabic" w:hint="cs"/>
          <w:sz w:val="22"/>
          <w:rtl/>
          <w:lang w:val="en-US"/>
        </w:rPr>
        <w:t>، ومنظمة حياة الطيور الدولية، ومنظمة الحفظ الدولية، ومنظمة حفظ الطبيعة وجمعية الحفاظ على الأحياء البرية).</w:t>
      </w:r>
    </w:p>
    <w:p w:rsidR="00D002D1" w:rsidRDefault="00501DC5" w:rsidP="00622795">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وبالإضافة إلى البيانات من المراقبين المقدمة شفويا، قدمت بيانات مكتوبة من الاتحاد الدولي للعلوم البيولوجية (بالنيابة عن الجلسات الإفتراضية </w:t>
      </w:r>
      <w:r w:rsidR="003A19A7">
        <w:rPr>
          <w:rFonts w:cs="Simplified Arabic" w:hint="cs"/>
          <w:sz w:val="22"/>
          <w:rtl/>
          <w:lang w:val="en-US"/>
        </w:rPr>
        <w:t>للاجتماع الخامس المشترك لمنتدى العلوم والسياسات للتنوع البيولوجي والمؤتمر الدولي الثامن بشأن علوم الاستدامة</w:t>
      </w:r>
      <w:r>
        <w:rPr>
          <w:rFonts w:cs="Simplified Arabic" w:hint="cs"/>
          <w:sz w:val="22"/>
          <w:rtl/>
          <w:lang w:val="en-US"/>
        </w:rPr>
        <w:t xml:space="preserve">) وأمانة المعاهدة الدولية بشأن الموارد الوراثية النباتية </w:t>
      </w:r>
      <w:r w:rsidR="00622795">
        <w:rPr>
          <w:rFonts w:cs="Simplified Arabic" w:hint="cs"/>
          <w:sz w:val="22"/>
          <w:rtl/>
          <w:lang w:val="en-US"/>
        </w:rPr>
        <w:t>ل</w:t>
      </w:r>
      <w:r>
        <w:rPr>
          <w:rFonts w:cs="Simplified Arabic" w:hint="cs"/>
          <w:sz w:val="22"/>
          <w:rtl/>
          <w:lang w:val="en-US"/>
        </w:rPr>
        <w:t>لأغذية والزراعة وأتيحت على صفحة الويب للاجتماع.</w:t>
      </w:r>
    </w:p>
    <w:p w:rsidR="00D002D1" w:rsidRPr="00501DC5" w:rsidRDefault="00501DC5" w:rsidP="008B5454">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bidi="ar-EG"/>
        </w:rPr>
        <w:t xml:space="preserve">وعقب تبادل الآراء، أنشأت الرئيسة فريق اتصال </w:t>
      </w:r>
      <w:r w:rsidR="006527F7">
        <w:rPr>
          <w:rFonts w:cs="Simplified Arabic" w:hint="cs"/>
          <w:sz w:val="22"/>
          <w:rtl/>
          <w:lang w:val="en-US" w:bidi="ar-EG"/>
        </w:rPr>
        <w:t xml:space="preserve">برئاسة </w:t>
      </w:r>
      <w:r w:rsidR="006527F7">
        <w:rPr>
          <w:rFonts w:cs="Simplified Arabic" w:hint="cs"/>
          <w:sz w:val="22"/>
          <w:rtl/>
          <w:lang w:val="en-US"/>
        </w:rPr>
        <w:t xml:space="preserve">السيدة أينس فيرلاي (بلجيكا) والسيدة تيونا كرشافا (جورجيا) </w:t>
      </w:r>
      <w:r w:rsidR="00622795">
        <w:rPr>
          <w:rFonts w:cs="Simplified Arabic" w:hint="cs"/>
          <w:sz w:val="22"/>
          <w:rtl/>
          <w:lang w:val="en-US" w:bidi="ar-EG"/>
        </w:rPr>
        <w:t xml:space="preserve">بتكليف </w:t>
      </w:r>
      <w:r>
        <w:rPr>
          <w:rFonts w:cs="Simplified Arabic" w:hint="cs"/>
          <w:sz w:val="22"/>
          <w:rtl/>
          <w:lang w:val="en-US" w:bidi="ar-EG"/>
        </w:rPr>
        <w:t xml:space="preserve">لمعالجة القضايا المستمرة في مشروع التوصيات بشأن الآلية المالية وحشد الموارد ولإعداد </w:t>
      </w:r>
      <w:r w:rsidR="00622795">
        <w:rPr>
          <w:rFonts w:cs="Simplified Arabic" w:hint="cs"/>
          <w:sz w:val="22"/>
          <w:rtl/>
          <w:lang w:val="en-US" w:bidi="ar-EG"/>
        </w:rPr>
        <w:t>مشروع توصية منقح</w:t>
      </w:r>
      <w:r>
        <w:rPr>
          <w:rFonts w:cs="Simplified Arabic" w:hint="cs"/>
          <w:sz w:val="22"/>
          <w:rtl/>
          <w:lang w:val="en-US" w:bidi="ar-EG"/>
        </w:rPr>
        <w:t xml:space="preserve"> عن كل جانب من الجانبين. ونظرا لأن توصيات </w:t>
      </w:r>
      <w:r>
        <w:rPr>
          <w:rFonts w:cs="Simplified Arabic" w:hint="cs"/>
          <w:sz w:val="22"/>
          <w:rtl/>
          <w:lang w:val="en-US"/>
        </w:rPr>
        <w:t xml:space="preserve">الهيئة الفرعية لا يرجح اعتمادها </w:t>
      </w:r>
      <w:r w:rsidR="008B5454">
        <w:rPr>
          <w:rFonts w:cs="Simplified Arabic" w:hint="cs"/>
          <w:sz w:val="22"/>
          <w:rtl/>
          <w:lang w:val="en-US"/>
        </w:rPr>
        <w:t>إلا بعد</w:t>
      </w:r>
      <w:r>
        <w:rPr>
          <w:rFonts w:cs="Simplified Arabic" w:hint="cs"/>
          <w:sz w:val="22"/>
          <w:rtl/>
          <w:lang w:val="en-US"/>
        </w:rPr>
        <w:t xml:space="preserve"> الاجتماع الثالث للفريق العامل المفتوح العضوية، </w:t>
      </w:r>
      <w:r w:rsidR="00622795">
        <w:rPr>
          <w:rFonts w:cs="Simplified Arabic" w:hint="cs"/>
          <w:sz w:val="22"/>
          <w:rtl/>
          <w:lang w:val="en-US"/>
        </w:rPr>
        <w:t xml:space="preserve">ينبغي أن </w:t>
      </w:r>
      <w:r>
        <w:rPr>
          <w:rFonts w:cs="Simplified Arabic" w:hint="cs"/>
          <w:sz w:val="22"/>
          <w:rtl/>
          <w:lang w:val="en-US"/>
        </w:rPr>
        <w:t xml:space="preserve">يقترح </w:t>
      </w:r>
      <w:r w:rsidR="00622795">
        <w:rPr>
          <w:rFonts w:cs="Simplified Arabic" w:hint="cs"/>
          <w:sz w:val="22"/>
          <w:rtl/>
          <w:lang w:val="en-US"/>
        </w:rPr>
        <w:t xml:space="preserve">الفريق أيضا </w:t>
      </w:r>
      <w:r>
        <w:rPr>
          <w:rFonts w:cs="Simplified Arabic" w:hint="cs"/>
          <w:sz w:val="22"/>
          <w:rtl/>
          <w:lang w:val="en-US"/>
        </w:rPr>
        <w:t>تقديم طريقة للسماح لل</w:t>
      </w:r>
      <w:r w:rsidR="008B5454">
        <w:rPr>
          <w:rFonts w:cs="Simplified Arabic" w:hint="cs"/>
          <w:sz w:val="22"/>
          <w:rtl/>
          <w:lang w:val="en-US"/>
        </w:rPr>
        <w:t>هيئة الفرعية بتقديم مشورة في الوق</w:t>
      </w:r>
      <w:r>
        <w:rPr>
          <w:rFonts w:cs="Simplified Arabic" w:hint="cs"/>
          <w:sz w:val="22"/>
          <w:rtl/>
          <w:lang w:val="en-US"/>
        </w:rPr>
        <w:t>ت المناسب بشأن العناصر ذات الصلة لإعداد الإطار العالمي للتنوع البيولوجي لما بعد عام 2020.</w:t>
      </w:r>
    </w:p>
    <w:p w:rsidR="00C62BA9" w:rsidRDefault="00C62BA9" w:rsidP="00A75DDE">
      <w:pPr>
        <w:pStyle w:val="ListParagraph"/>
        <w:numPr>
          <w:ilvl w:val="0"/>
          <w:numId w:val="4"/>
        </w:numPr>
        <w:bidi/>
        <w:spacing w:after="120" w:line="216" w:lineRule="auto"/>
        <w:ind w:left="0" w:firstLine="0"/>
        <w:contextualSpacing w:val="0"/>
        <w:jc w:val="both"/>
        <w:rPr>
          <w:rFonts w:cs="Simplified Arabic"/>
          <w:sz w:val="22"/>
          <w:lang w:val="en-US"/>
        </w:rPr>
      </w:pPr>
      <w:r w:rsidRPr="00C62BA9">
        <w:rPr>
          <w:rFonts w:cs="Simplified Arabic"/>
          <w:sz w:val="22"/>
          <w:rtl/>
          <w:lang w:val="en-US"/>
        </w:rPr>
        <w:t xml:space="preserve">وفي الجلسة العامة السادسة </w:t>
      </w:r>
      <w:r w:rsidR="009057B1">
        <w:rPr>
          <w:rFonts w:cs="Simplified Arabic" w:hint="cs"/>
          <w:sz w:val="22"/>
          <w:rtl/>
          <w:lang w:val="en-GB" w:bidi="ar-EG"/>
        </w:rPr>
        <w:t>للجزء الأول من الاجتماع، المنعقدة</w:t>
      </w:r>
      <w:r w:rsidR="009057B1" w:rsidRPr="00493C82">
        <w:rPr>
          <w:rFonts w:cs="Simplified Arabic" w:hint="cs"/>
          <w:sz w:val="22"/>
          <w:rtl/>
          <w:lang w:val="en-GB" w:bidi="ar-EG"/>
        </w:rPr>
        <w:t xml:space="preserve"> </w:t>
      </w:r>
      <w:r w:rsidRPr="00C62BA9">
        <w:rPr>
          <w:rFonts w:cs="Simplified Arabic"/>
          <w:sz w:val="22"/>
          <w:rtl/>
          <w:lang w:val="en-US"/>
        </w:rPr>
        <w:t>في 30 مايو</w:t>
      </w:r>
      <w:r>
        <w:rPr>
          <w:rFonts w:cs="Simplified Arabic" w:hint="cs"/>
          <w:sz w:val="22"/>
          <w:rtl/>
          <w:lang w:val="en-US"/>
        </w:rPr>
        <w:t>/</w:t>
      </w:r>
      <w:r w:rsidRPr="00C62BA9">
        <w:rPr>
          <w:rFonts w:cs="Simplified Arabic"/>
          <w:sz w:val="22"/>
          <w:rtl/>
          <w:lang w:val="en-US"/>
        </w:rPr>
        <w:t xml:space="preserve">أيار 2021، قدم الرئيسان المشاركان لفريق الاتصال تقريرا عن عمل الفريق. وانعكست نتائج مداولات الفريق بشأن الآلية المالية في </w:t>
      </w:r>
      <w:r w:rsidR="00A75DDE">
        <w:rPr>
          <w:rFonts w:cs="Simplified Arabic" w:hint="cs"/>
          <w:sz w:val="22"/>
          <w:rtl/>
          <w:lang w:val="en-US"/>
        </w:rPr>
        <w:t>مشروع</w:t>
      </w:r>
      <w:r w:rsidRPr="00C62BA9">
        <w:rPr>
          <w:rFonts w:cs="Simplified Arabic"/>
          <w:sz w:val="22"/>
          <w:rtl/>
          <w:lang w:val="en-US"/>
        </w:rPr>
        <w:t xml:space="preserve"> توصية أعد</w:t>
      </w:r>
      <w:r>
        <w:rPr>
          <w:rFonts w:cs="Simplified Arabic" w:hint="cs"/>
          <w:sz w:val="22"/>
          <w:rtl/>
          <w:lang w:val="en-US"/>
        </w:rPr>
        <w:t>ت</w:t>
      </w:r>
      <w:r w:rsidRPr="00C62BA9">
        <w:rPr>
          <w:rFonts w:cs="Simplified Arabic"/>
          <w:sz w:val="22"/>
          <w:rtl/>
          <w:lang w:val="en-US"/>
        </w:rPr>
        <w:t>ها الرئيس</w:t>
      </w:r>
      <w:r>
        <w:rPr>
          <w:rFonts w:cs="Simplified Arabic" w:hint="cs"/>
          <w:sz w:val="22"/>
          <w:rtl/>
          <w:lang w:val="en-US"/>
        </w:rPr>
        <w:t>ة</w:t>
      </w:r>
      <w:r w:rsidRPr="00C62BA9">
        <w:rPr>
          <w:rFonts w:cs="Simplified Arabic"/>
          <w:sz w:val="22"/>
          <w:rtl/>
          <w:lang w:val="en-US"/>
        </w:rPr>
        <w:t xml:space="preserve"> للنظر فيها في الجلسة العامة. </w:t>
      </w:r>
      <w:r>
        <w:rPr>
          <w:rFonts w:cs="Simplified Arabic" w:hint="cs"/>
          <w:sz w:val="22"/>
          <w:rtl/>
          <w:lang w:val="en-US"/>
        </w:rPr>
        <w:t>و</w:t>
      </w:r>
      <w:r w:rsidR="00A75DDE">
        <w:rPr>
          <w:rFonts w:cs="Simplified Arabic" w:hint="cs"/>
          <w:sz w:val="22"/>
          <w:rtl/>
          <w:lang w:val="en-US"/>
        </w:rPr>
        <w:t xml:space="preserve">لاحظ الرئيسان المشاركين أن </w:t>
      </w:r>
      <w:r w:rsidRPr="00C62BA9">
        <w:rPr>
          <w:rFonts w:cs="Simplified Arabic"/>
          <w:sz w:val="22"/>
          <w:rtl/>
          <w:lang w:val="en-US"/>
        </w:rPr>
        <w:t xml:space="preserve">عناصر مشروع التوصية الواردة في الوثيقة </w:t>
      </w:r>
      <w:r w:rsidRPr="00C62BA9">
        <w:rPr>
          <w:rFonts w:cs="Simplified Arabic"/>
          <w:sz w:val="22"/>
          <w:lang w:val="en-US"/>
        </w:rPr>
        <w:t>CBD</w:t>
      </w:r>
      <w:r>
        <w:rPr>
          <w:rFonts w:cs="Simplified Arabic"/>
          <w:sz w:val="22"/>
          <w:lang w:val="en-US"/>
        </w:rPr>
        <w:t>/</w:t>
      </w:r>
      <w:r w:rsidRPr="00C62BA9">
        <w:rPr>
          <w:rFonts w:cs="Simplified Arabic"/>
          <w:sz w:val="22"/>
          <w:lang w:val="en-US"/>
        </w:rPr>
        <w:t>SBI</w:t>
      </w:r>
      <w:r>
        <w:rPr>
          <w:rFonts w:cs="Simplified Arabic"/>
          <w:sz w:val="22"/>
          <w:lang w:val="en-US"/>
        </w:rPr>
        <w:t>/</w:t>
      </w:r>
      <w:r w:rsidRPr="00C62BA9">
        <w:rPr>
          <w:rFonts w:cs="Simplified Arabic"/>
          <w:sz w:val="22"/>
          <w:lang w:val="en-US"/>
        </w:rPr>
        <w:t>3/6</w:t>
      </w:r>
      <w:r w:rsidRPr="00C62BA9">
        <w:rPr>
          <w:rFonts w:cs="Simplified Arabic"/>
          <w:sz w:val="22"/>
          <w:rtl/>
          <w:lang w:val="en-US"/>
        </w:rPr>
        <w:t xml:space="preserve"> المتعلقة بالعمل فيما بين الدورات </w:t>
      </w:r>
      <w:r w:rsidR="00A75DDE">
        <w:rPr>
          <w:rFonts w:cs="Simplified Arabic" w:hint="cs"/>
          <w:sz w:val="22"/>
          <w:rtl/>
          <w:lang w:val="en-US"/>
        </w:rPr>
        <w:t>لن يتم اعتمادها حتى مرحلة لاحقة.</w:t>
      </w:r>
      <w:r w:rsidRPr="00C62BA9">
        <w:rPr>
          <w:rFonts w:cs="Simplified Arabic"/>
          <w:sz w:val="22"/>
          <w:rtl/>
          <w:lang w:val="en-US"/>
        </w:rPr>
        <w:t xml:space="preserve"> </w:t>
      </w:r>
      <w:r w:rsidR="00A75DDE">
        <w:rPr>
          <w:rFonts w:cs="Simplified Arabic" w:hint="cs"/>
          <w:sz w:val="22"/>
          <w:rtl/>
          <w:lang w:val="en-US"/>
        </w:rPr>
        <w:t xml:space="preserve">وأشارا أيضا إلى أنهما سيعدان </w:t>
      </w:r>
      <w:r w:rsidRPr="00C62BA9">
        <w:rPr>
          <w:rFonts w:cs="Simplified Arabic"/>
          <w:sz w:val="22"/>
          <w:rtl/>
          <w:lang w:val="en-US"/>
        </w:rPr>
        <w:t xml:space="preserve">وثيقة منفصلة تلخص الآراء التي أعربت عنها الأطراف بشأن مكون </w:t>
      </w:r>
      <w:r>
        <w:rPr>
          <w:rFonts w:cs="Simplified Arabic" w:hint="cs"/>
          <w:sz w:val="22"/>
          <w:rtl/>
          <w:lang w:val="en-US"/>
        </w:rPr>
        <w:t>حشد</w:t>
      </w:r>
      <w:r w:rsidRPr="00C62BA9">
        <w:rPr>
          <w:rFonts w:cs="Simplified Arabic"/>
          <w:sz w:val="22"/>
          <w:rtl/>
          <w:lang w:val="en-US"/>
        </w:rPr>
        <w:t xml:space="preserve"> الموارد للإطار العالمي للتنوع البيولوجي لما بعد عام 2020.</w:t>
      </w:r>
    </w:p>
    <w:p w:rsidR="00622795" w:rsidRDefault="00DC6992" w:rsidP="00A63FCA">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lastRenderedPageBreak/>
        <w:t>وفي الجلسة العامة التاسعة للجزء الأول من الاجتماع، المنعقدة في 13 يونيه/حزيران 2021،</w:t>
      </w:r>
      <w:r>
        <w:rPr>
          <w:rFonts w:cs="Simplified Arabic" w:hint="cs"/>
          <w:sz w:val="22"/>
          <w:rtl/>
          <w:lang w:val="en-US" w:bidi="ar-EG"/>
        </w:rPr>
        <w:t xml:space="preserve"> قدم الرئيسان المشاركان لفريق الاتصال مشروع توصية بشأن حشد الموارد، مع ملاحظة أنه لم يتم التوصل إلى اتفاق على الإشارة إلى كيفية العمل فيما بين الدورات. وقدما </w:t>
      </w:r>
      <w:r w:rsidR="00A63FCA">
        <w:rPr>
          <w:rFonts w:cs="Simplified Arabic" w:hint="cs"/>
          <w:sz w:val="22"/>
          <w:rtl/>
          <w:lang w:val="en-US" w:bidi="ar-EG"/>
        </w:rPr>
        <w:t xml:space="preserve">أيضا </w:t>
      </w:r>
      <w:r>
        <w:rPr>
          <w:rFonts w:cs="Simplified Arabic" w:hint="cs"/>
          <w:sz w:val="22"/>
          <w:rtl/>
          <w:lang w:val="en-US" w:bidi="ar-EG"/>
        </w:rPr>
        <w:t xml:space="preserve">نصا منقحا لمشروع العناصر بشأن حشد الموارد، من إعدادهما، وهو توليف للآراء التي أعربت عنها الأطراف. وتمثل الغرض من الوثيقة في إسداء المشورة للرئيسين المشاركين للفريق العامل المعني بالإطار العالمي للتنوع البيولوجي لما بعد عام 2020 عن العناصر الرئيسية، وتداعياتها، </w:t>
      </w:r>
      <w:r>
        <w:rPr>
          <w:rFonts w:cs="Simplified Arabic" w:hint="cs"/>
          <w:sz w:val="22"/>
          <w:rtl/>
          <w:lang w:val="en-US"/>
        </w:rPr>
        <w:t>لاستخدامها عند إعداد ال</w:t>
      </w:r>
      <w:r w:rsidR="00A63FCA">
        <w:rPr>
          <w:rFonts w:cs="Simplified Arabic" w:hint="cs"/>
          <w:sz w:val="22"/>
          <w:rtl/>
          <w:lang w:val="en-US"/>
        </w:rPr>
        <w:t>مسودة</w:t>
      </w:r>
      <w:r>
        <w:rPr>
          <w:rFonts w:cs="Simplified Arabic" w:hint="cs"/>
          <w:sz w:val="22"/>
          <w:rtl/>
          <w:lang w:val="en-US"/>
        </w:rPr>
        <w:t xml:space="preserve"> الأول</w:t>
      </w:r>
      <w:r w:rsidR="00A63FCA">
        <w:rPr>
          <w:rFonts w:cs="Simplified Arabic" w:hint="cs"/>
          <w:sz w:val="22"/>
          <w:rtl/>
          <w:lang w:val="en-US"/>
        </w:rPr>
        <w:t>ى</w:t>
      </w:r>
      <w:r>
        <w:rPr>
          <w:rFonts w:cs="Simplified Arabic" w:hint="cs"/>
          <w:sz w:val="22"/>
          <w:rtl/>
          <w:lang w:val="en-US"/>
        </w:rPr>
        <w:t xml:space="preserve"> للإطار. ولم يتم التفاوض على</w:t>
      </w:r>
      <w:r w:rsidR="00907C3B">
        <w:rPr>
          <w:rFonts w:cs="Simplified Arabic" w:hint="cs"/>
          <w:sz w:val="22"/>
          <w:rtl/>
          <w:lang w:val="en-US"/>
        </w:rPr>
        <w:t xml:space="preserve"> مشروع العناصر من جانب الأطراف ولا يدل ذلك على التوصل إلى اتفاق أو توافق في الآراء حول أي جزء من النص. وليس الغرض من الوثيقة أن تحل محل التداخلات المقدمة من الأطراف والمراقبين، التي سيتم إتاحتها أيضا إلى الرئيسي</w:t>
      </w:r>
      <w:r w:rsidR="00A63FCA">
        <w:rPr>
          <w:rFonts w:cs="Simplified Arabic" w:hint="cs"/>
          <w:sz w:val="22"/>
          <w:rtl/>
          <w:lang w:val="en-US"/>
        </w:rPr>
        <w:t>ن</w:t>
      </w:r>
      <w:r w:rsidR="00907C3B">
        <w:rPr>
          <w:rFonts w:cs="Simplified Arabic" w:hint="cs"/>
          <w:sz w:val="22"/>
          <w:rtl/>
          <w:lang w:val="en-US"/>
        </w:rPr>
        <w:t xml:space="preserve"> المشاركين للفريق العامل، بجانب التوصيات التي طرحها فريق الخبراء المعن</w:t>
      </w:r>
      <w:r w:rsidR="00A63FCA">
        <w:rPr>
          <w:rFonts w:cs="Simplified Arabic" w:hint="cs"/>
          <w:sz w:val="22"/>
          <w:rtl/>
          <w:lang w:val="en-US"/>
        </w:rPr>
        <w:t>ي</w:t>
      </w:r>
      <w:r w:rsidR="00907C3B">
        <w:rPr>
          <w:rFonts w:cs="Simplified Arabic" w:hint="cs"/>
          <w:sz w:val="22"/>
          <w:rtl/>
          <w:lang w:val="en-US"/>
        </w:rPr>
        <w:t xml:space="preserve"> بحشد الموارد.</w:t>
      </w:r>
    </w:p>
    <w:p w:rsidR="00622795" w:rsidRDefault="000E62C4" w:rsidP="00622795">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bidi="ar-EG"/>
        </w:rPr>
        <w:t>وقالت الرئيسة إنها ستحيل نص الرئيسين المشاركين لمشروع العناصر بشأن حشد الموارد إلى الرئيسين المشاركين للفريق العامل المفتوح العضوية المعني بالإطار العالمي للتنوع البيولوجي لما بعد</w:t>
      </w:r>
      <w:r w:rsidR="00A63FCA">
        <w:rPr>
          <w:rFonts w:cs="Simplified Arabic" w:hint="cs"/>
          <w:sz w:val="22"/>
          <w:rtl/>
          <w:lang w:val="en-US" w:bidi="ar-EG"/>
        </w:rPr>
        <w:t xml:space="preserve"> </w:t>
      </w:r>
      <w:r>
        <w:rPr>
          <w:rFonts w:cs="Simplified Arabic" w:hint="cs"/>
          <w:sz w:val="22"/>
          <w:rtl/>
          <w:lang w:val="en-US" w:bidi="ar-EG"/>
        </w:rPr>
        <w:t>عام 2020.</w:t>
      </w:r>
    </w:p>
    <w:p w:rsidR="00622795" w:rsidRDefault="000E62C4" w:rsidP="00A63FCA">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ووافقت الهيئة الفرعية على إرجاء النظر في مشروع التوصية بشأن حشد الموارد الذي قدمته الرئيسة </w:t>
      </w:r>
      <w:r w:rsidRPr="000E62C4">
        <w:rPr>
          <w:sz w:val="22"/>
          <w:szCs w:val="22"/>
        </w:rPr>
        <w:t>(CBD/SBI/3/CRP.15)</w:t>
      </w:r>
      <w:r>
        <w:rPr>
          <w:rFonts w:cs="Simplified Arabic" w:hint="cs"/>
          <w:sz w:val="22"/>
          <w:rtl/>
          <w:lang w:val="en-US"/>
        </w:rPr>
        <w:t xml:space="preserve"> </w:t>
      </w:r>
      <w:r w:rsidR="00A63FCA">
        <w:rPr>
          <w:rFonts w:cs="Simplified Arabic" w:hint="cs"/>
          <w:sz w:val="22"/>
          <w:rtl/>
          <w:lang w:val="en-US"/>
        </w:rPr>
        <w:t>حتى</w:t>
      </w:r>
      <w:r>
        <w:rPr>
          <w:rFonts w:cs="Simplified Arabic" w:hint="cs"/>
          <w:sz w:val="22"/>
          <w:rtl/>
          <w:lang w:val="en-US"/>
        </w:rPr>
        <w:t xml:space="preserve"> الجزء الثاني من الاجتماع،</w:t>
      </w:r>
      <w:r w:rsidRPr="000E62C4">
        <w:rPr>
          <w:rFonts w:cs="Simplified Arabic" w:hint="cs"/>
          <w:sz w:val="22"/>
          <w:rtl/>
          <w:lang w:val="en-US"/>
        </w:rPr>
        <w:t xml:space="preserve"> </w:t>
      </w:r>
      <w:r>
        <w:rPr>
          <w:rFonts w:cs="Simplified Arabic" w:hint="cs"/>
          <w:sz w:val="22"/>
          <w:rtl/>
          <w:lang w:val="en-US"/>
        </w:rPr>
        <w:t>المقرر عقده حضوريا في وقت لاحق.</w:t>
      </w:r>
    </w:p>
    <w:p w:rsidR="00622795" w:rsidRDefault="000E62C4" w:rsidP="00A3489D">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bidi="ar-EG"/>
        </w:rPr>
        <w:t>وفي الجلسة العامة التاسعة للجزء الأول من الاجتماع، نظرت الهيئة الفرعية أيضا في مشروع التوصية بشأن الآلية المالية الذي أعده فريق الاتصال. ولدى تقديم مشروع التوصية، أشارت الرئيسة إلى الفقرة 3 التي أشارت إلى أن التقرير المؤقت للتقييم استند إلى بيانات محدودة من عدد صغير من البلدان المتلقية للدعم من مرفق البيئة العالمية. وكان ذلك بسبب المستوى المنخفض للردود على الاست</w:t>
      </w:r>
      <w:r w:rsidR="00A63FCA">
        <w:rPr>
          <w:rFonts w:cs="Simplified Arabic" w:hint="cs"/>
          <w:sz w:val="22"/>
          <w:rtl/>
          <w:lang w:val="en-US" w:bidi="ar-EG"/>
        </w:rPr>
        <w:t xml:space="preserve">بيان بخصوص احتياجات التمويل في </w:t>
      </w:r>
      <w:r>
        <w:rPr>
          <w:rFonts w:cs="Simplified Arabic" w:hint="cs"/>
          <w:sz w:val="22"/>
          <w:rtl/>
          <w:lang w:val="en-US" w:bidi="ar-EG"/>
        </w:rPr>
        <w:t xml:space="preserve">فترة التجديد الثامن لموارد مرفق البيئة العالمية. وينبغي أن تتابع الأمانة هذه المسألة، وشجعت الرئيسة الأطراف ذات الصلة </w:t>
      </w:r>
      <w:r w:rsidR="00A63FCA">
        <w:rPr>
          <w:rFonts w:cs="Simplified Arabic" w:hint="cs"/>
          <w:sz w:val="22"/>
          <w:rtl/>
          <w:lang w:val="en-US" w:bidi="ar-EG"/>
        </w:rPr>
        <w:t>ع</w:t>
      </w:r>
      <w:r>
        <w:rPr>
          <w:rFonts w:cs="Simplified Arabic" w:hint="cs"/>
          <w:sz w:val="22"/>
          <w:rtl/>
          <w:lang w:val="en-US" w:bidi="ar-EG"/>
        </w:rPr>
        <w:t xml:space="preserve">لى استكمال الاستبيان في أقرب وقت ممكن، حتى </w:t>
      </w:r>
      <w:r w:rsidR="00A63FCA">
        <w:rPr>
          <w:rFonts w:cs="Simplified Arabic" w:hint="cs"/>
          <w:sz w:val="22"/>
          <w:rtl/>
          <w:lang w:val="en-US" w:bidi="ar-EG"/>
        </w:rPr>
        <w:t>تتمكن</w:t>
      </w:r>
      <w:r>
        <w:rPr>
          <w:rFonts w:cs="Simplified Arabic" w:hint="cs"/>
          <w:sz w:val="22"/>
          <w:rtl/>
          <w:lang w:val="en-US" w:bidi="ar-EG"/>
        </w:rPr>
        <w:t xml:space="preserve"> </w:t>
      </w:r>
      <w:r w:rsidR="00A63FCA">
        <w:rPr>
          <w:rFonts w:cs="Simplified Arabic" w:hint="cs"/>
          <w:sz w:val="22"/>
          <w:rtl/>
          <w:lang w:val="en-US" w:bidi="ar-EG"/>
        </w:rPr>
        <w:t>ا</w:t>
      </w:r>
      <w:r>
        <w:rPr>
          <w:rFonts w:cs="Simplified Arabic" w:hint="cs"/>
          <w:sz w:val="22"/>
          <w:rtl/>
          <w:lang w:val="en-US" w:bidi="ar-EG"/>
        </w:rPr>
        <w:t xml:space="preserve">لأمانة وفريق الخبراء </w:t>
      </w:r>
      <w:r w:rsidR="00A63FCA">
        <w:rPr>
          <w:rFonts w:cs="Simplified Arabic" w:hint="cs"/>
          <w:sz w:val="22"/>
          <w:rtl/>
          <w:lang w:val="en-US" w:bidi="ar-EG"/>
        </w:rPr>
        <w:t xml:space="preserve">من </w:t>
      </w:r>
      <w:r>
        <w:rPr>
          <w:rFonts w:cs="Simplified Arabic" w:hint="cs"/>
          <w:sz w:val="22"/>
          <w:rtl/>
          <w:lang w:val="en-US" w:bidi="ar-EG"/>
        </w:rPr>
        <w:t xml:space="preserve">تحديث التحليل قبل الاجتماع الخامس عشر لمؤتمر الأطراف. ولاحظت الرئيسة أيضا أن التكليف بإعداد مشروع </w:t>
      </w:r>
      <w:r w:rsidR="00A3489D" w:rsidRPr="00FE3013">
        <w:rPr>
          <w:rFonts w:ascii="Simplified Arabic" w:hAnsi="Simplified Arabic" w:cs="Simplified Arabic"/>
          <w:rtl/>
          <w:lang w:val="en-GB" w:bidi="ar-EG"/>
        </w:rPr>
        <w:t>لإطار السنوات الأربع لأوليات البرامج الموجه نحو تحقيق النتائج</w:t>
      </w:r>
      <w:r>
        <w:rPr>
          <w:rFonts w:cs="Simplified Arabic" w:hint="cs"/>
          <w:sz w:val="22"/>
          <w:rtl/>
          <w:lang w:val="en-US" w:bidi="ar-EG"/>
        </w:rPr>
        <w:t xml:space="preserve">، في الفقرة 17 من المقرر 14/23، قد أعطى للهيئة الفرعية للتنفيذ، وأن المشروع ينبغي أن </w:t>
      </w:r>
      <w:r w:rsidR="00A3489D">
        <w:rPr>
          <w:rFonts w:cs="Simplified Arabic" w:hint="cs"/>
          <w:sz w:val="22"/>
          <w:rtl/>
          <w:lang w:val="en-US" w:bidi="ar-EG"/>
        </w:rPr>
        <w:t>ي</w:t>
      </w:r>
      <w:r>
        <w:rPr>
          <w:rFonts w:cs="Simplified Arabic" w:hint="cs"/>
          <w:sz w:val="22"/>
          <w:rtl/>
          <w:lang w:val="en-US" w:bidi="ar-EG"/>
        </w:rPr>
        <w:t xml:space="preserve">تطابق مع مشروع الإطار العالمي للتنوع البيولوجي لما بعد عام 2020. وبالنظر إلى ذلك، أشارت أنه سيكون من المناسب </w:t>
      </w:r>
      <w:r w:rsidR="00C409A8">
        <w:rPr>
          <w:rFonts w:cs="Simplified Arabic" w:hint="cs"/>
          <w:sz w:val="22"/>
          <w:rtl/>
          <w:lang w:val="en-US" w:bidi="ar-EG"/>
        </w:rPr>
        <w:t>للهيئة الفرعية أن تنظر في هذه المسألة في اجتماعها المستأنف. ولذلك، ومن أجل تيسير ذلك، ستعد الأمانة وثيقة للاجتماع المستأنف للهيئة الفرعية للتنفيذ تحتوي على مشروع الخيارات/العناصر لإطار الأربع سنوات. وسيتم القيام بذلك في ضوء الآراء التي أعربت عنها الأطراف في الاجتماع الثالث للهيئة الفرعية، وحسب الاقتضاء، عناصر المشورة المقدمة من الاتفاقيات المتعلقة بالتنوع البيولوجي عملا للفقرة 9 من المقرر 13/21.</w:t>
      </w:r>
    </w:p>
    <w:p w:rsidR="00D002D1" w:rsidRPr="00ED13D0" w:rsidRDefault="00C409A8" w:rsidP="00622795">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وعقب تبادل الآراء، وافقت الهيئة الفرعية على مشروع التوصية، بصيغته المعدلة شفويا، بوصفه مشروع التوصية </w:t>
      </w:r>
      <w:r w:rsidRPr="00C409A8">
        <w:rPr>
          <w:sz w:val="22"/>
          <w:szCs w:val="22"/>
        </w:rPr>
        <w:t>CBD/SBI/3/L.3</w:t>
      </w:r>
      <w:r>
        <w:rPr>
          <w:rFonts w:cs="Simplified Arabic" w:hint="cs"/>
          <w:sz w:val="22"/>
          <w:rtl/>
          <w:lang w:val="en-US"/>
        </w:rPr>
        <w:t>، لاعتماده رسميا في مرحلة لاحقة.</w:t>
      </w:r>
    </w:p>
    <w:p w:rsidR="00D74C52" w:rsidRPr="00D002D1" w:rsidRDefault="00D002D1" w:rsidP="0080773C">
      <w:pPr>
        <w:pStyle w:val="ListParagraph"/>
        <w:tabs>
          <w:tab w:val="left" w:pos="990"/>
        </w:tabs>
        <w:bidi/>
        <w:spacing w:after="120" w:line="216" w:lineRule="auto"/>
        <w:ind w:left="0"/>
        <w:contextualSpacing w:val="0"/>
        <w:jc w:val="center"/>
        <w:outlineLvl w:val="0"/>
        <w:rPr>
          <w:rFonts w:cs="Simplified Arabic"/>
          <w:b/>
          <w:bCs/>
          <w:sz w:val="22"/>
          <w:lang w:val="en-US"/>
        </w:rPr>
      </w:pPr>
      <w:bookmarkStart w:id="9" w:name="_Toc80509871"/>
      <w:r w:rsidRPr="00D002D1">
        <w:rPr>
          <w:rFonts w:cs="Simplified Arabic" w:hint="cs"/>
          <w:b/>
          <w:bCs/>
          <w:sz w:val="22"/>
          <w:rtl/>
          <w:lang w:val="en-US"/>
        </w:rPr>
        <w:t xml:space="preserve">البند 7 </w:t>
      </w:r>
      <w:r w:rsidRPr="00D002D1">
        <w:rPr>
          <w:rFonts w:cs="Simplified Arabic" w:hint="cs"/>
          <w:b/>
          <w:bCs/>
          <w:sz w:val="22"/>
          <w:rtl/>
          <w:lang w:val="en-US"/>
        </w:rPr>
        <w:tab/>
      </w:r>
      <w:r w:rsidR="00D31AEB" w:rsidRPr="00D002D1">
        <w:rPr>
          <w:rFonts w:cs="Simplified Arabic" w:hint="cs"/>
          <w:b/>
          <w:bCs/>
          <w:sz w:val="22"/>
          <w:rtl/>
          <w:lang w:val="en-US"/>
        </w:rPr>
        <w:t>بناء القدرات</w:t>
      </w:r>
      <w:r w:rsidR="00956220" w:rsidRPr="00D002D1">
        <w:rPr>
          <w:rFonts w:cs="Simplified Arabic" w:hint="cs"/>
          <w:b/>
          <w:bCs/>
          <w:sz w:val="22"/>
          <w:rtl/>
          <w:lang w:val="en-US"/>
        </w:rPr>
        <w:t>،</w:t>
      </w:r>
      <w:r w:rsidR="00D31AEB" w:rsidRPr="00D002D1">
        <w:rPr>
          <w:rFonts w:cs="Simplified Arabic" w:hint="cs"/>
          <w:b/>
          <w:bCs/>
          <w:sz w:val="22"/>
          <w:rtl/>
          <w:lang w:val="en-US"/>
        </w:rPr>
        <w:t xml:space="preserve"> و</w:t>
      </w:r>
      <w:r w:rsidR="00D31AEB" w:rsidRPr="00D002D1">
        <w:rPr>
          <w:rFonts w:cs="Simplified Arabic"/>
          <w:b/>
          <w:bCs/>
          <w:sz w:val="22"/>
          <w:rtl/>
          <w:lang w:val="en-US"/>
        </w:rPr>
        <w:t>التعاون التقني والعلمي</w:t>
      </w:r>
      <w:r w:rsidR="00D31AEB" w:rsidRPr="00D002D1">
        <w:rPr>
          <w:rFonts w:cs="Simplified Arabic" w:hint="cs"/>
          <w:b/>
          <w:bCs/>
          <w:sz w:val="22"/>
          <w:rtl/>
          <w:lang w:val="en-US"/>
        </w:rPr>
        <w:t>، ونقل التكنو</w:t>
      </w:r>
      <w:r w:rsidR="00F7241A" w:rsidRPr="00D002D1">
        <w:rPr>
          <w:rFonts w:cs="Simplified Arabic" w:hint="cs"/>
          <w:b/>
          <w:bCs/>
          <w:sz w:val="22"/>
          <w:rtl/>
          <w:lang w:val="en-US"/>
        </w:rPr>
        <w:t>لوجيا، وإدارة المعارف، والاتصال</w:t>
      </w:r>
      <w:bookmarkEnd w:id="9"/>
    </w:p>
    <w:p w:rsidR="005F45A3" w:rsidRDefault="00630F76" w:rsidP="00347453">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نظرت الهيئة الفرعية </w:t>
      </w:r>
      <w:r w:rsidR="00FD7015">
        <w:rPr>
          <w:rFonts w:cs="Simplified Arabic" w:hint="cs"/>
          <w:sz w:val="22"/>
          <w:rtl/>
          <w:lang w:val="en-US"/>
        </w:rPr>
        <w:t xml:space="preserve">للتنفيذ </w:t>
      </w:r>
      <w:r>
        <w:rPr>
          <w:rFonts w:cs="Simplified Arabic" w:hint="cs"/>
          <w:sz w:val="22"/>
          <w:rtl/>
          <w:lang w:val="en-US"/>
        </w:rPr>
        <w:t xml:space="preserve">في البند 7 من جدول الأعمال في الجلسة العامة الثانية </w:t>
      </w:r>
      <w:r w:rsidR="005F48BB">
        <w:rPr>
          <w:rFonts w:cs="Simplified Arabic" w:hint="cs"/>
          <w:sz w:val="22"/>
          <w:rtl/>
          <w:lang w:val="en-US"/>
        </w:rPr>
        <w:t>للجزء الأول من الاجتماع</w:t>
      </w:r>
      <w:r>
        <w:rPr>
          <w:rFonts w:cs="Simplified Arabic" w:hint="cs"/>
          <w:sz w:val="22"/>
          <w:rtl/>
          <w:lang w:val="en-US"/>
        </w:rPr>
        <w:t xml:space="preserve">، المنعقدة في 17 مايو/أيار 2021. </w:t>
      </w:r>
      <w:r w:rsidR="00501DC5">
        <w:rPr>
          <w:rFonts w:cs="Simplified Arabic" w:hint="cs"/>
          <w:sz w:val="22"/>
          <w:rtl/>
          <w:lang w:val="en-US"/>
        </w:rPr>
        <w:t xml:space="preserve">ولدى نظرها في هذا البند، كان أمام الهيئة الفرعية مذكرات </w:t>
      </w:r>
      <w:r w:rsidR="008B5454">
        <w:rPr>
          <w:rFonts w:cs="Simplified Arabic" w:hint="cs"/>
          <w:sz w:val="22"/>
          <w:rtl/>
          <w:lang w:val="en-US"/>
        </w:rPr>
        <w:t>من</w:t>
      </w:r>
      <w:r w:rsidR="00501DC5">
        <w:rPr>
          <w:rFonts w:cs="Simplified Arabic" w:hint="cs"/>
          <w:sz w:val="22"/>
          <w:rtl/>
          <w:lang w:val="en-US"/>
        </w:rPr>
        <w:t xml:space="preserve"> الأمينة التنفيذية عن: </w:t>
      </w:r>
      <w:r w:rsidR="005F45A3">
        <w:rPr>
          <w:rFonts w:cs="Simplified Arabic" w:hint="cs"/>
          <w:sz w:val="22"/>
          <w:rtl/>
          <w:lang w:val="en-US"/>
        </w:rPr>
        <w:t>(أ) </w:t>
      </w:r>
      <w:r w:rsidR="00501DC5">
        <w:rPr>
          <w:rFonts w:cs="Simplified Arabic" w:hint="cs"/>
          <w:sz w:val="22"/>
          <w:rtl/>
          <w:lang w:val="en-US"/>
        </w:rPr>
        <w:t xml:space="preserve">بناء القدرات والتعاون التقني والعلمي ونقل التكنولوجيا </w:t>
      </w:r>
      <w:r w:rsidR="00591097" w:rsidRPr="00591097">
        <w:rPr>
          <w:sz w:val="22"/>
          <w:szCs w:val="22"/>
        </w:rPr>
        <w:t>(CBD/SBI/3/7)</w:t>
      </w:r>
      <w:r w:rsidR="00501DC5">
        <w:rPr>
          <w:rFonts w:cs="Simplified Arabic" w:hint="cs"/>
          <w:sz w:val="22"/>
          <w:rtl/>
          <w:lang w:val="en-US"/>
        </w:rPr>
        <w:t>،</w:t>
      </w:r>
      <w:r w:rsidR="00501DC5">
        <w:rPr>
          <w:rStyle w:val="FootnoteReference"/>
          <w:rFonts w:cs="Simplified Arabic"/>
          <w:sz w:val="22"/>
          <w:rtl/>
          <w:lang w:val="en-US"/>
        </w:rPr>
        <w:footnoteReference w:id="3"/>
      </w:r>
      <w:r w:rsidR="00591097">
        <w:rPr>
          <w:rFonts w:cs="Simplified Arabic" w:hint="cs"/>
          <w:sz w:val="22"/>
          <w:rtl/>
          <w:lang w:val="en-US"/>
        </w:rPr>
        <w:t xml:space="preserve"> بما في ذلك عناصر لمشروع توصية بشأن هذه الموضوعات، مع إضافة تحدد مشروع الإطار الاستراتيجي طويل الأجل لتنمية القدرات لدعم تنفيذ الإطار العالمي للتنوع البيولوجي لما بعد عام 2020 </w:t>
      </w:r>
      <w:r w:rsidR="00591097" w:rsidRPr="00591097">
        <w:rPr>
          <w:sz w:val="22"/>
          <w:szCs w:val="22"/>
        </w:rPr>
        <w:t>(CBD/SBI/3/7/Add.1)</w:t>
      </w:r>
      <w:r w:rsidR="00591097">
        <w:rPr>
          <w:rFonts w:cs="Simplified Arabic" w:hint="cs"/>
          <w:sz w:val="22"/>
          <w:rtl/>
          <w:lang w:val="en-US"/>
        </w:rPr>
        <w:t xml:space="preserve"> ومشروع المقترحات المحدثة لتعزيز برامج التعاون التقني والعلمي </w:t>
      </w:r>
      <w:r w:rsidR="00591097" w:rsidRPr="00591097">
        <w:rPr>
          <w:sz w:val="22"/>
          <w:szCs w:val="22"/>
        </w:rPr>
        <w:lastRenderedPageBreak/>
        <w:t>(CBD/SBI/3/7/Add.</w:t>
      </w:r>
      <w:r w:rsidR="00591097">
        <w:rPr>
          <w:sz w:val="22"/>
          <w:szCs w:val="22"/>
        </w:rPr>
        <w:t>2</w:t>
      </w:r>
      <w:r w:rsidR="00591097" w:rsidRPr="00591097">
        <w:rPr>
          <w:sz w:val="22"/>
          <w:szCs w:val="22"/>
        </w:rPr>
        <w:t>)</w:t>
      </w:r>
      <w:r w:rsidR="00591097">
        <w:rPr>
          <w:rFonts w:cs="Simplified Arabic" w:hint="cs"/>
          <w:sz w:val="22"/>
          <w:rtl/>
          <w:lang w:val="en-US"/>
        </w:rPr>
        <w:t xml:space="preserve">؛ </w:t>
      </w:r>
      <w:r w:rsidR="005F45A3">
        <w:rPr>
          <w:rFonts w:cs="Simplified Arabic" w:hint="cs"/>
          <w:sz w:val="22"/>
          <w:rtl/>
          <w:lang w:val="en-US"/>
        </w:rPr>
        <w:t>(ب) </w:t>
      </w:r>
      <w:r w:rsidR="00591097">
        <w:rPr>
          <w:rFonts w:cs="Simplified Arabic" w:hint="cs"/>
          <w:sz w:val="22"/>
          <w:rtl/>
          <w:lang w:val="en-US"/>
        </w:rPr>
        <w:t xml:space="preserve">وبشأن إدارة المعارف وآلية غرفة تبادل المعلومات </w:t>
      </w:r>
      <w:r w:rsidR="00591097" w:rsidRPr="00591097">
        <w:rPr>
          <w:sz w:val="22"/>
          <w:szCs w:val="22"/>
        </w:rPr>
        <w:t>(CBD/SBI/3/</w:t>
      </w:r>
      <w:r w:rsidR="00591097">
        <w:rPr>
          <w:sz w:val="22"/>
          <w:szCs w:val="22"/>
        </w:rPr>
        <w:t>8</w:t>
      </w:r>
      <w:r w:rsidR="00591097" w:rsidRPr="00591097">
        <w:rPr>
          <w:sz w:val="22"/>
          <w:szCs w:val="22"/>
        </w:rPr>
        <w:t>)</w:t>
      </w:r>
      <w:r w:rsidR="00591097">
        <w:rPr>
          <w:rFonts w:cs="Simplified Arabic" w:hint="cs"/>
          <w:sz w:val="22"/>
          <w:rtl/>
          <w:lang w:val="en-US"/>
        </w:rPr>
        <w:t>؛ بما</w:t>
      </w:r>
      <w:r w:rsidR="00591097">
        <w:rPr>
          <w:rFonts w:cs="Simplified Arabic" w:hint="cs"/>
          <w:sz w:val="22"/>
          <w:rtl/>
          <w:lang w:val="en-US" w:bidi="ar-EG"/>
        </w:rPr>
        <w:t xml:space="preserve"> </w:t>
      </w:r>
      <w:r w:rsidR="00591097">
        <w:rPr>
          <w:rFonts w:cs="Simplified Arabic" w:hint="cs"/>
          <w:sz w:val="22"/>
          <w:rtl/>
          <w:lang w:val="en-US"/>
        </w:rPr>
        <w:t xml:space="preserve">في ذلك عناصر لمشروع مقرر لمؤتمر الأطراف، مع إضافة تحدد مشروع </w:t>
      </w:r>
      <w:r w:rsidR="00FD7015">
        <w:rPr>
          <w:rFonts w:cs="Simplified Arabic" w:hint="cs"/>
          <w:sz w:val="22"/>
          <w:rtl/>
          <w:lang w:val="en-US"/>
        </w:rPr>
        <w:t>مكون</w:t>
      </w:r>
      <w:r w:rsidR="00591097">
        <w:rPr>
          <w:rFonts w:cs="Simplified Arabic" w:hint="cs"/>
          <w:sz w:val="22"/>
          <w:rtl/>
          <w:lang w:val="en-US"/>
        </w:rPr>
        <w:t xml:space="preserve"> إدارة المعارف </w:t>
      </w:r>
      <w:r w:rsidR="00FD7015">
        <w:rPr>
          <w:rFonts w:cs="Simplified Arabic" w:hint="cs"/>
          <w:sz w:val="22"/>
          <w:rtl/>
          <w:lang w:val="en-US"/>
        </w:rPr>
        <w:t>في ا</w:t>
      </w:r>
      <w:r w:rsidR="00591097">
        <w:rPr>
          <w:rFonts w:cs="Simplified Arabic" w:hint="cs"/>
          <w:sz w:val="22"/>
          <w:rtl/>
          <w:lang w:val="en-US"/>
        </w:rPr>
        <w:t xml:space="preserve">لإطار العالمي للتنوع البيولوجي لما بعد عام 2020 </w:t>
      </w:r>
      <w:r w:rsidR="00591097" w:rsidRPr="00591097">
        <w:rPr>
          <w:sz w:val="22"/>
          <w:szCs w:val="22"/>
        </w:rPr>
        <w:t>(CBD/SBI/3/</w:t>
      </w:r>
      <w:r w:rsidR="00591097">
        <w:rPr>
          <w:sz w:val="22"/>
          <w:szCs w:val="22"/>
        </w:rPr>
        <w:t>8</w:t>
      </w:r>
      <w:r w:rsidR="00591097" w:rsidRPr="00591097">
        <w:rPr>
          <w:sz w:val="22"/>
          <w:szCs w:val="22"/>
        </w:rPr>
        <w:t>/Add.1)</w:t>
      </w:r>
      <w:r w:rsidR="00591097">
        <w:rPr>
          <w:rFonts w:cs="Simplified Arabic" w:hint="cs"/>
          <w:sz w:val="22"/>
          <w:rtl/>
          <w:lang w:val="en-US"/>
        </w:rPr>
        <w:t xml:space="preserve">؛ </w:t>
      </w:r>
      <w:r w:rsidR="005F45A3">
        <w:rPr>
          <w:rFonts w:cs="Simplified Arabic" w:hint="cs"/>
          <w:sz w:val="22"/>
          <w:rtl/>
          <w:lang w:val="en-US"/>
        </w:rPr>
        <w:t>(ج) </w:t>
      </w:r>
      <w:r w:rsidR="00591097">
        <w:rPr>
          <w:rFonts w:cs="Simplified Arabic" w:hint="cs"/>
          <w:sz w:val="22"/>
          <w:rtl/>
          <w:lang w:val="en-US"/>
        </w:rPr>
        <w:t>وبشأن الاتصال</w:t>
      </w:r>
      <w:r w:rsidR="00FD7015">
        <w:rPr>
          <w:rFonts w:cs="Simplified Arabic" w:hint="cs"/>
          <w:sz w:val="22"/>
          <w:rtl/>
          <w:lang w:val="en-US"/>
        </w:rPr>
        <w:t>ات</w:t>
      </w:r>
      <w:r w:rsidR="00591097">
        <w:rPr>
          <w:rFonts w:cs="Simplified Arabic" w:hint="cs"/>
          <w:sz w:val="22"/>
          <w:rtl/>
          <w:lang w:val="en-US"/>
        </w:rPr>
        <w:t xml:space="preserve"> </w:t>
      </w:r>
      <w:r w:rsidR="00591097" w:rsidRPr="00591097">
        <w:rPr>
          <w:sz w:val="22"/>
          <w:szCs w:val="22"/>
        </w:rPr>
        <w:t>(CBD/SBI/3/9)</w:t>
      </w:r>
      <w:r w:rsidR="00591097">
        <w:rPr>
          <w:rFonts w:cs="Simplified Arabic" w:hint="cs"/>
          <w:sz w:val="22"/>
          <w:rtl/>
          <w:lang w:val="en-US"/>
        </w:rPr>
        <w:t xml:space="preserve">، بما في ذلك عناصر مقترحة لمشروع توصية؛ </w:t>
      </w:r>
      <w:r w:rsidR="005F45A3">
        <w:rPr>
          <w:rFonts w:cs="Simplified Arabic" w:hint="cs"/>
          <w:sz w:val="22"/>
          <w:rtl/>
          <w:lang w:val="en-US"/>
        </w:rPr>
        <w:t>(ه) </w:t>
      </w:r>
      <w:r w:rsidR="00591097">
        <w:rPr>
          <w:rFonts w:cs="Simplified Arabic" w:hint="cs"/>
          <w:sz w:val="22"/>
          <w:rtl/>
          <w:lang w:val="en-US"/>
        </w:rPr>
        <w:t xml:space="preserve">وبشأن تقرير التقييم للإطار الاستراتيجي لبناء القدرات </w:t>
      </w:r>
      <w:r w:rsidR="008B5454">
        <w:rPr>
          <w:rFonts w:cs="Simplified Arabic" w:hint="cs"/>
          <w:sz w:val="22"/>
          <w:rtl/>
          <w:lang w:val="en-US"/>
        </w:rPr>
        <w:t xml:space="preserve">وتنميتها </w:t>
      </w:r>
      <w:r w:rsidR="00591097">
        <w:rPr>
          <w:rFonts w:cs="Simplified Arabic" w:hint="cs"/>
          <w:sz w:val="22"/>
          <w:rtl/>
          <w:lang w:val="en-US"/>
        </w:rPr>
        <w:t xml:space="preserve">لدعم تنفيذ بروتوكول ناغويا بشأن الحصول وتقاسم المنافع </w:t>
      </w:r>
      <w:r w:rsidR="00591097" w:rsidRPr="00591097">
        <w:rPr>
          <w:sz w:val="22"/>
          <w:szCs w:val="22"/>
        </w:rPr>
        <w:t>(CBD/SBI/3/16)</w:t>
      </w:r>
      <w:r w:rsidR="00591097">
        <w:rPr>
          <w:rFonts w:cs="Simplified Arabic" w:hint="cs"/>
          <w:sz w:val="22"/>
          <w:rtl/>
          <w:lang w:val="en-US"/>
        </w:rPr>
        <w:t>، بما في ذلك عن</w:t>
      </w:r>
      <w:r w:rsidR="00C409A8">
        <w:rPr>
          <w:rFonts w:cs="Simplified Arabic" w:hint="cs"/>
          <w:sz w:val="22"/>
          <w:rtl/>
          <w:lang w:val="en-US"/>
        </w:rPr>
        <w:t>اصر لمشروع مقرر لمؤتمر الأطراف.</w:t>
      </w:r>
    </w:p>
    <w:p w:rsidR="00D002D1" w:rsidRPr="00D002D1" w:rsidRDefault="00C409A8" w:rsidP="00C409A8">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وكان أمام الهيئة الفرعية</w:t>
      </w:r>
      <w:r w:rsidR="00267166">
        <w:rPr>
          <w:rFonts w:cs="Simplified Arabic" w:hint="cs"/>
          <w:sz w:val="22"/>
          <w:rtl/>
          <w:lang w:val="en-US"/>
        </w:rPr>
        <w:t xml:space="preserve"> أيضا وثائق معلومات تحدد</w:t>
      </w:r>
      <w:r w:rsidR="005F45A3">
        <w:rPr>
          <w:rFonts w:cs="Simplified Arabic" w:hint="cs"/>
          <w:sz w:val="22"/>
          <w:rtl/>
          <w:lang w:val="en-US"/>
        </w:rPr>
        <w:t>: (أ) </w:t>
      </w:r>
      <w:r w:rsidR="00267166">
        <w:rPr>
          <w:rFonts w:cs="Simplified Arabic" w:hint="cs"/>
          <w:sz w:val="22"/>
          <w:rtl/>
          <w:lang w:val="en-US"/>
        </w:rPr>
        <w:t xml:space="preserve">تقييم </w:t>
      </w:r>
      <w:r w:rsidR="00347453">
        <w:rPr>
          <w:rFonts w:cs="Simplified Arabic" w:hint="cs"/>
          <w:sz w:val="22"/>
          <w:rtl/>
          <w:lang w:val="en-US"/>
        </w:rPr>
        <w:t>ا</w:t>
      </w:r>
      <w:r w:rsidR="00267166">
        <w:rPr>
          <w:rFonts w:cs="Simplified Arabic" w:hint="cs"/>
          <w:sz w:val="22"/>
          <w:rtl/>
          <w:lang w:val="en-US"/>
        </w:rPr>
        <w:t xml:space="preserve">لإطار الاستراتيجي لبناء القدرات </w:t>
      </w:r>
      <w:r w:rsidR="00C170A0">
        <w:rPr>
          <w:rFonts w:cs="Simplified Arabic" w:hint="cs"/>
          <w:sz w:val="22"/>
          <w:rtl/>
          <w:lang w:val="en-US"/>
        </w:rPr>
        <w:t xml:space="preserve">وتنميتها </w:t>
      </w:r>
      <w:r w:rsidR="00267166">
        <w:rPr>
          <w:rFonts w:cs="Simplified Arabic" w:hint="cs"/>
          <w:sz w:val="22"/>
          <w:rtl/>
          <w:lang w:val="en-US"/>
        </w:rPr>
        <w:t xml:space="preserve">لدعم التنفيذ الفعال لبروتوكول ناغويا </w:t>
      </w:r>
      <w:r w:rsidR="00267166" w:rsidRPr="00267166">
        <w:rPr>
          <w:sz w:val="22"/>
          <w:szCs w:val="22"/>
          <w:lang w:val="en-US"/>
        </w:rPr>
        <w:t>(</w:t>
      </w:r>
      <w:r w:rsidR="00267166" w:rsidRPr="00267166">
        <w:rPr>
          <w:sz w:val="22"/>
          <w:szCs w:val="22"/>
        </w:rPr>
        <w:t>CBD/</w:t>
      </w:r>
      <w:r w:rsidR="00267166" w:rsidRPr="00267166">
        <w:rPr>
          <w:sz w:val="22"/>
          <w:szCs w:val="22"/>
          <w:lang w:val="en-US"/>
        </w:rPr>
        <w:t>SBI/3/INF/1)</w:t>
      </w:r>
      <w:r w:rsidR="00267166">
        <w:rPr>
          <w:rFonts w:cs="Simplified Arabic" w:hint="cs"/>
          <w:sz w:val="22"/>
          <w:rtl/>
          <w:lang w:val="en-US"/>
        </w:rPr>
        <w:t xml:space="preserve">؛ </w:t>
      </w:r>
      <w:r w:rsidR="005F45A3">
        <w:rPr>
          <w:rFonts w:cs="Simplified Arabic" w:hint="cs"/>
          <w:sz w:val="22"/>
          <w:rtl/>
          <w:lang w:val="en-US"/>
        </w:rPr>
        <w:t>(ب) </w:t>
      </w:r>
      <w:r w:rsidR="00267166">
        <w:rPr>
          <w:rFonts w:cs="Simplified Arabic" w:hint="cs"/>
          <w:sz w:val="22"/>
          <w:rtl/>
          <w:lang w:val="en-US"/>
        </w:rPr>
        <w:t xml:space="preserve">وتقرير عن الدراسة لإرشاد إعداد إطار استراتيجي طويل الأجل لبناء القدرات بعد عام 2020 </w:t>
      </w:r>
      <w:r w:rsidR="00267166" w:rsidRPr="00267166">
        <w:rPr>
          <w:sz w:val="22"/>
          <w:szCs w:val="22"/>
          <w:lang w:val="en-US"/>
        </w:rPr>
        <w:t>(</w:t>
      </w:r>
      <w:r w:rsidR="00267166" w:rsidRPr="00267166">
        <w:rPr>
          <w:sz w:val="22"/>
          <w:szCs w:val="22"/>
        </w:rPr>
        <w:t>CBD/</w:t>
      </w:r>
      <w:r w:rsidR="00267166" w:rsidRPr="00267166">
        <w:rPr>
          <w:sz w:val="22"/>
          <w:szCs w:val="22"/>
          <w:lang w:val="en-US"/>
        </w:rPr>
        <w:t>SBI/3/INF/</w:t>
      </w:r>
      <w:r w:rsidR="00267166">
        <w:rPr>
          <w:sz w:val="22"/>
          <w:szCs w:val="22"/>
          <w:lang w:val="en-US"/>
        </w:rPr>
        <w:t>9</w:t>
      </w:r>
      <w:r w:rsidR="00267166" w:rsidRPr="00267166">
        <w:rPr>
          <w:sz w:val="22"/>
          <w:szCs w:val="22"/>
          <w:lang w:val="en-US"/>
        </w:rPr>
        <w:t>)</w:t>
      </w:r>
      <w:r w:rsidR="00267166">
        <w:rPr>
          <w:rFonts w:cs="Simplified Arabic" w:hint="cs"/>
          <w:sz w:val="22"/>
          <w:rtl/>
          <w:lang w:val="en-US"/>
        </w:rPr>
        <w:t xml:space="preserve">؛ </w:t>
      </w:r>
      <w:r w:rsidR="005F45A3">
        <w:rPr>
          <w:rFonts w:cs="Simplified Arabic" w:hint="cs"/>
          <w:sz w:val="22"/>
          <w:rtl/>
          <w:lang w:val="en-US"/>
        </w:rPr>
        <w:t>(ج) </w:t>
      </w:r>
      <w:r w:rsidR="00267166">
        <w:rPr>
          <w:rFonts w:cs="Simplified Arabic" w:hint="cs"/>
          <w:sz w:val="22"/>
          <w:rtl/>
          <w:lang w:val="en-US"/>
        </w:rPr>
        <w:t xml:space="preserve">والتقرير الأولي النهائي عن تنفيذ خطة العمل قصيرة الأجل (2017-2020) لتعزيز ودعم بناء القدرات لتنفيذ الاتفاقية وبروتوكوليها </w:t>
      </w:r>
      <w:r w:rsidR="00267166" w:rsidRPr="00267166">
        <w:rPr>
          <w:sz w:val="22"/>
          <w:szCs w:val="22"/>
          <w:lang w:val="en-US"/>
        </w:rPr>
        <w:t>(</w:t>
      </w:r>
      <w:r w:rsidR="00267166" w:rsidRPr="00267166">
        <w:rPr>
          <w:sz w:val="22"/>
          <w:szCs w:val="22"/>
        </w:rPr>
        <w:t>CBD/</w:t>
      </w:r>
      <w:r w:rsidR="00267166" w:rsidRPr="00267166">
        <w:rPr>
          <w:sz w:val="22"/>
          <w:szCs w:val="22"/>
          <w:lang w:val="en-US"/>
        </w:rPr>
        <w:t>SBI/3/INF/</w:t>
      </w:r>
      <w:r w:rsidR="00267166">
        <w:rPr>
          <w:sz w:val="22"/>
          <w:szCs w:val="22"/>
          <w:lang w:val="en-US"/>
        </w:rPr>
        <w:t>14</w:t>
      </w:r>
      <w:r w:rsidR="00267166" w:rsidRPr="00267166">
        <w:rPr>
          <w:sz w:val="22"/>
          <w:szCs w:val="22"/>
          <w:lang w:val="en-US"/>
        </w:rPr>
        <w:t>)</w:t>
      </w:r>
      <w:r w:rsidR="00267166">
        <w:rPr>
          <w:rFonts w:cs="Simplified Arabic" w:hint="cs"/>
          <w:sz w:val="22"/>
          <w:rtl/>
          <w:lang w:val="en-US"/>
        </w:rPr>
        <w:t xml:space="preserve">؛ </w:t>
      </w:r>
      <w:r w:rsidR="005F45A3">
        <w:rPr>
          <w:rFonts w:cs="Simplified Arabic" w:hint="cs"/>
          <w:sz w:val="22"/>
          <w:rtl/>
          <w:lang w:val="en-US"/>
        </w:rPr>
        <w:t>(د) </w:t>
      </w:r>
      <w:r w:rsidR="00267166">
        <w:rPr>
          <w:rFonts w:cs="Simplified Arabic" w:hint="cs"/>
          <w:sz w:val="22"/>
          <w:rtl/>
          <w:lang w:val="en-US"/>
        </w:rPr>
        <w:t xml:space="preserve">ومقترحات لعملية شاملة لاستعراض وتجديد برامج التعاون التقني والعلمي </w:t>
      </w:r>
      <w:r w:rsidR="00267166" w:rsidRPr="00267166">
        <w:rPr>
          <w:sz w:val="22"/>
          <w:szCs w:val="22"/>
          <w:lang w:val="en-US"/>
        </w:rPr>
        <w:t>(</w:t>
      </w:r>
      <w:r w:rsidR="00267166" w:rsidRPr="00267166">
        <w:rPr>
          <w:sz w:val="22"/>
          <w:szCs w:val="22"/>
        </w:rPr>
        <w:t>CBD/</w:t>
      </w:r>
      <w:r w:rsidR="00267166" w:rsidRPr="00267166">
        <w:rPr>
          <w:sz w:val="22"/>
          <w:szCs w:val="22"/>
          <w:lang w:val="en-US"/>
        </w:rPr>
        <w:t>SBI/3/INF/</w:t>
      </w:r>
      <w:r w:rsidR="00267166">
        <w:rPr>
          <w:sz w:val="22"/>
          <w:szCs w:val="22"/>
          <w:lang w:val="en-US"/>
        </w:rPr>
        <w:t>15</w:t>
      </w:r>
      <w:r w:rsidR="00267166" w:rsidRPr="00267166">
        <w:rPr>
          <w:sz w:val="22"/>
          <w:szCs w:val="22"/>
          <w:lang w:val="en-US"/>
        </w:rPr>
        <w:t>)</w:t>
      </w:r>
      <w:r w:rsidR="00267166">
        <w:rPr>
          <w:rFonts w:cs="Simplified Arabic" w:hint="cs"/>
          <w:sz w:val="22"/>
          <w:rtl/>
          <w:lang w:val="en-US"/>
        </w:rPr>
        <w:t xml:space="preserve">؛ </w:t>
      </w:r>
      <w:r w:rsidR="005F45A3">
        <w:rPr>
          <w:rFonts w:cs="Simplified Arabic" w:hint="cs"/>
          <w:sz w:val="22"/>
          <w:rtl/>
          <w:lang w:val="en-US"/>
        </w:rPr>
        <w:t>(ه) </w:t>
      </w:r>
      <w:r w:rsidR="00267166">
        <w:rPr>
          <w:rFonts w:cs="Simplified Arabic" w:hint="cs"/>
          <w:sz w:val="22"/>
          <w:rtl/>
          <w:lang w:val="en-US"/>
        </w:rPr>
        <w:t xml:space="preserve">وخيارات لآليات مؤسسية لتيسير التعاون التقني والعلمي بموجب اتفاقية التنوع البيولوجي </w:t>
      </w:r>
      <w:r w:rsidR="00267166" w:rsidRPr="00267166">
        <w:rPr>
          <w:sz w:val="22"/>
          <w:szCs w:val="22"/>
          <w:lang w:val="en-US"/>
        </w:rPr>
        <w:t>(</w:t>
      </w:r>
      <w:r w:rsidR="00267166" w:rsidRPr="00267166">
        <w:rPr>
          <w:sz w:val="22"/>
          <w:szCs w:val="22"/>
        </w:rPr>
        <w:t>CBD/</w:t>
      </w:r>
      <w:r w:rsidR="00267166" w:rsidRPr="00267166">
        <w:rPr>
          <w:sz w:val="22"/>
          <w:szCs w:val="22"/>
          <w:lang w:val="en-US"/>
        </w:rPr>
        <w:t>SBI/3/INF/</w:t>
      </w:r>
      <w:r w:rsidR="00267166">
        <w:rPr>
          <w:sz w:val="22"/>
          <w:szCs w:val="22"/>
          <w:lang w:val="en-US"/>
        </w:rPr>
        <w:t>16</w:t>
      </w:r>
      <w:r w:rsidR="00267166" w:rsidRPr="00267166">
        <w:rPr>
          <w:sz w:val="22"/>
          <w:szCs w:val="22"/>
          <w:lang w:val="en-US"/>
        </w:rPr>
        <w:t>)</w:t>
      </w:r>
      <w:r w:rsidR="00267166">
        <w:rPr>
          <w:rFonts w:cs="Simplified Arabic" w:hint="cs"/>
          <w:sz w:val="22"/>
          <w:rtl/>
          <w:lang w:val="en-US"/>
        </w:rPr>
        <w:t xml:space="preserve">؛ </w:t>
      </w:r>
      <w:r w:rsidR="005F45A3">
        <w:rPr>
          <w:rFonts w:cs="Simplified Arabic" w:hint="cs"/>
          <w:sz w:val="22"/>
          <w:rtl/>
          <w:lang w:val="en-US"/>
        </w:rPr>
        <w:t>(</w:t>
      </w:r>
      <w:r>
        <w:rPr>
          <w:rFonts w:cs="Simplified Arabic" w:hint="cs"/>
          <w:sz w:val="22"/>
          <w:rtl/>
          <w:lang w:val="en-US"/>
        </w:rPr>
        <w:t>و</w:t>
      </w:r>
      <w:r w:rsidR="005F45A3">
        <w:rPr>
          <w:rFonts w:cs="Simplified Arabic" w:hint="cs"/>
          <w:sz w:val="22"/>
          <w:rtl/>
          <w:lang w:val="en-US"/>
        </w:rPr>
        <w:t>) </w:t>
      </w:r>
      <w:r w:rsidR="00267166">
        <w:rPr>
          <w:rFonts w:cs="Simplified Arabic" w:hint="cs"/>
          <w:sz w:val="22"/>
          <w:rtl/>
          <w:lang w:val="en-US"/>
        </w:rPr>
        <w:t xml:space="preserve">وقائمة أولية بالترتيبات المؤسسية </w:t>
      </w:r>
      <w:r w:rsidR="00C170A0">
        <w:rPr>
          <w:rFonts w:cs="Simplified Arabic" w:hint="cs"/>
          <w:sz w:val="22"/>
          <w:rtl/>
          <w:lang w:val="en-US" w:bidi="ar-EG"/>
        </w:rPr>
        <w:t xml:space="preserve">ذات الصلة </w:t>
      </w:r>
      <w:r w:rsidR="00267166">
        <w:rPr>
          <w:rFonts w:cs="Simplified Arabic" w:hint="cs"/>
          <w:sz w:val="22"/>
          <w:rtl/>
          <w:lang w:val="en-US"/>
        </w:rPr>
        <w:t xml:space="preserve">والشبكات لتيسير التعاون التقني والعلمي على المستويات العالمي والإقليمي ودون الإقليمي </w:t>
      </w:r>
      <w:r w:rsidR="00267166" w:rsidRPr="00267166">
        <w:rPr>
          <w:sz w:val="22"/>
          <w:szCs w:val="22"/>
          <w:lang w:val="en-US"/>
        </w:rPr>
        <w:t>(</w:t>
      </w:r>
      <w:r w:rsidR="00267166" w:rsidRPr="00267166">
        <w:rPr>
          <w:sz w:val="22"/>
          <w:szCs w:val="22"/>
        </w:rPr>
        <w:t>CBD/</w:t>
      </w:r>
      <w:r w:rsidR="00267166" w:rsidRPr="00267166">
        <w:rPr>
          <w:sz w:val="22"/>
          <w:szCs w:val="22"/>
          <w:lang w:val="en-US"/>
        </w:rPr>
        <w:t>SBI/3/INF/</w:t>
      </w:r>
      <w:r w:rsidR="00267166">
        <w:rPr>
          <w:sz w:val="22"/>
          <w:szCs w:val="22"/>
          <w:lang w:val="en-US"/>
        </w:rPr>
        <w:t>17</w:t>
      </w:r>
      <w:r w:rsidR="00267166" w:rsidRPr="00267166">
        <w:rPr>
          <w:sz w:val="22"/>
          <w:szCs w:val="22"/>
          <w:lang w:val="en-US"/>
        </w:rPr>
        <w:t>)</w:t>
      </w:r>
      <w:r w:rsidR="00267166">
        <w:rPr>
          <w:rFonts w:cs="Simplified Arabic" w:hint="cs"/>
          <w:sz w:val="22"/>
          <w:rtl/>
          <w:lang w:val="en-US"/>
        </w:rPr>
        <w:t xml:space="preserve">؛ </w:t>
      </w:r>
      <w:r w:rsidR="005F45A3">
        <w:rPr>
          <w:rFonts w:cs="Simplified Arabic" w:hint="cs"/>
          <w:sz w:val="22"/>
          <w:rtl/>
          <w:lang w:val="en-US"/>
        </w:rPr>
        <w:t>(</w:t>
      </w:r>
      <w:r>
        <w:rPr>
          <w:rFonts w:cs="Simplified Arabic" w:hint="cs"/>
          <w:sz w:val="22"/>
          <w:rtl/>
          <w:lang w:val="en-US"/>
        </w:rPr>
        <w:t>ز</w:t>
      </w:r>
      <w:r w:rsidR="005F45A3">
        <w:rPr>
          <w:rFonts w:cs="Simplified Arabic" w:hint="cs"/>
          <w:sz w:val="22"/>
          <w:rtl/>
          <w:lang w:val="en-US"/>
        </w:rPr>
        <w:t>) </w:t>
      </w:r>
      <w:r w:rsidR="00267166">
        <w:rPr>
          <w:rFonts w:cs="Simplified Arabic" w:hint="cs"/>
          <w:sz w:val="22"/>
          <w:rtl/>
          <w:lang w:val="en-US"/>
        </w:rPr>
        <w:t xml:space="preserve">وتقرير مرحلي عن التعاون التقني والعلمي ومبادرة الجسر البيولوجي </w:t>
      </w:r>
      <w:r w:rsidR="00267166" w:rsidRPr="00267166">
        <w:rPr>
          <w:sz w:val="22"/>
          <w:szCs w:val="22"/>
          <w:lang w:val="en-US"/>
        </w:rPr>
        <w:t>(</w:t>
      </w:r>
      <w:r w:rsidR="00267166" w:rsidRPr="00267166">
        <w:rPr>
          <w:sz w:val="22"/>
          <w:szCs w:val="22"/>
        </w:rPr>
        <w:t>CBD/</w:t>
      </w:r>
      <w:r w:rsidR="00267166" w:rsidRPr="00267166">
        <w:rPr>
          <w:sz w:val="22"/>
          <w:szCs w:val="22"/>
          <w:lang w:val="en-US"/>
        </w:rPr>
        <w:t>SBI/3/INF/</w:t>
      </w:r>
      <w:r w:rsidR="00267166">
        <w:rPr>
          <w:sz w:val="22"/>
          <w:szCs w:val="22"/>
          <w:lang w:val="en-US"/>
        </w:rPr>
        <w:t>18</w:t>
      </w:r>
      <w:r w:rsidR="00267166" w:rsidRPr="00267166">
        <w:rPr>
          <w:sz w:val="22"/>
          <w:szCs w:val="22"/>
          <w:lang w:val="en-US"/>
        </w:rPr>
        <w:t>)</w:t>
      </w:r>
      <w:r w:rsidR="00267166">
        <w:rPr>
          <w:rFonts w:cs="Simplified Arabic" w:hint="cs"/>
          <w:sz w:val="22"/>
          <w:rtl/>
          <w:lang w:val="en-US"/>
        </w:rPr>
        <w:t>.</w:t>
      </w:r>
    </w:p>
    <w:p w:rsidR="00D002D1" w:rsidRPr="00D002D1" w:rsidRDefault="00591097" w:rsidP="00C170A0">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وأشارت الرئيسة، لدى تقديمها لهذا البند أن الموضوع قد تم النظر فيه خلال الجلسة غير الرسمية، الم</w:t>
      </w:r>
      <w:r w:rsidR="00C170A0">
        <w:rPr>
          <w:rFonts w:cs="Simplified Arabic" w:hint="cs"/>
          <w:sz w:val="22"/>
          <w:rtl/>
          <w:lang w:val="en-US"/>
        </w:rPr>
        <w:t>نعق</w:t>
      </w:r>
      <w:r>
        <w:rPr>
          <w:rFonts w:cs="Simplified Arabic" w:hint="cs"/>
          <w:sz w:val="22"/>
          <w:rtl/>
          <w:lang w:val="en-US"/>
        </w:rPr>
        <w:t>دة في 10 و11 مارس/آذار 2021، التي أدلى فيها ممثلو 19 طرفا ومجموع</w:t>
      </w:r>
      <w:r w:rsidR="00C170A0">
        <w:rPr>
          <w:rFonts w:cs="Simplified Arabic" w:hint="cs"/>
          <w:sz w:val="22"/>
          <w:rtl/>
          <w:lang w:val="en-US"/>
        </w:rPr>
        <w:t>ة</w:t>
      </w:r>
      <w:r>
        <w:rPr>
          <w:rFonts w:cs="Simplified Arabic" w:hint="cs"/>
          <w:sz w:val="22"/>
          <w:rtl/>
          <w:lang w:val="en-US"/>
        </w:rPr>
        <w:t xml:space="preserve"> إقليمية و9 مراقبين ببيانات وتم استلام تقديمين إضافيين مكتوبين.</w:t>
      </w:r>
    </w:p>
    <w:p w:rsidR="00D002D1" w:rsidRPr="00D002D1" w:rsidRDefault="00591097" w:rsidP="003A598E">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وأدلى ببيانات إقليمية ممثلو أنتيغوا وباربودا (بالنيابة عن الدول</w:t>
      </w:r>
      <w:r w:rsidR="00C85D05">
        <w:rPr>
          <w:rFonts w:cs="Simplified Arabic" w:hint="cs"/>
          <w:sz w:val="22"/>
          <w:rtl/>
          <w:lang w:val="en-US"/>
        </w:rPr>
        <w:t xml:space="preserve"> الجزرية الصغيرة النامية</w:t>
      </w:r>
      <w:r w:rsidR="003A598E">
        <w:rPr>
          <w:rFonts w:cs="Simplified Arabic" w:hint="cs"/>
          <w:sz w:val="22"/>
          <w:rtl/>
          <w:lang w:val="en-US"/>
        </w:rPr>
        <w:t xml:space="preserve"> في منطقة البحر الكاريبي</w:t>
      </w:r>
      <w:r w:rsidR="00C85D05">
        <w:rPr>
          <w:rFonts w:cs="Simplified Arabic" w:hint="cs"/>
          <w:sz w:val="22"/>
          <w:rtl/>
          <w:lang w:val="en-US"/>
        </w:rPr>
        <w:t>)، وجمهورية الكونغو الديمقراطية (بالنيابة عن المجموعة الأفريقية)، وبالاو (بالنيابة عن البلدان الجزرية في المحيط الهادئ، مع ملاحظة ال</w:t>
      </w:r>
      <w:r w:rsidR="00C170A0">
        <w:rPr>
          <w:rFonts w:cs="Simplified Arabic" w:hint="cs"/>
          <w:sz w:val="22"/>
          <w:rtl/>
          <w:lang w:val="en-US"/>
        </w:rPr>
        <w:t>موقف</w:t>
      </w:r>
      <w:r w:rsidR="00C85D05">
        <w:rPr>
          <w:rFonts w:cs="Simplified Arabic" w:hint="cs"/>
          <w:sz w:val="22"/>
          <w:rtl/>
          <w:lang w:val="en-US"/>
        </w:rPr>
        <w:t xml:space="preserve"> الحيادي لفيجي) والبرتغال (بالنيابة عن الاتحاد الأوروبي ودوله الأعضاء).</w:t>
      </w:r>
    </w:p>
    <w:p w:rsidR="00D002D1" w:rsidRPr="00D002D1" w:rsidRDefault="00267166" w:rsidP="00D002D1">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bidi="ar-EG"/>
        </w:rPr>
        <w:t xml:space="preserve">وواصلت الهيئة الفرعية نظرها في بند جدول الأعمال في الجلسة العامة الثالثة </w:t>
      </w:r>
      <w:r w:rsidR="009057B1">
        <w:rPr>
          <w:rFonts w:cs="Simplified Arabic" w:hint="cs"/>
          <w:sz w:val="22"/>
          <w:rtl/>
          <w:lang w:val="en-GB" w:bidi="ar-EG"/>
        </w:rPr>
        <w:t>للجزء الأول من الاجتماع، المنعقدة</w:t>
      </w:r>
      <w:r w:rsidR="009057B1" w:rsidRPr="00493C82">
        <w:rPr>
          <w:rFonts w:cs="Simplified Arabic" w:hint="cs"/>
          <w:sz w:val="22"/>
          <w:rtl/>
          <w:lang w:val="en-GB" w:bidi="ar-EG"/>
        </w:rPr>
        <w:t xml:space="preserve"> </w:t>
      </w:r>
      <w:r>
        <w:rPr>
          <w:rFonts w:cs="Simplified Arabic" w:hint="cs"/>
          <w:sz w:val="22"/>
          <w:rtl/>
          <w:lang w:val="en-US" w:bidi="ar-EG"/>
        </w:rPr>
        <w:t>في 18 مايو/أيار 2021.</w:t>
      </w:r>
    </w:p>
    <w:p w:rsidR="00D002D1" w:rsidRPr="00D002D1" w:rsidRDefault="00267166" w:rsidP="00D002D1">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وأدلى ببيانات ممثلو الأرجنتين، والبرازيل، وكندا، وكولومبيا، وإكوادور، وإثيوبيا، وإندونيسيا، واليابان، وماليزيا، وملديف، والمكسيك، والمغرب، والنرويج، وبيرو، والفلبين، وجمهورية كوريا، وساموا، وسويسرا، وجنوب أفريقيا وأوغندا.</w:t>
      </w:r>
    </w:p>
    <w:p w:rsidR="005F45A3" w:rsidRPr="00545654" w:rsidRDefault="005F45A3" w:rsidP="005F45A3">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وبالإضافة إلى البيانات من الأطراف المقدمة شفويا، قدم بيان مكتوب من المملكة المتحدة وأتيح على صف</w:t>
      </w:r>
      <w:r w:rsidR="003A598E">
        <w:rPr>
          <w:rFonts w:cs="Simplified Arabic" w:hint="cs"/>
          <w:sz w:val="22"/>
          <w:rtl/>
          <w:lang w:val="en-US"/>
        </w:rPr>
        <w:t>ح</w:t>
      </w:r>
      <w:r>
        <w:rPr>
          <w:rFonts w:cs="Simplified Arabic" w:hint="cs"/>
          <w:sz w:val="22"/>
          <w:rtl/>
          <w:lang w:val="en-US"/>
        </w:rPr>
        <w:t>ة الويب للاجتماع.</w:t>
      </w:r>
    </w:p>
    <w:p w:rsidR="00D002D1" w:rsidRPr="00D002D1" w:rsidRDefault="00683990" w:rsidP="00C170A0">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وأدلى ببيانات أيضا ممثلو منظمة مجتمع بارنز هيل للتنمية، والتحالف من أجل اتفاقية التنوع البيولوجي، </w:t>
      </w:r>
      <w:r w:rsidR="00C170A0">
        <w:rPr>
          <w:rFonts w:cs="Simplified Arabic" w:hint="cs"/>
          <w:sz w:val="22"/>
          <w:rtl/>
          <w:lang w:val="en-US"/>
        </w:rPr>
        <w:t>واتحاد النساء المعني باتفاقية التنوع البيولوجي</w:t>
      </w:r>
      <w:r>
        <w:rPr>
          <w:rFonts w:cs="Simplified Arabic" w:hint="cs"/>
          <w:sz w:val="22"/>
          <w:rtl/>
          <w:lang w:val="en-US"/>
        </w:rPr>
        <w:t>، و</w:t>
      </w:r>
      <w:r>
        <w:rPr>
          <w:rFonts w:cs="Simplified Arabic"/>
          <w:sz w:val="22"/>
          <w:lang w:val="en-US"/>
        </w:rPr>
        <w:t>DHI</w:t>
      </w:r>
      <w:r>
        <w:rPr>
          <w:rFonts w:cs="Simplified Arabic" w:hint="cs"/>
          <w:sz w:val="22"/>
          <w:rtl/>
          <w:lang w:val="en-US"/>
        </w:rPr>
        <w:t xml:space="preserve"> للمياه والبيئة، والمرفق العالمي لمعلومات التنوع البيولوجي </w:t>
      </w:r>
      <w:r w:rsidR="00C170A0">
        <w:rPr>
          <w:rFonts w:cs="Simplified Arabic"/>
          <w:sz w:val="22"/>
          <w:lang w:val="en-US"/>
        </w:rPr>
        <w:t>(GBIF)</w:t>
      </w:r>
      <w:r>
        <w:rPr>
          <w:rFonts w:cs="Simplified Arabic" w:hint="cs"/>
          <w:sz w:val="22"/>
          <w:rtl/>
          <w:lang w:val="en-US"/>
        </w:rPr>
        <w:t xml:space="preserve">، والشبكة العالمية للشباب المعنية بالتنوع البيولوجي، والمنتدى الدولي للشعوب الأصلية المعني بالتنوع البيولوجي، والاتحاد الدولي لحفظ الطبيعة، والاتحاد الدولي للعلوم البيولوجية (بالنيابة عن الجلسات الإفتراضية للاجتماع الخامس المشترك لمنتدى العلوم والسياسات </w:t>
      </w:r>
      <w:r w:rsidR="00377888">
        <w:rPr>
          <w:rFonts w:cs="Simplified Arabic" w:hint="cs"/>
          <w:sz w:val="22"/>
          <w:rtl/>
          <w:lang w:val="en-US"/>
        </w:rPr>
        <w:t>للتنوع البيولوجي والمؤ</w:t>
      </w:r>
      <w:r>
        <w:rPr>
          <w:rFonts w:cs="Simplified Arabic" w:hint="cs"/>
          <w:sz w:val="22"/>
          <w:rtl/>
          <w:lang w:val="en-US"/>
        </w:rPr>
        <w:t>تمر الدولي الثامن بشأن علوم الاستدامة).</w:t>
      </w:r>
    </w:p>
    <w:p w:rsidR="00545654" w:rsidRPr="00C835FC" w:rsidRDefault="00C835FC" w:rsidP="003A598E">
      <w:pPr>
        <w:pStyle w:val="ListParagraph"/>
        <w:bidi/>
        <w:spacing w:after="120" w:line="216" w:lineRule="auto"/>
        <w:ind w:left="0"/>
        <w:contextualSpacing w:val="0"/>
        <w:jc w:val="center"/>
        <w:rPr>
          <w:rFonts w:cs="Simplified Arabic"/>
          <w:i/>
          <w:iCs/>
          <w:sz w:val="22"/>
          <w:lang w:val="en-US"/>
        </w:rPr>
      </w:pPr>
      <w:r w:rsidRPr="00FF7A05">
        <w:rPr>
          <w:rFonts w:cs="Simplified Arabic" w:hint="cs"/>
          <w:sz w:val="22"/>
          <w:rtl/>
          <w:lang w:val="en-US"/>
        </w:rPr>
        <w:t>1</w:t>
      </w:r>
      <w:r w:rsidR="00545654" w:rsidRPr="00FF7A05">
        <w:rPr>
          <w:rFonts w:cs="Simplified Arabic" w:hint="cs"/>
          <w:sz w:val="22"/>
          <w:rtl/>
          <w:lang w:val="en-US"/>
        </w:rPr>
        <w:t xml:space="preserve"> -</w:t>
      </w:r>
      <w:r w:rsidR="00545654" w:rsidRPr="00FF7A05">
        <w:rPr>
          <w:rFonts w:cs="Simplified Arabic" w:hint="cs"/>
          <w:sz w:val="22"/>
          <w:rtl/>
          <w:lang w:val="en-US"/>
        </w:rPr>
        <w:tab/>
      </w:r>
      <w:r w:rsidR="00545654" w:rsidRPr="00C835FC">
        <w:rPr>
          <w:rFonts w:cs="Simplified Arabic" w:hint="cs"/>
          <w:i/>
          <w:iCs/>
          <w:sz w:val="22"/>
          <w:rtl/>
          <w:lang w:val="en-US"/>
        </w:rPr>
        <w:t>بناء القدرات والتعاون التقني والعلمي و</w:t>
      </w:r>
      <w:r w:rsidR="00347453" w:rsidRPr="00C835FC">
        <w:rPr>
          <w:rFonts w:cs="Simplified Arabic" w:hint="cs"/>
          <w:i/>
          <w:iCs/>
          <w:sz w:val="22"/>
          <w:rtl/>
          <w:lang w:val="en-US"/>
        </w:rPr>
        <w:t>ن</w:t>
      </w:r>
      <w:r w:rsidR="00545654" w:rsidRPr="00C835FC">
        <w:rPr>
          <w:rFonts w:cs="Simplified Arabic" w:hint="cs"/>
          <w:i/>
          <w:iCs/>
          <w:sz w:val="22"/>
          <w:rtl/>
          <w:lang w:val="en-US"/>
        </w:rPr>
        <w:t>قل التكنولوجيا</w:t>
      </w:r>
    </w:p>
    <w:p w:rsidR="00545654" w:rsidRDefault="00700D55" w:rsidP="00347453">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عقب تبادل الآراء،</w:t>
      </w:r>
      <w:r w:rsidR="00683990">
        <w:rPr>
          <w:rFonts w:cs="Simplified Arabic" w:hint="cs"/>
          <w:sz w:val="22"/>
          <w:rtl/>
          <w:lang w:val="en-US"/>
        </w:rPr>
        <w:t xml:space="preserve"> أنشأت الرئيسة فريق اتصال </w:t>
      </w:r>
      <w:r w:rsidR="005F45A3">
        <w:rPr>
          <w:rFonts w:cs="Simplified Arabic" w:hint="cs"/>
          <w:sz w:val="22"/>
          <w:rtl/>
          <w:lang w:val="en-US"/>
        </w:rPr>
        <w:t xml:space="preserve">برئاسة السيد هايو هانسترا (هولندا)، والسيد ألفريد أوتنغ يبوا (غانا) والسيدة لورا برميودز (كولومبيا) </w:t>
      </w:r>
      <w:r w:rsidR="00683990">
        <w:rPr>
          <w:rFonts w:cs="Simplified Arabic" w:hint="cs"/>
          <w:sz w:val="22"/>
          <w:rtl/>
          <w:lang w:val="en-US"/>
        </w:rPr>
        <w:t>لمعالجة القضايا ال</w:t>
      </w:r>
      <w:r w:rsidR="003A19A7">
        <w:rPr>
          <w:rFonts w:cs="Simplified Arabic" w:hint="cs"/>
          <w:sz w:val="22"/>
          <w:rtl/>
          <w:lang w:val="en-US"/>
        </w:rPr>
        <w:t>مستمر</w:t>
      </w:r>
      <w:r w:rsidR="00683990">
        <w:rPr>
          <w:rFonts w:cs="Simplified Arabic" w:hint="cs"/>
          <w:sz w:val="22"/>
          <w:rtl/>
          <w:lang w:val="en-US"/>
        </w:rPr>
        <w:t xml:space="preserve">ة في عناصر مشروع التوصيات الواردة في </w:t>
      </w:r>
      <w:r w:rsidR="00545654">
        <w:rPr>
          <w:rFonts w:cs="Simplified Arabic" w:hint="cs"/>
          <w:sz w:val="22"/>
          <w:rtl/>
          <w:lang w:val="en-US"/>
        </w:rPr>
        <w:t>مذكرة الأمينة التنفيذية</w:t>
      </w:r>
      <w:r w:rsidR="00683990">
        <w:rPr>
          <w:rFonts w:cs="Simplified Arabic" w:hint="cs"/>
          <w:sz w:val="22"/>
          <w:rtl/>
          <w:lang w:val="en-US"/>
        </w:rPr>
        <w:t xml:space="preserve"> </w:t>
      </w:r>
      <w:r w:rsidR="00545654">
        <w:rPr>
          <w:sz w:val="22"/>
          <w:szCs w:val="22"/>
        </w:rPr>
        <w:t>(</w:t>
      </w:r>
      <w:r w:rsidR="00683990" w:rsidRPr="00591097">
        <w:rPr>
          <w:sz w:val="22"/>
          <w:szCs w:val="22"/>
        </w:rPr>
        <w:t>CBD/SBI/3/7</w:t>
      </w:r>
      <w:r w:rsidR="00545654">
        <w:rPr>
          <w:sz w:val="22"/>
          <w:szCs w:val="22"/>
        </w:rPr>
        <w:t>)</w:t>
      </w:r>
      <w:r w:rsidR="00683990">
        <w:rPr>
          <w:rFonts w:cs="Simplified Arabic" w:hint="cs"/>
          <w:sz w:val="22"/>
          <w:rtl/>
          <w:lang w:val="en-US"/>
        </w:rPr>
        <w:t>.</w:t>
      </w:r>
    </w:p>
    <w:p w:rsidR="00545654" w:rsidRDefault="00545654" w:rsidP="00347453">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lastRenderedPageBreak/>
        <w:t>وفي الجلسة</w:t>
      </w:r>
      <w:r w:rsidR="00700D55">
        <w:rPr>
          <w:rFonts w:cs="Simplified Arabic" w:hint="cs"/>
          <w:sz w:val="22"/>
          <w:rtl/>
          <w:lang w:val="en-US"/>
        </w:rPr>
        <w:t xml:space="preserve"> العامة</w:t>
      </w:r>
      <w:r>
        <w:rPr>
          <w:rFonts w:cs="Simplified Arabic" w:hint="cs"/>
          <w:sz w:val="22"/>
          <w:rtl/>
          <w:lang w:val="en-US"/>
        </w:rPr>
        <w:t xml:space="preserve"> السادسة</w:t>
      </w:r>
      <w:r w:rsidR="009057B1">
        <w:rPr>
          <w:rFonts w:cs="Simplified Arabic" w:hint="cs"/>
          <w:sz w:val="22"/>
          <w:rtl/>
          <w:lang w:val="en-US"/>
        </w:rPr>
        <w:t xml:space="preserve"> </w:t>
      </w:r>
      <w:r w:rsidR="009057B1">
        <w:rPr>
          <w:rFonts w:cs="Simplified Arabic" w:hint="cs"/>
          <w:sz w:val="22"/>
          <w:rtl/>
          <w:lang w:val="en-GB" w:bidi="ar-EG"/>
        </w:rPr>
        <w:t>للجزء الأول من الاجتماع، المنعقدة</w:t>
      </w:r>
      <w:r w:rsidR="009057B1" w:rsidRPr="00493C82">
        <w:rPr>
          <w:rFonts w:cs="Simplified Arabic" w:hint="cs"/>
          <w:sz w:val="22"/>
          <w:rtl/>
          <w:lang w:val="en-GB" w:bidi="ar-EG"/>
        </w:rPr>
        <w:t xml:space="preserve"> </w:t>
      </w:r>
      <w:r>
        <w:rPr>
          <w:rFonts w:cs="Simplified Arabic" w:hint="cs"/>
          <w:sz w:val="22"/>
          <w:rtl/>
          <w:lang w:val="en-US"/>
        </w:rPr>
        <w:t>في 30 مايو</w:t>
      </w:r>
      <w:r w:rsidR="00347453">
        <w:rPr>
          <w:rFonts w:cs="Simplified Arabic" w:hint="cs"/>
          <w:sz w:val="22"/>
          <w:rtl/>
          <w:lang w:val="en-US"/>
        </w:rPr>
        <w:t>/</w:t>
      </w:r>
      <w:r>
        <w:rPr>
          <w:rFonts w:cs="Simplified Arabic" w:hint="cs"/>
          <w:sz w:val="22"/>
          <w:rtl/>
          <w:lang w:val="en-US"/>
        </w:rPr>
        <w:t>أيار 2021، أفاد الرؤساء المشاركون لفريق الاتصال عن عمل الفريق</w:t>
      </w:r>
      <w:r w:rsidR="005F45A3">
        <w:rPr>
          <w:rFonts w:cs="Simplified Arabic" w:hint="cs"/>
          <w:sz w:val="22"/>
          <w:rtl/>
          <w:lang w:val="en-US"/>
        </w:rPr>
        <w:t>، مشيرين إلى أنهم بحاجة إلى مزيد من ا</w:t>
      </w:r>
      <w:r w:rsidR="00C835FC">
        <w:rPr>
          <w:rFonts w:cs="Simplified Arabic" w:hint="cs"/>
          <w:sz w:val="22"/>
          <w:rtl/>
          <w:lang w:val="en-US"/>
        </w:rPr>
        <w:t>لوقت لإكمال عملهم</w:t>
      </w:r>
      <w:r>
        <w:rPr>
          <w:rFonts w:cs="Simplified Arabic" w:hint="cs"/>
          <w:sz w:val="22"/>
          <w:rtl/>
          <w:lang w:val="en-US"/>
        </w:rPr>
        <w:t>.</w:t>
      </w:r>
    </w:p>
    <w:p w:rsidR="00EA66E3" w:rsidRPr="00EA66E3" w:rsidRDefault="00EA66E3" w:rsidP="00700D55">
      <w:pPr>
        <w:pStyle w:val="ListParagraph"/>
        <w:numPr>
          <w:ilvl w:val="0"/>
          <w:numId w:val="4"/>
        </w:numPr>
        <w:bidi/>
        <w:spacing w:after="120" w:line="216" w:lineRule="auto"/>
        <w:ind w:left="0" w:firstLine="0"/>
        <w:contextualSpacing w:val="0"/>
        <w:jc w:val="both"/>
        <w:rPr>
          <w:rFonts w:cs="Simplified Arabic"/>
          <w:sz w:val="22"/>
          <w:lang w:val="en-US"/>
        </w:rPr>
      </w:pPr>
      <w:r w:rsidRPr="00EA66E3">
        <w:rPr>
          <w:rFonts w:cs="Simplified Arabic"/>
          <w:sz w:val="22"/>
          <w:rtl/>
          <w:lang w:val="en-US"/>
        </w:rPr>
        <w:t>وفي الجلسة العامة الثامنة للجزء الأول من الاجتماع، المنعقدة في 12 يوني</w:t>
      </w:r>
      <w:r>
        <w:rPr>
          <w:rFonts w:cs="Simplified Arabic" w:hint="cs"/>
          <w:sz w:val="22"/>
          <w:rtl/>
          <w:lang w:val="en-US"/>
        </w:rPr>
        <w:t>ه/</w:t>
      </w:r>
      <w:r w:rsidRPr="00EA66E3">
        <w:rPr>
          <w:rFonts w:cs="Simplified Arabic"/>
          <w:sz w:val="22"/>
          <w:rtl/>
          <w:lang w:val="en-US"/>
        </w:rPr>
        <w:t>حزيران 2021، قدم ال</w:t>
      </w:r>
      <w:r w:rsidR="00700D55">
        <w:rPr>
          <w:rFonts w:cs="Simplified Arabic" w:hint="cs"/>
          <w:sz w:val="22"/>
          <w:rtl/>
          <w:lang w:val="en-US"/>
        </w:rPr>
        <w:t>رؤساء</w:t>
      </w:r>
      <w:r w:rsidRPr="00EA66E3">
        <w:rPr>
          <w:rFonts w:cs="Simplified Arabic"/>
          <w:sz w:val="22"/>
          <w:rtl/>
          <w:lang w:val="en-US"/>
        </w:rPr>
        <w:t xml:space="preserve"> المشارك</w:t>
      </w:r>
      <w:r w:rsidR="00700D55">
        <w:rPr>
          <w:rFonts w:cs="Simplified Arabic" w:hint="cs"/>
          <w:sz w:val="22"/>
          <w:rtl/>
          <w:lang w:val="en-US"/>
        </w:rPr>
        <w:t>و</w:t>
      </w:r>
      <w:r w:rsidRPr="00EA66E3">
        <w:rPr>
          <w:rFonts w:cs="Simplified Arabic"/>
          <w:sz w:val="22"/>
          <w:rtl/>
          <w:lang w:val="en-US"/>
        </w:rPr>
        <w:t>ن لفريق الاتصال تقريرا عن عمل الفريق، مشيرين إلى أن الفريق لم يكن لديه الوقت الكافي لمناقشة جميع العناصر المقترحة لمشروع التوصية، حسب التكليف، ولكن أيضا أن نتائج المداولات تنعكس في مشروع توصية قدم</w:t>
      </w:r>
      <w:r>
        <w:rPr>
          <w:rFonts w:cs="Simplified Arabic" w:hint="cs"/>
          <w:sz w:val="22"/>
          <w:rtl/>
          <w:lang w:val="en-US"/>
        </w:rPr>
        <w:t>ت</w:t>
      </w:r>
      <w:r w:rsidRPr="00EA66E3">
        <w:rPr>
          <w:rFonts w:cs="Simplified Arabic"/>
          <w:sz w:val="22"/>
          <w:rtl/>
          <w:lang w:val="en-US"/>
        </w:rPr>
        <w:t>ه الرئيس</w:t>
      </w:r>
      <w:r>
        <w:rPr>
          <w:rFonts w:cs="Simplified Arabic" w:hint="cs"/>
          <w:sz w:val="22"/>
          <w:rtl/>
          <w:lang w:val="en-US"/>
        </w:rPr>
        <w:t>ة</w:t>
      </w:r>
      <w:r w:rsidR="008D502B">
        <w:rPr>
          <w:rFonts w:cs="Simplified Arabic"/>
          <w:sz w:val="22"/>
          <w:rtl/>
          <w:lang w:val="en-US"/>
        </w:rPr>
        <w:t xml:space="preserve"> للنظر فيه</w:t>
      </w:r>
      <w:r w:rsidRPr="00EA66E3">
        <w:rPr>
          <w:rFonts w:cs="Simplified Arabic"/>
          <w:sz w:val="22"/>
          <w:rtl/>
          <w:lang w:val="en-US"/>
        </w:rPr>
        <w:t xml:space="preserve"> في الجلسة العامة. و</w:t>
      </w:r>
      <w:r>
        <w:rPr>
          <w:rFonts w:cs="Simplified Arabic" w:hint="cs"/>
          <w:sz w:val="22"/>
          <w:rtl/>
          <w:lang w:val="en-US"/>
        </w:rPr>
        <w:t xml:space="preserve">أشار </w:t>
      </w:r>
      <w:r w:rsidRPr="00EA66E3">
        <w:rPr>
          <w:rFonts w:cs="Simplified Arabic"/>
          <w:sz w:val="22"/>
          <w:rtl/>
          <w:lang w:val="en-US"/>
        </w:rPr>
        <w:t xml:space="preserve">ممثل الأرجنتين لاحقا </w:t>
      </w:r>
      <w:r w:rsidR="001F67E2">
        <w:rPr>
          <w:rFonts w:cs="Simplified Arabic" w:hint="cs"/>
          <w:sz w:val="22"/>
          <w:rtl/>
          <w:lang w:val="en-US" w:bidi="ar-EG"/>
        </w:rPr>
        <w:t xml:space="preserve">إلى </w:t>
      </w:r>
      <w:r w:rsidRPr="00EA66E3">
        <w:rPr>
          <w:rFonts w:cs="Simplified Arabic"/>
          <w:sz w:val="22"/>
          <w:rtl/>
          <w:lang w:val="en-US"/>
        </w:rPr>
        <w:t>أن بعض الوفود واجهت</w:t>
      </w:r>
      <w:r>
        <w:rPr>
          <w:rFonts w:cs="Simplified Arabic" w:hint="cs"/>
          <w:sz w:val="22"/>
          <w:rtl/>
          <w:lang w:val="en-US"/>
        </w:rPr>
        <w:t>،</w:t>
      </w:r>
      <w:r w:rsidRPr="00EA66E3">
        <w:rPr>
          <w:rFonts w:cs="Simplified Arabic"/>
          <w:sz w:val="22"/>
          <w:rtl/>
          <w:lang w:val="en-US"/>
        </w:rPr>
        <w:t xml:space="preserve"> خلال جلسات فريق الاتصال، </w:t>
      </w:r>
      <w:r>
        <w:rPr>
          <w:rFonts w:cs="Simplified Arabic" w:hint="cs"/>
          <w:sz w:val="22"/>
          <w:rtl/>
          <w:lang w:val="en-US"/>
        </w:rPr>
        <w:t>مشاكل في التوصيلية</w:t>
      </w:r>
      <w:r w:rsidRPr="00EA66E3">
        <w:rPr>
          <w:rFonts w:cs="Simplified Arabic"/>
          <w:sz w:val="22"/>
          <w:rtl/>
          <w:lang w:val="en-US"/>
        </w:rPr>
        <w:t xml:space="preserve"> منعتها من المشاركة </w:t>
      </w:r>
      <w:r>
        <w:rPr>
          <w:rFonts w:cs="Simplified Arabic" w:hint="cs"/>
          <w:sz w:val="22"/>
          <w:rtl/>
          <w:lang w:val="en-US"/>
        </w:rPr>
        <w:t xml:space="preserve">بشكل </w:t>
      </w:r>
      <w:r w:rsidRPr="00EA66E3">
        <w:rPr>
          <w:rFonts w:cs="Simplified Arabic"/>
          <w:sz w:val="22"/>
          <w:rtl/>
          <w:lang w:val="en-US"/>
        </w:rPr>
        <w:t>كامل.</w:t>
      </w:r>
    </w:p>
    <w:p w:rsidR="00545654" w:rsidRDefault="00EA66E3" w:rsidP="008D502B">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w:t>
      </w:r>
      <w:r w:rsidRPr="00EA66E3">
        <w:rPr>
          <w:rFonts w:cs="Simplified Arabic"/>
          <w:sz w:val="22"/>
          <w:rtl/>
          <w:lang w:val="en-US"/>
        </w:rPr>
        <w:t>وافقت الهيئة الفرعية على إرجاء النظر في مشروع ال</w:t>
      </w:r>
      <w:r w:rsidR="00700D55">
        <w:rPr>
          <w:rFonts w:cs="Simplified Arabic" w:hint="cs"/>
          <w:sz w:val="22"/>
          <w:rtl/>
          <w:lang w:val="en-US"/>
        </w:rPr>
        <w:t>توصية</w:t>
      </w:r>
      <w:r w:rsidRPr="00EA66E3">
        <w:rPr>
          <w:rFonts w:cs="Simplified Arabic"/>
          <w:sz w:val="22"/>
          <w:rtl/>
          <w:lang w:val="en-US"/>
        </w:rPr>
        <w:t xml:space="preserve"> </w:t>
      </w:r>
      <w:r w:rsidR="00700D55">
        <w:rPr>
          <w:rFonts w:cs="Simplified Arabic" w:hint="cs"/>
          <w:sz w:val="22"/>
          <w:rtl/>
          <w:lang w:val="en-US"/>
        </w:rPr>
        <w:t xml:space="preserve">المقدم من الرئيسة </w:t>
      </w:r>
      <w:r>
        <w:rPr>
          <w:rFonts w:cs="Simplified Arabic" w:hint="cs"/>
          <w:sz w:val="22"/>
          <w:rtl/>
          <w:lang w:val="en-US"/>
        </w:rPr>
        <w:t>المتعلق ب</w:t>
      </w:r>
      <w:r w:rsidRPr="00EA66E3">
        <w:rPr>
          <w:rFonts w:cs="Simplified Arabic"/>
          <w:sz w:val="22"/>
          <w:rtl/>
          <w:lang w:val="en-US"/>
        </w:rPr>
        <w:t xml:space="preserve">بناء القدرات </w:t>
      </w:r>
      <w:r w:rsidR="008D502B">
        <w:rPr>
          <w:rFonts w:cs="Simplified Arabic" w:hint="cs"/>
          <w:sz w:val="22"/>
          <w:rtl/>
          <w:lang w:val="en-US"/>
        </w:rPr>
        <w:t>وتنميتها،</w:t>
      </w:r>
      <w:r w:rsidRPr="00EA66E3">
        <w:rPr>
          <w:rFonts w:cs="Simplified Arabic"/>
          <w:sz w:val="22"/>
          <w:rtl/>
          <w:lang w:val="en-US"/>
        </w:rPr>
        <w:t xml:space="preserve"> والتعاون التقني والعلمي ونقل التكنولوجيا (</w:t>
      </w:r>
      <w:r w:rsidRPr="00EA66E3">
        <w:rPr>
          <w:rFonts w:cs="Simplified Arabic"/>
          <w:sz w:val="22"/>
          <w:lang w:val="en-US"/>
        </w:rPr>
        <w:t>CBD</w:t>
      </w:r>
      <w:r>
        <w:rPr>
          <w:rFonts w:cs="Simplified Arabic"/>
          <w:sz w:val="22"/>
          <w:lang w:val="en-US"/>
        </w:rPr>
        <w:t>/</w:t>
      </w:r>
      <w:r w:rsidRPr="00EA66E3">
        <w:rPr>
          <w:rFonts w:cs="Simplified Arabic"/>
          <w:sz w:val="22"/>
          <w:lang w:val="en-US"/>
        </w:rPr>
        <w:t>SBI</w:t>
      </w:r>
      <w:r>
        <w:rPr>
          <w:rFonts w:cs="Simplified Arabic"/>
          <w:sz w:val="22"/>
          <w:lang w:val="en-US"/>
        </w:rPr>
        <w:t>/</w:t>
      </w:r>
      <w:r w:rsidRPr="00EA66E3">
        <w:rPr>
          <w:rFonts w:cs="Simplified Arabic"/>
          <w:sz w:val="22"/>
          <w:lang w:val="en-US"/>
        </w:rPr>
        <w:t>3</w:t>
      </w:r>
      <w:r>
        <w:rPr>
          <w:rFonts w:cs="Simplified Arabic"/>
          <w:sz w:val="22"/>
          <w:lang w:val="en-US"/>
        </w:rPr>
        <w:t>/</w:t>
      </w:r>
      <w:r w:rsidRPr="00EA66E3">
        <w:rPr>
          <w:rFonts w:cs="Simplified Arabic"/>
          <w:sz w:val="22"/>
          <w:lang w:val="en-US"/>
        </w:rPr>
        <w:t>CRP.13</w:t>
      </w:r>
      <w:r w:rsidRPr="00EA66E3">
        <w:rPr>
          <w:rFonts w:cs="Simplified Arabic"/>
          <w:sz w:val="22"/>
          <w:rtl/>
          <w:lang w:val="en-US"/>
        </w:rPr>
        <w:t xml:space="preserve">) حتى الجزء الثاني من الاجتماع، </w:t>
      </w:r>
      <w:r w:rsidR="001F67E2">
        <w:rPr>
          <w:rFonts w:cs="Simplified Arabic" w:hint="cs"/>
          <w:sz w:val="22"/>
          <w:rtl/>
          <w:lang w:val="en-US"/>
        </w:rPr>
        <w:t>المقرر</w:t>
      </w:r>
      <w:r w:rsidRPr="00EA66E3">
        <w:rPr>
          <w:rFonts w:cs="Simplified Arabic"/>
          <w:sz w:val="22"/>
          <w:rtl/>
          <w:lang w:val="en-US"/>
        </w:rPr>
        <w:t xml:space="preserve"> عقده </w:t>
      </w:r>
      <w:r>
        <w:rPr>
          <w:rFonts w:cs="Simplified Arabic" w:hint="cs"/>
          <w:sz w:val="22"/>
          <w:rtl/>
          <w:lang w:val="en-US"/>
        </w:rPr>
        <w:t>حضوريا</w:t>
      </w:r>
      <w:r w:rsidRPr="00EA66E3">
        <w:rPr>
          <w:rFonts w:cs="Simplified Arabic"/>
          <w:sz w:val="22"/>
          <w:rtl/>
          <w:lang w:val="en-US"/>
        </w:rPr>
        <w:t xml:space="preserve"> في وقت لاحق.</w:t>
      </w:r>
    </w:p>
    <w:p w:rsidR="00545654" w:rsidRPr="00C835FC" w:rsidRDefault="00C835FC" w:rsidP="00545654">
      <w:pPr>
        <w:pStyle w:val="ListParagraph"/>
        <w:bidi/>
        <w:spacing w:after="120" w:line="216" w:lineRule="auto"/>
        <w:ind w:left="0"/>
        <w:contextualSpacing w:val="0"/>
        <w:jc w:val="center"/>
        <w:rPr>
          <w:rFonts w:cs="Simplified Arabic"/>
          <w:i/>
          <w:iCs/>
          <w:sz w:val="22"/>
          <w:lang w:val="en-US"/>
        </w:rPr>
      </w:pPr>
      <w:r w:rsidRPr="00FF7A05">
        <w:rPr>
          <w:rFonts w:cs="Simplified Arabic" w:hint="cs"/>
          <w:sz w:val="22"/>
          <w:rtl/>
          <w:lang w:val="en-US"/>
        </w:rPr>
        <w:t>2</w:t>
      </w:r>
      <w:r w:rsidR="00545654" w:rsidRPr="00FF7A05">
        <w:rPr>
          <w:rFonts w:cs="Simplified Arabic" w:hint="cs"/>
          <w:sz w:val="22"/>
          <w:rtl/>
          <w:lang w:val="en-US"/>
        </w:rPr>
        <w:t xml:space="preserve"> </w:t>
      </w:r>
      <w:r w:rsidR="00545654" w:rsidRPr="00FF7A05">
        <w:rPr>
          <w:rFonts w:cs="Simplified Arabic"/>
          <w:sz w:val="22"/>
          <w:rtl/>
          <w:lang w:val="en-US"/>
        </w:rPr>
        <w:t>–</w:t>
      </w:r>
      <w:r w:rsidR="00545654" w:rsidRPr="00FF7A05">
        <w:rPr>
          <w:rFonts w:cs="Simplified Arabic" w:hint="cs"/>
          <w:sz w:val="22"/>
          <w:rtl/>
          <w:lang w:val="en-US"/>
        </w:rPr>
        <w:tab/>
      </w:r>
      <w:r w:rsidR="00545654" w:rsidRPr="00C835FC">
        <w:rPr>
          <w:rFonts w:cs="Simplified Arabic" w:hint="cs"/>
          <w:i/>
          <w:iCs/>
          <w:sz w:val="22"/>
          <w:rtl/>
          <w:lang w:val="en-US"/>
        </w:rPr>
        <w:t>إدارة المعارف وآلية غرفة تبادل المعلومات</w:t>
      </w:r>
    </w:p>
    <w:p w:rsidR="00D002D1" w:rsidRPr="00D002D1" w:rsidRDefault="00C835FC" w:rsidP="00347453">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بعد تبادل الآراء في الجلسة العامة المنعقدة في 18 مايو/أيار 2021، </w:t>
      </w:r>
      <w:r w:rsidR="00683990">
        <w:rPr>
          <w:rFonts w:cs="Simplified Arabic" w:hint="cs"/>
          <w:sz w:val="22"/>
          <w:rtl/>
          <w:lang w:val="en-US"/>
        </w:rPr>
        <w:t xml:space="preserve">قالت </w:t>
      </w:r>
      <w:r w:rsidR="00F83288">
        <w:rPr>
          <w:rFonts w:cs="Simplified Arabic" w:hint="cs"/>
          <w:sz w:val="22"/>
          <w:rtl/>
          <w:lang w:val="en-US"/>
        </w:rPr>
        <w:t>الرئيسة</w:t>
      </w:r>
      <w:r w:rsidR="00683990">
        <w:rPr>
          <w:rFonts w:cs="Simplified Arabic" w:hint="cs"/>
          <w:sz w:val="22"/>
          <w:rtl/>
          <w:lang w:val="en-US"/>
        </w:rPr>
        <w:t xml:space="preserve"> إنها ستعد نصوص منقحة على أساس </w:t>
      </w:r>
      <w:r w:rsidR="00F83288">
        <w:rPr>
          <w:rFonts w:cs="Simplified Arabic" w:hint="cs"/>
          <w:sz w:val="22"/>
          <w:rtl/>
          <w:lang w:val="en-US"/>
        </w:rPr>
        <w:t xml:space="preserve">عناصر </w:t>
      </w:r>
      <w:r w:rsidR="00683990">
        <w:rPr>
          <w:rFonts w:cs="Simplified Arabic" w:hint="cs"/>
          <w:sz w:val="22"/>
          <w:rtl/>
          <w:lang w:val="en-US"/>
        </w:rPr>
        <w:t>مشروع المقرر المقترحة في الوث</w:t>
      </w:r>
      <w:r w:rsidR="00347453">
        <w:rPr>
          <w:rFonts w:cs="Simplified Arabic" w:hint="cs"/>
          <w:sz w:val="22"/>
          <w:rtl/>
          <w:lang w:val="en-US"/>
        </w:rPr>
        <w:t>يقة</w:t>
      </w:r>
      <w:r w:rsidR="00683990">
        <w:rPr>
          <w:rFonts w:cs="Simplified Arabic" w:hint="cs"/>
          <w:sz w:val="22"/>
          <w:rtl/>
          <w:lang w:val="en-US"/>
        </w:rPr>
        <w:t xml:space="preserve"> </w:t>
      </w:r>
      <w:r w:rsidR="00683990" w:rsidRPr="00591097">
        <w:rPr>
          <w:sz w:val="22"/>
          <w:szCs w:val="22"/>
        </w:rPr>
        <w:t>CBD/SBI/3/</w:t>
      </w:r>
      <w:r w:rsidR="00B44F17">
        <w:rPr>
          <w:sz w:val="22"/>
          <w:szCs w:val="22"/>
        </w:rPr>
        <w:t>8</w:t>
      </w:r>
      <w:r w:rsidR="00683990">
        <w:rPr>
          <w:rFonts w:cs="Simplified Arabic" w:hint="cs"/>
          <w:sz w:val="22"/>
          <w:rtl/>
          <w:lang w:val="en-US"/>
        </w:rPr>
        <w:t xml:space="preserve">، بشأن إدارة المعارف وآلية غرفة تبادل المعلومات، لنظر الهيئة الفرعية، مع مراعاة الآراء التي أعربت عنها </w:t>
      </w:r>
      <w:r w:rsidR="00347453">
        <w:rPr>
          <w:rFonts w:cs="Simplified Arabic" w:hint="cs"/>
          <w:sz w:val="22"/>
          <w:rtl/>
          <w:lang w:val="en-US"/>
        </w:rPr>
        <w:t xml:space="preserve">أو أيدتها </w:t>
      </w:r>
      <w:r w:rsidR="00683990">
        <w:rPr>
          <w:rFonts w:cs="Simplified Arabic" w:hint="cs"/>
          <w:sz w:val="22"/>
          <w:rtl/>
          <w:lang w:val="en-US"/>
        </w:rPr>
        <w:t>الأطراف شفويا والتعليقات المستلمة كتابة</w:t>
      </w:r>
      <w:r>
        <w:rPr>
          <w:rFonts w:cs="Simplified Arabic" w:hint="cs"/>
          <w:sz w:val="22"/>
          <w:rtl/>
          <w:lang w:val="en-US"/>
        </w:rPr>
        <w:t xml:space="preserve"> خلال الجلسة غير الرسمية المنعقدة في مارس/آذار وفي هذا الاجتماع</w:t>
      </w:r>
      <w:r w:rsidR="00683990">
        <w:rPr>
          <w:rFonts w:cs="Simplified Arabic" w:hint="cs"/>
          <w:sz w:val="22"/>
          <w:rtl/>
          <w:lang w:val="en-US"/>
        </w:rPr>
        <w:t>.</w:t>
      </w:r>
    </w:p>
    <w:p w:rsidR="00D002D1" w:rsidRDefault="00700D55" w:rsidP="00D002D1">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وفي الجلسة العامة التاسعة للجزء الأول من الاجتماع، المنعقدة في 13 يونيه/حزيران 2021، وافقت الهيئة الفرعية على إرجاء النظر في مشروع التوصية المقدم من الرئيسة بشأن إدارة المعارف وآلية تبادل المعلومات </w:t>
      </w:r>
      <w:r w:rsidRPr="008D502B">
        <w:rPr>
          <w:sz w:val="22"/>
          <w:szCs w:val="22"/>
        </w:rPr>
        <w:t>(CBD/SBI/3/CRP.4)</w:t>
      </w:r>
      <w:r>
        <w:rPr>
          <w:rFonts w:cs="Simplified Arabic" w:hint="cs"/>
          <w:sz w:val="22"/>
          <w:rtl/>
          <w:lang w:val="en-US"/>
        </w:rPr>
        <w:t xml:space="preserve"> حتى الجزء الثاني من الاجتماع، المقرر عقده حضوريا في وقت لاحق.</w:t>
      </w:r>
    </w:p>
    <w:p w:rsidR="00147F57" w:rsidRDefault="00147F57" w:rsidP="008D502B">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وخلال الموافقة على تقرير الجزء الأول من الاجتماع، سلط ممثل كندا الضوء على أهمية </w:t>
      </w:r>
      <w:r w:rsidR="008D502B">
        <w:rPr>
          <w:rFonts w:cs="Simplified Arabic" w:hint="cs"/>
          <w:sz w:val="22"/>
          <w:rtl/>
          <w:lang w:val="en-US"/>
        </w:rPr>
        <w:t>إدارة المعارف وآلية غرفة تبادل المعلومات والحاجة إلى إدراج المعرف التقليدية، وأشار إلى الحاجة إلى تزويد ا</w:t>
      </w:r>
      <w:r>
        <w:rPr>
          <w:rFonts w:cs="Simplified Arabic" w:hint="cs"/>
          <w:sz w:val="22"/>
          <w:rtl/>
          <w:lang w:val="en-US"/>
        </w:rPr>
        <w:t xml:space="preserve">لشعوب الأصلية والمجتمعات المحلية </w:t>
      </w:r>
      <w:r w:rsidR="008D502B">
        <w:rPr>
          <w:rFonts w:cs="Simplified Arabic" w:hint="cs"/>
          <w:sz w:val="22"/>
          <w:rtl/>
          <w:lang w:val="en-US"/>
        </w:rPr>
        <w:t xml:space="preserve">بالفرصة </w:t>
      </w:r>
      <w:r>
        <w:rPr>
          <w:rFonts w:cs="Simplified Arabic" w:hint="cs"/>
          <w:sz w:val="22"/>
          <w:rtl/>
          <w:lang w:val="en-US"/>
        </w:rPr>
        <w:t>للتعبير عن آرائها، ربما خلال الفترة فيما بين الدورات.</w:t>
      </w:r>
    </w:p>
    <w:p w:rsidR="00147F57" w:rsidRDefault="00147F57" w:rsidP="00147F57">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وأشار ممثل البرتغال (متحدثا بالنيابة عن الاتحاد الأوروبي ودوله الأعضاء) إلى التقدم الجيد المحرز، والحاجة إلى إعطاء أهمية للمدخلات ذات الصلة من الرئيسين المشاركين للفريق العامل المفتوح العضوية والتزامهما بمواصلة عمل الفريق العامل.</w:t>
      </w:r>
    </w:p>
    <w:p w:rsidR="00F83288" w:rsidRPr="00C835FC" w:rsidRDefault="00C835FC" w:rsidP="00F83288">
      <w:pPr>
        <w:pStyle w:val="ListParagraph"/>
        <w:bidi/>
        <w:spacing w:after="120" w:line="216" w:lineRule="auto"/>
        <w:ind w:left="0"/>
        <w:contextualSpacing w:val="0"/>
        <w:jc w:val="center"/>
        <w:rPr>
          <w:rFonts w:cs="Simplified Arabic"/>
          <w:i/>
          <w:iCs/>
          <w:sz w:val="22"/>
          <w:lang w:val="en-US"/>
        </w:rPr>
      </w:pPr>
      <w:r w:rsidRPr="00FF7A05">
        <w:rPr>
          <w:rFonts w:cs="Simplified Arabic" w:hint="cs"/>
          <w:sz w:val="22"/>
          <w:rtl/>
          <w:lang w:val="en-US"/>
        </w:rPr>
        <w:t>3</w:t>
      </w:r>
      <w:r w:rsidR="00F83288" w:rsidRPr="00FF7A05">
        <w:rPr>
          <w:rFonts w:cs="Simplified Arabic" w:hint="cs"/>
          <w:sz w:val="22"/>
          <w:rtl/>
          <w:lang w:val="en-US"/>
        </w:rPr>
        <w:t xml:space="preserve"> -</w:t>
      </w:r>
      <w:r w:rsidR="00F83288" w:rsidRPr="00FF7A05">
        <w:rPr>
          <w:rFonts w:cs="Simplified Arabic" w:hint="cs"/>
          <w:sz w:val="22"/>
          <w:rtl/>
          <w:lang w:val="en-US"/>
        </w:rPr>
        <w:tab/>
      </w:r>
      <w:r w:rsidR="00F83288" w:rsidRPr="00C835FC">
        <w:rPr>
          <w:rFonts w:cs="Simplified Arabic" w:hint="cs"/>
          <w:i/>
          <w:iCs/>
          <w:sz w:val="22"/>
          <w:rtl/>
          <w:lang w:val="en-US"/>
        </w:rPr>
        <w:t>الاتصالات</w:t>
      </w:r>
    </w:p>
    <w:p w:rsidR="00F83288" w:rsidRDefault="00C835FC" w:rsidP="00F83288">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بعد تبادل الآراء في الجلسة العامة المنعقدة في 18 مايو/أيار 2021، قالت </w:t>
      </w:r>
      <w:r w:rsidR="00F83288">
        <w:rPr>
          <w:rFonts w:cs="Simplified Arabic" w:hint="cs"/>
          <w:sz w:val="22"/>
          <w:rtl/>
          <w:lang w:val="en-US"/>
        </w:rPr>
        <w:t xml:space="preserve">الرئيسة إنها ستعد، على أساس العناصر المقترحة في الوثيقة </w:t>
      </w:r>
      <w:r w:rsidR="00F83288" w:rsidRPr="00591097">
        <w:rPr>
          <w:sz w:val="22"/>
          <w:szCs w:val="22"/>
        </w:rPr>
        <w:t>CBD/SBI/3/</w:t>
      </w:r>
      <w:r w:rsidR="00F83288">
        <w:rPr>
          <w:sz w:val="22"/>
          <w:szCs w:val="22"/>
        </w:rPr>
        <w:t>9</w:t>
      </w:r>
      <w:r w:rsidR="00F83288">
        <w:rPr>
          <w:rFonts w:cs="Simplified Arabic" w:hint="cs"/>
          <w:sz w:val="22"/>
          <w:rtl/>
          <w:lang w:val="en-US"/>
        </w:rPr>
        <w:t xml:space="preserve">، نصا منقحا بشأن الاتصالات لنظر الهيئة الفرعية، مع مراعاة الآراء التي أعربت عنها أو أيدتها الأطراف شفويا والتعليقات المستلمة </w:t>
      </w:r>
      <w:r>
        <w:rPr>
          <w:rFonts w:cs="Simplified Arabic" w:hint="cs"/>
          <w:sz w:val="22"/>
          <w:rtl/>
          <w:lang w:val="en-US"/>
        </w:rPr>
        <w:t>كتابة خلال الجلسة غير الرسمية المنعقدة في مارس/آذار وفي هذا الاجتماع</w:t>
      </w:r>
      <w:r w:rsidR="00F83288">
        <w:rPr>
          <w:rFonts w:cs="Simplified Arabic" w:hint="cs"/>
          <w:sz w:val="22"/>
          <w:rtl/>
          <w:lang w:val="en-US"/>
        </w:rPr>
        <w:t>.</w:t>
      </w:r>
    </w:p>
    <w:p w:rsidR="00EA66E3" w:rsidRPr="00EA66E3" w:rsidRDefault="00EA66E3" w:rsidP="00147F57">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w:t>
      </w:r>
      <w:r w:rsidRPr="00EA66E3">
        <w:rPr>
          <w:rFonts w:cs="Simplified Arabic"/>
          <w:sz w:val="22"/>
          <w:rtl/>
          <w:lang w:val="en-US"/>
        </w:rPr>
        <w:t xml:space="preserve">في الجلسة العامة الثامنة </w:t>
      </w:r>
      <w:r>
        <w:rPr>
          <w:rFonts w:cs="Simplified Arabic" w:hint="cs"/>
          <w:sz w:val="22"/>
          <w:rtl/>
          <w:lang w:val="en-US"/>
        </w:rPr>
        <w:t>ل</w:t>
      </w:r>
      <w:r w:rsidRPr="00EA66E3">
        <w:rPr>
          <w:rFonts w:cs="Simplified Arabic"/>
          <w:sz w:val="22"/>
          <w:rtl/>
          <w:lang w:val="en-US"/>
        </w:rPr>
        <w:t>لجزء الأول من الاجتماع، المنعقدة في 12 يوني</w:t>
      </w:r>
      <w:r>
        <w:rPr>
          <w:rFonts w:cs="Simplified Arabic" w:hint="cs"/>
          <w:sz w:val="22"/>
          <w:rtl/>
          <w:lang w:val="en-US"/>
        </w:rPr>
        <w:t>ه/</w:t>
      </w:r>
      <w:r w:rsidRPr="00EA66E3">
        <w:rPr>
          <w:rFonts w:cs="Simplified Arabic"/>
          <w:sz w:val="22"/>
          <w:rtl/>
          <w:lang w:val="en-US"/>
        </w:rPr>
        <w:t xml:space="preserve">حزيران 2021، نظرت الهيئة الفرعية في مشروع توصية بشأن </w:t>
      </w:r>
      <w:r w:rsidR="00147F57">
        <w:rPr>
          <w:rFonts w:cs="Simplified Arabic" w:hint="cs"/>
          <w:sz w:val="22"/>
          <w:rtl/>
          <w:lang w:val="en-US"/>
        </w:rPr>
        <w:t>الاتصالات</w:t>
      </w:r>
      <w:r w:rsidRPr="00EA66E3">
        <w:rPr>
          <w:rFonts w:cs="Simplified Arabic"/>
          <w:sz w:val="22"/>
          <w:rtl/>
          <w:lang w:val="en-US"/>
        </w:rPr>
        <w:t xml:space="preserve"> مقدم</w:t>
      </w:r>
      <w:r>
        <w:rPr>
          <w:rFonts w:cs="Simplified Arabic" w:hint="cs"/>
          <w:sz w:val="22"/>
          <w:rtl/>
          <w:lang w:val="en-US"/>
        </w:rPr>
        <w:t>ة</w:t>
      </w:r>
      <w:r w:rsidRPr="00EA66E3">
        <w:rPr>
          <w:rFonts w:cs="Simplified Arabic"/>
          <w:sz w:val="22"/>
          <w:rtl/>
          <w:lang w:val="en-US"/>
        </w:rPr>
        <w:t xml:space="preserve"> من الرئيس</w:t>
      </w:r>
      <w:r>
        <w:rPr>
          <w:rFonts w:cs="Simplified Arabic" w:hint="cs"/>
          <w:sz w:val="22"/>
          <w:rtl/>
          <w:lang w:val="en-US"/>
        </w:rPr>
        <w:t>ة</w:t>
      </w:r>
      <w:r w:rsidRPr="00EA66E3">
        <w:rPr>
          <w:rFonts w:cs="Simplified Arabic"/>
          <w:sz w:val="22"/>
          <w:rtl/>
          <w:lang w:val="en-US"/>
        </w:rPr>
        <w:t xml:space="preserve">. </w:t>
      </w:r>
      <w:r>
        <w:rPr>
          <w:rFonts w:cs="Simplified Arabic" w:hint="cs"/>
          <w:sz w:val="22"/>
          <w:rtl/>
          <w:lang w:val="en-US"/>
        </w:rPr>
        <w:t>و</w:t>
      </w:r>
      <w:r w:rsidRPr="00EA66E3">
        <w:rPr>
          <w:rFonts w:cs="Simplified Arabic"/>
          <w:sz w:val="22"/>
          <w:rtl/>
          <w:lang w:val="en-US"/>
        </w:rPr>
        <w:t>بعد تبادل الآراء، وافقت الهيئة الفرعية على مشروع التوصية، بصيغته المعدلة شف</w:t>
      </w:r>
      <w:r>
        <w:rPr>
          <w:rFonts w:cs="Simplified Arabic" w:hint="cs"/>
          <w:sz w:val="22"/>
          <w:rtl/>
          <w:lang w:val="en-US"/>
        </w:rPr>
        <w:t>و</w:t>
      </w:r>
      <w:r w:rsidRPr="00EA66E3">
        <w:rPr>
          <w:rFonts w:cs="Simplified Arabic"/>
          <w:sz w:val="22"/>
          <w:rtl/>
          <w:lang w:val="en-US"/>
        </w:rPr>
        <w:t xml:space="preserve">يا، </w:t>
      </w:r>
      <w:r w:rsidR="001F67E2">
        <w:rPr>
          <w:rFonts w:cs="Simplified Arabic" w:hint="cs"/>
          <w:sz w:val="22"/>
          <w:rtl/>
          <w:lang w:val="en-US"/>
        </w:rPr>
        <w:t xml:space="preserve">بوصفه </w:t>
      </w:r>
      <w:r w:rsidRPr="00EA66E3">
        <w:rPr>
          <w:rFonts w:cs="Simplified Arabic"/>
          <w:sz w:val="22"/>
          <w:rtl/>
          <w:lang w:val="en-US"/>
        </w:rPr>
        <w:t xml:space="preserve">مشروع التوصية </w:t>
      </w:r>
      <w:r w:rsidRPr="00EA66E3">
        <w:rPr>
          <w:rFonts w:cs="Simplified Arabic"/>
          <w:sz w:val="22"/>
          <w:lang w:val="en-US"/>
        </w:rPr>
        <w:t>CBD</w:t>
      </w:r>
      <w:r>
        <w:rPr>
          <w:rFonts w:cs="Simplified Arabic"/>
          <w:sz w:val="22"/>
          <w:lang w:val="en-US"/>
        </w:rPr>
        <w:t>/</w:t>
      </w:r>
      <w:r w:rsidRPr="00EA66E3">
        <w:rPr>
          <w:rFonts w:cs="Simplified Arabic"/>
          <w:sz w:val="22"/>
          <w:lang w:val="en-US"/>
        </w:rPr>
        <w:t>SBI</w:t>
      </w:r>
      <w:r>
        <w:rPr>
          <w:rFonts w:cs="Simplified Arabic"/>
          <w:sz w:val="22"/>
          <w:lang w:val="en-US"/>
        </w:rPr>
        <w:t>/</w:t>
      </w:r>
      <w:r w:rsidRPr="00EA66E3">
        <w:rPr>
          <w:rFonts w:cs="Simplified Arabic"/>
          <w:sz w:val="22"/>
          <w:lang w:val="en-US"/>
        </w:rPr>
        <w:t>3</w:t>
      </w:r>
      <w:r>
        <w:rPr>
          <w:rFonts w:cs="Simplified Arabic"/>
          <w:sz w:val="22"/>
          <w:lang w:val="en-US"/>
        </w:rPr>
        <w:t>/</w:t>
      </w:r>
      <w:r w:rsidRPr="00EA66E3">
        <w:rPr>
          <w:rFonts w:cs="Simplified Arabic"/>
          <w:sz w:val="22"/>
          <w:lang w:val="en-US"/>
        </w:rPr>
        <w:t>L.</w:t>
      </w:r>
      <w:r w:rsidR="00147F57">
        <w:rPr>
          <w:rFonts w:cs="Simplified Arabic"/>
          <w:sz w:val="22"/>
          <w:lang w:val="en-US"/>
        </w:rPr>
        <w:t>5</w:t>
      </w:r>
      <w:r w:rsidRPr="00EA66E3">
        <w:rPr>
          <w:rFonts w:cs="Simplified Arabic"/>
          <w:sz w:val="22"/>
          <w:rtl/>
          <w:lang w:val="en-US"/>
        </w:rPr>
        <w:t>، لاعتماده رسميا في مرحلة لاحقة.</w:t>
      </w:r>
    </w:p>
    <w:p w:rsidR="00F83288" w:rsidRDefault="00EA66E3" w:rsidP="007C437D">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w:t>
      </w:r>
      <w:r w:rsidRPr="00EA66E3">
        <w:rPr>
          <w:rFonts w:cs="Simplified Arabic"/>
          <w:sz w:val="22"/>
          <w:rtl/>
          <w:lang w:val="en-US"/>
        </w:rPr>
        <w:t xml:space="preserve">أثناء النظر في مشروع التوصية، شدد ممثل أوغندا، متحدثا </w:t>
      </w:r>
      <w:r>
        <w:rPr>
          <w:rFonts w:cs="Simplified Arabic" w:hint="cs"/>
          <w:sz w:val="22"/>
          <w:rtl/>
          <w:lang w:val="en-US"/>
        </w:rPr>
        <w:t>بالنيابة عن</w:t>
      </w:r>
      <w:r w:rsidRPr="00EA66E3">
        <w:rPr>
          <w:rFonts w:cs="Simplified Arabic"/>
          <w:sz w:val="22"/>
          <w:rtl/>
          <w:lang w:val="en-US"/>
        </w:rPr>
        <w:t xml:space="preserve"> المجموعة الأفريقية، على أهمية الإطار العالمي للتنوع البيولوجي لما بعد عام 2020 </w:t>
      </w:r>
      <w:r w:rsidR="008D502B">
        <w:rPr>
          <w:rFonts w:cs="Simplified Arabic" w:hint="cs"/>
          <w:sz w:val="22"/>
          <w:rtl/>
          <w:lang w:val="en-US" w:bidi="ar-EG"/>
        </w:rPr>
        <w:t xml:space="preserve">بالنسبة </w:t>
      </w:r>
      <w:r w:rsidRPr="00EA66E3">
        <w:rPr>
          <w:rFonts w:cs="Simplified Arabic"/>
          <w:sz w:val="22"/>
          <w:rtl/>
          <w:lang w:val="en-US"/>
        </w:rPr>
        <w:t xml:space="preserve">للمنطقة، وكرر الموقف الذي أعربت عنه جمهورية الكونغو الديمقراطية </w:t>
      </w:r>
      <w:r w:rsidRPr="00EA66E3">
        <w:rPr>
          <w:rFonts w:cs="Simplified Arabic"/>
          <w:sz w:val="22"/>
          <w:rtl/>
          <w:lang w:val="en-US"/>
        </w:rPr>
        <w:lastRenderedPageBreak/>
        <w:t xml:space="preserve">أثناء الجلسة العامة السابعة وطلب وضع أقواس في بداية ونهاية مشروع التوصية لإتاحة </w:t>
      </w:r>
      <w:r>
        <w:rPr>
          <w:rFonts w:cs="Simplified Arabic" w:hint="cs"/>
          <w:sz w:val="22"/>
          <w:rtl/>
          <w:lang w:val="en-US"/>
        </w:rPr>
        <w:t>ال</w:t>
      </w:r>
      <w:r w:rsidRPr="00EA66E3">
        <w:rPr>
          <w:rFonts w:cs="Simplified Arabic"/>
          <w:sz w:val="22"/>
          <w:rtl/>
          <w:lang w:val="en-US"/>
        </w:rPr>
        <w:t xml:space="preserve">فرصة لمواصلة النظر في </w:t>
      </w:r>
      <w:r>
        <w:rPr>
          <w:rFonts w:cs="Simplified Arabic" w:hint="cs"/>
          <w:sz w:val="22"/>
          <w:rtl/>
          <w:lang w:val="en-US"/>
        </w:rPr>
        <w:t>المسائل</w:t>
      </w:r>
      <w:r w:rsidRPr="00EA66E3">
        <w:rPr>
          <w:rFonts w:cs="Simplified Arabic"/>
          <w:sz w:val="22"/>
          <w:rtl/>
          <w:lang w:val="en-US"/>
        </w:rPr>
        <w:t xml:space="preserve"> المطروحة.</w:t>
      </w:r>
    </w:p>
    <w:p w:rsidR="00F83288" w:rsidRPr="00C835FC" w:rsidRDefault="00C835FC" w:rsidP="00F83288">
      <w:pPr>
        <w:pStyle w:val="ListParagraph"/>
        <w:bidi/>
        <w:spacing w:after="120" w:line="216" w:lineRule="auto"/>
        <w:ind w:left="0"/>
        <w:contextualSpacing w:val="0"/>
        <w:jc w:val="center"/>
        <w:rPr>
          <w:rFonts w:cs="Simplified Arabic"/>
          <w:i/>
          <w:iCs/>
          <w:sz w:val="22"/>
          <w:lang w:val="en-US"/>
        </w:rPr>
      </w:pPr>
      <w:r w:rsidRPr="00FF7A05">
        <w:rPr>
          <w:rFonts w:cs="Simplified Arabic" w:hint="cs"/>
          <w:sz w:val="22"/>
          <w:rtl/>
          <w:lang w:val="en-US"/>
        </w:rPr>
        <w:t>4</w:t>
      </w:r>
      <w:r w:rsidR="00F83288" w:rsidRPr="00FF7A05">
        <w:rPr>
          <w:rFonts w:cs="Simplified Arabic" w:hint="cs"/>
          <w:sz w:val="22"/>
          <w:rtl/>
          <w:lang w:val="en-US"/>
        </w:rPr>
        <w:t xml:space="preserve"> -</w:t>
      </w:r>
      <w:r w:rsidR="00F83288" w:rsidRPr="00FF7A05">
        <w:rPr>
          <w:rFonts w:cs="Simplified Arabic" w:hint="cs"/>
          <w:sz w:val="22"/>
          <w:rtl/>
          <w:lang w:val="en-US"/>
        </w:rPr>
        <w:tab/>
      </w:r>
      <w:r w:rsidR="00F83288" w:rsidRPr="00C835FC">
        <w:rPr>
          <w:rFonts w:cs="Simplified Arabic" w:hint="cs"/>
          <w:i/>
          <w:iCs/>
          <w:sz w:val="22"/>
          <w:rtl/>
          <w:lang w:val="en-US"/>
        </w:rPr>
        <w:t>بناء القدرات وتنميتها لدعم التنفيذ الفعال لبروتوكول ناغويا</w:t>
      </w:r>
    </w:p>
    <w:p w:rsidR="00F83288" w:rsidRDefault="00C835FC" w:rsidP="00F83288">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بعد تبادل الآراء في الجلسة العامة المنعقدة في 18 مايو/أيار 2021، قالت </w:t>
      </w:r>
      <w:r w:rsidR="00F83288">
        <w:rPr>
          <w:rFonts w:cs="Simplified Arabic" w:hint="cs"/>
          <w:sz w:val="22"/>
          <w:rtl/>
          <w:lang w:val="en-US"/>
        </w:rPr>
        <w:t xml:space="preserve">الرئيسة إنها ستعد، على أساس العناصر المقترحة في </w:t>
      </w:r>
      <w:r w:rsidR="008E5183">
        <w:rPr>
          <w:rFonts w:cs="Simplified Arabic" w:hint="cs"/>
          <w:sz w:val="22"/>
          <w:rtl/>
          <w:lang w:val="en-US"/>
        </w:rPr>
        <w:t xml:space="preserve">مشروع المقرر في </w:t>
      </w:r>
      <w:r w:rsidR="00F83288">
        <w:rPr>
          <w:rFonts w:cs="Simplified Arabic" w:hint="cs"/>
          <w:sz w:val="22"/>
          <w:rtl/>
          <w:lang w:val="en-US"/>
        </w:rPr>
        <w:t xml:space="preserve">الوثيقة </w:t>
      </w:r>
      <w:r w:rsidR="00F83288" w:rsidRPr="00591097">
        <w:rPr>
          <w:sz w:val="22"/>
          <w:szCs w:val="22"/>
        </w:rPr>
        <w:t>CBD/SBI/3/</w:t>
      </w:r>
      <w:r w:rsidR="00F83288">
        <w:rPr>
          <w:sz w:val="22"/>
          <w:szCs w:val="22"/>
        </w:rPr>
        <w:t>16</w:t>
      </w:r>
      <w:r w:rsidR="00F83288">
        <w:rPr>
          <w:rFonts w:cs="Simplified Arabic" w:hint="cs"/>
          <w:sz w:val="22"/>
          <w:rtl/>
          <w:lang w:val="en-US"/>
        </w:rPr>
        <w:t xml:space="preserve">، نصا منقحا بشأن </w:t>
      </w:r>
      <w:r w:rsidR="00F83288" w:rsidRPr="00F83288">
        <w:rPr>
          <w:rFonts w:cs="Simplified Arabic" w:hint="cs"/>
          <w:sz w:val="22"/>
          <w:rtl/>
          <w:lang w:val="en-US"/>
        </w:rPr>
        <w:t>بناء القدرات وتنميتها لدعم التنفيذ الفعال لبروتوكول ناغويا</w:t>
      </w:r>
      <w:r w:rsidR="00F83288">
        <w:rPr>
          <w:rFonts w:cs="Simplified Arabic" w:hint="cs"/>
          <w:sz w:val="22"/>
          <w:rtl/>
          <w:lang w:val="en-US"/>
        </w:rPr>
        <w:t xml:space="preserve"> لنظر الهيئة الفرعية، مع مراعاة الآراء التي أعربت عنها أو أيدتها الأطراف شفويا والتعليقات المستلمة </w:t>
      </w:r>
      <w:r>
        <w:rPr>
          <w:rFonts w:cs="Simplified Arabic" w:hint="cs"/>
          <w:sz w:val="22"/>
          <w:rtl/>
          <w:lang w:val="en-US"/>
        </w:rPr>
        <w:t>كتابة خلال الجلسة غير الرسمية المنعقدة في مارس/آذار وفي هذا الاجتماع</w:t>
      </w:r>
      <w:r w:rsidR="00F83288">
        <w:rPr>
          <w:rFonts w:cs="Simplified Arabic" w:hint="cs"/>
          <w:sz w:val="22"/>
          <w:rtl/>
          <w:lang w:val="en-US"/>
        </w:rPr>
        <w:t>.</w:t>
      </w:r>
    </w:p>
    <w:p w:rsidR="009446D4" w:rsidRPr="007F4E87" w:rsidRDefault="00700D55" w:rsidP="007F4E87">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ووافقت الهيئة الفرعية على إرجاء النظر في مشروع التوصية المقدم من الرئيسة بشأن </w:t>
      </w:r>
      <w:r w:rsidR="00147F57">
        <w:rPr>
          <w:rFonts w:cs="Simplified Arabic" w:hint="cs"/>
          <w:sz w:val="22"/>
          <w:rtl/>
          <w:lang w:val="en-US"/>
        </w:rPr>
        <w:t xml:space="preserve">تقييم الإطار الاستراتيجي لبناء القدرات وتنميتها لدعم </w:t>
      </w:r>
      <w:r w:rsidR="007F4E87">
        <w:rPr>
          <w:rFonts w:cs="Simplified Arabic" w:hint="cs"/>
          <w:sz w:val="22"/>
          <w:rtl/>
          <w:lang w:val="en-US"/>
        </w:rPr>
        <w:t xml:space="preserve">التنفيذ الفعال لبروتوكول ناغويا </w:t>
      </w:r>
      <w:r w:rsidRPr="007F4E87">
        <w:rPr>
          <w:sz w:val="22"/>
          <w:szCs w:val="22"/>
        </w:rPr>
        <w:t>(CBD/SBI/3/CRP.</w:t>
      </w:r>
      <w:r w:rsidR="007F4E87" w:rsidRPr="007F4E87">
        <w:rPr>
          <w:sz w:val="22"/>
          <w:szCs w:val="22"/>
        </w:rPr>
        <w:t>6</w:t>
      </w:r>
      <w:r w:rsidRPr="007F4E87">
        <w:rPr>
          <w:sz w:val="22"/>
          <w:szCs w:val="22"/>
        </w:rPr>
        <w:t>)</w:t>
      </w:r>
      <w:r>
        <w:rPr>
          <w:rFonts w:cs="Simplified Arabic" w:hint="cs"/>
          <w:sz w:val="22"/>
          <w:rtl/>
          <w:lang w:val="en-US"/>
        </w:rPr>
        <w:t xml:space="preserve"> حتى الجزء الثاني من الاجتماع، المقرر عقده حضوريا في وقت لاحق.</w:t>
      </w:r>
    </w:p>
    <w:p w:rsidR="00D74C52" w:rsidRPr="00D002D1" w:rsidRDefault="00D002D1" w:rsidP="0080773C">
      <w:pPr>
        <w:pStyle w:val="ListParagraph"/>
        <w:tabs>
          <w:tab w:val="left" w:pos="1080"/>
        </w:tabs>
        <w:bidi/>
        <w:spacing w:after="120" w:line="216" w:lineRule="auto"/>
        <w:ind w:left="0"/>
        <w:contextualSpacing w:val="0"/>
        <w:jc w:val="center"/>
        <w:outlineLvl w:val="0"/>
        <w:rPr>
          <w:rFonts w:cs="Simplified Arabic"/>
          <w:b/>
          <w:bCs/>
          <w:sz w:val="22"/>
          <w:lang w:val="en-US"/>
        </w:rPr>
      </w:pPr>
      <w:bookmarkStart w:id="10" w:name="_Toc80509872"/>
      <w:r w:rsidRPr="00D002D1">
        <w:rPr>
          <w:rFonts w:cs="Simplified Arabic" w:hint="cs"/>
          <w:b/>
          <w:bCs/>
          <w:sz w:val="22"/>
          <w:rtl/>
          <w:lang w:val="en-GB"/>
        </w:rPr>
        <w:t>البند 8</w:t>
      </w:r>
      <w:r w:rsidRPr="00D002D1">
        <w:rPr>
          <w:rFonts w:cs="Simplified Arabic" w:hint="cs"/>
          <w:b/>
          <w:bCs/>
          <w:sz w:val="22"/>
          <w:rtl/>
          <w:lang w:val="en-GB"/>
        </w:rPr>
        <w:tab/>
      </w:r>
      <w:r w:rsidR="00D31AEB" w:rsidRPr="00D002D1">
        <w:rPr>
          <w:rFonts w:cs="Simplified Arabic"/>
          <w:b/>
          <w:bCs/>
          <w:sz w:val="22"/>
          <w:rtl/>
          <w:lang w:val="en-GB"/>
        </w:rPr>
        <w:t xml:space="preserve">التعاون مع الاتفاقيات، والمنظمات </w:t>
      </w:r>
      <w:r w:rsidR="00956220" w:rsidRPr="00D002D1">
        <w:rPr>
          <w:rFonts w:cs="Simplified Arabic" w:hint="cs"/>
          <w:b/>
          <w:bCs/>
          <w:sz w:val="22"/>
          <w:rtl/>
          <w:lang w:val="en-GB"/>
        </w:rPr>
        <w:t xml:space="preserve">الدولية </w:t>
      </w:r>
      <w:r w:rsidR="00D31AEB" w:rsidRPr="00D002D1">
        <w:rPr>
          <w:rFonts w:cs="Simplified Arabic"/>
          <w:b/>
          <w:bCs/>
          <w:sz w:val="22"/>
          <w:rtl/>
          <w:lang w:val="en-GB"/>
        </w:rPr>
        <w:t>والمبادرات الأخرى</w:t>
      </w:r>
      <w:bookmarkEnd w:id="10"/>
    </w:p>
    <w:p w:rsidR="009446D4" w:rsidRPr="009446D4" w:rsidRDefault="009446D4" w:rsidP="007F4E87">
      <w:pPr>
        <w:pStyle w:val="ListParagraph"/>
        <w:numPr>
          <w:ilvl w:val="0"/>
          <w:numId w:val="4"/>
        </w:numPr>
        <w:bidi/>
        <w:spacing w:after="120" w:line="216" w:lineRule="auto"/>
        <w:ind w:left="0" w:firstLine="0"/>
        <w:contextualSpacing w:val="0"/>
        <w:jc w:val="both"/>
        <w:rPr>
          <w:rFonts w:cs="Simplified Arabic"/>
          <w:sz w:val="22"/>
          <w:lang w:val="en-US"/>
        </w:rPr>
      </w:pPr>
      <w:r w:rsidRPr="009446D4">
        <w:rPr>
          <w:rFonts w:cs="Simplified Arabic"/>
          <w:sz w:val="22"/>
          <w:rtl/>
          <w:lang w:val="en-US"/>
        </w:rPr>
        <w:t xml:space="preserve">نظرت الهيئة الفرعية للتنفيذ في البند 8 من جدول الأعمال في الجلسة العامة السابعة </w:t>
      </w:r>
      <w:r>
        <w:rPr>
          <w:rFonts w:cs="Simplified Arabic" w:hint="cs"/>
          <w:sz w:val="22"/>
          <w:rtl/>
          <w:lang w:val="en-US"/>
        </w:rPr>
        <w:t>ل</w:t>
      </w:r>
      <w:r w:rsidRPr="009446D4">
        <w:rPr>
          <w:rFonts w:cs="Simplified Arabic"/>
          <w:sz w:val="22"/>
          <w:rtl/>
          <w:lang w:val="en-US"/>
        </w:rPr>
        <w:t>لجزء الأول من الاجتماع، المنعقدة في 11 يوني</w:t>
      </w:r>
      <w:r>
        <w:rPr>
          <w:rFonts w:cs="Simplified Arabic" w:hint="cs"/>
          <w:sz w:val="22"/>
          <w:rtl/>
          <w:lang w:val="en-US"/>
        </w:rPr>
        <w:t>ه/</w:t>
      </w:r>
      <w:r w:rsidRPr="009446D4">
        <w:rPr>
          <w:rFonts w:cs="Simplified Arabic"/>
          <w:sz w:val="22"/>
          <w:rtl/>
          <w:lang w:val="en-US"/>
        </w:rPr>
        <w:t xml:space="preserve">حزيران 2021. ولدى النظر في هذا البند، كان معروضا على الهيئة الفرعية </w:t>
      </w:r>
      <w:r w:rsidR="007F4E87">
        <w:rPr>
          <w:rFonts w:cs="Simplified Arabic" w:hint="cs"/>
          <w:sz w:val="22"/>
          <w:rtl/>
          <w:lang w:val="en-US"/>
        </w:rPr>
        <w:t xml:space="preserve">تقريرا مرحليا من منظمة الأغذية والزراعة للأمم المتحدة (الفاو) بشأن تعميم التنوع البيولوجي عبر القطاعات الزراعية </w:t>
      </w:r>
      <w:r w:rsidR="007F4E87" w:rsidRPr="007F4E87">
        <w:rPr>
          <w:sz w:val="22"/>
          <w:szCs w:val="22"/>
          <w:rtl/>
          <w:lang w:val="en-US"/>
        </w:rPr>
        <w:t>(</w:t>
      </w:r>
      <w:r w:rsidR="007F4E87" w:rsidRPr="007F4E87">
        <w:rPr>
          <w:sz w:val="22"/>
          <w:szCs w:val="22"/>
          <w:lang w:val="en-US"/>
        </w:rPr>
        <w:t>CBD/SBI/3/INF/</w:t>
      </w:r>
      <w:r w:rsidR="007F4E87">
        <w:rPr>
          <w:sz w:val="22"/>
          <w:szCs w:val="22"/>
          <w:lang w:val="en-US"/>
        </w:rPr>
        <w:t>6</w:t>
      </w:r>
      <w:r w:rsidR="007F4E87" w:rsidRPr="007F4E87">
        <w:rPr>
          <w:sz w:val="22"/>
          <w:szCs w:val="22"/>
          <w:rtl/>
          <w:lang w:val="en-US"/>
        </w:rPr>
        <w:t>)</w:t>
      </w:r>
      <w:r w:rsidR="007F4E87">
        <w:rPr>
          <w:rFonts w:cs="Simplified Arabic" w:hint="cs"/>
          <w:sz w:val="22"/>
          <w:rtl/>
          <w:lang w:val="en-US"/>
        </w:rPr>
        <w:t xml:space="preserve"> و</w:t>
      </w:r>
      <w:r w:rsidRPr="009446D4">
        <w:rPr>
          <w:rFonts w:cs="Simplified Arabic"/>
          <w:sz w:val="22"/>
          <w:rtl/>
          <w:lang w:val="en-US"/>
        </w:rPr>
        <w:t>مذكرة من الأمين</w:t>
      </w:r>
      <w:r>
        <w:rPr>
          <w:rFonts w:cs="Simplified Arabic" w:hint="cs"/>
          <w:sz w:val="22"/>
          <w:rtl/>
          <w:lang w:val="en-US"/>
        </w:rPr>
        <w:t>ة</w:t>
      </w:r>
      <w:r w:rsidRPr="009446D4">
        <w:rPr>
          <w:rFonts w:cs="Simplified Arabic"/>
          <w:sz w:val="22"/>
          <w:rtl/>
          <w:lang w:val="en-US"/>
        </w:rPr>
        <w:t xml:space="preserve"> التنفيذي</w:t>
      </w:r>
      <w:r>
        <w:rPr>
          <w:rFonts w:cs="Simplified Arabic" w:hint="cs"/>
          <w:sz w:val="22"/>
          <w:rtl/>
          <w:lang w:val="en-US"/>
        </w:rPr>
        <w:t>ة</w:t>
      </w:r>
      <w:r w:rsidRPr="009446D4">
        <w:rPr>
          <w:rFonts w:cs="Simplified Arabic"/>
          <w:sz w:val="22"/>
          <w:rtl/>
          <w:lang w:val="en-US"/>
        </w:rPr>
        <w:t xml:space="preserve"> بشأن هذه المسألة (</w:t>
      </w:r>
      <w:r w:rsidRPr="009446D4">
        <w:rPr>
          <w:rFonts w:cs="Simplified Arabic"/>
          <w:sz w:val="22"/>
          <w:lang w:val="en-US"/>
        </w:rPr>
        <w:t>CBD/SBI/3/10</w:t>
      </w:r>
      <w:r w:rsidRPr="009446D4">
        <w:rPr>
          <w:rFonts w:cs="Simplified Arabic"/>
          <w:sz w:val="22"/>
          <w:rtl/>
          <w:lang w:val="en-US"/>
        </w:rPr>
        <w:t xml:space="preserve">)، بما في ذلك عناصر مشروع توصية. وكان أمامها أيضا عدد من وثائق </w:t>
      </w:r>
      <w:r>
        <w:rPr>
          <w:rFonts w:cs="Simplified Arabic" w:hint="cs"/>
          <w:sz w:val="22"/>
          <w:rtl/>
          <w:lang w:val="en-US"/>
        </w:rPr>
        <w:t>المعلومات</w:t>
      </w:r>
      <w:r w:rsidRPr="009446D4">
        <w:rPr>
          <w:rFonts w:cs="Simplified Arabic"/>
          <w:sz w:val="22"/>
          <w:rtl/>
          <w:lang w:val="en-US"/>
        </w:rPr>
        <w:t xml:space="preserve">، بما في ذلك: (أ) تقرير عن الأنشطة المتعلقة بالتعاون مع الاتفاقيات والمنظمات والمبادرات الدولية الأخرى </w:t>
      </w:r>
      <w:r w:rsidRPr="007F4E87">
        <w:rPr>
          <w:sz w:val="22"/>
          <w:szCs w:val="22"/>
          <w:rtl/>
          <w:lang w:val="en-US"/>
        </w:rPr>
        <w:t>(</w:t>
      </w:r>
      <w:r w:rsidRPr="007F4E87">
        <w:rPr>
          <w:sz w:val="22"/>
          <w:szCs w:val="22"/>
          <w:lang w:val="en-US"/>
        </w:rPr>
        <w:t>CBD/SBI/3/INF/31</w:t>
      </w:r>
      <w:r w:rsidRPr="007F4E87">
        <w:rPr>
          <w:sz w:val="22"/>
          <w:szCs w:val="22"/>
          <w:rtl/>
          <w:lang w:val="en-US"/>
        </w:rPr>
        <w:t>)</w:t>
      </w:r>
      <w:r>
        <w:rPr>
          <w:rFonts w:cs="Simplified Arabic"/>
          <w:sz w:val="22"/>
          <w:rtl/>
          <w:lang w:val="en-US"/>
        </w:rPr>
        <w:t>؛</w:t>
      </w:r>
      <w:r w:rsidRPr="009446D4">
        <w:rPr>
          <w:rFonts w:cs="Simplified Arabic"/>
          <w:sz w:val="22"/>
          <w:rtl/>
          <w:lang w:val="en-US"/>
        </w:rPr>
        <w:t xml:space="preserve"> (ب)</w:t>
      </w:r>
      <w:r>
        <w:rPr>
          <w:rFonts w:cs="Simplified Arabic" w:hint="cs"/>
          <w:sz w:val="22"/>
          <w:rtl/>
          <w:lang w:val="en-US"/>
        </w:rPr>
        <w:t> </w:t>
      </w:r>
      <w:r w:rsidRPr="009446D4">
        <w:rPr>
          <w:rFonts w:cs="Simplified Arabic"/>
          <w:sz w:val="22"/>
          <w:rtl/>
          <w:lang w:val="en-US"/>
        </w:rPr>
        <w:t>مذكرة بشأن التقدم المحرز في تنفيذ الإجراءات لتعزيز التآزر بين الاتفاقيات المتعلقة بالتنوع البيولوجي على المستوى الدولي (</w:t>
      </w:r>
      <w:r w:rsidRPr="009446D4">
        <w:rPr>
          <w:rFonts w:cs="Simplified Arabic"/>
          <w:sz w:val="22"/>
          <w:lang w:val="en-US"/>
        </w:rPr>
        <w:t>CBD</w:t>
      </w:r>
      <w:r>
        <w:rPr>
          <w:rFonts w:cs="Simplified Arabic"/>
          <w:sz w:val="22"/>
          <w:lang w:val="en-US"/>
        </w:rPr>
        <w:t>/</w:t>
      </w:r>
      <w:r w:rsidRPr="009446D4">
        <w:rPr>
          <w:rFonts w:cs="Simplified Arabic"/>
          <w:sz w:val="22"/>
          <w:lang w:val="en-US"/>
        </w:rPr>
        <w:t>SBI</w:t>
      </w:r>
      <w:r>
        <w:rPr>
          <w:rFonts w:cs="Simplified Arabic"/>
          <w:sz w:val="22"/>
          <w:lang w:val="en-US"/>
        </w:rPr>
        <w:t>/</w:t>
      </w:r>
      <w:r w:rsidRPr="009446D4">
        <w:rPr>
          <w:rFonts w:cs="Simplified Arabic"/>
          <w:sz w:val="22"/>
          <w:lang w:val="en-US"/>
        </w:rPr>
        <w:t>3</w:t>
      </w:r>
      <w:r>
        <w:rPr>
          <w:rFonts w:cs="Simplified Arabic"/>
          <w:sz w:val="22"/>
          <w:lang w:val="en-US"/>
        </w:rPr>
        <w:t>/</w:t>
      </w:r>
      <w:r w:rsidRPr="009446D4">
        <w:rPr>
          <w:rFonts w:cs="Simplified Arabic"/>
          <w:sz w:val="22"/>
          <w:lang w:val="en-US"/>
        </w:rPr>
        <w:t>INF</w:t>
      </w:r>
      <w:r>
        <w:rPr>
          <w:rFonts w:cs="Simplified Arabic"/>
          <w:sz w:val="22"/>
          <w:lang w:val="en-US"/>
        </w:rPr>
        <w:t>/</w:t>
      </w:r>
      <w:r w:rsidRPr="009446D4">
        <w:rPr>
          <w:rFonts w:cs="Simplified Arabic"/>
          <w:sz w:val="22"/>
          <w:lang w:val="en-US"/>
        </w:rPr>
        <w:t>32</w:t>
      </w:r>
      <w:r w:rsidRPr="009446D4">
        <w:rPr>
          <w:rFonts w:cs="Simplified Arabic"/>
          <w:sz w:val="22"/>
          <w:rtl/>
          <w:lang w:val="en-US"/>
        </w:rPr>
        <w:t>)</w:t>
      </w:r>
      <w:r>
        <w:rPr>
          <w:rFonts w:cs="Simplified Arabic"/>
          <w:sz w:val="22"/>
          <w:rtl/>
          <w:lang w:val="en-US"/>
        </w:rPr>
        <w:t>؛</w:t>
      </w:r>
      <w:r w:rsidRPr="009446D4">
        <w:rPr>
          <w:rFonts w:cs="Simplified Arabic"/>
          <w:sz w:val="22"/>
          <w:rtl/>
          <w:lang w:val="en-US"/>
        </w:rPr>
        <w:t xml:space="preserve"> (ج) استعراض خطة العمل المشتركة الخامسة 2011-2020 بين اتفاقية التنوع البيولوجي واتفاقية الأراضي الرطبة ذات الأهمية الدولية </w:t>
      </w:r>
      <w:r w:rsidR="00FC354F">
        <w:rPr>
          <w:rFonts w:cs="Simplified Arabic" w:hint="cs"/>
          <w:sz w:val="22"/>
          <w:rtl/>
          <w:lang w:val="en-US"/>
        </w:rPr>
        <w:t xml:space="preserve">وخاصة </w:t>
      </w:r>
      <w:r>
        <w:rPr>
          <w:rFonts w:cs="Simplified Arabic" w:hint="cs"/>
          <w:sz w:val="22"/>
          <w:rtl/>
          <w:lang w:val="en-US"/>
        </w:rPr>
        <w:t>بوصفها</w:t>
      </w:r>
      <w:r w:rsidRPr="009446D4">
        <w:rPr>
          <w:rFonts w:cs="Simplified Arabic"/>
          <w:sz w:val="22"/>
          <w:rtl/>
          <w:lang w:val="en-US"/>
        </w:rPr>
        <w:t xml:space="preserve"> موئلا للطيور المائية (</w:t>
      </w:r>
      <w:r w:rsidRPr="009446D4">
        <w:rPr>
          <w:rFonts w:cs="Simplified Arabic"/>
          <w:sz w:val="22"/>
          <w:lang w:val="en-US"/>
        </w:rPr>
        <w:t>CBD</w:t>
      </w:r>
      <w:r>
        <w:rPr>
          <w:rFonts w:cs="Simplified Arabic"/>
          <w:sz w:val="22"/>
          <w:lang w:val="en-US"/>
        </w:rPr>
        <w:t>/</w:t>
      </w:r>
      <w:r w:rsidRPr="009446D4">
        <w:rPr>
          <w:rFonts w:cs="Simplified Arabic"/>
          <w:sz w:val="22"/>
          <w:lang w:val="en-US"/>
        </w:rPr>
        <w:t>SBI</w:t>
      </w:r>
      <w:r>
        <w:rPr>
          <w:rFonts w:cs="Simplified Arabic"/>
          <w:sz w:val="22"/>
          <w:lang w:val="en-US"/>
        </w:rPr>
        <w:t>/</w:t>
      </w:r>
      <w:r w:rsidRPr="009446D4">
        <w:rPr>
          <w:rFonts w:cs="Simplified Arabic"/>
          <w:sz w:val="22"/>
          <w:lang w:val="en-US"/>
        </w:rPr>
        <w:t>3</w:t>
      </w:r>
      <w:r>
        <w:rPr>
          <w:rFonts w:cs="Simplified Arabic"/>
          <w:sz w:val="22"/>
          <w:lang w:val="en-US"/>
        </w:rPr>
        <w:t>/</w:t>
      </w:r>
      <w:r w:rsidRPr="009446D4">
        <w:rPr>
          <w:rFonts w:cs="Simplified Arabic"/>
          <w:sz w:val="22"/>
          <w:lang w:val="en-US"/>
        </w:rPr>
        <w:t>INF</w:t>
      </w:r>
      <w:r>
        <w:rPr>
          <w:rFonts w:cs="Simplified Arabic"/>
          <w:sz w:val="22"/>
          <w:lang w:val="en-US"/>
        </w:rPr>
        <w:t>/</w:t>
      </w:r>
      <w:r w:rsidRPr="009446D4">
        <w:rPr>
          <w:rFonts w:cs="Simplified Arabic"/>
          <w:sz w:val="22"/>
          <w:lang w:val="en-US"/>
        </w:rPr>
        <w:t>33</w:t>
      </w:r>
      <w:r w:rsidRPr="009446D4">
        <w:rPr>
          <w:rFonts w:cs="Simplified Arabic"/>
          <w:sz w:val="22"/>
          <w:rtl/>
          <w:lang w:val="en-US"/>
        </w:rPr>
        <w:t>)</w:t>
      </w:r>
      <w:r>
        <w:rPr>
          <w:rFonts w:cs="Simplified Arabic"/>
          <w:sz w:val="22"/>
          <w:rtl/>
          <w:lang w:val="en-US"/>
        </w:rPr>
        <w:t>؛</w:t>
      </w:r>
      <w:r w:rsidRPr="009446D4">
        <w:rPr>
          <w:rFonts w:cs="Simplified Arabic"/>
          <w:sz w:val="22"/>
          <w:rtl/>
          <w:lang w:val="en-US"/>
        </w:rPr>
        <w:t xml:space="preserve"> (د)</w:t>
      </w:r>
      <w:r>
        <w:rPr>
          <w:rFonts w:cs="Simplified Arabic" w:hint="cs"/>
          <w:sz w:val="22"/>
          <w:rtl/>
          <w:lang w:val="en-US"/>
        </w:rPr>
        <w:t> </w:t>
      </w:r>
      <w:r w:rsidRPr="009446D4">
        <w:rPr>
          <w:rFonts w:cs="Simplified Arabic"/>
          <w:sz w:val="22"/>
          <w:rtl/>
          <w:lang w:val="en-US"/>
        </w:rPr>
        <w:t xml:space="preserve">تقرير عن التقدم والإنجازات </w:t>
      </w:r>
      <w:r>
        <w:rPr>
          <w:rFonts w:cs="Simplified Arabic" w:hint="cs"/>
          <w:sz w:val="22"/>
          <w:rtl/>
          <w:lang w:val="en-US"/>
        </w:rPr>
        <w:t xml:space="preserve">المحققة </w:t>
      </w:r>
      <w:r w:rsidRPr="009446D4">
        <w:rPr>
          <w:rFonts w:cs="Simplified Arabic"/>
          <w:sz w:val="22"/>
          <w:rtl/>
          <w:lang w:val="en-US"/>
        </w:rPr>
        <w:t>في إطار المبادرة التعاونية للتنوع البيولوجي للغابات الاستوائية (</w:t>
      </w:r>
      <w:r w:rsidRPr="009446D4">
        <w:rPr>
          <w:rFonts w:cs="Simplified Arabic"/>
          <w:sz w:val="22"/>
          <w:lang w:val="en-US"/>
        </w:rPr>
        <w:t>CBD</w:t>
      </w:r>
      <w:r>
        <w:rPr>
          <w:rFonts w:cs="Simplified Arabic"/>
          <w:sz w:val="22"/>
          <w:lang w:val="en-US"/>
        </w:rPr>
        <w:t>/</w:t>
      </w:r>
      <w:r w:rsidRPr="009446D4">
        <w:rPr>
          <w:rFonts w:cs="Simplified Arabic"/>
          <w:sz w:val="22"/>
          <w:lang w:val="en-US"/>
        </w:rPr>
        <w:t>SBI</w:t>
      </w:r>
      <w:r>
        <w:rPr>
          <w:rFonts w:cs="Simplified Arabic"/>
          <w:sz w:val="22"/>
          <w:lang w:val="en-US"/>
        </w:rPr>
        <w:t>/</w:t>
      </w:r>
      <w:r w:rsidRPr="009446D4">
        <w:rPr>
          <w:rFonts w:cs="Simplified Arabic"/>
          <w:sz w:val="22"/>
          <w:lang w:val="en-US"/>
        </w:rPr>
        <w:t>3</w:t>
      </w:r>
      <w:r>
        <w:rPr>
          <w:rFonts w:cs="Simplified Arabic"/>
          <w:sz w:val="22"/>
          <w:lang w:val="en-US"/>
        </w:rPr>
        <w:t>/</w:t>
      </w:r>
      <w:r w:rsidRPr="009446D4">
        <w:rPr>
          <w:rFonts w:cs="Simplified Arabic"/>
          <w:sz w:val="22"/>
          <w:lang w:val="en-US"/>
        </w:rPr>
        <w:t>INF</w:t>
      </w:r>
      <w:r>
        <w:rPr>
          <w:rFonts w:cs="Simplified Arabic"/>
          <w:sz w:val="22"/>
          <w:lang w:val="en-US"/>
        </w:rPr>
        <w:t>/</w:t>
      </w:r>
      <w:r w:rsidRPr="009446D4">
        <w:rPr>
          <w:rFonts w:cs="Simplified Arabic"/>
          <w:sz w:val="22"/>
          <w:lang w:val="en-US"/>
        </w:rPr>
        <w:t>34</w:t>
      </w:r>
      <w:r w:rsidRPr="009446D4">
        <w:rPr>
          <w:rFonts w:cs="Simplified Arabic"/>
          <w:sz w:val="22"/>
          <w:rtl/>
          <w:lang w:val="en-US"/>
        </w:rPr>
        <w:t>)</w:t>
      </w:r>
      <w:r>
        <w:rPr>
          <w:rFonts w:cs="Simplified Arabic"/>
          <w:sz w:val="22"/>
          <w:rtl/>
          <w:lang w:val="en-US"/>
        </w:rPr>
        <w:t>؛</w:t>
      </w:r>
      <w:r w:rsidRPr="009446D4">
        <w:rPr>
          <w:rFonts w:cs="Simplified Arabic"/>
          <w:sz w:val="22"/>
          <w:rtl/>
          <w:lang w:val="en-US"/>
        </w:rPr>
        <w:t xml:space="preserve"> (هـ)</w:t>
      </w:r>
      <w:r>
        <w:rPr>
          <w:rFonts w:cs="Simplified Arabic" w:hint="cs"/>
          <w:sz w:val="22"/>
          <w:rtl/>
          <w:lang w:val="en-US"/>
        </w:rPr>
        <w:t> </w:t>
      </w:r>
      <w:r w:rsidRPr="009446D4">
        <w:rPr>
          <w:rFonts w:cs="Simplified Arabic"/>
          <w:sz w:val="22"/>
          <w:rtl/>
          <w:lang w:val="en-US"/>
        </w:rPr>
        <w:t>مذكرة بشأن خطة عمل الشراكة التعاونية في مجال الغابات 2021-2024 (</w:t>
      </w:r>
      <w:r w:rsidRPr="009446D4">
        <w:rPr>
          <w:rFonts w:cs="Simplified Arabic"/>
          <w:sz w:val="22"/>
          <w:lang w:val="en-US"/>
        </w:rPr>
        <w:t>CBD</w:t>
      </w:r>
      <w:r>
        <w:rPr>
          <w:rFonts w:cs="Simplified Arabic"/>
          <w:sz w:val="22"/>
          <w:lang w:val="en-US"/>
        </w:rPr>
        <w:t>/</w:t>
      </w:r>
      <w:r w:rsidRPr="009446D4">
        <w:rPr>
          <w:rFonts w:cs="Simplified Arabic"/>
          <w:sz w:val="22"/>
          <w:lang w:val="en-US"/>
        </w:rPr>
        <w:t>SBI</w:t>
      </w:r>
      <w:r>
        <w:rPr>
          <w:rFonts w:cs="Simplified Arabic"/>
          <w:sz w:val="22"/>
          <w:lang w:val="en-US"/>
        </w:rPr>
        <w:t>/</w:t>
      </w:r>
      <w:r w:rsidRPr="009446D4">
        <w:rPr>
          <w:rFonts w:cs="Simplified Arabic"/>
          <w:sz w:val="22"/>
          <w:lang w:val="en-US"/>
        </w:rPr>
        <w:t>3</w:t>
      </w:r>
      <w:r>
        <w:rPr>
          <w:rFonts w:cs="Simplified Arabic"/>
          <w:sz w:val="22"/>
          <w:lang w:val="en-US"/>
        </w:rPr>
        <w:t>/</w:t>
      </w:r>
      <w:r w:rsidRPr="009446D4">
        <w:rPr>
          <w:rFonts w:cs="Simplified Arabic"/>
          <w:sz w:val="22"/>
          <w:lang w:val="en-US"/>
        </w:rPr>
        <w:t>INF</w:t>
      </w:r>
      <w:r>
        <w:rPr>
          <w:rFonts w:cs="Simplified Arabic"/>
          <w:sz w:val="22"/>
          <w:lang w:val="en-US"/>
        </w:rPr>
        <w:t>/</w:t>
      </w:r>
      <w:r w:rsidRPr="009446D4">
        <w:rPr>
          <w:rFonts w:cs="Simplified Arabic"/>
          <w:sz w:val="22"/>
          <w:lang w:val="en-US"/>
        </w:rPr>
        <w:t>35</w:t>
      </w:r>
      <w:r w:rsidRPr="009446D4">
        <w:rPr>
          <w:rFonts w:cs="Simplified Arabic"/>
          <w:sz w:val="22"/>
          <w:rtl/>
          <w:lang w:val="en-US"/>
        </w:rPr>
        <w:t>)</w:t>
      </w:r>
      <w:r>
        <w:rPr>
          <w:rFonts w:cs="Simplified Arabic"/>
          <w:sz w:val="22"/>
          <w:rtl/>
          <w:lang w:val="en-US"/>
        </w:rPr>
        <w:t>؛</w:t>
      </w:r>
      <w:r w:rsidRPr="009446D4">
        <w:rPr>
          <w:rFonts w:cs="Simplified Arabic"/>
          <w:sz w:val="22"/>
          <w:rtl/>
          <w:lang w:val="en-US"/>
        </w:rPr>
        <w:t xml:space="preserve"> (و)</w:t>
      </w:r>
      <w:r>
        <w:rPr>
          <w:rFonts w:cs="Simplified Arabic" w:hint="cs"/>
          <w:sz w:val="22"/>
          <w:rtl/>
          <w:lang w:val="en-US"/>
        </w:rPr>
        <w:t> </w:t>
      </w:r>
      <w:r w:rsidRPr="009446D4">
        <w:rPr>
          <w:rFonts w:cs="Simplified Arabic"/>
          <w:sz w:val="22"/>
          <w:rtl/>
          <w:lang w:val="en-US"/>
        </w:rPr>
        <w:t xml:space="preserve">استعراض التعاريف والبيانات والأساليب للتقييم على المستوى القطري والإبلاغ عن الغابات الأولية، التي تم إعدادها كورقة مناقشة </w:t>
      </w:r>
      <w:r>
        <w:rPr>
          <w:rFonts w:cs="Simplified Arabic" w:hint="cs"/>
          <w:sz w:val="22"/>
          <w:rtl/>
          <w:lang w:val="en-US"/>
        </w:rPr>
        <w:t>ل</w:t>
      </w:r>
      <w:r w:rsidRPr="009446D4">
        <w:rPr>
          <w:rFonts w:cs="Simplified Arabic"/>
          <w:sz w:val="22"/>
          <w:rtl/>
          <w:lang w:val="en-US"/>
        </w:rPr>
        <w:t>منظمة الأغذية والزراعة (</w:t>
      </w:r>
      <w:r w:rsidRPr="009446D4">
        <w:rPr>
          <w:rFonts w:cs="Simplified Arabic"/>
          <w:sz w:val="22"/>
          <w:lang w:val="en-US"/>
        </w:rPr>
        <w:t>CBD</w:t>
      </w:r>
      <w:r>
        <w:rPr>
          <w:rFonts w:cs="Simplified Arabic"/>
          <w:sz w:val="22"/>
          <w:lang w:val="en-US"/>
        </w:rPr>
        <w:t>/</w:t>
      </w:r>
      <w:r w:rsidRPr="009446D4">
        <w:rPr>
          <w:rFonts w:cs="Simplified Arabic"/>
          <w:sz w:val="22"/>
          <w:lang w:val="en-US"/>
        </w:rPr>
        <w:t>SBI</w:t>
      </w:r>
      <w:r>
        <w:rPr>
          <w:rFonts w:cs="Simplified Arabic"/>
          <w:sz w:val="22"/>
          <w:lang w:val="en-US"/>
        </w:rPr>
        <w:t>/</w:t>
      </w:r>
      <w:r w:rsidRPr="009446D4">
        <w:rPr>
          <w:rFonts w:cs="Simplified Arabic"/>
          <w:sz w:val="22"/>
          <w:lang w:val="en-US"/>
        </w:rPr>
        <w:t>3</w:t>
      </w:r>
      <w:r>
        <w:rPr>
          <w:rFonts w:cs="Simplified Arabic"/>
          <w:sz w:val="22"/>
          <w:lang w:val="en-US"/>
        </w:rPr>
        <w:t>/</w:t>
      </w:r>
      <w:r w:rsidRPr="009446D4">
        <w:rPr>
          <w:rFonts w:cs="Simplified Arabic"/>
          <w:sz w:val="22"/>
          <w:lang w:val="en-US"/>
        </w:rPr>
        <w:t>INF</w:t>
      </w:r>
      <w:r>
        <w:rPr>
          <w:rFonts w:cs="Simplified Arabic"/>
          <w:sz w:val="22"/>
          <w:lang w:val="en-US"/>
        </w:rPr>
        <w:t>/</w:t>
      </w:r>
      <w:r w:rsidRPr="009446D4">
        <w:rPr>
          <w:rFonts w:cs="Simplified Arabic"/>
          <w:sz w:val="22"/>
          <w:lang w:val="en-US"/>
        </w:rPr>
        <w:t>36</w:t>
      </w:r>
      <w:r w:rsidRPr="009446D4">
        <w:rPr>
          <w:rFonts w:cs="Simplified Arabic"/>
          <w:sz w:val="22"/>
          <w:rtl/>
          <w:lang w:val="en-US"/>
        </w:rPr>
        <w:t>)</w:t>
      </w:r>
      <w:r>
        <w:rPr>
          <w:rFonts w:cs="Simplified Arabic"/>
          <w:sz w:val="22"/>
          <w:rtl/>
          <w:lang w:val="en-US"/>
        </w:rPr>
        <w:t>؛</w:t>
      </w:r>
      <w:r w:rsidRPr="009446D4">
        <w:rPr>
          <w:rFonts w:cs="Simplified Arabic"/>
          <w:sz w:val="22"/>
          <w:rtl/>
          <w:lang w:val="en-US"/>
        </w:rPr>
        <w:t xml:space="preserve"> (ز) تقرير </w:t>
      </w:r>
      <w:r>
        <w:rPr>
          <w:rFonts w:cs="Simplified Arabic" w:hint="cs"/>
          <w:sz w:val="22"/>
          <w:rtl/>
          <w:lang w:val="en-US"/>
        </w:rPr>
        <w:t>حلقة</w:t>
      </w:r>
      <w:r w:rsidRPr="009446D4">
        <w:rPr>
          <w:rFonts w:cs="Simplified Arabic"/>
          <w:sz w:val="22"/>
          <w:rtl/>
          <w:lang w:val="en-US"/>
        </w:rPr>
        <w:t xml:space="preserve"> العمل التشاورية الثانية للاتفاقيات المتعلقة بالتنوع البيولوجي بشأن الإطار العالمي للتنوع البيولوجي لما بعد عام 2020 (برن 2) (</w:t>
      </w:r>
      <w:r w:rsidRPr="009446D4">
        <w:rPr>
          <w:rFonts w:cs="Simplified Arabic"/>
          <w:sz w:val="22"/>
          <w:lang w:val="en-US"/>
        </w:rPr>
        <w:t>CBD</w:t>
      </w:r>
      <w:r>
        <w:rPr>
          <w:rFonts w:cs="Simplified Arabic"/>
          <w:sz w:val="22"/>
          <w:lang w:val="en-US"/>
        </w:rPr>
        <w:t>/</w:t>
      </w:r>
      <w:r w:rsidRPr="009446D4">
        <w:rPr>
          <w:rFonts w:cs="Simplified Arabic"/>
          <w:sz w:val="22"/>
          <w:lang w:val="en-US"/>
        </w:rPr>
        <w:t>SBI</w:t>
      </w:r>
      <w:r>
        <w:rPr>
          <w:rFonts w:cs="Simplified Arabic"/>
          <w:sz w:val="22"/>
          <w:lang w:val="en-US"/>
        </w:rPr>
        <w:t>/</w:t>
      </w:r>
      <w:r w:rsidRPr="009446D4">
        <w:rPr>
          <w:rFonts w:cs="Simplified Arabic"/>
          <w:sz w:val="22"/>
          <w:lang w:val="en-US"/>
        </w:rPr>
        <w:t>3</w:t>
      </w:r>
      <w:r>
        <w:rPr>
          <w:rFonts w:cs="Simplified Arabic"/>
          <w:sz w:val="22"/>
          <w:lang w:val="en-US"/>
        </w:rPr>
        <w:t>/</w:t>
      </w:r>
      <w:r w:rsidRPr="009446D4">
        <w:rPr>
          <w:rFonts w:cs="Simplified Arabic"/>
          <w:sz w:val="22"/>
          <w:lang w:val="en-US"/>
        </w:rPr>
        <w:t>INF</w:t>
      </w:r>
      <w:r>
        <w:rPr>
          <w:rFonts w:cs="Simplified Arabic"/>
          <w:sz w:val="22"/>
          <w:lang w:val="en-US"/>
        </w:rPr>
        <w:t>/</w:t>
      </w:r>
      <w:r w:rsidRPr="009446D4">
        <w:rPr>
          <w:rFonts w:cs="Simplified Arabic"/>
          <w:sz w:val="22"/>
          <w:lang w:val="en-US"/>
        </w:rPr>
        <w:t>29</w:t>
      </w:r>
      <w:r w:rsidRPr="009446D4">
        <w:rPr>
          <w:rFonts w:cs="Simplified Arabic"/>
          <w:sz w:val="22"/>
          <w:rtl/>
          <w:lang w:val="en-US"/>
        </w:rPr>
        <w:t xml:space="preserve">). </w:t>
      </w:r>
      <w:r>
        <w:rPr>
          <w:rFonts w:cs="Simplified Arabic" w:hint="cs"/>
          <w:sz w:val="22"/>
          <w:rtl/>
          <w:lang w:val="en-US"/>
        </w:rPr>
        <w:t>و</w:t>
      </w:r>
      <w:r w:rsidRPr="009446D4">
        <w:rPr>
          <w:rFonts w:cs="Simplified Arabic"/>
          <w:sz w:val="22"/>
          <w:rtl/>
          <w:lang w:val="en-US"/>
        </w:rPr>
        <w:t>أخيرا، كان أمامه</w:t>
      </w:r>
      <w:r>
        <w:rPr>
          <w:rFonts w:cs="Simplified Arabic" w:hint="cs"/>
          <w:sz w:val="22"/>
          <w:rtl/>
          <w:lang w:val="en-US"/>
        </w:rPr>
        <w:t>ا</w:t>
      </w:r>
      <w:r w:rsidRPr="009446D4">
        <w:rPr>
          <w:rFonts w:cs="Simplified Arabic"/>
          <w:sz w:val="22"/>
          <w:rtl/>
          <w:lang w:val="en-US"/>
        </w:rPr>
        <w:t xml:space="preserve"> مذكرة من الأمين</w:t>
      </w:r>
      <w:r>
        <w:rPr>
          <w:rFonts w:cs="Simplified Arabic" w:hint="cs"/>
          <w:sz w:val="22"/>
          <w:rtl/>
          <w:lang w:val="en-US"/>
        </w:rPr>
        <w:t>ة</w:t>
      </w:r>
      <w:r w:rsidRPr="009446D4">
        <w:rPr>
          <w:rFonts w:cs="Simplified Arabic"/>
          <w:sz w:val="22"/>
          <w:rtl/>
          <w:lang w:val="en-US"/>
        </w:rPr>
        <w:t xml:space="preserve"> التنفيذي</w:t>
      </w:r>
      <w:r>
        <w:rPr>
          <w:rFonts w:cs="Simplified Arabic" w:hint="cs"/>
          <w:sz w:val="22"/>
          <w:rtl/>
          <w:lang w:val="en-US"/>
        </w:rPr>
        <w:t>ة</w:t>
      </w:r>
      <w:r w:rsidRPr="009446D4">
        <w:rPr>
          <w:rFonts w:cs="Simplified Arabic"/>
          <w:sz w:val="22"/>
          <w:rtl/>
          <w:lang w:val="en-US"/>
        </w:rPr>
        <w:t xml:space="preserve"> بشأن الخيارات لعناصر محتملة للعمل بشأن الروابط بين الطبيعة والثقافة في </w:t>
      </w:r>
      <w:r>
        <w:rPr>
          <w:rFonts w:cs="Simplified Arabic" w:hint="cs"/>
          <w:sz w:val="22"/>
          <w:rtl/>
          <w:lang w:val="en-US"/>
        </w:rPr>
        <w:t>ال</w:t>
      </w:r>
      <w:r w:rsidRPr="009446D4">
        <w:rPr>
          <w:rFonts w:cs="Simplified Arabic"/>
          <w:sz w:val="22"/>
          <w:rtl/>
          <w:lang w:val="en-US"/>
        </w:rPr>
        <w:t xml:space="preserve">إطار العالمي </w:t>
      </w:r>
      <w:r>
        <w:rPr>
          <w:rFonts w:cs="Simplified Arabic" w:hint="cs"/>
          <w:sz w:val="22"/>
          <w:rtl/>
          <w:lang w:val="en-US"/>
        </w:rPr>
        <w:t>ل</w:t>
      </w:r>
      <w:r w:rsidRPr="009446D4">
        <w:rPr>
          <w:rFonts w:cs="Simplified Arabic"/>
          <w:sz w:val="22"/>
          <w:rtl/>
          <w:lang w:val="en-US"/>
        </w:rPr>
        <w:t>لتنوع البيولوجي لما بعد عام 2020 (</w:t>
      </w:r>
      <w:r w:rsidRPr="009446D4">
        <w:rPr>
          <w:rFonts w:cs="Simplified Arabic"/>
          <w:sz w:val="22"/>
          <w:lang w:val="en-US"/>
        </w:rPr>
        <w:t>CBD</w:t>
      </w:r>
      <w:r>
        <w:rPr>
          <w:rFonts w:cs="Simplified Arabic"/>
          <w:sz w:val="22"/>
          <w:lang w:val="en-US"/>
        </w:rPr>
        <w:t>/</w:t>
      </w:r>
      <w:r w:rsidRPr="009446D4">
        <w:rPr>
          <w:rFonts w:cs="Simplified Arabic"/>
          <w:sz w:val="22"/>
          <w:lang w:val="en-US"/>
        </w:rPr>
        <w:t>WG8J</w:t>
      </w:r>
      <w:r>
        <w:rPr>
          <w:rFonts w:cs="Simplified Arabic"/>
          <w:sz w:val="22"/>
          <w:lang w:val="en-US"/>
        </w:rPr>
        <w:t>/</w:t>
      </w:r>
      <w:r w:rsidRPr="009446D4">
        <w:rPr>
          <w:rFonts w:cs="Simplified Arabic"/>
          <w:sz w:val="22"/>
          <w:lang w:val="en-US"/>
        </w:rPr>
        <w:t>11/5</w:t>
      </w:r>
      <w:r w:rsidRPr="009446D4">
        <w:rPr>
          <w:rFonts w:cs="Simplified Arabic"/>
          <w:sz w:val="22"/>
          <w:rtl/>
          <w:lang w:val="en-US"/>
        </w:rPr>
        <w:t>).</w:t>
      </w:r>
    </w:p>
    <w:p w:rsidR="009446D4" w:rsidRPr="009446D4" w:rsidRDefault="009446D4" w:rsidP="007F4E87">
      <w:pPr>
        <w:pStyle w:val="ListParagraph"/>
        <w:numPr>
          <w:ilvl w:val="0"/>
          <w:numId w:val="4"/>
        </w:numPr>
        <w:bidi/>
        <w:spacing w:after="120" w:line="216" w:lineRule="auto"/>
        <w:ind w:left="0" w:firstLine="0"/>
        <w:contextualSpacing w:val="0"/>
        <w:jc w:val="both"/>
        <w:rPr>
          <w:rFonts w:cs="Simplified Arabic"/>
          <w:sz w:val="22"/>
          <w:lang w:val="en-US"/>
        </w:rPr>
      </w:pPr>
      <w:r w:rsidRPr="009446D4">
        <w:rPr>
          <w:rFonts w:cs="Simplified Arabic"/>
          <w:sz w:val="22"/>
          <w:rtl/>
          <w:lang w:val="en-US"/>
        </w:rPr>
        <w:t xml:space="preserve">وأدلى ببيان إقليمي ممثل الاتحاد الأوروبي </w:t>
      </w:r>
      <w:r w:rsidR="007F4E87">
        <w:rPr>
          <w:rFonts w:cs="Simplified Arabic" w:hint="cs"/>
          <w:sz w:val="22"/>
          <w:rtl/>
          <w:lang w:val="en-US"/>
        </w:rPr>
        <w:t>(</w:t>
      </w:r>
      <w:r w:rsidRPr="009446D4">
        <w:rPr>
          <w:rFonts w:cs="Simplified Arabic"/>
          <w:sz w:val="22"/>
          <w:rtl/>
          <w:lang w:val="en-US"/>
        </w:rPr>
        <w:t xml:space="preserve">بالنيابة </w:t>
      </w:r>
      <w:r w:rsidR="007F4E87">
        <w:rPr>
          <w:rFonts w:cs="Simplified Arabic" w:hint="cs"/>
          <w:sz w:val="22"/>
          <w:rtl/>
          <w:lang w:val="en-US"/>
        </w:rPr>
        <w:t xml:space="preserve">أيضا </w:t>
      </w:r>
      <w:r w:rsidRPr="009446D4">
        <w:rPr>
          <w:rFonts w:cs="Simplified Arabic"/>
          <w:sz w:val="22"/>
          <w:rtl/>
          <w:lang w:val="en-US"/>
        </w:rPr>
        <w:t>عن دول</w:t>
      </w:r>
      <w:r>
        <w:rPr>
          <w:rFonts w:cs="Simplified Arabic" w:hint="cs"/>
          <w:sz w:val="22"/>
          <w:rtl/>
          <w:lang w:val="en-US"/>
        </w:rPr>
        <w:t>ه</w:t>
      </w:r>
      <w:r w:rsidRPr="009446D4">
        <w:rPr>
          <w:rFonts w:cs="Simplified Arabic"/>
          <w:sz w:val="22"/>
          <w:rtl/>
          <w:lang w:val="en-US"/>
        </w:rPr>
        <w:t xml:space="preserve"> الأعضاء</w:t>
      </w:r>
      <w:r w:rsidR="007F4E87">
        <w:rPr>
          <w:rFonts w:cs="Simplified Arabic" w:hint="cs"/>
          <w:sz w:val="22"/>
          <w:rtl/>
          <w:lang w:val="en-US"/>
        </w:rPr>
        <w:t>)</w:t>
      </w:r>
      <w:r w:rsidRPr="009446D4">
        <w:rPr>
          <w:rFonts w:cs="Simplified Arabic"/>
          <w:sz w:val="22"/>
          <w:rtl/>
          <w:lang w:val="en-US"/>
        </w:rPr>
        <w:t>.</w:t>
      </w:r>
    </w:p>
    <w:p w:rsidR="009446D4" w:rsidRPr="009446D4" w:rsidRDefault="009446D4" w:rsidP="007C437D">
      <w:pPr>
        <w:pStyle w:val="ListParagraph"/>
        <w:numPr>
          <w:ilvl w:val="0"/>
          <w:numId w:val="4"/>
        </w:numPr>
        <w:bidi/>
        <w:spacing w:after="120" w:line="216" w:lineRule="auto"/>
        <w:ind w:left="0" w:firstLine="0"/>
        <w:contextualSpacing w:val="0"/>
        <w:jc w:val="both"/>
        <w:rPr>
          <w:rFonts w:cs="Simplified Arabic"/>
          <w:sz w:val="22"/>
          <w:lang w:val="en-US"/>
        </w:rPr>
      </w:pPr>
      <w:r w:rsidRPr="009446D4">
        <w:rPr>
          <w:rFonts w:cs="Simplified Arabic"/>
          <w:sz w:val="22"/>
          <w:rtl/>
          <w:lang w:val="en-US"/>
        </w:rPr>
        <w:t>وأدلى ببيانات أيضا ممثلو الأرجنتين</w:t>
      </w:r>
      <w:r>
        <w:rPr>
          <w:rFonts w:cs="Simplified Arabic"/>
          <w:sz w:val="22"/>
          <w:rtl/>
          <w:lang w:val="en-US"/>
        </w:rPr>
        <w:t>،</w:t>
      </w:r>
      <w:r w:rsidRPr="009446D4">
        <w:rPr>
          <w:rFonts w:cs="Simplified Arabic"/>
          <w:sz w:val="22"/>
          <w:rtl/>
          <w:lang w:val="en-US"/>
        </w:rPr>
        <w:t xml:space="preserve"> </w:t>
      </w:r>
      <w:r>
        <w:rPr>
          <w:rFonts w:cs="Simplified Arabic" w:hint="cs"/>
          <w:sz w:val="22"/>
          <w:rtl/>
          <w:lang w:val="en-US"/>
        </w:rPr>
        <w:t>و</w:t>
      </w:r>
      <w:r w:rsidRPr="009446D4">
        <w:rPr>
          <w:rFonts w:cs="Simplified Arabic"/>
          <w:sz w:val="22"/>
          <w:rtl/>
          <w:lang w:val="en-US"/>
        </w:rPr>
        <w:t>أستراليا</w:t>
      </w:r>
      <w:r>
        <w:rPr>
          <w:rFonts w:cs="Simplified Arabic"/>
          <w:sz w:val="22"/>
          <w:rtl/>
          <w:lang w:val="en-US"/>
        </w:rPr>
        <w:t>،</w:t>
      </w:r>
      <w:r w:rsidRPr="009446D4">
        <w:rPr>
          <w:rFonts w:cs="Simplified Arabic"/>
          <w:sz w:val="22"/>
          <w:rtl/>
          <w:lang w:val="en-US"/>
        </w:rPr>
        <w:t xml:space="preserve"> </w:t>
      </w:r>
      <w:r>
        <w:rPr>
          <w:rFonts w:cs="Simplified Arabic" w:hint="cs"/>
          <w:sz w:val="22"/>
          <w:rtl/>
          <w:lang w:val="en-US"/>
        </w:rPr>
        <w:t>و</w:t>
      </w:r>
      <w:r w:rsidRPr="009446D4">
        <w:rPr>
          <w:rFonts w:cs="Simplified Arabic"/>
          <w:sz w:val="22"/>
          <w:rtl/>
          <w:lang w:val="en-US"/>
        </w:rPr>
        <w:t>البرازيل</w:t>
      </w:r>
      <w:r>
        <w:rPr>
          <w:rFonts w:cs="Simplified Arabic"/>
          <w:sz w:val="22"/>
          <w:rtl/>
          <w:lang w:val="en-US"/>
        </w:rPr>
        <w:t>،</w:t>
      </w:r>
      <w:r w:rsidRPr="009446D4">
        <w:rPr>
          <w:rFonts w:cs="Simplified Arabic"/>
          <w:sz w:val="22"/>
          <w:rtl/>
          <w:lang w:val="en-US"/>
        </w:rPr>
        <w:t xml:space="preserve"> </w:t>
      </w:r>
      <w:r>
        <w:rPr>
          <w:rFonts w:cs="Simplified Arabic" w:hint="cs"/>
          <w:sz w:val="22"/>
          <w:rtl/>
          <w:lang w:val="en-US"/>
        </w:rPr>
        <w:t>و</w:t>
      </w:r>
      <w:r w:rsidRPr="009446D4">
        <w:rPr>
          <w:rFonts w:cs="Simplified Arabic"/>
          <w:sz w:val="22"/>
          <w:rtl/>
          <w:lang w:val="en-US"/>
        </w:rPr>
        <w:t>كندا</w:t>
      </w:r>
      <w:r>
        <w:rPr>
          <w:rFonts w:cs="Simplified Arabic"/>
          <w:sz w:val="22"/>
          <w:rtl/>
          <w:lang w:val="en-US"/>
        </w:rPr>
        <w:t>،</w:t>
      </w:r>
      <w:r w:rsidRPr="009446D4">
        <w:rPr>
          <w:rFonts w:cs="Simplified Arabic"/>
          <w:sz w:val="22"/>
          <w:rtl/>
          <w:lang w:val="en-US"/>
        </w:rPr>
        <w:t xml:space="preserve"> </w:t>
      </w:r>
      <w:r>
        <w:rPr>
          <w:rFonts w:cs="Simplified Arabic" w:hint="cs"/>
          <w:sz w:val="22"/>
          <w:rtl/>
          <w:lang w:val="en-US"/>
        </w:rPr>
        <w:t>و</w:t>
      </w:r>
      <w:r w:rsidRPr="009446D4">
        <w:rPr>
          <w:rFonts w:cs="Simplified Arabic"/>
          <w:sz w:val="22"/>
          <w:rtl/>
          <w:lang w:val="en-US"/>
        </w:rPr>
        <w:t>شيلي</w:t>
      </w:r>
      <w:r>
        <w:rPr>
          <w:rFonts w:cs="Simplified Arabic"/>
          <w:sz w:val="22"/>
          <w:rtl/>
          <w:lang w:val="en-US"/>
        </w:rPr>
        <w:t>،</w:t>
      </w:r>
      <w:r w:rsidRPr="009446D4">
        <w:rPr>
          <w:rFonts w:cs="Simplified Arabic"/>
          <w:sz w:val="22"/>
          <w:rtl/>
          <w:lang w:val="en-US"/>
        </w:rPr>
        <w:t xml:space="preserve"> </w:t>
      </w:r>
      <w:r>
        <w:rPr>
          <w:rFonts w:cs="Simplified Arabic" w:hint="cs"/>
          <w:sz w:val="22"/>
          <w:rtl/>
          <w:lang w:val="en-US"/>
        </w:rPr>
        <w:t>و</w:t>
      </w:r>
      <w:r w:rsidRPr="009446D4">
        <w:rPr>
          <w:rFonts w:cs="Simplified Arabic"/>
          <w:sz w:val="22"/>
          <w:rtl/>
          <w:lang w:val="en-US"/>
        </w:rPr>
        <w:t>كولومبيا</w:t>
      </w:r>
      <w:r>
        <w:rPr>
          <w:rFonts w:cs="Simplified Arabic"/>
          <w:sz w:val="22"/>
          <w:rtl/>
          <w:lang w:val="en-US"/>
        </w:rPr>
        <w:t>،</w:t>
      </w:r>
      <w:r w:rsidRPr="009446D4">
        <w:rPr>
          <w:rFonts w:cs="Simplified Arabic"/>
          <w:sz w:val="22"/>
          <w:rtl/>
          <w:lang w:val="en-US"/>
        </w:rPr>
        <w:t xml:space="preserve"> </w:t>
      </w:r>
      <w:r>
        <w:rPr>
          <w:rFonts w:cs="Simplified Arabic" w:hint="cs"/>
          <w:sz w:val="22"/>
          <w:rtl/>
          <w:lang w:val="en-US"/>
        </w:rPr>
        <w:t>و</w:t>
      </w:r>
      <w:r w:rsidRPr="009446D4">
        <w:rPr>
          <w:rFonts w:cs="Simplified Arabic"/>
          <w:sz w:val="22"/>
          <w:rtl/>
          <w:lang w:val="en-US"/>
        </w:rPr>
        <w:t>جمهورية الكونغو الديمقراطية</w:t>
      </w:r>
      <w:r>
        <w:rPr>
          <w:rFonts w:cs="Simplified Arabic"/>
          <w:sz w:val="22"/>
          <w:rtl/>
          <w:lang w:val="en-US"/>
        </w:rPr>
        <w:t>،</w:t>
      </w:r>
      <w:r w:rsidRPr="009446D4">
        <w:rPr>
          <w:rFonts w:cs="Simplified Arabic"/>
          <w:sz w:val="22"/>
          <w:rtl/>
          <w:lang w:val="en-US"/>
        </w:rPr>
        <w:t xml:space="preserve"> </w:t>
      </w:r>
      <w:r>
        <w:rPr>
          <w:rFonts w:cs="Simplified Arabic" w:hint="cs"/>
          <w:sz w:val="22"/>
          <w:rtl/>
          <w:lang w:val="en-US"/>
        </w:rPr>
        <w:t>و</w:t>
      </w:r>
      <w:r w:rsidRPr="009446D4">
        <w:rPr>
          <w:rFonts w:cs="Simplified Arabic"/>
          <w:sz w:val="22"/>
          <w:rtl/>
          <w:lang w:val="en-US"/>
        </w:rPr>
        <w:t>إكوادور</w:t>
      </w:r>
      <w:r>
        <w:rPr>
          <w:rFonts w:cs="Simplified Arabic"/>
          <w:sz w:val="22"/>
          <w:rtl/>
          <w:lang w:val="en-US"/>
        </w:rPr>
        <w:t>،</w:t>
      </w:r>
      <w:r w:rsidRPr="009446D4">
        <w:rPr>
          <w:rFonts w:cs="Simplified Arabic"/>
          <w:sz w:val="22"/>
          <w:rtl/>
          <w:lang w:val="en-US"/>
        </w:rPr>
        <w:t xml:space="preserve"> </w:t>
      </w:r>
      <w:r>
        <w:rPr>
          <w:rFonts w:cs="Simplified Arabic" w:hint="cs"/>
          <w:sz w:val="22"/>
          <w:rtl/>
          <w:lang w:val="en-US"/>
        </w:rPr>
        <w:t>و</w:t>
      </w:r>
      <w:r w:rsidRPr="009446D4">
        <w:rPr>
          <w:rFonts w:cs="Simplified Arabic"/>
          <w:sz w:val="22"/>
          <w:rtl/>
          <w:lang w:val="en-US"/>
        </w:rPr>
        <w:t>اليابان</w:t>
      </w:r>
      <w:r>
        <w:rPr>
          <w:rFonts w:cs="Simplified Arabic"/>
          <w:sz w:val="22"/>
          <w:rtl/>
          <w:lang w:val="en-US"/>
        </w:rPr>
        <w:t>،</w:t>
      </w:r>
      <w:r w:rsidRPr="009446D4">
        <w:rPr>
          <w:rFonts w:cs="Simplified Arabic"/>
          <w:sz w:val="22"/>
          <w:rtl/>
          <w:lang w:val="en-US"/>
        </w:rPr>
        <w:t xml:space="preserve"> </w:t>
      </w:r>
      <w:r>
        <w:rPr>
          <w:rFonts w:cs="Simplified Arabic" w:hint="cs"/>
          <w:sz w:val="22"/>
          <w:rtl/>
          <w:lang w:val="en-US"/>
        </w:rPr>
        <w:t>و</w:t>
      </w:r>
      <w:r w:rsidRPr="009446D4">
        <w:rPr>
          <w:rFonts w:cs="Simplified Arabic"/>
          <w:sz w:val="22"/>
          <w:rtl/>
          <w:lang w:val="en-US"/>
        </w:rPr>
        <w:t>المكسيك</w:t>
      </w:r>
      <w:r>
        <w:rPr>
          <w:rFonts w:cs="Simplified Arabic"/>
          <w:sz w:val="22"/>
          <w:rtl/>
          <w:lang w:val="en-US"/>
        </w:rPr>
        <w:t>،</w:t>
      </w:r>
      <w:r w:rsidRPr="009446D4">
        <w:rPr>
          <w:rFonts w:cs="Simplified Arabic"/>
          <w:sz w:val="22"/>
          <w:rtl/>
          <w:lang w:val="en-US"/>
        </w:rPr>
        <w:t xml:space="preserve"> </w:t>
      </w:r>
      <w:r>
        <w:rPr>
          <w:rFonts w:cs="Simplified Arabic" w:hint="cs"/>
          <w:sz w:val="22"/>
          <w:rtl/>
          <w:lang w:val="en-US"/>
        </w:rPr>
        <w:t>و</w:t>
      </w:r>
      <w:r w:rsidRPr="009446D4">
        <w:rPr>
          <w:rFonts w:cs="Simplified Arabic"/>
          <w:sz w:val="22"/>
          <w:rtl/>
          <w:lang w:val="en-US"/>
        </w:rPr>
        <w:t>النرويج</w:t>
      </w:r>
      <w:r>
        <w:rPr>
          <w:rFonts w:cs="Simplified Arabic"/>
          <w:sz w:val="22"/>
          <w:rtl/>
          <w:lang w:val="en-US"/>
        </w:rPr>
        <w:t>،</w:t>
      </w:r>
      <w:r w:rsidRPr="009446D4">
        <w:rPr>
          <w:rFonts w:cs="Simplified Arabic"/>
          <w:sz w:val="22"/>
          <w:rtl/>
          <w:lang w:val="en-US"/>
        </w:rPr>
        <w:t xml:space="preserve"> </w:t>
      </w:r>
      <w:r>
        <w:rPr>
          <w:rFonts w:cs="Simplified Arabic" w:hint="cs"/>
          <w:sz w:val="22"/>
          <w:rtl/>
          <w:lang w:val="en-US"/>
        </w:rPr>
        <w:t>و</w:t>
      </w:r>
      <w:r w:rsidRPr="009446D4">
        <w:rPr>
          <w:rFonts w:cs="Simplified Arabic"/>
          <w:sz w:val="22"/>
          <w:rtl/>
          <w:lang w:val="en-US"/>
        </w:rPr>
        <w:t>سويسرا</w:t>
      </w:r>
      <w:r>
        <w:rPr>
          <w:rFonts w:cs="Simplified Arabic"/>
          <w:sz w:val="22"/>
          <w:rtl/>
          <w:lang w:val="en-US"/>
        </w:rPr>
        <w:t>،</w:t>
      </w:r>
      <w:r w:rsidRPr="009446D4">
        <w:rPr>
          <w:rFonts w:cs="Simplified Arabic"/>
          <w:sz w:val="22"/>
          <w:rtl/>
          <w:lang w:val="en-US"/>
        </w:rPr>
        <w:t xml:space="preserve"> </w:t>
      </w:r>
      <w:r>
        <w:rPr>
          <w:rFonts w:cs="Simplified Arabic" w:hint="cs"/>
          <w:sz w:val="22"/>
          <w:rtl/>
          <w:lang w:val="en-US"/>
        </w:rPr>
        <w:t>و</w:t>
      </w:r>
      <w:r w:rsidRPr="009446D4">
        <w:rPr>
          <w:rFonts w:cs="Simplified Arabic"/>
          <w:sz w:val="22"/>
          <w:rtl/>
          <w:lang w:val="en-US"/>
        </w:rPr>
        <w:t>أوغندا والمملكة المتحدة.</w:t>
      </w:r>
    </w:p>
    <w:p w:rsidR="009446D4" w:rsidRPr="009446D4" w:rsidRDefault="009446D4" w:rsidP="007C437D">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w:t>
      </w:r>
      <w:r w:rsidRPr="009446D4">
        <w:rPr>
          <w:rFonts w:cs="Simplified Arabic"/>
          <w:sz w:val="22"/>
          <w:rtl/>
          <w:lang w:val="en-US"/>
        </w:rPr>
        <w:t>بالإضافة إلى البيانات المقدمة شفويا من الأطراف</w:t>
      </w:r>
      <w:r>
        <w:rPr>
          <w:rFonts w:cs="Simplified Arabic"/>
          <w:sz w:val="22"/>
          <w:rtl/>
          <w:lang w:val="en-US"/>
        </w:rPr>
        <w:t>،</w:t>
      </w:r>
      <w:r w:rsidRPr="009446D4">
        <w:rPr>
          <w:rFonts w:cs="Simplified Arabic"/>
          <w:sz w:val="22"/>
          <w:rtl/>
          <w:lang w:val="en-US"/>
        </w:rPr>
        <w:t xml:space="preserve"> قدمت الصين بيانا مكتوبا</w:t>
      </w:r>
      <w:r>
        <w:rPr>
          <w:rFonts w:cs="Simplified Arabic" w:hint="cs"/>
          <w:sz w:val="22"/>
          <w:rtl/>
          <w:lang w:val="en-US"/>
        </w:rPr>
        <w:t xml:space="preserve"> </w:t>
      </w:r>
      <w:r w:rsidRPr="009446D4">
        <w:rPr>
          <w:rFonts w:cs="Simplified Arabic"/>
          <w:sz w:val="22"/>
          <w:rtl/>
          <w:lang w:val="en-US"/>
        </w:rPr>
        <w:t xml:space="preserve">وأتيح على صفحة الويب </w:t>
      </w:r>
      <w:r>
        <w:rPr>
          <w:rFonts w:cs="Simplified Arabic" w:hint="cs"/>
          <w:sz w:val="22"/>
          <w:rtl/>
          <w:lang w:val="en-US"/>
        </w:rPr>
        <w:t>ل</w:t>
      </w:r>
      <w:r w:rsidRPr="009446D4">
        <w:rPr>
          <w:rFonts w:cs="Simplified Arabic"/>
          <w:sz w:val="22"/>
          <w:rtl/>
          <w:lang w:val="en-US"/>
        </w:rPr>
        <w:t>لاجتماع.</w:t>
      </w:r>
    </w:p>
    <w:p w:rsidR="009446D4" w:rsidRPr="009446D4" w:rsidRDefault="009446D4" w:rsidP="007C437D">
      <w:pPr>
        <w:pStyle w:val="ListParagraph"/>
        <w:numPr>
          <w:ilvl w:val="0"/>
          <w:numId w:val="4"/>
        </w:numPr>
        <w:bidi/>
        <w:spacing w:after="120" w:line="216" w:lineRule="auto"/>
        <w:ind w:left="0" w:firstLine="0"/>
        <w:contextualSpacing w:val="0"/>
        <w:jc w:val="both"/>
        <w:rPr>
          <w:rFonts w:cs="Simplified Arabic"/>
          <w:sz w:val="22"/>
          <w:lang w:val="en-US"/>
        </w:rPr>
      </w:pPr>
      <w:r w:rsidRPr="009446D4">
        <w:rPr>
          <w:rFonts w:cs="Simplified Arabic"/>
          <w:sz w:val="22"/>
          <w:rtl/>
          <w:lang w:val="en-US"/>
        </w:rPr>
        <w:t>وأدلى ببيا</w:t>
      </w:r>
      <w:r>
        <w:rPr>
          <w:rFonts w:cs="Simplified Arabic" w:hint="cs"/>
          <w:sz w:val="22"/>
          <w:rtl/>
          <w:lang w:val="en-US"/>
        </w:rPr>
        <w:t>نين</w:t>
      </w:r>
      <w:r w:rsidRPr="009446D4">
        <w:rPr>
          <w:rFonts w:cs="Simplified Arabic"/>
          <w:sz w:val="22"/>
          <w:rtl/>
          <w:lang w:val="en-US"/>
        </w:rPr>
        <w:t xml:space="preserve"> أيضا ممثل</w:t>
      </w:r>
      <w:r>
        <w:rPr>
          <w:rFonts w:cs="Simplified Arabic" w:hint="cs"/>
          <w:sz w:val="22"/>
          <w:rtl/>
          <w:lang w:val="en-US"/>
        </w:rPr>
        <w:t>ا</w:t>
      </w:r>
      <w:r w:rsidRPr="009446D4">
        <w:rPr>
          <w:rFonts w:cs="Simplified Arabic"/>
          <w:sz w:val="22"/>
          <w:rtl/>
          <w:lang w:val="en-US"/>
        </w:rPr>
        <w:t xml:space="preserve"> أمانة المعاهدة الدولية بشأن الموارد الوراثية النباتية للأغذية والزراعة وبرنامج الأمم المتحدة للبيئة.</w:t>
      </w:r>
    </w:p>
    <w:p w:rsidR="009446D4" w:rsidRPr="009446D4" w:rsidRDefault="007F4E87" w:rsidP="008659A2">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وأدلى ببيانات أخرى ممثلو </w:t>
      </w:r>
      <w:r w:rsidR="009446D4" w:rsidRPr="009446D4">
        <w:rPr>
          <w:rFonts w:cs="Simplified Arabic"/>
          <w:sz w:val="22"/>
          <w:rtl/>
          <w:lang w:val="en-US"/>
        </w:rPr>
        <w:t>تجمع النساء في اتفاقية التنوع البيولوجي</w:t>
      </w:r>
      <w:r w:rsidR="009446D4">
        <w:rPr>
          <w:rFonts w:cs="Simplified Arabic"/>
          <w:sz w:val="22"/>
          <w:rtl/>
          <w:lang w:val="en-US"/>
        </w:rPr>
        <w:t>،</w:t>
      </w:r>
      <w:r w:rsidR="009446D4" w:rsidRPr="009446D4">
        <w:rPr>
          <w:rFonts w:cs="Simplified Arabic"/>
          <w:sz w:val="22"/>
          <w:rtl/>
          <w:lang w:val="en-US"/>
        </w:rPr>
        <w:t xml:space="preserve"> </w:t>
      </w:r>
      <w:r w:rsidR="00BF045B">
        <w:rPr>
          <w:rFonts w:cs="Simplified Arabic" w:hint="cs"/>
          <w:sz w:val="22"/>
          <w:rtl/>
          <w:lang w:val="en-US"/>
        </w:rPr>
        <w:t>والمنتدى الدولي للشعوب الأصلية المعني بالتنوع البيولوجي</w:t>
      </w:r>
      <w:r w:rsidR="009446D4">
        <w:rPr>
          <w:rFonts w:cs="Simplified Arabic"/>
          <w:sz w:val="22"/>
          <w:rtl/>
          <w:lang w:val="en-US"/>
        </w:rPr>
        <w:t>،</w:t>
      </w:r>
      <w:r w:rsidR="009446D4" w:rsidRPr="009446D4">
        <w:rPr>
          <w:rFonts w:cs="Simplified Arabic"/>
          <w:sz w:val="22"/>
          <w:rtl/>
          <w:lang w:val="en-US"/>
        </w:rPr>
        <w:t xml:space="preserve"> </w:t>
      </w:r>
      <w:r w:rsidR="008659A2">
        <w:rPr>
          <w:rFonts w:cs="Simplified Arabic" w:hint="cs"/>
          <w:sz w:val="22"/>
          <w:rtl/>
          <w:lang w:val="en-US"/>
        </w:rPr>
        <w:t>وهيئة الرياح الجديدة</w:t>
      </w:r>
      <w:r w:rsidR="009446D4" w:rsidRPr="009446D4">
        <w:rPr>
          <w:rFonts w:cs="Simplified Arabic"/>
          <w:sz w:val="22"/>
          <w:rtl/>
          <w:lang w:val="en-US"/>
        </w:rPr>
        <w:t>.</w:t>
      </w:r>
    </w:p>
    <w:p w:rsidR="00D002D1" w:rsidRDefault="00BF045B" w:rsidP="007C437D">
      <w:pPr>
        <w:pStyle w:val="ListParagraph"/>
        <w:numPr>
          <w:ilvl w:val="0"/>
          <w:numId w:val="4"/>
        </w:numPr>
        <w:bidi/>
        <w:spacing w:after="120" w:line="216" w:lineRule="auto"/>
        <w:ind w:left="0" w:firstLine="0"/>
        <w:contextualSpacing w:val="0"/>
        <w:jc w:val="both"/>
        <w:rPr>
          <w:rFonts w:cs="Simplified Arabic"/>
          <w:sz w:val="22"/>
          <w:lang w:val="en-US"/>
        </w:rPr>
      </w:pPr>
      <w:r w:rsidRPr="00BF045B">
        <w:rPr>
          <w:rFonts w:cs="Simplified Arabic" w:hint="cs"/>
          <w:sz w:val="22"/>
          <w:rtl/>
          <w:lang w:val="en-US"/>
        </w:rPr>
        <w:lastRenderedPageBreak/>
        <w:t>و</w:t>
      </w:r>
      <w:r w:rsidR="009446D4" w:rsidRPr="00BF045B">
        <w:rPr>
          <w:rFonts w:cs="Simplified Arabic"/>
          <w:sz w:val="22"/>
          <w:rtl/>
          <w:lang w:val="en-US"/>
        </w:rPr>
        <w:t xml:space="preserve">بالإضافة إلى البيانات التي أدلى بها المراقبون شفويا، قدمت </w:t>
      </w:r>
      <w:r w:rsidRPr="00BF045B">
        <w:rPr>
          <w:rFonts w:cs="Simplified Arabic" w:hint="cs"/>
          <w:sz w:val="22"/>
          <w:rtl/>
          <w:lang w:val="en-US"/>
        </w:rPr>
        <w:t xml:space="preserve">الشبكة العالمية للشباب المعنية بالتنوع البيولوجي والاتحاد الدولي لحفظ الطبيعة </w:t>
      </w:r>
      <w:r w:rsidRPr="00BF045B">
        <w:rPr>
          <w:rFonts w:cs="Simplified Arabic"/>
          <w:sz w:val="22"/>
          <w:rtl/>
          <w:lang w:val="en-US"/>
        </w:rPr>
        <w:t>بيانات مكتوبة</w:t>
      </w:r>
      <w:r w:rsidRPr="00BF045B">
        <w:rPr>
          <w:rFonts w:cs="Simplified Arabic" w:hint="cs"/>
          <w:sz w:val="22"/>
          <w:rtl/>
          <w:lang w:val="en-US"/>
        </w:rPr>
        <w:t xml:space="preserve"> </w:t>
      </w:r>
      <w:r w:rsidR="009446D4" w:rsidRPr="00BF045B">
        <w:rPr>
          <w:rFonts w:cs="Simplified Arabic"/>
          <w:sz w:val="22"/>
          <w:rtl/>
          <w:lang w:val="en-US"/>
        </w:rPr>
        <w:t xml:space="preserve">وأتيحت على صفحة الويب </w:t>
      </w:r>
      <w:r w:rsidR="009446D4" w:rsidRPr="00BF045B">
        <w:rPr>
          <w:rFonts w:cs="Simplified Arabic" w:hint="cs"/>
          <w:sz w:val="22"/>
          <w:rtl/>
          <w:lang w:val="en-US"/>
        </w:rPr>
        <w:t>ل</w:t>
      </w:r>
      <w:r w:rsidR="009446D4" w:rsidRPr="00BF045B">
        <w:rPr>
          <w:rFonts w:cs="Simplified Arabic"/>
          <w:sz w:val="22"/>
          <w:rtl/>
          <w:lang w:val="en-US"/>
        </w:rPr>
        <w:t>لاجتماع.</w:t>
      </w:r>
    </w:p>
    <w:p w:rsidR="00593180" w:rsidRDefault="00E97A7F" w:rsidP="00593180">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وفي الجلسة العامة التاسعة للجزء الأول من الاجتماع، المنعقدة في 13 يونيه/حزيران 2021، اقترحت الرئيسة، بعد التشاور مع المكتب، أن تستأنف الهيئة الفرعية القراءة الأولى للوثائق على بند جدول الأعمال هذا في الجلسة الرسمية المستأنفة للهيئة الفرعية. ووافقت الهيئة الفرعية على إرجاء مزيد من النظر في الوثائق حتى الجزء الثاني من الاجتماع، المقرر عقده حضوريا في وقت لاحق.</w:t>
      </w:r>
    </w:p>
    <w:p w:rsidR="00E97A7F" w:rsidRPr="00BF045B" w:rsidRDefault="00E97A7F" w:rsidP="007F206C">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وخلال الموافقة على تقرير الجزء الأول من الاجتماع، شدد ممثل الاتحاد الأوروبي، متحدثا أيضا بالنيابة عن دوله الأعضاء، على أهمية المسألة بالنسبة لإعداد وتنفيذ الإطار العالمي للتنوع البيولوجي، على النحو المذكور في العديد من البيانات خلال القراءة الأولى لبند جدول الأعمال، وطلب أن يؤخذ ذلك في الاعتبار من جانب الرئيسين المشاركين للفريق العامل المعن</w:t>
      </w:r>
      <w:r w:rsidR="007F206C">
        <w:rPr>
          <w:rFonts w:cs="Simplified Arabic" w:hint="cs"/>
          <w:sz w:val="22"/>
          <w:rtl/>
          <w:lang w:val="en-US"/>
        </w:rPr>
        <w:t>ي</w:t>
      </w:r>
      <w:r>
        <w:rPr>
          <w:rFonts w:cs="Simplified Arabic" w:hint="cs"/>
          <w:sz w:val="22"/>
          <w:rtl/>
          <w:lang w:val="en-US"/>
        </w:rPr>
        <w:t xml:space="preserve"> بالإطار العالمي للتنوع البيولوجي لما بعد عام 2020 خلال إعداد المسودة الأولى للإطار.</w:t>
      </w:r>
    </w:p>
    <w:p w:rsidR="00D002D1" w:rsidRPr="00543070" w:rsidRDefault="00543070" w:rsidP="0080773C">
      <w:pPr>
        <w:pStyle w:val="ListParagraph"/>
        <w:tabs>
          <w:tab w:val="left" w:pos="1080"/>
        </w:tabs>
        <w:bidi/>
        <w:spacing w:after="120" w:line="216" w:lineRule="auto"/>
        <w:ind w:left="0"/>
        <w:contextualSpacing w:val="0"/>
        <w:jc w:val="center"/>
        <w:outlineLvl w:val="0"/>
        <w:rPr>
          <w:rFonts w:cs="Simplified Arabic"/>
          <w:b/>
          <w:bCs/>
          <w:sz w:val="22"/>
          <w:lang w:val="en-US"/>
        </w:rPr>
      </w:pPr>
      <w:bookmarkStart w:id="11" w:name="_Toc80509873"/>
      <w:r w:rsidRPr="00543070">
        <w:rPr>
          <w:rFonts w:cs="Simplified Arabic" w:hint="cs"/>
          <w:b/>
          <w:bCs/>
          <w:sz w:val="22"/>
          <w:rtl/>
          <w:lang w:val="en-US"/>
        </w:rPr>
        <w:t xml:space="preserve">البند 9 </w:t>
      </w:r>
      <w:r w:rsidRPr="00543070">
        <w:rPr>
          <w:rFonts w:cs="Simplified Arabic" w:hint="cs"/>
          <w:b/>
          <w:bCs/>
          <w:sz w:val="22"/>
          <w:rtl/>
          <w:lang w:val="en-US"/>
        </w:rPr>
        <w:tab/>
        <w:t>آليات للإبلاغ، والتقييم واستعراض التنفيذ</w:t>
      </w:r>
      <w:bookmarkEnd w:id="11"/>
    </w:p>
    <w:p w:rsidR="00C835FC" w:rsidRDefault="001A1EB4" w:rsidP="00EB10EF">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GB" w:bidi="ar-EG"/>
        </w:rPr>
        <w:t xml:space="preserve">نظرت الهيئة الفرعية للتنفيذ في البند 9 من جدول الأعمال </w:t>
      </w:r>
      <w:r w:rsidRPr="00D81200">
        <w:rPr>
          <w:rFonts w:cs="Simplified Arabic" w:hint="cs"/>
          <w:sz w:val="22"/>
          <w:rtl/>
          <w:lang w:val="en-GB" w:bidi="ar-EG"/>
        </w:rPr>
        <w:t>في الجلسة</w:t>
      </w:r>
      <w:r w:rsidR="003A19A7">
        <w:rPr>
          <w:rFonts w:cs="Simplified Arabic" w:hint="cs"/>
          <w:sz w:val="22"/>
          <w:rtl/>
          <w:lang w:val="en-GB" w:bidi="ar-EG"/>
        </w:rPr>
        <w:t xml:space="preserve"> العامة</w:t>
      </w:r>
      <w:r w:rsidRPr="00D81200">
        <w:rPr>
          <w:rFonts w:cs="Simplified Arabic" w:hint="cs"/>
          <w:sz w:val="22"/>
          <w:rtl/>
          <w:lang w:val="en-GB" w:bidi="ar-EG"/>
        </w:rPr>
        <w:t xml:space="preserve"> ال</w:t>
      </w:r>
      <w:r>
        <w:rPr>
          <w:rFonts w:cs="Simplified Arabic" w:hint="cs"/>
          <w:sz w:val="22"/>
          <w:rtl/>
          <w:lang w:val="en-GB" w:bidi="ar-EG"/>
        </w:rPr>
        <w:t>ثالثة</w:t>
      </w:r>
      <w:r w:rsidRPr="00D81200">
        <w:rPr>
          <w:rFonts w:cs="Simplified Arabic" w:hint="cs"/>
          <w:sz w:val="22"/>
          <w:rtl/>
          <w:lang w:val="en-GB" w:bidi="ar-EG"/>
        </w:rPr>
        <w:t xml:space="preserve"> </w:t>
      </w:r>
      <w:r w:rsidR="00593180">
        <w:rPr>
          <w:rFonts w:cs="Simplified Arabic" w:hint="cs"/>
          <w:sz w:val="22"/>
          <w:rtl/>
          <w:lang w:val="en-GB" w:bidi="ar-EG"/>
        </w:rPr>
        <w:t>للجزء الأول من الاجتماع</w:t>
      </w:r>
      <w:r>
        <w:rPr>
          <w:rFonts w:cs="Simplified Arabic" w:hint="cs"/>
          <w:sz w:val="22"/>
          <w:rtl/>
          <w:lang w:val="en-GB" w:bidi="ar-EG"/>
        </w:rPr>
        <w:t>، المنعقدة في 18 مايو/أيار 2021.</w:t>
      </w:r>
      <w:r w:rsidRPr="00543070">
        <w:rPr>
          <w:rFonts w:cs="Simplified Arabic" w:hint="cs"/>
          <w:sz w:val="22"/>
          <w:rtl/>
          <w:lang w:val="en-GB" w:bidi="ar-EG"/>
        </w:rPr>
        <w:t xml:space="preserve"> </w:t>
      </w:r>
      <w:r w:rsidRPr="00D81200">
        <w:rPr>
          <w:rFonts w:cs="Simplified Arabic" w:hint="cs"/>
          <w:sz w:val="22"/>
          <w:rtl/>
          <w:lang w:val="en-GB" w:bidi="ar-EG"/>
        </w:rPr>
        <w:t xml:space="preserve">ولدى نظرها في هذا البند، كان أمام الهيئة الفرعية مذكرة </w:t>
      </w:r>
      <w:r w:rsidR="00EB10EF">
        <w:rPr>
          <w:rFonts w:cs="Simplified Arabic" w:hint="cs"/>
          <w:sz w:val="22"/>
          <w:rtl/>
          <w:lang w:val="en-GB" w:bidi="ar-EG"/>
        </w:rPr>
        <w:t>من</w:t>
      </w:r>
      <w:r w:rsidRPr="00D81200">
        <w:rPr>
          <w:rFonts w:cs="Simplified Arabic" w:hint="cs"/>
          <w:sz w:val="22"/>
          <w:rtl/>
          <w:lang w:val="en-GB" w:bidi="ar-EG"/>
        </w:rPr>
        <w:t xml:space="preserve"> الأمينة التنفيذية عن</w:t>
      </w:r>
      <w:r w:rsidR="005870AE">
        <w:rPr>
          <w:rFonts w:cs="Simplified Arabic" w:hint="cs"/>
          <w:sz w:val="22"/>
          <w:rtl/>
          <w:lang w:val="en-US" w:bidi="ar-EG"/>
        </w:rPr>
        <w:t xml:space="preserve"> </w:t>
      </w:r>
      <w:r w:rsidR="005870AE" w:rsidRPr="00A142D9">
        <w:rPr>
          <w:rStyle w:val="hps"/>
          <w:rFonts w:cs="Simplified Arabic"/>
          <w:rtl/>
          <w:lang w:bidi="ar-EG"/>
        </w:rPr>
        <w:t>خيارات لتحسين آليات التخطيط والإبلاغ والاستعراض بهدف تعزيز تنفيذ الاتفاقية</w:t>
      </w:r>
      <w:r w:rsidR="005870AE">
        <w:rPr>
          <w:rFonts w:cs="Simplified Arabic" w:hint="cs"/>
          <w:sz w:val="22"/>
          <w:rtl/>
          <w:lang w:val="en-US"/>
        </w:rPr>
        <w:t xml:space="preserve"> </w:t>
      </w:r>
      <w:r w:rsidR="005870AE" w:rsidRPr="00591097">
        <w:rPr>
          <w:sz w:val="22"/>
          <w:szCs w:val="22"/>
        </w:rPr>
        <w:t>(CBD/SBI/3/</w:t>
      </w:r>
      <w:r w:rsidR="005870AE">
        <w:rPr>
          <w:sz w:val="22"/>
          <w:szCs w:val="22"/>
        </w:rPr>
        <w:t>11</w:t>
      </w:r>
      <w:r w:rsidR="005870AE" w:rsidRPr="00591097">
        <w:rPr>
          <w:sz w:val="22"/>
          <w:szCs w:val="22"/>
        </w:rPr>
        <w:t>)</w:t>
      </w:r>
      <w:r w:rsidR="005870AE">
        <w:rPr>
          <w:rFonts w:cs="Simplified Arabic" w:hint="cs"/>
          <w:sz w:val="22"/>
          <w:rtl/>
          <w:lang w:val="en-US"/>
        </w:rPr>
        <w:t xml:space="preserve">، بما في ذلك عناصر لمشروع توصية، وإضافات تحدد: الإبلاغ الوطني بموجب الاتفاقية وبروتوكوليها </w:t>
      </w:r>
      <w:r w:rsidR="005870AE" w:rsidRPr="005870AE">
        <w:rPr>
          <w:sz w:val="22"/>
          <w:szCs w:val="22"/>
        </w:rPr>
        <w:t>(CBD/SBI/3/11/Add.1)</w:t>
      </w:r>
      <w:r w:rsidR="005870AE">
        <w:rPr>
          <w:rFonts w:cs="Simplified Arabic" w:hint="cs"/>
          <w:sz w:val="22"/>
          <w:rtl/>
          <w:lang w:val="en-US"/>
        </w:rPr>
        <w:t>؛</w:t>
      </w:r>
      <w:r w:rsidR="005870AE">
        <w:rPr>
          <w:rFonts w:cs="Simplified Arabic" w:hint="cs"/>
          <w:sz w:val="22"/>
          <w:rtl/>
          <w:lang w:val="en-US" w:bidi="ar-EG"/>
        </w:rPr>
        <w:t xml:space="preserve"> والإجراءات المقترحة لتعزيز أوجه التآزر في الإبلاغ إلى الاتفاقيات المتعلقة بالتنوع البيولوجي واتفاقيات ريو </w:t>
      </w:r>
      <w:r w:rsidR="005870AE" w:rsidRPr="005870AE">
        <w:rPr>
          <w:sz w:val="22"/>
          <w:szCs w:val="22"/>
        </w:rPr>
        <w:t>(CBD/SBI/3/11/Add.</w:t>
      </w:r>
      <w:r w:rsidR="005870AE">
        <w:rPr>
          <w:sz w:val="22"/>
          <w:szCs w:val="22"/>
        </w:rPr>
        <w:t>2)</w:t>
      </w:r>
      <w:r w:rsidR="005870AE">
        <w:rPr>
          <w:rFonts w:cs="Simplified Arabic" w:hint="cs"/>
          <w:sz w:val="22"/>
          <w:rtl/>
          <w:lang w:val="en-US" w:bidi="ar-EG"/>
        </w:rPr>
        <w:t>؛ ومزيد من المعلومات ومشروع نموذج لتقديم الالتزامات/المساهمات الوطنية</w:t>
      </w:r>
      <w:r w:rsidR="00EB10EF">
        <w:rPr>
          <w:rFonts w:cs="Simplified Arabic" w:hint="cs"/>
          <w:sz w:val="22"/>
          <w:rtl/>
          <w:lang w:val="en-US" w:bidi="ar-EG"/>
        </w:rPr>
        <w:t xml:space="preserve"> </w:t>
      </w:r>
      <w:r w:rsidR="005870AE">
        <w:rPr>
          <w:rFonts w:cs="Simplified Arabic" w:hint="cs"/>
          <w:sz w:val="22"/>
          <w:rtl/>
          <w:lang w:val="en-US" w:bidi="ar-EG"/>
        </w:rPr>
        <w:t xml:space="preserve">للإطار العالمي للتنوع البيولوجي لما بعد عام 2020 </w:t>
      </w:r>
      <w:r w:rsidR="005870AE" w:rsidRPr="005870AE">
        <w:rPr>
          <w:sz w:val="22"/>
          <w:szCs w:val="22"/>
        </w:rPr>
        <w:t>(CBD/SBI/3/11/Add.</w:t>
      </w:r>
      <w:r w:rsidR="005870AE">
        <w:rPr>
          <w:rFonts w:cs="Simplified Arabic"/>
          <w:sz w:val="22"/>
          <w:lang w:val="en-US" w:bidi="ar-EG"/>
        </w:rPr>
        <w:t>3/Rev.1)</w:t>
      </w:r>
      <w:r w:rsidR="005870AE">
        <w:rPr>
          <w:rFonts w:cs="Simplified Arabic" w:hint="cs"/>
          <w:sz w:val="22"/>
          <w:rtl/>
          <w:lang w:val="en-US" w:bidi="ar-EG"/>
        </w:rPr>
        <w:t xml:space="preserve">. </w:t>
      </w:r>
    </w:p>
    <w:p w:rsidR="00D002D1" w:rsidRDefault="005870AE" w:rsidP="00257B2D">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bidi="ar-EG"/>
        </w:rPr>
        <w:t xml:space="preserve">وكان أمامها أيضا كوثائق معلومات، مذكرات من الأمينة التنفيذية عن: </w:t>
      </w:r>
      <w:r w:rsidR="00C835FC">
        <w:rPr>
          <w:rFonts w:cs="Simplified Arabic" w:hint="cs"/>
          <w:sz w:val="22"/>
          <w:rtl/>
          <w:lang w:val="en-US" w:bidi="ar-EG"/>
        </w:rPr>
        <w:t>(أ) </w:t>
      </w:r>
      <w:r>
        <w:rPr>
          <w:rFonts w:cs="Simplified Arabic" w:hint="cs"/>
          <w:sz w:val="22"/>
          <w:rtl/>
          <w:lang w:val="en-US" w:bidi="ar-EG"/>
        </w:rPr>
        <w:t>نتائج الدراسة الاستقصائية لتقييم استخدام الأطراف لأداة الإبلاغ ال</w:t>
      </w:r>
      <w:r w:rsidR="00EB10EF">
        <w:rPr>
          <w:rFonts w:cs="Simplified Arabic" w:hint="cs"/>
          <w:sz w:val="22"/>
          <w:rtl/>
          <w:lang w:val="en-US" w:bidi="ar-EG"/>
        </w:rPr>
        <w:t>إلك</w:t>
      </w:r>
      <w:r>
        <w:rPr>
          <w:rFonts w:cs="Simplified Arabic" w:hint="cs"/>
          <w:sz w:val="22"/>
          <w:rtl/>
          <w:lang w:val="en-US" w:bidi="ar-EG"/>
        </w:rPr>
        <w:t xml:space="preserve">ترونية للتقرير الوطني السادس </w:t>
      </w:r>
      <w:r w:rsidRPr="005870AE">
        <w:rPr>
          <w:sz w:val="22"/>
          <w:szCs w:val="22"/>
        </w:rPr>
        <w:t>(CBD/SBI/3/11/</w:t>
      </w:r>
      <w:r>
        <w:rPr>
          <w:sz w:val="22"/>
          <w:szCs w:val="22"/>
        </w:rPr>
        <w:t>INF/3)</w:t>
      </w:r>
      <w:r>
        <w:rPr>
          <w:rFonts w:cs="Simplified Arabic" w:hint="cs"/>
          <w:sz w:val="22"/>
          <w:rtl/>
          <w:lang w:val="en-US" w:bidi="ar-EG"/>
        </w:rPr>
        <w:t xml:space="preserve">؛ </w:t>
      </w:r>
      <w:r w:rsidR="00C835FC">
        <w:rPr>
          <w:rFonts w:cs="Simplified Arabic" w:hint="cs"/>
          <w:sz w:val="22"/>
          <w:rtl/>
          <w:lang w:val="en-US" w:bidi="ar-EG"/>
        </w:rPr>
        <w:t>(ب) </w:t>
      </w:r>
      <w:r>
        <w:rPr>
          <w:rFonts w:cs="Simplified Arabic" w:hint="cs"/>
          <w:sz w:val="22"/>
          <w:rtl/>
          <w:lang w:val="en-US" w:bidi="ar-EG"/>
        </w:rPr>
        <w:t xml:space="preserve">واستعراض النظراء الطوعي لمراجعة وتنفيذ الاستراتيجية وخطة العمل الوطنية للتنوع البيولوجي 2016-2022 لسري لانكا </w:t>
      </w:r>
      <w:r w:rsidRPr="005870AE">
        <w:rPr>
          <w:sz w:val="22"/>
          <w:szCs w:val="22"/>
        </w:rPr>
        <w:t>(CBD/SBI/3/11/</w:t>
      </w:r>
      <w:r>
        <w:rPr>
          <w:sz w:val="22"/>
          <w:szCs w:val="22"/>
        </w:rPr>
        <w:t>INF/4)</w:t>
      </w:r>
      <w:r>
        <w:rPr>
          <w:rFonts w:cs="Simplified Arabic" w:hint="cs"/>
          <w:sz w:val="22"/>
          <w:rtl/>
          <w:lang w:val="en-US" w:bidi="ar-EG"/>
        </w:rPr>
        <w:t xml:space="preserve">؛ </w:t>
      </w:r>
      <w:r w:rsidR="00C835FC">
        <w:rPr>
          <w:rFonts w:cs="Simplified Arabic" w:hint="cs"/>
          <w:sz w:val="22"/>
          <w:rtl/>
          <w:lang w:val="en-US" w:bidi="ar-EG"/>
        </w:rPr>
        <w:t>(ج) </w:t>
      </w:r>
      <w:r>
        <w:rPr>
          <w:rFonts w:cs="Simplified Arabic" w:hint="cs"/>
          <w:sz w:val="22"/>
          <w:rtl/>
          <w:lang w:val="en-US" w:bidi="ar-EG"/>
        </w:rPr>
        <w:t xml:space="preserve">وأداة الإبلاغ عن البيانات للاتفاقات البيئية المتعددة الأطراف </w:t>
      </w:r>
      <w:r>
        <w:rPr>
          <w:rFonts w:cs="Simplified Arabic"/>
          <w:sz w:val="22"/>
          <w:lang w:val="en-US" w:bidi="ar-EG"/>
        </w:rPr>
        <w:t>(DaRT)</w:t>
      </w:r>
      <w:r>
        <w:rPr>
          <w:rFonts w:cs="Simplified Arabic" w:hint="cs"/>
          <w:sz w:val="22"/>
          <w:rtl/>
          <w:lang w:val="en-US" w:bidi="ar-EG"/>
        </w:rPr>
        <w:t xml:space="preserve"> </w:t>
      </w:r>
      <w:r w:rsidRPr="005870AE">
        <w:rPr>
          <w:sz w:val="22"/>
          <w:szCs w:val="22"/>
        </w:rPr>
        <w:t>(CBD/SBI/3/11/</w:t>
      </w:r>
      <w:r>
        <w:rPr>
          <w:sz w:val="22"/>
          <w:szCs w:val="22"/>
        </w:rPr>
        <w:t>INF/8)</w:t>
      </w:r>
      <w:r>
        <w:rPr>
          <w:rFonts w:cs="Simplified Arabic" w:hint="cs"/>
          <w:sz w:val="22"/>
          <w:rtl/>
          <w:lang w:val="en-US" w:bidi="ar-EG"/>
        </w:rPr>
        <w:t xml:space="preserve">؛ </w:t>
      </w:r>
      <w:r w:rsidR="00C835FC">
        <w:rPr>
          <w:rFonts w:cs="Simplified Arabic" w:hint="cs"/>
          <w:sz w:val="22"/>
          <w:rtl/>
          <w:lang w:val="en-US" w:bidi="ar-EG"/>
        </w:rPr>
        <w:t>(د) </w:t>
      </w:r>
      <w:r>
        <w:rPr>
          <w:rFonts w:cs="Simplified Arabic" w:hint="cs"/>
          <w:sz w:val="22"/>
          <w:rtl/>
          <w:lang w:val="en-US" w:bidi="ar-EG"/>
        </w:rPr>
        <w:t>وتحليل محدث للخبر</w:t>
      </w:r>
      <w:r w:rsidR="00EB10EF">
        <w:rPr>
          <w:rFonts w:cs="Simplified Arabic" w:hint="cs"/>
          <w:sz w:val="22"/>
          <w:rtl/>
          <w:lang w:val="en-US" w:bidi="ar-EG"/>
        </w:rPr>
        <w:t>ة</w:t>
      </w:r>
      <w:r>
        <w:rPr>
          <w:rFonts w:cs="Simplified Arabic" w:hint="cs"/>
          <w:sz w:val="22"/>
          <w:rtl/>
          <w:lang w:val="en-US" w:bidi="ar-EG"/>
        </w:rPr>
        <w:t xml:space="preserve"> بموجب الاتفاقية والعمليات والاعتبارات الأخرى لتعزيز آلية استعراض متعددة الأبعاد </w:t>
      </w:r>
      <w:r w:rsidRPr="005870AE">
        <w:rPr>
          <w:sz w:val="22"/>
          <w:szCs w:val="22"/>
        </w:rPr>
        <w:t>(CBD/SBI/3/11/</w:t>
      </w:r>
      <w:r>
        <w:rPr>
          <w:sz w:val="22"/>
          <w:szCs w:val="22"/>
        </w:rPr>
        <w:t>INF/11)</w:t>
      </w:r>
      <w:r>
        <w:rPr>
          <w:rFonts w:cs="Simplified Arabic" w:hint="cs"/>
          <w:sz w:val="22"/>
          <w:rtl/>
          <w:lang w:val="en-US" w:bidi="ar-EG"/>
        </w:rPr>
        <w:t xml:space="preserve">؛ </w:t>
      </w:r>
      <w:r w:rsidR="00C835FC">
        <w:rPr>
          <w:rFonts w:cs="Simplified Arabic" w:hint="cs"/>
          <w:sz w:val="22"/>
          <w:rtl/>
          <w:lang w:val="en-US" w:bidi="ar-EG"/>
        </w:rPr>
        <w:t>(ه) </w:t>
      </w:r>
      <w:r>
        <w:rPr>
          <w:rFonts w:cs="Simplified Arabic" w:hint="cs"/>
          <w:sz w:val="22"/>
          <w:rtl/>
          <w:lang w:val="en-US" w:bidi="ar-EG"/>
        </w:rPr>
        <w:t xml:space="preserve">وتقرير حلقة العمل التشاورية الثانية للاتفاقيات المتعلقة بالتنوع البيولوجي عن الإطار العالمي للتنوع البيولوجي لما بعد عام 2020 </w:t>
      </w:r>
      <w:r w:rsidR="00257B2D">
        <w:rPr>
          <w:rFonts w:cs="Simplified Arabic" w:hint="cs"/>
          <w:sz w:val="22"/>
          <w:rtl/>
          <w:lang w:val="en-US" w:bidi="ar-EG"/>
        </w:rPr>
        <w:t>(برن 2)</w:t>
      </w:r>
      <w:r>
        <w:rPr>
          <w:rFonts w:cs="Simplified Arabic" w:hint="cs"/>
          <w:sz w:val="22"/>
          <w:rtl/>
          <w:lang w:val="en-US" w:bidi="ar-EG"/>
        </w:rPr>
        <w:t xml:space="preserve"> </w:t>
      </w:r>
      <w:r w:rsidRPr="005870AE">
        <w:rPr>
          <w:sz w:val="22"/>
          <w:szCs w:val="22"/>
        </w:rPr>
        <w:t>(CBD/SBI/3/11/</w:t>
      </w:r>
      <w:r>
        <w:rPr>
          <w:sz w:val="22"/>
          <w:szCs w:val="22"/>
        </w:rPr>
        <w:t>INF/29)</w:t>
      </w:r>
      <w:r>
        <w:rPr>
          <w:rFonts w:cs="Simplified Arabic" w:hint="cs"/>
          <w:sz w:val="22"/>
          <w:rtl/>
          <w:lang w:val="en-US" w:bidi="ar-EG"/>
        </w:rPr>
        <w:t xml:space="preserve">؛ </w:t>
      </w:r>
      <w:r w:rsidR="00C835FC">
        <w:rPr>
          <w:rFonts w:cs="Simplified Arabic" w:hint="cs"/>
          <w:sz w:val="22"/>
          <w:rtl/>
          <w:lang w:val="en-US" w:bidi="ar-EG"/>
        </w:rPr>
        <w:t>(و) </w:t>
      </w:r>
      <w:r>
        <w:rPr>
          <w:rFonts w:cs="Simplified Arabic" w:hint="cs"/>
          <w:sz w:val="22"/>
          <w:rtl/>
          <w:lang w:val="en-US" w:bidi="ar-EG"/>
        </w:rPr>
        <w:t xml:space="preserve">وكيفية تعزيز آليات التخطيط والإبلاغ والاستعراض لتعزيز تنفيذ الإطار العالمي للتنوع البيولوجي لما بعد عام 2020 واتفاقية التنوع البيولوجي </w:t>
      </w:r>
      <w:r w:rsidRPr="005870AE">
        <w:rPr>
          <w:sz w:val="22"/>
          <w:szCs w:val="22"/>
        </w:rPr>
        <w:t>(CBD/SBI/3/11/</w:t>
      </w:r>
      <w:r>
        <w:rPr>
          <w:sz w:val="22"/>
          <w:szCs w:val="22"/>
        </w:rPr>
        <w:t>INF/37)</w:t>
      </w:r>
      <w:r>
        <w:rPr>
          <w:rFonts w:cs="Simplified Arabic" w:hint="cs"/>
          <w:sz w:val="22"/>
          <w:rtl/>
          <w:lang w:val="en-US" w:bidi="ar-EG"/>
        </w:rPr>
        <w:t>.</w:t>
      </w:r>
    </w:p>
    <w:p w:rsidR="00D002D1" w:rsidRDefault="005870AE" w:rsidP="00EB10EF">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وأشارت الرئيسة، لدى تقديمها لهذا البند أن الموضوع قد تم النظر فيه خلال الجلسة غير الرسمية، الم</w:t>
      </w:r>
      <w:r w:rsidR="00EB10EF">
        <w:rPr>
          <w:rFonts w:cs="Simplified Arabic" w:hint="cs"/>
          <w:sz w:val="22"/>
          <w:rtl/>
          <w:lang w:val="en-US"/>
        </w:rPr>
        <w:t>نعق</w:t>
      </w:r>
      <w:r>
        <w:rPr>
          <w:rFonts w:cs="Simplified Arabic" w:hint="cs"/>
          <w:sz w:val="22"/>
          <w:rtl/>
          <w:lang w:val="en-US"/>
        </w:rPr>
        <w:t>دة في 11 مارس/آذار 2021، التي أدلى فيها ممثلو 19 طرفا ومجموع</w:t>
      </w:r>
      <w:r w:rsidR="00EB10EF">
        <w:rPr>
          <w:rFonts w:cs="Simplified Arabic" w:hint="cs"/>
          <w:sz w:val="22"/>
          <w:rtl/>
          <w:lang w:val="en-US"/>
        </w:rPr>
        <w:t>ة</w:t>
      </w:r>
      <w:r>
        <w:rPr>
          <w:rFonts w:cs="Simplified Arabic" w:hint="cs"/>
          <w:sz w:val="22"/>
          <w:rtl/>
          <w:lang w:val="en-US"/>
        </w:rPr>
        <w:t xml:space="preserve"> إقليمية و6 مراقبين ببيانات وتم استلام تقديمين إضافيين مكتوبين.</w:t>
      </w:r>
    </w:p>
    <w:p w:rsidR="00D002D1" w:rsidRDefault="005870AE" w:rsidP="00D002D1">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وأدلى ببيان </w:t>
      </w:r>
      <w:r w:rsidR="008E5183">
        <w:rPr>
          <w:rFonts w:cs="Simplified Arabic" w:hint="cs"/>
          <w:sz w:val="22"/>
          <w:rtl/>
          <w:lang w:val="en-US"/>
        </w:rPr>
        <w:t xml:space="preserve">إقليمي </w:t>
      </w:r>
      <w:r>
        <w:rPr>
          <w:rFonts w:cs="Simplified Arabic" w:hint="cs"/>
          <w:sz w:val="22"/>
          <w:rtl/>
          <w:lang w:val="en-US"/>
        </w:rPr>
        <w:t>ممثل البرتغال بالنيابة عن الاتحاد الأوروبي ودوله الأعضاء.</w:t>
      </w:r>
    </w:p>
    <w:p w:rsidR="00D002D1" w:rsidRDefault="005870AE" w:rsidP="00D002D1">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وأدلى ببيانات أيضا ممثلو الأرجنتين، والبرازيل، وكمبوديا، والصين، وكولومبيا، وماليزيا، والمغرب، والنرويج، وبيرو، وجنوب أفريقيا، وسويسرا، وتوغو، وأوغندا والمملكة المتحدة.</w:t>
      </w:r>
    </w:p>
    <w:p w:rsidR="00373C47" w:rsidRDefault="00373C47" w:rsidP="00EB10EF">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وبالإضافة إلى البيانات </w:t>
      </w:r>
      <w:r w:rsidR="00EB10EF">
        <w:rPr>
          <w:rFonts w:cs="Simplified Arabic" w:hint="cs"/>
          <w:sz w:val="22"/>
          <w:rtl/>
          <w:lang w:val="en-US"/>
        </w:rPr>
        <w:t>التي قدمتها الأطراف</w:t>
      </w:r>
      <w:r>
        <w:rPr>
          <w:rFonts w:cs="Simplified Arabic" w:hint="cs"/>
          <w:sz w:val="22"/>
          <w:rtl/>
          <w:lang w:val="en-US"/>
        </w:rPr>
        <w:t xml:space="preserve"> شفويا، قدمت أيضا بيانات مكتوبة من كندا، وكوبا، وجورجيا والمكسيك وأتيحت على صفحة </w:t>
      </w:r>
      <w:r w:rsidR="00EB10EF">
        <w:rPr>
          <w:rFonts w:cs="Simplified Arabic" w:hint="cs"/>
          <w:sz w:val="22"/>
          <w:rtl/>
          <w:lang w:val="en-US"/>
        </w:rPr>
        <w:t>ال</w:t>
      </w:r>
      <w:r>
        <w:rPr>
          <w:rFonts w:cs="Simplified Arabic" w:hint="cs"/>
          <w:sz w:val="22"/>
          <w:rtl/>
          <w:lang w:val="en-US"/>
        </w:rPr>
        <w:t xml:space="preserve">ويب </w:t>
      </w:r>
      <w:r w:rsidR="00EB10EF">
        <w:rPr>
          <w:rFonts w:cs="Simplified Arabic" w:hint="cs"/>
          <w:sz w:val="22"/>
          <w:rtl/>
          <w:lang w:val="en-US"/>
        </w:rPr>
        <w:t>ل</w:t>
      </w:r>
      <w:r>
        <w:rPr>
          <w:rFonts w:cs="Simplified Arabic" w:hint="cs"/>
          <w:sz w:val="22"/>
          <w:rtl/>
          <w:lang w:val="en-US"/>
        </w:rPr>
        <w:t>لاجتماع.</w:t>
      </w:r>
    </w:p>
    <w:p w:rsidR="00C835FC" w:rsidRDefault="00C835FC" w:rsidP="00C835FC">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lastRenderedPageBreak/>
        <w:t>وأدلى ببيان ممثل الشبكة العالمية للشباب المعنية بالتنوع البيولوجي.</w:t>
      </w:r>
    </w:p>
    <w:p w:rsidR="00D002D1" w:rsidRDefault="005870AE" w:rsidP="008659A2">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وبالإضافة إلى البيانات المقدمة </w:t>
      </w:r>
      <w:r w:rsidR="008659A2">
        <w:rPr>
          <w:rFonts w:cs="Simplified Arabic" w:hint="cs"/>
          <w:sz w:val="22"/>
          <w:rtl/>
          <w:lang w:val="en-US"/>
        </w:rPr>
        <w:t xml:space="preserve">من أحد المراقبين </w:t>
      </w:r>
      <w:r>
        <w:rPr>
          <w:rFonts w:cs="Simplified Arabic" w:hint="cs"/>
          <w:sz w:val="22"/>
          <w:rtl/>
          <w:lang w:val="en-US"/>
        </w:rPr>
        <w:t xml:space="preserve">شفويا، قدمت أيضا بيانات مكتوبة من التحالف من أجل اتفاقية التنوع البيولوجي، </w:t>
      </w:r>
      <w:r w:rsidR="007C675D">
        <w:rPr>
          <w:rFonts w:cs="Simplified Arabic" w:hint="cs"/>
          <w:sz w:val="22"/>
          <w:rtl/>
          <w:lang w:val="en-US"/>
        </w:rPr>
        <w:t>واتحاد النساء المعني باتفاقية التنوع البيولوجي،</w:t>
      </w:r>
      <w:r>
        <w:rPr>
          <w:rFonts w:cs="Simplified Arabic" w:hint="cs"/>
          <w:sz w:val="22"/>
          <w:rtl/>
          <w:lang w:val="en-US"/>
        </w:rPr>
        <w:t xml:space="preserve"> </w:t>
      </w:r>
      <w:r w:rsidR="008659A2">
        <w:rPr>
          <w:rFonts w:cs="Simplified Arabic" w:hint="cs"/>
          <w:sz w:val="22"/>
          <w:rtl/>
          <w:lang w:val="en-US"/>
        </w:rPr>
        <w:t>و</w:t>
      </w:r>
      <w:r w:rsidR="008659A2">
        <w:rPr>
          <w:rFonts w:cs="Simplified Arabic"/>
          <w:sz w:val="22"/>
          <w:lang w:val="en-US"/>
        </w:rPr>
        <w:t>Client Earth</w:t>
      </w:r>
      <w:r>
        <w:rPr>
          <w:rFonts w:cs="Simplified Arabic" w:hint="cs"/>
          <w:sz w:val="22"/>
          <w:rtl/>
          <w:lang w:val="en-US"/>
        </w:rPr>
        <w:t>، والمنتدى الدولي للشعوب الأصلية المعني بالتنوع الب</w:t>
      </w:r>
      <w:r w:rsidR="00373C47">
        <w:rPr>
          <w:rFonts w:cs="Simplified Arabic" w:hint="cs"/>
          <w:sz w:val="22"/>
          <w:rtl/>
          <w:lang w:val="en-US"/>
        </w:rPr>
        <w:t>يولوجي، وهيئة الرياح الجديدة، و</w:t>
      </w:r>
      <w:r w:rsidR="008659A2">
        <w:rPr>
          <w:rFonts w:cs="Simplified Arabic" w:hint="cs"/>
          <w:sz w:val="22"/>
          <w:rtl/>
          <w:lang w:val="en-US"/>
        </w:rPr>
        <w:t>شبكة العالم</w:t>
      </w:r>
      <w:r w:rsidR="007C675D">
        <w:rPr>
          <w:rFonts w:cs="Simplified Arabic" w:hint="cs"/>
          <w:sz w:val="22"/>
          <w:rtl/>
          <w:lang w:val="en-US"/>
        </w:rPr>
        <w:t xml:space="preserve"> الثالث</w:t>
      </w:r>
      <w:r w:rsidR="00373C47">
        <w:rPr>
          <w:rFonts w:cs="Simplified Arabic" w:hint="cs"/>
          <w:sz w:val="22"/>
          <w:rtl/>
          <w:lang w:val="en-US"/>
        </w:rPr>
        <w:t>، وبرنامج الأمم</w:t>
      </w:r>
      <w:r w:rsidR="007C675D">
        <w:rPr>
          <w:rFonts w:cs="Simplified Arabic" w:hint="cs"/>
          <w:sz w:val="22"/>
          <w:rtl/>
          <w:lang w:val="en-US"/>
        </w:rPr>
        <w:t xml:space="preserve"> </w:t>
      </w:r>
      <w:r w:rsidR="00373C47">
        <w:rPr>
          <w:rFonts w:cs="Simplified Arabic" w:hint="cs"/>
          <w:sz w:val="22"/>
          <w:rtl/>
          <w:lang w:val="en-US"/>
        </w:rPr>
        <w:t>المتحدة للبيئة والمجلس العالمي للأعمال التجارية من أجل التنمية المستدامة</w:t>
      </w:r>
      <w:r w:rsidR="008E5183">
        <w:rPr>
          <w:rFonts w:cs="Simplified Arabic" w:hint="cs"/>
          <w:sz w:val="22"/>
          <w:rtl/>
          <w:lang w:val="en-US"/>
        </w:rPr>
        <w:t xml:space="preserve"> </w:t>
      </w:r>
      <w:r w:rsidR="008E5183">
        <w:rPr>
          <w:rFonts w:cs="Simplified Arabic"/>
          <w:sz w:val="22"/>
          <w:lang w:val="en-US"/>
        </w:rPr>
        <w:t>(WBCSD)</w:t>
      </w:r>
      <w:r w:rsidR="00373C47">
        <w:rPr>
          <w:rFonts w:cs="Simplified Arabic" w:hint="cs"/>
          <w:sz w:val="22"/>
          <w:rtl/>
          <w:lang w:val="en-US"/>
        </w:rPr>
        <w:t xml:space="preserve"> وأتيحت على صفحة الويب للاجتماع.</w:t>
      </w:r>
    </w:p>
    <w:p w:rsidR="00543070" w:rsidRPr="00373C47" w:rsidRDefault="00373C47" w:rsidP="00373C47">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وعقب تبادل الآراء، أنشأت الرئيسة فريق اتصال </w:t>
      </w:r>
      <w:r w:rsidR="00C835FC">
        <w:rPr>
          <w:rFonts w:cs="Simplified Arabic" w:hint="cs"/>
          <w:sz w:val="22"/>
          <w:rtl/>
          <w:lang w:val="en-US"/>
        </w:rPr>
        <w:t xml:space="preserve">برئاسة السيد أندرو ستوت (المملكة المتحدة) والسيدة جيليان غوثري (جامايكا) </w:t>
      </w:r>
      <w:r>
        <w:rPr>
          <w:rFonts w:cs="Simplified Arabic" w:hint="cs"/>
          <w:sz w:val="22"/>
          <w:rtl/>
          <w:lang w:val="en-US"/>
        </w:rPr>
        <w:t xml:space="preserve">لمزيد من النظر في </w:t>
      </w:r>
      <w:r w:rsidR="007C675D">
        <w:rPr>
          <w:rFonts w:cs="Simplified Arabic" w:hint="cs"/>
          <w:sz w:val="22"/>
          <w:rtl/>
          <w:lang w:val="en-US"/>
        </w:rPr>
        <w:t xml:space="preserve">عناصر </w:t>
      </w:r>
      <w:r>
        <w:rPr>
          <w:rFonts w:cs="Simplified Arabic" w:hint="cs"/>
          <w:sz w:val="22"/>
          <w:rtl/>
          <w:lang w:val="en-US"/>
        </w:rPr>
        <w:t>مشروع التوصية بشأن آلية للإبل</w:t>
      </w:r>
      <w:r w:rsidR="008659A2">
        <w:rPr>
          <w:rFonts w:cs="Simplified Arabic" w:hint="cs"/>
          <w:sz w:val="22"/>
          <w:rtl/>
          <w:lang w:val="en-US"/>
        </w:rPr>
        <w:t>اغ وتقييم واستعراض التنفيذ.</w:t>
      </w:r>
    </w:p>
    <w:p w:rsidR="00C835FC" w:rsidRDefault="00C835FC" w:rsidP="00412F74">
      <w:pPr>
        <w:pStyle w:val="ListParagraph"/>
        <w:numPr>
          <w:ilvl w:val="0"/>
          <w:numId w:val="4"/>
        </w:numPr>
        <w:bidi/>
        <w:spacing w:after="120" w:line="216" w:lineRule="auto"/>
        <w:ind w:left="0" w:firstLine="0"/>
        <w:contextualSpacing w:val="0"/>
        <w:jc w:val="both"/>
        <w:rPr>
          <w:rFonts w:cs="Simplified Arabic"/>
          <w:sz w:val="22"/>
          <w:lang w:val="en-US"/>
        </w:rPr>
      </w:pPr>
      <w:r w:rsidRPr="00C835FC">
        <w:rPr>
          <w:rFonts w:cs="Simplified Arabic"/>
          <w:sz w:val="22"/>
          <w:rtl/>
          <w:lang w:val="en-US"/>
        </w:rPr>
        <w:t>وفي الجلسة العامة السادسة</w:t>
      </w:r>
      <w:r w:rsidR="00593180">
        <w:rPr>
          <w:rFonts w:cs="Simplified Arabic" w:hint="cs"/>
          <w:sz w:val="22"/>
          <w:rtl/>
          <w:lang w:val="en-US"/>
        </w:rPr>
        <w:t xml:space="preserve"> </w:t>
      </w:r>
      <w:r w:rsidR="00593180">
        <w:rPr>
          <w:rFonts w:cs="Simplified Arabic" w:hint="cs"/>
          <w:sz w:val="22"/>
          <w:rtl/>
          <w:lang w:val="en-GB" w:bidi="ar-EG"/>
        </w:rPr>
        <w:t>للجزء الأول من الاجتماع</w:t>
      </w:r>
      <w:r w:rsidRPr="00C835FC">
        <w:rPr>
          <w:rFonts w:cs="Simplified Arabic"/>
          <w:sz w:val="22"/>
          <w:rtl/>
          <w:lang w:val="en-US"/>
        </w:rPr>
        <w:t>، المنعقدة في 30 مايو</w:t>
      </w:r>
      <w:r>
        <w:rPr>
          <w:rFonts w:cs="Simplified Arabic" w:hint="cs"/>
          <w:sz w:val="22"/>
          <w:rtl/>
          <w:lang w:val="en-US"/>
        </w:rPr>
        <w:t>/</w:t>
      </w:r>
      <w:r w:rsidRPr="00C835FC">
        <w:rPr>
          <w:rFonts w:cs="Simplified Arabic"/>
          <w:sz w:val="22"/>
          <w:rtl/>
          <w:lang w:val="en-US"/>
        </w:rPr>
        <w:t xml:space="preserve">أيار 2021، قدم الرئيسان المشاركان لفريق الاتصال تقريرا عن عمل الفريق. </w:t>
      </w:r>
      <w:r>
        <w:rPr>
          <w:rFonts w:cs="Simplified Arabic" w:hint="cs"/>
          <w:sz w:val="22"/>
          <w:rtl/>
          <w:lang w:val="en-US"/>
        </w:rPr>
        <w:t>و</w:t>
      </w:r>
      <w:r w:rsidRPr="00C835FC">
        <w:rPr>
          <w:rFonts w:cs="Simplified Arabic"/>
          <w:sz w:val="22"/>
          <w:rtl/>
          <w:lang w:val="en-US"/>
        </w:rPr>
        <w:t>انعكست نتائج مداولات الفريق في مشروع توصية أعد</w:t>
      </w:r>
      <w:r>
        <w:rPr>
          <w:rFonts w:cs="Simplified Arabic" w:hint="cs"/>
          <w:sz w:val="22"/>
          <w:rtl/>
          <w:lang w:val="en-US"/>
        </w:rPr>
        <w:t>ت</w:t>
      </w:r>
      <w:r w:rsidRPr="00C835FC">
        <w:rPr>
          <w:rFonts w:cs="Simplified Arabic"/>
          <w:sz w:val="22"/>
          <w:rtl/>
          <w:lang w:val="en-US"/>
        </w:rPr>
        <w:t>ها الرئيس</w:t>
      </w:r>
      <w:r>
        <w:rPr>
          <w:rFonts w:cs="Simplified Arabic" w:hint="cs"/>
          <w:sz w:val="22"/>
          <w:rtl/>
          <w:lang w:val="en-US"/>
        </w:rPr>
        <w:t>ة</w:t>
      </w:r>
      <w:r w:rsidRPr="00C835FC">
        <w:rPr>
          <w:rFonts w:cs="Simplified Arabic"/>
          <w:sz w:val="22"/>
          <w:rtl/>
          <w:lang w:val="en-US"/>
        </w:rPr>
        <w:t xml:space="preserve"> للنظر فيها في الجلسة العامة وتضمن أربع فقرات بشأن استخدام المؤشرات في آليات الإبلاغ والاستعراض للاتفاقية والتي تعكس النص لمشروع توصية اعتمدته الهيئة الفرعية للمشورة العلمية والتقنية والتكنولوجية (</w:t>
      </w:r>
      <w:r w:rsidRPr="00C835FC">
        <w:rPr>
          <w:rFonts w:cs="Simplified Arabic"/>
          <w:sz w:val="22"/>
          <w:lang w:val="en-US"/>
        </w:rPr>
        <w:t>CBD</w:t>
      </w:r>
      <w:r>
        <w:rPr>
          <w:rFonts w:cs="Simplified Arabic"/>
          <w:sz w:val="22"/>
          <w:lang w:val="en-US"/>
        </w:rPr>
        <w:t>/</w:t>
      </w:r>
      <w:r w:rsidRPr="00C835FC">
        <w:rPr>
          <w:rFonts w:cs="Simplified Arabic"/>
          <w:sz w:val="22"/>
          <w:lang w:val="en-US"/>
        </w:rPr>
        <w:t>SBSTTA</w:t>
      </w:r>
      <w:r>
        <w:rPr>
          <w:rFonts w:cs="Simplified Arabic"/>
          <w:sz w:val="22"/>
          <w:lang w:val="en-US"/>
        </w:rPr>
        <w:t>/</w:t>
      </w:r>
      <w:r w:rsidRPr="00C835FC">
        <w:rPr>
          <w:rFonts w:cs="Simplified Arabic"/>
          <w:sz w:val="22"/>
          <w:lang w:val="en-US"/>
        </w:rPr>
        <w:t>24</w:t>
      </w:r>
      <w:r>
        <w:rPr>
          <w:rFonts w:cs="Simplified Arabic"/>
          <w:sz w:val="22"/>
          <w:lang w:val="en-US"/>
        </w:rPr>
        <w:t>/</w:t>
      </w:r>
      <w:r w:rsidRPr="00C835FC">
        <w:rPr>
          <w:rFonts w:cs="Simplified Arabic"/>
          <w:sz w:val="22"/>
          <w:lang w:val="en-US"/>
        </w:rPr>
        <w:t>L.3</w:t>
      </w:r>
      <w:r w:rsidRPr="00C835FC">
        <w:rPr>
          <w:rFonts w:cs="Simplified Arabic"/>
          <w:sz w:val="22"/>
          <w:rtl/>
          <w:lang w:val="en-US"/>
        </w:rPr>
        <w:t>).</w:t>
      </w:r>
    </w:p>
    <w:p w:rsidR="00D002D1" w:rsidRDefault="007F206C" w:rsidP="00B5169A">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وفي الجلسة العامة التاسعة للجزء الأول من الاجتماع، المنعقدة في 13 يونيه/حزيران 2021، وافقت الهيئة الفرعية على إرجاء النظر في مشروع التوصية المقدم من الرئيسة بشأن الخيارات لتعزيز آليات التخطيط والإبلاغ والاستعراض بهدف تعزيز تنفيذ الاتفاقية </w:t>
      </w:r>
      <w:r w:rsidRPr="007F206C">
        <w:rPr>
          <w:sz w:val="22"/>
          <w:szCs w:val="22"/>
        </w:rPr>
        <w:t>(CBD/SBI/3/CRP.5)</w:t>
      </w:r>
      <w:r w:rsidRPr="007F206C">
        <w:rPr>
          <w:rFonts w:cs="Simplified Arabic" w:hint="cs"/>
          <w:rtl/>
          <w:lang w:val="en-US"/>
        </w:rPr>
        <w:t>،</w:t>
      </w:r>
      <w:r>
        <w:rPr>
          <w:rFonts w:cs="Simplified Arabic" w:hint="cs"/>
          <w:sz w:val="22"/>
          <w:rtl/>
          <w:lang w:val="en-US"/>
        </w:rPr>
        <w:t xml:space="preserve"> حتى الجزء الثاني من الاجتماع، المقرر عقده حضوريا في وقت لاحق.</w:t>
      </w:r>
    </w:p>
    <w:p w:rsidR="007F206C" w:rsidRDefault="007F206C" w:rsidP="007F206C">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وخلال الموافقة على تقرير الجزء الأول من الاجتماع، شدد ممثل كندا على أهمية المسألة بالنسبة لإعداد وتنفيذ الإطار العالمي للتنوع البيولوجي، وطلب أن يؤخذ ذلك في الاعتبار خلال إعداد المسودة الأولى للإطار العالمي للتنوع البيولوجي لما بعد عام 2020.</w:t>
      </w:r>
    </w:p>
    <w:p w:rsidR="00D31AEB" w:rsidRPr="00D002D1" w:rsidRDefault="00D002D1" w:rsidP="0080773C">
      <w:pPr>
        <w:pStyle w:val="ListParagraph"/>
        <w:tabs>
          <w:tab w:val="left" w:pos="990"/>
        </w:tabs>
        <w:bidi/>
        <w:spacing w:after="120" w:line="216" w:lineRule="auto"/>
        <w:ind w:left="0"/>
        <w:contextualSpacing w:val="0"/>
        <w:jc w:val="center"/>
        <w:outlineLvl w:val="0"/>
        <w:rPr>
          <w:rFonts w:cs="Simplified Arabic"/>
          <w:b/>
          <w:bCs/>
          <w:sz w:val="22"/>
          <w:lang w:val="en-US"/>
        </w:rPr>
      </w:pPr>
      <w:bookmarkStart w:id="12" w:name="_Toc80509874"/>
      <w:r w:rsidRPr="00D002D1">
        <w:rPr>
          <w:rFonts w:cs="Simplified Arabic" w:hint="cs"/>
          <w:b/>
          <w:bCs/>
          <w:sz w:val="22"/>
          <w:rtl/>
          <w:lang w:val="en-US"/>
        </w:rPr>
        <w:t>البند 10</w:t>
      </w:r>
      <w:r w:rsidRPr="00D002D1">
        <w:rPr>
          <w:rFonts w:cs="Simplified Arabic" w:hint="cs"/>
          <w:b/>
          <w:bCs/>
          <w:sz w:val="22"/>
          <w:rtl/>
          <w:lang w:val="en-US"/>
        </w:rPr>
        <w:tab/>
      </w:r>
      <w:r w:rsidR="00D31AEB" w:rsidRPr="00D002D1">
        <w:rPr>
          <w:rFonts w:cs="Simplified Arabic"/>
          <w:b/>
          <w:bCs/>
          <w:sz w:val="22"/>
          <w:rtl/>
          <w:lang w:val="en-GB"/>
        </w:rPr>
        <w:t>استعراض فعالية العمليات بموجب الاتفاقية وبروتوكوليها</w:t>
      </w:r>
      <w:bookmarkEnd w:id="12"/>
    </w:p>
    <w:p w:rsidR="00B5169A" w:rsidRPr="00E8604C" w:rsidRDefault="00D12F98" w:rsidP="00956220">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تناولت</w:t>
      </w:r>
      <w:r w:rsidR="00E8604C" w:rsidRPr="00E8604C">
        <w:rPr>
          <w:rFonts w:cs="Simplified Arabic" w:hint="cs"/>
          <w:sz w:val="22"/>
          <w:rtl/>
          <w:lang w:val="en-US"/>
        </w:rPr>
        <w:t xml:space="preserve"> الهيئة الفرعية البند 10 من جدول الأعمال في الجلسة العامة الخامسة</w:t>
      </w:r>
      <w:r w:rsidR="00593180">
        <w:rPr>
          <w:rFonts w:cs="Simplified Arabic" w:hint="cs"/>
          <w:sz w:val="22"/>
          <w:rtl/>
          <w:lang w:val="en-US"/>
        </w:rPr>
        <w:t xml:space="preserve"> </w:t>
      </w:r>
      <w:r w:rsidR="00593180">
        <w:rPr>
          <w:rFonts w:cs="Simplified Arabic" w:hint="cs"/>
          <w:sz w:val="22"/>
          <w:rtl/>
          <w:lang w:val="en-GB" w:bidi="ar-EG"/>
        </w:rPr>
        <w:t>للجزء الأول من الاجتماع</w:t>
      </w:r>
      <w:r w:rsidR="00E8604C" w:rsidRPr="00E8604C">
        <w:rPr>
          <w:rFonts w:cs="Simplified Arabic" w:hint="cs"/>
          <w:sz w:val="22"/>
          <w:rtl/>
          <w:lang w:val="en-US"/>
        </w:rPr>
        <w:t xml:space="preserve">، المنعقدة في 29 مايو/ أيار 2021. ولدى نظرها في هذا البند، كان أمام الهيئة الفرعية مذكرة من الأمينة التنفيذية عن استعراض فعالية العمليات في إطار الاتفاقية وبروتوكوليها </w:t>
      </w:r>
      <w:r w:rsidR="00E8604C" w:rsidRPr="00E8604C">
        <w:rPr>
          <w:rFonts w:cs="Simplified Arabic"/>
          <w:sz w:val="22"/>
        </w:rPr>
        <w:t>(CBD/SBI/3/12)</w:t>
      </w:r>
      <w:r w:rsidR="00E8604C" w:rsidRPr="00E8604C">
        <w:rPr>
          <w:rFonts w:cs="Simplified Arabic" w:hint="cs"/>
          <w:sz w:val="22"/>
          <w:rtl/>
          <w:lang w:val="en-US"/>
        </w:rPr>
        <w:t>، بما في ذلك مشروع توصية.</w:t>
      </w:r>
    </w:p>
    <w:p w:rsidR="00E8604C" w:rsidRDefault="00E8604C" w:rsidP="00E8604C">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ولدى تقديمها لهذا البند، أشارت الرئيسة إلى أن البند تم النظر فيه خلال الجلسة غير الرسمية المنعقدة في 14 مارس/آذار 2021، التي</w:t>
      </w:r>
      <w:r w:rsidR="00905B70">
        <w:rPr>
          <w:rFonts w:cs="Simplified Arabic" w:hint="cs"/>
          <w:sz w:val="22"/>
          <w:rtl/>
          <w:lang w:val="en-US"/>
        </w:rPr>
        <w:t xml:space="preserve"> أدلى فيها ممثلو 6 أطراف ومجموعات إقليمية و3 مراقبين ببيانات، وتقديم إضافي تم استلامه كتابة.</w:t>
      </w:r>
    </w:p>
    <w:p w:rsidR="00905B70" w:rsidRDefault="00905B70" w:rsidP="00905B70">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وأدلى ببيان إقليمي ممثل مصر (بالنيابة عن المجموعة الأفريقية).</w:t>
      </w:r>
    </w:p>
    <w:p w:rsidR="00905B70" w:rsidRDefault="00905B70" w:rsidP="00905B70">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w:t>
      </w:r>
      <w:r w:rsidR="006E5159">
        <w:rPr>
          <w:rFonts w:cs="Simplified Arabic" w:hint="cs"/>
          <w:sz w:val="22"/>
          <w:rtl/>
          <w:lang w:val="en-US"/>
        </w:rPr>
        <w:t xml:space="preserve">أدلى ببيانات </w:t>
      </w:r>
      <w:r w:rsidR="0067083A">
        <w:rPr>
          <w:rFonts w:cs="Simplified Arabic" w:hint="cs"/>
          <w:sz w:val="22"/>
          <w:rtl/>
          <w:lang w:val="en-US"/>
        </w:rPr>
        <w:t xml:space="preserve">أيضا </w:t>
      </w:r>
      <w:r w:rsidR="006E5159">
        <w:rPr>
          <w:rFonts w:cs="Simplified Arabic" w:hint="cs"/>
          <w:sz w:val="22"/>
          <w:rtl/>
          <w:lang w:val="en-US"/>
        </w:rPr>
        <w:t>ممثلو الأرجنتين، والبرازيل، وبيرو، وماليزيا والمملكة المتحدة.</w:t>
      </w:r>
    </w:p>
    <w:p w:rsidR="006E5159" w:rsidRDefault="006E5159" w:rsidP="007F206C">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وبالإضافة إلى البيانات المقدمة شفويا، قدم بيان مكتوب من الاتحاد الأوروبي (بالنيابة </w:t>
      </w:r>
      <w:r w:rsidR="007F206C">
        <w:rPr>
          <w:rFonts w:cs="Simplified Arabic" w:hint="cs"/>
          <w:sz w:val="22"/>
          <w:rtl/>
          <w:lang w:val="en-US"/>
        </w:rPr>
        <w:t xml:space="preserve">أيضا </w:t>
      </w:r>
      <w:r>
        <w:rPr>
          <w:rFonts w:cs="Simplified Arabic" w:hint="cs"/>
          <w:sz w:val="22"/>
          <w:rtl/>
          <w:lang w:val="en-US"/>
        </w:rPr>
        <w:t>عن دوله الأعضاء</w:t>
      </w:r>
      <w:r w:rsidR="00076710">
        <w:rPr>
          <w:rFonts w:cs="Simplified Arabic" w:hint="cs"/>
          <w:sz w:val="22"/>
          <w:rtl/>
          <w:lang w:val="en-US"/>
        </w:rPr>
        <w:t>)</w:t>
      </w:r>
      <w:r>
        <w:rPr>
          <w:rFonts w:cs="Simplified Arabic" w:hint="cs"/>
          <w:sz w:val="22"/>
          <w:rtl/>
          <w:lang w:val="en-US"/>
        </w:rPr>
        <w:t xml:space="preserve"> وأتيح على صفة الويب للاجتماع.</w:t>
      </w:r>
    </w:p>
    <w:p w:rsidR="00D12F98" w:rsidRDefault="00D12F98" w:rsidP="00D12F98">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w:t>
      </w:r>
      <w:r w:rsidR="00543D64">
        <w:rPr>
          <w:rFonts w:cs="Simplified Arabic" w:hint="cs"/>
          <w:sz w:val="22"/>
          <w:rtl/>
          <w:lang w:val="en-US"/>
        </w:rPr>
        <w:t>د</w:t>
      </w:r>
      <w:r>
        <w:rPr>
          <w:rFonts w:cs="Simplified Arabic" w:hint="cs"/>
          <w:sz w:val="22"/>
          <w:rtl/>
          <w:lang w:val="en-US"/>
        </w:rPr>
        <w:t>لى ببيان كذلك ممثل شبكة العالم الثالث.</w:t>
      </w:r>
    </w:p>
    <w:p w:rsidR="006E5159" w:rsidRDefault="006E5159" w:rsidP="0067083A">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وقدم أيضا بيان مكتوب من المنتد</w:t>
      </w:r>
      <w:r w:rsidR="0067083A">
        <w:rPr>
          <w:rFonts w:cs="Simplified Arabic" w:hint="cs"/>
          <w:sz w:val="22"/>
          <w:rtl/>
          <w:lang w:val="en-US"/>
        </w:rPr>
        <w:t>ى</w:t>
      </w:r>
      <w:r>
        <w:rPr>
          <w:rFonts w:cs="Simplified Arabic" w:hint="cs"/>
          <w:sz w:val="22"/>
          <w:rtl/>
          <w:lang w:val="en-US"/>
        </w:rPr>
        <w:t xml:space="preserve"> الدولي للشعوب الأصلية المعني بالتنوع البيولوجي.</w:t>
      </w:r>
    </w:p>
    <w:p w:rsidR="006E5159" w:rsidRDefault="00D12F98" w:rsidP="006E5159">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وأشارت الرئيسة إلى أن </w:t>
      </w:r>
      <w:r w:rsidR="0067083A">
        <w:rPr>
          <w:rFonts w:cs="Simplified Arabic" w:hint="cs"/>
          <w:sz w:val="22"/>
          <w:rtl/>
          <w:lang w:val="en-US"/>
        </w:rPr>
        <w:t>ممثل</w:t>
      </w:r>
      <w:r>
        <w:rPr>
          <w:rFonts w:cs="Simplified Arabic" w:hint="cs"/>
          <w:sz w:val="22"/>
          <w:rtl/>
          <w:lang w:val="en-US"/>
        </w:rPr>
        <w:t>ي</w:t>
      </w:r>
      <w:r w:rsidR="0067083A">
        <w:rPr>
          <w:rFonts w:cs="Simplified Arabic" w:hint="cs"/>
          <w:sz w:val="22"/>
          <w:rtl/>
          <w:lang w:val="en-US"/>
        </w:rPr>
        <w:t xml:space="preserve"> </w:t>
      </w:r>
      <w:r w:rsidR="006E5159">
        <w:rPr>
          <w:rFonts w:cs="Simplified Arabic" w:hint="cs"/>
          <w:sz w:val="22"/>
          <w:rtl/>
          <w:lang w:val="en-US"/>
        </w:rPr>
        <w:t xml:space="preserve">الأطراف التالية </w:t>
      </w:r>
      <w:r>
        <w:rPr>
          <w:rFonts w:cs="Simplified Arabic" w:hint="cs"/>
          <w:sz w:val="22"/>
          <w:rtl/>
          <w:lang w:val="en-US"/>
        </w:rPr>
        <w:t xml:space="preserve">أضافوا </w:t>
      </w:r>
      <w:r w:rsidR="006E5159">
        <w:rPr>
          <w:rFonts w:cs="Simplified Arabic" w:hint="cs"/>
          <w:sz w:val="22"/>
          <w:rtl/>
          <w:lang w:val="en-US"/>
        </w:rPr>
        <w:t xml:space="preserve">تعليقات باستخدام خاصية </w:t>
      </w:r>
      <w:r w:rsidR="00594C5A">
        <w:rPr>
          <w:rFonts w:cs="Simplified Arabic" w:hint="cs"/>
          <w:sz w:val="22"/>
          <w:rtl/>
          <w:lang w:val="en-US"/>
        </w:rPr>
        <w:t>الدردشة</w:t>
      </w:r>
      <w:r w:rsidR="006E5159">
        <w:rPr>
          <w:rFonts w:cs="Simplified Arabic" w:hint="cs"/>
          <w:sz w:val="22"/>
          <w:rtl/>
          <w:lang w:val="en-US"/>
        </w:rPr>
        <w:t>: أستراليا، وشيلي، وكولومبيا، والاتحاد الأوروبي (بالنيابة أيضا عن دوله الأعضاء)، واليابان والمكسيك.</w:t>
      </w:r>
    </w:p>
    <w:p w:rsidR="006E5159" w:rsidRPr="00E8604C" w:rsidRDefault="006E5159" w:rsidP="006E5159">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lastRenderedPageBreak/>
        <w:t xml:space="preserve">وعقب تبادل الآراء، قالت الرئيسة إنها ستعد </w:t>
      </w:r>
      <w:r w:rsidR="00D12F98">
        <w:rPr>
          <w:rFonts w:cs="Simplified Arabic" w:hint="cs"/>
          <w:sz w:val="22"/>
          <w:rtl/>
          <w:lang w:val="en-US"/>
        </w:rPr>
        <w:t xml:space="preserve">مشروع </w:t>
      </w:r>
      <w:r>
        <w:rPr>
          <w:rFonts w:cs="Simplified Arabic" w:hint="cs"/>
          <w:sz w:val="22"/>
          <w:rtl/>
          <w:lang w:val="en-US"/>
        </w:rPr>
        <w:t xml:space="preserve">توصية منقح لنظر الهيئة الفرعية، مع مراعاة الآراء التي أعربت عنها أو أيدتها الأطراف شفويا والتعليقات المستلمة </w:t>
      </w:r>
      <w:r w:rsidR="00D12F98">
        <w:rPr>
          <w:rFonts w:cs="Simplified Arabic" w:hint="cs"/>
          <w:sz w:val="22"/>
          <w:rtl/>
          <w:lang w:val="en-US"/>
        </w:rPr>
        <w:t>كتابة خلال الجلسة غير الرسمية المنعقدة في مارس/آذار وفي هذا الاجتماع</w:t>
      </w:r>
      <w:r>
        <w:rPr>
          <w:rFonts w:cs="Simplified Arabic" w:hint="cs"/>
          <w:sz w:val="22"/>
          <w:rtl/>
          <w:lang w:val="en-US"/>
        </w:rPr>
        <w:t>.</w:t>
      </w:r>
    </w:p>
    <w:p w:rsidR="00D002D1" w:rsidRPr="00E8604C" w:rsidRDefault="00543D64" w:rsidP="00543D64">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وفي الجلسة العامة التاسعة للجزء الأول من الاجتماع، المنعقدة في 13 يونيه/حزيران 2021، وافقت الهيئة الفرعية على إرجاء النظر في مشروع التوصية المقدم من الرئيسة بشأن </w:t>
      </w:r>
      <w:r w:rsidRPr="00E8604C">
        <w:rPr>
          <w:rFonts w:cs="Simplified Arabic" w:hint="cs"/>
          <w:sz w:val="22"/>
          <w:rtl/>
          <w:lang w:val="en-US"/>
        </w:rPr>
        <w:t>استعراض فعالية العمليات في إطار الاتفاقية وبروتوكوليها</w:t>
      </w:r>
      <w:r>
        <w:rPr>
          <w:rFonts w:cs="Simplified Arabic" w:hint="cs"/>
          <w:sz w:val="22"/>
          <w:rtl/>
          <w:lang w:val="en-US"/>
        </w:rPr>
        <w:t xml:space="preserve"> </w:t>
      </w:r>
      <w:r w:rsidRPr="007F206C">
        <w:rPr>
          <w:sz w:val="22"/>
          <w:szCs w:val="22"/>
        </w:rPr>
        <w:t>(CBD/SBI/3/CRP.</w:t>
      </w:r>
      <w:r>
        <w:rPr>
          <w:sz w:val="22"/>
          <w:szCs w:val="22"/>
        </w:rPr>
        <w:t>10</w:t>
      </w:r>
      <w:r w:rsidRPr="007F206C">
        <w:rPr>
          <w:sz w:val="22"/>
          <w:szCs w:val="22"/>
        </w:rPr>
        <w:t>)</w:t>
      </w:r>
      <w:r w:rsidRPr="007F206C">
        <w:rPr>
          <w:rFonts w:cs="Simplified Arabic" w:hint="cs"/>
          <w:rtl/>
          <w:lang w:val="en-US"/>
        </w:rPr>
        <w:t>،</w:t>
      </w:r>
      <w:r>
        <w:rPr>
          <w:rFonts w:cs="Simplified Arabic" w:hint="cs"/>
          <w:sz w:val="22"/>
          <w:rtl/>
          <w:lang w:val="en-US"/>
        </w:rPr>
        <w:t xml:space="preserve"> حتى الجزء الثاني من الاجتماع، المقرر عقده حضوريا في وقت لاحق.</w:t>
      </w:r>
    </w:p>
    <w:p w:rsidR="00D31AEB" w:rsidRPr="00D002D1" w:rsidRDefault="00D002D1" w:rsidP="0080773C">
      <w:pPr>
        <w:pStyle w:val="ListParagraph"/>
        <w:tabs>
          <w:tab w:val="left" w:pos="1080"/>
        </w:tabs>
        <w:bidi/>
        <w:spacing w:after="120" w:line="216" w:lineRule="auto"/>
        <w:ind w:left="0"/>
        <w:contextualSpacing w:val="0"/>
        <w:jc w:val="center"/>
        <w:outlineLvl w:val="0"/>
        <w:rPr>
          <w:rFonts w:cs="Simplified Arabic"/>
          <w:b/>
          <w:bCs/>
          <w:sz w:val="22"/>
          <w:lang w:val="en-US"/>
        </w:rPr>
      </w:pPr>
      <w:bookmarkStart w:id="13" w:name="_Toc80509875"/>
      <w:r w:rsidRPr="00D002D1">
        <w:rPr>
          <w:rFonts w:cs="Simplified Arabic" w:hint="cs"/>
          <w:b/>
          <w:bCs/>
          <w:sz w:val="22"/>
          <w:rtl/>
          <w:lang w:val="en-US"/>
        </w:rPr>
        <w:t>البند 11</w:t>
      </w:r>
      <w:r w:rsidRPr="00D002D1">
        <w:rPr>
          <w:rFonts w:cs="Simplified Arabic" w:hint="cs"/>
          <w:b/>
          <w:bCs/>
          <w:sz w:val="22"/>
          <w:rtl/>
          <w:lang w:val="en-US"/>
        </w:rPr>
        <w:tab/>
      </w:r>
      <w:r w:rsidR="00D31AEB" w:rsidRPr="00D002D1">
        <w:rPr>
          <w:rFonts w:cs="Simplified Arabic" w:hint="cs"/>
          <w:b/>
          <w:bCs/>
          <w:sz w:val="22"/>
          <w:rtl/>
          <w:lang w:val="en-US"/>
        </w:rPr>
        <w:t xml:space="preserve">تعميم التنوع البيولوجي </w:t>
      </w:r>
      <w:r w:rsidR="00956220" w:rsidRPr="00D002D1">
        <w:rPr>
          <w:rFonts w:cs="Simplified Arabic" w:hint="cs"/>
          <w:b/>
          <w:bCs/>
          <w:sz w:val="22"/>
          <w:rtl/>
          <w:lang w:val="en-US"/>
        </w:rPr>
        <w:t>داخل</w:t>
      </w:r>
      <w:r w:rsidR="00D31AEB" w:rsidRPr="00D002D1">
        <w:rPr>
          <w:rFonts w:cs="Simplified Arabic" w:hint="cs"/>
          <w:b/>
          <w:bCs/>
          <w:sz w:val="22"/>
          <w:rtl/>
          <w:lang w:val="en-US"/>
        </w:rPr>
        <w:t xml:space="preserve"> القطاعات وعبرها والإجراءات الا</w:t>
      </w:r>
      <w:r w:rsidR="00F7241A" w:rsidRPr="00D002D1">
        <w:rPr>
          <w:rFonts w:cs="Simplified Arabic" w:hint="cs"/>
          <w:b/>
          <w:bCs/>
          <w:sz w:val="22"/>
          <w:rtl/>
          <w:lang w:val="en-US"/>
        </w:rPr>
        <w:t>ستراتيجية الأخرى لتعزيز التنفيذ</w:t>
      </w:r>
      <w:bookmarkEnd w:id="13"/>
    </w:p>
    <w:p w:rsidR="00B5169A" w:rsidRPr="00076710" w:rsidRDefault="00187706" w:rsidP="00543D64">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تناولت</w:t>
      </w:r>
      <w:r w:rsidR="006E5159" w:rsidRPr="00076710">
        <w:rPr>
          <w:rFonts w:cs="Simplified Arabic" w:hint="cs"/>
          <w:sz w:val="22"/>
          <w:rtl/>
          <w:lang w:val="en-US"/>
        </w:rPr>
        <w:t xml:space="preserve"> </w:t>
      </w:r>
      <w:r w:rsidR="00076710" w:rsidRPr="00076710">
        <w:rPr>
          <w:rFonts w:cs="Simplified Arabic" w:hint="cs"/>
          <w:sz w:val="22"/>
          <w:rtl/>
          <w:lang w:val="en-US"/>
        </w:rPr>
        <w:t>ال</w:t>
      </w:r>
      <w:r w:rsidR="006E5159" w:rsidRPr="00076710">
        <w:rPr>
          <w:rFonts w:cs="Simplified Arabic" w:hint="cs"/>
          <w:sz w:val="22"/>
          <w:rtl/>
          <w:lang w:val="en-US"/>
        </w:rPr>
        <w:t>هيئة الفرعية البند 11 من جدول الأعمال في الجلسة العامة الرابعة</w:t>
      </w:r>
      <w:r w:rsidR="00593180">
        <w:rPr>
          <w:rFonts w:cs="Simplified Arabic" w:hint="cs"/>
          <w:sz w:val="22"/>
          <w:rtl/>
          <w:lang w:val="en-US"/>
        </w:rPr>
        <w:t xml:space="preserve"> </w:t>
      </w:r>
      <w:r w:rsidR="00593180">
        <w:rPr>
          <w:rFonts w:cs="Simplified Arabic" w:hint="cs"/>
          <w:sz w:val="22"/>
          <w:rtl/>
          <w:lang w:val="en-GB" w:bidi="ar-EG"/>
        </w:rPr>
        <w:t>للجزء الأول من الاجتماع</w:t>
      </w:r>
      <w:r w:rsidR="006E5159" w:rsidRPr="00076710">
        <w:rPr>
          <w:rFonts w:cs="Simplified Arabic" w:hint="cs"/>
          <w:sz w:val="22"/>
          <w:rtl/>
          <w:lang w:val="en-US"/>
        </w:rPr>
        <w:t xml:space="preserve">، المنعقدة في 28 مايو/أيار 2021. ولدى نظرها في هذا البند، كان أمام الهيئة الفرعية مذكرات من الأمينة التنفيذية بشأن </w:t>
      </w:r>
      <w:r w:rsidR="0067083A">
        <w:rPr>
          <w:rFonts w:cs="Simplified Arabic" w:hint="cs"/>
          <w:sz w:val="22"/>
          <w:rtl/>
          <w:lang w:val="en-US"/>
        </w:rPr>
        <w:t>نهج</w:t>
      </w:r>
      <w:r w:rsidR="006E5159" w:rsidRPr="00076710">
        <w:rPr>
          <w:rFonts w:cs="Simplified Arabic" w:hint="cs"/>
          <w:sz w:val="22"/>
          <w:rtl/>
          <w:lang w:val="en-US"/>
        </w:rPr>
        <w:t xml:space="preserve"> طويل الأجل للتعميم </w:t>
      </w:r>
      <w:r w:rsidR="00076710" w:rsidRPr="00076710">
        <w:rPr>
          <w:rFonts w:cs="Simplified Arabic"/>
          <w:sz w:val="22"/>
        </w:rPr>
        <w:t>(CBD/SBI/3/13)</w:t>
      </w:r>
      <w:r w:rsidR="006E5159" w:rsidRPr="00076710">
        <w:rPr>
          <w:rFonts w:cs="Simplified Arabic" w:hint="cs"/>
          <w:sz w:val="22"/>
          <w:rtl/>
          <w:lang w:val="en-US"/>
        </w:rPr>
        <w:t xml:space="preserve">، </w:t>
      </w:r>
      <w:r w:rsidR="00543D64">
        <w:rPr>
          <w:rFonts w:cs="Simplified Arabic" w:hint="cs"/>
          <w:sz w:val="22"/>
          <w:rtl/>
          <w:lang w:val="en-US"/>
        </w:rPr>
        <w:t>الذي لخص الأنشطة والمدخلات من الفريق الاستشاري غير الرسمي المنشأ بموجب المقرر 14/3، واشتمل على</w:t>
      </w:r>
      <w:r w:rsidR="006E5159" w:rsidRPr="00076710">
        <w:rPr>
          <w:rFonts w:cs="Simplified Arabic" w:hint="cs"/>
          <w:sz w:val="22"/>
          <w:rtl/>
          <w:lang w:val="en-US"/>
        </w:rPr>
        <w:t xml:space="preserve"> </w:t>
      </w:r>
      <w:r w:rsidR="00491684">
        <w:rPr>
          <w:rFonts w:cs="Simplified Arabic" w:hint="cs"/>
          <w:sz w:val="22"/>
          <w:rtl/>
          <w:lang w:val="en-US"/>
        </w:rPr>
        <w:t>عناصر ل</w:t>
      </w:r>
      <w:r w:rsidR="006E5159" w:rsidRPr="00076710">
        <w:rPr>
          <w:rFonts w:cs="Simplified Arabic" w:hint="cs"/>
          <w:sz w:val="22"/>
          <w:rtl/>
          <w:lang w:val="en-US"/>
        </w:rPr>
        <w:t xml:space="preserve">مشروع توصية؛ وخطة عمل للنهج الطويل الأجل لتعميم التنوع البيولوجي </w:t>
      </w:r>
      <w:r w:rsidR="00076710" w:rsidRPr="00076710">
        <w:rPr>
          <w:rFonts w:cs="Simplified Arabic"/>
          <w:sz w:val="22"/>
        </w:rPr>
        <w:t>(CBD/SBI/3/13/Add.1)</w:t>
      </w:r>
      <w:r w:rsidR="006E5159" w:rsidRPr="00076710">
        <w:rPr>
          <w:rFonts w:cs="Simplified Arabic" w:hint="cs"/>
          <w:sz w:val="22"/>
          <w:rtl/>
          <w:lang w:val="en-US"/>
        </w:rPr>
        <w:t xml:space="preserve">. وكان أمامها أيضا وثائق </w:t>
      </w:r>
      <w:r>
        <w:rPr>
          <w:rFonts w:cs="Simplified Arabic" w:hint="cs"/>
          <w:sz w:val="22"/>
          <w:rtl/>
          <w:lang w:val="en-US"/>
        </w:rPr>
        <w:t>ال</w:t>
      </w:r>
      <w:r w:rsidR="006E5159" w:rsidRPr="00076710">
        <w:rPr>
          <w:rFonts w:cs="Simplified Arabic" w:hint="cs"/>
          <w:sz w:val="22"/>
          <w:rtl/>
          <w:lang w:val="en-US"/>
        </w:rPr>
        <w:t xml:space="preserve">معلومات </w:t>
      </w:r>
      <w:r>
        <w:rPr>
          <w:rFonts w:cs="Simplified Arabic" w:hint="cs"/>
          <w:sz w:val="22"/>
          <w:rtl/>
          <w:lang w:val="en-US"/>
        </w:rPr>
        <w:t>التالية</w:t>
      </w:r>
      <w:r w:rsidR="006E5159" w:rsidRPr="00076710">
        <w:rPr>
          <w:rFonts w:cs="Simplified Arabic" w:hint="cs"/>
          <w:sz w:val="22"/>
          <w:rtl/>
          <w:lang w:val="en-US"/>
        </w:rPr>
        <w:t xml:space="preserve">: </w:t>
      </w:r>
      <w:r>
        <w:rPr>
          <w:rFonts w:cs="Simplified Arabic" w:hint="cs"/>
          <w:sz w:val="22"/>
          <w:rtl/>
          <w:lang w:val="en-US"/>
        </w:rPr>
        <w:t>(أ) تجميع لمصادر المعلومات ذات الصلة ل</w:t>
      </w:r>
      <w:r w:rsidR="006E5159" w:rsidRPr="00076710">
        <w:rPr>
          <w:rFonts w:cs="Simplified Arabic" w:hint="cs"/>
          <w:sz w:val="22"/>
          <w:rtl/>
          <w:lang w:val="en-US"/>
        </w:rPr>
        <w:t>خطة عمل للنهج الطويل الأجل لتعميم التنوع البيولوجي</w:t>
      </w:r>
      <w:r>
        <w:rPr>
          <w:rFonts w:cs="Simplified Arabic" w:hint="cs"/>
          <w:sz w:val="22"/>
          <w:rtl/>
          <w:lang w:val="en-US"/>
        </w:rPr>
        <w:t xml:space="preserve"> </w:t>
      </w:r>
      <w:r w:rsidR="00076710" w:rsidRPr="00076710">
        <w:rPr>
          <w:rFonts w:cs="Simplified Arabic"/>
          <w:sz w:val="22"/>
        </w:rPr>
        <w:t>(CBD/SBI/3/INF/21)</w:t>
      </w:r>
      <w:r>
        <w:rPr>
          <w:rFonts w:cs="Simplified Arabic" w:hint="cs"/>
          <w:sz w:val="22"/>
          <w:rtl/>
          <w:lang w:val="en-US"/>
        </w:rPr>
        <w:t>؛ (ب) وتقرير لمنظمة الأغذية والزراعة عن</w:t>
      </w:r>
      <w:r w:rsidR="006E5159" w:rsidRPr="00076710">
        <w:rPr>
          <w:rFonts w:cs="Simplified Arabic" w:hint="cs"/>
          <w:sz w:val="22"/>
          <w:rtl/>
          <w:lang w:val="en-US"/>
        </w:rPr>
        <w:t xml:space="preserve"> تعميم التنوع البي</w:t>
      </w:r>
      <w:r w:rsidR="0067083A">
        <w:rPr>
          <w:rFonts w:cs="Simplified Arabic" w:hint="cs"/>
          <w:sz w:val="22"/>
          <w:rtl/>
          <w:lang w:val="en-US" w:bidi="ar-EG"/>
        </w:rPr>
        <w:t>و</w:t>
      </w:r>
      <w:r w:rsidR="006E5159" w:rsidRPr="00076710">
        <w:rPr>
          <w:rFonts w:cs="Simplified Arabic" w:hint="cs"/>
          <w:sz w:val="22"/>
          <w:rtl/>
          <w:lang w:val="en-US"/>
        </w:rPr>
        <w:t xml:space="preserve">لوجي عبر القطاعات </w:t>
      </w:r>
      <w:r w:rsidR="00076710" w:rsidRPr="00076710">
        <w:rPr>
          <w:rFonts w:cs="Simplified Arabic" w:hint="cs"/>
          <w:sz w:val="22"/>
          <w:rtl/>
          <w:lang w:val="en-US"/>
        </w:rPr>
        <w:t>ال</w:t>
      </w:r>
      <w:r w:rsidR="006E5159" w:rsidRPr="00076710">
        <w:rPr>
          <w:rFonts w:cs="Simplified Arabic" w:hint="cs"/>
          <w:sz w:val="22"/>
          <w:rtl/>
          <w:lang w:val="en-US"/>
        </w:rPr>
        <w:t>زراعية</w:t>
      </w:r>
      <w:r>
        <w:rPr>
          <w:rFonts w:cs="Simplified Arabic" w:hint="cs"/>
          <w:sz w:val="22"/>
          <w:rtl/>
          <w:lang w:val="en-US"/>
        </w:rPr>
        <w:t xml:space="preserve"> </w:t>
      </w:r>
      <w:r w:rsidR="00076710" w:rsidRPr="00076710">
        <w:rPr>
          <w:rFonts w:cs="Simplified Arabic"/>
          <w:sz w:val="22"/>
        </w:rPr>
        <w:t>(CBD/SBI/3/INF/6)</w:t>
      </w:r>
      <w:r>
        <w:rPr>
          <w:rFonts w:cs="Simplified Arabic" w:hint="cs"/>
          <w:sz w:val="22"/>
          <w:rtl/>
        </w:rPr>
        <w:t>؛</w:t>
      </w:r>
      <w:r w:rsidR="006E5159" w:rsidRPr="00076710">
        <w:rPr>
          <w:rFonts w:cs="Simplified Arabic" w:hint="cs"/>
          <w:sz w:val="22"/>
          <w:rtl/>
          <w:lang w:val="en-US"/>
        </w:rPr>
        <w:t xml:space="preserve"> </w:t>
      </w:r>
      <w:r>
        <w:rPr>
          <w:rFonts w:cs="Simplified Arabic" w:hint="cs"/>
          <w:sz w:val="22"/>
          <w:rtl/>
          <w:lang w:val="en-US"/>
        </w:rPr>
        <w:t>(ج) </w:t>
      </w:r>
      <w:r w:rsidR="006E5159" w:rsidRPr="00076710">
        <w:rPr>
          <w:rFonts w:cs="Simplified Arabic" w:hint="cs"/>
          <w:sz w:val="22"/>
          <w:rtl/>
          <w:lang w:val="en-US"/>
        </w:rPr>
        <w:t>و</w:t>
      </w:r>
      <w:r>
        <w:rPr>
          <w:rFonts w:cs="Simplified Arabic" w:hint="cs"/>
          <w:sz w:val="22"/>
          <w:rtl/>
          <w:lang w:val="en-US"/>
        </w:rPr>
        <w:t xml:space="preserve">تقرير عن تجربة الحكومات دون الوطنية في مجال </w:t>
      </w:r>
      <w:r w:rsidR="006E5159" w:rsidRPr="00076710">
        <w:rPr>
          <w:rFonts w:cs="Simplified Arabic" w:hint="cs"/>
          <w:sz w:val="22"/>
          <w:rtl/>
          <w:lang w:val="en-US"/>
        </w:rPr>
        <w:t>التنوع البيولوجي</w:t>
      </w:r>
      <w:r>
        <w:rPr>
          <w:rFonts w:cs="Simplified Arabic" w:hint="cs"/>
          <w:sz w:val="22"/>
          <w:rtl/>
          <w:lang w:val="en-US"/>
        </w:rPr>
        <w:t xml:space="preserve"> </w:t>
      </w:r>
      <w:r w:rsidR="00076710" w:rsidRPr="00076710">
        <w:rPr>
          <w:rFonts w:cs="Simplified Arabic"/>
          <w:sz w:val="22"/>
        </w:rPr>
        <w:t>(CBD/SBI/3/INF/</w:t>
      </w:r>
      <w:r>
        <w:rPr>
          <w:rFonts w:cs="Simplified Arabic"/>
          <w:sz w:val="22"/>
        </w:rPr>
        <w:t>10</w:t>
      </w:r>
      <w:r w:rsidR="00076710" w:rsidRPr="00076710">
        <w:rPr>
          <w:rFonts w:cs="Simplified Arabic"/>
          <w:sz w:val="22"/>
        </w:rPr>
        <w:t>)</w:t>
      </w:r>
      <w:r w:rsidR="006E5159" w:rsidRPr="00076710">
        <w:rPr>
          <w:rFonts w:cs="Simplified Arabic" w:hint="cs"/>
          <w:sz w:val="22"/>
          <w:rtl/>
          <w:lang w:val="en-US"/>
        </w:rPr>
        <w:t>.</w:t>
      </w:r>
    </w:p>
    <w:p w:rsidR="00076710" w:rsidRDefault="00076710" w:rsidP="00543D64">
      <w:pPr>
        <w:pStyle w:val="ListParagraph"/>
        <w:numPr>
          <w:ilvl w:val="0"/>
          <w:numId w:val="4"/>
        </w:numPr>
        <w:bidi/>
        <w:spacing w:after="120" w:line="216" w:lineRule="auto"/>
        <w:ind w:left="0" w:firstLine="0"/>
        <w:contextualSpacing w:val="0"/>
        <w:jc w:val="both"/>
        <w:rPr>
          <w:rFonts w:cs="Simplified Arabic"/>
          <w:sz w:val="22"/>
          <w:lang w:val="en-US"/>
        </w:rPr>
      </w:pPr>
      <w:r w:rsidRPr="00076710">
        <w:rPr>
          <w:rFonts w:cs="Simplified Arabic" w:hint="cs"/>
          <w:sz w:val="22"/>
          <w:rtl/>
          <w:lang w:val="en-US"/>
        </w:rPr>
        <w:t xml:space="preserve">وكان أمام الهيئة الفرعية أيضا تقديم من المملكة المتحدة بشأن إشراك الحكومات دون الوطنية والمدن والسلطات المحلية الأخرى ومذكرة من الأمينة التنفيذية جمعت العناصر الرئيسية للتقديم، بما في ذلك مشروع توصية أعدته </w:t>
      </w:r>
      <w:r w:rsidR="00543D64">
        <w:rPr>
          <w:rFonts w:cs="Simplified Arabic" w:hint="cs"/>
          <w:sz w:val="22"/>
          <w:rtl/>
          <w:lang w:val="en-US"/>
        </w:rPr>
        <w:t>حكومة ا</w:t>
      </w:r>
      <w:r w:rsidRPr="00076710">
        <w:rPr>
          <w:rFonts w:cs="Simplified Arabic" w:hint="cs"/>
          <w:sz w:val="22"/>
          <w:rtl/>
          <w:lang w:val="en-US"/>
        </w:rPr>
        <w:t>سك</w:t>
      </w:r>
      <w:r w:rsidR="00350748">
        <w:rPr>
          <w:rFonts w:cs="Simplified Arabic" w:hint="cs"/>
          <w:sz w:val="22"/>
          <w:rtl/>
          <w:lang w:val="en-US"/>
        </w:rPr>
        <w:t>ت</w:t>
      </w:r>
      <w:r w:rsidR="00543D64">
        <w:rPr>
          <w:rFonts w:cs="Simplified Arabic" w:hint="cs"/>
          <w:sz w:val="22"/>
          <w:rtl/>
          <w:lang w:val="en-US"/>
        </w:rPr>
        <w:t>لندا</w:t>
      </w:r>
      <w:r w:rsidRPr="00076710">
        <w:rPr>
          <w:rFonts w:cs="Simplified Arabic" w:hint="cs"/>
          <w:sz w:val="22"/>
          <w:rtl/>
          <w:lang w:val="en-US"/>
        </w:rPr>
        <w:t xml:space="preserve"> وشركائها في "عملية أدنبرة</w:t>
      </w:r>
      <w:r w:rsidR="00543D64">
        <w:rPr>
          <w:rFonts w:cs="Simplified Arabic" w:hint="cs"/>
          <w:sz w:val="22"/>
          <w:rtl/>
          <w:lang w:val="en-US"/>
        </w:rPr>
        <w:t xml:space="preserve"> للحكومات دون الوطنية والمحلية بشأن إعداد الإطار العالمي للتنوع البيولوجي لما بعد عام 2020</w:t>
      </w:r>
      <w:r w:rsidRPr="00076710">
        <w:rPr>
          <w:rFonts w:cs="Simplified Arabic" w:hint="cs"/>
          <w:sz w:val="22"/>
          <w:rtl/>
          <w:lang w:val="en-US"/>
        </w:rPr>
        <w:t xml:space="preserve">". وكان أمامها أيضا وثيقة معلومات عن عملية أدنبرة </w:t>
      </w:r>
      <w:r w:rsidR="00543D64">
        <w:rPr>
          <w:rFonts w:cs="Simplified Arabic" w:hint="cs"/>
          <w:sz w:val="22"/>
          <w:rtl/>
          <w:lang w:val="en-US"/>
        </w:rPr>
        <w:t>تحدد</w:t>
      </w:r>
      <w:r w:rsidRPr="00076710">
        <w:rPr>
          <w:rFonts w:cs="Simplified Arabic" w:hint="cs"/>
          <w:sz w:val="22"/>
          <w:rtl/>
          <w:lang w:val="en-US"/>
        </w:rPr>
        <w:t xml:space="preserve"> إعلان أدنبرة </w:t>
      </w:r>
      <w:r w:rsidRPr="00076710">
        <w:rPr>
          <w:rFonts w:cs="Simplified Arabic"/>
          <w:sz w:val="22"/>
        </w:rPr>
        <w:t>(CBD/SBI/3/INF/</w:t>
      </w:r>
      <w:r w:rsidR="00C4628C">
        <w:rPr>
          <w:rFonts w:cs="Simplified Arabic"/>
          <w:sz w:val="22"/>
        </w:rPr>
        <w:t>25</w:t>
      </w:r>
      <w:r w:rsidRPr="00076710">
        <w:rPr>
          <w:rFonts w:cs="Simplified Arabic"/>
          <w:sz w:val="22"/>
        </w:rPr>
        <w:t>)</w:t>
      </w:r>
      <w:r w:rsidRPr="00076710">
        <w:rPr>
          <w:rFonts w:cs="Simplified Arabic" w:hint="cs"/>
          <w:sz w:val="22"/>
          <w:rtl/>
          <w:lang w:val="en-US"/>
        </w:rPr>
        <w:t xml:space="preserve"> ووثيقة معلومات </w:t>
      </w:r>
      <w:r w:rsidR="00543D64">
        <w:rPr>
          <w:rFonts w:cs="Simplified Arabic" w:hint="cs"/>
          <w:sz w:val="22"/>
          <w:rtl/>
          <w:lang w:val="en-US"/>
        </w:rPr>
        <w:t xml:space="preserve">أخرى </w:t>
      </w:r>
      <w:r w:rsidRPr="00076710">
        <w:rPr>
          <w:rFonts w:cs="Simplified Arabic" w:hint="cs"/>
          <w:sz w:val="22"/>
          <w:rtl/>
          <w:lang w:val="en-US"/>
        </w:rPr>
        <w:t xml:space="preserve">عن خطة عمل الاستجابات التشاورية </w:t>
      </w:r>
      <w:r w:rsidRPr="00076710">
        <w:rPr>
          <w:rFonts w:cs="Simplified Arabic"/>
          <w:sz w:val="22"/>
        </w:rPr>
        <w:t>(CBD/SBI/3/INF/26)</w:t>
      </w:r>
      <w:r w:rsidRPr="00076710">
        <w:rPr>
          <w:rFonts w:cs="Simplified Arabic" w:hint="cs"/>
          <w:sz w:val="22"/>
          <w:rtl/>
          <w:lang w:val="en-US"/>
        </w:rPr>
        <w:t>.</w:t>
      </w:r>
    </w:p>
    <w:p w:rsidR="00076710" w:rsidRDefault="00076710" w:rsidP="0096210C">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ولدى تقديم البند، أشارت الرئيسة إلى أن البند قد تم النظر فيه خلال الجلسة غير الرسمية في 11 مارس/ آذار 2021، التي </w:t>
      </w:r>
      <w:r w:rsidR="0096210C">
        <w:rPr>
          <w:rFonts w:cs="Simplified Arabic" w:hint="cs"/>
          <w:sz w:val="22"/>
          <w:rtl/>
          <w:lang w:val="en-US"/>
        </w:rPr>
        <w:t>أدلى</w:t>
      </w:r>
      <w:r>
        <w:rPr>
          <w:rFonts w:cs="Simplified Arabic" w:hint="cs"/>
          <w:sz w:val="22"/>
          <w:rtl/>
          <w:lang w:val="en-US"/>
        </w:rPr>
        <w:t xml:space="preserve"> فيها</w:t>
      </w:r>
      <w:r w:rsidR="00350748">
        <w:rPr>
          <w:rFonts w:cs="Simplified Arabic" w:hint="cs"/>
          <w:sz w:val="22"/>
          <w:rtl/>
          <w:lang w:val="en-US"/>
        </w:rPr>
        <w:t xml:space="preserve"> ممثلو</w:t>
      </w:r>
      <w:r>
        <w:rPr>
          <w:rFonts w:cs="Simplified Arabic" w:hint="cs"/>
          <w:sz w:val="22"/>
          <w:rtl/>
          <w:lang w:val="en-US"/>
        </w:rPr>
        <w:t xml:space="preserve"> 22 طرفا ومجموعات إقليمية و6 مراقبين بيانات، وتم استلام 8 تقديمات إضافية مكتوبة.</w:t>
      </w:r>
    </w:p>
    <w:p w:rsidR="00076710" w:rsidRDefault="00076710" w:rsidP="00076710">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وقدم ممثل المملكة المتحدة التقديم بخصوص إشراك الحكومات دون الوطنية والمدن والسلطات المحلية الأخرى، ونتائج "عملية أدنبرة".</w:t>
      </w:r>
    </w:p>
    <w:p w:rsidR="00076710" w:rsidRDefault="00076710" w:rsidP="00076710">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وأدلى ببيانات إقليمية ممثلا المغرب (بالنيابة عن المجموعة الأفريقية) والبرتغال (بالنيابة عن الاتحاد الأوروبي ودوله الأعضاء</w:t>
      </w:r>
      <w:r w:rsidR="0096210C">
        <w:rPr>
          <w:rFonts w:cs="Simplified Arabic" w:hint="cs"/>
          <w:sz w:val="22"/>
          <w:rtl/>
          <w:lang w:val="en-US"/>
        </w:rPr>
        <w:t>)</w:t>
      </w:r>
      <w:r>
        <w:rPr>
          <w:rFonts w:cs="Simplified Arabic" w:hint="cs"/>
          <w:sz w:val="22"/>
          <w:rtl/>
          <w:lang w:val="en-US"/>
        </w:rPr>
        <w:t>.</w:t>
      </w:r>
    </w:p>
    <w:p w:rsidR="00076710" w:rsidRDefault="00076710" w:rsidP="00076710">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وأدلى ببيانات أيضا ممثلو الأرجنتين، والبرازيل، وكندا، والصين، وكولومبيا، وإكوادور، وإندونيسيا، واليابان، وماليزيا، والمكسيك، وبيرو، والفلبين، وجنوب أفريقيا، وسويسرا، وأوغندا والمملكة المتحدة.</w:t>
      </w:r>
    </w:p>
    <w:p w:rsidR="00076710" w:rsidRDefault="00076710" w:rsidP="00370A58">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وأدلى ببيانات أيضا ممثلو التحالف من أجل اتفاقية التنوع البيولوجي، وتحالف النساء من أجل اتفاقية التنوع البيولوجي، ومنظمة الأغذية والزراعة، </w:t>
      </w:r>
      <w:r w:rsidR="00623D1B">
        <w:rPr>
          <w:rFonts w:cs="Simplified Arabic" w:hint="cs"/>
          <w:sz w:val="22"/>
          <w:rtl/>
          <w:lang w:val="en-US"/>
        </w:rPr>
        <w:t>و</w:t>
      </w:r>
      <w:r w:rsidR="00623D1B">
        <w:rPr>
          <w:rFonts w:cs="Simplified Arabic"/>
          <w:sz w:val="22"/>
          <w:lang w:val="en-US"/>
        </w:rPr>
        <w:t>GFC</w:t>
      </w:r>
      <w:r w:rsidR="00623D1B">
        <w:rPr>
          <w:rFonts w:cs="Simplified Arabic" w:hint="cs"/>
          <w:sz w:val="22"/>
          <w:rtl/>
          <w:lang w:val="en-US" w:bidi="ar-EG"/>
        </w:rPr>
        <w:t>، والشبكة العالمية للشباب المعنية بالتنوع البيولوجي، والمجلس الدولي للتعدين والمعادن، والحكومات المحلية من أجل الاستدامة والمجلس العالمي للأعمال التجارية من أجل التنمية المستدامة</w:t>
      </w:r>
      <w:r w:rsidR="00350748">
        <w:rPr>
          <w:rFonts w:cs="Simplified Arabic" w:hint="cs"/>
          <w:sz w:val="22"/>
          <w:rtl/>
          <w:lang w:val="en-US" w:bidi="ar-EG"/>
        </w:rPr>
        <w:t xml:space="preserve"> </w:t>
      </w:r>
      <w:r w:rsidR="00350748">
        <w:rPr>
          <w:rFonts w:cs="Simplified Arabic"/>
          <w:sz w:val="22"/>
          <w:lang w:val="en-US" w:bidi="ar-EG"/>
        </w:rPr>
        <w:t>(WBCSD)</w:t>
      </w:r>
      <w:r w:rsidR="00623D1B">
        <w:rPr>
          <w:rFonts w:cs="Simplified Arabic" w:hint="cs"/>
          <w:sz w:val="22"/>
          <w:rtl/>
          <w:lang w:val="en-US" w:bidi="ar-EG"/>
        </w:rPr>
        <w:t>.</w:t>
      </w:r>
    </w:p>
    <w:p w:rsidR="00623D1B" w:rsidRDefault="00623D1B" w:rsidP="00623D1B">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bidi="ar-EG"/>
        </w:rPr>
        <w:t>وبالإضا</w:t>
      </w:r>
      <w:r w:rsidR="00350748">
        <w:rPr>
          <w:rFonts w:cs="Simplified Arabic" w:hint="cs"/>
          <w:sz w:val="22"/>
          <w:rtl/>
          <w:lang w:val="en-US" w:bidi="ar-EG"/>
        </w:rPr>
        <w:t xml:space="preserve">فة إلى البيانات المقدمة شفويا، </w:t>
      </w:r>
      <w:r>
        <w:rPr>
          <w:rFonts w:cs="Simplified Arabic" w:hint="cs"/>
          <w:sz w:val="22"/>
          <w:rtl/>
          <w:lang w:val="en-US" w:bidi="ar-EG"/>
        </w:rPr>
        <w:t>قدمت أيضا بيانات مكتوبة من المنظمة الدولية للحفظ، و</w:t>
      </w:r>
      <w:r w:rsidR="00CE350D" w:rsidRPr="00D8536D">
        <w:rPr>
          <w:rFonts w:cs="Simplified Arabic" w:hint="cs"/>
          <w:sz w:val="22"/>
          <w:rtl/>
          <w:lang w:bidi="ar-EG"/>
        </w:rPr>
        <w:t>رابطة صناعة النفط الدولية لحفظ البيئة</w:t>
      </w:r>
      <w:r w:rsidR="00CE350D">
        <w:rPr>
          <w:rFonts w:cs="Simplified Arabic" w:hint="cs"/>
          <w:sz w:val="22"/>
          <w:rtl/>
          <w:lang w:val="en-US"/>
        </w:rPr>
        <w:t xml:space="preserve"> </w:t>
      </w:r>
      <w:r w:rsidR="00350748">
        <w:rPr>
          <w:rFonts w:cs="Simplified Arabic"/>
          <w:sz w:val="22"/>
          <w:lang w:val="en-US"/>
        </w:rPr>
        <w:t>(IPIECA)</w:t>
      </w:r>
      <w:r w:rsidR="00CE350D">
        <w:rPr>
          <w:rFonts w:cs="Simplified Arabic" w:hint="cs"/>
          <w:sz w:val="22"/>
          <w:rtl/>
          <w:lang w:val="en-US"/>
        </w:rPr>
        <w:t xml:space="preserve">، والاتحاد الدولي للعلوم البيولوجية، ولجنة الأمم المتحدة الاقتصادية لأمريكا اللاتينية والبحر </w:t>
      </w:r>
      <w:r w:rsidR="00CE350D">
        <w:rPr>
          <w:rFonts w:cs="Simplified Arabic" w:hint="cs"/>
          <w:sz w:val="22"/>
          <w:rtl/>
          <w:lang w:val="en-US"/>
        </w:rPr>
        <w:lastRenderedPageBreak/>
        <w:t>الكاريبي، ومؤتمر الأمم المتحدة للتجارة والتنمية</w:t>
      </w:r>
      <w:r w:rsidR="00350748">
        <w:rPr>
          <w:rFonts w:cs="Simplified Arabic" w:hint="cs"/>
          <w:sz w:val="22"/>
          <w:rtl/>
          <w:lang w:val="en-US"/>
        </w:rPr>
        <w:t xml:space="preserve"> </w:t>
      </w:r>
      <w:r w:rsidR="00350748">
        <w:rPr>
          <w:rFonts w:cs="Simplified Arabic"/>
          <w:sz w:val="22"/>
          <w:lang w:val="en-US"/>
        </w:rPr>
        <w:t>(UNCTAD)</w:t>
      </w:r>
      <w:r w:rsidR="00CE350D">
        <w:rPr>
          <w:rFonts w:cs="Simplified Arabic" w:hint="cs"/>
          <w:sz w:val="22"/>
          <w:rtl/>
          <w:lang w:val="en-US"/>
        </w:rPr>
        <w:t>، والصندوق العالمي للأحياء البرية، وأتيحت على صفة الويب للاجتماع.</w:t>
      </w:r>
    </w:p>
    <w:p w:rsidR="00CE350D" w:rsidRDefault="00D64412" w:rsidP="00CE350D">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وأشارت الرئيسة إلى أن ممثلي </w:t>
      </w:r>
      <w:r w:rsidR="00CE350D">
        <w:rPr>
          <w:rFonts w:cs="Simplified Arabic" w:hint="cs"/>
          <w:sz w:val="22"/>
          <w:rtl/>
          <w:lang w:val="en-US"/>
        </w:rPr>
        <w:t xml:space="preserve">الأطراف التالية </w:t>
      </w:r>
      <w:r w:rsidR="00881FA9">
        <w:rPr>
          <w:rFonts w:cs="Simplified Arabic" w:hint="cs"/>
          <w:sz w:val="22"/>
          <w:rtl/>
          <w:lang w:val="en-US"/>
        </w:rPr>
        <w:t>أدلوا ب</w:t>
      </w:r>
      <w:r w:rsidR="00CE350D">
        <w:rPr>
          <w:rFonts w:cs="Simplified Arabic" w:hint="cs"/>
          <w:sz w:val="22"/>
          <w:rtl/>
          <w:lang w:val="en-US"/>
        </w:rPr>
        <w:t xml:space="preserve">تعليقات باستخدام خاصية </w:t>
      </w:r>
      <w:r w:rsidR="00594C5A">
        <w:rPr>
          <w:rFonts w:cs="Simplified Arabic" w:hint="cs"/>
          <w:sz w:val="22"/>
          <w:rtl/>
          <w:lang w:val="en-US"/>
        </w:rPr>
        <w:t>الدردشة</w:t>
      </w:r>
      <w:r w:rsidR="00CE350D">
        <w:rPr>
          <w:rFonts w:cs="Simplified Arabic" w:hint="cs"/>
          <w:sz w:val="22"/>
          <w:rtl/>
          <w:lang w:val="en-US"/>
        </w:rPr>
        <w:t>: الأرجنتين، وكولومبيا، والمكسيك، وبيرو، والبرتغال (بالنيابة عن الاتحاد الأوروبي ودوله الأعضاء)، وجنوب أفريقيا وأوغندا.</w:t>
      </w:r>
    </w:p>
    <w:p w:rsidR="00B5169A" w:rsidRPr="00D64412" w:rsidRDefault="00D64412" w:rsidP="00B5169A">
      <w:pPr>
        <w:pStyle w:val="ListParagraph"/>
        <w:bidi/>
        <w:spacing w:after="120" w:line="216" w:lineRule="auto"/>
        <w:ind w:left="0"/>
        <w:contextualSpacing w:val="0"/>
        <w:jc w:val="center"/>
        <w:rPr>
          <w:rFonts w:cs="Simplified Arabic"/>
          <w:i/>
          <w:iCs/>
          <w:sz w:val="22"/>
          <w:rtl/>
          <w:lang w:val="en-US"/>
        </w:rPr>
      </w:pPr>
      <w:r w:rsidRPr="005D6F25">
        <w:rPr>
          <w:rFonts w:cs="Simplified Arabic" w:hint="cs"/>
          <w:sz w:val="22"/>
          <w:rtl/>
          <w:lang w:val="en-US"/>
        </w:rPr>
        <w:t>1</w:t>
      </w:r>
      <w:r w:rsidR="00B5169A" w:rsidRPr="005D6F25">
        <w:rPr>
          <w:rFonts w:cs="Simplified Arabic" w:hint="cs"/>
          <w:sz w:val="22"/>
          <w:rtl/>
          <w:lang w:val="en-US"/>
        </w:rPr>
        <w:t xml:space="preserve"> -</w:t>
      </w:r>
      <w:r w:rsidR="00B5169A" w:rsidRPr="00D64412">
        <w:rPr>
          <w:rFonts w:cs="Simplified Arabic" w:hint="cs"/>
          <w:i/>
          <w:iCs/>
          <w:sz w:val="22"/>
          <w:rtl/>
          <w:lang w:val="en-US"/>
        </w:rPr>
        <w:tab/>
        <w:t>تعميم التنوع البيولوجي داخل القطاعات وعبرها</w:t>
      </w:r>
    </w:p>
    <w:p w:rsidR="00B5169A" w:rsidRDefault="00CE350D" w:rsidP="00CE350D">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عقب تبادل الآراء، قالت الرئيسة إنها ستعد توصية منقحة لنظر الهيئة الفرعية، مع مراعاة الآراء التي أعربت عنها أو أيدتها الأطراف شفويا والتع</w:t>
      </w:r>
      <w:r w:rsidR="00350748">
        <w:rPr>
          <w:rFonts w:cs="Simplified Arabic" w:hint="cs"/>
          <w:sz w:val="22"/>
          <w:rtl/>
          <w:lang w:val="en-US"/>
        </w:rPr>
        <w:t xml:space="preserve">ليقات المستلمة </w:t>
      </w:r>
      <w:r w:rsidR="00460A0A">
        <w:rPr>
          <w:rFonts w:cs="Simplified Arabic" w:hint="cs"/>
          <w:sz w:val="22"/>
          <w:rtl/>
          <w:lang w:val="en-US"/>
        </w:rPr>
        <w:t>كتابة خلال الجلسة غير الرسمية المنعقدة في مارس/آذار وفي هذا الاجتماع</w:t>
      </w:r>
      <w:r w:rsidR="00350748">
        <w:rPr>
          <w:rFonts w:cs="Simplified Arabic" w:hint="cs"/>
          <w:sz w:val="22"/>
          <w:rtl/>
          <w:lang w:val="en-US"/>
        </w:rPr>
        <w:t>. وقالت إنه</w:t>
      </w:r>
      <w:r>
        <w:rPr>
          <w:rFonts w:cs="Simplified Arabic" w:hint="cs"/>
          <w:sz w:val="22"/>
          <w:rtl/>
          <w:lang w:val="en-US"/>
        </w:rPr>
        <w:t xml:space="preserve"> نظرا لتباين الآراء المعرب عنها فإنها ستتشاور مع الأطراف عند إعداد النص.</w:t>
      </w:r>
    </w:p>
    <w:p w:rsidR="00CE350D" w:rsidRDefault="00CE350D" w:rsidP="0096210C">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وفي الجلسة </w:t>
      </w:r>
      <w:r w:rsidR="0096210C">
        <w:rPr>
          <w:rFonts w:cs="Simplified Arabic" w:hint="cs"/>
          <w:sz w:val="22"/>
          <w:rtl/>
          <w:lang w:val="en-US"/>
        </w:rPr>
        <w:t xml:space="preserve">العامة </w:t>
      </w:r>
      <w:r>
        <w:rPr>
          <w:rFonts w:cs="Simplified Arabic" w:hint="cs"/>
          <w:sz w:val="22"/>
          <w:rtl/>
          <w:lang w:val="en-US"/>
        </w:rPr>
        <w:t xml:space="preserve">السادسة </w:t>
      </w:r>
      <w:r w:rsidR="00593180">
        <w:rPr>
          <w:rFonts w:cs="Simplified Arabic" w:hint="cs"/>
          <w:sz w:val="22"/>
          <w:rtl/>
          <w:lang w:val="en-GB" w:bidi="ar-EG"/>
        </w:rPr>
        <w:t>للجزء الأول من الاجتماع</w:t>
      </w:r>
      <w:r>
        <w:rPr>
          <w:rFonts w:cs="Simplified Arabic" w:hint="cs"/>
          <w:sz w:val="22"/>
          <w:rtl/>
          <w:lang w:val="en-US"/>
        </w:rPr>
        <w:t xml:space="preserve">، المنعقدة في 30 مايو/أيار 2021، أبلغت الرئيسة الهيئة الفرعية بأنها </w:t>
      </w:r>
      <w:r w:rsidR="00370A58">
        <w:rPr>
          <w:rFonts w:cs="Simplified Arabic" w:hint="cs"/>
          <w:sz w:val="22"/>
          <w:rtl/>
          <w:lang w:val="en-US"/>
        </w:rPr>
        <w:t>أنشأت مجموعة من أصدقاء الرئيسة</w:t>
      </w:r>
      <w:r>
        <w:rPr>
          <w:rFonts w:cs="Simplified Arabic" w:hint="cs"/>
          <w:sz w:val="22"/>
          <w:rtl/>
          <w:lang w:val="en-US"/>
        </w:rPr>
        <w:t xml:space="preserve"> لتسوية المسائل المعلقة </w:t>
      </w:r>
      <w:r w:rsidR="006E28D5">
        <w:rPr>
          <w:rFonts w:cs="Simplified Arabic" w:hint="cs"/>
          <w:sz w:val="22"/>
          <w:rtl/>
          <w:lang w:val="en-US"/>
        </w:rPr>
        <w:t>ذات الصلة</w:t>
      </w:r>
      <w:r>
        <w:rPr>
          <w:rFonts w:cs="Simplified Arabic" w:hint="cs"/>
          <w:sz w:val="22"/>
          <w:rtl/>
          <w:lang w:val="en-US"/>
        </w:rPr>
        <w:t xml:space="preserve"> بالتعميم.</w:t>
      </w:r>
    </w:p>
    <w:p w:rsidR="00E8604C" w:rsidRDefault="00370A58" w:rsidP="00370A58">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وفي الجلسة العامة التاسعة للجزء الأول من الاجتماع، المنعقدة في 13 يونيه/حزيران 2021، أفاد منسقا مجموعة أصدقاء الرئيسة، السيدة جوليانا أرشينييغاس (كولومبيا) والسيدة لورا برميودز (كول</w:t>
      </w:r>
      <w:r w:rsidR="0096210C">
        <w:rPr>
          <w:rFonts w:cs="Simplified Arabic" w:hint="cs"/>
          <w:sz w:val="22"/>
          <w:rtl/>
          <w:lang w:val="en-US"/>
        </w:rPr>
        <w:t>و</w:t>
      </w:r>
      <w:r>
        <w:rPr>
          <w:rFonts w:cs="Simplified Arabic" w:hint="cs"/>
          <w:sz w:val="22"/>
          <w:rtl/>
          <w:lang w:val="en-US"/>
        </w:rPr>
        <w:t xml:space="preserve">مبيا) عن عمل المجموعة. وانعكست مداولات المجموعة بشأن التعميم في مشروع التوصية المقدم من الرئيسة لكي تنظر فيه الجلسة العامة. وخلصت المجموعة أيضا إلى أن المعلومات عن العمل القيم الذي تم تنفيذه بشأن المؤشرات من جانب الفريق الاستشاري غير الرسمي ينبغي إحالته لنظر الفريق العامل المفتوح العضوية في اجتماعه الثالث، حسب التكليف الوارد في المقرر 14/3. وفي الختام، وافقت المجموعة على أن تحيل الرئيسة المرفق الأول من الوثيقة </w:t>
      </w:r>
      <w:r w:rsidRPr="00370A58">
        <w:rPr>
          <w:sz w:val="22"/>
          <w:szCs w:val="22"/>
        </w:rPr>
        <w:t>CBD/SBI/3/13</w:t>
      </w:r>
      <w:r>
        <w:rPr>
          <w:rFonts w:cs="Simplified Arabic" w:hint="cs"/>
          <w:sz w:val="22"/>
          <w:rtl/>
          <w:lang w:val="en-US"/>
        </w:rPr>
        <w:t xml:space="preserve"> إلى الرئيسين المشاركين للفريق العامل</w:t>
      </w:r>
      <w:r w:rsidR="0096210C">
        <w:rPr>
          <w:rFonts w:cs="Simplified Arabic" w:hint="cs"/>
          <w:sz w:val="22"/>
          <w:rtl/>
          <w:lang w:val="en-US"/>
        </w:rPr>
        <w:t xml:space="preserve"> المفتوح العضوية</w:t>
      </w:r>
      <w:r>
        <w:rPr>
          <w:rFonts w:cs="Simplified Arabic" w:hint="cs"/>
          <w:sz w:val="22"/>
          <w:rtl/>
          <w:lang w:val="en-US"/>
        </w:rPr>
        <w:t>، بجانب تجميع التعليقات المستلمة.</w:t>
      </w:r>
    </w:p>
    <w:p w:rsidR="00370A58" w:rsidRDefault="00370A58" w:rsidP="00370A58">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وقالت الرئيسة إنها ستحيل المرفق الأول من الوثيقة </w:t>
      </w:r>
      <w:r w:rsidRPr="00370A58">
        <w:rPr>
          <w:sz w:val="22"/>
          <w:szCs w:val="22"/>
        </w:rPr>
        <w:t>CBD/SBI/3/13</w:t>
      </w:r>
      <w:r>
        <w:rPr>
          <w:rFonts w:cs="Simplified Arabic" w:hint="cs"/>
          <w:sz w:val="22"/>
          <w:rtl/>
          <w:lang w:val="en-US"/>
        </w:rPr>
        <w:t xml:space="preserve"> إلى الرئيسين المشاركين للفريق العامل</w:t>
      </w:r>
      <w:r w:rsidR="0096210C">
        <w:rPr>
          <w:rFonts w:cs="Simplified Arabic" w:hint="cs"/>
          <w:sz w:val="22"/>
          <w:rtl/>
          <w:lang w:val="en-US"/>
        </w:rPr>
        <w:t xml:space="preserve"> المفتوح العضوية</w:t>
      </w:r>
      <w:r>
        <w:rPr>
          <w:rFonts w:cs="Simplified Arabic" w:hint="cs"/>
          <w:sz w:val="22"/>
          <w:rtl/>
          <w:lang w:val="en-US"/>
        </w:rPr>
        <w:t>، بجانب تجميع التعليقات المستلمة.</w:t>
      </w:r>
    </w:p>
    <w:p w:rsidR="00370A58" w:rsidRDefault="00370A58" w:rsidP="0096210C">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ووافقت الهيئة الفرعية </w:t>
      </w:r>
      <w:r w:rsidR="0096210C">
        <w:rPr>
          <w:rFonts w:cs="Simplified Arabic" w:hint="cs"/>
          <w:sz w:val="22"/>
          <w:rtl/>
          <w:lang w:val="en-US"/>
        </w:rPr>
        <w:t>ع</w:t>
      </w:r>
      <w:r>
        <w:rPr>
          <w:rFonts w:cs="Simplified Arabic" w:hint="cs"/>
          <w:sz w:val="22"/>
          <w:rtl/>
          <w:lang w:val="en-US"/>
        </w:rPr>
        <w:t>لى إرجاء النظر في مشروع التوصية المقدم من الرئيسة بشأن النهج الاستراتيجي طويل الأج</w:t>
      </w:r>
      <w:r w:rsidR="0096210C">
        <w:rPr>
          <w:rFonts w:cs="Simplified Arabic" w:hint="cs"/>
          <w:sz w:val="22"/>
          <w:rtl/>
          <w:lang w:val="en-US"/>
        </w:rPr>
        <w:t>ل</w:t>
      </w:r>
      <w:r>
        <w:rPr>
          <w:rFonts w:cs="Simplified Arabic" w:hint="cs"/>
          <w:sz w:val="22"/>
          <w:rtl/>
          <w:lang w:val="en-US"/>
        </w:rPr>
        <w:t xml:space="preserve"> للتعميم </w:t>
      </w:r>
      <w:r w:rsidR="0084625E" w:rsidRPr="0084625E">
        <w:rPr>
          <w:sz w:val="22"/>
          <w:szCs w:val="22"/>
        </w:rPr>
        <w:t>(CBD/SBI/3/CRP.16)</w:t>
      </w:r>
      <w:r>
        <w:rPr>
          <w:rFonts w:cs="Simplified Arabic" w:hint="cs"/>
          <w:sz w:val="22"/>
          <w:rtl/>
          <w:lang w:val="en-US"/>
        </w:rPr>
        <w:t xml:space="preserve"> حتى الجزء الثاني من الاجتماع، المقرر عقده حضوريا في وقت لاحق.</w:t>
      </w:r>
    </w:p>
    <w:p w:rsidR="00E8604C" w:rsidRPr="00881FA9" w:rsidRDefault="00881FA9" w:rsidP="00E8604C">
      <w:pPr>
        <w:pStyle w:val="ListParagraph"/>
        <w:bidi/>
        <w:spacing w:after="120" w:line="216" w:lineRule="auto"/>
        <w:ind w:left="0"/>
        <w:contextualSpacing w:val="0"/>
        <w:jc w:val="center"/>
        <w:rPr>
          <w:rFonts w:cs="Simplified Arabic"/>
          <w:i/>
          <w:iCs/>
          <w:sz w:val="22"/>
          <w:lang w:val="en-US"/>
        </w:rPr>
      </w:pPr>
      <w:r w:rsidRPr="005D6F25">
        <w:rPr>
          <w:rFonts w:cs="Simplified Arabic" w:hint="cs"/>
          <w:sz w:val="22"/>
          <w:rtl/>
          <w:lang w:val="en-US"/>
        </w:rPr>
        <w:t>2</w:t>
      </w:r>
      <w:r w:rsidR="00E8604C" w:rsidRPr="005D6F25">
        <w:rPr>
          <w:rFonts w:cs="Simplified Arabic" w:hint="cs"/>
          <w:sz w:val="22"/>
          <w:rtl/>
          <w:lang w:val="en-US"/>
        </w:rPr>
        <w:t xml:space="preserve"> -</w:t>
      </w:r>
      <w:r w:rsidR="00E8604C" w:rsidRPr="00881FA9">
        <w:rPr>
          <w:rFonts w:cs="Simplified Arabic" w:hint="cs"/>
          <w:i/>
          <w:iCs/>
          <w:sz w:val="22"/>
          <w:rtl/>
          <w:lang w:val="en-US"/>
        </w:rPr>
        <w:tab/>
        <w:t>إشراك الحكومات دون الوطنية والمدن والسلطات المحلية الأخرى</w:t>
      </w:r>
    </w:p>
    <w:p w:rsidR="00CE350D" w:rsidRDefault="00CE350D" w:rsidP="00CE350D">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عقب تبادل الآراء</w:t>
      </w:r>
      <w:r w:rsidR="0096210C">
        <w:rPr>
          <w:rFonts w:cs="Simplified Arabic" w:hint="cs"/>
          <w:sz w:val="22"/>
          <w:rtl/>
          <w:lang w:val="en-US" w:bidi="ar-EG"/>
        </w:rPr>
        <w:t xml:space="preserve"> خلال الجلسة العامة الرابعة للجزء الأول من الاجتماع</w:t>
      </w:r>
      <w:r>
        <w:rPr>
          <w:rFonts w:cs="Simplified Arabic" w:hint="cs"/>
          <w:sz w:val="22"/>
          <w:rtl/>
          <w:lang w:val="en-US"/>
        </w:rPr>
        <w:t xml:space="preserve">، قالت الرئيسة إنها ستعد توصية منقحة لنظر الهيئة الفرعية، مع مراعاة الآراء التي أعربت عنها أو أيدتها الأطراف شفويا والتعليقات </w:t>
      </w:r>
      <w:r w:rsidR="000B463C">
        <w:rPr>
          <w:rFonts w:cs="Simplified Arabic" w:hint="cs"/>
          <w:sz w:val="22"/>
          <w:rtl/>
          <w:lang w:val="en-US"/>
        </w:rPr>
        <w:t>المستلمة كتابة خلال الجلسة غير الرسمية المنعقدة في مارس/آذار وفي هذا الاجتماع</w:t>
      </w:r>
      <w:r>
        <w:rPr>
          <w:rFonts w:cs="Simplified Arabic" w:hint="cs"/>
          <w:sz w:val="22"/>
          <w:rtl/>
          <w:lang w:val="en-US"/>
        </w:rPr>
        <w:t>.</w:t>
      </w:r>
    </w:p>
    <w:p w:rsidR="00B5169A" w:rsidRDefault="0084625E" w:rsidP="0084625E">
      <w:pPr>
        <w:pStyle w:val="ListParagraph"/>
        <w:numPr>
          <w:ilvl w:val="0"/>
          <w:numId w:val="4"/>
        </w:numPr>
        <w:bidi/>
        <w:spacing w:after="120" w:line="216" w:lineRule="auto"/>
        <w:ind w:left="0" w:firstLine="0"/>
        <w:contextualSpacing w:val="0"/>
        <w:jc w:val="both"/>
        <w:rPr>
          <w:rFonts w:cs="Simplified Arabic"/>
          <w:sz w:val="22"/>
          <w:lang w:val="en-US"/>
        </w:rPr>
      </w:pPr>
      <w:r>
        <w:rPr>
          <w:rFonts w:cs="Simplified Arabic" w:hint="cs"/>
          <w:sz w:val="22"/>
          <w:rtl/>
          <w:lang w:val="en-US"/>
        </w:rPr>
        <w:t xml:space="preserve">وفي الجلسة العامة التاسعة للجزء الأول من الاجتماع، المنعقدة في 13 يونيه/حزيران 2021، وافقت الهيئة الفرعية على إرجاء النظر في مشروع التوصية المقدم من الرئيسة بشأن إشراك الحكومات دون الوطنية والمدن والسلطات الأخرى من أجل تعزيز تنفيذ الإطار العالمي للتنوع البيولوجي لما بعد عام 2020 </w:t>
      </w:r>
      <w:r w:rsidRPr="007F206C">
        <w:rPr>
          <w:sz w:val="22"/>
          <w:szCs w:val="22"/>
        </w:rPr>
        <w:t>(CBD/SBI/3/CRP.</w:t>
      </w:r>
      <w:r>
        <w:rPr>
          <w:sz w:val="22"/>
          <w:szCs w:val="22"/>
        </w:rPr>
        <w:t>8</w:t>
      </w:r>
      <w:r w:rsidRPr="007F206C">
        <w:rPr>
          <w:sz w:val="22"/>
          <w:szCs w:val="22"/>
        </w:rPr>
        <w:t>)</w:t>
      </w:r>
      <w:r w:rsidRPr="007F206C">
        <w:rPr>
          <w:rFonts w:cs="Simplified Arabic" w:hint="cs"/>
          <w:rtl/>
          <w:lang w:val="en-US"/>
        </w:rPr>
        <w:t>،</w:t>
      </w:r>
      <w:r>
        <w:rPr>
          <w:rFonts w:cs="Simplified Arabic" w:hint="cs"/>
          <w:sz w:val="22"/>
          <w:rtl/>
          <w:lang w:val="en-US"/>
        </w:rPr>
        <w:t xml:space="preserve"> حتى الجزء الثاني من الاجتماع، المقرر عقده حضوريا في وقت لاحق.</w:t>
      </w:r>
    </w:p>
    <w:p w:rsidR="00D74C52" w:rsidRPr="00D002D1" w:rsidRDefault="00D002D1" w:rsidP="0080773C">
      <w:pPr>
        <w:pStyle w:val="ListParagraph"/>
        <w:bidi/>
        <w:spacing w:after="120" w:line="216" w:lineRule="auto"/>
        <w:ind w:left="2160" w:right="806" w:hanging="1080"/>
        <w:contextualSpacing w:val="0"/>
        <w:outlineLvl w:val="0"/>
        <w:rPr>
          <w:rFonts w:cs="Simplified Arabic"/>
          <w:b/>
          <w:bCs/>
          <w:sz w:val="22"/>
          <w:lang w:val="en-US"/>
        </w:rPr>
      </w:pPr>
      <w:bookmarkStart w:id="14" w:name="_Toc80509876"/>
      <w:r w:rsidRPr="00D002D1">
        <w:rPr>
          <w:rFonts w:cs="Simplified Arabic" w:hint="cs"/>
          <w:b/>
          <w:bCs/>
          <w:sz w:val="22"/>
          <w:rtl/>
          <w:lang w:val="en-US"/>
        </w:rPr>
        <w:t>البند 12</w:t>
      </w:r>
      <w:r w:rsidRPr="00D002D1">
        <w:rPr>
          <w:rFonts w:cs="Simplified Arabic" w:hint="cs"/>
          <w:b/>
          <w:bCs/>
          <w:sz w:val="22"/>
          <w:rtl/>
          <w:lang w:val="en-US"/>
        </w:rPr>
        <w:tab/>
      </w:r>
      <w:r w:rsidR="00D31AEB" w:rsidRPr="00D002D1">
        <w:rPr>
          <w:rFonts w:cs="Simplified Arabic" w:hint="cs"/>
          <w:b/>
          <w:bCs/>
          <w:sz w:val="22"/>
          <w:rtl/>
          <w:lang w:val="en-US"/>
        </w:rPr>
        <w:t xml:space="preserve">الصكوك </w:t>
      </w:r>
      <w:r w:rsidR="00956220" w:rsidRPr="00D002D1">
        <w:rPr>
          <w:rFonts w:cs="Simplified Arabic" w:hint="cs"/>
          <w:b/>
          <w:bCs/>
          <w:sz w:val="22"/>
          <w:rtl/>
          <w:lang w:val="en-US"/>
        </w:rPr>
        <w:t>ال</w:t>
      </w:r>
      <w:r w:rsidR="00D31AEB" w:rsidRPr="00D002D1">
        <w:rPr>
          <w:rFonts w:cs="Simplified Arabic" w:hint="cs"/>
          <w:b/>
          <w:bCs/>
          <w:sz w:val="22"/>
          <w:rtl/>
          <w:lang w:val="en-US"/>
        </w:rPr>
        <w:t xml:space="preserve">دولية </w:t>
      </w:r>
      <w:r w:rsidR="00956220" w:rsidRPr="00D002D1">
        <w:rPr>
          <w:rFonts w:cs="Simplified Arabic" w:hint="cs"/>
          <w:b/>
          <w:bCs/>
          <w:sz w:val="22"/>
          <w:rtl/>
          <w:lang w:val="en-US"/>
        </w:rPr>
        <w:t>ال</w:t>
      </w:r>
      <w:r w:rsidR="00D31AEB" w:rsidRPr="00D002D1">
        <w:rPr>
          <w:rFonts w:cs="Simplified Arabic" w:hint="cs"/>
          <w:b/>
          <w:bCs/>
          <w:sz w:val="22"/>
          <w:rtl/>
          <w:lang w:val="en-US"/>
        </w:rPr>
        <w:t xml:space="preserve">متخصصة للحصول وتقاسم المنافع في سياق المادة </w:t>
      </w:r>
      <w:r w:rsidR="00956220" w:rsidRPr="00D002D1">
        <w:rPr>
          <w:rFonts w:cs="Simplified Arabic" w:hint="cs"/>
          <w:b/>
          <w:bCs/>
          <w:sz w:val="22"/>
          <w:rtl/>
          <w:lang w:val="en-US"/>
        </w:rPr>
        <w:t>4، الفقرة 4، من بروتوكول ناغويا</w:t>
      </w:r>
      <w:bookmarkEnd w:id="14"/>
    </w:p>
    <w:p w:rsidR="0000123A" w:rsidRDefault="0000123A" w:rsidP="006E28D5">
      <w:pPr>
        <w:numPr>
          <w:ilvl w:val="0"/>
          <w:numId w:val="4"/>
        </w:numPr>
        <w:bidi/>
        <w:spacing w:after="120" w:line="216" w:lineRule="auto"/>
        <w:ind w:left="0" w:firstLine="0"/>
        <w:jc w:val="both"/>
        <w:rPr>
          <w:rFonts w:cs="Simplified Arabic"/>
          <w:sz w:val="22"/>
          <w:lang w:val="en-GB" w:bidi="ar-EG"/>
        </w:rPr>
      </w:pPr>
      <w:r w:rsidRPr="0000123A">
        <w:rPr>
          <w:rFonts w:cs="Simplified Arabic" w:hint="cs"/>
          <w:sz w:val="22"/>
          <w:rtl/>
          <w:lang w:val="en-GB" w:bidi="ar-EG"/>
        </w:rPr>
        <w:t xml:space="preserve">نظرت الهيئة الفرعية في البند </w:t>
      </w:r>
      <w:r>
        <w:rPr>
          <w:rFonts w:cs="Simplified Arabic" w:hint="cs"/>
          <w:sz w:val="22"/>
          <w:rtl/>
          <w:lang w:val="en-GB" w:bidi="ar-EG"/>
        </w:rPr>
        <w:t>12</w:t>
      </w:r>
      <w:r w:rsidRPr="0000123A">
        <w:rPr>
          <w:rFonts w:cs="Simplified Arabic" w:hint="cs"/>
          <w:sz w:val="22"/>
          <w:rtl/>
          <w:lang w:val="en-GB" w:bidi="ar-EG"/>
        </w:rPr>
        <w:t xml:space="preserve"> من جدول الأعمال في </w:t>
      </w:r>
      <w:r w:rsidR="000B463C">
        <w:rPr>
          <w:rFonts w:cs="Simplified Arabic" w:hint="cs"/>
          <w:sz w:val="22"/>
          <w:rtl/>
          <w:lang w:val="en-GB" w:bidi="ar-EG"/>
        </w:rPr>
        <w:t>الجلسة</w:t>
      </w:r>
      <w:r w:rsidRPr="0000123A">
        <w:rPr>
          <w:rFonts w:cs="Simplified Arabic" w:hint="cs"/>
          <w:sz w:val="22"/>
          <w:rtl/>
          <w:lang w:val="en-GB" w:bidi="ar-EG"/>
        </w:rPr>
        <w:t xml:space="preserve"> العامة ال</w:t>
      </w:r>
      <w:r>
        <w:rPr>
          <w:rFonts w:cs="Simplified Arabic" w:hint="cs"/>
          <w:sz w:val="22"/>
          <w:rtl/>
          <w:lang w:val="en-GB" w:bidi="ar-EG"/>
        </w:rPr>
        <w:t>رابع</w:t>
      </w:r>
      <w:r w:rsidRPr="0000123A">
        <w:rPr>
          <w:rFonts w:cs="Simplified Arabic" w:hint="cs"/>
          <w:sz w:val="22"/>
          <w:rtl/>
          <w:lang w:val="en-GB" w:bidi="ar-EG"/>
        </w:rPr>
        <w:t>ة</w:t>
      </w:r>
      <w:r w:rsidR="00593180">
        <w:rPr>
          <w:rFonts w:cs="Simplified Arabic" w:hint="cs"/>
          <w:sz w:val="22"/>
          <w:rtl/>
          <w:lang w:val="en-GB" w:bidi="ar-EG"/>
        </w:rPr>
        <w:t xml:space="preserve"> للجزء الأول من الاجتماع</w:t>
      </w:r>
      <w:r w:rsidR="006E28D5">
        <w:rPr>
          <w:rFonts w:cs="Simplified Arabic" w:hint="cs"/>
          <w:sz w:val="22"/>
          <w:rtl/>
          <w:lang w:val="en-GB" w:bidi="ar-EG"/>
        </w:rPr>
        <w:t>،</w:t>
      </w:r>
      <w:r w:rsidRPr="0000123A">
        <w:rPr>
          <w:rFonts w:cs="Simplified Arabic" w:hint="cs"/>
          <w:sz w:val="22"/>
          <w:rtl/>
          <w:lang w:val="en-GB" w:bidi="ar-EG"/>
        </w:rPr>
        <w:t xml:space="preserve"> المنعقدة في 29 مايو/أيار 2021. </w:t>
      </w:r>
      <w:r w:rsidR="006E28D5">
        <w:rPr>
          <w:rFonts w:cs="Simplified Arabic" w:hint="cs"/>
          <w:sz w:val="22"/>
          <w:rtl/>
          <w:lang w:val="en-GB" w:bidi="ar-EG"/>
        </w:rPr>
        <w:t>و</w:t>
      </w:r>
      <w:r w:rsidR="00B04010">
        <w:rPr>
          <w:rFonts w:cs="Simplified Arabic" w:hint="cs"/>
          <w:sz w:val="22"/>
          <w:rtl/>
          <w:lang w:val="en-GB" w:bidi="ar-EG"/>
        </w:rPr>
        <w:t>لدى نظرها في البند، كان أمام الهيئة الفرعية</w:t>
      </w:r>
      <w:r w:rsidRPr="0000123A">
        <w:rPr>
          <w:rFonts w:cs="Simplified Arabic" w:hint="cs"/>
          <w:sz w:val="22"/>
          <w:rtl/>
          <w:lang w:val="en-GB" w:bidi="ar-EG"/>
        </w:rPr>
        <w:t xml:space="preserve"> مذكرة من الأمينة التنفيذية عن </w:t>
      </w:r>
      <w:r w:rsidR="00B04010" w:rsidRPr="003309C8">
        <w:rPr>
          <w:rFonts w:ascii="Simplified Arabic" w:hAnsi="Simplified Arabic" w:cs="Simplified Arabic" w:hint="cs"/>
          <w:rtl/>
          <w:lang w:val="en-US"/>
        </w:rPr>
        <w:t xml:space="preserve">الصكوك الدولية </w:t>
      </w:r>
      <w:r w:rsidR="00B04010" w:rsidRPr="003309C8">
        <w:rPr>
          <w:rFonts w:ascii="Simplified Arabic" w:hAnsi="Simplified Arabic" w:cs="Simplified Arabic" w:hint="cs"/>
          <w:rtl/>
          <w:lang w:val="en-US"/>
        </w:rPr>
        <w:lastRenderedPageBreak/>
        <w:t>المتخصصة للحصول وتقاسم المنافع في سياق المادة 4، الفقرة 4، من بروتوكول ناغويا</w:t>
      </w:r>
      <w:r w:rsidRPr="0000123A">
        <w:rPr>
          <w:rFonts w:cs="Simplified Arabic" w:hint="cs"/>
          <w:sz w:val="22"/>
          <w:rtl/>
          <w:lang w:val="en-GB" w:bidi="ar-EG"/>
        </w:rPr>
        <w:t xml:space="preserve"> </w:t>
      </w:r>
      <w:r w:rsidRPr="0000123A">
        <w:rPr>
          <w:rFonts w:cs="Simplified Arabic"/>
          <w:sz w:val="22"/>
        </w:rPr>
        <w:t>(CBD/SBI/3/</w:t>
      </w:r>
      <w:r w:rsidR="00B04010">
        <w:rPr>
          <w:rFonts w:cs="Simplified Arabic"/>
          <w:sz w:val="22"/>
        </w:rPr>
        <w:t>14</w:t>
      </w:r>
      <w:r w:rsidRPr="0000123A">
        <w:rPr>
          <w:rFonts w:cs="Simplified Arabic"/>
          <w:sz w:val="22"/>
        </w:rPr>
        <w:t>)</w:t>
      </w:r>
      <w:r w:rsidRPr="0000123A">
        <w:rPr>
          <w:rFonts w:cs="Simplified Arabic" w:hint="cs"/>
          <w:sz w:val="22"/>
          <w:rtl/>
          <w:lang w:val="en-GB" w:bidi="ar-EG"/>
        </w:rPr>
        <w:t xml:space="preserve">، بما في ذلك </w:t>
      </w:r>
      <w:r w:rsidR="006E28D5">
        <w:rPr>
          <w:rFonts w:cs="Simplified Arabic" w:hint="cs"/>
          <w:sz w:val="22"/>
          <w:rtl/>
          <w:lang w:val="en-GB" w:bidi="ar-EG"/>
        </w:rPr>
        <w:t xml:space="preserve">مشروع </w:t>
      </w:r>
      <w:r w:rsidRPr="0000123A">
        <w:rPr>
          <w:rFonts w:cs="Simplified Arabic" w:hint="cs"/>
          <w:sz w:val="22"/>
          <w:rtl/>
          <w:lang w:val="en-GB" w:bidi="ar-EG"/>
        </w:rPr>
        <w:t>توصية</w:t>
      </w:r>
      <w:r w:rsidR="00B04010">
        <w:rPr>
          <w:rFonts w:cs="Simplified Arabic" w:hint="cs"/>
          <w:sz w:val="22"/>
          <w:rtl/>
          <w:lang w:val="en-GB" w:bidi="ar-EG"/>
        </w:rPr>
        <w:t>.</w:t>
      </w:r>
    </w:p>
    <w:p w:rsidR="0000123A" w:rsidRDefault="0000123A" w:rsidP="00B04010">
      <w:pPr>
        <w:numPr>
          <w:ilvl w:val="0"/>
          <w:numId w:val="4"/>
        </w:numPr>
        <w:bidi/>
        <w:spacing w:after="120" w:line="216" w:lineRule="auto"/>
        <w:ind w:left="0" w:firstLine="0"/>
        <w:jc w:val="both"/>
        <w:rPr>
          <w:rFonts w:cs="Simplified Arabic"/>
          <w:sz w:val="22"/>
          <w:lang w:val="en-GB" w:bidi="ar-EG"/>
        </w:rPr>
      </w:pPr>
      <w:r>
        <w:rPr>
          <w:rFonts w:cs="Simplified Arabic" w:hint="cs"/>
          <w:sz w:val="22"/>
          <w:rtl/>
          <w:lang w:val="en-GB" w:bidi="ar-EG"/>
        </w:rPr>
        <w:t xml:space="preserve">ولدى تقديمها لهذا البند، أشارت الرئيسة </w:t>
      </w:r>
      <w:r>
        <w:rPr>
          <w:rFonts w:cs="Simplified Arabic" w:hint="cs"/>
          <w:sz w:val="22"/>
          <w:rtl/>
          <w:lang w:val="en-US"/>
        </w:rPr>
        <w:t>إلى أن البند قد تم النظر فيه خلال الجلس</w:t>
      </w:r>
      <w:r w:rsidR="000B463C">
        <w:rPr>
          <w:rFonts w:cs="Simplified Arabic" w:hint="cs"/>
          <w:sz w:val="22"/>
          <w:rtl/>
          <w:lang w:val="en-US"/>
        </w:rPr>
        <w:t>ة</w:t>
      </w:r>
      <w:r>
        <w:rPr>
          <w:rFonts w:cs="Simplified Arabic" w:hint="cs"/>
          <w:sz w:val="22"/>
          <w:rtl/>
          <w:lang w:val="en-US"/>
        </w:rPr>
        <w:t xml:space="preserve"> غير الرسمية في</w:t>
      </w:r>
      <w:r w:rsidR="00B04010">
        <w:rPr>
          <w:rFonts w:cs="Simplified Arabic" w:hint="cs"/>
          <w:sz w:val="22"/>
          <w:rtl/>
          <w:lang w:val="en-US"/>
        </w:rPr>
        <w:t xml:space="preserve"> 12 و14 مارس/</w:t>
      </w:r>
      <w:r>
        <w:rPr>
          <w:rFonts w:cs="Simplified Arabic" w:hint="cs"/>
          <w:sz w:val="22"/>
          <w:rtl/>
          <w:lang w:val="en-US"/>
        </w:rPr>
        <w:t xml:space="preserve">آذار 2021، التي </w:t>
      </w:r>
      <w:r w:rsidR="00B04010">
        <w:rPr>
          <w:rFonts w:cs="Simplified Arabic" w:hint="cs"/>
          <w:sz w:val="22"/>
          <w:rtl/>
          <w:lang w:val="en-US"/>
        </w:rPr>
        <w:t xml:space="preserve">أدلى </w:t>
      </w:r>
      <w:r>
        <w:rPr>
          <w:rFonts w:cs="Simplified Arabic" w:hint="cs"/>
          <w:sz w:val="22"/>
          <w:rtl/>
          <w:lang w:val="en-US"/>
        </w:rPr>
        <w:t xml:space="preserve">فيها </w:t>
      </w:r>
      <w:r w:rsidR="00B04010">
        <w:rPr>
          <w:rFonts w:cs="Simplified Arabic" w:hint="cs"/>
          <w:sz w:val="22"/>
          <w:rtl/>
          <w:lang w:val="en-US"/>
        </w:rPr>
        <w:t>ببيانات ممثلو</w:t>
      </w:r>
      <w:r>
        <w:rPr>
          <w:rFonts w:cs="Simplified Arabic" w:hint="cs"/>
          <w:sz w:val="22"/>
          <w:rtl/>
          <w:lang w:val="en-US"/>
        </w:rPr>
        <w:t xml:space="preserve"> </w:t>
      </w:r>
      <w:r w:rsidR="00B04010">
        <w:rPr>
          <w:rFonts w:cs="Simplified Arabic" w:hint="cs"/>
          <w:sz w:val="22"/>
          <w:rtl/>
          <w:lang w:val="en-US"/>
        </w:rPr>
        <w:t>11 طر</w:t>
      </w:r>
      <w:r>
        <w:rPr>
          <w:rFonts w:cs="Simplified Arabic" w:hint="cs"/>
          <w:sz w:val="22"/>
          <w:rtl/>
          <w:lang w:val="en-US"/>
        </w:rPr>
        <w:t>ف</w:t>
      </w:r>
      <w:r w:rsidR="00B04010">
        <w:rPr>
          <w:rFonts w:cs="Simplified Arabic" w:hint="cs"/>
          <w:sz w:val="22"/>
          <w:rtl/>
          <w:lang w:val="en-US"/>
        </w:rPr>
        <w:t>ا</w:t>
      </w:r>
      <w:r>
        <w:rPr>
          <w:rFonts w:cs="Simplified Arabic" w:hint="cs"/>
          <w:sz w:val="22"/>
          <w:rtl/>
          <w:lang w:val="en-US"/>
        </w:rPr>
        <w:t xml:space="preserve"> ومجموعات إقليمية و</w:t>
      </w:r>
      <w:r w:rsidR="00B04010">
        <w:rPr>
          <w:rFonts w:cs="Simplified Arabic" w:hint="cs"/>
          <w:sz w:val="22"/>
          <w:rtl/>
          <w:lang w:val="en-US"/>
        </w:rPr>
        <w:t>3</w:t>
      </w:r>
      <w:r>
        <w:rPr>
          <w:rFonts w:cs="Simplified Arabic" w:hint="cs"/>
          <w:sz w:val="22"/>
          <w:rtl/>
          <w:lang w:val="en-US"/>
        </w:rPr>
        <w:t xml:space="preserve"> من المراقبين، </w:t>
      </w:r>
      <w:r w:rsidR="00B04010">
        <w:rPr>
          <w:rFonts w:cs="Simplified Arabic" w:hint="cs"/>
          <w:sz w:val="22"/>
          <w:rtl/>
          <w:lang w:val="en-US"/>
        </w:rPr>
        <w:t>ولم يستلم أي تقديمات إضافية</w:t>
      </w:r>
      <w:r>
        <w:rPr>
          <w:rFonts w:cs="Simplified Arabic" w:hint="cs"/>
          <w:sz w:val="22"/>
          <w:rtl/>
          <w:lang w:val="en-US"/>
        </w:rPr>
        <w:t xml:space="preserve"> مكتوب</w:t>
      </w:r>
      <w:r w:rsidR="00B04010">
        <w:rPr>
          <w:rFonts w:cs="Simplified Arabic" w:hint="cs"/>
          <w:sz w:val="22"/>
          <w:rtl/>
          <w:lang w:val="en-US"/>
        </w:rPr>
        <w:t>ة</w:t>
      </w:r>
      <w:r>
        <w:rPr>
          <w:rFonts w:cs="Simplified Arabic" w:hint="cs"/>
          <w:sz w:val="22"/>
          <w:rtl/>
          <w:lang w:val="en-US"/>
        </w:rPr>
        <w:t>.</w:t>
      </w:r>
    </w:p>
    <w:p w:rsidR="0000123A" w:rsidRDefault="00B04010" w:rsidP="0084625E">
      <w:pPr>
        <w:numPr>
          <w:ilvl w:val="0"/>
          <w:numId w:val="4"/>
        </w:numPr>
        <w:bidi/>
        <w:spacing w:after="120" w:line="216" w:lineRule="auto"/>
        <w:ind w:left="0" w:firstLine="0"/>
        <w:jc w:val="both"/>
        <w:rPr>
          <w:rFonts w:cs="Simplified Arabic"/>
          <w:sz w:val="22"/>
          <w:lang w:val="en-GB" w:bidi="ar-EG"/>
        </w:rPr>
      </w:pPr>
      <w:r>
        <w:rPr>
          <w:rFonts w:cs="Simplified Arabic" w:hint="cs"/>
          <w:sz w:val="22"/>
          <w:rtl/>
          <w:lang w:val="en-GB" w:bidi="ar-EG"/>
        </w:rPr>
        <w:t xml:space="preserve">وأدلى ببيانات إقليمية ممثلا ملاوي (بالنيابة عن المجموعة الأفريقية) </w:t>
      </w:r>
      <w:r w:rsidR="006E28D5">
        <w:rPr>
          <w:rFonts w:cs="Simplified Arabic" w:hint="cs"/>
          <w:sz w:val="22"/>
          <w:rtl/>
          <w:lang w:val="en-GB" w:bidi="ar-EG"/>
        </w:rPr>
        <w:t>و</w:t>
      </w:r>
      <w:r w:rsidR="0084625E">
        <w:rPr>
          <w:rFonts w:cs="Simplified Arabic" w:hint="cs"/>
          <w:sz w:val="22"/>
          <w:rtl/>
          <w:lang w:val="en-GB" w:bidi="ar-EG"/>
        </w:rPr>
        <w:t>الاتحاد الأوروبي</w:t>
      </w:r>
      <w:r>
        <w:rPr>
          <w:rFonts w:cs="Simplified Arabic" w:hint="cs"/>
          <w:sz w:val="22"/>
          <w:rtl/>
          <w:lang w:val="en-GB" w:bidi="ar-EG"/>
        </w:rPr>
        <w:t xml:space="preserve"> (بالنيابة </w:t>
      </w:r>
      <w:r w:rsidR="0084625E">
        <w:rPr>
          <w:rFonts w:cs="Simplified Arabic" w:hint="cs"/>
          <w:sz w:val="22"/>
          <w:rtl/>
          <w:lang w:val="en-GB" w:bidi="ar-EG"/>
        </w:rPr>
        <w:t xml:space="preserve">أيضا </w:t>
      </w:r>
      <w:r>
        <w:rPr>
          <w:rFonts w:cs="Simplified Arabic" w:hint="cs"/>
          <w:sz w:val="22"/>
          <w:rtl/>
          <w:lang w:val="en-GB" w:bidi="ar-EG"/>
        </w:rPr>
        <w:t>عن دوله الأعضاء).</w:t>
      </w:r>
    </w:p>
    <w:p w:rsidR="0000123A" w:rsidRDefault="00B04010" w:rsidP="0000123A">
      <w:pPr>
        <w:numPr>
          <w:ilvl w:val="0"/>
          <w:numId w:val="4"/>
        </w:numPr>
        <w:bidi/>
        <w:spacing w:after="120" w:line="216" w:lineRule="auto"/>
        <w:ind w:left="0" w:firstLine="0"/>
        <w:jc w:val="both"/>
        <w:rPr>
          <w:rFonts w:cs="Simplified Arabic"/>
          <w:sz w:val="22"/>
          <w:lang w:val="en-GB" w:bidi="ar-EG"/>
        </w:rPr>
      </w:pPr>
      <w:r>
        <w:rPr>
          <w:rFonts w:cs="Simplified Arabic" w:hint="cs"/>
          <w:sz w:val="22"/>
          <w:rtl/>
          <w:lang w:val="en-GB" w:bidi="ar-EG"/>
        </w:rPr>
        <w:t>وأدلى ببيانات أيضا ممثلو الأرجنتين، وإندونيسيا، وماليزيا، والمكسيك، وبيرو، وجنوب أفريقيا، وسويسرا والمملكة المتحدة.</w:t>
      </w:r>
    </w:p>
    <w:p w:rsidR="0084625E" w:rsidRDefault="0084625E" w:rsidP="0084625E">
      <w:pPr>
        <w:numPr>
          <w:ilvl w:val="0"/>
          <w:numId w:val="4"/>
        </w:numPr>
        <w:bidi/>
        <w:spacing w:after="120" w:line="216" w:lineRule="auto"/>
        <w:ind w:left="0" w:firstLine="0"/>
        <w:jc w:val="both"/>
        <w:rPr>
          <w:rFonts w:cs="Simplified Arabic"/>
          <w:sz w:val="22"/>
          <w:lang w:val="en-GB" w:bidi="ar-EG"/>
        </w:rPr>
      </w:pPr>
      <w:r>
        <w:rPr>
          <w:rFonts w:cs="Simplified Arabic" w:hint="cs"/>
          <w:sz w:val="22"/>
          <w:rtl/>
          <w:lang w:val="en-GB" w:bidi="ar-EG"/>
        </w:rPr>
        <w:t>وأدلى ببيان كذلك ممثل أمانة المعاهدة الدولية بشأن الموارد الوراثية النباتية للأغذية والزراعة.</w:t>
      </w:r>
    </w:p>
    <w:p w:rsidR="0000123A" w:rsidRDefault="00B04010" w:rsidP="0084625E">
      <w:pPr>
        <w:numPr>
          <w:ilvl w:val="0"/>
          <w:numId w:val="4"/>
        </w:numPr>
        <w:bidi/>
        <w:spacing w:after="120" w:line="216" w:lineRule="auto"/>
        <w:ind w:left="0" w:firstLine="0"/>
        <w:jc w:val="both"/>
        <w:rPr>
          <w:rFonts w:cs="Simplified Arabic"/>
          <w:sz w:val="22"/>
          <w:lang w:val="en-GB" w:bidi="ar-EG"/>
        </w:rPr>
      </w:pPr>
      <w:r>
        <w:rPr>
          <w:rFonts w:cs="Simplified Arabic" w:hint="cs"/>
          <w:sz w:val="22"/>
          <w:rtl/>
          <w:lang w:val="en-GB" w:bidi="ar-EG"/>
        </w:rPr>
        <w:t xml:space="preserve">وأدلى ببيانات </w:t>
      </w:r>
      <w:r w:rsidR="0084625E">
        <w:rPr>
          <w:rFonts w:cs="Simplified Arabic" w:hint="cs"/>
          <w:sz w:val="22"/>
          <w:rtl/>
          <w:lang w:val="en-GB" w:bidi="ar-EG"/>
        </w:rPr>
        <w:t>إضافية</w:t>
      </w:r>
      <w:r>
        <w:rPr>
          <w:rFonts w:cs="Simplified Arabic" w:hint="cs"/>
          <w:sz w:val="22"/>
          <w:rtl/>
          <w:lang w:val="en-GB" w:bidi="ar-EG"/>
        </w:rPr>
        <w:t xml:space="preserve"> ممثل</w:t>
      </w:r>
      <w:r w:rsidR="0084625E">
        <w:rPr>
          <w:rFonts w:cs="Simplified Arabic" w:hint="cs"/>
          <w:sz w:val="22"/>
          <w:rtl/>
          <w:lang w:val="en-GB" w:bidi="ar-EG"/>
        </w:rPr>
        <w:t>ا</w:t>
      </w:r>
      <w:r w:rsidR="006E28D5">
        <w:rPr>
          <w:rFonts w:cs="Simplified Arabic" w:hint="cs"/>
          <w:sz w:val="22"/>
          <w:rtl/>
          <w:lang w:val="en-GB" w:bidi="ar-EG"/>
        </w:rPr>
        <w:t xml:space="preserve"> تحالف الن</w:t>
      </w:r>
      <w:r>
        <w:rPr>
          <w:rFonts w:cs="Simplified Arabic" w:hint="cs"/>
          <w:sz w:val="22"/>
          <w:rtl/>
          <w:lang w:val="en-GB" w:bidi="ar-EG"/>
        </w:rPr>
        <w:t>ساء من أجل اتفاقية التنوع البيولوجي، وشبكة العالم الثالث.</w:t>
      </w:r>
    </w:p>
    <w:p w:rsidR="00B04010" w:rsidRDefault="000B463C" w:rsidP="00B04010">
      <w:pPr>
        <w:numPr>
          <w:ilvl w:val="0"/>
          <w:numId w:val="4"/>
        </w:numPr>
        <w:bidi/>
        <w:spacing w:after="120" w:line="216" w:lineRule="auto"/>
        <w:ind w:left="0" w:firstLine="0"/>
        <w:jc w:val="both"/>
        <w:rPr>
          <w:rFonts w:cs="Simplified Arabic"/>
          <w:sz w:val="22"/>
          <w:lang w:val="en-GB" w:bidi="ar-EG"/>
        </w:rPr>
      </w:pPr>
      <w:r>
        <w:rPr>
          <w:rFonts w:cs="Simplified Arabic" w:hint="cs"/>
          <w:sz w:val="22"/>
          <w:rtl/>
          <w:lang w:val="en-GB"/>
        </w:rPr>
        <w:t xml:space="preserve">وأشارت الرئيسة إلى أن </w:t>
      </w:r>
      <w:r w:rsidR="00B04010">
        <w:rPr>
          <w:rFonts w:cs="Simplified Arabic" w:hint="cs"/>
          <w:sz w:val="22"/>
          <w:rtl/>
          <w:lang w:val="en-GB"/>
        </w:rPr>
        <w:t>ممثل</w:t>
      </w:r>
      <w:r>
        <w:rPr>
          <w:rFonts w:cs="Simplified Arabic" w:hint="cs"/>
          <w:sz w:val="22"/>
          <w:rtl/>
          <w:lang w:val="en-GB"/>
        </w:rPr>
        <w:t>ي</w:t>
      </w:r>
      <w:r w:rsidR="00B04010">
        <w:rPr>
          <w:rFonts w:cs="Simplified Arabic" w:hint="cs"/>
          <w:sz w:val="22"/>
          <w:rtl/>
          <w:lang w:val="en-GB"/>
        </w:rPr>
        <w:t xml:space="preserve"> الأطراف التالية </w:t>
      </w:r>
      <w:r>
        <w:rPr>
          <w:rFonts w:cs="Simplified Arabic" w:hint="cs"/>
          <w:sz w:val="22"/>
          <w:rtl/>
          <w:lang w:val="en-GB"/>
        </w:rPr>
        <w:t>أدلوا ب</w:t>
      </w:r>
      <w:r w:rsidR="00B04010">
        <w:rPr>
          <w:rFonts w:cs="Simplified Arabic" w:hint="cs"/>
          <w:sz w:val="22"/>
          <w:rtl/>
          <w:lang w:val="en-GB"/>
        </w:rPr>
        <w:t xml:space="preserve">تعليقات باستخدام خاصية </w:t>
      </w:r>
      <w:r w:rsidR="00594C5A">
        <w:rPr>
          <w:rFonts w:cs="Simplified Arabic" w:hint="cs"/>
          <w:sz w:val="22"/>
          <w:rtl/>
          <w:lang w:val="en-GB"/>
        </w:rPr>
        <w:t>الدردشة</w:t>
      </w:r>
      <w:r w:rsidR="00B04010">
        <w:rPr>
          <w:rFonts w:cs="Simplified Arabic" w:hint="cs"/>
          <w:sz w:val="22"/>
          <w:rtl/>
          <w:lang w:val="en-GB"/>
        </w:rPr>
        <w:t>: الأرجنتين، وملاوي، والمكس</w:t>
      </w:r>
      <w:r w:rsidR="006E28D5">
        <w:rPr>
          <w:rFonts w:cs="Simplified Arabic" w:hint="cs"/>
          <w:sz w:val="22"/>
          <w:rtl/>
          <w:lang w:val="en-GB"/>
        </w:rPr>
        <w:t>ي</w:t>
      </w:r>
      <w:r w:rsidR="00B04010">
        <w:rPr>
          <w:rFonts w:cs="Simplified Arabic" w:hint="cs"/>
          <w:sz w:val="22"/>
          <w:rtl/>
          <w:lang w:val="en-GB"/>
        </w:rPr>
        <w:t>ك وبيرو.</w:t>
      </w:r>
    </w:p>
    <w:p w:rsidR="0000123A" w:rsidRDefault="0000123A" w:rsidP="00B04010">
      <w:pPr>
        <w:numPr>
          <w:ilvl w:val="0"/>
          <w:numId w:val="4"/>
        </w:numPr>
        <w:bidi/>
        <w:spacing w:after="120" w:line="216" w:lineRule="auto"/>
        <w:ind w:left="0" w:firstLine="0"/>
        <w:jc w:val="both"/>
        <w:rPr>
          <w:rFonts w:cs="Simplified Arabic"/>
          <w:sz w:val="22"/>
          <w:lang w:val="en-GB" w:bidi="ar-EG"/>
        </w:rPr>
      </w:pPr>
      <w:r>
        <w:rPr>
          <w:rFonts w:cs="Simplified Arabic" w:hint="cs"/>
          <w:sz w:val="22"/>
          <w:rtl/>
          <w:lang w:val="en-US"/>
        </w:rPr>
        <w:t xml:space="preserve">وعقب تبادل الآراء، قالت الرئيسة إنها ستعد </w:t>
      </w:r>
      <w:r w:rsidR="000B463C">
        <w:rPr>
          <w:rFonts w:cs="Simplified Arabic" w:hint="cs"/>
          <w:sz w:val="22"/>
          <w:rtl/>
          <w:lang w:val="en-US"/>
        </w:rPr>
        <w:t xml:space="preserve">مشروع </w:t>
      </w:r>
      <w:r>
        <w:rPr>
          <w:rFonts w:cs="Simplified Arabic" w:hint="cs"/>
          <w:sz w:val="22"/>
          <w:rtl/>
          <w:lang w:val="en-US"/>
        </w:rPr>
        <w:t xml:space="preserve">توصية منقح لنظر الهيئة الفرعية، مع مراعاة الآراء التي أعربت عنها أو أيدتها الأطراف شفويا والتعليقات </w:t>
      </w:r>
      <w:r w:rsidR="000B463C">
        <w:rPr>
          <w:rFonts w:cs="Simplified Arabic" w:hint="cs"/>
          <w:sz w:val="22"/>
          <w:rtl/>
          <w:lang w:val="en-US"/>
        </w:rPr>
        <w:t>المستلمة كتابة خلال الجلسة غير الرسمية المنعقدة في مارس/آذار وفي هذا الاجتماع</w:t>
      </w:r>
      <w:r>
        <w:rPr>
          <w:rFonts w:cs="Simplified Arabic" w:hint="cs"/>
          <w:sz w:val="22"/>
          <w:rtl/>
          <w:lang w:val="en-US"/>
        </w:rPr>
        <w:t>.</w:t>
      </w:r>
    </w:p>
    <w:p w:rsidR="00D002D1" w:rsidRDefault="0084625E" w:rsidP="0000123A">
      <w:pPr>
        <w:numPr>
          <w:ilvl w:val="0"/>
          <w:numId w:val="4"/>
        </w:numPr>
        <w:bidi/>
        <w:spacing w:after="120" w:line="216" w:lineRule="auto"/>
        <w:ind w:left="0" w:firstLine="0"/>
        <w:jc w:val="both"/>
        <w:rPr>
          <w:rFonts w:cs="Simplified Arabic"/>
          <w:sz w:val="22"/>
          <w:lang w:val="en-GB" w:bidi="ar-EG"/>
        </w:rPr>
      </w:pPr>
      <w:r>
        <w:rPr>
          <w:rFonts w:cs="Simplified Arabic" w:hint="cs"/>
          <w:sz w:val="22"/>
          <w:rtl/>
          <w:lang w:val="en-GB" w:bidi="ar-EG"/>
        </w:rPr>
        <w:t xml:space="preserve">وفي الجلسة العامة التاسعة للجزء الأول من الاجتماع، المنعقدة في 13 يونيه/حزيران 2021، نظرت الهيئة الفرعية في مشروع التوصية المقدم من الرئيسة. وعقب تبادل الآراء، وافقت الهيئة الفرعية على مشروع التوصية، بصيغته المعدلة شفويا، بوصفه مشروع التوصية </w:t>
      </w:r>
      <w:r w:rsidRPr="0084625E">
        <w:rPr>
          <w:sz w:val="22"/>
          <w:szCs w:val="22"/>
        </w:rPr>
        <w:t>CBD/SBI/3/L.6</w:t>
      </w:r>
      <w:r>
        <w:rPr>
          <w:rFonts w:cs="Simplified Arabic" w:hint="cs"/>
          <w:sz w:val="22"/>
          <w:rtl/>
          <w:lang w:val="en-GB" w:bidi="ar-EG"/>
        </w:rPr>
        <w:t>، لاعتماده الرسمي في مرحلة لاحقة.</w:t>
      </w:r>
    </w:p>
    <w:p w:rsidR="00D31AEB" w:rsidRPr="000D17C9" w:rsidRDefault="00D002D1" w:rsidP="000D17C9">
      <w:pPr>
        <w:pStyle w:val="Heading1"/>
        <w:bidi/>
        <w:spacing w:before="0" w:after="120" w:line="216" w:lineRule="auto"/>
        <w:jc w:val="center"/>
        <w:rPr>
          <w:rFonts w:cs="Simplified Arabic"/>
          <w:color w:val="auto"/>
          <w:sz w:val="24"/>
          <w:szCs w:val="24"/>
          <w:lang w:val="en-GB" w:bidi="ar-EG"/>
        </w:rPr>
      </w:pPr>
      <w:bookmarkStart w:id="15" w:name="_Toc80509877"/>
      <w:r w:rsidRPr="000D17C9">
        <w:rPr>
          <w:rFonts w:cs="Simplified Arabic" w:hint="cs"/>
          <w:color w:val="auto"/>
          <w:sz w:val="24"/>
          <w:szCs w:val="24"/>
          <w:rtl/>
          <w:lang w:val="en-GB" w:bidi="ar-EG"/>
        </w:rPr>
        <w:t xml:space="preserve">البند 13 </w:t>
      </w:r>
      <w:r w:rsidRPr="000D17C9">
        <w:rPr>
          <w:rFonts w:cs="Simplified Arabic" w:hint="cs"/>
          <w:color w:val="auto"/>
          <w:sz w:val="24"/>
          <w:szCs w:val="24"/>
          <w:rtl/>
          <w:lang w:val="en-GB" w:bidi="ar-EG"/>
        </w:rPr>
        <w:tab/>
      </w:r>
      <w:r w:rsidR="00D31AEB" w:rsidRPr="000D17C9">
        <w:rPr>
          <w:rFonts w:cs="Simplified Arabic" w:hint="cs"/>
          <w:color w:val="auto"/>
          <w:sz w:val="24"/>
          <w:szCs w:val="24"/>
          <w:rtl/>
          <w:lang w:val="en-GB" w:bidi="ar-EG"/>
        </w:rPr>
        <w:t>الآلية العالمية المتعددة الأطراف لتقاسم المنافع</w:t>
      </w:r>
      <w:r w:rsidR="00F7241A" w:rsidRPr="000D17C9">
        <w:rPr>
          <w:rFonts w:cs="Simplified Arabic" w:hint="cs"/>
          <w:color w:val="auto"/>
          <w:sz w:val="24"/>
          <w:szCs w:val="24"/>
          <w:rtl/>
          <w:lang w:val="en-GB" w:bidi="ar-EG"/>
        </w:rPr>
        <w:t xml:space="preserve"> (المادة 10 من بروتوكول ناغويا)</w:t>
      </w:r>
      <w:bookmarkEnd w:id="15"/>
    </w:p>
    <w:p w:rsidR="00CE350D" w:rsidRDefault="00CE350D" w:rsidP="006E28D5">
      <w:pPr>
        <w:numPr>
          <w:ilvl w:val="0"/>
          <w:numId w:val="4"/>
        </w:numPr>
        <w:bidi/>
        <w:spacing w:after="120" w:line="216" w:lineRule="auto"/>
        <w:ind w:left="0" w:firstLine="0"/>
        <w:jc w:val="both"/>
        <w:rPr>
          <w:rFonts w:cs="Simplified Arabic"/>
          <w:sz w:val="22"/>
          <w:lang w:val="en-GB" w:bidi="ar-EG"/>
        </w:rPr>
      </w:pPr>
      <w:r w:rsidRPr="0000123A">
        <w:rPr>
          <w:rFonts w:cs="Simplified Arabic" w:hint="cs"/>
          <w:sz w:val="22"/>
          <w:rtl/>
          <w:lang w:val="en-GB" w:bidi="ar-EG"/>
        </w:rPr>
        <w:t xml:space="preserve">نظرت الهيئة الفرعية في البند 13 من جدول الأعمال في </w:t>
      </w:r>
      <w:r w:rsidR="00593180">
        <w:rPr>
          <w:rFonts w:cs="Simplified Arabic" w:hint="cs"/>
          <w:sz w:val="22"/>
          <w:rtl/>
          <w:lang w:val="en-GB" w:bidi="ar-EG"/>
        </w:rPr>
        <w:t>ال</w:t>
      </w:r>
      <w:r w:rsidRPr="0000123A">
        <w:rPr>
          <w:rFonts w:cs="Simplified Arabic" w:hint="cs"/>
          <w:sz w:val="22"/>
          <w:rtl/>
          <w:lang w:val="en-GB" w:bidi="ar-EG"/>
        </w:rPr>
        <w:t>جلس</w:t>
      </w:r>
      <w:r w:rsidR="00593180">
        <w:rPr>
          <w:rFonts w:cs="Simplified Arabic" w:hint="cs"/>
          <w:sz w:val="22"/>
          <w:rtl/>
          <w:lang w:val="en-GB" w:bidi="ar-EG"/>
        </w:rPr>
        <w:t>ة</w:t>
      </w:r>
      <w:r w:rsidRPr="0000123A">
        <w:rPr>
          <w:rFonts w:cs="Simplified Arabic" w:hint="cs"/>
          <w:sz w:val="22"/>
          <w:rtl/>
          <w:lang w:val="en-GB" w:bidi="ar-EG"/>
        </w:rPr>
        <w:t xml:space="preserve"> العامة الخامسة</w:t>
      </w:r>
      <w:r w:rsidR="00593180">
        <w:rPr>
          <w:rFonts w:cs="Simplified Arabic" w:hint="cs"/>
          <w:sz w:val="22"/>
          <w:rtl/>
          <w:lang w:val="en-GB" w:bidi="ar-EG"/>
        </w:rPr>
        <w:t xml:space="preserve"> للجزء الأول من الاجتماع،</w:t>
      </w:r>
      <w:r w:rsidRPr="0000123A">
        <w:rPr>
          <w:rFonts w:cs="Simplified Arabic" w:hint="cs"/>
          <w:sz w:val="22"/>
          <w:rtl/>
          <w:lang w:val="en-GB" w:bidi="ar-EG"/>
        </w:rPr>
        <w:t xml:space="preserve"> المنعقدة في 29 مايو/أيار 2021. وكان أمامها مذكرة من الأمينة التنفيذية عن المسألة </w:t>
      </w:r>
      <w:r w:rsidR="0000123A" w:rsidRPr="0000123A">
        <w:rPr>
          <w:rFonts w:cs="Simplified Arabic"/>
          <w:sz w:val="22"/>
        </w:rPr>
        <w:t>(CBD/SBI/3/15)</w:t>
      </w:r>
      <w:r w:rsidRPr="0000123A">
        <w:rPr>
          <w:rFonts w:cs="Simplified Arabic" w:hint="cs"/>
          <w:sz w:val="22"/>
          <w:rtl/>
          <w:lang w:val="en-GB" w:bidi="ar-EG"/>
        </w:rPr>
        <w:t xml:space="preserve">، بما في ذلك عناصر مقترحة لتوصية، فضلا عن إضافة مع </w:t>
      </w:r>
      <w:r w:rsidR="006E28D5" w:rsidRPr="003456FD">
        <w:rPr>
          <w:rStyle w:val="hps"/>
          <w:rFonts w:ascii="Simplified Arabic" w:hAnsi="Simplified Arabic" w:cs="Simplified Arabic"/>
          <w:rtl/>
        </w:rPr>
        <w:t xml:space="preserve">دراسة </w:t>
      </w:r>
      <w:r w:rsidR="006E28D5">
        <w:rPr>
          <w:rStyle w:val="hps"/>
          <w:rFonts w:ascii="Simplified Arabic" w:hAnsi="Simplified Arabic" w:cs="Simplified Arabic" w:hint="cs"/>
          <w:rtl/>
        </w:rPr>
        <w:t xml:space="preserve">استعرضها النظراء </w:t>
      </w:r>
      <w:r w:rsidR="006E28D5" w:rsidRPr="003456FD">
        <w:rPr>
          <w:rStyle w:val="hps"/>
          <w:rFonts w:ascii="Simplified Arabic" w:hAnsi="Simplified Arabic" w:cs="Simplified Arabic"/>
          <w:rtl/>
        </w:rPr>
        <w:t>لتحديد حالات معينة من الموارد الجينية والمعارف التقليدية المرتبطة بالموارد الجينية التي تحدث في حالات</w:t>
      </w:r>
      <w:r w:rsidR="006E28D5" w:rsidRPr="003456FD">
        <w:rPr>
          <w:rStyle w:val="hps"/>
          <w:rFonts w:ascii="Simplified Arabic" w:hAnsi="Simplified Arabic" w:cs="Simplified Arabic" w:hint="cs"/>
          <w:rtl/>
          <w:lang w:bidi="ar-EG"/>
        </w:rPr>
        <w:t xml:space="preserve"> عبور ا</w:t>
      </w:r>
      <w:r w:rsidR="006E28D5" w:rsidRPr="003456FD">
        <w:rPr>
          <w:rStyle w:val="hps"/>
          <w:rFonts w:ascii="Simplified Arabic" w:hAnsi="Simplified Arabic" w:cs="Simplified Arabic"/>
          <w:rtl/>
        </w:rPr>
        <w:t xml:space="preserve">لحدود أو التي </w:t>
      </w:r>
      <w:r w:rsidR="006E28D5" w:rsidRPr="003456FD">
        <w:rPr>
          <w:rStyle w:val="hps"/>
          <w:rFonts w:ascii="Simplified Arabic" w:hAnsi="Simplified Arabic" w:cs="Simplified Arabic" w:hint="cs"/>
          <w:rtl/>
        </w:rPr>
        <w:t>لم يكن من الممكن فيها</w:t>
      </w:r>
      <w:r w:rsidR="006E28D5" w:rsidRPr="003456FD">
        <w:rPr>
          <w:rStyle w:val="hps"/>
          <w:rFonts w:ascii="Simplified Arabic" w:hAnsi="Simplified Arabic" w:cs="Simplified Arabic"/>
          <w:rtl/>
        </w:rPr>
        <w:t xml:space="preserve"> منح الموافقة المسبقة عن علم</w:t>
      </w:r>
      <w:r w:rsidR="006E28D5" w:rsidRPr="003456FD">
        <w:rPr>
          <w:rStyle w:val="hps"/>
          <w:rFonts w:ascii="Simplified Arabic" w:hAnsi="Simplified Arabic" w:cs="Simplified Arabic" w:hint="cs"/>
          <w:rtl/>
        </w:rPr>
        <w:t xml:space="preserve"> أو الحصول عليها</w:t>
      </w:r>
      <w:r w:rsidR="0000123A" w:rsidRPr="0000123A">
        <w:rPr>
          <w:rFonts w:cs="Simplified Arabic"/>
          <w:sz w:val="22"/>
        </w:rPr>
        <w:t>(CBD/SBI/3/15/Add.1)</w:t>
      </w:r>
      <w:r w:rsidR="006E28D5">
        <w:rPr>
          <w:rFonts w:cs="Simplified Arabic"/>
          <w:sz w:val="22"/>
          <w:lang w:val="en-US"/>
        </w:rPr>
        <w:t xml:space="preserve"> </w:t>
      </w:r>
      <w:r w:rsidR="0000123A" w:rsidRPr="0000123A">
        <w:rPr>
          <w:rFonts w:cs="Simplified Arabic" w:hint="cs"/>
          <w:sz w:val="22"/>
          <w:rtl/>
          <w:lang w:val="en-GB" w:bidi="ar-EG"/>
        </w:rPr>
        <w:t>.</w:t>
      </w:r>
    </w:p>
    <w:p w:rsidR="0000123A" w:rsidRDefault="0000123A" w:rsidP="006E28D5">
      <w:pPr>
        <w:numPr>
          <w:ilvl w:val="0"/>
          <w:numId w:val="4"/>
        </w:numPr>
        <w:bidi/>
        <w:spacing w:after="120" w:line="216" w:lineRule="auto"/>
        <w:ind w:left="0" w:firstLine="0"/>
        <w:jc w:val="both"/>
        <w:rPr>
          <w:rFonts w:cs="Simplified Arabic"/>
          <w:sz w:val="22"/>
          <w:lang w:val="en-GB" w:bidi="ar-EG"/>
        </w:rPr>
      </w:pPr>
      <w:r>
        <w:rPr>
          <w:rFonts w:cs="Simplified Arabic" w:hint="cs"/>
          <w:sz w:val="22"/>
          <w:rtl/>
          <w:lang w:val="en-GB" w:bidi="ar-EG"/>
        </w:rPr>
        <w:t xml:space="preserve">ولدى تقديمها لهذا البند، أشارت الرئيسة </w:t>
      </w:r>
      <w:r>
        <w:rPr>
          <w:rFonts w:cs="Simplified Arabic" w:hint="cs"/>
          <w:sz w:val="22"/>
          <w:rtl/>
          <w:lang w:val="en-US"/>
        </w:rPr>
        <w:t>إلى أن البند قد تم النظر فيه خلال الجلسة غ</w:t>
      </w:r>
      <w:r w:rsidR="006E28D5">
        <w:rPr>
          <w:rFonts w:cs="Simplified Arabic" w:hint="cs"/>
          <w:sz w:val="22"/>
          <w:rtl/>
          <w:lang w:val="en-US"/>
        </w:rPr>
        <w:t>ير الرسمية المنعقدة في 14 مارس/</w:t>
      </w:r>
      <w:r>
        <w:rPr>
          <w:rFonts w:cs="Simplified Arabic" w:hint="cs"/>
          <w:sz w:val="22"/>
          <w:rtl/>
          <w:lang w:val="en-US"/>
        </w:rPr>
        <w:t xml:space="preserve">آذار 2021، التي استمع فيها إلى مداخلات من 9 أطراف ومجموعات إقليمية و2 من المراقبين، </w:t>
      </w:r>
      <w:r w:rsidR="006E28D5">
        <w:rPr>
          <w:rFonts w:cs="Simplified Arabic" w:hint="cs"/>
          <w:sz w:val="22"/>
          <w:rtl/>
          <w:lang w:val="en-US"/>
        </w:rPr>
        <w:t>مع</w:t>
      </w:r>
      <w:r>
        <w:rPr>
          <w:rFonts w:cs="Simplified Arabic" w:hint="cs"/>
          <w:sz w:val="22"/>
          <w:rtl/>
          <w:lang w:val="en-US"/>
        </w:rPr>
        <w:t xml:space="preserve"> تقديم إضافي مكتوب.</w:t>
      </w:r>
    </w:p>
    <w:p w:rsidR="0000123A" w:rsidRDefault="0000123A" w:rsidP="0084625E">
      <w:pPr>
        <w:numPr>
          <w:ilvl w:val="0"/>
          <w:numId w:val="4"/>
        </w:numPr>
        <w:bidi/>
        <w:spacing w:after="120" w:line="216" w:lineRule="auto"/>
        <w:ind w:left="0" w:firstLine="0"/>
        <w:jc w:val="both"/>
        <w:rPr>
          <w:rFonts w:cs="Simplified Arabic"/>
          <w:sz w:val="22"/>
          <w:lang w:val="en-GB" w:bidi="ar-EG"/>
        </w:rPr>
      </w:pPr>
      <w:r>
        <w:rPr>
          <w:rFonts w:cs="Simplified Arabic" w:hint="cs"/>
          <w:sz w:val="22"/>
          <w:rtl/>
          <w:lang w:val="en-GB" w:bidi="ar-EG"/>
        </w:rPr>
        <w:t xml:space="preserve">وأدلى ببيانات </w:t>
      </w:r>
      <w:r w:rsidR="006E28D5">
        <w:rPr>
          <w:rFonts w:cs="Simplified Arabic" w:hint="cs"/>
          <w:sz w:val="22"/>
          <w:rtl/>
          <w:lang w:val="en-GB" w:bidi="ar-EG"/>
        </w:rPr>
        <w:t xml:space="preserve">إقليمية </w:t>
      </w:r>
      <w:r>
        <w:rPr>
          <w:rFonts w:cs="Simplified Arabic" w:hint="cs"/>
          <w:sz w:val="22"/>
          <w:rtl/>
          <w:lang w:val="en-GB" w:bidi="ar-EG"/>
        </w:rPr>
        <w:t xml:space="preserve">ممثلا </w:t>
      </w:r>
      <w:r w:rsidR="0084625E">
        <w:rPr>
          <w:rFonts w:cs="Simplified Arabic" w:hint="cs"/>
          <w:sz w:val="22"/>
          <w:rtl/>
          <w:lang w:val="en-GB" w:bidi="ar-EG"/>
        </w:rPr>
        <w:t>جنوب أفريقيا</w:t>
      </w:r>
      <w:r>
        <w:rPr>
          <w:rFonts w:cs="Simplified Arabic" w:hint="cs"/>
          <w:sz w:val="22"/>
          <w:rtl/>
          <w:lang w:val="en-GB" w:bidi="ar-EG"/>
        </w:rPr>
        <w:t xml:space="preserve"> (بالنيابة عن المجموعة الأفريقية) والاتحاد الأوروبي (بالنيابة أيضا عن دوله الأعضاء).</w:t>
      </w:r>
    </w:p>
    <w:p w:rsidR="004549A3" w:rsidRDefault="004549A3" w:rsidP="0000123A">
      <w:pPr>
        <w:numPr>
          <w:ilvl w:val="0"/>
          <w:numId w:val="4"/>
        </w:numPr>
        <w:bidi/>
        <w:spacing w:after="120" w:line="216" w:lineRule="auto"/>
        <w:ind w:left="0" w:firstLine="0"/>
        <w:jc w:val="both"/>
        <w:rPr>
          <w:rFonts w:cs="Simplified Arabic"/>
          <w:sz w:val="22"/>
          <w:lang w:val="en-GB" w:bidi="ar-EG"/>
        </w:rPr>
      </w:pPr>
      <w:r>
        <w:rPr>
          <w:rFonts w:cs="Simplified Arabic" w:hint="cs"/>
          <w:sz w:val="22"/>
          <w:rtl/>
          <w:lang w:val="en-GB" w:bidi="ar-EG"/>
        </w:rPr>
        <w:t xml:space="preserve">وأدلى ببيانات </w:t>
      </w:r>
      <w:r w:rsidR="006E28D5">
        <w:rPr>
          <w:rFonts w:cs="Simplified Arabic" w:hint="cs"/>
          <w:sz w:val="22"/>
          <w:rtl/>
          <w:lang w:val="en-GB" w:bidi="ar-EG"/>
        </w:rPr>
        <w:t xml:space="preserve">أيضا </w:t>
      </w:r>
      <w:r>
        <w:rPr>
          <w:rFonts w:cs="Simplified Arabic" w:hint="cs"/>
          <w:sz w:val="22"/>
          <w:rtl/>
          <w:lang w:val="en-GB" w:bidi="ar-EG"/>
        </w:rPr>
        <w:t>ممثلو البرازيل، وإندونيسيا، وماليزيا، والمكسيك، وسويسرا والمملكة المتحدة.</w:t>
      </w:r>
    </w:p>
    <w:p w:rsidR="0084625E" w:rsidRPr="0084625E" w:rsidRDefault="0000123A" w:rsidP="0084625E">
      <w:pPr>
        <w:numPr>
          <w:ilvl w:val="0"/>
          <w:numId w:val="4"/>
        </w:numPr>
        <w:bidi/>
        <w:spacing w:after="120" w:line="216" w:lineRule="auto"/>
        <w:ind w:left="0" w:firstLine="0"/>
        <w:jc w:val="both"/>
        <w:rPr>
          <w:rFonts w:cs="Simplified Arabic"/>
          <w:sz w:val="22"/>
          <w:lang w:val="en-GB" w:bidi="ar-EG"/>
        </w:rPr>
      </w:pPr>
      <w:r>
        <w:rPr>
          <w:rFonts w:cs="Simplified Arabic" w:hint="cs"/>
          <w:sz w:val="22"/>
          <w:rtl/>
          <w:lang w:val="en-GB" w:bidi="ar-EG"/>
        </w:rPr>
        <w:t xml:space="preserve">وأدلى ببيانات </w:t>
      </w:r>
      <w:r w:rsidR="00122C11">
        <w:rPr>
          <w:rFonts w:cs="Simplified Arabic" w:hint="cs"/>
          <w:sz w:val="22"/>
          <w:rtl/>
          <w:lang w:val="en-GB" w:bidi="ar-EG"/>
        </w:rPr>
        <w:t>كذلك</w:t>
      </w:r>
      <w:r>
        <w:rPr>
          <w:rFonts w:cs="Simplified Arabic" w:hint="cs"/>
          <w:sz w:val="22"/>
          <w:rtl/>
          <w:lang w:val="en-GB" w:bidi="ar-EG"/>
        </w:rPr>
        <w:t xml:space="preserve"> </w:t>
      </w:r>
      <w:r w:rsidR="0084625E">
        <w:rPr>
          <w:rFonts w:cs="Simplified Arabic" w:hint="cs"/>
          <w:sz w:val="22"/>
          <w:rtl/>
          <w:lang w:val="en-GB" w:bidi="ar-EG"/>
        </w:rPr>
        <w:t>ممثل أمانة المعاهدة الدولية بشأن الموارد الوراثية النباتية للأغذية والزراعة.</w:t>
      </w:r>
    </w:p>
    <w:p w:rsidR="0000123A" w:rsidRDefault="0084625E" w:rsidP="0084625E">
      <w:pPr>
        <w:numPr>
          <w:ilvl w:val="0"/>
          <w:numId w:val="4"/>
        </w:numPr>
        <w:bidi/>
        <w:spacing w:after="120" w:line="216" w:lineRule="auto"/>
        <w:ind w:left="0" w:firstLine="0"/>
        <w:jc w:val="both"/>
        <w:rPr>
          <w:rFonts w:cs="Simplified Arabic"/>
          <w:sz w:val="22"/>
          <w:lang w:val="en-GB" w:bidi="ar-EG"/>
        </w:rPr>
      </w:pPr>
      <w:r>
        <w:rPr>
          <w:rFonts w:cs="Simplified Arabic" w:hint="cs"/>
          <w:sz w:val="22"/>
          <w:rtl/>
          <w:lang w:val="en-GB" w:bidi="ar-EG"/>
        </w:rPr>
        <w:lastRenderedPageBreak/>
        <w:t>وأدلى ببيان أيضا ممثل</w:t>
      </w:r>
      <w:r w:rsidR="0000123A">
        <w:rPr>
          <w:rFonts w:cs="Simplified Arabic" w:hint="cs"/>
          <w:sz w:val="22"/>
          <w:rtl/>
          <w:lang w:val="en-GB" w:bidi="ar-EG"/>
        </w:rPr>
        <w:t xml:space="preserve"> تحالف النساء من أجل التنوع البيولوجي.</w:t>
      </w:r>
    </w:p>
    <w:p w:rsidR="0000123A" w:rsidRPr="0000123A" w:rsidRDefault="0000123A" w:rsidP="0000123A">
      <w:pPr>
        <w:numPr>
          <w:ilvl w:val="0"/>
          <w:numId w:val="4"/>
        </w:numPr>
        <w:bidi/>
        <w:spacing w:after="120" w:line="216" w:lineRule="auto"/>
        <w:ind w:left="0" w:firstLine="0"/>
        <w:jc w:val="both"/>
        <w:rPr>
          <w:rFonts w:cs="Simplified Arabic"/>
          <w:sz w:val="22"/>
          <w:lang w:val="en-GB" w:bidi="ar-EG"/>
        </w:rPr>
      </w:pPr>
      <w:r>
        <w:rPr>
          <w:rFonts w:cs="Simplified Arabic" w:hint="cs"/>
          <w:sz w:val="22"/>
          <w:rtl/>
          <w:lang w:val="en-GB" w:bidi="ar-EG"/>
        </w:rPr>
        <w:t xml:space="preserve">وعقب تبادل الآراء، </w:t>
      </w:r>
      <w:r w:rsidR="000B463C">
        <w:rPr>
          <w:rFonts w:cs="Simplified Arabic" w:hint="cs"/>
          <w:sz w:val="22"/>
          <w:rtl/>
          <w:lang w:val="en-GB" w:bidi="ar-EG"/>
        </w:rPr>
        <w:t>أنشأت الرئيسة</w:t>
      </w:r>
      <w:r>
        <w:rPr>
          <w:rFonts w:cs="Simplified Arabic" w:hint="cs"/>
          <w:sz w:val="22"/>
          <w:rtl/>
          <w:lang w:val="en-GB" w:bidi="ar-EG"/>
        </w:rPr>
        <w:t xml:space="preserve"> فريق اتصال </w:t>
      </w:r>
      <w:r w:rsidR="000B463C">
        <w:rPr>
          <w:rFonts w:cs="Simplified Arabic" w:hint="cs"/>
          <w:sz w:val="22"/>
          <w:rtl/>
          <w:lang w:val="en-GB" w:bidi="ar-EG"/>
        </w:rPr>
        <w:t>برئاسة</w:t>
      </w:r>
      <w:r>
        <w:rPr>
          <w:rFonts w:cs="Simplified Arabic" w:hint="cs"/>
          <w:sz w:val="22"/>
          <w:rtl/>
          <w:lang w:val="en-GB" w:bidi="ar-EG"/>
        </w:rPr>
        <w:t xml:space="preserve"> السيد س. كيركيتا (الهند) والسيد توماس غريبر (ألمانيا)</w:t>
      </w:r>
      <w:r w:rsidR="000B463C">
        <w:rPr>
          <w:rFonts w:cs="Simplified Arabic" w:hint="cs"/>
          <w:sz w:val="22"/>
          <w:rtl/>
          <w:lang w:val="en-GB" w:bidi="ar-EG"/>
        </w:rPr>
        <w:t xml:space="preserve"> لمواصلة المناقشة</w:t>
      </w:r>
      <w:r>
        <w:rPr>
          <w:rFonts w:cs="Simplified Arabic" w:hint="cs"/>
          <w:sz w:val="22"/>
          <w:rtl/>
          <w:lang w:val="en-GB" w:bidi="ar-EG"/>
        </w:rPr>
        <w:t>.</w:t>
      </w:r>
    </w:p>
    <w:p w:rsidR="00AD5471" w:rsidRDefault="00AD5471" w:rsidP="00AD5471">
      <w:pPr>
        <w:numPr>
          <w:ilvl w:val="0"/>
          <w:numId w:val="4"/>
        </w:numPr>
        <w:bidi/>
        <w:spacing w:after="120" w:line="216" w:lineRule="auto"/>
        <w:ind w:left="0" w:firstLine="0"/>
        <w:jc w:val="both"/>
        <w:rPr>
          <w:rFonts w:cs="Simplified Arabic"/>
          <w:sz w:val="22"/>
          <w:lang w:val="en-GB" w:bidi="ar-EG"/>
        </w:rPr>
      </w:pPr>
      <w:r>
        <w:rPr>
          <w:rFonts w:cs="Simplified Arabic" w:hint="cs"/>
          <w:sz w:val="22"/>
          <w:rtl/>
          <w:lang w:val="en-GB" w:bidi="ar-EG"/>
        </w:rPr>
        <w:t xml:space="preserve">وفي الجلسة العامة التاسعة للجزء الأول من الاجتماع، المنعقدة في 13 يونيه/حزيران 2021، </w:t>
      </w:r>
      <w:r>
        <w:rPr>
          <w:rFonts w:ascii="Simplified Arabic" w:hAnsi="Simplified Arabic" w:cs="Simplified Arabic" w:hint="cs"/>
          <w:sz w:val="22"/>
          <w:rtl/>
          <w:lang w:val="en-GB" w:bidi="ar-EG"/>
        </w:rPr>
        <w:t>أفاد الرئيسان المشاركان لفريق الاتصال عن عمل الفريق. وأشار الرئيسان المشاركان إلى أنه خلال الاجتماع الأول لفريق الاتصال، طرح مقترح لتقديم مشروع المقرر كمقرر لمؤتمر الأطراف في الاتفاقية بدلا من مقرر لمؤتمر الأطراف العامل كاجتماع للأطراف في بروتوكول ناغويا. غير أنه لم يتم النظر في ذلك نظرا لأن فريق الاتصال قد أنشئ بموجب بروتوكول ناغويا. وانعكست نتيجة مداولات الفريق في مشروع التوصية الذي أعدته الرئيسة للنظر فيه في الجلسة العامة.</w:t>
      </w:r>
    </w:p>
    <w:p w:rsidR="00D002D1" w:rsidRPr="0000123A" w:rsidRDefault="00AD5471" w:rsidP="00AD5471">
      <w:pPr>
        <w:numPr>
          <w:ilvl w:val="0"/>
          <w:numId w:val="4"/>
        </w:numPr>
        <w:bidi/>
        <w:spacing w:after="120" w:line="216" w:lineRule="auto"/>
        <w:ind w:left="0" w:firstLine="0"/>
        <w:jc w:val="both"/>
        <w:rPr>
          <w:rFonts w:cs="Simplified Arabic"/>
          <w:sz w:val="22"/>
          <w:lang w:val="en-GB" w:bidi="ar-EG"/>
        </w:rPr>
      </w:pPr>
      <w:r>
        <w:rPr>
          <w:rFonts w:cs="Simplified Arabic" w:hint="cs"/>
          <w:sz w:val="22"/>
          <w:rtl/>
          <w:lang w:val="en-GB" w:bidi="ar-EG"/>
        </w:rPr>
        <w:t xml:space="preserve">ووافقت الهيئة الفرعية على إرجاء النظر في مشروع التوصية المقدم من الرئيسة بشأن الآلية العالمية </w:t>
      </w:r>
      <w:r w:rsidR="00780FA1">
        <w:rPr>
          <w:rFonts w:cs="Simplified Arabic" w:hint="cs"/>
          <w:sz w:val="22"/>
          <w:rtl/>
          <w:lang w:val="en-GB" w:bidi="ar-EG"/>
        </w:rPr>
        <w:t xml:space="preserve">المتعددة الأطراف </w:t>
      </w:r>
      <w:r>
        <w:rPr>
          <w:rFonts w:cs="Simplified Arabic" w:hint="cs"/>
          <w:sz w:val="22"/>
          <w:rtl/>
          <w:lang w:val="en-GB" w:bidi="ar-EG"/>
        </w:rPr>
        <w:t xml:space="preserve">لتقاسم المنافع </w:t>
      </w:r>
      <w:r w:rsidRPr="00AD5471">
        <w:rPr>
          <w:sz w:val="22"/>
          <w:szCs w:val="22"/>
        </w:rPr>
        <w:t>(CBD/SBI/3/CRP.12)</w:t>
      </w:r>
      <w:r>
        <w:rPr>
          <w:rFonts w:cs="Simplified Arabic" w:hint="cs"/>
          <w:sz w:val="22"/>
          <w:rtl/>
          <w:lang w:val="en-GB" w:bidi="ar-EG"/>
        </w:rPr>
        <w:t xml:space="preserve"> حتى الجزء الثاني من الاجتماع، المقرر عقده في وقت لاحق. وطلبت أفريقيا أن </w:t>
      </w:r>
      <w:r w:rsidR="00582300">
        <w:rPr>
          <w:rFonts w:cs="Simplified Arabic" w:hint="cs"/>
          <w:sz w:val="22"/>
          <w:rtl/>
          <w:lang w:val="en-GB" w:bidi="ar-EG"/>
        </w:rPr>
        <w:t xml:space="preserve">يحال </w:t>
      </w:r>
      <w:r w:rsidR="00780FA1">
        <w:rPr>
          <w:rFonts w:cs="Simplified Arabic" w:hint="cs"/>
          <w:sz w:val="22"/>
          <w:rtl/>
          <w:lang w:val="en-GB" w:bidi="ar-EG"/>
        </w:rPr>
        <w:t xml:space="preserve">نص </w:t>
      </w:r>
      <w:r w:rsidR="00582300">
        <w:rPr>
          <w:rFonts w:cs="Simplified Arabic" w:hint="cs"/>
          <w:sz w:val="22"/>
          <w:rtl/>
          <w:lang w:val="en-GB" w:bidi="ar-EG"/>
        </w:rPr>
        <w:t>مشروع التوصية إلى عناية الرئيسين المشاركين للفريق العامل المعني بالإطار العالمي للتنوع البيولوجي لما بعد عام 2020 للنظر فيه في إطار البند بشأن معلومات التسلسل الرقمي خلال الاجتماع الثالث للفريق العامل</w:t>
      </w:r>
      <w:r>
        <w:rPr>
          <w:rFonts w:cs="Simplified Arabic" w:hint="cs"/>
          <w:sz w:val="22"/>
          <w:rtl/>
          <w:lang w:val="en-GB" w:bidi="ar-EG"/>
        </w:rPr>
        <w:t>.</w:t>
      </w:r>
    </w:p>
    <w:p w:rsidR="009C046D" w:rsidRPr="000D17C9" w:rsidRDefault="00D002D1" w:rsidP="00780FA1">
      <w:pPr>
        <w:pStyle w:val="Heading1"/>
        <w:tabs>
          <w:tab w:val="left" w:pos="1170"/>
        </w:tabs>
        <w:bidi/>
        <w:spacing w:before="0" w:after="120" w:line="216" w:lineRule="auto"/>
        <w:jc w:val="center"/>
        <w:rPr>
          <w:rFonts w:cs="Simplified Arabic"/>
          <w:color w:val="auto"/>
          <w:sz w:val="24"/>
          <w:szCs w:val="24"/>
          <w:lang w:val="en-GB" w:bidi="ar-EG"/>
        </w:rPr>
      </w:pPr>
      <w:bookmarkStart w:id="16" w:name="_Toc80509878"/>
      <w:r w:rsidRPr="000D17C9">
        <w:rPr>
          <w:rFonts w:cs="Simplified Arabic" w:hint="cs"/>
          <w:color w:val="auto"/>
          <w:sz w:val="24"/>
          <w:szCs w:val="24"/>
          <w:rtl/>
          <w:lang w:val="en-GB" w:bidi="ar-EG"/>
        </w:rPr>
        <w:t xml:space="preserve">البند 14 </w:t>
      </w:r>
      <w:r w:rsidRPr="000D17C9">
        <w:rPr>
          <w:rFonts w:cs="Simplified Arabic" w:hint="cs"/>
          <w:color w:val="auto"/>
          <w:sz w:val="24"/>
          <w:szCs w:val="24"/>
          <w:rtl/>
          <w:lang w:val="en-GB" w:bidi="ar-EG"/>
        </w:rPr>
        <w:tab/>
      </w:r>
      <w:r w:rsidR="009C046D" w:rsidRPr="000D17C9">
        <w:rPr>
          <w:rFonts w:cs="Simplified Arabic" w:hint="cs"/>
          <w:color w:val="auto"/>
          <w:sz w:val="24"/>
          <w:szCs w:val="24"/>
          <w:rtl/>
          <w:lang w:val="en-GB" w:bidi="ar-EG"/>
        </w:rPr>
        <w:t xml:space="preserve">الشؤون الإدارية والشؤون المتعلقة </w:t>
      </w:r>
      <w:r w:rsidR="00F7241A" w:rsidRPr="000D17C9">
        <w:rPr>
          <w:rFonts w:cs="Simplified Arabic" w:hint="cs"/>
          <w:color w:val="auto"/>
          <w:sz w:val="24"/>
          <w:szCs w:val="24"/>
          <w:rtl/>
          <w:lang w:val="en-GB" w:bidi="ar-EG"/>
        </w:rPr>
        <w:t>بالميزانية</w:t>
      </w:r>
      <w:bookmarkEnd w:id="16"/>
    </w:p>
    <w:p w:rsidR="00D002D1" w:rsidRDefault="00582300" w:rsidP="00780FA1">
      <w:pPr>
        <w:numPr>
          <w:ilvl w:val="0"/>
          <w:numId w:val="4"/>
        </w:numPr>
        <w:bidi/>
        <w:spacing w:after="120" w:line="216" w:lineRule="auto"/>
        <w:ind w:left="0" w:firstLine="0"/>
        <w:jc w:val="both"/>
        <w:rPr>
          <w:rFonts w:cs="Simplified Arabic"/>
          <w:sz w:val="22"/>
          <w:lang w:val="en-GB" w:bidi="ar-EG"/>
        </w:rPr>
      </w:pPr>
      <w:r w:rsidRPr="0000123A">
        <w:rPr>
          <w:rFonts w:cs="Simplified Arabic" w:hint="cs"/>
          <w:sz w:val="22"/>
          <w:rtl/>
          <w:lang w:val="en-GB" w:bidi="ar-EG"/>
        </w:rPr>
        <w:t xml:space="preserve">نظرت الهيئة الفرعية في البند 13 من جدول الأعمال في </w:t>
      </w:r>
      <w:r>
        <w:rPr>
          <w:rFonts w:cs="Simplified Arabic" w:hint="cs"/>
          <w:sz w:val="22"/>
          <w:rtl/>
          <w:lang w:val="en-GB" w:bidi="ar-EG"/>
        </w:rPr>
        <w:t>ال</w:t>
      </w:r>
      <w:r w:rsidRPr="0000123A">
        <w:rPr>
          <w:rFonts w:cs="Simplified Arabic" w:hint="cs"/>
          <w:sz w:val="22"/>
          <w:rtl/>
          <w:lang w:val="en-GB" w:bidi="ar-EG"/>
        </w:rPr>
        <w:t>جلس</w:t>
      </w:r>
      <w:r>
        <w:rPr>
          <w:rFonts w:cs="Simplified Arabic" w:hint="cs"/>
          <w:sz w:val="22"/>
          <w:rtl/>
          <w:lang w:val="en-GB" w:bidi="ar-EG"/>
        </w:rPr>
        <w:t>ة</w:t>
      </w:r>
      <w:r w:rsidRPr="0000123A">
        <w:rPr>
          <w:rFonts w:cs="Simplified Arabic" w:hint="cs"/>
          <w:sz w:val="22"/>
          <w:rtl/>
          <w:lang w:val="en-GB" w:bidi="ar-EG"/>
        </w:rPr>
        <w:t xml:space="preserve"> العامة ال</w:t>
      </w:r>
      <w:r>
        <w:rPr>
          <w:rFonts w:cs="Simplified Arabic" w:hint="cs"/>
          <w:sz w:val="22"/>
          <w:rtl/>
          <w:lang w:val="en-GB" w:bidi="ar-EG"/>
        </w:rPr>
        <w:t>تاسع</w:t>
      </w:r>
      <w:r w:rsidRPr="0000123A">
        <w:rPr>
          <w:rFonts w:cs="Simplified Arabic" w:hint="cs"/>
          <w:sz w:val="22"/>
          <w:rtl/>
          <w:lang w:val="en-GB" w:bidi="ar-EG"/>
        </w:rPr>
        <w:t>ة</w:t>
      </w:r>
      <w:r>
        <w:rPr>
          <w:rFonts w:cs="Simplified Arabic" w:hint="cs"/>
          <w:sz w:val="22"/>
          <w:rtl/>
          <w:lang w:val="en-GB" w:bidi="ar-EG"/>
        </w:rPr>
        <w:t xml:space="preserve"> للجزء الأول من الاجتماع،</w:t>
      </w:r>
      <w:r w:rsidRPr="0000123A">
        <w:rPr>
          <w:rFonts w:cs="Simplified Arabic" w:hint="cs"/>
          <w:sz w:val="22"/>
          <w:rtl/>
          <w:lang w:val="en-GB" w:bidi="ar-EG"/>
        </w:rPr>
        <w:t xml:space="preserve"> المنعقدة في </w:t>
      </w:r>
      <w:r>
        <w:rPr>
          <w:rFonts w:cs="Simplified Arabic" w:hint="cs"/>
          <w:sz w:val="22"/>
          <w:rtl/>
          <w:lang w:val="en-GB" w:bidi="ar-EG"/>
        </w:rPr>
        <w:t>13 يونيه/حزيران</w:t>
      </w:r>
      <w:r w:rsidRPr="0000123A">
        <w:rPr>
          <w:rFonts w:cs="Simplified Arabic" w:hint="cs"/>
          <w:sz w:val="22"/>
          <w:rtl/>
          <w:lang w:val="en-GB" w:bidi="ar-EG"/>
        </w:rPr>
        <w:t xml:space="preserve"> 2021. وكان أمامها مذكرة </w:t>
      </w:r>
      <w:r w:rsidR="00780FA1">
        <w:rPr>
          <w:rFonts w:cs="Simplified Arabic" w:hint="cs"/>
          <w:sz w:val="22"/>
          <w:rtl/>
          <w:lang w:val="en-GB" w:bidi="ar-EG"/>
        </w:rPr>
        <w:t xml:space="preserve">منقحة </w:t>
      </w:r>
      <w:r w:rsidRPr="0000123A">
        <w:rPr>
          <w:rFonts w:cs="Simplified Arabic" w:hint="cs"/>
          <w:sz w:val="22"/>
          <w:rtl/>
          <w:lang w:val="en-GB" w:bidi="ar-EG"/>
        </w:rPr>
        <w:t xml:space="preserve">من الأمينة التنفيذية عن </w:t>
      </w:r>
      <w:r>
        <w:rPr>
          <w:rFonts w:cs="Simplified Arabic" w:hint="cs"/>
          <w:sz w:val="22"/>
          <w:rtl/>
          <w:lang w:val="en-GB" w:bidi="ar-EG"/>
        </w:rPr>
        <w:t>الاتجاهات في ميزانيات الاتفاقية وبروتوكوليها</w:t>
      </w:r>
      <w:r w:rsidRPr="0000123A">
        <w:rPr>
          <w:rFonts w:cs="Simplified Arabic" w:hint="cs"/>
          <w:sz w:val="22"/>
          <w:rtl/>
          <w:lang w:val="en-GB" w:bidi="ar-EG"/>
        </w:rPr>
        <w:t xml:space="preserve"> </w:t>
      </w:r>
      <w:r w:rsidRPr="0000123A">
        <w:rPr>
          <w:rFonts w:cs="Simplified Arabic"/>
          <w:sz w:val="22"/>
        </w:rPr>
        <w:t>(CBD/SBI/3/</w:t>
      </w:r>
      <w:r>
        <w:rPr>
          <w:rFonts w:cs="Simplified Arabic"/>
          <w:sz w:val="22"/>
        </w:rPr>
        <w:t>17/Rev.1</w:t>
      </w:r>
      <w:r w:rsidRPr="0000123A">
        <w:rPr>
          <w:rFonts w:cs="Simplified Arabic"/>
          <w:sz w:val="22"/>
        </w:rPr>
        <w:t>)</w:t>
      </w:r>
      <w:r w:rsidRPr="0000123A">
        <w:rPr>
          <w:rFonts w:cs="Simplified Arabic" w:hint="cs"/>
          <w:sz w:val="22"/>
          <w:rtl/>
          <w:lang w:val="en-GB" w:bidi="ar-EG"/>
        </w:rPr>
        <w:t>،</w:t>
      </w:r>
      <w:r>
        <w:rPr>
          <w:rFonts w:cs="Simplified Arabic" w:hint="cs"/>
          <w:sz w:val="22"/>
          <w:rtl/>
          <w:lang w:val="en-GB" w:bidi="ar-EG"/>
        </w:rPr>
        <w:t xml:space="preserve"> تقدم تحديثا للشؤون المالية والشؤون الإدارية للأمانة للفترة من يناير/كانون</w:t>
      </w:r>
      <w:r w:rsidR="00780FA1">
        <w:rPr>
          <w:rFonts w:cs="Simplified Arabic" w:hint="cs"/>
          <w:sz w:val="22"/>
          <w:rtl/>
          <w:lang w:val="en-GB" w:bidi="ar-EG"/>
        </w:rPr>
        <w:t xml:space="preserve"> ا</w:t>
      </w:r>
      <w:r>
        <w:rPr>
          <w:rFonts w:cs="Simplified Arabic" w:hint="cs"/>
          <w:sz w:val="22"/>
          <w:rtl/>
          <w:lang w:val="en-GB" w:bidi="ar-EG"/>
        </w:rPr>
        <w:t>لثاني 2019 إلى 31 ديسمبر/كانون</w:t>
      </w:r>
      <w:r w:rsidR="00780FA1">
        <w:rPr>
          <w:rFonts w:cs="Simplified Arabic" w:hint="cs"/>
          <w:sz w:val="22"/>
          <w:rtl/>
          <w:lang w:val="en-GB" w:bidi="ar-EG"/>
        </w:rPr>
        <w:t xml:space="preserve"> </w:t>
      </w:r>
      <w:r>
        <w:rPr>
          <w:rFonts w:cs="Simplified Arabic" w:hint="cs"/>
          <w:sz w:val="22"/>
          <w:rtl/>
          <w:lang w:val="en-GB" w:bidi="ar-EG"/>
        </w:rPr>
        <w:t xml:space="preserve">الأول 2020. وأتيحت المعلومات ذات الصلة عن الشؤون </w:t>
      </w:r>
      <w:r w:rsidR="00780FA1">
        <w:rPr>
          <w:rFonts w:cs="Simplified Arabic" w:hint="cs"/>
          <w:sz w:val="22"/>
          <w:rtl/>
          <w:lang w:val="en-GB" w:bidi="ar-EG"/>
        </w:rPr>
        <w:t>ا</w:t>
      </w:r>
      <w:r>
        <w:rPr>
          <w:rFonts w:cs="Simplified Arabic" w:hint="cs"/>
          <w:sz w:val="22"/>
          <w:rtl/>
          <w:lang w:val="en-GB" w:bidi="ar-EG"/>
        </w:rPr>
        <w:t xml:space="preserve">لإدارية والشؤون المالية، مثل جداول المساهمات، والبيانات المالية وتقارير المراجعة، على الموقع الشبكي للاتفاقية: </w:t>
      </w:r>
      <w:hyperlink r:id="rId17" w:history="1">
        <w:r w:rsidRPr="00582300">
          <w:rPr>
            <w:rStyle w:val="Hyperlink"/>
            <w:sz w:val="22"/>
            <w:szCs w:val="22"/>
          </w:rPr>
          <w:t>https://www.cbd.int/information/adm-fin/</w:t>
        </w:r>
      </w:hyperlink>
      <w:r w:rsidRPr="00582300">
        <w:rPr>
          <w:sz w:val="22"/>
          <w:szCs w:val="22"/>
          <w:rtl/>
          <w:lang w:val="en-GB" w:bidi="ar-EG"/>
        </w:rPr>
        <w:t>.</w:t>
      </w:r>
    </w:p>
    <w:p w:rsidR="000B463C" w:rsidRPr="00E3626A" w:rsidRDefault="000B463C" w:rsidP="00E3626A">
      <w:pPr>
        <w:tabs>
          <w:tab w:val="left" w:pos="1080"/>
        </w:tabs>
        <w:bidi/>
        <w:spacing w:after="120" w:line="216" w:lineRule="auto"/>
        <w:jc w:val="center"/>
        <w:rPr>
          <w:rFonts w:cs="Simplified Arabic"/>
          <w:b/>
          <w:bCs/>
          <w:sz w:val="22"/>
          <w:lang w:val="en-GB" w:bidi="ar-EG"/>
        </w:rPr>
      </w:pPr>
      <w:r w:rsidRPr="00E3626A">
        <w:rPr>
          <w:rFonts w:cs="Simplified Arabic" w:hint="cs"/>
          <w:b/>
          <w:bCs/>
          <w:sz w:val="22"/>
          <w:rtl/>
          <w:lang w:val="en-GB" w:bidi="ar-EG"/>
        </w:rPr>
        <w:t>تعليق الاجتماع</w:t>
      </w:r>
    </w:p>
    <w:p w:rsidR="000B463C" w:rsidRPr="000B463C" w:rsidRDefault="000B463C" w:rsidP="00582300">
      <w:pPr>
        <w:numPr>
          <w:ilvl w:val="0"/>
          <w:numId w:val="4"/>
        </w:numPr>
        <w:bidi/>
        <w:spacing w:after="120" w:line="216" w:lineRule="auto"/>
        <w:ind w:left="0" w:firstLine="0"/>
        <w:jc w:val="both"/>
        <w:rPr>
          <w:rFonts w:cs="Simplified Arabic"/>
          <w:sz w:val="22"/>
          <w:lang w:val="en-GB" w:bidi="ar-EG"/>
        </w:rPr>
      </w:pPr>
      <w:r w:rsidRPr="004235E1">
        <w:rPr>
          <w:rFonts w:cs="Simplified Arabic"/>
          <w:rtl/>
          <w:lang w:bidi="ar-EG"/>
        </w:rPr>
        <w:t>كما هو مبين في مذكرة الرئيس</w:t>
      </w:r>
      <w:r>
        <w:rPr>
          <w:rFonts w:cs="Simplified Arabic" w:hint="cs"/>
          <w:rtl/>
          <w:lang w:bidi="ar-EG"/>
        </w:rPr>
        <w:t>ة</w:t>
      </w:r>
      <w:r w:rsidRPr="004235E1">
        <w:rPr>
          <w:rFonts w:cs="Simplified Arabic"/>
          <w:rtl/>
          <w:lang w:bidi="ar-EG"/>
        </w:rPr>
        <w:t xml:space="preserve"> (</w:t>
      </w:r>
      <w:r w:rsidR="00593180" w:rsidRPr="00593180">
        <w:rPr>
          <w:rFonts w:cs="Simplified Arabic"/>
          <w:sz w:val="22"/>
          <w:szCs w:val="22"/>
          <w:lang w:bidi="ar-EG"/>
        </w:rPr>
        <w:t>CBD/SBI/3/1/Add.2</w:t>
      </w:r>
      <w:r w:rsidRPr="004235E1">
        <w:rPr>
          <w:rFonts w:cs="Simplified Arabic"/>
          <w:rtl/>
          <w:lang w:bidi="ar-EG"/>
        </w:rPr>
        <w:t xml:space="preserve">) وموصوف في الفقرة </w:t>
      </w:r>
      <w:r w:rsidR="00582300">
        <w:rPr>
          <w:rFonts w:cs="Simplified Arabic" w:hint="cs"/>
          <w:rtl/>
          <w:lang w:bidi="ar-EG"/>
        </w:rPr>
        <w:t>16</w:t>
      </w:r>
      <w:r w:rsidRPr="004235E1">
        <w:rPr>
          <w:rFonts w:cs="Simplified Arabic"/>
          <w:rtl/>
          <w:lang w:bidi="ar-EG"/>
        </w:rPr>
        <w:t xml:space="preserve"> أعلاه، وافقت الهيئة الفرعية، في </w:t>
      </w:r>
      <w:r w:rsidR="00593180">
        <w:rPr>
          <w:rFonts w:cs="Simplified Arabic" w:hint="cs"/>
          <w:rtl/>
          <w:lang w:bidi="ar-EG"/>
        </w:rPr>
        <w:t>ال</w:t>
      </w:r>
      <w:r w:rsidRPr="004235E1">
        <w:rPr>
          <w:rFonts w:cs="Simplified Arabic"/>
          <w:rtl/>
          <w:lang w:bidi="ar-EG"/>
        </w:rPr>
        <w:t>جلس</w:t>
      </w:r>
      <w:r w:rsidR="00593180">
        <w:rPr>
          <w:rFonts w:cs="Simplified Arabic" w:hint="cs"/>
          <w:rtl/>
          <w:lang w:bidi="ar-EG"/>
        </w:rPr>
        <w:t xml:space="preserve">ة العامة التاسعة </w:t>
      </w:r>
      <w:r w:rsidR="00582300">
        <w:rPr>
          <w:rFonts w:cs="Simplified Arabic" w:hint="cs"/>
          <w:rtl/>
          <w:lang w:bidi="ar-EG"/>
        </w:rPr>
        <w:t>للجزء الأول من ا</w:t>
      </w:r>
      <w:r w:rsidR="00593180">
        <w:rPr>
          <w:rFonts w:cs="Simplified Arabic" w:hint="cs"/>
          <w:rtl/>
          <w:lang w:bidi="ar-EG"/>
        </w:rPr>
        <w:t xml:space="preserve">لاجتماع، المنعقدة </w:t>
      </w:r>
      <w:r w:rsidRPr="000B463C">
        <w:rPr>
          <w:rFonts w:cs="Simplified Arabic"/>
          <w:sz w:val="22"/>
          <w:rtl/>
          <w:lang w:val="en-GB" w:bidi="ar-EG"/>
        </w:rPr>
        <w:t xml:space="preserve">في </w:t>
      </w:r>
      <w:r>
        <w:rPr>
          <w:rFonts w:cs="Simplified Arabic" w:hint="cs"/>
          <w:sz w:val="22"/>
          <w:rtl/>
          <w:lang w:val="en-GB" w:bidi="ar-EG"/>
        </w:rPr>
        <w:t>13</w:t>
      </w:r>
      <w:r w:rsidRPr="000B463C">
        <w:rPr>
          <w:rFonts w:cs="Simplified Arabic"/>
          <w:sz w:val="22"/>
          <w:rtl/>
          <w:lang w:val="en-GB" w:bidi="ar-EG"/>
        </w:rPr>
        <w:t xml:space="preserve"> يوني</w:t>
      </w:r>
      <w:r w:rsidR="00582300">
        <w:rPr>
          <w:rFonts w:cs="Simplified Arabic" w:hint="cs"/>
          <w:sz w:val="22"/>
          <w:rtl/>
          <w:lang w:val="en-GB" w:bidi="ar-EG"/>
        </w:rPr>
        <w:t>ه</w:t>
      </w:r>
      <w:r w:rsidRPr="000B463C">
        <w:rPr>
          <w:rFonts w:cs="Simplified Arabic" w:hint="cs"/>
          <w:sz w:val="22"/>
          <w:rtl/>
          <w:lang w:val="en-GB" w:bidi="ar-EG"/>
        </w:rPr>
        <w:t>/حزيران</w:t>
      </w:r>
      <w:r w:rsidRPr="000B463C">
        <w:rPr>
          <w:rFonts w:cs="Simplified Arabic"/>
          <w:sz w:val="22"/>
          <w:rtl/>
          <w:lang w:val="en-GB" w:bidi="ar-EG"/>
        </w:rPr>
        <w:t xml:space="preserve"> 2021، على تعليق </w:t>
      </w:r>
      <w:r w:rsidRPr="000B463C">
        <w:rPr>
          <w:rFonts w:cs="Simplified Arabic" w:hint="cs"/>
          <w:sz w:val="22"/>
          <w:rtl/>
          <w:lang w:val="en-GB" w:bidi="ar-EG"/>
        </w:rPr>
        <w:t>اجتماعها</w:t>
      </w:r>
      <w:r w:rsidRPr="000B463C">
        <w:rPr>
          <w:rFonts w:cs="Simplified Arabic"/>
          <w:sz w:val="22"/>
          <w:rtl/>
          <w:lang w:val="en-GB" w:bidi="ar-EG"/>
        </w:rPr>
        <w:t xml:space="preserve"> </w:t>
      </w:r>
      <w:r>
        <w:rPr>
          <w:rFonts w:cs="Simplified Arabic" w:hint="cs"/>
          <w:sz w:val="22"/>
          <w:rtl/>
          <w:lang w:val="en-GB" w:bidi="ar-EG"/>
        </w:rPr>
        <w:t>الثالث</w:t>
      </w:r>
      <w:r w:rsidRPr="000B463C">
        <w:rPr>
          <w:rFonts w:cs="Simplified Arabic" w:hint="cs"/>
          <w:sz w:val="22"/>
          <w:rtl/>
          <w:lang w:val="en-GB" w:bidi="ar-EG"/>
        </w:rPr>
        <w:t xml:space="preserve"> </w:t>
      </w:r>
      <w:r w:rsidRPr="000B463C">
        <w:rPr>
          <w:rFonts w:cs="Simplified Arabic"/>
          <w:sz w:val="22"/>
          <w:rtl/>
          <w:lang w:val="en-GB" w:bidi="ar-EG"/>
        </w:rPr>
        <w:t>واستئنافه في وقت لاحق.</w:t>
      </w:r>
    </w:p>
    <w:p w:rsidR="00D002D1" w:rsidRDefault="000B463C" w:rsidP="00D002D1">
      <w:pPr>
        <w:numPr>
          <w:ilvl w:val="0"/>
          <w:numId w:val="4"/>
        </w:numPr>
        <w:bidi/>
        <w:spacing w:after="120" w:line="216" w:lineRule="auto"/>
        <w:ind w:left="0" w:firstLine="0"/>
        <w:jc w:val="both"/>
        <w:rPr>
          <w:rFonts w:cs="Simplified Arabic"/>
          <w:sz w:val="22"/>
          <w:lang w:val="en-GB" w:bidi="ar-EG"/>
        </w:rPr>
      </w:pPr>
      <w:r w:rsidRPr="000B463C">
        <w:rPr>
          <w:rFonts w:cs="Simplified Arabic" w:hint="cs"/>
          <w:sz w:val="22"/>
          <w:rtl/>
          <w:lang w:val="en-GB" w:bidi="ar-EG"/>
        </w:rPr>
        <w:t>و</w:t>
      </w:r>
      <w:r w:rsidRPr="000B463C">
        <w:rPr>
          <w:rFonts w:cs="Simplified Arabic"/>
          <w:sz w:val="22"/>
          <w:rtl/>
          <w:lang w:val="en-GB" w:bidi="ar-EG"/>
        </w:rPr>
        <w:t>بعد مقدمة من المقرر، وافقت الهيئة الفرعية على التقرير الحالي (</w:t>
      </w:r>
      <w:r w:rsidRPr="000B463C">
        <w:rPr>
          <w:rFonts w:cs="Simplified Arabic"/>
          <w:sz w:val="22"/>
          <w:lang w:val="en-GB" w:bidi="ar-EG"/>
        </w:rPr>
        <w:t>CBD/SB</w:t>
      </w:r>
      <w:r w:rsidR="00E3626A">
        <w:rPr>
          <w:rFonts w:cs="Simplified Arabic"/>
          <w:sz w:val="22"/>
          <w:lang w:val="en-GB" w:bidi="ar-EG"/>
        </w:rPr>
        <w:t>I</w:t>
      </w:r>
      <w:r w:rsidRPr="000B463C">
        <w:rPr>
          <w:rFonts w:cs="Simplified Arabic"/>
          <w:sz w:val="22"/>
          <w:lang w:val="en-GB" w:bidi="ar-EG"/>
        </w:rPr>
        <w:t>/</w:t>
      </w:r>
      <w:r w:rsidR="00013862">
        <w:rPr>
          <w:rFonts w:cs="Simplified Arabic"/>
          <w:sz w:val="22"/>
          <w:lang w:val="en-GB" w:bidi="ar-EG"/>
        </w:rPr>
        <w:t>3/</w:t>
      </w:r>
      <w:bookmarkStart w:id="17" w:name="_GoBack"/>
      <w:bookmarkEnd w:id="17"/>
      <w:r w:rsidRPr="000B463C">
        <w:rPr>
          <w:rFonts w:cs="Simplified Arabic"/>
          <w:sz w:val="22"/>
          <w:lang w:val="en-GB" w:bidi="ar-EG"/>
        </w:rPr>
        <w:t>Part1/L.1</w:t>
      </w:r>
      <w:r w:rsidR="00582300">
        <w:rPr>
          <w:rFonts w:cs="Simplified Arabic"/>
          <w:sz w:val="22"/>
          <w:lang w:val="en-US" w:bidi="ar-EG"/>
        </w:rPr>
        <w:t>/Rev.1</w:t>
      </w:r>
      <w:r w:rsidRPr="000B463C">
        <w:rPr>
          <w:rFonts w:cs="Simplified Arabic"/>
          <w:sz w:val="22"/>
          <w:rtl/>
          <w:lang w:val="en-GB" w:bidi="ar-EG"/>
        </w:rPr>
        <w:t>) على أساس أنه سيتم النظر في التقرير الكامل واعتماده في دورة مستأنفة.</w:t>
      </w:r>
      <w:r w:rsidR="00582300">
        <w:rPr>
          <w:rFonts w:cs="Simplified Arabic" w:hint="cs"/>
          <w:sz w:val="22"/>
          <w:rtl/>
          <w:lang w:val="en-GB" w:bidi="ar-EG"/>
        </w:rPr>
        <w:t xml:space="preserve"> وترد في المرفق الرابع بالتقرير الحالي قائمة بالعمل فيما بين الدورات الناشئ عن الاجتماع.</w:t>
      </w:r>
    </w:p>
    <w:p w:rsidR="00582300" w:rsidRDefault="00582300" w:rsidP="00582300">
      <w:pPr>
        <w:numPr>
          <w:ilvl w:val="0"/>
          <w:numId w:val="4"/>
        </w:numPr>
        <w:bidi/>
        <w:spacing w:after="120" w:line="216" w:lineRule="auto"/>
        <w:ind w:left="0" w:firstLine="0"/>
        <w:jc w:val="both"/>
        <w:rPr>
          <w:rFonts w:cs="Simplified Arabic"/>
          <w:sz w:val="22"/>
          <w:lang w:val="en-GB" w:bidi="ar-EG"/>
        </w:rPr>
      </w:pPr>
      <w:r>
        <w:rPr>
          <w:rFonts w:cs="Simplified Arabic" w:hint="cs"/>
          <w:sz w:val="22"/>
          <w:rtl/>
          <w:lang w:val="en-GB" w:bidi="ar-EG"/>
        </w:rPr>
        <w:t>وقالت الرئيسة إنها ستسترعى عناية الرئيسين المشاركين للفريق العامل المفتوح</w:t>
      </w:r>
      <w:r w:rsidR="00780FA1">
        <w:rPr>
          <w:rFonts w:cs="Simplified Arabic" w:hint="cs"/>
          <w:sz w:val="22"/>
          <w:rtl/>
          <w:lang w:val="en-GB" w:bidi="ar-EG"/>
        </w:rPr>
        <w:t xml:space="preserve"> </w:t>
      </w:r>
      <w:r>
        <w:rPr>
          <w:rFonts w:cs="Simplified Arabic" w:hint="cs"/>
          <w:sz w:val="22"/>
          <w:rtl/>
          <w:lang w:val="en-GB" w:bidi="ar-EG"/>
        </w:rPr>
        <w:t>العضوية المعني بالإطار العالمي للتنوع البيولوجي لما بعد عام 2020 إلى مداولات الاجتماع، والوثائق التي تم إعدادها، والبيانات التي أدلي بها، حتى يمكن</w:t>
      </w:r>
      <w:r w:rsidR="000855A5">
        <w:rPr>
          <w:rFonts w:cs="Simplified Arabic" w:hint="cs"/>
          <w:sz w:val="22"/>
          <w:rtl/>
          <w:lang w:val="en-GB" w:bidi="ar-EG"/>
        </w:rPr>
        <w:t xml:space="preserve"> أن يتخذوها في الاعتبار، حسب الاقتضاء، عند إعداد المسودة الأولى للإطار قبل الاجتماع الثالث للفريق العامل في أغسطس/آب.</w:t>
      </w:r>
    </w:p>
    <w:p w:rsidR="000855A5" w:rsidRPr="000B463C" w:rsidRDefault="000855A5" w:rsidP="000D17C9">
      <w:pPr>
        <w:numPr>
          <w:ilvl w:val="0"/>
          <w:numId w:val="4"/>
        </w:numPr>
        <w:bidi/>
        <w:spacing w:after="120" w:line="216" w:lineRule="auto"/>
        <w:ind w:left="0" w:firstLine="0"/>
        <w:jc w:val="both"/>
        <w:rPr>
          <w:rFonts w:cs="Simplified Arabic"/>
          <w:sz w:val="22"/>
          <w:lang w:val="en-GB" w:bidi="ar-EG"/>
        </w:rPr>
      </w:pPr>
      <w:r>
        <w:rPr>
          <w:rFonts w:cs="Simplified Arabic" w:hint="cs"/>
          <w:sz w:val="22"/>
          <w:rtl/>
          <w:lang w:val="en-GB" w:bidi="ar-EG"/>
        </w:rPr>
        <w:t>وعلق الاجتماع في الساعة 14:15 مساءا (بالتوقيت العالمي المنسق) (10:15 صباحا بتوقيت مونتريال) في 13 يونيه</w:t>
      </w:r>
      <w:r w:rsidR="000D17C9">
        <w:rPr>
          <w:rFonts w:cs="Simplified Arabic" w:hint="cs"/>
          <w:sz w:val="22"/>
          <w:rtl/>
          <w:lang w:val="en-GB" w:bidi="ar-EG"/>
        </w:rPr>
        <w:t>/</w:t>
      </w:r>
      <w:r>
        <w:rPr>
          <w:rFonts w:cs="Simplified Arabic" w:hint="cs"/>
          <w:sz w:val="22"/>
          <w:rtl/>
          <w:lang w:val="en-GB" w:bidi="ar-EG"/>
        </w:rPr>
        <w:t>حزيران 2021.</w:t>
      </w:r>
    </w:p>
    <w:p w:rsidR="00AD5471" w:rsidRDefault="00AD5471">
      <w:pPr>
        <w:rPr>
          <w:rFonts w:cs="Simplified Arabic"/>
          <w:sz w:val="22"/>
          <w:rtl/>
          <w:lang w:val="en-GB" w:bidi="ar-EG"/>
        </w:rPr>
      </w:pPr>
      <w:r>
        <w:rPr>
          <w:rFonts w:cs="Simplified Arabic"/>
          <w:sz w:val="22"/>
          <w:rtl/>
          <w:lang w:val="en-GB" w:bidi="ar-EG"/>
        </w:rPr>
        <w:br w:type="page"/>
      </w:r>
    </w:p>
    <w:p w:rsidR="00461046" w:rsidRPr="000D17C9" w:rsidRDefault="000855A5" w:rsidP="000D17C9">
      <w:pPr>
        <w:pStyle w:val="Heading1"/>
        <w:bidi/>
        <w:spacing w:before="0" w:after="120" w:line="216" w:lineRule="auto"/>
        <w:jc w:val="center"/>
        <w:rPr>
          <w:rFonts w:cs="Simplified Arabic"/>
          <w:b w:val="0"/>
          <w:bCs w:val="0"/>
          <w:i/>
          <w:iCs/>
          <w:color w:val="auto"/>
          <w:sz w:val="24"/>
          <w:szCs w:val="24"/>
          <w:rtl/>
          <w:lang w:val="en-GB" w:bidi="ar-EG"/>
        </w:rPr>
      </w:pPr>
      <w:bookmarkStart w:id="18" w:name="_Toc80509879"/>
      <w:r w:rsidRPr="000D17C9">
        <w:rPr>
          <w:rFonts w:cs="Simplified Arabic" w:hint="cs"/>
          <w:b w:val="0"/>
          <w:bCs w:val="0"/>
          <w:i/>
          <w:iCs/>
          <w:color w:val="auto"/>
          <w:sz w:val="24"/>
          <w:szCs w:val="24"/>
          <w:rtl/>
          <w:lang w:val="en-GB" w:bidi="ar-EG"/>
        </w:rPr>
        <w:lastRenderedPageBreak/>
        <w:t>المرفق</w:t>
      </w:r>
      <w:bookmarkEnd w:id="18"/>
    </w:p>
    <w:p w:rsidR="000855A5" w:rsidRPr="0022217A" w:rsidRDefault="000855A5" w:rsidP="000D17C9">
      <w:pPr>
        <w:pStyle w:val="Heading1"/>
        <w:bidi/>
        <w:spacing w:before="0" w:after="120" w:line="216" w:lineRule="auto"/>
        <w:jc w:val="center"/>
        <w:rPr>
          <w:rFonts w:cs="Simplified Arabic"/>
          <w:sz w:val="24"/>
          <w:szCs w:val="24"/>
          <w:rtl/>
          <w:lang w:val="en-GB" w:bidi="ar-EG"/>
        </w:rPr>
      </w:pPr>
      <w:bookmarkStart w:id="19" w:name="_Toc80509880"/>
      <w:r w:rsidRPr="0022217A">
        <w:rPr>
          <w:rFonts w:cs="Simplified Arabic" w:hint="cs"/>
          <w:color w:val="auto"/>
          <w:sz w:val="24"/>
          <w:szCs w:val="24"/>
          <w:rtl/>
          <w:lang w:val="en-GB" w:bidi="ar-EG"/>
        </w:rPr>
        <w:t xml:space="preserve">قائمة </w:t>
      </w:r>
      <w:r w:rsidR="003B39EB" w:rsidRPr="0022217A">
        <w:rPr>
          <w:rFonts w:cs="Simplified Arabic" w:hint="cs"/>
          <w:color w:val="auto"/>
          <w:sz w:val="24"/>
          <w:szCs w:val="24"/>
          <w:rtl/>
          <w:lang w:val="en-GB" w:bidi="ar-EG"/>
        </w:rPr>
        <w:t>بالعمل فيما بين الدورات الناشئ</w:t>
      </w:r>
      <w:r w:rsidRPr="0022217A">
        <w:rPr>
          <w:rFonts w:cs="Simplified Arabic" w:hint="cs"/>
          <w:color w:val="auto"/>
          <w:sz w:val="24"/>
          <w:szCs w:val="24"/>
          <w:rtl/>
          <w:lang w:val="en-GB" w:bidi="ar-EG"/>
        </w:rPr>
        <w:t xml:space="preserve"> عن الاجتماع الثالث للهيئة الفرعية للتنفيذ (الجزء الأول)</w:t>
      </w:r>
      <w:r w:rsidRPr="0022217A">
        <w:rPr>
          <w:rFonts w:cs="Simplified Arabic" w:hint="cs"/>
          <w:color w:val="auto"/>
          <w:sz w:val="24"/>
          <w:szCs w:val="24"/>
          <w:vertAlign w:val="superscript"/>
          <w:rtl/>
          <w:lang w:val="en-GB" w:bidi="ar-EG"/>
        </w:rPr>
        <w:t>*</w:t>
      </w:r>
      <w:bookmarkEnd w:id="19"/>
    </w:p>
    <w:p w:rsidR="000855A5" w:rsidRPr="000855A5" w:rsidRDefault="000855A5" w:rsidP="000D17C9">
      <w:pPr>
        <w:bidi/>
        <w:spacing w:after="120" w:line="216" w:lineRule="auto"/>
        <w:ind w:left="1710" w:right="810" w:hanging="810"/>
        <w:jc w:val="both"/>
        <w:rPr>
          <w:rFonts w:cs="Simplified Arabic"/>
          <w:b/>
          <w:bCs/>
          <w:sz w:val="22"/>
          <w:rtl/>
          <w:lang w:val="en-GB" w:bidi="ar-EG"/>
        </w:rPr>
      </w:pPr>
      <w:r w:rsidRPr="000855A5">
        <w:rPr>
          <w:rFonts w:cs="Simplified Arabic" w:hint="cs"/>
          <w:b/>
          <w:bCs/>
          <w:sz w:val="22"/>
          <w:rtl/>
          <w:lang w:val="en-GB" w:bidi="ar-EG"/>
        </w:rPr>
        <w:t>ألف -</w:t>
      </w:r>
      <w:r w:rsidRPr="000855A5">
        <w:rPr>
          <w:rFonts w:cs="Simplified Arabic" w:hint="cs"/>
          <w:b/>
          <w:bCs/>
          <w:sz w:val="22"/>
          <w:rtl/>
          <w:lang w:val="en-GB" w:bidi="ar-EG"/>
        </w:rPr>
        <w:tab/>
        <w:t>المعلومات التي سيتم إحالتها إلى الرئيسين المشاركين للفريق العامل المفتوح العضوية المعني بالإطار العالمي للتنوع البيولوجي لما بعد عام 2020</w:t>
      </w:r>
    </w:p>
    <w:tbl>
      <w:tblPr>
        <w:tblStyle w:val="TableGrid"/>
        <w:bidiVisual/>
        <w:tblW w:w="0" w:type="auto"/>
        <w:jc w:val="center"/>
        <w:tblLook w:val="04A0"/>
      </w:tblPr>
      <w:tblGrid>
        <w:gridCol w:w="905"/>
        <w:gridCol w:w="5921"/>
        <w:gridCol w:w="2551"/>
      </w:tblGrid>
      <w:tr w:rsidR="000855A5" w:rsidRPr="000855A5" w:rsidTr="000855A5">
        <w:trPr>
          <w:jc w:val="center"/>
        </w:trPr>
        <w:tc>
          <w:tcPr>
            <w:tcW w:w="905" w:type="dxa"/>
          </w:tcPr>
          <w:p w:rsidR="000855A5" w:rsidRPr="000855A5" w:rsidRDefault="000855A5" w:rsidP="000D17C9">
            <w:pPr>
              <w:bidi/>
              <w:spacing w:before="40" w:line="206" w:lineRule="auto"/>
              <w:jc w:val="center"/>
              <w:rPr>
                <w:rFonts w:ascii="Times New Roman" w:hAnsi="Times New Roman" w:cs="Simplified Arabic"/>
                <w:iCs/>
                <w:sz w:val="20"/>
                <w:szCs w:val="22"/>
              </w:rPr>
            </w:pPr>
            <w:r w:rsidRPr="000855A5">
              <w:rPr>
                <w:rFonts w:ascii="Times New Roman" w:hAnsi="Times New Roman" w:cs="Simplified Arabic" w:hint="cs"/>
                <w:iCs/>
                <w:sz w:val="20"/>
                <w:szCs w:val="22"/>
                <w:rtl/>
              </w:rPr>
              <w:t>بند جدول الأعمال</w:t>
            </w:r>
          </w:p>
        </w:tc>
        <w:tc>
          <w:tcPr>
            <w:tcW w:w="5921" w:type="dxa"/>
          </w:tcPr>
          <w:p w:rsidR="000855A5" w:rsidRPr="000855A5" w:rsidRDefault="000855A5" w:rsidP="000D17C9">
            <w:pPr>
              <w:bidi/>
              <w:spacing w:before="40" w:line="206" w:lineRule="auto"/>
              <w:jc w:val="center"/>
              <w:rPr>
                <w:rFonts w:ascii="Times New Roman" w:hAnsi="Times New Roman" w:cs="Simplified Arabic"/>
                <w:iCs/>
                <w:sz w:val="20"/>
                <w:szCs w:val="22"/>
              </w:rPr>
            </w:pPr>
            <w:r w:rsidRPr="000855A5">
              <w:rPr>
                <w:rFonts w:ascii="Times New Roman" w:hAnsi="Times New Roman" w:cs="Simplified Arabic" w:hint="cs"/>
                <w:iCs/>
                <w:sz w:val="20"/>
                <w:szCs w:val="22"/>
                <w:rtl/>
              </w:rPr>
              <w:t>المعلومات</w:t>
            </w:r>
          </w:p>
        </w:tc>
        <w:tc>
          <w:tcPr>
            <w:tcW w:w="2551" w:type="dxa"/>
          </w:tcPr>
          <w:p w:rsidR="000855A5" w:rsidRPr="000855A5" w:rsidRDefault="000855A5" w:rsidP="000D17C9">
            <w:pPr>
              <w:bidi/>
              <w:spacing w:before="40" w:line="206" w:lineRule="auto"/>
              <w:jc w:val="center"/>
              <w:rPr>
                <w:rFonts w:ascii="Times New Roman" w:hAnsi="Times New Roman" w:cs="Simplified Arabic"/>
                <w:iCs/>
                <w:sz w:val="20"/>
                <w:szCs w:val="22"/>
                <w:rtl/>
                <w:lang w:val="en-US" w:bidi="ar-EG"/>
              </w:rPr>
            </w:pPr>
            <w:r w:rsidRPr="000855A5">
              <w:rPr>
                <w:rFonts w:ascii="Times New Roman" w:hAnsi="Times New Roman" w:cs="Simplified Arabic" w:hint="cs"/>
                <w:iCs/>
                <w:sz w:val="20"/>
                <w:szCs w:val="22"/>
                <w:rtl/>
                <w:lang w:val="en-US" w:bidi="ar-EG"/>
              </w:rPr>
              <w:t>المرجع</w:t>
            </w:r>
          </w:p>
        </w:tc>
      </w:tr>
      <w:tr w:rsidR="000855A5" w:rsidRPr="000855A5" w:rsidTr="000855A5">
        <w:trPr>
          <w:jc w:val="center"/>
        </w:trPr>
        <w:tc>
          <w:tcPr>
            <w:tcW w:w="905" w:type="dxa"/>
          </w:tcPr>
          <w:p w:rsidR="000855A5" w:rsidRPr="000855A5" w:rsidRDefault="000855A5" w:rsidP="000D17C9">
            <w:pPr>
              <w:bidi/>
              <w:spacing w:before="40" w:line="206" w:lineRule="auto"/>
              <w:rPr>
                <w:rFonts w:ascii="Times New Roman" w:hAnsi="Times New Roman" w:cs="Simplified Arabic"/>
                <w:sz w:val="20"/>
                <w:szCs w:val="22"/>
              </w:rPr>
            </w:pPr>
            <w:r>
              <w:rPr>
                <w:rFonts w:ascii="Times New Roman" w:hAnsi="Times New Roman" w:cs="Simplified Arabic" w:hint="cs"/>
                <w:sz w:val="20"/>
                <w:szCs w:val="22"/>
                <w:rtl/>
              </w:rPr>
              <w:t>جميع البنود</w:t>
            </w:r>
          </w:p>
        </w:tc>
        <w:tc>
          <w:tcPr>
            <w:tcW w:w="5921" w:type="dxa"/>
          </w:tcPr>
          <w:p w:rsidR="000855A5" w:rsidRPr="000855A5" w:rsidRDefault="00C05F87" w:rsidP="0022217A">
            <w:pPr>
              <w:bidi/>
              <w:spacing w:before="40" w:line="206" w:lineRule="auto"/>
              <w:jc w:val="both"/>
              <w:rPr>
                <w:rFonts w:ascii="Times New Roman" w:hAnsi="Times New Roman" w:cs="Simplified Arabic"/>
                <w:sz w:val="20"/>
                <w:szCs w:val="22"/>
                <w:rtl/>
                <w:lang w:bidi="ar-EG"/>
              </w:rPr>
            </w:pPr>
            <w:r>
              <w:rPr>
                <w:rFonts w:ascii="Times New Roman" w:hAnsi="Times New Roman" w:cs="Simplified Arabic" w:hint="cs"/>
                <w:sz w:val="20"/>
                <w:szCs w:val="22"/>
                <w:rtl/>
                <w:lang w:val="en-US"/>
              </w:rPr>
              <w:t xml:space="preserve">التقرير المؤقت عن الجزء الأول من الاجتماع، والبيانات المدلى بها والوثائق المعدة </w:t>
            </w:r>
            <w:r w:rsidR="000855A5" w:rsidRPr="000855A5">
              <w:rPr>
                <w:rFonts w:ascii="Times New Roman" w:hAnsi="Times New Roman" w:cs="Simplified Arabic"/>
                <w:sz w:val="20"/>
                <w:szCs w:val="22"/>
              </w:rPr>
              <w:t>(</w:t>
            </w:r>
            <w:hyperlink r:id="rId18" w:history="1">
              <w:r w:rsidR="000855A5" w:rsidRPr="000855A5">
                <w:rPr>
                  <w:rStyle w:val="Hyperlink"/>
                  <w:rFonts w:ascii="Times New Roman" w:hAnsi="Times New Roman" w:cs="Simplified Arabic"/>
                  <w:sz w:val="20"/>
                  <w:szCs w:val="22"/>
                </w:rPr>
                <w:t>https://www.cbd.int/meetings/SBI-03</w:t>
              </w:r>
            </w:hyperlink>
            <w:r w:rsidR="000855A5" w:rsidRPr="000855A5">
              <w:rPr>
                <w:rFonts w:ascii="Times New Roman" w:hAnsi="Times New Roman" w:cs="Simplified Arabic"/>
                <w:sz w:val="20"/>
                <w:szCs w:val="22"/>
              </w:rPr>
              <w:t>)</w:t>
            </w:r>
          </w:p>
        </w:tc>
        <w:tc>
          <w:tcPr>
            <w:tcW w:w="2551" w:type="dxa"/>
          </w:tcPr>
          <w:p w:rsidR="000855A5" w:rsidRDefault="000855A5" w:rsidP="000D17C9">
            <w:pPr>
              <w:bidi/>
              <w:spacing w:before="40" w:line="206" w:lineRule="auto"/>
              <w:rPr>
                <w:rFonts w:ascii="Times New Roman" w:hAnsi="Times New Roman" w:cs="Simplified Arabic"/>
                <w:sz w:val="20"/>
                <w:szCs w:val="22"/>
                <w:rtl/>
                <w:lang w:bidi="ar-EG"/>
              </w:rPr>
            </w:pPr>
            <w:r w:rsidRPr="000855A5">
              <w:rPr>
                <w:rFonts w:ascii="Times New Roman" w:hAnsi="Times New Roman" w:cs="Simplified Arabic"/>
                <w:sz w:val="20"/>
                <w:szCs w:val="22"/>
              </w:rPr>
              <w:t>CBD/SBI/3/20</w:t>
            </w:r>
          </w:p>
          <w:p w:rsidR="000855A5" w:rsidRPr="000855A5" w:rsidRDefault="00C05F87" w:rsidP="000D17C9">
            <w:pPr>
              <w:bidi/>
              <w:spacing w:before="40" w:line="206" w:lineRule="auto"/>
              <w:rPr>
                <w:rFonts w:ascii="Times New Roman" w:hAnsi="Times New Roman" w:cs="Simplified Arabic"/>
                <w:sz w:val="20"/>
                <w:szCs w:val="22"/>
                <w:rtl/>
                <w:lang w:bidi="ar-EG"/>
              </w:rPr>
            </w:pPr>
            <w:r>
              <w:rPr>
                <w:rFonts w:ascii="Times New Roman" w:hAnsi="Times New Roman" w:cs="Simplified Arabic" w:hint="cs"/>
                <w:sz w:val="20"/>
                <w:szCs w:val="22"/>
                <w:rtl/>
                <w:lang w:bidi="ar-EG"/>
              </w:rPr>
              <w:t>تقرير عن الجزء الأول من الاجتماع، الفقرة 170.</w:t>
            </w:r>
          </w:p>
        </w:tc>
      </w:tr>
      <w:tr w:rsidR="000855A5" w:rsidRPr="000855A5" w:rsidTr="000855A5">
        <w:trPr>
          <w:jc w:val="center"/>
        </w:trPr>
        <w:tc>
          <w:tcPr>
            <w:tcW w:w="905" w:type="dxa"/>
          </w:tcPr>
          <w:p w:rsidR="000855A5" w:rsidRPr="000855A5" w:rsidRDefault="000855A5" w:rsidP="000D17C9">
            <w:pPr>
              <w:bidi/>
              <w:spacing w:before="40" w:line="206" w:lineRule="auto"/>
              <w:rPr>
                <w:rFonts w:ascii="Times New Roman" w:hAnsi="Times New Roman" w:cs="Simplified Arabic"/>
                <w:sz w:val="20"/>
                <w:szCs w:val="22"/>
              </w:rPr>
            </w:pPr>
            <w:r w:rsidRPr="000855A5">
              <w:rPr>
                <w:rFonts w:ascii="Times New Roman" w:hAnsi="Times New Roman" w:cs="Simplified Arabic"/>
                <w:sz w:val="20"/>
                <w:szCs w:val="22"/>
              </w:rPr>
              <w:t>6</w:t>
            </w:r>
          </w:p>
        </w:tc>
        <w:tc>
          <w:tcPr>
            <w:tcW w:w="5921" w:type="dxa"/>
          </w:tcPr>
          <w:p w:rsidR="000855A5" w:rsidRPr="000855A5" w:rsidRDefault="00C05F87" w:rsidP="0022217A">
            <w:pPr>
              <w:bidi/>
              <w:spacing w:before="40" w:line="206" w:lineRule="auto"/>
              <w:jc w:val="both"/>
              <w:rPr>
                <w:rFonts w:ascii="Times New Roman" w:hAnsi="Times New Roman" w:cs="Simplified Arabic"/>
                <w:sz w:val="20"/>
                <w:szCs w:val="22"/>
                <w:lang w:bidi="ar-EG"/>
              </w:rPr>
            </w:pPr>
            <w:r>
              <w:rPr>
                <w:rFonts w:ascii="Times New Roman" w:hAnsi="Times New Roman" w:cs="Simplified Arabic" w:hint="cs"/>
                <w:sz w:val="20"/>
                <w:szCs w:val="22"/>
                <w:rtl/>
                <w:lang w:bidi="ar-EG"/>
              </w:rPr>
              <w:t>وثيقة تلخص الآراء التي أعربت عنها الأطراف بشأن مكون حشد الموارد للإطار العالمي للتنوع البيولوجي لما بعد عام 2020.</w:t>
            </w:r>
          </w:p>
        </w:tc>
        <w:tc>
          <w:tcPr>
            <w:tcW w:w="2551" w:type="dxa"/>
          </w:tcPr>
          <w:p w:rsidR="00C05F87" w:rsidRDefault="000855A5" w:rsidP="000D17C9">
            <w:pPr>
              <w:bidi/>
              <w:spacing w:before="40" w:line="206" w:lineRule="auto"/>
              <w:rPr>
                <w:rFonts w:ascii="Times New Roman" w:hAnsi="Times New Roman" w:cs="Simplified Arabic"/>
                <w:sz w:val="20"/>
                <w:szCs w:val="22"/>
              </w:rPr>
            </w:pPr>
            <w:r w:rsidRPr="000855A5">
              <w:rPr>
                <w:rFonts w:ascii="Times New Roman" w:hAnsi="Times New Roman" w:cs="Simplified Arabic"/>
                <w:sz w:val="20"/>
                <w:szCs w:val="22"/>
              </w:rPr>
              <w:t xml:space="preserve">CBD/SBI/3/20/Add.1 </w:t>
            </w:r>
          </w:p>
          <w:p w:rsidR="00C05F87" w:rsidRDefault="00C05F87" w:rsidP="000D17C9">
            <w:pPr>
              <w:bidi/>
              <w:spacing w:before="40" w:line="206" w:lineRule="auto"/>
              <w:rPr>
                <w:rFonts w:ascii="Times New Roman" w:hAnsi="Times New Roman" w:cs="Simplified Arabic"/>
                <w:sz w:val="20"/>
                <w:szCs w:val="22"/>
                <w:rtl/>
                <w:lang w:bidi="ar-EG"/>
              </w:rPr>
            </w:pPr>
            <w:r>
              <w:rPr>
                <w:rFonts w:ascii="Times New Roman" w:hAnsi="Times New Roman" w:cs="Simplified Arabic" w:hint="cs"/>
                <w:sz w:val="20"/>
                <w:szCs w:val="22"/>
                <w:rtl/>
                <w:lang w:bidi="ar-EG"/>
              </w:rPr>
              <w:t>(نص الرئيسين المشاركين بشأن البند 6)</w:t>
            </w:r>
          </w:p>
          <w:p w:rsidR="000855A5" w:rsidRPr="000855A5" w:rsidRDefault="00C05F87" w:rsidP="000D17C9">
            <w:pPr>
              <w:bidi/>
              <w:spacing w:before="40" w:line="206" w:lineRule="auto"/>
              <w:rPr>
                <w:rFonts w:ascii="Times New Roman" w:hAnsi="Times New Roman" w:cs="Simplified Arabic"/>
                <w:sz w:val="20"/>
                <w:szCs w:val="22"/>
                <w:lang w:bidi="ar-EG"/>
              </w:rPr>
            </w:pPr>
            <w:r>
              <w:rPr>
                <w:rFonts w:ascii="Times New Roman" w:hAnsi="Times New Roman" w:cs="Simplified Arabic" w:hint="cs"/>
                <w:sz w:val="20"/>
                <w:szCs w:val="22"/>
                <w:rtl/>
                <w:lang w:bidi="ar-EG"/>
              </w:rPr>
              <w:t>تقرير الجزء الأول من الاجتماع، الفقرات 75 و76 و77.</w:t>
            </w:r>
          </w:p>
        </w:tc>
      </w:tr>
      <w:tr w:rsidR="000855A5" w:rsidRPr="000855A5" w:rsidTr="000855A5">
        <w:trPr>
          <w:jc w:val="center"/>
        </w:trPr>
        <w:tc>
          <w:tcPr>
            <w:tcW w:w="905" w:type="dxa"/>
          </w:tcPr>
          <w:p w:rsidR="000855A5" w:rsidRPr="000855A5" w:rsidRDefault="000855A5" w:rsidP="000D17C9">
            <w:pPr>
              <w:bidi/>
              <w:spacing w:before="40" w:line="206" w:lineRule="auto"/>
              <w:rPr>
                <w:rFonts w:ascii="Times New Roman" w:hAnsi="Times New Roman" w:cs="Simplified Arabic"/>
                <w:sz w:val="20"/>
                <w:szCs w:val="22"/>
              </w:rPr>
            </w:pPr>
            <w:r w:rsidRPr="000855A5">
              <w:rPr>
                <w:rFonts w:ascii="Times New Roman" w:hAnsi="Times New Roman" w:cs="Simplified Arabic"/>
                <w:sz w:val="20"/>
                <w:szCs w:val="22"/>
              </w:rPr>
              <w:t>11</w:t>
            </w:r>
          </w:p>
        </w:tc>
        <w:tc>
          <w:tcPr>
            <w:tcW w:w="5921" w:type="dxa"/>
          </w:tcPr>
          <w:p w:rsidR="000855A5" w:rsidRPr="000855A5" w:rsidRDefault="00C05F87" w:rsidP="0022217A">
            <w:pPr>
              <w:bidi/>
              <w:spacing w:before="40" w:line="206" w:lineRule="auto"/>
              <w:jc w:val="both"/>
              <w:rPr>
                <w:rFonts w:ascii="Times New Roman" w:hAnsi="Times New Roman" w:cs="Simplified Arabic"/>
                <w:sz w:val="20"/>
                <w:szCs w:val="22"/>
                <w:rtl/>
                <w:lang w:bidi="ar-EG"/>
              </w:rPr>
            </w:pPr>
            <w:r>
              <w:rPr>
                <w:rFonts w:ascii="Times New Roman" w:hAnsi="Times New Roman" w:cs="Simplified Arabic" w:hint="cs"/>
                <w:sz w:val="20"/>
                <w:szCs w:val="22"/>
                <w:rtl/>
              </w:rPr>
              <w:t xml:space="preserve">المرفق الأول من الوثيقة </w:t>
            </w:r>
            <w:r w:rsidRPr="000855A5">
              <w:rPr>
                <w:rFonts w:ascii="Times New Roman" w:hAnsi="Times New Roman" w:cs="Simplified Arabic"/>
                <w:sz w:val="20"/>
                <w:szCs w:val="22"/>
              </w:rPr>
              <w:t>CBD/SBI/3/13</w:t>
            </w:r>
            <w:r>
              <w:rPr>
                <w:rFonts w:ascii="Times New Roman" w:hAnsi="Times New Roman" w:cs="Simplified Arabic" w:hint="cs"/>
                <w:sz w:val="20"/>
                <w:szCs w:val="22"/>
                <w:rtl/>
              </w:rPr>
              <w:t xml:space="preserve"> الذي سيتم إحالته إلى الرئيسين المشاركين للفريق العامل المفتوح العضوية، بجانب تجميع التعليقات المستلمة.</w:t>
            </w:r>
          </w:p>
        </w:tc>
        <w:tc>
          <w:tcPr>
            <w:tcW w:w="2551" w:type="dxa"/>
          </w:tcPr>
          <w:p w:rsidR="000855A5" w:rsidRPr="00F41A23" w:rsidRDefault="00C05F87" w:rsidP="000D17C9">
            <w:pPr>
              <w:bidi/>
              <w:spacing w:before="40" w:line="206" w:lineRule="auto"/>
              <w:rPr>
                <w:rFonts w:ascii="Times New Roman" w:hAnsi="Times New Roman" w:cs="Simplified Arabic"/>
                <w:sz w:val="20"/>
                <w:szCs w:val="22"/>
                <w:lang w:val="en-US" w:bidi="ar-EG"/>
              </w:rPr>
            </w:pPr>
            <w:r>
              <w:rPr>
                <w:rFonts w:ascii="Times New Roman" w:hAnsi="Times New Roman" w:cs="Simplified Arabic" w:hint="cs"/>
                <w:sz w:val="20"/>
                <w:szCs w:val="22"/>
                <w:rtl/>
                <w:lang w:bidi="ar-EG"/>
              </w:rPr>
              <w:t>تقرير الجزء الأول من الاجتماع،</w:t>
            </w:r>
            <w:r>
              <w:rPr>
                <w:rFonts w:ascii="Times New Roman" w:hAnsi="Times New Roman" w:cs="Simplified Arabic" w:hint="cs"/>
                <w:sz w:val="20"/>
                <w:szCs w:val="22"/>
                <w:rtl/>
                <w:lang w:val="en-US" w:bidi="ar-EG"/>
              </w:rPr>
              <w:t xml:space="preserve"> الفقرة 1</w:t>
            </w:r>
            <w:r w:rsidR="00F41A23">
              <w:rPr>
                <w:rFonts w:ascii="Times New Roman" w:hAnsi="Times New Roman" w:cs="Simplified Arabic" w:hint="cs"/>
                <w:sz w:val="20"/>
                <w:szCs w:val="22"/>
                <w:rtl/>
                <w:lang w:val="en-US" w:bidi="ar-EG"/>
              </w:rPr>
              <w:t>45</w:t>
            </w:r>
          </w:p>
        </w:tc>
      </w:tr>
      <w:tr w:rsidR="000855A5" w:rsidRPr="000855A5" w:rsidTr="000855A5">
        <w:trPr>
          <w:jc w:val="center"/>
        </w:trPr>
        <w:tc>
          <w:tcPr>
            <w:tcW w:w="905" w:type="dxa"/>
          </w:tcPr>
          <w:p w:rsidR="000855A5" w:rsidRPr="000855A5" w:rsidRDefault="000855A5" w:rsidP="00C05F87">
            <w:pPr>
              <w:bidi/>
              <w:spacing w:line="206" w:lineRule="auto"/>
              <w:rPr>
                <w:rFonts w:ascii="Times New Roman" w:hAnsi="Times New Roman" w:cs="Simplified Arabic"/>
                <w:sz w:val="20"/>
                <w:szCs w:val="22"/>
              </w:rPr>
            </w:pPr>
          </w:p>
        </w:tc>
        <w:tc>
          <w:tcPr>
            <w:tcW w:w="5921" w:type="dxa"/>
          </w:tcPr>
          <w:p w:rsidR="000855A5" w:rsidRPr="000855A5" w:rsidRDefault="000855A5" w:rsidP="00C05F87">
            <w:pPr>
              <w:bidi/>
              <w:spacing w:line="206" w:lineRule="auto"/>
              <w:rPr>
                <w:rFonts w:ascii="Times New Roman" w:hAnsi="Times New Roman" w:cs="Simplified Arabic"/>
                <w:sz w:val="20"/>
                <w:szCs w:val="22"/>
              </w:rPr>
            </w:pPr>
          </w:p>
        </w:tc>
        <w:tc>
          <w:tcPr>
            <w:tcW w:w="2551" w:type="dxa"/>
          </w:tcPr>
          <w:p w:rsidR="000855A5" w:rsidRPr="000855A5" w:rsidRDefault="000855A5" w:rsidP="00C05F87">
            <w:pPr>
              <w:bidi/>
              <w:spacing w:line="206" w:lineRule="auto"/>
              <w:rPr>
                <w:rFonts w:ascii="Times New Roman" w:hAnsi="Times New Roman" w:cs="Simplified Arabic"/>
                <w:sz w:val="20"/>
                <w:szCs w:val="22"/>
              </w:rPr>
            </w:pPr>
          </w:p>
        </w:tc>
      </w:tr>
    </w:tbl>
    <w:p w:rsidR="000855A5" w:rsidRDefault="000855A5" w:rsidP="000855A5">
      <w:pPr>
        <w:bidi/>
        <w:spacing w:line="216" w:lineRule="auto"/>
        <w:jc w:val="both"/>
        <w:rPr>
          <w:rFonts w:cs="Simplified Arabic"/>
          <w:sz w:val="22"/>
          <w:szCs w:val="22"/>
          <w:rtl/>
          <w:lang w:bidi="ar-EG"/>
        </w:rPr>
      </w:pPr>
    </w:p>
    <w:p w:rsidR="000855A5" w:rsidRPr="000D17C9" w:rsidRDefault="00C05F87" w:rsidP="0022217A">
      <w:pPr>
        <w:bidi/>
        <w:spacing w:after="120" w:line="206" w:lineRule="auto"/>
        <w:jc w:val="center"/>
        <w:rPr>
          <w:rFonts w:cs="Simplified Arabic"/>
          <w:b/>
          <w:bCs/>
          <w:rtl/>
          <w:lang w:bidi="ar-EG"/>
        </w:rPr>
      </w:pPr>
      <w:r w:rsidRPr="000D17C9">
        <w:rPr>
          <w:rFonts w:cs="Simplified Arabic" w:hint="cs"/>
          <w:b/>
          <w:bCs/>
          <w:rtl/>
          <w:lang w:bidi="ar-EG"/>
        </w:rPr>
        <w:t xml:space="preserve">باء </w:t>
      </w:r>
      <w:r w:rsidRPr="000D17C9">
        <w:rPr>
          <w:rFonts w:cs="Simplified Arabic"/>
          <w:b/>
          <w:bCs/>
          <w:rtl/>
          <w:lang w:bidi="ar-EG"/>
        </w:rPr>
        <w:t>–</w:t>
      </w:r>
      <w:r w:rsidR="0022217A">
        <w:rPr>
          <w:rFonts w:cs="Simplified Arabic" w:hint="cs"/>
          <w:b/>
          <w:bCs/>
          <w:rtl/>
          <w:lang w:bidi="ar-EG"/>
        </w:rPr>
        <w:tab/>
      </w:r>
      <w:r w:rsidRPr="000D17C9">
        <w:rPr>
          <w:rFonts w:cs="Simplified Arabic" w:hint="cs"/>
          <w:b/>
          <w:bCs/>
          <w:rtl/>
          <w:lang w:bidi="ar-EG"/>
        </w:rPr>
        <w:t>العمل فيما بين الدورات الذي ست</w:t>
      </w:r>
      <w:r w:rsidR="003B39EB" w:rsidRPr="000D17C9">
        <w:rPr>
          <w:rFonts w:cs="Simplified Arabic" w:hint="cs"/>
          <w:b/>
          <w:bCs/>
          <w:rtl/>
          <w:lang w:bidi="ar-EG"/>
        </w:rPr>
        <w:t>نفذ</w:t>
      </w:r>
      <w:r w:rsidRPr="000D17C9">
        <w:rPr>
          <w:rFonts w:cs="Simplified Arabic" w:hint="cs"/>
          <w:b/>
          <w:bCs/>
          <w:rtl/>
          <w:lang w:bidi="ar-EG"/>
        </w:rPr>
        <w:t>ه الأمانة</w:t>
      </w:r>
    </w:p>
    <w:tbl>
      <w:tblPr>
        <w:tblStyle w:val="TableGrid"/>
        <w:bidiVisual/>
        <w:tblW w:w="9583" w:type="dxa"/>
        <w:jc w:val="center"/>
        <w:tblLook w:val="04A0"/>
      </w:tblPr>
      <w:tblGrid>
        <w:gridCol w:w="878"/>
        <w:gridCol w:w="5921"/>
        <w:gridCol w:w="2784"/>
      </w:tblGrid>
      <w:tr w:rsidR="00C05F87" w:rsidRPr="0056072C" w:rsidTr="00F41A23">
        <w:trPr>
          <w:tblHeader/>
          <w:jc w:val="center"/>
        </w:trPr>
        <w:tc>
          <w:tcPr>
            <w:tcW w:w="878" w:type="dxa"/>
          </w:tcPr>
          <w:p w:rsidR="00C05F87" w:rsidRPr="0056072C" w:rsidRDefault="00C05F87" w:rsidP="000D17C9">
            <w:pPr>
              <w:bidi/>
              <w:spacing w:before="40" w:line="206" w:lineRule="auto"/>
              <w:jc w:val="center"/>
              <w:rPr>
                <w:rFonts w:ascii="Times New Roman" w:hAnsi="Times New Roman" w:cs="Simplified Arabic"/>
                <w:iCs/>
                <w:sz w:val="20"/>
                <w:szCs w:val="22"/>
              </w:rPr>
            </w:pPr>
            <w:r w:rsidRPr="0056072C">
              <w:rPr>
                <w:rFonts w:ascii="Times New Roman" w:hAnsi="Times New Roman" w:cs="Simplified Arabic" w:hint="cs"/>
                <w:iCs/>
                <w:sz w:val="20"/>
                <w:szCs w:val="22"/>
                <w:rtl/>
              </w:rPr>
              <w:t>بند جدول الأعمال</w:t>
            </w:r>
          </w:p>
        </w:tc>
        <w:tc>
          <w:tcPr>
            <w:tcW w:w="5921" w:type="dxa"/>
          </w:tcPr>
          <w:p w:rsidR="00C05F87" w:rsidRPr="0056072C" w:rsidRDefault="00C05F87" w:rsidP="000D17C9">
            <w:pPr>
              <w:bidi/>
              <w:spacing w:before="40" w:line="206" w:lineRule="auto"/>
              <w:jc w:val="center"/>
              <w:rPr>
                <w:rFonts w:ascii="Times New Roman" w:hAnsi="Times New Roman" w:cs="Simplified Arabic"/>
                <w:iCs/>
                <w:sz w:val="20"/>
                <w:szCs w:val="22"/>
              </w:rPr>
            </w:pPr>
            <w:r w:rsidRPr="0056072C">
              <w:rPr>
                <w:rFonts w:ascii="Times New Roman" w:hAnsi="Times New Roman" w:cs="Simplified Arabic" w:hint="cs"/>
                <w:iCs/>
                <w:sz w:val="20"/>
                <w:szCs w:val="22"/>
                <w:rtl/>
              </w:rPr>
              <w:t>المهمة</w:t>
            </w:r>
          </w:p>
        </w:tc>
        <w:tc>
          <w:tcPr>
            <w:tcW w:w="2784" w:type="dxa"/>
          </w:tcPr>
          <w:p w:rsidR="00C05F87" w:rsidRPr="0056072C" w:rsidRDefault="00C05F87" w:rsidP="000D17C9">
            <w:pPr>
              <w:bidi/>
              <w:spacing w:before="40" w:line="206" w:lineRule="auto"/>
              <w:jc w:val="center"/>
              <w:rPr>
                <w:rFonts w:ascii="Times New Roman" w:hAnsi="Times New Roman" w:cs="Simplified Arabic"/>
                <w:iCs/>
                <w:sz w:val="20"/>
                <w:szCs w:val="22"/>
                <w:rtl/>
                <w:lang w:val="en-US" w:bidi="ar-EG"/>
              </w:rPr>
            </w:pPr>
            <w:r w:rsidRPr="0056072C">
              <w:rPr>
                <w:rFonts w:ascii="Times New Roman" w:hAnsi="Times New Roman" w:cs="Simplified Arabic" w:hint="cs"/>
                <w:iCs/>
                <w:sz w:val="20"/>
                <w:szCs w:val="22"/>
                <w:rtl/>
                <w:lang w:val="en-US" w:bidi="ar-EG"/>
              </w:rPr>
              <w:t>المرجع</w:t>
            </w:r>
          </w:p>
        </w:tc>
      </w:tr>
      <w:tr w:rsidR="00C05F87" w:rsidRPr="0056072C" w:rsidTr="00F41A23">
        <w:trPr>
          <w:jc w:val="center"/>
        </w:trPr>
        <w:tc>
          <w:tcPr>
            <w:tcW w:w="878" w:type="dxa"/>
          </w:tcPr>
          <w:p w:rsidR="00C05F87" w:rsidRPr="0056072C" w:rsidRDefault="00C05F87" w:rsidP="0022217A">
            <w:pPr>
              <w:bidi/>
              <w:spacing w:before="120" w:line="204" w:lineRule="auto"/>
              <w:rPr>
                <w:rFonts w:ascii="Times New Roman" w:hAnsi="Times New Roman" w:cs="Simplified Arabic"/>
                <w:sz w:val="20"/>
                <w:szCs w:val="22"/>
              </w:rPr>
            </w:pPr>
            <w:r w:rsidRPr="0056072C">
              <w:rPr>
                <w:rFonts w:ascii="Times New Roman" w:hAnsi="Times New Roman" w:cs="Simplified Arabic"/>
                <w:sz w:val="20"/>
                <w:szCs w:val="22"/>
              </w:rPr>
              <w:t>4</w:t>
            </w:r>
          </w:p>
        </w:tc>
        <w:tc>
          <w:tcPr>
            <w:tcW w:w="5921" w:type="dxa"/>
          </w:tcPr>
          <w:p w:rsidR="00C05F87" w:rsidRPr="0056072C" w:rsidRDefault="0056072C" w:rsidP="00646CDE">
            <w:pPr>
              <w:bidi/>
              <w:spacing w:before="40" w:line="204" w:lineRule="auto"/>
              <w:jc w:val="both"/>
              <w:rPr>
                <w:rFonts w:ascii="Times New Roman" w:hAnsi="Times New Roman" w:cs="Simplified Arabic"/>
                <w:sz w:val="20"/>
                <w:szCs w:val="22"/>
                <w:lang w:val="en-US" w:bidi="ar-EG"/>
              </w:rPr>
            </w:pPr>
            <w:r w:rsidRPr="0056072C">
              <w:rPr>
                <w:rFonts w:ascii="Times New Roman" w:hAnsi="Times New Roman" w:cs="Simplified Arabic" w:hint="cs"/>
                <w:sz w:val="20"/>
                <w:szCs w:val="22"/>
                <w:rtl/>
                <w:lang w:val="en-US" w:bidi="ar-EG"/>
              </w:rPr>
              <w:t>تحديث للتحليل دعما للتقييم والاستعراض الرابع لبروتوكول قرطاجنة، إذا تم استلام 80 في المائة من التقارير الوطنية الرابعة (للاجتماع العاشر لمؤتمر الأطراف العامل كاجتماع للأطراف في بروتوكول قرطاجنة)</w:t>
            </w:r>
          </w:p>
        </w:tc>
        <w:tc>
          <w:tcPr>
            <w:tcW w:w="2784" w:type="dxa"/>
          </w:tcPr>
          <w:p w:rsidR="00C05F87" w:rsidRPr="0056072C" w:rsidRDefault="00F41A23" w:rsidP="000D17C9">
            <w:pPr>
              <w:bidi/>
              <w:spacing w:before="40" w:line="204" w:lineRule="auto"/>
              <w:rPr>
                <w:rFonts w:ascii="Times New Roman" w:hAnsi="Times New Roman" w:cs="Simplified Arabic"/>
                <w:sz w:val="20"/>
                <w:szCs w:val="22"/>
                <w:rtl/>
                <w:lang w:bidi="ar-EG"/>
              </w:rPr>
            </w:pPr>
            <w:r w:rsidRPr="0056072C">
              <w:rPr>
                <w:rFonts w:ascii="Times New Roman" w:hAnsi="Times New Roman" w:cs="Simplified Arabic" w:hint="cs"/>
                <w:sz w:val="20"/>
                <w:szCs w:val="22"/>
                <w:rtl/>
              </w:rPr>
              <w:t xml:space="preserve">تقرير الجزء الأول </w:t>
            </w:r>
            <w:r w:rsidR="0022217A">
              <w:rPr>
                <w:rFonts w:ascii="Times New Roman" w:hAnsi="Times New Roman" w:cs="Simplified Arabic" w:hint="cs"/>
                <w:sz w:val="20"/>
                <w:szCs w:val="22"/>
                <w:rtl/>
              </w:rPr>
              <w:t xml:space="preserve">من </w:t>
            </w:r>
            <w:r w:rsidRPr="0056072C">
              <w:rPr>
                <w:rFonts w:ascii="Times New Roman" w:hAnsi="Times New Roman" w:cs="Simplified Arabic" w:hint="cs"/>
                <w:sz w:val="20"/>
                <w:szCs w:val="22"/>
                <w:rtl/>
              </w:rPr>
              <w:t xml:space="preserve">الاجتماع </w:t>
            </w:r>
            <w:r w:rsidRPr="0056072C">
              <w:rPr>
                <w:rFonts w:ascii="Times New Roman" w:hAnsi="Times New Roman" w:cs="Simplified Arabic"/>
                <w:sz w:val="20"/>
                <w:szCs w:val="22"/>
              </w:rPr>
              <w:t>(CBD/SBI/3/20</w:t>
            </w:r>
            <w:r w:rsidRPr="0056072C">
              <w:rPr>
                <w:rFonts w:ascii="Times New Roman" w:hAnsi="Times New Roman" w:cs="Simplified Arabic"/>
                <w:sz w:val="20"/>
                <w:szCs w:val="22"/>
                <w:lang w:val="en-US"/>
              </w:rPr>
              <w:t>)</w:t>
            </w:r>
            <w:r w:rsidRPr="0056072C">
              <w:rPr>
                <w:rFonts w:ascii="Times New Roman" w:hAnsi="Times New Roman" w:cs="Simplified Arabic" w:hint="cs"/>
                <w:sz w:val="20"/>
                <w:szCs w:val="22"/>
                <w:rtl/>
              </w:rPr>
              <w:t>، الفقرة 40</w:t>
            </w:r>
          </w:p>
        </w:tc>
      </w:tr>
      <w:tr w:rsidR="00C05F87" w:rsidRPr="0056072C" w:rsidTr="00F41A23">
        <w:trPr>
          <w:jc w:val="center"/>
        </w:trPr>
        <w:tc>
          <w:tcPr>
            <w:tcW w:w="878" w:type="dxa"/>
          </w:tcPr>
          <w:p w:rsidR="00C05F87" w:rsidRPr="0056072C" w:rsidRDefault="00C05F87" w:rsidP="0022217A">
            <w:pPr>
              <w:bidi/>
              <w:spacing w:before="120" w:line="204" w:lineRule="auto"/>
              <w:rPr>
                <w:rFonts w:ascii="Times New Roman" w:hAnsi="Times New Roman" w:cs="Simplified Arabic"/>
                <w:sz w:val="20"/>
                <w:szCs w:val="22"/>
              </w:rPr>
            </w:pPr>
            <w:r w:rsidRPr="0056072C">
              <w:rPr>
                <w:rFonts w:ascii="Times New Roman" w:hAnsi="Times New Roman" w:cs="Simplified Arabic"/>
                <w:sz w:val="20"/>
                <w:szCs w:val="22"/>
              </w:rPr>
              <w:t>5</w:t>
            </w:r>
          </w:p>
        </w:tc>
        <w:tc>
          <w:tcPr>
            <w:tcW w:w="5921" w:type="dxa"/>
          </w:tcPr>
          <w:p w:rsidR="00C05F87" w:rsidRPr="0056072C" w:rsidRDefault="0022217A" w:rsidP="00646CDE">
            <w:pPr>
              <w:bidi/>
              <w:spacing w:before="40" w:line="204" w:lineRule="auto"/>
              <w:jc w:val="both"/>
              <w:rPr>
                <w:rFonts w:ascii="Times New Roman" w:hAnsi="Times New Roman" w:cs="Simplified Arabic"/>
                <w:sz w:val="20"/>
                <w:szCs w:val="22"/>
                <w:rtl/>
                <w:lang w:val="en-US"/>
              </w:rPr>
            </w:pPr>
            <w:r>
              <w:rPr>
                <w:rFonts w:ascii="Times New Roman" w:hAnsi="Times New Roman" w:cs="Simplified Arabic" w:hint="cs"/>
                <w:sz w:val="20"/>
                <w:szCs w:val="22"/>
                <w:rtl/>
                <w:lang w:val="en-US"/>
              </w:rPr>
              <w:t xml:space="preserve">مشروع خطة </w:t>
            </w:r>
            <w:r w:rsidR="0056072C" w:rsidRPr="0056072C">
              <w:rPr>
                <w:rFonts w:ascii="Times New Roman" w:hAnsi="Times New Roman" w:cs="Simplified Arabic" w:hint="cs"/>
                <w:sz w:val="20"/>
                <w:szCs w:val="22"/>
                <w:rtl/>
                <w:lang w:val="en-US"/>
              </w:rPr>
              <w:t xml:space="preserve">عمل </w:t>
            </w:r>
            <w:r>
              <w:rPr>
                <w:rFonts w:ascii="Times New Roman" w:hAnsi="Times New Roman" w:cs="Simplified Arabic" w:hint="cs"/>
                <w:sz w:val="20"/>
                <w:szCs w:val="22"/>
                <w:rtl/>
                <w:lang w:val="en-US"/>
              </w:rPr>
              <w:t xml:space="preserve">الاعتبارات </w:t>
            </w:r>
            <w:r w:rsidR="0056072C" w:rsidRPr="0056072C">
              <w:rPr>
                <w:rFonts w:ascii="Times New Roman" w:hAnsi="Times New Roman" w:cs="Simplified Arabic" w:hint="cs"/>
                <w:sz w:val="20"/>
                <w:szCs w:val="22"/>
                <w:rtl/>
                <w:lang w:val="en-US"/>
              </w:rPr>
              <w:t>الجنسانية للفترة بعد عام 2020، على أساس</w:t>
            </w:r>
            <w:r w:rsidR="0056072C" w:rsidRPr="0056072C">
              <w:rPr>
                <w:rFonts w:ascii="Times New Roman" w:hAnsi="Times New Roman" w:cs="Simplified Arabic" w:hint="cs"/>
                <w:sz w:val="20"/>
                <w:szCs w:val="22"/>
                <w:rtl/>
                <w:lang w:val="en-US" w:bidi="ar-EG"/>
              </w:rPr>
              <w:t xml:space="preserve"> الوثيقة</w:t>
            </w:r>
            <w:r w:rsidR="0056072C" w:rsidRPr="0056072C">
              <w:rPr>
                <w:rFonts w:ascii="Times New Roman" w:hAnsi="Times New Roman" w:cs="Simplified Arabic" w:hint="cs"/>
                <w:sz w:val="20"/>
                <w:szCs w:val="22"/>
                <w:rtl/>
                <w:lang w:val="en-US"/>
              </w:rPr>
              <w:t xml:space="preserve"> </w:t>
            </w:r>
            <w:r w:rsidR="0056072C" w:rsidRPr="0056072C">
              <w:rPr>
                <w:rFonts w:ascii="Times New Roman" w:hAnsi="Times New Roman" w:cs="Simplified Arabic"/>
                <w:sz w:val="20"/>
                <w:szCs w:val="22"/>
              </w:rPr>
              <w:t>CBD/SBI/3/4/Add.2/Rev.1</w:t>
            </w:r>
            <w:r w:rsidR="0056072C" w:rsidRPr="0056072C">
              <w:rPr>
                <w:rFonts w:ascii="Times New Roman" w:hAnsi="Times New Roman" w:cs="Simplified Arabic" w:hint="cs"/>
                <w:sz w:val="20"/>
                <w:szCs w:val="22"/>
                <w:rtl/>
                <w:lang w:val="en-US"/>
              </w:rPr>
              <w:t xml:space="preserve"> وفي ضوء التعليقات المدلى بها خلال الاجتماع الثالث للهيئة الفرعية للتنفيذ، بالإضافة إلى المشاورات حول هذه المسألة والمناقشات في الاجتماع الثالث للفريق العامل المعني بالإطار العالمي للتنوع البيولوجي لما بعد عام 2020 (</w:t>
            </w:r>
            <w:r w:rsidR="0056072C">
              <w:rPr>
                <w:rFonts w:ascii="Times New Roman" w:hAnsi="Times New Roman" w:cs="Simplified Arabic" w:hint="cs"/>
                <w:sz w:val="20"/>
                <w:szCs w:val="22"/>
                <w:rtl/>
                <w:lang w:val="en-US"/>
              </w:rPr>
              <w:t>ل</w:t>
            </w:r>
            <w:r w:rsidR="0056072C" w:rsidRPr="0056072C">
              <w:rPr>
                <w:rFonts w:ascii="Times New Roman" w:hAnsi="Times New Roman" w:cs="Simplified Arabic" w:hint="cs"/>
                <w:sz w:val="20"/>
                <w:szCs w:val="22"/>
                <w:rtl/>
                <w:lang w:val="en-US"/>
              </w:rPr>
              <w:t>لاجتماع الخامس عشر لمؤتمر الأطراف)</w:t>
            </w:r>
          </w:p>
        </w:tc>
        <w:tc>
          <w:tcPr>
            <w:tcW w:w="2784" w:type="dxa"/>
          </w:tcPr>
          <w:p w:rsidR="00C05F87" w:rsidRPr="0056072C" w:rsidRDefault="00C05F87" w:rsidP="000D17C9">
            <w:pPr>
              <w:bidi/>
              <w:spacing w:before="40" w:line="204" w:lineRule="auto"/>
              <w:rPr>
                <w:rFonts w:ascii="Times New Roman" w:hAnsi="Times New Roman" w:cs="Simplified Arabic"/>
                <w:sz w:val="20"/>
                <w:szCs w:val="22"/>
                <w:rtl/>
                <w:lang w:bidi="ar-EG"/>
              </w:rPr>
            </w:pPr>
            <w:r w:rsidRPr="0056072C">
              <w:rPr>
                <w:rFonts w:ascii="Times New Roman" w:hAnsi="Times New Roman" w:cs="Simplified Arabic"/>
                <w:sz w:val="20"/>
                <w:szCs w:val="22"/>
              </w:rPr>
              <w:t>CBD/SBI/3/CRP.9</w:t>
            </w:r>
            <w:r w:rsidRPr="0056072C">
              <w:rPr>
                <w:rFonts w:ascii="Times New Roman" w:hAnsi="Times New Roman" w:cs="Simplified Arabic" w:hint="cs"/>
                <w:sz w:val="20"/>
                <w:szCs w:val="22"/>
                <w:rtl/>
              </w:rPr>
              <w:t xml:space="preserve"> </w:t>
            </w:r>
            <w:r w:rsidRPr="0056072C">
              <w:rPr>
                <w:rFonts w:ascii="Times New Roman" w:hAnsi="Times New Roman" w:cs="Simplified Arabic" w:hint="cs"/>
                <w:sz w:val="20"/>
                <w:szCs w:val="22"/>
                <w:rtl/>
                <w:lang w:bidi="ar-EG"/>
              </w:rPr>
              <w:t>الحاشية 1</w:t>
            </w:r>
          </w:p>
        </w:tc>
      </w:tr>
      <w:tr w:rsidR="00C05F87" w:rsidRPr="0056072C" w:rsidTr="00F41A23">
        <w:trPr>
          <w:jc w:val="center"/>
        </w:trPr>
        <w:tc>
          <w:tcPr>
            <w:tcW w:w="878" w:type="dxa"/>
          </w:tcPr>
          <w:p w:rsidR="00C05F87" w:rsidRPr="0056072C" w:rsidRDefault="00C05F87" w:rsidP="0022217A">
            <w:pPr>
              <w:bidi/>
              <w:spacing w:before="120" w:line="204" w:lineRule="auto"/>
              <w:rPr>
                <w:rFonts w:ascii="Times New Roman" w:hAnsi="Times New Roman" w:cs="Simplified Arabic"/>
                <w:sz w:val="20"/>
                <w:szCs w:val="22"/>
              </w:rPr>
            </w:pPr>
            <w:r w:rsidRPr="0056072C">
              <w:rPr>
                <w:rFonts w:ascii="Times New Roman" w:hAnsi="Times New Roman" w:cs="Simplified Arabic"/>
                <w:sz w:val="20"/>
                <w:szCs w:val="22"/>
              </w:rPr>
              <w:t>5</w:t>
            </w:r>
          </w:p>
        </w:tc>
        <w:tc>
          <w:tcPr>
            <w:tcW w:w="5921" w:type="dxa"/>
          </w:tcPr>
          <w:p w:rsidR="00C05F87" w:rsidRPr="0056072C" w:rsidRDefault="0056072C" w:rsidP="00646CDE">
            <w:pPr>
              <w:bidi/>
              <w:spacing w:before="40" w:line="204" w:lineRule="auto"/>
              <w:jc w:val="both"/>
              <w:rPr>
                <w:rFonts w:ascii="Times New Roman" w:hAnsi="Times New Roman" w:cs="Simplified Arabic"/>
                <w:sz w:val="20"/>
                <w:szCs w:val="22"/>
                <w:rtl/>
                <w:lang w:bidi="ar-EG"/>
              </w:rPr>
            </w:pPr>
            <w:r w:rsidRPr="0056072C">
              <w:rPr>
                <w:rFonts w:ascii="Times New Roman" w:hAnsi="Times New Roman" w:cs="Simplified Arabic" w:hint="cs"/>
                <w:sz w:val="20"/>
                <w:szCs w:val="22"/>
                <w:rtl/>
              </w:rPr>
              <w:t xml:space="preserve">إطار لاستراتيجية الاتصالات، على أساس الوثيقة </w:t>
            </w:r>
            <w:r w:rsidRPr="0056072C">
              <w:rPr>
                <w:rFonts w:ascii="Times New Roman" w:hAnsi="Times New Roman" w:cs="Simplified Arabic"/>
                <w:sz w:val="20"/>
                <w:szCs w:val="22"/>
              </w:rPr>
              <w:t>CBD/SBI/3/4/Add.1</w:t>
            </w:r>
            <w:r w:rsidRPr="0056072C">
              <w:rPr>
                <w:rFonts w:ascii="Times New Roman" w:hAnsi="Times New Roman" w:cs="Simplified Arabic" w:hint="cs"/>
                <w:sz w:val="20"/>
                <w:szCs w:val="22"/>
                <w:rtl/>
              </w:rPr>
              <w:t xml:space="preserve"> وفي ضوء التعليقات المدلى بها خلال </w:t>
            </w:r>
            <w:r w:rsidRPr="0056072C">
              <w:rPr>
                <w:rFonts w:ascii="Times New Roman" w:hAnsi="Times New Roman" w:cs="Simplified Arabic" w:hint="cs"/>
                <w:sz w:val="20"/>
                <w:szCs w:val="22"/>
                <w:rtl/>
                <w:lang w:val="en-US"/>
              </w:rPr>
              <w:t>الاجتماع الثالث للهيئة الفرعية للتنفيذ، بالإضافة إلى المشاورات حول هذه المسألة والمناقشات في الاجتماع الثالث للفريق العامل المعني بالإطار العالمي للتنوع البيولوجي لما بعد عام 2020 (</w:t>
            </w:r>
            <w:r>
              <w:rPr>
                <w:rFonts w:ascii="Times New Roman" w:hAnsi="Times New Roman" w:cs="Simplified Arabic" w:hint="cs"/>
                <w:sz w:val="20"/>
                <w:szCs w:val="22"/>
                <w:rtl/>
                <w:lang w:val="en-US"/>
              </w:rPr>
              <w:t>ل</w:t>
            </w:r>
            <w:r w:rsidRPr="0056072C">
              <w:rPr>
                <w:rFonts w:ascii="Times New Roman" w:hAnsi="Times New Roman" w:cs="Simplified Arabic" w:hint="cs"/>
                <w:sz w:val="20"/>
                <w:szCs w:val="22"/>
                <w:rtl/>
                <w:lang w:val="en-US"/>
              </w:rPr>
              <w:t>لاجتماع الخامس عشر لمؤتمر الأطراف)</w:t>
            </w:r>
          </w:p>
        </w:tc>
        <w:tc>
          <w:tcPr>
            <w:tcW w:w="2784" w:type="dxa"/>
          </w:tcPr>
          <w:p w:rsidR="00C05F87" w:rsidRPr="0056072C" w:rsidRDefault="00C05F87" w:rsidP="000D17C9">
            <w:pPr>
              <w:bidi/>
              <w:spacing w:before="40" w:line="204" w:lineRule="auto"/>
              <w:rPr>
                <w:rFonts w:ascii="Times New Roman" w:hAnsi="Times New Roman" w:cs="Simplified Arabic"/>
                <w:sz w:val="20"/>
                <w:szCs w:val="22"/>
              </w:rPr>
            </w:pPr>
            <w:r w:rsidRPr="0056072C">
              <w:rPr>
                <w:rFonts w:ascii="Times New Roman" w:hAnsi="Times New Roman" w:cs="Simplified Arabic"/>
                <w:sz w:val="20"/>
                <w:szCs w:val="22"/>
                <w:lang w:val="en-US"/>
              </w:rPr>
              <w:t xml:space="preserve"> </w:t>
            </w:r>
            <w:r w:rsidRPr="0056072C">
              <w:rPr>
                <w:rFonts w:ascii="Times New Roman" w:hAnsi="Times New Roman" w:cs="Simplified Arabic"/>
                <w:sz w:val="20"/>
                <w:szCs w:val="22"/>
              </w:rPr>
              <w:t>CBD/SBI/3/CRP.9</w:t>
            </w:r>
            <w:r w:rsidRPr="0056072C">
              <w:rPr>
                <w:rFonts w:ascii="Times New Roman" w:hAnsi="Times New Roman" w:cs="Simplified Arabic" w:hint="cs"/>
                <w:sz w:val="20"/>
                <w:szCs w:val="22"/>
                <w:rtl/>
              </w:rPr>
              <w:t>الحاشية 2</w:t>
            </w:r>
          </w:p>
        </w:tc>
      </w:tr>
      <w:tr w:rsidR="00C05F87" w:rsidRPr="0056072C" w:rsidTr="00F41A23">
        <w:trPr>
          <w:jc w:val="center"/>
        </w:trPr>
        <w:tc>
          <w:tcPr>
            <w:tcW w:w="878" w:type="dxa"/>
          </w:tcPr>
          <w:p w:rsidR="00C05F87" w:rsidRPr="0056072C" w:rsidRDefault="00C05F87" w:rsidP="0022217A">
            <w:pPr>
              <w:bidi/>
              <w:spacing w:before="120" w:line="204" w:lineRule="auto"/>
              <w:rPr>
                <w:rFonts w:ascii="Times New Roman" w:hAnsi="Times New Roman" w:cs="Simplified Arabic"/>
                <w:sz w:val="20"/>
                <w:szCs w:val="22"/>
              </w:rPr>
            </w:pPr>
            <w:r w:rsidRPr="0056072C">
              <w:rPr>
                <w:rFonts w:ascii="Times New Roman" w:hAnsi="Times New Roman" w:cs="Simplified Arabic"/>
                <w:sz w:val="20"/>
                <w:szCs w:val="22"/>
              </w:rPr>
              <w:t>6</w:t>
            </w:r>
          </w:p>
        </w:tc>
        <w:tc>
          <w:tcPr>
            <w:tcW w:w="5921" w:type="dxa"/>
          </w:tcPr>
          <w:p w:rsidR="00C05F87" w:rsidRPr="0056072C" w:rsidRDefault="0056072C" w:rsidP="00646CDE">
            <w:pPr>
              <w:bidi/>
              <w:spacing w:before="40" w:line="204" w:lineRule="auto"/>
              <w:jc w:val="both"/>
              <w:rPr>
                <w:rFonts w:ascii="Times New Roman" w:hAnsi="Times New Roman" w:cs="Simplified Arabic"/>
                <w:sz w:val="20"/>
                <w:szCs w:val="22"/>
                <w:rtl/>
                <w:lang w:bidi="ar-EG"/>
              </w:rPr>
            </w:pPr>
            <w:r w:rsidRPr="0056072C">
              <w:rPr>
                <w:rFonts w:ascii="Times New Roman" w:hAnsi="Times New Roman" w:cs="Simplified Arabic" w:hint="cs"/>
                <w:sz w:val="20"/>
                <w:szCs w:val="22"/>
                <w:rtl/>
              </w:rPr>
              <w:t xml:space="preserve">تحليل محدث لأطر الإبلاغ المالي المستلمة من الأطراف </w:t>
            </w:r>
            <w:r w:rsidRPr="0056072C">
              <w:rPr>
                <w:rFonts w:ascii="Times New Roman" w:hAnsi="Times New Roman" w:cs="Simplified Arabic" w:hint="cs"/>
                <w:sz w:val="20"/>
                <w:szCs w:val="22"/>
                <w:rtl/>
                <w:lang w:val="en-US"/>
              </w:rPr>
              <w:t>(</w:t>
            </w:r>
            <w:r>
              <w:rPr>
                <w:rFonts w:ascii="Times New Roman" w:hAnsi="Times New Roman" w:cs="Simplified Arabic" w:hint="cs"/>
                <w:sz w:val="20"/>
                <w:szCs w:val="22"/>
                <w:rtl/>
                <w:lang w:val="en-US"/>
              </w:rPr>
              <w:t>ل</w:t>
            </w:r>
            <w:r w:rsidRPr="0056072C">
              <w:rPr>
                <w:rFonts w:ascii="Times New Roman" w:hAnsi="Times New Roman" w:cs="Simplified Arabic" w:hint="cs"/>
                <w:sz w:val="20"/>
                <w:szCs w:val="22"/>
                <w:rtl/>
                <w:lang w:val="en-US"/>
              </w:rPr>
              <w:t>لاجتماع الخامس عشر لمؤتمر الأطراف)</w:t>
            </w:r>
          </w:p>
        </w:tc>
        <w:tc>
          <w:tcPr>
            <w:tcW w:w="2784" w:type="dxa"/>
          </w:tcPr>
          <w:p w:rsidR="00F41A23" w:rsidRPr="0056072C" w:rsidRDefault="00F41A23" w:rsidP="000D17C9">
            <w:pPr>
              <w:bidi/>
              <w:spacing w:before="40" w:line="204" w:lineRule="auto"/>
              <w:rPr>
                <w:rFonts w:ascii="Times New Roman" w:hAnsi="Times New Roman" w:cs="Simplified Arabic"/>
                <w:sz w:val="20"/>
                <w:szCs w:val="22"/>
                <w:rtl/>
                <w:lang w:bidi="ar-EG"/>
              </w:rPr>
            </w:pPr>
            <w:r w:rsidRPr="0056072C">
              <w:rPr>
                <w:rFonts w:ascii="Times New Roman" w:hAnsi="Times New Roman" w:cs="Simplified Arabic"/>
                <w:sz w:val="20"/>
                <w:szCs w:val="22"/>
              </w:rPr>
              <w:t>CBD/SBI/3/CRP.15</w:t>
            </w:r>
            <w:r w:rsidRPr="0056072C">
              <w:rPr>
                <w:rFonts w:ascii="Times New Roman" w:hAnsi="Times New Roman" w:cs="Simplified Arabic" w:hint="cs"/>
                <w:sz w:val="20"/>
                <w:szCs w:val="22"/>
                <w:rtl/>
              </w:rPr>
              <w:t>،</w:t>
            </w:r>
            <w:r w:rsidR="00C05F87" w:rsidRPr="0056072C">
              <w:rPr>
                <w:rFonts w:ascii="Times New Roman" w:hAnsi="Times New Roman" w:cs="Simplified Arabic"/>
                <w:sz w:val="20"/>
                <w:szCs w:val="22"/>
              </w:rPr>
              <w:t xml:space="preserve"> </w:t>
            </w:r>
            <w:r w:rsidRPr="0056072C">
              <w:rPr>
                <w:rFonts w:ascii="Times New Roman" w:hAnsi="Times New Roman" w:cs="Simplified Arabic" w:hint="cs"/>
                <w:sz w:val="20"/>
                <w:szCs w:val="22"/>
                <w:rtl/>
              </w:rPr>
              <w:t>الحاشية 4</w:t>
            </w:r>
          </w:p>
        </w:tc>
      </w:tr>
      <w:tr w:rsidR="00C05F87" w:rsidRPr="0056072C" w:rsidTr="00F41A23">
        <w:trPr>
          <w:jc w:val="center"/>
        </w:trPr>
        <w:tc>
          <w:tcPr>
            <w:tcW w:w="878" w:type="dxa"/>
          </w:tcPr>
          <w:p w:rsidR="00C05F87" w:rsidRPr="0056072C" w:rsidRDefault="00C05F87" w:rsidP="0022217A">
            <w:pPr>
              <w:bidi/>
              <w:spacing w:before="120" w:line="204" w:lineRule="auto"/>
              <w:rPr>
                <w:rFonts w:ascii="Times New Roman" w:hAnsi="Times New Roman" w:cs="Simplified Arabic"/>
                <w:sz w:val="20"/>
                <w:szCs w:val="22"/>
              </w:rPr>
            </w:pPr>
            <w:r w:rsidRPr="0056072C">
              <w:rPr>
                <w:rFonts w:ascii="Times New Roman" w:hAnsi="Times New Roman" w:cs="Simplified Arabic"/>
                <w:sz w:val="20"/>
                <w:szCs w:val="22"/>
              </w:rPr>
              <w:t>6</w:t>
            </w:r>
          </w:p>
        </w:tc>
        <w:tc>
          <w:tcPr>
            <w:tcW w:w="5921" w:type="dxa"/>
          </w:tcPr>
          <w:p w:rsidR="00C05F87" w:rsidRDefault="0056072C" w:rsidP="00646CDE">
            <w:pPr>
              <w:bidi/>
              <w:spacing w:before="40" w:line="204" w:lineRule="auto"/>
              <w:jc w:val="both"/>
              <w:rPr>
                <w:rFonts w:ascii="Times New Roman" w:hAnsi="Times New Roman" w:cs="Simplified Arabic"/>
                <w:sz w:val="20"/>
                <w:szCs w:val="22"/>
                <w:rtl/>
                <w:lang w:bidi="ar-EG"/>
              </w:rPr>
            </w:pPr>
            <w:r w:rsidRPr="0056072C">
              <w:rPr>
                <w:rFonts w:ascii="Times New Roman" w:hAnsi="Times New Roman" w:cs="Simplified Arabic" w:hint="cs"/>
                <w:sz w:val="20"/>
                <w:szCs w:val="22"/>
                <w:rtl/>
              </w:rPr>
              <w:t>مشروع اختصاصات لفريق خبراء تقني</w:t>
            </w:r>
            <w:r w:rsidR="0022217A">
              <w:rPr>
                <w:rFonts w:ascii="Times New Roman" w:hAnsi="Times New Roman" w:cs="Simplified Arabic" w:hint="cs"/>
                <w:sz w:val="20"/>
                <w:szCs w:val="22"/>
                <w:rtl/>
              </w:rPr>
              <w:t>ين</w:t>
            </w:r>
            <w:r w:rsidRPr="0056072C">
              <w:rPr>
                <w:rFonts w:ascii="Times New Roman" w:hAnsi="Times New Roman" w:cs="Simplified Arabic" w:hint="cs"/>
                <w:sz w:val="20"/>
                <w:szCs w:val="22"/>
                <w:rtl/>
              </w:rPr>
              <w:t xml:space="preserve"> محتمل بشأن إطار الإبلاغ المالي </w:t>
            </w:r>
            <w:r w:rsidRPr="0056072C">
              <w:rPr>
                <w:rFonts w:ascii="Times New Roman" w:hAnsi="Times New Roman" w:cs="Simplified Arabic" w:hint="cs"/>
                <w:sz w:val="20"/>
                <w:szCs w:val="22"/>
                <w:rtl/>
                <w:lang w:val="en-US"/>
              </w:rPr>
              <w:t>(</w:t>
            </w:r>
            <w:r>
              <w:rPr>
                <w:rFonts w:ascii="Times New Roman" w:hAnsi="Times New Roman" w:cs="Simplified Arabic" w:hint="cs"/>
                <w:sz w:val="20"/>
                <w:szCs w:val="22"/>
                <w:rtl/>
                <w:lang w:val="en-US"/>
              </w:rPr>
              <w:t>ل</w:t>
            </w:r>
            <w:r w:rsidRPr="0056072C">
              <w:rPr>
                <w:rFonts w:ascii="Times New Roman" w:hAnsi="Times New Roman" w:cs="Simplified Arabic" w:hint="cs"/>
                <w:sz w:val="20"/>
                <w:szCs w:val="22"/>
                <w:rtl/>
                <w:lang w:val="en-US"/>
              </w:rPr>
              <w:t>لاجتماع الخامس عشر لمؤتمر الأطراف)</w:t>
            </w:r>
          </w:p>
          <w:p w:rsidR="000D17C9" w:rsidRPr="0056072C" w:rsidRDefault="000D17C9" w:rsidP="00646CDE">
            <w:pPr>
              <w:bidi/>
              <w:spacing w:before="40" w:line="204" w:lineRule="auto"/>
              <w:jc w:val="both"/>
              <w:rPr>
                <w:rFonts w:ascii="Times New Roman" w:hAnsi="Times New Roman" w:cs="Simplified Arabic"/>
                <w:sz w:val="20"/>
                <w:szCs w:val="22"/>
                <w:rtl/>
                <w:lang w:bidi="ar-EG"/>
              </w:rPr>
            </w:pPr>
          </w:p>
        </w:tc>
        <w:tc>
          <w:tcPr>
            <w:tcW w:w="2784" w:type="dxa"/>
          </w:tcPr>
          <w:p w:rsidR="00C05F87" w:rsidRPr="0056072C" w:rsidRDefault="00C05F87" w:rsidP="000D17C9">
            <w:pPr>
              <w:bidi/>
              <w:spacing w:before="40" w:line="204" w:lineRule="auto"/>
              <w:rPr>
                <w:rFonts w:ascii="Times New Roman" w:hAnsi="Times New Roman" w:cs="Simplified Arabic"/>
                <w:sz w:val="20"/>
                <w:szCs w:val="22"/>
                <w:rtl/>
                <w:lang w:bidi="ar-EG"/>
              </w:rPr>
            </w:pPr>
            <w:r w:rsidRPr="0056072C">
              <w:rPr>
                <w:rFonts w:ascii="Times New Roman" w:hAnsi="Times New Roman" w:cs="Simplified Arabic"/>
                <w:sz w:val="20"/>
                <w:szCs w:val="22"/>
              </w:rPr>
              <w:t>CBD/SBI/3/CRP.15</w:t>
            </w:r>
            <w:r w:rsidR="00F41A23" w:rsidRPr="0056072C">
              <w:rPr>
                <w:rFonts w:ascii="Times New Roman" w:hAnsi="Times New Roman" w:cs="Simplified Arabic" w:hint="cs"/>
                <w:sz w:val="20"/>
                <w:szCs w:val="22"/>
                <w:rtl/>
              </w:rPr>
              <w:t>، الحاشية 5</w:t>
            </w:r>
          </w:p>
        </w:tc>
      </w:tr>
      <w:tr w:rsidR="00C05F87" w:rsidRPr="0056072C" w:rsidTr="00F41A23">
        <w:trPr>
          <w:jc w:val="center"/>
        </w:trPr>
        <w:tc>
          <w:tcPr>
            <w:tcW w:w="878" w:type="dxa"/>
          </w:tcPr>
          <w:p w:rsidR="00C05F87" w:rsidRPr="0056072C" w:rsidRDefault="00C05F87" w:rsidP="0022217A">
            <w:pPr>
              <w:bidi/>
              <w:spacing w:before="120" w:line="204" w:lineRule="auto"/>
              <w:rPr>
                <w:rFonts w:ascii="Times New Roman" w:hAnsi="Times New Roman" w:cs="Simplified Arabic"/>
                <w:sz w:val="20"/>
                <w:szCs w:val="22"/>
              </w:rPr>
            </w:pPr>
            <w:r w:rsidRPr="0056072C">
              <w:rPr>
                <w:rFonts w:ascii="Times New Roman" w:hAnsi="Times New Roman" w:cs="Simplified Arabic"/>
                <w:sz w:val="20"/>
                <w:szCs w:val="22"/>
              </w:rPr>
              <w:lastRenderedPageBreak/>
              <w:t>6</w:t>
            </w:r>
          </w:p>
        </w:tc>
        <w:tc>
          <w:tcPr>
            <w:tcW w:w="5921" w:type="dxa"/>
          </w:tcPr>
          <w:p w:rsidR="00C05F87" w:rsidRPr="0056072C" w:rsidRDefault="0056072C" w:rsidP="00646CDE">
            <w:pPr>
              <w:bidi/>
              <w:spacing w:before="40" w:line="204" w:lineRule="auto"/>
              <w:jc w:val="both"/>
              <w:rPr>
                <w:rFonts w:ascii="Times New Roman" w:hAnsi="Times New Roman" w:cs="Simplified Arabic"/>
                <w:sz w:val="20"/>
                <w:szCs w:val="22"/>
                <w:rtl/>
                <w:lang w:bidi="ar-EG"/>
              </w:rPr>
            </w:pPr>
            <w:r w:rsidRPr="0056072C">
              <w:rPr>
                <w:rFonts w:ascii="Times New Roman" w:hAnsi="Times New Roman" w:cs="Simplified Arabic" w:hint="cs"/>
                <w:sz w:val="20"/>
                <w:szCs w:val="22"/>
                <w:rtl/>
              </w:rPr>
              <w:t xml:space="preserve">مشروع إرشادات إضافية للآلية المالية </w:t>
            </w:r>
            <w:r w:rsidRPr="0056072C">
              <w:rPr>
                <w:rFonts w:ascii="Times New Roman" w:hAnsi="Times New Roman" w:cs="Simplified Arabic" w:hint="cs"/>
                <w:sz w:val="20"/>
                <w:szCs w:val="22"/>
                <w:rtl/>
                <w:lang w:val="en-US"/>
              </w:rPr>
              <w:t>(</w:t>
            </w:r>
            <w:r>
              <w:rPr>
                <w:rFonts w:ascii="Times New Roman" w:hAnsi="Times New Roman" w:cs="Simplified Arabic" w:hint="cs"/>
                <w:sz w:val="20"/>
                <w:szCs w:val="22"/>
                <w:rtl/>
                <w:lang w:val="en-US"/>
              </w:rPr>
              <w:t>ل</w:t>
            </w:r>
            <w:r w:rsidRPr="0056072C">
              <w:rPr>
                <w:rFonts w:ascii="Times New Roman" w:hAnsi="Times New Roman" w:cs="Simplified Arabic" w:hint="cs"/>
                <w:sz w:val="20"/>
                <w:szCs w:val="22"/>
                <w:rtl/>
                <w:lang w:val="en-US"/>
              </w:rPr>
              <w:t>لاجتماع الخامس عشر لمؤتمر الأطراف</w:t>
            </w:r>
            <w:r>
              <w:rPr>
                <w:rFonts w:ascii="Times New Roman" w:hAnsi="Times New Roman" w:cs="Simplified Arabic" w:hint="cs"/>
                <w:sz w:val="20"/>
                <w:szCs w:val="22"/>
                <w:rtl/>
                <w:lang w:val="en-US"/>
              </w:rPr>
              <w:t>، والاجتماع العاشر لمؤتمر الأطراف العامل كاجتماع للأطراف في بروتوكول قرطاجنة، والاجتماع الرابع لمؤتمر الأطراف العامل كاجتماع للأطراف في بروتوكول ناغويا</w:t>
            </w:r>
            <w:r w:rsidRPr="0056072C">
              <w:rPr>
                <w:rFonts w:ascii="Times New Roman" w:hAnsi="Times New Roman" w:cs="Simplified Arabic" w:hint="cs"/>
                <w:sz w:val="20"/>
                <w:szCs w:val="22"/>
                <w:rtl/>
                <w:lang w:val="en-US"/>
              </w:rPr>
              <w:t>)</w:t>
            </w:r>
          </w:p>
        </w:tc>
        <w:tc>
          <w:tcPr>
            <w:tcW w:w="2784" w:type="dxa"/>
          </w:tcPr>
          <w:p w:rsidR="00C05F87" w:rsidRPr="0056072C" w:rsidRDefault="00C05F87" w:rsidP="000D17C9">
            <w:pPr>
              <w:bidi/>
              <w:spacing w:before="40" w:line="204" w:lineRule="auto"/>
              <w:rPr>
                <w:rFonts w:ascii="Times New Roman" w:hAnsi="Times New Roman" w:cs="Simplified Arabic"/>
                <w:sz w:val="20"/>
                <w:szCs w:val="22"/>
              </w:rPr>
            </w:pPr>
            <w:r w:rsidRPr="0056072C">
              <w:rPr>
                <w:rFonts w:ascii="Times New Roman" w:hAnsi="Times New Roman" w:cs="Simplified Arabic"/>
                <w:sz w:val="20"/>
                <w:szCs w:val="22"/>
              </w:rPr>
              <w:t>CBD/SBI/3/CRP.7</w:t>
            </w:r>
            <w:r w:rsidR="00F41A23" w:rsidRPr="0056072C">
              <w:rPr>
                <w:rFonts w:ascii="Times New Roman" w:hAnsi="Times New Roman" w:cs="Simplified Arabic" w:hint="cs"/>
                <w:sz w:val="20"/>
                <w:szCs w:val="22"/>
                <w:rtl/>
              </w:rPr>
              <w:t>، المرفق، الحاشية 9</w:t>
            </w:r>
          </w:p>
        </w:tc>
      </w:tr>
      <w:tr w:rsidR="00C05F87" w:rsidRPr="0056072C" w:rsidTr="00F41A23">
        <w:trPr>
          <w:jc w:val="center"/>
        </w:trPr>
        <w:tc>
          <w:tcPr>
            <w:tcW w:w="878" w:type="dxa"/>
          </w:tcPr>
          <w:p w:rsidR="00C05F87" w:rsidRPr="0056072C" w:rsidRDefault="00C05F87" w:rsidP="0022217A">
            <w:pPr>
              <w:bidi/>
              <w:spacing w:before="120" w:line="204" w:lineRule="auto"/>
              <w:rPr>
                <w:rFonts w:ascii="Times New Roman" w:hAnsi="Times New Roman" w:cs="Simplified Arabic"/>
                <w:sz w:val="20"/>
                <w:szCs w:val="22"/>
              </w:rPr>
            </w:pPr>
            <w:r w:rsidRPr="0056072C">
              <w:rPr>
                <w:rFonts w:ascii="Times New Roman" w:hAnsi="Times New Roman" w:cs="Simplified Arabic"/>
                <w:sz w:val="20"/>
                <w:szCs w:val="22"/>
              </w:rPr>
              <w:t>6</w:t>
            </w:r>
          </w:p>
        </w:tc>
        <w:tc>
          <w:tcPr>
            <w:tcW w:w="5921" w:type="dxa"/>
          </w:tcPr>
          <w:p w:rsidR="00C05F87" w:rsidRPr="0056072C" w:rsidRDefault="003B39EB" w:rsidP="00646CDE">
            <w:pPr>
              <w:bidi/>
              <w:spacing w:before="40" w:line="204" w:lineRule="auto"/>
              <w:jc w:val="both"/>
              <w:rPr>
                <w:rFonts w:ascii="Times New Roman" w:hAnsi="Times New Roman" w:cs="Simplified Arabic"/>
                <w:sz w:val="20"/>
                <w:szCs w:val="22"/>
                <w:rtl/>
                <w:lang w:bidi="ar-EG"/>
              </w:rPr>
            </w:pPr>
            <w:r>
              <w:rPr>
                <w:rFonts w:ascii="Times New Roman" w:hAnsi="Times New Roman" w:cs="Simplified Arabic" w:hint="cs"/>
                <w:sz w:val="20"/>
                <w:szCs w:val="22"/>
                <w:rtl/>
              </w:rPr>
              <w:t xml:space="preserve">تقرير محدث لفريق الخبراء عن تقييم احتياجات التمويل </w:t>
            </w:r>
            <w:r w:rsidR="00646CDE">
              <w:rPr>
                <w:rFonts w:ascii="Times New Roman" w:hAnsi="Times New Roman" w:cs="Simplified Arabic" w:hint="cs"/>
                <w:sz w:val="20"/>
                <w:szCs w:val="22"/>
                <w:rtl/>
              </w:rPr>
              <w:t>في فترة ال</w:t>
            </w:r>
            <w:r>
              <w:rPr>
                <w:rFonts w:ascii="Times New Roman" w:hAnsi="Times New Roman" w:cs="Simplified Arabic" w:hint="cs"/>
                <w:sz w:val="20"/>
                <w:szCs w:val="22"/>
                <w:rtl/>
              </w:rPr>
              <w:t xml:space="preserve">تجديد </w:t>
            </w:r>
            <w:r w:rsidR="00646CDE">
              <w:rPr>
                <w:rFonts w:ascii="Times New Roman" w:hAnsi="Times New Roman" w:cs="Simplified Arabic" w:hint="cs"/>
                <w:sz w:val="20"/>
                <w:szCs w:val="22"/>
                <w:rtl/>
              </w:rPr>
              <w:t>الثامن ل</w:t>
            </w:r>
            <w:r>
              <w:rPr>
                <w:rFonts w:ascii="Times New Roman" w:hAnsi="Times New Roman" w:cs="Simplified Arabic" w:hint="cs"/>
                <w:sz w:val="20"/>
                <w:szCs w:val="22"/>
                <w:rtl/>
              </w:rPr>
              <w:t>موارد مرفق البيئة العالمية، مع مراعاة الردود الإضافية للأطراف على الاستبيان. (للاجتماع الثالث المستأنف للهيئة الفرعية للتنفيذ)</w:t>
            </w:r>
          </w:p>
        </w:tc>
        <w:tc>
          <w:tcPr>
            <w:tcW w:w="2784" w:type="dxa"/>
          </w:tcPr>
          <w:p w:rsidR="00F41A23" w:rsidRDefault="003B39EB" w:rsidP="000D17C9">
            <w:pPr>
              <w:bidi/>
              <w:spacing w:before="40" w:line="204" w:lineRule="auto"/>
              <w:rPr>
                <w:rFonts w:ascii="Times New Roman" w:hAnsi="Times New Roman" w:cs="Simplified Arabic"/>
                <w:sz w:val="20"/>
                <w:szCs w:val="22"/>
                <w:rtl/>
              </w:rPr>
            </w:pPr>
            <w:r w:rsidRPr="0056072C">
              <w:rPr>
                <w:rFonts w:ascii="Times New Roman" w:hAnsi="Times New Roman" w:cs="Simplified Arabic" w:hint="cs"/>
                <w:sz w:val="20"/>
                <w:szCs w:val="22"/>
                <w:rtl/>
              </w:rPr>
              <w:t xml:space="preserve">تقرير الجزء الأول </w:t>
            </w:r>
            <w:r>
              <w:rPr>
                <w:rFonts w:ascii="Times New Roman" w:hAnsi="Times New Roman" w:cs="Simplified Arabic" w:hint="cs"/>
                <w:sz w:val="20"/>
                <w:szCs w:val="22"/>
                <w:rtl/>
              </w:rPr>
              <w:t>من ا</w:t>
            </w:r>
            <w:r w:rsidRPr="0056072C">
              <w:rPr>
                <w:rFonts w:ascii="Times New Roman" w:hAnsi="Times New Roman" w:cs="Simplified Arabic" w:hint="cs"/>
                <w:sz w:val="20"/>
                <w:szCs w:val="22"/>
                <w:rtl/>
              </w:rPr>
              <w:t xml:space="preserve">لاجتماع </w:t>
            </w:r>
            <w:r w:rsidRPr="0056072C">
              <w:rPr>
                <w:rFonts w:ascii="Times New Roman" w:hAnsi="Times New Roman" w:cs="Simplified Arabic"/>
                <w:sz w:val="20"/>
                <w:szCs w:val="22"/>
              </w:rPr>
              <w:t>(CBD/SBI/3/20</w:t>
            </w:r>
            <w:r w:rsidRPr="0056072C">
              <w:rPr>
                <w:rFonts w:ascii="Times New Roman" w:hAnsi="Times New Roman" w:cs="Simplified Arabic"/>
                <w:sz w:val="20"/>
                <w:szCs w:val="22"/>
                <w:lang w:val="en-US"/>
              </w:rPr>
              <w:t>)</w:t>
            </w:r>
            <w:r w:rsidRPr="0056072C">
              <w:rPr>
                <w:rFonts w:ascii="Times New Roman" w:hAnsi="Times New Roman" w:cs="Simplified Arabic" w:hint="cs"/>
                <w:sz w:val="20"/>
                <w:szCs w:val="22"/>
                <w:rtl/>
              </w:rPr>
              <w:t>، الفقرة</w:t>
            </w:r>
            <w:r>
              <w:rPr>
                <w:rFonts w:ascii="Times New Roman" w:hAnsi="Times New Roman" w:cs="Simplified Arabic" w:hint="cs"/>
                <w:sz w:val="20"/>
                <w:szCs w:val="22"/>
                <w:rtl/>
              </w:rPr>
              <w:t xml:space="preserve"> 79</w:t>
            </w:r>
          </w:p>
          <w:p w:rsidR="00C05F87" w:rsidRPr="0056072C" w:rsidRDefault="003B39EB" w:rsidP="000D17C9">
            <w:pPr>
              <w:bidi/>
              <w:spacing w:before="40" w:line="204" w:lineRule="auto"/>
              <w:rPr>
                <w:rFonts w:ascii="Times New Roman" w:hAnsi="Times New Roman" w:cs="Simplified Arabic"/>
                <w:sz w:val="20"/>
                <w:szCs w:val="22"/>
                <w:rtl/>
                <w:lang w:bidi="ar-EG"/>
              </w:rPr>
            </w:pPr>
            <w:r w:rsidRPr="0056072C">
              <w:rPr>
                <w:rFonts w:ascii="Times New Roman" w:hAnsi="Times New Roman" w:cs="Simplified Arabic"/>
                <w:sz w:val="20"/>
                <w:szCs w:val="22"/>
              </w:rPr>
              <w:t>CBD/SBI/3/L.3</w:t>
            </w:r>
            <w:r>
              <w:rPr>
                <w:rFonts w:ascii="Times New Roman" w:hAnsi="Times New Roman" w:cs="Simplified Arabic" w:hint="cs"/>
                <w:sz w:val="20"/>
                <w:szCs w:val="22"/>
                <w:rtl/>
              </w:rPr>
              <w:t xml:space="preserve"> (الآلية المالية)</w:t>
            </w:r>
          </w:p>
        </w:tc>
      </w:tr>
      <w:tr w:rsidR="00C05F87" w:rsidRPr="0056072C" w:rsidTr="00F41A23">
        <w:trPr>
          <w:jc w:val="center"/>
        </w:trPr>
        <w:tc>
          <w:tcPr>
            <w:tcW w:w="878" w:type="dxa"/>
          </w:tcPr>
          <w:p w:rsidR="00C05F87" w:rsidRPr="0056072C" w:rsidRDefault="00C05F87" w:rsidP="0022217A">
            <w:pPr>
              <w:bidi/>
              <w:spacing w:before="120" w:line="204" w:lineRule="auto"/>
              <w:rPr>
                <w:rFonts w:ascii="Times New Roman" w:hAnsi="Times New Roman" w:cs="Simplified Arabic"/>
                <w:sz w:val="20"/>
                <w:szCs w:val="22"/>
              </w:rPr>
            </w:pPr>
            <w:r w:rsidRPr="0056072C">
              <w:rPr>
                <w:rFonts w:ascii="Times New Roman" w:hAnsi="Times New Roman" w:cs="Simplified Arabic"/>
                <w:sz w:val="20"/>
                <w:szCs w:val="22"/>
              </w:rPr>
              <w:t>6</w:t>
            </w:r>
          </w:p>
        </w:tc>
        <w:tc>
          <w:tcPr>
            <w:tcW w:w="5921" w:type="dxa"/>
          </w:tcPr>
          <w:p w:rsidR="00C05F87" w:rsidRPr="0056072C" w:rsidRDefault="003B39EB" w:rsidP="00646CDE">
            <w:pPr>
              <w:bidi/>
              <w:spacing w:before="40" w:line="204" w:lineRule="auto"/>
              <w:jc w:val="both"/>
              <w:rPr>
                <w:rFonts w:ascii="Times New Roman" w:hAnsi="Times New Roman" w:cs="Simplified Arabic"/>
                <w:sz w:val="20"/>
                <w:szCs w:val="22"/>
                <w:rtl/>
                <w:lang w:bidi="ar-EG"/>
              </w:rPr>
            </w:pPr>
            <w:r>
              <w:rPr>
                <w:rFonts w:ascii="Times New Roman" w:hAnsi="Times New Roman" w:cs="Simplified Arabic" w:hint="cs"/>
                <w:sz w:val="20"/>
                <w:szCs w:val="22"/>
                <w:rtl/>
              </w:rPr>
              <w:t>مشروع الخيارات/العناصر لإطار الأربع سنوات الموجهة نحو النتائج لفترة التجديد الثامنة لموارد مرفق البيئة العالمية، ومشاريع العناصر الإضافية ذات الصلة لمشروع مقرر، في ضوء الآراء التي أعربت عنها الأطراف في الاجتماع الثالث للهيئة الفرعية، وحسب الاقتضاء، عناصر المشورة المقدمة من الاتفاقيات المتعلقة بالتنوع البيولوجي عملا للفقرة 9 من المقرر 13/21.</w:t>
            </w:r>
          </w:p>
        </w:tc>
        <w:tc>
          <w:tcPr>
            <w:tcW w:w="2784" w:type="dxa"/>
          </w:tcPr>
          <w:p w:rsidR="003B39EB" w:rsidRDefault="003B39EB" w:rsidP="000D17C9">
            <w:pPr>
              <w:bidi/>
              <w:spacing w:before="40" w:line="204" w:lineRule="auto"/>
              <w:rPr>
                <w:rFonts w:ascii="Times New Roman" w:hAnsi="Times New Roman" w:cs="Simplified Arabic"/>
                <w:sz w:val="20"/>
                <w:szCs w:val="22"/>
                <w:rtl/>
              </w:rPr>
            </w:pPr>
            <w:r w:rsidRPr="0056072C">
              <w:rPr>
                <w:rFonts w:ascii="Times New Roman" w:hAnsi="Times New Roman" w:cs="Simplified Arabic" w:hint="cs"/>
                <w:sz w:val="20"/>
                <w:szCs w:val="22"/>
                <w:rtl/>
              </w:rPr>
              <w:t xml:space="preserve">تقرير الجزء الأول </w:t>
            </w:r>
            <w:r>
              <w:rPr>
                <w:rFonts w:ascii="Times New Roman" w:hAnsi="Times New Roman" w:cs="Simplified Arabic" w:hint="cs"/>
                <w:sz w:val="20"/>
                <w:szCs w:val="22"/>
                <w:rtl/>
              </w:rPr>
              <w:t xml:space="preserve">من </w:t>
            </w:r>
            <w:r>
              <w:rPr>
                <w:rFonts w:ascii="Times New Roman" w:hAnsi="Times New Roman" w:cs="Simplified Arabic" w:hint="cs"/>
                <w:sz w:val="20"/>
                <w:szCs w:val="22"/>
                <w:rtl/>
                <w:lang w:bidi="ar-EG"/>
              </w:rPr>
              <w:t>ا</w:t>
            </w:r>
            <w:r w:rsidRPr="0056072C">
              <w:rPr>
                <w:rFonts w:ascii="Times New Roman" w:hAnsi="Times New Roman" w:cs="Simplified Arabic" w:hint="cs"/>
                <w:sz w:val="20"/>
                <w:szCs w:val="22"/>
                <w:rtl/>
              </w:rPr>
              <w:t xml:space="preserve">لاجتماع </w:t>
            </w:r>
            <w:r w:rsidRPr="0056072C">
              <w:rPr>
                <w:rFonts w:ascii="Times New Roman" w:hAnsi="Times New Roman" w:cs="Simplified Arabic"/>
                <w:sz w:val="20"/>
                <w:szCs w:val="22"/>
              </w:rPr>
              <w:t>(CBD/SBI/3/20</w:t>
            </w:r>
            <w:r w:rsidRPr="0056072C">
              <w:rPr>
                <w:rFonts w:ascii="Times New Roman" w:hAnsi="Times New Roman" w:cs="Simplified Arabic"/>
                <w:sz w:val="20"/>
                <w:szCs w:val="22"/>
                <w:lang w:val="en-US"/>
              </w:rPr>
              <w:t>)</w:t>
            </w:r>
            <w:r w:rsidRPr="0056072C">
              <w:rPr>
                <w:rFonts w:ascii="Times New Roman" w:hAnsi="Times New Roman" w:cs="Simplified Arabic" w:hint="cs"/>
                <w:sz w:val="20"/>
                <w:szCs w:val="22"/>
                <w:rtl/>
              </w:rPr>
              <w:t>، الفقرة</w:t>
            </w:r>
            <w:r>
              <w:rPr>
                <w:rFonts w:ascii="Times New Roman" w:hAnsi="Times New Roman" w:cs="Simplified Arabic" w:hint="cs"/>
                <w:sz w:val="20"/>
                <w:szCs w:val="22"/>
                <w:rtl/>
              </w:rPr>
              <w:t xml:space="preserve"> 79</w:t>
            </w:r>
          </w:p>
          <w:p w:rsidR="00C05F87" w:rsidRPr="003B39EB" w:rsidRDefault="003B39EB" w:rsidP="000D17C9">
            <w:pPr>
              <w:bidi/>
              <w:spacing w:before="40" w:line="204" w:lineRule="auto"/>
              <w:rPr>
                <w:rFonts w:ascii="Times New Roman" w:hAnsi="Times New Roman" w:cs="Simplified Arabic"/>
                <w:sz w:val="20"/>
                <w:szCs w:val="22"/>
              </w:rPr>
            </w:pPr>
            <w:r w:rsidRPr="0056072C">
              <w:rPr>
                <w:rFonts w:ascii="Times New Roman" w:hAnsi="Times New Roman" w:cs="Simplified Arabic"/>
                <w:sz w:val="20"/>
                <w:szCs w:val="22"/>
              </w:rPr>
              <w:t>CBD/SBI/3/L.3</w:t>
            </w:r>
            <w:r>
              <w:rPr>
                <w:rFonts w:ascii="Times New Roman" w:hAnsi="Times New Roman" w:cs="Simplified Arabic" w:hint="cs"/>
                <w:sz w:val="20"/>
                <w:szCs w:val="22"/>
                <w:rtl/>
              </w:rPr>
              <w:t>، الحاشية 6</w:t>
            </w:r>
          </w:p>
        </w:tc>
      </w:tr>
      <w:tr w:rsidR="00C05F87" w:rsidRPr="0056072C" w:rsidTr="00F41A23">
        <w:trPr>
          <w:jc w:val="center"/>
        </w:trPr>
        <w:tc>
          <w:tcPr>
            <w:tcW w:w="878" w:type="dxa"/>
          </w:tcPr>
          <w:p w:rsidR="00C05F87" w:rsidRPr="0056072C" w:rsidRDefault="00C05F87" w:rsidP="0022217A">
            <w:pPr>
              <w:bidi/>
              <w:spacing w:before="120" w:line="204" w:lineRule="auto"/>
              <w:rPr>
                <w:rFonts w:ascii="Times New Roman" w:hAnsi="Times New Roman" w:cs="Simplified Arabic"/>
                <w:sz w:val="20"/>
                <w:szCs w:val="22"/>
              </w:rPr>
            </w:pPr>
            <w:r w:rsidRPr="0056072C">
              <w:rPr>
                <w:rFonts w:ascii="Times New Roman" w:hAnsi="Times New Roman" w:cs="Simplified Arabic"/>
                <w:sz w:val="20"/>
                <w:szCs w:val="22"/>
              </w:rPr>
              <w:t>9</w:t>
            </w:r>
          </w:p>
        </w:tc>
        <w:tc>
          <w:tcPr>
            <w:tcW w:w="5921" w:type="dxa"/>
          </w:tcPr>
          <w:p w:rsidR="00C05F87" w:rsidRPr="0056072C" w:rsidRDefault="00FA6D7A" w:rsidP="00646CDE">
            <w:pPr>
              <w:bidi/>
              <w:spacing w:before="40" w:line="204" w:lineRule="auto"/>
              <w:jc w:val="both"/>
              <w:rPr>
                <w:rFonts w:ascii="Times New Roman" w:hAnsi="Times New Roman" w:cs="Simplified Arabic"/>
                <w:sz w:val="20"/>
                <w:szCs w:val="22"/>
                <w:rtl/>
                <w:lang w:bidi="ar-EG"/>
              </w:rPr>
            </w:pPr>
            <w:r>
              <w:rPr>
                <w:rFonts w:ascii="Times New Roman" w:hAnsi="Times New Roman" w:cs="Simplified Arabic" w:hint="cs"/>
                <w:sz w:val="20"/>
                <w:szCs w:val="22"/>
                <w:rtl/>
              </w:rPr>
              <w:t>مشروع إرشادات لتحديث أو مراجعة الاستراتيجيات وخطط العمل الوطنية للتنوع البيولوجي في ضوء الإطار العالمي للتنوع البيولوجي لما بعد عام 2020. (المرفق ألف لمشروع المقرر المقترح). سيتم إعداده في ضوء مزيد من المناقشات في الاجتماع الثالث للفريق العامل المعني بالإطار العالمي للتنوع البيولوجي لما بعد عام 2020 (للاجتماع الخامس عشر لمؤتمر الأطراف).</w:t>
            </w:r>
          </w:p>
        </w:tc>
        <w:tc>
          <w:tcPr>
            <w:tcW w:w="2784" w:type="dxa"/>
          </w:tcPr>
          <w:p w:rsidR="00F41A23" w:rsidRPr="0056072C" w:rsidRDefault="00C05F87" w:rsidP="000D17C9">
            <w:pPr>
              <w:bidi/>
              <w:spacing w:before="40" w:line="204" w:lineRule="auto"/>
              <w:rPr>
                <w:rFonts w:ascii="Times New Roman" w:hAnsi="Times New Roman" w:cs="Simplified Arabic"/>
                <w:sz w:val="20"/>
                <w:szCs w:val="22"/>
                <w:rtl/>
                <w:lang w:bidi="ar-EG"/>
              </w:rPr>
            </w:pPr>
            <w:r w:rsidRPr="0056072C">
              <w:rPr>
                <w:rFonts w:ascii="Times New Roman" w:hAnsi="Times New Roman" w:cs="Simplified Arabic"/>
                <w:sz w:val="20"/>
                <w:szCs w:val="22"/>
              </w:rPr>
              <w:t>CBD/SBI/3/CRP.5</w:t>
            </w:r>
            <w:r w:rsidR="00F41A23" w:rsidRPr="0056072C">
              <w:rPr>
                <w:rFonts w:ascii="Times New Roman" w:hAnsi="Times New Roman" w:cs="Simplified Arabic" w:hint="cs"/>
                <w:sz w:val="20"/>
                <w:szCs w:val="22"/>
                <w:rtl/>
                <w:lang w:bidi="ar-EG"/>
              </w:rPr>
              <w:t xml:space="preserve"> الحاشية 2</w:t>
            </w:r>
          </w:p>
        </w:tc>
      </w:tr>
      <w:tr w:rsidR="00C05F87" w:rsidRPr="0056072C" w:rsidTr="00F41A23">
        <w:trPr>
          <w:jc w:val="center"/>
        </w:trPr>
        <w:tc>
          <w:tcPr>
            <w:tcW w:w="878" w:type="dxa"/>
          </w:tcPr>
          <w:p w:rsidR="00C05F87" w:rsidRPr="0056072C" w:rsidRDefault="00C05F87" w:rsidP="0022217A">
            <w:pPr>
              <w:bidi/>
              <w:spacing w:before="120" w:line="204" w:lineRule="auto"/>
              <w:rPr>
                <w:rFonts w:ascii="Times New Roman" w:hAnsi="Times New Roman" w:cs="Simplified Arabic"/>
                <w:sz w:val="20"/>
                <w:szCs w:val="22"/>
              </w:rPr>
            </w:pPr>
            <w:r w:rsidRPr="0056072C">
              <w:rPr>
                <w:rFonts w:ascii="Times New Roman" w:hAnsi="Times New Roman" w:cs="Simplified Arabic"/>
                <w:sz w:val="20"/>
                <w:szCs w:val="22"/>
              </w:rPr>
              <w:t>9</w:t>
            </w:r>
          </w:p>
        </w:tc>
        <w:tc>
          <w:tcPr>
            <w:tcW w:w="5921" w:type="dxa"/>
          </w:tcPr>
          <w:p w:rsidR="00C05F87" w:rsidRPr="0056072C" w:rsidRDefault="00FA6D7A" w:rsidP="00646CDE">
            <w:pPr>
              <w:bidi/>
              <w:spacing w:before="40" w:line="204" w:lineRule="auto"/>
              <w:jc w:val="both"/>
              <w:rPr>
                <w:rFonts w:ascii="Times New Roman" w:hAnsi="Times New Roman" w:cs="Simplified Arabic"/>
                <w:sz w:val="20"/>
                <w:szCs w:val="22"/>
                <w:rtl/>
                <w:lang w:bidi="ar-EG"/>
              </w:rPr>
            </w:pPr>
            <w:r>
              <w:rPr>
                <w:rFonts w:ascii="Times New Roman" w:hAnsi="Times New Roman" w:cs="Simplified Arabic" w:hint="cs"/>
                <w:sz w:val="20"/>
                <w:szCs w:val="22"/>
                <w:rtl/>
              </w:rPr>
              <w:t>مشروع ل</w:t>
            </w:r>
            <w:r w:rsidR="00646CDE">
              <w:rPr>
                <w:rFonts w:ascii="Times New Roman" w:hAnsi="Times New Roman" w:cs="Simplified Arabic" w:hint="cs"/>
                <w:sz w:val="20"/>
                <w:szCs w:val="22"/>
                <w:rtl/>
              </w:rPr>
              <w:t>نموذج</w:t>
            </w:r>
            <w:r>
              <w:rPr>
                <w:rFonts w:ascii="Times New Roman" w:hAnsi="Times New Roman" w:cs="Simplified Arabic" w:hint="cs"/>
                <w:sz w:val="20"/>
                <w:szCs w:val="22"/>
                <w:rtl/>
              </w:rPr>
              <w:t xml:space="preserve"> الالتزامات الإضافية من الجهات الفاعلة بخلاف الدول للمساهمة في الإطار العالمي للتنوع البيولوجي لما بعد عام 2020. (المرفق باء لمشروع المقرر المقترح). سيتم إعداده في ضوء مزيد من المناقشات في الاجتماع الثالث للفريق العامل المعني بالإطار العالمي للتنوع البيولوجي لما بعد عام 2020 (للاجتماع الخامس عشر لمؤتمر الأطراف).</w:t>
            </w:r>
          </w:p>
        </w:tc>
        <w:tc>
          <w:tcPr>
            <w:tcW w:w="2784" w:type="dxa"/>
          </w:tcPr>
          <w:p w:rsidR="00C05F87" w:rsidRPr="0056072C" w:rsidRDefault="00C05F87" w:rsidP="000D17C9">
            <w:pPr>
              <w:bidi/>
              <w:spacing w:before="40" w:line="204" w:lineRule="auto"/>
              <w:rPr>
                <w:rFonts w:ascii="Times New Roman" w:hAnsi="Times New Roman" w:cs="Simplified Arabic"/>
                <w:sz w:val="20"/>
                <w:szCs w:val="22"/>
              </w:rPr>
            </w:pPr>
            <w:r w:rsidRPr="0056072C">
              <w:rPr>
                <w:rFonts w:ascii="Times New Roman" w:hAnsi="Times New Roman" w:cs="Simplified Arabic"/>
                <w:sz w:val="20"/>
                <w:szCs w:val="22"/>
              </w:rPr>
              <w:t>CBD/SBI/3/CRP.5</w:t>
            </w:r>
            <w:r w:rsidR="00F41A23" w:rsidRPr="0056072C">
              <w:rPr>
                <w:rFonts w:ascii="Times New Roman" w:hAnsi="Times New Roman" w:cs="Simplified Arabic" w:hint="cs"/>
                <w:sz w:val="20"/>
                <w:szCs w:val="22"/>
                <w:rtl/>
                <w:lang w:bidi="ar-EG"/>
              </w:rPr>
              <w:t xml:space="preserve"> الحاشية </w:t>
            </w:r>
            <w:r w:rsidR="00F41A23" w:rsidRPr="0056072C">
              <w:rPr>
                <w:rFonts w:ascii="Times New Roman" w:hAnsi="Times New Roman" w:cs="Simplified Arabic"/>
                <w:sz w:val="20"/>
                <w:szCs w:val="22"/>
                <w:lang w:bidi="ar-EG"/>
              </w:rPr>
              <w:t>3</w:t>
            </w:r>
          </w:p>
        </w:tc>
      </w:tr>
      <w:tr w:rsidR="00C05F87" w:rsidRPr="0056072C" w:rsidTr="00F41A23">
        <w:trPr>
          <w:jc w:val="center"/>
        </w:trPr>
        <w:tc>
          <w:tcPr>
            <w:tcW w:w="878" w:type="dxa"/>
          </w:tcPr>
          <w:p w:rsidR="00C05F87" w:rsidRPr="0056072C" w:rsidRDefault="00C05F87" w:rsidP="0022217A">
            <w:pPr>
              <w:bidi/>
              <w:spacing w:before="120" w:line="204" w:lineRule="auto"/>
              <w:rPr>
                <w:rFonts w:ascii="Times New Roman" w:hAnsi="Times New Roman" w:cs="Simplified Arabic"/>
                <w:sz w:val="20"/>
                <w:szCs w:val="22"/>
              </w:rPr>
            </w:pPr>
            <w:r w:rsidRPr="0056072C">
              <w:rPr>
                <w:rFonts w:ascii="Times New Roman" w:hAnsi="Times New Roman" w:cs="Simplified Arabic"/>
                <w:sz w:val="20"/>
                <w:szCs w:val="22"/>
              </w:rPr>
              <w:t>9</w:t>
            </w:r>
          </w:p>
        </w:tc>
        <w:tc>
          <w:tcPr>
            <w:tcW w:w="5921" w:type="dxa"/>
          </w:tcPr>
          <w:p w:rsidR="00C05F87" w:rsidRPr="0056072C" w:rsidRDefault="00FA6D7A" w:rsidP="00646CDE">
            <w:pPr>
              <w:bidi/>
              <w:spacing w:before="40" w:line="204" w:lineRule="auto"/>
              <w:jc w:val="both"/>
              <w:rPr>
                <w:rFonts w:ascii="Times New Roman" w:hAnsi="Times New Roman" w:cs="Simplified Arabic"/>
                <w:sz w:val="20"/>
                <w:szCs w:val="22"/>
                <w:rtl/>
                <w:lang w:bidi="ar-EG"/>
              </w:rPr>
            </w:pPr>
            <w:r>
              <w:rPr>
                <w:rFonts w:ascii="Times New Roman" w:hAnsi="Times New Roman" w:cs="Simplified Arabic" w:hint="cs"/>
                <w:sz w:val="20"/>
                <w:szCs w:val="22"/>
                <w:rtl/>
              </w:rPr>
              <w:t>المبادئ التوجيهية و</w:t>
            </w:r>
            <w:r w:rsidR="00646CDE">
              <w:rPr>
                <w:rFonts w:ascii="Times New Roman" w:hAnsi="Times New Roman" w:cs="Simplified Arabic" w:hint="cs"/>
                <w:sz w:val="20"/>
                <w:szCs w:val="22"/>
                <w:rtl/>
              </w:rPr>
              <w:t>نموذج</w:t>
            </w:r>
            <w:r>
              <w:rPr>
                <w:rFonts w:ascii="Times New Roman" w:hAnsi="Times New Roman" w:cs="Simplified Arabic" w:hint="cs"/>
                <w:sz w:val="20"/>
                <w:szCs w:val="22"/>
                <w:rtl/>
              </w:rPr>
              <w:t xml:space="preserve"> التقرير الوطني السابع (المرفق جيم لمشروع المقرر المقترح). سيتم إعدادها في ضوء مزيد من المناقشات، بما في ذلك في الاجتماع الثالث للفريق العامل المعني بالإطار العالمي للتنوع البيولوجي لما بعد عام 2020 (للاجتماع الخامس عشر لمؤتمر الأطراف).</w:t>
            </w:r>
          </w:p>
        </w:tc>
        <w:tc>
          <w:tcPr>
            <w:tcW w:w="2784" w:type="dxa"/>
          </w:tcPr>
          <w:p w:rsidR="00C05F87" w:rsidRPr="0056072C" w:rsidRDefault="00F41A23" w:rsidP="000D17C9">
            <w:pPr>
              <w:bidi/>
              <w:spacing w:before="40" w:line="204" w:lineRule="auto"/>
              <w:rPr>
                <w:rFonts w:ascii="Times New Roman" w:hAnsi="Times New Roman" w:cs="Simplified Arabic"/>
                <w:sz w:val="20"/>
                <w:szCs w:val="22"/>
              </w:rPr>
            </w:pPr>
            <w:r w:rsidRPr="0056072C">
              <w:rPr>
                <w:rFonts w:ascii="Times New Roman" w:hAnsi="Times New Roman" w:cs="Simplified Arabic"/>
                <w:sz w:val="20"/>
                <w:szCs w:val="22"/>
                <w:lang w:val="en-US"/>
              </w:rPr>
              <w:t xml:space="preserve"> </w:t>
            </w:r>
            <w:r w:rsidR="00C05F87" w:rsidRPr="0056072C">
              <w:rPr>
                <w:rFonts w:ascii="Times New Roman" w:hAnsi="Times New Roman" w:cs="Simplified Arabic"/>
                <w:sz w:val="20"/>
                <w:szCs w:val="22"/>
              </w:rPr>
              <w:t xml:space="preserve">CBD/SBI/3/CRP.5 </w:t>
            </w:r>
            <w:r w:rsidRPr="0056072C">
              <w:rPr>
                <w:rFonts w:ascii="Times New Roman" w:hAnsi="Times New Roman" w:cs="Simplified Arabic" w:hint="cs"/>
                <w:sz w:val="20"/>
                <w:szCs w:val="22"/>
                <w:rtl/>
                <w:lang w:bidi="ar-EG"/>
              </w:rPr>
              <w:t xml:space="preserve">الحاشية </w:t>
            </w:r>
            <w:r w:rsidRPr="0056072C">
              <w:rPr>
                <w:rFonts w:ascii="Times New Roman" w:hAnsi="Times New Roman" w:cs="Simplified Arabic"/>
                <w:sz w:val="20"/>
                <w:szCs w:val="22"/>
                <w:lang w:bidi="ar-EG"/>
              </w:rPr>
              <w:t>4</w:t>
            </w:r>
          </w:p>
        </w:tc>
      </w:tr>
      <w:tr w:rsidR="00C05F87" w:rsidRPr="0056072C" w:rsidTr="00F41A23">
        <w:trPr>
          <w:jc w:val="center"/>
        </w:trPr>
        <w:tc>
          <w:tcPr>
            <w:tcW w:w="878" w:type="dxa"/>
          </w:tcPr>
          <w:p w:rsidR="00C05F87" w:rsidRPr="0056072C" w:rsidRDefault="00C05F87" w:rsidP="0022217A">
            <w:pPr>
              <w:bidi/>
              <w:spacing w:before="120" w:line="204" w:lineRule="auto"/>
              <w:rPr>
                <w:rFonts w:ascii="Times New Roman" w:hAnsi="Times New Roman" w:cs="Simplified Arabic"/>
                <w:sz w:val="20"/>
                <w:szCs w:val="22"/>
              </w:rPr>
            </w:pPr>
            <w:r w:rsidRPr="0056072C">
              <w:rPr>
                <w:rFonts w:ascii="Times New Roman" w:hAnsi="Times New Roman" w:cs="Simplified Arabic"/>
                <w:sz w:val="20"/>
                <w:szCs w:val="22"/>
              </w:rPr>
              <w:t>9</w:t>
            </w:r>
          </w:p>
        </w:tc>
        <w:tc>
          <w:tcPr>
            <w:tcW w:w="5921" w:type="dxa"/>
          </w:tcPr>
          <w:p w:rsidR="00C05F87" w:rsidRPr="0056072C" w:rsidRDefault="00FA6D7A" w:rsidP="00646CDE">
            <w:pPr>
              <w:bidi/>
              <w:spacing w:before="40" w:line="204" w:lineRule="auto"/>
              <w:jc w:val="both"/>
              <w:rPr>
                <w:rFonts w:ascii="Times New Roman" w:hAnsi="Times New Roman" w:cs="Simplified Arabic"/>
                <w:sz w:val="20"/>
                <w:szCs w:val="22"/>
                <w:rtl/>
                <w:lang w:bidi="ar-EG"/>
              </w:rPr>
            </w:pPr>
            <w:r>
              <w:rPr>
                <w:rFonts w:ascii="Times New Roman" w:hAnsi="Times New Roman" w:cs="Simplified Arabic" w:hint="cs"/>
                <w:sz w:val="20"/>
                <w:szCs w:val="22"/>
                <w:rtl/>
              </w:rPr>
              <w:t xml:space="preserve">طريقة تشغيل المنتدى </w:t>
            </w:r>
            <w:r w:rsidR="00646CDE">
              <w:rPr>
                <w:rFonts w:ascii="Times New Roman" w:hAnsi="Times New Roman" w:cs="Simplified Arabic" w:hint="cs"/>
                <w:sz w:val="20"/>
                <w:szCs w:val="22"/>
                <w:rtl/>
              </w:rPr>
              <w:t>ال</w:t>
            </w:r>
            <w:r>
              <w:rPr>
                <w:rFonts w:ascii="Times New Roman" w:hAnsi="Times New Roman" w:cs="Simplified Arabic" w:hint="cs"/>
                <w:sz w:val="20"/>
                <w:szCs w:val="22"/>
                <w:rtl/>
              </w:rPr>
              <w:t>مفتوح العضوية للهيئة الفرعية للتنفيذ للاستعراض حسب كل بلد (المرفق دال لمشروع المقرر المقترح). سيتم إعداده في ضوء مزيد من المناقشات</w:t>
            </w:r>
            <w:r w:rsidR="00646CDE">
              <w:rPr>
                <w:rFonts w:ascii="Times New Roman" w:hAnsi="Times New Roman" w:cs="Simplified Arabic" w:hint="cs"/>
                <w:sz w:val="20"/>
                <w:szCs w:val="22"/>
                <w:rtl/>
              </w:rPr>
              <w:t>، بما في ذلك</w:t>
            </w:r>
            <w:r>
              <w:rPr>
                <w:rFonts w:ascii="Times New Roman" w:hAnsi="Times New Roman" w:cs="Simplified Arabic" w:hint="cs"/>
                <w:sz w:val="20"/>
                <w:szCs w:val="22"/>
                <w:rtl/>
              </w:rPr>
              <w:t xml:space="preserve"> في الاجتماع الثالث للفريق العامل المعني بالإطار العالمي للتنوع البيولوجي لما بعد عام 2020 (للاجتماع الخامس عشر لمؤتمر الأطراف).</w:t>
            </w:r>
          </w:p>
        </w:tc>
        <w:tc>
          <w:tcPr>
            <w:tcW w:w="2784" w:type="dxa"/>
          </w:tcPr>
          <w:p w:rsidR="00C05F87" w:rsidRPr="0056072C" w:rsidRDefault="00F41A23" w:rsidP="000D17C9">
            <w:pPr>
              <w:bidi/>
              <w:spacing w:before="40" w:line="204" w:lineRule="auto"/>
              <w:rPr>
                <w:rFonts w:ascii="Times New Roman" w:hAnsi="Times New Roman" w:cs="Simplified Arabic"/>
                <w:sz w:val="20"/>
                <w:szCs w:val="22"/>
                <w:rtl/>
                <w:lang w:bidi="ar-EG"/>
              </w:rPr>
            </w:pPr>
            <w:r w:rsidRPr="0056072C">
              <w:rPr>
                <w:rFonts w:ascii="Times New Roman" w:hAnsi="Times New Roman" w:cs="Simplified Arabic"/>
                <w:sz w:val="20"/>
                <w:szCs w:val="22"/>
                <w:lang w:val="en-US"/>
              </w:rPr>
              <w:t xml:space="preserve"> </w:t>
            </w:r>
            <w:r w:rsidR="00C05F87" w:rsidRPr="0056072C">
              <w:rPr>
                <w:rFonts w:ascii="Times New Roman" w:hAnsi="Times New Roman" w:cs="Simplified Arabic"/>
                <w:sz w:val="20"/>
                <w:szCs w:val="22"/>
              </w:rPr>
              <w:t xml:space="preserve">CBD/SBI/3/CRP.5 </w:t>
            </w:r>
            <w:r w:rsidRPr="0056072C">
              <w:rPr>
                <w:rFonts w:ascii="Times New Roman" w:hAnsi="Times New Roman" w:cs="Simplified Arabic" w:hint="cs"/>
                <w:sz w:val="20"/>
                <w:szCs w:val="22"/>
                <w:rtl/>
                <w:lang w:bidi="ar-EG"/>
              </w:rPr>
              <w:t xml:space="preserve">الحاشية </w:t>
            </w:r>
            <w:r w:rsidRPr="0056072C">
              <w:rPr>
                <w:rFonts w:ascii="Times New Roman" w:hAnsi="Times New Roman" w:cs="Simplified Arabic"/>
                <w:sz w:val="20"/>
                <w:szCs w:val="22"/>
                <w:lang w:bidi="ar-EG"/>
              </w:rPr>
              <w:t>5</w:t>
            </w:r>
          </w:p>
        </w:tc>
      </w:tr>
      <w:tr w:rsidR="00C05F87" w:rsidRPr="0056072C" w:rsidTr="00F41A23">
        <w:trPr>
          <w:jc w:val="center"/>
        </w:trPr>
        <w:tc>
          <w:tcPr>
            <w:tcW w:w="878" w:type="dxa"/>
          </w:tcPr>
          <w:p w:rsidR="00C05F87" w:rsidRPr="0056072C" w:rsidRDefault="00C05F87" w:rsidP="00C05F87">
            <w:pPr>
              <w:bidi/>
              <w:spacing w:line="204" w:lineRule="auto"/>
              <w:rPr>
                <w:rFonts w:ascii="Times New Roman" w:hAnsi="Times New Roman" w:cs="Simplified Arabic"/>
                <w:sz w:val="20"/>
                <w:szCs w:val="22"/>
              </w:rPr>
            </w:pPr>
          </w:p>
        </w:tc>
        <w:tc>
          <w:tcPr>
            <w:tcW w:w="5921" w:type="dxa"/>
          </w:tcPr>
          <w:p w:rsidR="00C05F87" w:rsidRPr="0056072C" w:rsidRDefault="00C05F87" w:rsidP="00C05F87">
            <w:pPr>
              <w:bidi/>
              <w:spacing w:line="204" w:lineRule="auto"/>
              <w:rPr>
                <w:rFonts w:ascii="Times New Roman" w:hAnsi="Times New Roman" w:cs="Simplified Arabic"/>
                <w:sz w:val="20"/>
                <w:szCs w:val="22"/>
              </w:rPr>
            </w:pPr>
          </w:p>
        </w:tc>
        <w:tc>
          <w:tcPr>
            <w:tcW w:w="2784" w:type="dxa"/>
          </w:tcPr>
          <w:p w:rsidR="00C05F87" w:rsidRPr="0056072C" w:rsidRDefault="00C05F87" w:rsidP="00C05F87">
            <w:pPr>
              <w:bidi/>
              <w:spacing w:line="204" w:lineRule="auto"/>
              <w:rPr>
                <w:rFonts w:ascii="Times New Roman" w:hAnsi="Times New Roman" w:cs="Simplified Arabic"/>
                <w:sz w:val="20"/>
                <w:szCs w:val="22"/>
              </w:rPr>
            </w:pPr>
          </w:p>
        </w:tc>
      </w:tr>
    </w:tbl>
    <w:p w:rsidR="00C05F87" w:rsidRPr="000855A5" w:rsidRDefault="00C05F87" w:rsidP="00C05F87">
      <w:pPr>
        <w:bidi/>
        <w:spacing w:line="206" w:lineRule="auto"/>
        <w:jc w:val="both"/>
        <w:rPr>
          <w:rFonts w:cs="Simplified Arabic"/>
          <w:sz w:val="22"/>
          <w:szCs w:val="22"/>
          <w:rtl/>
          <w:lang w:bidi="ar-EG"/>
        </w:rPr>
      </w:pPr>
    </w:p>
    <w:p w:rsidR="000855A5" w:rsidRPr="000855A5" w:rsidRDefault="000855A5" w:rsidP="000D17C9">
      <w:pPr>
        <w:pStyle w:val="FootnoteText"/>
        <w:bidi/>
        <w:jc w:val="both"/>
        <w:rPr>
          <w:rFonts w:ascii="Simplified Arabic" w:hAnsi="Simplified Arabic" w:cs="Simplified Arabic"/>
          <w:rtl/>
          <w:lang w:bidi="ar-EG"/>
        </w:rPr>
      </w:pPr>
      <w:r>
        <w:rPr>
          <w:rStyle w:val="FootnoteReference"/>
        </w:rPr>
        <w:t>*</w:t>
      </w:r>
      <w:r>
        <w:rPr>
          <w:rFonts w:hint="cs"/>
          <w:rtl/>
          <w:lang w:bidi="ar-EG"/>
        </w:rPr>
        <w:t xml:space="preserve"> </w:t>
      </w:r>
      <w:r w:rsidRPr="000855A5">
        <w:rPr>
          <w:rFonts w:ascii="Simplified Arabic" w:hAnsi="Simplified Arabic" w:cs="Simplified Arabic"/>
          <w:i/>
          <w:iCs/>
          <w:rtl/>
          <w:lang w:bidi="ar-EG"/>
        </w:rPr>
        <w:t>ملاحظة:</w:t>
      </w:r>
      <w:r w:rsidRPr="000855A5">
        <w:rPr>
          <w:rFonts w:ascii="Simplified Arabic" w:hAnsi="Simplified Arabic" w:cs="Simplified Arabic"/>
          <w:rtl/>
          <w:lang w:bidi="ar-EG"/>
        </w:rPr>
        <w:t xml:space="preserve"> يتضمن هذا المرفق الطلبات الموافق عليها من الهيئة الفرعية والملاحظة في التقرير فضلا عن المهام المشار إليها في حاشيات مشاريع التوصيات والمقررات. ولا يتضمن الطلبات الأخرى التي قدم</w:t>
      </w:r>
      <w:r w:rsidR="00646CDE">
        <w:rPr>
          <w:rFonts w:ascii="Simplified Arabic" w:hAnsi="Simplified Arabic" w:cs="Simplified Arabic" w:hint="cs"/>
          <w:rtl/>
          <w:lang w:bidi="ar-EG"/>
        </w:rPr>
        <w:t>ت</w:t>
      </w:r>
      <w:r w:rsidRPr="000855A5">
        <w:rPr>
          <w:rFonts w:ascii="Simplified Arabic" w:hAnsi="Simplified Arabic" w:cs="Simplified Arabic"/>
          <w:rtl/>
          <w:lang w:bidi="ar-EG"/>
        </w:rPr>
        <w:t>ها الأطراف الفردية أو مجموعات الأطراف.</w:t>
      </w:r>
    </w:p>
    <w:p w:rsidR="000855A5" w:rsidRPr="000855A5" w:rsidRDefault="000855A5" w:rsidP="000855A5">
      <w:pPr>
        <w:bidi/>
        <w:spacing w:after="120" w:line="216" w:lineRule="auto"/>
        <w:jc w:val="both"/>
        <w:rPr>
          <w:rFonts w:cs="Simplified Arabic"/>
          <w:sz w:val="22"/>
          <w:szCs w:val="22"/>
          <w:lang w:val="en-GB" w:bidi="ar-EG"/>
        </w:rPr>
      </w:pPr>
    </w:p>
    <w:p w:rsidR="00F700BA" w:rsidRPr="006C5C25" w:rsidRDefault="00386300" w:rsidP="00D31AEB">
      <w:pPr>
        <w:pStyle w:val="ListParagraph"/>
        <w:bidi/>
        <w:spacing w:after="120" w:line="216" w:lineRule="auto"/>
        <w:ind w:left="0"/>
        <w:contextualSpacing w:val="0"/>
        <w:jc w:val="center"/>
        <w:rPr>
          <w:rFonts w:cs="Simplified Arabic"/>
          <w:sz w:val="22"/>
          <w:rtl/>
          <w:lang w:bidi="ar-EG"/>
        </w:rPr>
      </w:pPr>
      <w:r w:rsidRPr="006C5C25">
        <w:rPr>
          <w:rFonts w:cs="Simplified Arabic" w:hint="cs"/>
          <w:sz w:val="22"/>
          <w:rtl/>
          <w:lang w:bidi="ar-EG"/>
        </w:rPr>
        <w:t>__________</w:t>
      </w:r>
    </w:p>
    <w:sectPr w:rsidR="00F700BA" w:rsidRPr="006C5C25" w:rsidSect="00C43616">
      <w:footnotePr>
        <w:numRestart w:val="eachSect"/>
      </w:footnotePr>
      <w:type w:val="continuous"/>
      <w:pgSz w:w="12240" w:h="15840" w:code="1"/>
      <w:pgMar w:top="1008" w:right="1440" w:bottom="1152" w:left="1440" w:header="46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10C" w:rsidRDefault="008E510C" w:rsidP="00C005BD">
      <w:r>
        <w:separator/>
      </w:r>
    </w:p>
  </w:endnote>
  <w:endnote w:type="continuationSeparator" w:id="0">
    <w:p w:rsidR="008E510C" w:rsidRDefault="008E510C" w:rsidP="00C0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10C" w:rsidRDefault="008E510C" w:rsidP="00A319AA">
      <w:pPr>
        <w:bidi/>
      </w:pPr>
      <w:r>
        <w:separator/>
      </w:r>
    </w:p>
  </w:footnote>
  <w:footnote w:type="continuationSeparator" w:id="0">
    <w:p w:rsidR="008E510C" w:rsidRDefault="008E510C" w:rsidP="00C005BD">
      <w:r>
        <w:continuationSeparator/>
      </w:r>
    </w:p>
  </w:footnote>
  <w:footnote w:id="1">
    <w:p w:rsidR="006E533D" w:rsidRPr="005A26D2" w:rsidRDefault="006E533D" w:rsidP="00F103FB">
      <w:pPr>
        <w:pStyle w:val="FootnoteText"/>
        <w:bidi/>
        <w:rPr>
          <w:rFonts w:ascii="Simplified Arabic" w:hAnsi="Simplified Arabic" w:cs="Simplified Arabic"/>
          <w:rtl/>
          <w:lang w:bidi="ar-EG"/>
        </w:rPr>
      </w:pPr>
      <w:r>
        <w:rPr>
          <w:rStyle w:val="FootnoteReference"/>
        </w:rPr>
        <w:footnoteRef/>
      </w:r>
      <w:r>
        <w:rPr>
          <w:rFonts w:hint="cs"/>
          <w:rtl/>
          <w:lang w:bidi="ar-EG"/>
        </w:rPr>
        <w:t xml:space="preserve"> </w:t>
      </w:r>
      <w:r w:rsidRPr="005A26D2">
        <w:rPr>
          <w:rFonts w:ascii="Simplified Arabic" w:hAnsi="Simplified Arabic" w:cs="Simplified Arabic"/>
          <w:rtl/>
          <w:lang w:bidi="ar-EG"/>
        </w:rPr>
        <w:t xml:space="preserve">المقرر </w:t>
      </w:r>
      <w:hyperlink r:id="rId1" w:history="1">
        <w:r w:rsidRPr="005A26D2">
          <w:rPr>
            <w:rStyle w:val="Hyperlink"/>
            <w:rFonts w:ascii="Simplified Arabic" w:hAnsi="Simplified Arabic" w:cs="Simplified Arabic" w:hint="cs"/>
            <w:rtl/>
            <w:lang w:bidi="ar-EG"/>
          </w:rPr>
          <w:t>13/25</w:t>
        </w:r>
      </w:hyperlink>
      <w:r w:rsidRPr="005A26D2">
        <w:rPr>
          <w:rFonts w:ascii="Simplified Arabic" w:hAnsi="Simplified Arabic" w:cs="Simplified Arabic"/>
          <w:rtl/>
          <w:lang w:bidi="ar-EG"/>
        </w:rPr>
        <w:t>، المرفق.</w:t>
      </w:r>
    </w:p>
  </w:footnote>
  <w:footnote w:id="2">
    <w:p w:rsidR="006E533D" w:rsidRPr="00B929BD" w:rsidRDefault="006E533D" w:rsidP="003562EE">
      <w:pPr>
        <w:pStyle w:val="FootnoteText"/>
        <w:bidi/>
        <w:rPr>
          <w:rFonts w:ascii="Simplified Arabic" w:hAnsi="Simplified Arabic" w:cs="Simplified Arabic"/>
          <w:rtl/>
          <w:lang w:val="en-US" w:bidi="ar-EG"/>
        </w:rPr>
      </w:pPr>
      <w:r>
        <w:rPr>
          <w:rStyle w:val="FootnoteReference"/>
        </w:rPr>
        <w:footnoteRef/>
      </w:r>
      <w:r>
        <w:rPr>
          <w:rFonts w:hint="cs"/>
          <w:rtl/>
          <w:lang w:val="en-US" w:bidi="ar-EG"/>
        </w:rPr>
        <w:t xml:space="preserve"> </w:t>
      </w:r>
      <w:r w:rsidRPr="00B929BD">
        <w:rPr>
          <w:rFonts w:ascii="Simplified Arabic" w:hAnsi="Simplified Arabic" w:cs="Simplified Arabic"/>
          <w:rtl/>
          <w:lang w:val="en-US" w:bidi="ar-EG"/>
        </w:rPr>
        <w:t xml:space="preserve">وصف التقرير الثاني على أنه أوليا </w:t>
      </w:r>
      <w:r>
        <w:rPr>
          <w:rFonts w:ascii="Simplified Arabic" w:hAnsi="Simplified Arabic" w:cs="Simplified Arabic" w:hint="cs"/>
          <w:rtl/>
          <w:lang w:val="en-US" w:bidi="ar-EG"/>
        </w:rPr>
        <w:t>لأن</w:t>
      </w:r>
      <w:r w:rsidRPr="00B929BD">
        <w:rPr>
          <w:rFonts w:ascii="Simplified Arabic" w:hAnsi="Simplified Arabic" w:cs="Simplified Arabic"/>
          <w:rtl/>
          <w:lang w:val="en-US" w:bidi="ar-EG"/>
        </w:rPr>
        <w:t xml:space="preserve"> </w:t>
      </w:r>
      <w:r>
        <w:rPr>
          <w:rFonts w:ascii="Simplified Arabic" w:hAnsi="Simplified Arabic" w:cs="Simplified Arabic" w:hint="cs"/>
          <w:rtl/>
          <w:lang w:val="en-US" w:bidi="ar-EG"/>
        </w:rPr>
        <w:t xml:space="preserve">التحليلات ذات الصلة، مثل </w:t>
      </w:r>
      <w:r w:rsidRPr="00B929BD">
        <w:rPr>
          <w:rFonts w:ascii="Simplified Arabic" w:hAnsi="Simplified Arabic" w:cs="Simplified Arabic"/>
          <w:rtl/>
          <w:lang w:val="en-US" w:bidi="ar-EG"/>
        </w:rPr>
        <w:t xml:space="preserve">تقييم الاحتياجات </w:t>
      </w:r>
      <w:r>
        <w:rPr>
          <w:rFonts w:ascii="Simplified Arabic" w:hAnsi="Simplified Arabic" w:cs="Simplified Arabic" w:hint="cs"/>
          <w:rtl/>
          <w:lang w:val="en-US" w:bidi="ar-EG"/>
        </w:rPr>
        <w:t>لفترة التجديد الثامن لموارد الصندوق الاستئماني لمرفق البيئة العالمية كانت ما زالت جارية في وقت تقديم التقرير. وسيقدم التقرير النهائي إلى مؤتمر الأطراف في اجتماعه الخامس عشر.</w:t>
      </w:r>
    </w:p>
  </w:footnote>
  <w:footnote w:id="3">
    <w:p w:rsidR="006E533D" w:rsidRDefault="006E533D" w:rsidP="00C409A8">
      <w:pPr>
        <w:pStyle w:val="FootnoteText"/>
        <w:bidi/>
        <w:jc w:val="both"/>
        <w:rPr>
          <w:rtl/>
          <w:lang w:bidi="ar-EG"/>
        </w:rPr>
      </w:pPr>
      <w:r>
        <w:rPr>
          <w:rStyle w:val="FootnoteReference"/>
        </w:rPr>
        <w:footnoteRef/>
      </w:r>
      <w:r>
        <w:rPr>
          <w:rFonts w:hint="cs"/>
          <w:rtl/>
          <w:lang w:bidi="ar-EG"/>
        </w:rPr>
        <w:t xml:space="preserve"> </w:t>
      </w:r>
      <w:r w:rsidRPr="00C409A8">
        <w:rPr>
          <w:rFonts w:ascii="Simplified Arabic" w:hAnsi="Simplified Arabic" w:cs="Simplified Arabic"/>
          <w:rtl/>
          <w:lang w:bidi="ar-EG"/>
        </w:rPr>
        <w:t>تم استبدال الحاشية 38 في الصفحة 8 من الوثيقة باتفاق تمويل جديد للمرحلة الثانية من مبادرة الجسر البيولوجي (2021-2025) وقعت عليه حكومة كوريا.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33D" w:rsidRPr="00F83419" w:rsidRDefault="006E533D" w:rsidP="0053706B">
    <w:pPr>
      <w:pStyle w:val="Header"/>
      <w:widowControl w:val="0"/>
      <w:spacing w:line="216" w:lineRule="auto"/>
      <w:jc w:val="right"/>
      <w:rPr>
        <w:szCs w:val="22"/>
      </w:rPr>
    </w:pPr>
    <w:r w:rsidRPr="00F83419">
      <w:rPr>
        <w:szCs w:val="22"/>
        <w:lang w:val="fr-FR"/>
      </w:rPr>
      <w:t>CBD/SBI/</w:t>
    </w:r>
    <w:r>
      <w:rPr>
        <w:szCs w:val="22"/>
        <w:lang w:val="fr-FR"/>
      </w:rPr>
      <w:t>3</w:t>
    </w:r>
    <w:r w:rsidRPr="00F83419">
      <w:rPr>
        <w:szCs w:val="22"/>
        <w:lang w:val="fr-FR"/>
      </w:rPr>
      <w:t>/2</w:t>
    </w:r>
    <w:r>
      <w:rPr>
        <w:szCs w:val="22"/>
        <w:lang w:val="fr-FR"/>
      </w:rPr>
      <w:t>0</w:t>
    </w:r>
  </w:p>
  <w:p w:rsidR="006E533D" w:rsidRPr="00F83419" w:rsidRDefault="006E533D" w:rsidP="00897522">
    <w:pPr>
      <w:pStyle w:val="Header"/>
      <w:spacing w:line="216" w:lineRule="auto"/>
      <w:jc w:val="right"/>
      <w:rPr>
        <w:rStyle w:val="PageNumber"/>
        <w:szCs w:val="22"/>
        <w:lang w:val="en-US"/>
      </w:rPr>
    </w:pPr>
    <w:r w:rsidRPr="00F83419">
      <w:rPr>
        <w:rStyle w:val="PageNumber"/>
        <w:szCs w:val="22"/>
      </w:rPr>
      <w:t xml:space="preserve">Page </w:t>
    </w:r>
    <w:r w:rsidRPr="00F83419">
      <w:rPr>
        <w:rStyle w:val="PageNumber"/>
        <w:szCs w:val="22"/>
      </w:rPr>
      <w:fldChar w:fldCharType="begin"/>
    </w:r>
    <w:r w:rsidRPr="00F83419">
      <w:rPr>
        <w:rStyle w:val="PageNumber"/>
        <w:szCs w:val="22"/>
        <w:rtl/>
      </w:rPr>
      <w:instrText xml:space="preserve"> </w:instrText>
    </w:r>
    <w:r w:rsidRPr="00F83419">
      <w:rPr>
        <w:rStyle w:val="PageNumber"/>
        <w:szCs w:val="22"/>
      </w:rPr>
      <w:instrText>PAGE</w:instrText>
    </w:r>
    <w:r w:rsidRPr="00F83419">
      <w:rPr>
        <w:rStyle w:val="PageNumber"/>
        <w:szCs w:val="22"/>
        <w:rtl/>
      </w:rPr>
      <w:instrText xml:space="preserve"> </w:instrText>
    </w:r>
    <w:r w:rsidRPr="00F83419">
      <w:rPr>
        <w:rStyle w:val="PageNumber"/>
        <w:szCs w:val="22"/>
      </w:rPr>
      <w:fldChar w:fldCharType="separate"/>
    </w:r>
    <w:r w:rsidR="001F1991">
      <w:rPr>
        <w:rStyle w:val="PageNumber"/>
        <w:noProof/>
        <w:szCs w:val="22"/>
      </w:rPr>
      <w:t>4</w:t>
    </w:r>
    <w:r w:rsidRPr="00F83419">
      <w:rPr>
        <w:rStyle w:val="PageNumber"/>
        <w:szCs w:val="22"/>
      </w:rPr>
      <w:fldChar w:fldCharType="end"/>
    </w:r>
  </w:p>
  <w:p w:rsidR="006E533D" w:rsidRPr="00F83419" w:rsidRDefault="006E533D" w:rsidP="00897522">
    <w:pPr>
      <w:pStyle w:val="Header"/>
      <w:spacing w:line="216" w:lineRule="auto"/>
      <w:jc w:val="right"/>
      <w:rPr>
        <w:szCs w:val="22"/>
        <w:rtl/>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33D" w:rsidRPr="00F83419" w:rsidRDefault="006E533D" w:rsidP="0053706B">
    <w:pPr>
      <w:pStyle w:val="Header"/>
      <w:widowControl w:val="0"/>
      <w:spacing w:line="216" w:lineRule="auto"/>
      <w:rPr>
        <w:szCs w:val="22"/>
      </w:rPr>
    </w:pPr>
    <w:r w:rsidRPr="00F83419">
      <w:rPr>
        <w:szCs w:val="22"/>
        <w:lang w:val="fr-FR"/>
      </w:rPr>
      <w:t>CBD/SBI/</w:t>
    </w:r>
    <w:r>
      <w:rPr>
        <w:szCs w:val="22"/>
        <w:lang w:val="fr-FR"/>
      </w:rPr>
      <w:t>3</w:t>
    </w:r>
    <w:r w:rsidRPr="00F83419">
      <w:rPr>
        <w:szCs w:val="22"/>
        <w:lang w:val="fr-FR"/>
      </w:rPr>
      <w:t>/2</w:t>
    </w:r>
    <w:r>
      <w:rPr>
        <w:szCs w:val="22"/>
        <w:lang w:val="fr-FR"/>
      </w:rPr>
      <w:t>0</w:t>
    </w:r>
  </w:p>
  <w:p w:rsidR="006E533D" w:rsidRPr="00F83419" w:rsidRDefault="006E533D" w:rsidP="00897522">
    <w:pPr>
      <w:pStyle w:val="Header"/>
      <w:spacing w:line="216" w:lineRule="auto"/>
      <w:rPr>
        <w:rStyle w:val="PageNumber"/>
        <w:szCs w:val="22"/>
        <w:lang w:val="en-US"/>
      </w:rPr>
    </w:pPr>
    <w:r w:rsidRPr="00F83419">
      <w:rPr>
        <w:rStyle w:val="PageNumber"/>
        <w:szCs w:val="22"/>
      </w:rPr>
      <w:t xml:space="preserve">Page </w:t>
    </w:r>
    <w:r w:rsidRPr="00F83419">
      <w:rPr>
        <w:rStyle w:val="PageNumber"/>
        <w:szCs w:val="22"/>
      </w:rPr>
      <w:fldChar w:fldCharType="begin"/>
    </w:r>
    <w:r w:rsidRPr="00F83419">
      <w:rPr>
        <w:rStyle w:val="PageNumber"/>
        <w:szCs w:val="22"/>
        <w:rtl/>
      </w:rPr>
      <w:instrText xml:space="preserve"> </w:instrText>
    </w:r>
    <w:r w:rsidRPr="00F83419">
      <w:rPr>
        <w:rStyle w:val="PageNumber"/>
        <w:szCs w:val="22"/>
      </w:rPr>
      <w:instrText>PAGE</w:instrText>
    </w:r>
    <w:r w:rsidRPr="00F83419">
      <w:rPr>
        <w:rStyle w:val="PageNumber"/>
        <w:szCs w:val="22"/>
        <w:rtl/>
      </w:rPr>
      <w:instrText xml:space="preserve"> </w:instrText>
    </w:r>
    <w:r w:rsidRPr="00F83419">
      <w:rPr>
        <w:rStyle w:val="PageNumber"/>
        <w:szCs w:val="22"/>
      </w:rPr>
      <w:fldChar w:fldCharType="separate"/>
    </w:r>
    <w:r w:rsidR="001F1991">
      <w:rPr>
        <w:rStyle w:val="PageNumber"/>
        <w:noProof/>
        <w:szCs w:val="22"/>
      </w:rPr>
      <w:t>3</w:t>
    </w:r>
    <w:r w:rsidRPr="00F83419">
      <w:rPr>
        <w:rStyle w:val="PageNumber"/>
        <w:szCs w:val="22"/>
      </w:rPr>
      <w:fldChar w:fldCharType="end"/>
    </w:r>
  </w:p>
  <w:p w:rsidR="006E533D" w:rsidRPr="00F83419" w:rsidRDefault="006E533D" w:rsidP="00897522">
    <w:pPr>
      <w:pStyle w:val="Header"/>
      <w:spacing w:line="216" w:lineRule="auto"/>
      <w:rPr>
        <w:szCs w:val="22"/>
        <w:rtl/>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33D" w:rsidRDefault="006E533D">
    <w:pPr>
      <w:pStyle w:val="Header"/>
      <w:spacing w:line="192" w:lineRule="auto"/>
      <w:rPr>
        <w:rtl/>
        <w:lang w:bidi="ar-EG"/>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33D" w:rsidRPr="00013862" w:rsidRDefault="006E533D" w:rsidP="007C437D">
    <w:pPr>
      <w:pStyle w:val="Header"/>
      <w:jc w:val="right"/>
      <w:rPr>
        <w:noProof/>
        <w:kern w:val="22"/>
        <w:sz w:val="22"/>
        <w:szCs w:val="22"/>
        <w:lang w:val="fr-CA"/>
      </w:rPr>
    </w:pPr>
    <w:r w:rsidRPr="00013862">
      <w:rPr>
        <w:kern w:val="22"/>
        <w:sz w:val="22"/>
        <w:szCs w:val="22"/>
        <w:lang w:val="fr-CA"/>
      </w:rPr>
      <w:t>CBD/SBI/3/</w:t>
    </w:r>
    <w:r>
      <w:rPr>
        <w:kern w:val="22"/>
        <w:sz w:val="22"/>
        <w:szCs w:val="22"/>
        <w:lang w:val="fr-CA"/>
      </w:rPr>
      <w:t>20</w:t>
    </w:r>
  </w:p>
  <w:p w:rsidR="006E533D" w:rsidRPr="00013862" w:rsidRDefault="006E533D" w:rsidP="007C437D">
    <w:pPr>
      <w:pStyle w:val="Header"/>
      <w:jc w:val="right"/>
      <w:rPr>
        <w:sz w:val="22"/>
        <w:szCs w:val="22"/>
        <w:lang w:val="fr-CA"/>
      </w:rPr>
    </w:pPr>
    <w:r w:rsidRPr="00013862">
      <w:rPr>
        <w:noProof/>
        <w:kern w:val="22"/>
        <w:sz w:val="22"/>
        <w:szCs w:val="22"/>
        <w:lang w:val="fr-CA"/>
      </w:rPr>
      <w:t xml:space="preserve">Page </w:t>
    </w:r>
    <w:r w:rsidRPr="001C16F2">
      <w:rPr>
        <w:noProof/>
        <w:kern w:val="22"/>
        <w:sz w:val="22"/>
        <w:szCs w:val="22"/>
      </w:rPr>
      <w:fldChar w:fldCharType="begin"/>
    </w:r>
    <w:r w:rsidRPr="00013862">
      <w:rPr>
        <w:noProof/>
        <w:kern w:val="22"/>
        <w:sz w:val="22"/>
        <w:szCs w:val="22"/>
        <w:lang w:val="fr-CA"/>
      </w:rPr>
      <w:instrText xml:space="preserve"> PAGE   \* MERGEFORMAT </w:instrText>
    </w:r>
    <w:r w:rsidRPr="001C16F2">
      <w:rPr>
        <w:noProof/>
        <w:kern w:val="22"/>
        <w:sz w:val="22"/>
        <w:szCs w:val="22"/>
      </w:rPr>
      <w:fldChar w:fldCharType="separate"/>
    </w:r>
    <w:r w:rsidR="001F1991">
      <w:rPr>
        <w:noProof/>
        <w:kern w:val="22"/>
        <w:sz w:val="22"/>
        <w:szCs w:val="22"/>
        <w:lang w:val="fr-CA"/>
      </w:rPr>
      <w:t>6</w:t>
    </w:r>
    <w:r w:rsidRPr="001C16F2">
      <w:rPr>
        <w:noProof/>
        <w:kern w:val="22"/>
        <w:sz w:val="22"/>
        <w:szCs w:val="22"/>
      </w:rPr>
      <w:fldChar w:fldCharType="end"/>
    </w:r>
  </w:p>
  <w:p w:rsidR="006E533D" w:rsidRPr="00013862" w:rsidRDefault="006E533D">
    <w:pPr>
      <w:pStyle w:val="Header"/>
      <w:rPr>
        <w:sz w:val="22"/>
        <w:szCs w:val="22"/>
        <w:lang w:val="fr-CA"/>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33D" w:rsidRPr="007C437D" w:rsidRDefault="006E533D" w:rsidP="007C437D">
    <w:pPr>
      <w:pStyle w:val="Header"/>
      <w:rPr>
        <w:kern w:val="22"/>
        <w:sz w:val="22"/>
        <w:szCs w:val="22"/>
        <w:lang w:val="fr-CA"/>
      </w:rPr>
    </w:pPr>
    <w:r w:rsidRPr="00013862">
      <w:rPr>
        <w:kern w:val="22"/>
        <w:sz w:val="22"/>
        <w:szCs w:val="22"/>
        <w:lang w:val="fr-CA"/>
      </w:rPr>
      <w:t>CBD/SBI/3/</w:t>
    </w:r>
    <w:r>
      <w:rPr>
        <w:kern w:val="22"/>
        <w:sz w:val="22"/>
        <w:szCs w:val="22"/>
        <w:lang w:val="fr-CA"/>
      </w:rPr>
      <w:t>20</w:t>
    </w:r>
  </w:p>
  <w:p w:rsidR="006E533D" w:rsidRPr="00013862" w:rsidRDefault="006E533D">
    <w:pPr>
      <w:pStyle w:val="Header"/>
      <w:rPr>
        <w:sz w:val="22"/>
        <w:szCs w:val="22"/>
        <w:lang w:val="fr-CA"/>
      </w:rPr>
    </w:pPr>
    <w:r w:rsidRPr="00013862">
      <w:rPr>
        <w:noProof/>
        <w:kern w:val="22"/>
        <w:sz w:val="22"/>
        <w:szCs w:val="22"/>
        <w:lang w:val="fr-CA"/>
      </w:rPr>
      <w:t xml:space="preserve">Page </w:t>
    </w:r>
    <w:r w:rsidRPr="001C16F2">
      <w:rPr>
        <w:noProof/>
        <w:kern w:val="22"/>
        <w:sz w:val="22"/>
        <w:szCs w:val="22"/>
      </w:rPr>
      <w:fldChar w:fldCharType="begin"/>
    </w:r>
    <w:r w:rsidRPr="00013862">
      <w:rPr>
        <w:noProof/>
        <w:kern w:val="22"/>
        <w:sz w:val="22"/>
        <w:szCs w:val="22"/>
        <w:lang w:val="fr-CA"/>
      </w:rPr>
      <w:instrText xml:space="preserve"> PAGE   \* MERGEFORMAT </w:instrText>
    </w:r>
    <w:r w:rsidRPr="001C16F2">
      <w:rPr>
        <w:noProof/>
        <w:kern w:val="22"/>
        <w:sz w:val="22"/>
        <w:szCs w:val="22"/>
      </w:rPr>
      <w:fldChar w:fldCharType="separate"/>
    </w:r>
    <w:r w:rsidR="001F1991">
      <w:rPr>
        <w:noProof/>
        <w:kern w:val="22"/>
        <w:sz w:val="22"/>
        <w:szCs w:val="22"/>
        <w:lang w:val="fr-CA"/>
      </w:rPr>
      <w:t>5</w:t>
    </w:r>
    <w:r w:rsidRPr="001C16F2">
      <w:rPr>
        <w:noProof/>
        <w:kern w:val="22"/>
        <w:sz w:val="22"/>
        <w:szCs w:val="22"/>
      </w:rPr>
      <w:fldChar w:fldCharType="end"/>
    </w:r>
  </w:p>
  <w:p w:rsidR="006E533D" w:rsidRPr="00013862" w:rsidRDefault="006E533D">
    <w:pPr>
      <w:pStyle w:val="Header"/>
      <w:rPr>
        <w:sz w:val="22"/>
        <w:szCs w:val="22"/>
        <w:lang w:val="fr-CA"/>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33D" w:rsidRPr="00C005BD" w:rsidRDefault="006E533D" w:rsidP="008366DE">
    <w:pPr>
      <w:pStyle w:val="Header"/>
      <w:tabs>
        <w:tab w:val="clear" w:pos="4680"/>
        <w:tab w:val="clear" w:pos="9360"/>
      </w:tabs>
      <w:jc w:val="right"/>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C4B04DE"/>
    <w:multiLevelType w:val="hybridMultilevel"/>
    <w:tmpl w:val="F7C2868C"/>
    <w:lvl w:ilvl="0" w:tplc="BDEA35E4">
      <w:start w:val="1"/>
      <w:numFmt w:val="decimal"/>
      <w:lvlText w:val="%1-"/>
      <w:lvlJc w:val="left"/>
      <w:pPr>
        <w:ind w:left="720" w:hanging="360"/>
      </w:pPr>
      <w:rPr>
        <w:rFonts w:hint="default"/>
        <w:b w:val="0"/>
        <w:bCs w:val="0"/>
        <w:i w:val="0"/>
        <w:iCs w:val="0"/>
        <w:sz w:val="20"/>
        <w:szCs w:val="24"/>
      </w:rPr>
    </w:lvl>
    <w:lvl w:ilvl="1" w:tplc="0A163BB0">
      <w:start w:val="1"/>
      <w:numFmt w:val="arabicAlpha"/>
      <w:lvlText w:val="(%2)"/>
      <w:lvlJc w:val="left"/>
      <w:pPr>
        <w:ind w:left="1785" w:hanging="705"/>
      </w:pPr>
      <w:rPr>
        <w:rFonts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41BFA"/>
    <w:multiLevelType w:val="hybridMultilevel"/>
    <w:tmpl w:val="8C8A20AC"/>
    <w:lvl w:ilvl="0" w:tplc="84149B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71198A"/>
    <w:multiLevelType w:val="hybridMultilevel"/>
    <w:tmpl w:val="E174DEAA"/>
    <w:lvl w:ilvl="0" w:tplc="8698F8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B692F"/>
    <w:rsid w:val="00000001"/>
    <w:rsid w:val="0000123A"/>
    <w:rsid w:val="00001595"/>
    <w:rsid w:val="00004421"/>
    <w:rsid w:val="00004DD2"/>
    <w:rsid w:val="0000742A"/>
    <w:rsid w:val="00013862"/>
    <w:rsid w:val="00015E2F"/>
    <w:rsid w:val="000160AF"/>
    <w:rsid w:val="000169C1"/>
    <w:rsid w:val="00020BC7"/>
    <w:rsid w:val="000212CF"/>
    <w:rsid w:val="00022635"/>
    <w:rsid w:val="00024707"/>
    <w:rsid w:val="00024CE7"/>
    <w:rsid w:val="000324B4"/>
    <w:rsid w:val="0003386B"/>
    <w:rsid w:val="00033D91"/>
    <w:rsid w:val="00035F34"/>
    <w:rsid w:val="00037DBB"/>
    <w:rsid w:val="00042B1A"/>
    <w:rsid w:val="00045762"/>
    <w:rsid w:val="00054071"/>
    <w:rsid w:val="00054292"/>
    <w:rsid w:val="00054459"/>
    <w:rsid w:val="00054EEE"/>
    <w:rsid w:val="00056FE5"/>
    <w:rsid w:val="00057CA3"/>
    <w:rsid w:val="00060D26"/>
    <w:rsid w:val="00061C13"/>
    <w:rsid w:val="000640EA"/>
    <w:rsid w:val="00064EBE"/>
    <w:rsid w:val="00070BB8"/>
    <w:rsid w:val="0007346F"/>
    <w:rsid w:val="00076710"/>
    <w:rsid w:val="00076B2B"/>
    <w:rsid w:val="0008009C"/>
    <w:rsid w:val="000855A5"/>
    <w:rsid w:val="00085E7C"/>
    <w:rsid w:val="00090564"/>
    <w:rsid w:val="00093D6C"/>
    <w:rsid w:val="0009438F"/>
    <w:rsid w:val="00096D07"/>
    <w:rsid w:val="000A1725"/>
    <w:rsid w:val="000A1F60"/>
    <w:rsid w:val="000A20D2"/>
    <w:rsid w:val="000A2909"/>
    <w:rsid w:val="000A2A00"/>
    <w:rsid w:val="000A33A3"/>
    <w:rsid w:val="000A5943"/>
    <w:rsid w:val="000A6CB0"/>
    <w:rsid w:val="000B0CB7"/>
    <w:rsid w:val="000B1263"/>
    <w:rsid w:val="000B463C"/>
    <w:rsid w:val="000B551A"/>
    <w:rsid w:val="000B7A1A"/>
    <w:rsid w:val="000C2646"/>
    <w:rsid w:val="000C3645"/>
    <w:rsid w:val="000C4C9B"/>
    <w:rsid w:val="000C53C8"/>
    <w:rsid w:val="000C63A5"/>
    <w:rsid w:val="000C777F"/>
    <w:rsid w:val="000C78A2"/>
    <w:rsid w:val="000C7B4D"/>
    <w:rsid w:val="000D1320"/>
    <w:rsid w:val="000D139B"/>
    <w:rsid w:val="000D17C9"/>
    <w:rsid w:val="000D219A"/>
    <w:rsid w:val="000D2250"/>
    <w:rsid w:val="000D277A"/>
    <w:rsid w:val="000D3B0A"/>
    <w:rsid w:val="000D6C75"/>
    <w:rsid w:val="000E0446"/>
    <w:rsid w:val="000E32DA"/>
    <w:rsid w:val="000E62C4"/>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1D2C"/>
    <w:rsid w:val="001156DD"/>
    <w:rsid w:val="00116206"/>
    <w:rsid w:val="00121644"/>
    <w:rsid w:val="00121F4C"/>
    <w:rsid w:val="00122C11"/>
    <w:rsid w:val="00123952"/>
    <w:rsid w:val="00124B46"/>
    <w:rsid w:val="00133246"/>
    <w:rsid w:val="00133263"/>
    <w:rsid w:val="00133488"/>
    <w:rsid w:val="00133F68"/>
    <w:rsid w:val="0013484F"/>
    <w:rsid w:val="00134D0E"/>
    <w:rsid w:val="001350D0"/>
    <w:rsid w:val="00147F57"/>
    <w:rsid w:val="00147FFE"/>
    <w:rsid w:val="00152B14"/>
    <w:rsid w:val="001539CC"/>
    <w:rsid w:val="0015580C"/>
    <w:rsid w:val="00155E91"/>
    <w:rsid w:val="0016095A"/>
    <w:rsid w:val="00163136"/>
    <w:rsid w:val="00163F91"/>
    <w:rsid w:val="001659B2"/>
    <w:rsid w:val="00165BB5"/>
    <w:rsid w:val="00167330"/>
    <w:rsid w:val="00167386"/>
    <w:rsid w:val="0017273D"/>
    <w:rsid w:val="0017304B"/>
    <w:rsid w:val="0017506D"/>
    <w:rsid w:val="00175177"/>
    <w:rsid w:val="00175959"/>
    <w:rsid w:val="0017742B"/>
    <w:rsid w:val="00180260"/>
    <w:rsid w:val="001805E2"/>
    <w:rsid w:val="0018180F"/>
    <w:rsid w:val="00181BFF"/>
    <w:rsid w:val="00184344"/>
    <w:rsid w:val="00184A6B"/>
    <w:rsid w:val="0018663F"/>
    <w:rsid w:val="001869C4"/>
    <w:rsid w:val="00187706"/>
    <w:rsid w:val="00191A5D"/>
    <w:rsid w:val="00192403"/>
    <w:rsid w:val="0019265E"/>
    <w:rsid w:val="00193D48"/>
    <w:rsid w:val="001940BF"/>
    <w:rsid w:val="001957F1"/>
    <w:rsid w:val="001A1EB4"/>
    <w:rsid w:val="001A25FA"/>
    <w:rsid w:val="001A35BC"/>
    <w:rsid w:val="001A7098"/>
    <w:rsid w:val="001B24E9"/>
    <w:rsid w:val="001B4E49"/>
    <w:rsid w:val="001B5A8D"/>
    <w:rsid w:val="001B6900"/>
    <w:rsid w:val="001B692F"/>
    <w:rsid w:val="001B7237"/>
    <w:rsid w:val="001B7B39"/>
    <w:rsid w:val="001C0675"/>
    <w:rsid w:val="001C15F2"/>
    <w:rsid w:val="001C16F2"/>
    <w:rsid w:val="001C1706"/>
    <w:rsid w:val="001C2612"/>
    <w:rsid w:val="001C31CC"/>
    <w:rsid w:val="001C34B7"/>
    <w:rsid w:val="001C38FE"/>
    <w:rsid w:val="001C409C"/>
    <w:rsid w:val="001C534C"/>
    <w:rsid w:val="001D2679"/>
    <w:rsid w:val="001D4386"/>
    <w:rsid w:val="001D547B"/>
    <w:rsid w:val="001D757D"/>
    <w:rsid w:val="001D7A40"/>
    <w:rsid w:val="001D7B4D"/>
    <w:rsid w:val="001D7E3A"/>
    <w:rsid w:val="001E3423"/>
    <w:rsid w:val="001E4870"/>
    <w:rsid w:val="001E643D"/>
    <w:rsid w:val="001E6670"/>
    <w:rsid w:val="001E7A22"/>
    <w:rsid w:val="001F0FC7"/>
    <w:rsid w:val="001F1991"/>
    <w:rsid w:val="001F19E8"/>
    <w:rsid w:val="001F59FC"/>
    <w:rsid w:val="001F67E2"/>
    <w:rsid w:val="001F71F6"/>
    <w:rsid w:val="00205B9C"/>
    <w:rsid w:val="00206CF2"/>
    <w:rsid w:val="00212595"/>
    <w:rsid w:val="00212919"/>
    <w:rsid w:val="0021469A"/>
    <w:rsid w:val="00216421"/>
    <w:rsid w:val="00217178"/>
    <w:rsid w:val="002176F3"/>
    <w:rsid w:val="0022217A"/>
    <w:rsid w:val="00227535"/>
    <w:rsid w:val="0023174B"/>
    <w:rsid w:val="0023231D"/>
    <w:rsid w:val="0023529D"/>
    <w:rsid w:val="0023552C"/>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95E"/>
    <w:rsid w:val="00257B2D"/>
    <w:rsid w:val="002601F7"/>
    <w:rsid w:val="00260700"/>
    <w:rsid w:val="00260A77"/>
    <w:rsid w:val="00261BFB"/>
    <w:rsid w:val="002639AA"/>
    <w:rsid w:val="002663FF"/>
    <w:rsid w:val="00267166"/>
    <w:rsid w:val="00272F2E"/>
    <w:rsid w:val="002760B5"/>
    <w:rsid w:val="00276B6D"/>
    <w:rsid w:val="00280F5A"/>
    <w:rsid w:val="00281DF6"/>
    <w:rsid w:val="00282E7A"/>
    <w:rsid w:val="00283F92"/>
    <w:rsid w:val="0028448E"/>
    <w:rsid w:val="00284E10"/>
    <w:rsid w:val="002852C1"/>
    <w:rsid w:val="00286DE5"/>
    <w:rsid w:val="002878B1"/>
    <w:rsid w:val="00291B31"/>
    <w:rsid w:val="00292A01"/>
    <w:rsid w:val="00292CA1"/>
    <w:rsid w:val="00295154"/>
    <w:rsid w:val="00295420"/>
    <w:rsid w:val="00295A6C"/>
    <w:rsid w:val="0029671D"/>
    <w:rsid w:val="00297C59"/>
    <w:rsid w:val="002A0E05"/>
    <w:rsid w:val="002A5BE1"/>
    <w:rsid w:val="002A6320"/>
    <w:rsid w:val="002B0B2B"/>
    <w:rsid w:val="002B0EE3"/>
    <w:rsid w:val="002B65CB"/>
    <w:rsid w:val="002C04FC"/>
    <w:rsid w:val="002C3088"/>
    <w:rsid w:val="002C4E10"/>
    <w:rsid w:val="002C50D7"/>
    <w:rsid w:val="002C5D87"/>
    <w:rsid w:val="002C623A"/>
    <w:rsid w:val="002D55B5"/>
    <w:rsid w:val="002D5703"/>
    <w:rsid w:val="002D74F7"/>
    <w:rsid w:val="002D77E0"/>
    <w:rsid w:val="002E08C3"/>
    <w:rsid w:val="002E239D"/>
    <w:rsid w:val="002E3989"/>
    <w:rsid w:val="002E53FE"/>
    <w:rsid w:val="002E5908"/>
    <w:rsid w:val="002E6B50"/>
    <w:rsid w:val="002E6EBF"/>
    <w:rsid w:val="002F10AC"/>
    <w:rsid w:val="002F1EA6"/>
    <w:rsid w:val="002F2AC6"/>
    <w:rsid w:val="002F2D34"/>
    <w:rsid w:val="003016F9"/>
    <w:rsid w:val="003028B1"/>
    <w:rsid w:val="00303422"/>
    <w:rsid w:val="00305F22"/>
    <w:rsid w:val="003065EF"/>
    <w:rsid w:val="0030754F"/>
    <w:rsid w:val="003077BF"/>
    <w:rsid w:val="003109DD"/>
    <w:rsid w:val="003140AF"/>
    <w:rsid w:val="003140EC"/>
    <w:rsid w:val="003142D5"/>
    <w:rsid w:val="0031642F"/>
    <w:rsid w:val="00317820"/>
    <w:rsid w:val="00320D8E"/>
    <w:rsid w:val="00322B56"/>
    <w:rsid w:val="00326B76"/>
    <w:rsid w:val="0033337E"/>
    <w:rsid w:val="003334D5"/>
    <w:rsid w:val="003365D8"/>
    <w:rsid w:val="00336F2F"/>
    <w:rsid w:val="00337348"/>
    <w:rsid w:val="00337C93"/>
    <w:rsid w:val="00340B98"/>
    <w:rsid w:val="003411A2"/>
    <w:rsid w:val="00341291"/>
    <w:rsid w:val="003472F1"/>
    <w:rsid w:val="00347453"/>
    <w:rsid w:val="00350748"/>
    <w:rsid w:val="00350776"/>
    <w:rsid w:val="00351C77"/>
    <w:rsid w:val="00352117"/>
    <w:rsid w:val="003523AF"/>
    <w:rsid w:val="0035396C"/>
    <w:rsid w:val="00353A8D"/>
    <w:rsid w:val="003562EE"/>
    <w:rsid w:val="00356521"/>
    <w:rsid w:val="00360C07"/>
    <w:rsid w:val="00360FBE"/>
    <w:rsid w:val="003615C5"/>
    <w:rsid w:val="00361A63"/>
    <w:rsid w:val="00361BFB"/>
    <w:rsid w:val="00364BA9"/>
    <w:rsid w:val="0036580F"/>
    <w:rsid w:val="003669F9"/>
    <w:rsid w:val="00370A58"/>
    <w:rsid w:val="00371027"/>
    <w:rsid w:val="003726CE"/>
    <w:rsid w:val="00373C47"/>
    <w:rsid w:val="003748F0"/>
    <w:rsid w:val="00375F1D"/>
    <w:rsid w:val="00377888"/>
    <w:rsid w:val="00380AF8"/>
    <w:rsid w:val="00380F06"/>
    <w:rsid w:val="0038248F"/>
    <w:rsid w:val="003839C6"/>
    <w:rsid w:val="00386300"/>
    <w:rsid w:val="00386368"/>
    <w:rsid w:val="003901AC"/>
    <w:rsid w:val="003966D1"/>
    <w:rsid w:val="003A0742"/>
    <w:rsid w:val="003A0946"/>
    <w:rsid w:val="003A19A7"/>
    <w:rsid w:val="003A2339"/>
    <w:rsid w:val="003A2343"/>
    <w:rsid w:val="003A3207"/>
    <w:rsid w:val="003A44FF"/>
    <w:rsid w:val="003A5142"/>
    <w:rsid w:val="003A54A7"/>
    <w:rsid w:val="003A598E"/>
    <w:rsid w:val="003A7795"/>
    <w:rsid w:val="003B0ED0"/>
    <w:rsid w:val="003B18FD"/>
    <w:rsid w:val="003B39EB"/>
    <w:rsid w:val="003B4B7E"/>
    <w:rsid w:val="003B6733"/>
    <w:rsid w:val="003B6765"/>
    <w:rsid w:val="003B6C97"/>
    <w:rsid w:val="003C12BD"/>
    <w:rsid w:val="003C5B65"/>
    <w:rsid w:val="003C63B5"/>
    <w:rsid w:val="003C6791"/>
    <w:rsid w:val="003C7F66"/>
    <w:rsid w:val="003D1B59"/>
    <w:rsid w:val="003D22BC"/>
    <w:rsid w:val="003D44B5"/>
    <w:rsid w:val="003D46F4"/>
    <w:rsid w:val="003D754B"/>
    <w:rsid w:val="003E0848"/>
    <w:rsid w:val="003E2267"/>
    <w:rsid w:val="003E440B"/>
    <w:rsid w:val="003E4B23"/>
    <w:rsid w:val="003F2BF1"/>
    <w:rsid w:val="003F3973"/>
    <w:rsid w:val="003F423A"/>
    <w:rsid w:val="003F426D"/>
    <w:rsid w:val="003F58E2"/>
    <w:rsid w:val="0040036B"/>
    <w:rsid w:val="0040157C"/>
    <w:rsid w:val="0040211C"/>
    <w:rsid w:val="00404F83"/>
    <w:rsid w:val="004052B3"/>
    <w:rsid w:val="00405F77"/>
    <w:rsid w:val="0041108B"/>
    <w:rsid w:val="00412703"/>
    <w:rsid w:val="00412F74"/>
    <w:rsid w:val="00413277"/>
    <w:rsid w:val="0041522D"/>
    <w:rsid w:val="00415576"/>
    <w:rsid w:val="004219B3"/>
    <w:rsid w:val="00421FCD"/>
    <w:rsid w:val="00422789"/>
    <w:rsid w:val="00426521"/>
    <w:rsid w:val="00426C39"/>
    <w:rsid w:val="00431F3C"/>
    <w:rsid w:val="00433F2D"/>
    <w:rsid w:val="0043646A"/>
    <w:rsid w:val="004369AE"/>
    <w:rsid w:val="00436E76"/>
    <w:rsid w:val="00442228"/>
    <w:rsid w:val="004427FF"/>
    <w:rsid w:val="00450333"/>
    <w:rsid w:val="00450F86"/>
    <w:rsid w:val="00451599"/>
    <w:rsid w:val="004519E3"/>
    <w:rsid w:val="00451CCA"/>
    <w:rsid w:val="00452E62"/>
    <w:rsid w:val="004549A3"/>
    <w:rsid w:val="0045763A"/>
    <w:rsid w:val="00460A0A"/>
    <w:rsid w:val="00460F11"/>
    <w:rsid w:val="00461046"/>
    <w:rsid w:val="004610C0"/>
    <w:rsid w:val="00461BA0"/>
    <w:rsid w:val="00462E5D"/>
    <w:rsid w:val="00465311"/>
    <w:rsid w:val="0046560D"/>
    <w:rsid w:val="00466282"/>
    <w:rsid w:val="00470BE5"/>
    <w:rsid w:val="00471E92"/>
    <w:rsid w:val="0047236B"/>
    <w:rsid w:val="00472AD2"/>
    <w:rsid w:val="00472FC1"/>
    <w:rsid w:val="00473210"/>
    <w:rsid w:val="00473C44"/>
    <w:rsid w:val="004740F7"/>
    <w:rsid w:val="00480564"/>
    <w:rsid w:val="00484CEF"/>
    <w:rsid w:val="00487860"/>
    <w:rsid w:val="004901EE"/>
    <w:rsid w:val="0049032F"/>
    <w:rsid w:val="00491684"/>
    <w:rsid w:val="00491FDE"/>
    <w:rsid w:val="00493C82"/>
    <w:rsid w:val="0049407E"/>
    <w:rsid w:val="00496082"/>
    <w:rsid w:val="004960F6"/>
    <w:rsid w:val="00496383"/>
    <w:rsid w:val="004A3737"/>
    <w:rsid w:val="004A4A82"/>
    <w:rsid w:val="004A5F51"/>
    <w:rsid w:val="004A777D"/>
    <w:rsid w:val="004B1C73"/>
    <w:rsid w:val="004B3429"/>
    <w:rsid w:val="004B3E36"/>
    <w:rsid w:val="004B43E2"/>
    <w:rsid w:val="004B5A11"/>
    <w:rsid w:val="004B6450"/>
    <w:rsid w:val="004C04E4"/>
    <w:rsid w:val="004C1B27"/>
    <w:rsid w:val="004C1C35"/>
    <w:rsid w:val="004C2D39"/>
    <w:rsid w:val="004C3E1A"/>
    <w:rsid w:val="004C437C"/>
    <w:rsid w:val="004C6718"/>
    <w:rsid w:val="004C71CB"/>
    <w:rsid w:val="004D45B4"/>
    <w:rsid w:val="004E1B62"/>
    <w:rsid w:val="004E29B4"/>
    <w:rsid w:val="004E67B5"/>
    <w:rsid w:val="004E72FC"/>
    <w:rsid w:val="004F0AF8"/>
    <w:rsid w:val="004F0BF8"/>
    <w:rsid w:val="004F1EB2"/>
    <w:rsid w:val="004F67AD"/>
    <w:rsid w:val="00500517"/>
    <w:rsid w:val="005016D5"/>
    <w:rsid w:val="00501DC5"/>
    <w:rsid w:val="0050206C"/>
    <w:rsid w:val="00502161"/>
    <w:rsid w:val="00503721"/>
    <w:rsid w:val="00503C13"/>
    <w:rsid w:val="00505696"/>
    <w:rsid w:val="005142BF"/>
    <w:rsid w:val="00515C7C"/>
    <w:rsid w:val="005162DE"/>
    <w:rsid w:val="00516BC5"/>
    <w:rsid w:val="00517032"/>
    <w:rsid w:val="0052012E"/>
    <w:rsid w:val="00520532"/>
    <w:rsid w:val="00521A89"/>
    <w:rsid w:val="00523CCE"/>
    <w:rsid w:val="0052444F"/>
    <w:rsid w:val="00525469"/>
    <w:rsid w:val="0053011D"/>
    <w:rsid w:val="00530F38"/>
    <w:rsid w:val="0053146D"/>
    <w:rsid w:val="0053312E"/>
    <w:rsid w:val="005369EE"/>
    <w:rsid w:val="0053706B"/>
    <w:rsid w:val="005377ED"/>
    <w:rsid w:val="00543070"/>
    <w:rsid w:val="00543D64"/>
    <w:rsid w:val="00544756"/>
    <w:rsid w:val="00545577"/>
    <w:rsid w:val="00545654"/>
    <w:rsid w:val="005466EF"/>
    <w:rsid w:val="00552AF8"/>
    <w:rsid w:val="00554A13"/>
    <w:rsid w:val="0056072C"/>
    <w:rsid w:val="00560D1E"/>
    <w:rsid w:val="00562E5F"/>
    <w:rsid w:val="00563077"/>
    <w:rsid w:val="00565C12"/>
    <w:rsid w:val="00567DE0"/>
    <w:rsid w:val="00570235"/>
    <w:rsid w:val="005727A8"/>
    <w:rsid w:val="005729FC"/>
    <w:rsid w:val="00574111"/>
    <w:rsid w:val="00574A6B"/>
    <w:rsid w:val="00582300"/>
    <w:rsid w:val="00585407"/>
    <w:rsid w:val="005866CB"/>
    <w:rsid w:val="00586A55"/>
    <w:rsid w:val="00586BCB"/>
    <w:rsid w:val="005870AE"/>
    <w:rsid w:val="00587DC9"/>
    <w:rsid w:val="00591097"/>
    <w:rsid w:val="00591622"/>
    <w:rsid w:val="00592E04"/>
    <w:rsid w:val="00593180"/>
    <w:rsid w:val="00594C5A"/>
    <w:rsid w:val="005960C0"/>
    <w:rsid w:val="005A07F3"/>
    <w:rsid w:val="005A0E73"/>
    <w:rsid w:val="005A26D2"/>
    <w:rsid w:val="005A7AC9"/>
    <w:rsid w:val="005B0447"/>
    <w:rsid w:val="005B0523"/>
    <w:rsid w:val="005B098C"/>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646C"/>
    <w:rsid w:val="005D6F25"/>
    <w:rsid w:val="005D743F"/>
    <w:rsid w:val="005D75BA"/>
    <w:rsid w:val="005E056D"/>
    <w:rsid w:val="005E6305"/>
    <w:rsid w:val="005F1B6E"/>
    <w:rsid w:val="005F2F57"/>
    <w:rsid w:val="005F4272"/>
    <w:rsid w:val="005F45A3"/>
    <w:rsid w:val="005F48BB"/>
    <w:rsid w:val="005F527A"/>
    <w:rsid w:val="005F5293"/>
    <w:rsid w:val="005F5E79"/>
    <w:rsid w:val="006031B6"/>
    <w:rsid w:val="00603268"/>
    <w:rsid w:val="00603B5B"/>
    <w:rsid w:val="006118FD"/>
    <w:rsid w:val="0061398F"/>
    <w:rsid w:val="00613B45"/>
    <w:rsid w:val="00616158"/>
    <w:rsid w:val="00616EC2"/>
    <w:rsid w:val="00620BDC"/>
    <w:rsid w:val="00622141"/>
    <w:rsid w:val="00622795"/>
    <w:rsid w:val="0062303C"/>
    <w:rsid w:val="00623D1B"/>
    <w:rsid w:val="00623EE7"/>
    <w:rsid w:val="00624D7E"/>
    <w:rsid w:val="00626166"/>
    <w:rsid w:val="00627052"/>
    <w:rsid w:val="00630F76"/>
    <w:rsid w:val="006319EE"/>
    <w:rsid w:val="00631FA9"/>
    <w:rsid w:val="00632CC3"/>
    <w:rsid w:val="0063499A"/>
    <w:rsid w:val="006360E8"/>
    <w:rsid w:val="00636D99"/>
    <w:rsid w:val="006376CA"/>
    <w:rsid w:val="006418EB"/>
    <w:rsid w:val="006424EA"/>
    <w:rsid w:val="00642546"/>
    <w:rsid w:val="00642F94"/>
    <w:rsid w:val="00644609"/>
    <w:rsid w:val="00646CDE"/>
    <w:rsid w:val="00647A37"/>
    <w:rsid w:val="006505B7"/>
    <w:rsid w:val="00651D73"/>
    <w:rsid w:val="00652115"/>
    <w:rsid w:val="006527F7"/>
    <w:rsid w:val="0065310A"/>
    <w:rsid w:val="00654181"/>
    <w:rsid w:val="00654ECC"/>
    <w:rsid w:val="00654FFF"/>
    <w:rsid w:val="00661315"/>
    <w:rsid w:val="0067083A"/>
    <w:rsid w:val="00671BEC"/>
    <w:rsid w:val="00672E7F"/>
    <w:rsid w:val="00673653"/>
    <w:rsid w:val="006737F8"/>
    <w:rsid w:val="006753B9"/>
    <w:rsid w:val="00675F00"/>
    <w:rsid w:val="0068085D"/>
    <w:rsid w:val="006811F2"/>
    <w:rsid w:val="00681EDE"/>
    <w:rsid w:val="00683990"/>
    <w:rsid w:val="0068736E"/>
    <w:rsid w:val="006877D8"/>
    <w:rsid w:val="0068788B"/>
    <w:rsid w:val="006953DA"/>
    <w:rsid w:val="00696560"/>
    <w:rsid w:val="00697371"/>
    <w:rsid w:val="00697B91"/>
    <w:rsid w:val="006A3912"/>
    <w:rsid w:val="006A54A6"/>
    <w:rsid w:val="006A61F9"/>
    <w:rsid w:val="006A6264"/>
    <w:rsid w:val="006A6890"/>
    <w:rsid w:val="006B036C"/>
    <w:rsid w:val="006B4ECF"/>
    <w:rsid w:val="006B6008"/>
    <w:rsid w:val="006B741F"/>
    <w:rsid w:val="006B7CD4"/>
    <w:rsid w:val="006C08A7"/>
    <w:rsid w:val="006C204D"/>
    <w:rsid w:val="006C3AE4"/>
    <w:rsid w:val="006C5C25"/>
    <w:rsid w:val="006D05DF"/>
    <w:rsid w:val="006D0753"/>
    <w:rsid w:val="006D0959"/>
    <w:rsid w:val="006E09E2"/>
    <w:rsid w:val="006E0CC9"/>
    <w:rsid w:val="006E1B44"/>
    <w:rsid w:val="006E248E"/>
    <w:rsid w:val="006E28D5"/>
    <w:rsid w:val="006E2B67"/>
    <w:rsid w:val="006E5159"/>
    <w:rsid w:val="006E533D"/>
    <w:rsid w:val="006E57EE"/>
    <w:rsid w:val="006E6CF9"/>
    <w:rsid w:val="006F32A6"/>
    <w:rsid w:val="006F4B01"/>
    <w:rsid w:val="00700D55"/>
    <w:rsid w:val="00701EDF"/>
    <w:rsid w:val="00706007"/>
    <w:rsid w:val="00712417"/>
    <w:rsid w:val="00716901"/>
    <w:rsid w:val="007171C2"/>
    <w:rsid w:val="0072151A"/>
    <w:rsid w:val="007219A3"/>
    <w:rsid w:val="00723747"/>
    <w:rsid w:val="007255A2"/>
    <w:rsid w:val="00736D88"/>
    <w:rsid w:val="00740C98"/>
    <w:rsid w:val="0074523B"/>
    <w:rsid w:val="0074539A"/>
    <w:rsid w:val="00747446"/>
    <w:rsid w:val="00747BB0"/>
    <w:rsid w:val="00747E7D"/>
    <w:rsid w:val="00751256"/>
    <w:rsid w:val="00751AEA"/>
    <w:rsid w:val="007541ED"/>
    <w:rsid w:val="00756D85"/>
    <w:rsid w:val="007605FC"/>
    <w:rsid w:val="00762466"/>
    <w:rsid w:val="00765503"/>
    <w:rsid w:val="007719FE"/>
    <w:rsid w:val="0077220C"/>
    <w:rsid w:val="007744CC"/>
    <w:rsid w:val="00774776"/>
    <w:rsid w:val="00775967"/>
    <w:rsid w:val="007762AC"/>
    <w:rsid w:val="00776BD1"/>
    <w:rsid w:val="0077711C"/>
    <w:rsid w:val="007778E4"/>
    <w:rsid w:val="00780CB3"/>
    <w:rsid w:val="00780FA1"/>
    <w:rsid w:val="00782415"/>
    <w:rsid w:val="007836F5"/>
    <w:rsid w:val="007839D3"/>
    <w:rsid w:val="00785A9E"/>
    <w:rsid w:val="007925F1"/>
    <w:rsid w:val="00792F29"/>
    <w:rsid w:val="00793C0E"/>
    <w:rsid w:val="00794E96"/>
    <w:rsid w:val="007A0E00"/>
    <w:rsid w:val="007A1E7B"/>
    <w:rsid w:val="007A24C2"/>
    <w:rsid w:val="007A31ED"/>
    <w:rsid w:val="007A55FF"/>
    <w:rsid w:val="007B0B22"/>
    <w:rsid w:val="007B15AC"/>
    <w:rsid w:val="007B2A7A"/>
    <w:rsid w:val="007B4C84"/>
    <w:rsid w:val="007C437D"/>
    <w:rsid w:val="007C4A83"/>
    <w:rsid w:val="007C675D"/>
    <w:rsid w:val="007C78ED"/>
    <w:rsid w:val="007D32AF"/>
    <w:rsid w:val="007D401D"/>
    <w:rsid w:val="007D4AD9"/>
    <w:rsid w:val="007E063B"/>
    <w:rsid w:val="007E2EC1"/>
    <w:rsid w:val="007E7EB3"/>
    <w:rsid w:val="007F206C"/>
    <w:rsid w:val="007F474C"/>
    <w:rsid w:val="007F4E87"/>
    <w:rsid w:val="007F78EF"/>
    <w:rsid w:val="007F7932"/>
    <w:rsid w:val="00801B36"/>
    <w:rsid w:val="00806667"/>
    <w:rsid w:val="0080773C"/>
    <w:rsid w:val="0081231E"/>
    <w:rsid w:val="00814010"/>
    <w:rsid w:val="0081603A"/>
    <w:rsid w:val="0081695B"/>
    <w:rsid w:val="00816D69"/>
    <w:rsid w:val="00816DDF"/>
    <w:rsid w:val="00817E7B"/>
    <w:rsid w:val="008207EB"/>
    <w:rsid w:val="00821723"/>
    <w:rsid w:val="0082437D"/>
    <w:rsid w:val="00825124"/>
    <w:rsid w:val="00832BB6"/>
    <w:rsid w:val="0083376A"/>
    <w:rsid w:val="0083382D"/>
    <w:rsid w:val="0083503D"/>
    <w:rsid w:val="008366DE"/>
    <w:rsid w:val="00837868"/>
    <w:rsid w:val="00840AF2"/>
    <w:rsid w:val="00840E5C"/>
    <w:rsid w:val="0084104E"/>
    <w:rsid w:val="00845DBF"/>
    <w:rsid w:val="00845E92"/>
    <w:rsid w:val="0084625E"/>
    <w:rsid w:val="008539A7"/>
    <w:rsid w:val="008542D4"/>
    <w:rsid w:val="008548F4"/>
    <w:rsid w:val="008556EF"/>
    <w:rsid w:val="008568F5"/>
    <w:rsid w:val="00860E67"/>
    <w:rsid w:val="00861A0B"/>
    <w:rsid w:val="008638F1"/>
    <w:rsid w:val="008659A2"/>
    <w:rsid w:val="00866660"/>
    <w:rsid w:val="00873A58"/>
    <w:rsid w:val="00876763"/>
    <w:rsid w:val="0087712A"/>
    <w:rsid w:val="00881FA9"/>
    <w:rsid w:val="008827CF"/>
    <w:rsid w:val="00884B48"/>
    <w:rsid w:val="00886D1A"/>
    <w:rsid w:val="00887E0E"/>
    <w:rsid w:val="00894253"/>
    <w:rsid w:val="008951C6"/>
    <w:rsid w:val="008953FF"/>
    <w:rsid w:val="008955F8"/>
    <w:rsid w:val="00896463"/>
    <w:rsid w:val="00897522"/>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5454"/>
    <w:rsid w:val="008B601E"/>
    <w:rsid w:val="008B703B"/>
    <w:rsid w:val="008B71B5"/>
    <w:rsid w:val="008C0134"/>
    <w:rsid w:val="008C0498"/>
    <w:rsid w:val="008C20E9"/>
    <w:rsid w:val="008C266F"/>
    <w:rsid w:val="008C287C"/>
    <w:rsid w:val="008C2C4A"/>
    <w:rsid w:val="008C2E88"/>
    <w:rsid w:val="008C3884"/>
    <w:rsid w:val="008C411C"/>
    <w:rsid w:val="008D3027"/>
    <w:rsid w:val="008D37BB"/>
    <w:rsid w:val="008D502B"/>
    <w:rsid w:val="008D5974"/>
    <w:rsid w:val="008D7E1D"/>
    <w:rsid w:val="008E376D"/>
    <w:rsid w:val="008E391B"/>
    <w:rsid w:val="008E510C"/>
    <w:rsid w:val="008E5183"/>
    <w:rsid w:val="008E52EB"/>
    <w:rsid w:val="008E599C"/>
    <w:rsid w:val="008E68FB"/>
    <w:rsid w:val="008E6B2B"/>
    <w:rsid w:val="008E6C12"/>
    <w:rsid w:val="008F0EF5"/>
    <w:rsid w:val="008F2AB2"/>
    <w:rsid w:val="008F46E3"/>
    <w:rsid w:val="008F663E"/>
    <w:rsid w:val="008F7DF1"/>
    <w:rsid w:val="0090119B"/>
    <w:rsid w:val="009057B1"/>
    <w:rsid w:val="00905B70"/>
    <w:rsid w:val="00906F18"/>
    <w:rsid w:val="00907C3B"/>
    <w:rsid w:val="0091173B"/>
    <w:rsid w:val="0091278A"/>
    <w:rsid w:val="00916997"/>
    <w:rsid w:val="0092105D"/>
    <w:rsid w:val="00921075"/>
    <w:rsid w:val="00924712"/>
    <w:rsid w:val="00925AC4"/>
    <w:rsid w:val="00925EB0"/>
    <w:rsid w:val="00926B32"/>
    <w:rsid w:val="009276C7"/>
    <w:rsid w:val="00933091"/>
    <w:rsid w:val="00933712"/>
    <w:rsid w:val="00933F2B"/>
    <w:rsid w:val="00935A2D"/>
    <w:rsid w:val="0093638E"/>
    <w:rsid w:val="00936C55"/>
    <w:rsid w:val="00940047"/>
    <w:rsid w:val="00940445"/>
    <w:rsid w:val="009434BC"/>
    <w:rsid w:val="009446D4"/>
    <w:rsid w:val="00944DE6"/>
    <w:rsid w:val="00944E7F"/>
    <w:rsid w:val="00950247"/>
    <w:rsid w:val="009503CA"/>
    <w:rsid w:val="00953C37"/>
    <w:rsid w:val="00954811"/>
    <w:rsid w:val="00956220"/>
    <w:rsid w:val="00957997"/>
    <w:rsid w:val="0096000A"/>
    <w:rsid w:val="00961BAB"/>
    <w:rsid w:val="0096210C"/>
    <w:rsid w:val="00962406"/>
    <w:rsid w:val="009630CB"/>
    <w:rsid w:val="00970E0B"/>
    <w:rsid w:val="00973D8A"/>
    <w:rsid w:val="00974BF6"/>
    <w:rsid w:val="009751A1"/>
    <w:rsid w:val="00975A4E"/>
    <w:rsid w:val="00976ED6"/>
    <w:rsid w:val="00982AB4"/>
    <w:rsid w:val="009831C0"/>
    <w:rsid w:val="0098321A"/>
    <w:rsid w:val="00983D9E"/>
    <w:rsid w:val="00984F2F"/>
    <w:rsid w:val="009856BF"/>
    <w:rsid w:val="00986228"/>
    <w:rsid w:val="0099130E"/>
    <w:rsid w:val="00991803"/>
    <w:rsid w:val="00995D81"/>
    <w:rsid w:val="00997D68"/>
    <w:rsid w:val="009A469B"/>
    <w:rsid w:val="009A4963"/>
    <w:rsid w:val="009A56DF"/>
    <w:rsid w:val="009A6AF9"/>
    <w:rsid w:val="009B2AF9"/>
    <w:rsid w:val="009B3B13"/>
    <w:rsid w:val="009B4D8D"/>
    <w:rsid w:val="009C046D"/>
    <w:rsid w:val="009C3BC4"/>
    <w:rsid w:val="009C6652"/>
    <w:rsid w:val="009C702B"/>
    <w:rsid w:val="009D0DE5"/>
    <w:rsid w:val="009D5052"/>
    <w:rsid w:val="009D7533"/>
    <w:rsid w:val="009D7980"/>
    <w:rsid w:val="009D7ADA"/>
    <w:rsid w:val="009E00BF"/>
    <w:rsid w:val="009E22AB"/>
    <w:rsid w:val="009E2BCB"/>
    <w:rsid w:val="009E52E5"/>
    <w:rsid w:val="009E610B"/>
    <w:rsid w:val="009E674F"/>
    <w:rsid w:val="009E6B25"/>
    <w:rsid w:val="009E7547"/>
    <w:rsid w:val="009F0921"/>
    <w:rsid w:val="009F0A12"/>
    <w:rsid w:val="009F6F49"/>
    <w:rsid w:val="00A00C29"/>
    <w:rsid w:val="00A03BCD"/>
    <w:rsid w:val="00A054DB"/>
    <w:rsid w:val="00A05581"/>
    <w:rsid w:val="00A06276"/>
    <w:rsid w:val="00A10AE0"/>
    <w:rsid w:val="00A10B97"/>
    <w:rsid w:val="00A12CC2"/>
    <w:rsid w:val="00A12EFE"/>
    <w:rsid w:val="00A16B4B"/>
    <w:rsid w:val="00A174ED"/>
    <w:rsid w:val="00A21F91"/>
    <w:rsid w:val="00A23B3A"/>
    <w:rsid w:val="00A27078"/>
    <w:rsid w:val="00A27FCF"/>
    <w:rsid w:val="00A30B99"/>
    <w:rsid w:val="00A30E02"/>
    <w:rsid w:val="00A317A4"/>
    <w:rsid w:val="00A319AA"/>
    <w:rsid w:val="00A3489D"/>
    <w:rsid w:val="00A37185"/>
    <w:rsid w:val="00A41940"/>
    <w:rsid w:val="00A41C43"/>
    <w:rsid w:val="00A41EE8"/>
    <w:rsid w:val="00A50EF1"/>
    <w:rsid w:val="00A528DB"/>
    <w:rsid w:val="00A609E2"/>
    <w:rsid w:val="00A60A7A"/>
    <w:rsid w:val="00A61C0F"/>
    <w:rsid w:val="00A63FCA"/>
    <w:rsid w:val="00A663C6"/>
    <w:rsid w:val="00A72462"/>
    <w:rsid w:val="00A759F3"/>
    <w:rsid w:val="00A75B94"/>
    <w:rsid w:val="00A75DDE"/>
    <w:rsid w:val="00A763F6"/>
    <w:rsid w:val="00A80B51"/>
    <w:rsid w:val="00A81861"/>
    <w:rsid w:val="00A81F2E"/>
    <w:rsid w:val="00A82BC6"/>
    <w:rsid w:val="00A832BA"/>
    <w:rsid w:val="00A83DBA"/>
    <w:rsid w:val="00A83E90"/>
    <w:rsid w:val="00A86CCA"/>
    <w:rsid w:val="00A86CF4"/>
    <w:rsid w:val="00A87523"/>
    <w:rsid w:val="00A87E1D"/>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D27B7"/>
    <w:rsid w:val="00AD4094"/>
    <w:rsid w:val="00AD5471"/>
    <w:rsid w:val="00AE0F61"/>
    <w:rsid w:val="00AE55F5"/>
    <w:rsid w:val="00AF062B"/>
    <w:rsid w:val="00AF1EA9"/>
    <w:rsid w:val="00AF20C1"/>
    <w:rsid w:val="00B021B8"/>
    <w:rsid w:val="00B0281B"/>
    <w:rsid w:val="00B04010"/>
    <w:rsid w:val="00B05C9C"/>
    <w:rsid w:val="00B063F8"/>
    <w:rsid w:val="00B10398"/>
    <w:rsid w:val="00B1094B"/>
    <w:rsid w:val="00B11044"/>
    <w:rsid w:val="00B115C5"/>
    <w:rsid w:val="00B129BC"/>
    <w:rsid w:val="00B12AFF"/>
    <w:rsid w:val="00B132D9"/>
    <w:rsid w:val="00B1349B"/>
    <w:rsid w:val="00B14FC5"/>
    <w:rsid w:val="00B1745B"/>
    <w:rsid w:val="00B227FF"/>
    <w:rsid w:val="00B250E9"/>
    <w:rsid w:val="00B27F16"/>
    <w:rsid w:val="00B3403A"/>
    <w:rsid w:val="00B35613"/>
    <w:rsid w:val="00B35EF0"/>
    <w:rsid w:val="00B36CD0"/>
    <w:rsid w:val="00B37DB9"/>
    <w:rsid w:val="00B408FF"/>
    <w:rsid w:val="00B4209C"/>
    <w:rsid w:val="00B44F17"/>
    <w:rsid w:val="00B47646"/>
    <w:rsid w:val="00B5169A"/>
    <w:rsid w:val="00B51B10"/>
    <w:rsid w:val="00B52230"/>
    <w:rsid w:val="00B544AB"/>
    <w:rsid w:val="00B54867"/>
    <w:rsid w:val="00B55763"/>
    <w:rsid w:val="00B5666B"/>
    <w:rsid w:val="00B57ABD"/>
    <w:rsid w:val="00B60AC4"/>
    <w:rsid w:val="00B6186F"/>
    <w:rsid w:val="00B61A4E"/>
    <w:rsid w:val="00B63589"/>
    <w:rsid w:val="00B63BEB"/>
    <w:rsid w:val="00B6495D"/>
    <w:rsid w:val="00B6654C"/>
    <w:rsid w:val="00B668D3"/>
    <w:rsid w:val="00B66CFB"/>
    <w:rsid w:val="00B67941"/>
    <w:rsid w:val="00B7190B"/>
    <w:rsid w:val="00B7374B"/>
    <w:rsid w:val="00B73EAB"/>
    <w:rsid w:val="00B74EFD"/>
    <w:rsid w:val="00B85E71"/>
    <w:rsid w:val="00B929BD"/>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F59"/>
    <w:rsid w:val="00BC34E2"/>
    <w:rsid w:val="00BC5CAC"/>
    <w:rsid w:val="00BC78AF"/>
    <w:rsid w:val="00BD0480"/>
    <w:rsid w:val="00BD0523"/>
    <w:rsid w:val="00BD05FD"/>
    <w:rsid w:val="00BD1364"/>
    <w:rsid w:val="00BD321B"/>
    <w:rsid w:val="00BD3FAF"/>
    <w:rsid w:val="00BD4A09"/>
    <w:rsid w:val="00BD57FF"/>
    <w:rsid w:val="00BE05B0"/>
    <w:rsid w:val="00BE35F1"/>
    <w:rsid w:val="00BE3FFF"/>
    <w:rsid w:val="00BE4033"/>
    <w:rsid w:val="00BE515F"/>
    <w:rsid w:val="00BE569A"/>
    <w:rsid w:val="00BE61CC"/>
    <w:rsid w:val="00BE6240"/>
    <w:rsid w:val="00BE676B"/>
    <w:rsid w:val="00BE76F1"/>
    <w:rsid w:val="00BF045B"/>
    <w:rsid w:val="00BF0867"/>
    <w:rsid w:val="00BF1B84"/>
    <w:rsid w:val="00BF383A"/>
    <w:rsid w:val="00BF6BA5"/>
    <w:rsid w:val="00BF7D04"/>
    <w:rsid w:val="00C005BD"/>
    <w:rsid w:val="00C0066B"/>
    <w:rsid w:val="00C010FF"/>
    <w:rsid w:val="00C01720"/>
    <w:rsid w:val="00C02BAD"/>
    <w:rsid w:val="00C03F83"/>
    <w:rsid w:val="00C05CE3"/>
    <w:rsid w:val="00C05EDA"/>
    <w:rsid w:val="00C05F87"/>
    <w:rsid w:val="00C0607F"/>
    <w:rsid w:val="00C06A97"/>
    <w:rsid w:val="00C16C72"/>
    <w:rsid w:val="00C170A0"/>
    <w:rsid w:val="00C17BA4"/>
    <w:rsid w:val="00C23E8F"/>
    <w:rsid w:val="00C24DA7"/>
    <w:rsid w:val="00C25B90"/>
    <w:rsid w:val="00C26C86"/>
    <w:rsid w:val="00C31765"/>
    <w:rsid w:val="00C34E83"/>
    <w:rsid w:val="00C409A8"/>
    <w:rsid w:val="00C4104B"/>
    <w:rsid w:val="00C41632"/>
    <w:rsid w:val="00C41CD9"/>
    <w:rsid w:val="00C43616"/>
    <w:rsid w:val="00C439A7"/>
    <w:rsid w:val="00C44583"/>
    <w:rsid w:val="00C45CE4"/>
    <w:rsid w:val="00C4628C"/>
    <w:rsid w:val="00C47325"/>
    <w:rsid w:val="00C47C87"/>
    <w:rsid w:val="00C535BB"/>
    <w:rsid w:val="00C5410B"/>
    <w:rsid w:val="00C54B78"/>
    <w:rsid w:val="00C55C34"/>
    <w:rsid w:val="00C56648"/>
    <w:rsid w:val="00C5766C"/>
    <w:rsid w:val="00C60504"/>
    <w:rsid w:val="00C610F4"/>
    <w:rsid w:val="00C627E8"/>
    <w:rsid w:val="00C62BA9"/>
    <w:rsid w:val="00C6407D"/>
    <w:rsid w:val="00C6458A"/>
    <w:rsid w:val="00C65C76"/>
    <w:rsid w:val="00C71667"/>
    <w:rsid w:val="00C71FBB"/>
    <w:rsid w:val="00C73A78"/>
    <w:rsid w:val="00C750D8"/>
    <w:rsid w:val="00C75179"/>
    <w:rsid w:val="00C81732"/>
    <w:rsid w:val="00C82B67"/>
    <w:rsid w:val="00C82E08"/>
    <w:rsid w:val="00C835FC"/>
    <w:rsid w:val="00C84220"/>
    <w:rsid w:val="00C85D05"/>
    <w:rsid w:val="00C86FE7"/>
    <w:rsid w:val="00C87683"/>
    <w:rsid w:val="00C91A4C"/>
    <w:rsid w:val="00C92EAA"/>
    <w:rsid w:val="00C93019"/>
    <w:rsid w:val="00CA03C2"/>
    <w:rsid w:val="00CA1758"/>
    <w:rsid w:val="00CA6019"/>
    <w:rsid w:val="00CA614E"/>
    <w:rsid w:val="00CA6A56"/>
    <w:rsid w:val="00CB2680"/>
    <w:rsid w:val="00CB33BD"/>
    <w:rsid w:val="00CB694A"/>
    <w:rsid w:val="00CB6B06"/>
    <w:rsid w:val="00CC057A"/>
    <w:rsid w:val="00CC1BBC"/>
    <w:rsid w:val="00CC1D36"/>
    <w:rsid w:val="00CC205D"/>
    <w:rsid w:val="00CC31AF"/>
    <w:rsid w:val="00CC46A5"/>
    <w:rsid w:val="00CC5EA8"/>
    <w:rsid w:val="00CC5EFD"/>
    <w:rsid w:val="00CC6B7B"/>
    <w:rsid w:val="00CC7156"/>
    <w:rsid w:val="00CC7931"/>
    <w:rsid w:val="00CD026B"/>
    <w:rsid w:val="00CD55D0"/>
    <w:rsid w:val="00CD5855"/>
    <w:rsid w:val="00CD5A25"/>
    <w:rsid w:val="00CE350D"/>
    <w:rsid w:val="00CE4098"/>
    <w:rsid w:val="00CE47C5"/>
    <w:rsid w:val="00CF01BF"/>
    <w:rsid w:val="00CF172E"/>
    <w:rsid w:val="00CF2E13"/>
    <w:rsid w:val="00CF373B"/>
    <w:rsid w:val="00D00229"/>
    <w:rsid w:val="00D002D1"/>
    <w:rsid w:val="00D00BC8"/>
    <w:rsid w:val="00D01601"/>
    <w:rsid w:val="00D03ADC"/>
    <w:rsid w:val="00D054A4"/>
    <w:rsid w:val="00D05B94"/>
    <w:rsid w:val="00D05C3A"/>
    <w:rsid w:val="00D06331"/>
    <w:rsid w:val="00D10FA6"/>
    <w:rsid w:val="00D12223"/>
    <w:rsid w:val="00D12A62"/>
    <w:rsid w:val="00D12DE7"/>
    <w:rsid w:val="00D12F98"/>
    <w:rsid w:val="00D130F0"/>
    <w:rsid w:val="00D1394F"/>
    <w:rsid w:val="00D14D21"/>
    <w:rsid w:val="00D14D5E"/>
    <w:rsid w:val="00D15D5B"/>
    <w:rsid w:val="00D17846"/>
    <w:rsid w:val="00D17B7A"/>
    <w:rsid w:val="00D24A2B"/>
    <w:rsid w:val="00D24A36"/>
    <w:rsid w:val="00D25E6A"/>
    <w:rsid w:val="00D31AEB"/>
    <w:rsid w:val="00D32A65"/>
    <w:rsid w:val="00D336FE"/>
    <w:rsid w:val="00D34978"/>
    <w:rsid w:val="00D34F35"/>
    <w:rsid w:val="00D400BE"/>
    <w:rsid w:val="00D42150"/>
    <w:rsid w:val="00D50733"/>
    <w:rsid w:val="00D51306"/>
    <w:rsid w:val="00D51549"/>
    <w:rsid w:val="00D53B0A"/>
    <w:rsid w:val="00D547C2"/>
    <w:rsid w:val="00D612E4"/>
    <w:rsid w:val="00D64412"/>
    <w:rsid w:val="00D65188"/>
    <w:rsid w:val="00D65265"/>
    <w:rsid w:val="00D66235"/>
    <w:rsid w:val="00D7005F"/>
    <w:rsid w:val="00D715D4"/>
    <w:rsid w:val="00D73612"/>
    <w:rsid w:val="00D73BF9"/>
    <w:rsid w:val="00D74C52"/>
    <w:rsid w:val="00D76455"/>
    <w:rsid w:val="00D81200"/>
    <w:rsid w:val="00D830B3"/>
    <w:rsid w:val="00D842B9"/>
    <w:rsid w:val="00D850BD"/>
    <w:rsid w:val="00D90ABD"/>
    <w:rsid w:val="00D93162"/>
    <w:rsid w:val="00D94694"/>
    <w:rsid w:val="00D94B73"/>
    <w:rsid w:val="00D94BE7"/>
    <w:rsid w:val="00D94C21"/>
    <w:rsid w:val="00D94EE2"/>
    <w:rsid w:val="00D963D8"/>
    <w:rsid w:val="00D970D6"/>
    <w:rsid w:val="00DA0866"/>
    <w:rsid w:val="00DA0F4F"/>
    <w:rsid w:val="00DA1939"/>
    <w:rsid w:val="00DA25E8"/>
    <w:rsid w:val="00DA3B1F"/>
    <w:rsid w:val="00DA62A6"/>
    <w:rsid w:val="00DA6D64"/>
    <w:rsid w:val="00DB0DAE"/>
    <w:rsid w:val="00DB1CC3"/>
    <w:rsid w:val="00DB291A"/>
    <w:rsid w:val="00DB3CC7"/>
    <w:rsid w:val="00DB5847"/>
    <w:rsid w:val="00DB5CD2"/>
    <w:rsid w:val="00DB6684"/>
    <w:rsid w:val="00DB68EC"/>
    <w:rsid w:val="00DB6917"/>
    <w:rsid w:val="00DB7E4C"/>
    <w:rsid w:val="00DC28BB"/>
    <w:rsid w:val="00DC50E1"/>
    <w:rsid w:val="00DC58D0"/>
    <w:rsid w:val="00DC60D6"/>
    <w:rsid w:val="00DC660E"/>
    <w:rsid w:val="00DC685F"/>
    <w:rsid w:val="00DC6992"/>
    <w:rsid w:val="00DD0AAF"/>
    <w:rsid w:val="00DD10E5"/>
    <w:rsid w:val="00DD17A9"/>
    <w:rsid w:val="00DD257D"/>
    <w:rsid w:val="00DD4262"/>
    <w:rsid w:val="00DD46C1"/>
    <w:rsid w:val="00DD494C"/>
    <w:rsid w:val="00DE0457"/>
    <w:rsid w:val="00DE211C"/>
    <w:rsid w:val="00DE33A6"/>
    <w:rsid w:val="00DE36A9"/>
    <w:rsid w:val="00DE4A61"/>
    <w:rsid w:val="00DF0050"/>
    <w:rsid w:val="00DF1A28"/>
    <w:rsid w:val="00DF297A"/>
    <w:rsid w:val="00DF3C0C"/>
    <w:rsid w:val="00DF666C"/>
    <w:rsid w:val="00E0139B"/>
    <w:rsid w:val="00E101C1"/>
    <w:rsid w:val="00E124AB"/>
    <w:rsid w:val="00E129CB"/>
    <w:rsid w:val="00E17E94"/>
    <w:rsid w:val="00E25B1C"/>
    <w:rsid w:val="00E31002"/>
    <w:rsid w:val="00E32989"/>
    <w:rsid w:val="00E32D05"/>
    <w:rsid w:val="00E335FD"/>
    <w:rsid w:val="00E35389"/>
    <w:rsid w:val="00E3626A"/>
    <w:rsid w:val="00E40CB8"/>
    <w:rsid w:val="00E428EA"/>
    <w:rsid w:val="00E42A7D"/>
    <w:rsid w:val="00E43C92"/>
    <w:rsid w:val="00E50155"/>
    <w:rsid w:val="00E51019"/>
    <w:rsid w:val="00E55191"/>
    <w:rsid w:val="00E55ACE"/>
    <w:rsid w:val="00E6057C"/>
    <w:rsid w:val="00E60C47"/>
    <w:rsid w:val="00E61663"/>
    <w:rsid w:val="00E61F4B"/>
    <w:rsid w:val="00E64298"/>
    <w:rsid w:val="00E646AA"/>
    <w:rsid w:val="00E65A21"/>
    <w:rsid w:val="00E70AF3"/>
    <w:rsid w:val="00E722BD"/>
    <w:rsid w:val="00E745F1"/>
    <w:rsid w:val="00E74B24"/>
    <w:rsid w:val="00E74EF2"/>
    <w:rsid w:val="00E7665C"/>
    <w:rsid w:val="00E81890"/>
    <w:rsid w:val="00E8604C"/>
    <w:rsid w:val="00E90EA1"/>
    <w:rsid w:val="00E912FB"/>
    <w:rsid w:val="00E91EF8"/>
    <w:rsid w:val="00E92328"/>
    <w:rsid w:val="00E95A16"/>
    <w:rsid w:val="00E97122"/>
    <w:rsid w:val="00E97A7F"/>
    <w:rsid w:val="00EA08D9"/>
    <w:rsid w:val="00EA09DC"/>
    <w:rsid w:val="00EA1921"/>
    <w:rsid w:val="00EA49B0"/>
    <w:rsid w:val="00EA66E3"/>
    <w:rsid w:val="00EB10EF"/>
    <w:rsid w:val="00EB5152"/>
    <w:rsid w:val="00EB53CF"/>
    <w:rsid w:val="00EB609B"/>
    <w:rsid w:val="00EB6250"/>
    <w:rsid w:val="00EC2521"/>
    <w:rsid w:val="00EC30DD"/>
    <w:rsid w:val="00EC3F13"/>
    <w:rsid w:val="00EC4958"/>
    <w:rsid w:val="00EC64D0"/>
    <w:rsid w:val="00EC70BE"/>
    <w:rsid w:val="00ED13D0"/>
    <w:rsid w:val="00ED75DC"/>
    <w:rsid w:val="00ED77D1"/>
    <w:rsid w:val="00EE0486"/>
    <w:rsid w:val="00EE261F"/>
    <w:rsid w:val="00EE6AC7"/>
    <w:rsid w:val="00EE7D2B"/>
    <w:rsid w:val="00EE7DF5"/>
    <w:rsid w:val="00EF1065"/>
    <w:rsid w:val="00EF34BE"/>
    <w:rsid w:val="00EF51B0"/>
    <w:rsid w:val="00EF7F31"/>
    <w:rsid w:val="00F02AF0"/>
    <w:rsid w:val="00F03389"/>
    <w:rsid w:val="00F053C9"/>
    <w:rsid w:val="00F06929"/>
    <w:rsid w:val="00F06B7D"/>
    <w:rsid w:val="00F07970"/>
    <w:rsid w:val="00F103FB"/>
    <w:rsid w:val="00F104E2"/>
    <w:rsid w:val="00F1337A"/>
    <w:rsid w:val="00F15332"/>
    <w:rsid w:val="00F15F8E"/>
    <w:rsid w:val="00F176FA"/>
    <w:rsid w:val="00F17BBB"/>
    <w:rsid w:val="00F22186"/>
    <w:rsid w:val="00F23DB3"/>
    <w:rsid w:val="00F30D14"/>
    <w:rsid w:val="00F31B6D"/>
    <w:rsid w:val="00F31CDC"/>
    <w:rsid w:val="00F31DC9"/>
    <w:rsid w:val="00F36946"/>
    <w:rsid w:val="00F40EE0"/>
    <w:rsid w:val="00F41A23"/>
    <w:rsid w:val="00F41AAC"/>
    <w:rsid w:val="00F43EB7"/>
    <w:rsid w:val="00F443AF"/>
    <w:rsid w:val="00F469A9"/>
    <w:rsid w:val="00F47B94"/>
    <w:rsid w:val="00F53638"/>
    <w:rsid w:val="00F54A05"/>
    <w:rsid w:val="00F55C0B"/>
    <w:rsid w:val="00F562C0"/>
    <w:rsid w:val="00F57424"/>
    <w:rsid w:val="00F60947"/>
    <w:rsid w:val="00F62355"/>
    <w:rsid w:val="00F649FB"/>
    <w:rsid w:val="00F657C8"/>
    <w:rsid w:val="00F676D3"/>
    <w:rsid w:val="00F677FC"/>
    <w:rsid w:val="00F700BA"/>
    <w:rsid w:val="00F709D3"/>
    <w:rsid w:val="00F7241A"/>
    <w:rsid w:val="00F726E2"/>
    <w:rsid w:val="00F73746"/>
    <w:rsid w:val="00F73B36"/>
    <w:rsid w:val="00F765A2"/>
    <w:rsid w:val="00F76C9B"/>
    <w:rsid w:val="00F77611"/>
    <w:rsid w:val="00F803A1"/>
    <w:rsid w:val="00F83288"/>
    <w:rsid w:val="00F837C6"/>
    <w:rsid w:val="00F84551"/>
    <w:rsid w:val="00F84901"/>
    <w:rsid w:val="00F84F6A"/>
    <w:rsid w:val="00F85526"/>
    <w:rsid w:val="00F87207"/>
    <w:rsid w:val="00F87F81"/>
    <w:rsid w:val="00F9003B"/>
    <w:rsid w:val="00F913A9"/>
    <w:rsid w:val="00F9142A"/>
    <w:rsid w:val="00F9603A"/>
    <w:rsid w:val="00F9643E"/>
    <w:rsid w:val="00F9761D"/>
    <w:rsid w:val="00FA1BA3"/>
    <w:rsid w:val="00FA24D8"/>
    <w:rsid w:val="00FA3962"/>
    <w:rsid w:val="00FA3BD0"/>
    <w:rsid w:val="00FA4868"/>
    <w:rsid w:val="00FA5EBF"/>
    <w:rsid w:val="00FA6D7A"/>
    <w:rsid w:val="00FB2865"/>
    <w:rsid w:val="00FB3A85"/>
    <w:rsid w:val="00FB4127"/>
    <w:rsid w:val="00FC002E"/>
    <w:rsid w:val="00FC0C4D"/>
    <w:rsid w:val="00FC0E5A"/>
    <w:rsid w:val="00FC1082"/>
    <w:rsid w:val="00FC354F"/>
    <w:rsid w:val="00FC4AAA"/>
    <w:rsid w:val="00FC6C20"/>
    <w:rsid w:val="00FC7037"/>
    <w:rsid w:val="00FD1547"/>
    <w:rsid w:val="00FD43A0"/>
    <w:rsid w:val="00FD6C56"/>
    <w:rsid w:val="00FD7015"/>
    <w:rsid w:val="00FE1F9A"/>
    <w:rsid w:val="00FE28F7"/>
    <w:rsid w:val="00FE3700"/>
    <w:rsid w:val="00FE3F4E"/>
    <w:rsid w:val="00FE4EC8"/>
    <w:rsid w:val="00FF2E38"/>
    <w:rsid w:val="00FF5D52"/>
    <w:rsid w:val="00FF602B"/>
    <w:rsid w:val="00FF674B"/>
    <w:rsid w:val="00FF679D"/>
    <w:rsid w:val="00FF73C3"/>
    <w:rsid w:val="00FF7A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8077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92F"/>
    <w:pPr>
      <w:ind w:left="720"/>
      <w:contextualSpacing/>
    </w:pPr>
  </w:style>
  <w:style w:type="paragraph" w:styleId="Header">
    <w:name w:val="header"/>
    <w:basedOn w:val="Normal"/>
    <w:link w:val="HeaderChar"/>
    <w:uiPriority w:val="99"/>
    <w:rsid w:val="00C005BD"/>
    <w:pPr>
      <w:tabs>
        <w:tab w:val="center" w:pos="4680"/>
        <w:tab w:val="right" w:pos="9360"/>
      </w:tabs>
    </w:pPr>
  </w:style>
  <w:style w:type="character" w:customStyle="1" w:styleId="HeaderChar">
    <w:name w:val="Header Char"/>
    <w:basedOn w:val="DefaultParagraphFont"/>
    <w:link w:val="Header"/>
    <w:uiPriority w:val="99"/>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customStyle="1" w:styleId="hps">
    <w:name w:val="hps"/>
    <w:rsid w:val="009F0A12"/>
  </w:style>
  <w:style w:type="paragraph" w:styleId="BalloonText">
    <w:name w:val="Balloon Text"/>
    <w:basedOn w:val="Normal"/>
    <w:link w:val="BalloonTextChar"/>
    <w:semiHidden/>
    <w:unhideWhenUsed/>
    <w:rsid w:val="00013862"/>
    <w:rPr>
      <w:rFonts w:ascii="Segoe UI" w:hAnsi="Segoe UI" w:cs="Segoe UI"/>
      <w:sz w:val="18"/>
      <w:szCs w:val="18"/>
    </w:rPr>
  </w:style>
  <w:style w:type="character" w:customStyle="1" w:styleId="BalloonTextChar">
    <w:name w:val="Balloon Text Char"/>
    <w:basedOn w:val="DefaultParagraphFont"/>
    <w:link w:val="BalloonText"/>
    <w:semiHidden/>
    <w:rsid w:val="00013862"/>
    <w:rPr>
      <w:rFonts w:ascii="Segoe UI" w:hAnsi="Segoe UI" w:cs="Segoe UI"/>
      <w:sz w:val="18"/>
      <w:szCs w:val="18"/>
    </w:rPr>
  </w:style>
  <w:style w:type="character" w:styleId="PageNumber">
    <w:name w:val="page number"/>
    <w:basedOn w:val="DefaultParagraphFont"/>
    <w:rsid w:val="00897522"/>
  </w:style>
  <w:style w:type="table" w:styleId="TableGrid">
    <w:name w:val="Table Grid"/>
    <w:basedOn w:val="TableNormal"/>
    <w:uiPriority w:val="39"/>
    <w:rsid w:val="000855A5"/>
    <w:rPr>
      <w:rFonts w:asciiTheme="minorHAnsi" w:eastAsiaTheme="minorEastAsia" w:hAnsiTheme="minorHAnsi" w:cstheme="minorBidi"/>
      <w:sz w:val="24"/>
      <w:szCs w:val="24"/>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0773C"/>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rsid w:val="000D17C9"/>
    <w:pPr>
      <w:spacing w:after="100"/>
      <w:ind w:left="240"/>
    </w:pPr>
  </w:style>
  <w:style w:type="paragraph" w:styleId="TOC1">
    <w:name w:val="toc 1"/>
    <w:basedOn w:val="Normal"/>
    <w:next w:val="Normal"/>
    <w:autoRedefine/>
    <w:uiPriority w:val="39"/>
    <w:unhideWhenUsed/>
    <w:rsid w:val="00D53B0A"/>
    <w:pPr>
      <w:tabs>
        <w:tab w:val="left" w:pos="900"/>
        <w:tab w:val="right" w:leader="dot" w:pos="9350"/>
      </w:tabs>
      <w:bidi/>
      <w:spacing w:after="60" w:line="216"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www.cbd.int/meetings/SBI-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bd.int/information/adm-fin/"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3/cop-13-dec-25-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EE0EC-5037-4C0B-BC46-0DDA3732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26</Pages>
  <Words>10374</Words>
  <Characters>59132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SBI-03-20-ar</vt:lpstr>
    </vt:vector>
  </TitlesOfParts>
  <Company/>
  <LinksUpToDate>false</LinksUpToDate>
  <CharactersWithSpaces>69368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SBI-03-20-ar</dc:title>
  <dc:creator>SCBD</dc:creator>
  <cp:lastModifiedBy>ShawkiMostafa/MahaLabib</cp:lastModifiedBy>
  <cp:revision>17</cp:revision>
  <dcterms:created xsi:type="dcterms:W3CDTF">2021-08-20T19:35:00Z</dcterms:created>
  <dcterms:modified xsi:type="dcterms:W3CDTF">2021-08-23T22:18:00Z</dcterms:modified>
</cp:coreProperties>
</file>