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074"/>
        <w:gridCol w:w="4157"/>
      </w:tblGrid>
      <w:tr w:rsidR="00C9161D" w:rsidRPr="006B030D" w14:paraId="7E34AE05" w14:textId="77777777" w:rsidTr="00CF1848">
        <w:trPr>
          <w:trHeight w:val="709"/>
        </w:trPr>
        <w:tc>
          <w:tcPr>
            <w:tcW w:w="976" w:type="dxa"/>
            <w:tcBorders>
              <w:bottom w:val="single" w:sz="12" w:space="0" w:color="auto"/>
            </w:tcBorders>
          </w:tcPr>
          <w:p w14:paraId="7C2768B7" w14:textId="77777777" w:rsidR="00C9161D" w:rsidRPr="006B030D" w:rsidRDefault="00C9161D" w:rsidP="006B030D">
            <w:pPr>
              <w:suppressLineNumbers/>
              <w:suppressAutoHyphens/>
              <w:rPr>
                <w:kern w:val="22"/>
              </w:rPr>
            </w:pPr>
            <w:r w:rsidRPr="006B030D">
              <w:rPr>
                <w:noProof/>
                <w:kern w:val="22"/>
              </w:rPr>
              <w:drawing>
                <wp:inline distT="0" distB="0" distL="0" distR="0" wp14:anchorId="44FD218B" wp14:editId="3DFCAFA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EE93416" w14:textId="77777777" w:rsidR="00C9161D" w:rsidRPr="006B030D" w:rsidRDefault="00C9161D" w:rsidP="006B030D">
            <w:pPr>
              <w:suppressLineNumbers/>
              <w:suppressAutoHyphens/>
              <w:rPr>
                <w:kern w:val="22"/>
              </w:rPr>
            </w:pPr>
            <w:r w:rsidRPr="006B030D">
              <w:rPr>
                <w:noProof/>
                <w:kern w:val="22"/>
              </w:rPr>
              <w:drawing>
                <wp:inline distT="0" distB="0" distL="0" distR="0" wp14:anchorId="21EC8C6A" wp14:editId="0AD38F0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37FF05C" w14:textId="77777777" w:rsidR="00C9161D" w:rsidRPr="006B030D" w:rsidRDefault="00C9161D" w:rsidP="006B030D">
            <w:pPr>
              <w:suppressLineNumbers/>
              <w:suppressAutoHyphens/>
              <w:jc w:val="right"/>
              <w:rPr>
                <w:rFonts w:ascii="Arial" w:hAnsi="Arial" w:cs="Arial"/>
                <w:b/>
                <w:kern w:val="22"/>
                <w:sz w:val="32"/>
                <w:szCs w:val="32"/>
              </w:rPr>
            </w:pPr>
            <w:r w:rsidRPr="006B030D">
              <w:rPr>
                <w:rFonts w:ascii="Arial" w:hAnsi="Arial" w:cs="Arial"/>
                <w:b/>
                <w:kern w:val="22"/>
                <w:sz w:val="32"/>
                <w:szCs w:val="32"/>
              </w:rPr>
              <w:t>CBD</w:t>
            </w:r>
          </w:p>
        </w:tc>
      </w:tr>
      <w:tr w:rsidR="00C9161D" w:rsidRPr="006B030D" w14:paraId="5FB1E6F8" w14:textId="77777777" w:rsidTr="00CF1848">
        <w:tc>
          <w:tcPr>
            <w:tcW w:w="6117" w:type="dxa"/>
            <w:gridSpan w:val="2"/>
            <w:tcBorders>
              <w:top w:val="single" w:sz="12" w:space="0" w:color="auto"/>
              <w:bottom w:val="single" w:sz="36" w:space="0" w:color="auto"/>
            </w:tcBorders>
            <w:vAlign w:val="center"/>
          </w:tcPr>
          <w:p w14:paraId="4604E349" w14:textId="77777777" w:rsidR="00C9161D" w:rsidRPr="006B030D" w:rsidRDefault="00C9161D" w:rsidP="006B030D">
            <w:pPr>
              <w:suppressLineNumbers/>
              <w:suppressAutoHyphens/>
              <w:rPr>
                <w:kern w:val="22"/>
              </w:rPr>
            </w:pPr>
            <w:r w:rsidRPr="006B030D">
              <w:rPr>
                <w:noProof/>
                <w:kern w:val="22"/>
              </w:rPr>
              <w:drawing>
                <wp:inline distT="0" distB="0" distL="0" distR="0" wp14:anchorId="7123F00A" wp14:editId="0ABC955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4904FE5" w14:textId="77777777" w:rsidR="00C9161D" w:rsidRPr="006B030D" w:rsidRDefault="00C9161D" w:rsidP="006B030D">
            <w:pPr>
              <w:suppressLineNumbers/>
              <w:suppressAutoHyphens/>
              <w:ind w:left="1215"/>
              <w:jc w:val="left"/>
              <w:rPr>
                <w:kern w:val="22"/>
                <w:szCs w:val="22"/>
              </w:rPr>
            </w:pPr>
            <w:r w:rsidRPr="006B030D">
              <w:rPr>
                <w:kern w:val="22"/>
                <w:szCs w:val="22"/>
              </w:rPr>
              <w:t>Distr.</w:t>
            </w:r>
          </w:p>
          <w:p w14:paraId="6F55DF00" w14:textId="7B337C0A" w:rsidR="00C9161D" w:rsidRPr="006B030D" w:rsidRDefault="00DB76B6" w:rsidP="006B030D">
            <w:pPr>
              <w:suppressLineNumbers/>
              <w:suppressAutoHyphens/>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5C39C8" w:rsidRPr="006B030D">
                  <w:rPr>
                    <w:kern w:val="22"/>
                    <w:szCs w:val="22"/>
                  </w:rPr>
                  <w:t>GENERAL</w:t>
                </w:r>
              </w:sdtContent>
            </w:sdt>
          </w:p>
          <w:p w14:paraId="4C5908E5" w14:textId="77777777" w:rsidR="00C9161D" w:rsidRPr="006B030D" w:rsidRDefault="00C9161D" w:rsidP="006B030D">
            <w:pPr>
              <w:suppressLineNumbers/>
              <w:suppressAutoHyphens/>
              <w:ind w:left="1215"/>
              <w:jc w:val="left"/>
              <w:rPr>
                <w:kern w:val="22"/>
                <w:szCs w:val="22"/>
              </w:rPr>
            </w:pPr>
          </w:p>
          <w:p w14:paraId="0EB729D0" w14:textId="78062330" w:rsidR="00C9161D" w:rsidRPr="006B030D" w:rsidRDefault="00DB76B6" w:rsidP="006B030D">
            <w:pPr>
              <w:suppressLineNumbers/>
              <w:suppressAutoHyphens/>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C39C8" w:rsidRPr="006B030D">
                  <w:rPr>
                    <w:kern w:val="22"/>
                  </w:rPr>
                  <w:t>CBD/POST2020/</w:t>
                </w:r>
                <w:proofErr w:type="spellStart"/>
                <w:r w:rsidR="005C39C8" w:rsidRPr="006B030D">
                  <w:rPr>
                    <w:kern w:val="22"/>
                  </w:rPr>
                  <w:t>WS</w:t>
                </w:r>
                <w:proofErr w:type="spellEnd"/>
                <w:r w:rsidR="005C39C8" w:rsidRPr="006B030D">
                  <w:rPr>
                    <w:kern w:val="22"/>
                  </w:rPr>
                  <w:t>/2019/2/2</w:t>
                </w:r>
              </w:sdtContent>
            </w:sdt>
          </w:p>
          <w:p w14:paraId="23CBC444" w14:textId="58C24604" w:rsidR="00C9161D" w:rsidRPr="006B030D" w:rsidRDefault="00DB76B6" w:rsidP="006B030D">
            <w:pPr>
              <w:suppressLineNumbers/>
              <w:suppressAutoHyphens/>
              <w:ind w:left="1215"/>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6-19T00:00:00Z">
                  <w:dateFormat w:val="d MMMM yyyy"/>
                  <w:lid w:val="en-US"/>
                  <w:storeMappedDataAs w:val="dateTime"/>
                  <w:calendar w:val="gregorian"/>
                </w:date>
              </w:sdtPr>
              <w:sdtEndPr/>
              <w:sdtContent>
                <w:r w:rsidR="005C39C8" w:rsidRPr="006B030D">
                  <w:rPr>
                    <w:kern w:val="22"/>
                    <w:szCs w:val="22"/>
                    <w:lang w:val="en-US"/>
                  </w:rPr>
                  <w:t>19 June 2019</w:t>
                </w:r>
              </w:sdtContent>
            </w:sdt>
          </w:p>
          <w:p w14:paraId="5B3524EA" w14:textId="77777777" w:rsidR="00C9161D" w:rsidRPr="006B030D" w:rsidRDefault="00C9161D" w:rsidP="006B030D">
            <w:pPr>
              <w:suppressLineNumbers/>
              <w:suppressAutoHyphens/>
              <w:ind w:left="1215"/>
              <w:jc w:val="left"/>
              <w:rPr>
                <w:kern w:val="22"/>
                <w:szCs w:val="22"/>
              </w:rPr>
            </w:pPr>
          </w:p>
          <w:p w14:paraId="20D61866" w14:textId="77777777" w:rsidR="00C9161D" w:rsidRPr="006B030D" w:rsidRDefault="00C9161D" w:rsidP="006B030D">
            <w:pPr>
              <w:suppressLineNumbers/>
              <w:suppressAutoHyphens/>
              <w:ind w:left="1215"/>
              <w:jc w:val="left"/>
              <w:rPr>
                <w:kern w:val="22"/>
                <w:szCs w:val="22"/>
              </w:rPr>
            </w:pPr>
            <w:r w:rsidRPr="006B030D">
              <w:rPr>
                <w:kern w:val="22"/>
                <w:szCs w:val="22"/>
              </w:rPr>
              <w:t>ENGLISH</w:t>
            </w:r>
            <w:r w:rsidR="00014FAD" w:rsidRPr="006B030D">
              <w:rPr>
                <w:kern w:val="22"/>
                <w:szCs w:val="22"/>
              </w:rPr>
              <w:t xml:space="preserve"> ONLY</w:t>
            </w:r>
          </w:p>
          <w:p w14:paraId="5072D067" w14:textId="77777777" w:rsidR="00C9161D" w:rsidRPr="006B030D" w:rsidRDefault="00C9161D" w:rsidP="006B030D">
            <w:pPr>
              <w:suppressLineNumbers/>
              <w:suppressAutoHyphens/>
              <w:jc w:val="left"/>
              <w:rPr>
                <w:kern w:val="22"/>
              </w:rPr>
            </w:pPr>
          </w:p>
        </w:tc>
      </w:tr>
    </w:tbl>
    <w:p w14:paraId="052A3030" w14:textId="222098E5" w:rsidR="00531771" w:rsidRPr="006B030D" w:rsidRDefault="00DB76B6" w:rsidP="006B030D">
      <w:pPr>
        <w:suppressLineNumbers/>
        <w:suppressAutoHyphens/>
        <w:spacing w:before="240"/>
        <w:jc w:val="center"/>
        <w:rPr>
          <w:b/>
          <w:caps/>
          <w:kern w:val="22"/>
          <w:szCs w:val="22"/>
        </w:rPr>
      </w:pPr>
      <w:sdt>
        <w:sdtPr>
          <w:rPr>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C39C8" w:rsidRPr="006B030D">
            <w:rPr>
              <w:b/>
              <w:caps/>
              <w:kern w:val="22"/>
              <w:szCs w:val="22"/>
            </w:rPr>
            <w:t xml:space="preserve">Report of the Regional Consultation on the Post-2020 Global Biodiversity Framework </w:t>
          </w:r>
          <w:r w:rsidR="00C645B0" w:rsidRPr="006B030D">
            <w:rPr>
              <w:b/>
              <w:caps/>
              <w:kern w:val="22"/>
              <w:szCs w:val="22"/>
            </w:rPr>
            <w:t xml:space="preserve">for the Western European and </w:t>
          </w:r>
          <w:r w:rsidR="00E47B76" w:rsidRPr="006B030D">
            <w:rPr>
              <w:b/>
              <w:caps/>
              <w:kern w:val="22"/>
              <w:szCs w:val="22"/>
            </w:rPr>
            <w:t xml:space="preserve">Others Group </w:t>
          </w:r>
          <w:r w:rsidR="00C645B0" w:rsidRPr="006B030D">
            <w:rPr>
              <w:b/>
              <w:caps/>
              <w:kern w:val="22"/>
              <w:szCs w:val="22"/>
            </w:rPr>
            <w:t>and Other Members of the European Union</w:t>
          </w:r>
          <w:r w:rsidR="005C39C8" w:rsidRPr="006B030D">
            <w:rPr>
              <w:b/>
              <w:caps/>
              <w:kern w:val="22"/>
              <w:szCs w:val="22"/>
            </w:rPr>
            <w:t>, Bonn, 19-21 March 2019</w:t>
          </w:r>
        </w:sdtContent>
      </w:sdt>
    </w:p>
    <w:p w14:paraId="38265146" w14:textId="458EFCB8" w:rsidR="00BB2710" w:rsidRPr="006B030D" w:rsidRDefault="00BB2710" w:rsidP="006B030D">
      <w:pPr>
        <w:suppressLineNumbers/>
        <w:suppressAutoHyphens/>
        <w:jc w:val="center"/>
        <w:rPr>
          <w:caps/>
          <w:kern w:val="22"/>
          <w:szCs w:val="22"/>
        </w:rPr>
      </w:pPr>
    </w:p>
    <w:p w14:paraId="3E8742DB" w14:textId="77777777" w:rsidR="00531771" w:rsidRPr="006B030D" w:rsidRDefault="00531771" w:rsidP="006B030D">
      <w:pPr>
        <w:pStyle w:val="Heading1"/>
        <w:numPr>
          <w:ilvl w:val="0"/>
          <w:numId w:val="5"/>
        </w:numPr>
        <w:suppressLineNumbers/>
        <w:tabs>
          <w:tab w:val="clear" w:pos="720"/>
          <w:tab w:val="left" w:pos="284"/>
        </w:tabs>
        <w:suppressAutoHyphens/>
        <w:spacing w:before="0"/>
        <w:ind w:left="0" w:firstLine="0"/>
        <w:rPr>
          <w:kern w:val="22"/>
          <w:szCs w:val="22"/>
          <w:lang w:eastAsia="ja-JP"/>
        </w:rPr>
      </w:pPr>
      <w:r w:rsidRPr="006B030D">
        <w:rPr>
          <w:kern w:val="22"/>
          <w:szCs w:val="22"/>
          <w:lang w:eastAsia="ja-JP"/>
        </w:rPr>
        <w:t>Background and purpose</w:t>
      </w:r>
    </w:p>
    <w:p w14:paraId="661CA5D8" w14:textId="206F41E8" w:rsidR="00531771" w:rsidRPr="006B030D" w:rsidRDefault="00272F99" w:rsidP="006B030D">
      <w:pPr>
        <w:pStyle w:val="Para1"/>
        <w:suppressLineNumbers/>
        <w:tabs>
          <w:tab w:val="clear" w:pos="360"/>
        </w:tabs>
        <w:suppressAutoHyphens/>
        <w:rPr>
          <w:kern w:val="22"/>
          <w:szCs w:val="22"/>
        </w:rPr>
      </w:pPr>
      <w:r w:rsidRPr="006B030D">
        <w:rPr>
          <w:kern w:val="22"/>
          <w:szCs w:val="22"/>
        </w:rPr>
        <w:t xml:space="preserve">At its fourteenth meeting, </w:t>
      </w:r>
      <w:r w:rsidRPr="006B030D">
        <w:rPr>
          <w:kern w:val="22"/>
          <w:szCs w:val="22"/>
          <w:lang w:eastAsia="ja-JP"/>
        </w:rPr>
        <w:t>t</w:t>
      </w:r>
      <w:r w:rsidR="00531771" w:rsidRPr="006B030D">
        <w:rPr>
          <w:kern w:val="22"/>
          <w:szCs w:val="22"/>
        </w:rPr>
        <w:t xml:space="preserve">he Conference of the Parties to the Convention on Biological Diversity adopted decision </w:t>
      </w:r>
      <w:hyperlink r:id="rId12" w:history="1">
        <w:r w:rsidR="00B47624" w:rsidRPr="006B030D">
          <w:rPr>
            <w:rStyle w:val="Hyperlink"/>
            <w:kern w:val="22"/>
            <w:sz w:val="22"/>
            <w:szCs w:val="22"/>
          </w:rPr>
          <w:t>14/34</w:t>
        </w:r>
      </w:hyperlink>
      <w:r w:rsidR="00B47624" w:rsidRPr="006B030D">
        <w:rPr>
          <w:kern w:val="22"/>
          <w:szCs w:val="22"/>
        </w:rPr>
        <w:t xml:space="preserve"> </w:t>
      </w:r>
      <w:r w:rsidR="00531771" w:rsidRPr="006B030D">
        <w:rPr>
          <w:kern w:val="22"/>
          <w:szCs w:val="22"/>
        </w:rPr>
        <w:t xml:space="preserve">on the preparatory process for the development of the post-2020 global biodiversity framework and requested the Executive Secretary to facilitate the implementation of the process. </w:t>
      </w:r>
      <w:proofErr w:type="gramStart"/>
      <w:r w:rsidR="00531771" w:rsidRPr="006B030D">
        <w:rPr>
          <w:kern w:val="22"/>
          <w:szCs w:val="22"/>
        </w:rPr>
        <w:t>In order to</w:t>
      </w:r>
      <w:proofErr w:type="gramEnd"/>
      <w:r w:rsidR="00531771" w:rsidRPr="006B030D">
        <w:rPr>
          <w:kern w:val="22"/>
          <w:szCs w:val="22"/>
        </w:rPr>
        <w:t xml:space="preserve"> support the preparation of the post-2020 global biodiversity framework, an open-ended intersessional working group was established</w:t>
      </w:r>
      <w:r w:rsidR="00EB2F86" w:rsidRPr="006B030D">
        <w:rPr>
          <w:kern w:val="22"/>
          <w:szCs w:val="22"/>
        </w:rPr>
        <w:t>,</w:t>
      </w:r>
      <w:r w:rsidR="00531771" w:rsidRPr="006B030D">
        <w:rPr>
          <w:kern w:val="22"/>
          <w:szCs w:val="22"/>
        </w:rPr>
        <w:t xml:space="preserve"> and Mr. Francis </w:t>
      </w:r>
      <w:proofErr w:type="spellStart"/>
      <w:r w:rsidR="00531771" w:rsidRPr="006B030D">
        <w:rPr>
          <w:kern w:val="22"/>
          <w:szCs w:val="22"/>
        </w:rPr>
        <w:t>Ogwal</w:t>
      </w:r>
      <w:proofErr w:type="spellEnd"/>
      <w:r w:rsidR="00531771" w:rsidRPr="006B030D">
        <w:rPr>
          <w:kern w:val="22"/>
          <w:szCs w:val="22"/>
        </w:rPr>
        <w:t xml:space="preserve"> (Uganda) and Mr. Basile van Havre (Canada) were designated as co-chairs of the working group.</w:t>
      </w:r>
    </w:p>
    <w:p w14:paraId="74134AF3" w14:textId="227170BE" w:rsidR="00531771" w:rsidRPr="006B030D" w:rsidRDefault="00531771" w:rsidP="006B030D">
      <w:pPr>
        <w:pStyle w:val="Para1"/>
        <w:suppressLineNumbers/>
        <w:tabs>
          <w:tab w:val="clear" w:pos="360"/>
        </w:tabs>
        <w:suppressAutoHyphens/>
        <w:rPr>
          <w:kern w:val="22"/>
          <w:szCs w:val="22"/>
        </w:rPr>
      </w:pPr>
      <w:r w:rsidRPr="006B030D">
        <w:rPr>
          <w:kern w:val="22"/>
          <w:szCs w:val="22"/>
        </w:rPr>
        <w:t xml:space="preserve">In </w:t>
      </w:r>
      <w:r w:rsidR="00D7399D" w:rsidRPr="006B030D">
        <w:rPr>
          <w:kern w:val="22"/>
          <w:szCs w:val="22"/>
        </w:rPr>
        <w:t>d</w:t>
      </w:r>
      <w:r w:rsidRPr="006B030D">
        <w:rPr>
          <w:kern w:val="22"/>
          <w:szCs w:val="22"/>
        </w:rPr>
        <w:t>ecision 14/34</w:t>
      </w:r>
      <w:r w:rsidR="00E072BE" w:rsidRPr="006B030D">
        <w:rPr>
          <w:kern w:val="22"/>
          <w:szCs w:val="22"/>
        </w:rPr>
        <w:t>,</w:t>
      </w:r>
      <w:r w:rsidRPr="006B030D">
        <w:rPr>
          <w:kern w:val="22"/>
          <w:szCs w:val="22"/>
        </w:rPr>
        <w:t xml:space="preserve"> </w:t>
      </w:r>
      <w:r w:rsidR="00D7399D" w:rsidRPr="006B030D">
        <w:rPr>
          <w:kern w:val="22"/>
          <w:szCs w:val="22"/>
        </w:rPr>
        <w:t>p</w:t>
      </w:r>
      <w:r w:rsidRPr="006B030D">
        <w:rPr>
          <w:kern w:val="22"/>
          <w:szCs w:val="22"/>
        </w:rPr>
        <w:t>ara</w:t>
      </w:r>
      <w:r w:rsidR="00E072BE" w:rsidRPr="006B030D">
        <w:rPr>
          <w:kern w:val="22"/>
          <w:szCs w:val="22"/>
        </w:rPr>
        <w:t>graph </w:t>
      </w:r>
      <w:r w:rsidRPr="006B030D">
        <w:rPr>
          <w:kern w:val="22"/>
          <w:szCs w:val="22"/>
        </w:rPr>
        <w:t>6, the Conference of the Parties urge</w:t>
      </w:r>
      <w:r w:rsidR="00B70148" w:rsidRPr="006B030D">
        <w:rPr>
          <w:kern w:val="22"/>
          <w:szCs w:val="22"/>
        </w:rPr>
        <w:t>d</w:t>
      </w:r>
      <w:r w:rsidRPr="006B030D">
        <w:rPr>
          <w:kern w:val="22"/>
          <w:szCs w:val="22"/>
        </w:rPr>
        <w:t xml:space="preserve"> </w:t>
      </w:r>
      <w:r w:rsidR="00B70148" w:rsidRPr="006B030D">
        <w:rPr>
          <w:kern w:val="22"/>
          <w:szCs w:val="22"/>
        </w:rPr>
        <w:t>P</w:t>
      </w:r>
      <w:r w:rsidRPr="006B030D">
        <w:rPr>
          <w:kern w:val="22"/>
          <w:szCs w:val="22"/>
        </w:rPr>
        <w:t>arties and invite</w:t>
      </w:r>
      <w:r w:rsidR="00B70148" w:rsidRPr="006B030D">
        <w:rPr>
          <w:kern w:val="22"/>
          <w:szCs w:val="22"/>
        </w:rPr>
        <w:t>d</w:t>
      </w:r>
      <w:r w:rsidRPr="006B030D">
        <w:rPr>
          <w:kern w:val="22"/>
          <w:szCs w:val="22"/>
        </w:rPr>
        <w:t xml:space="preserve"> other </w:t>
      </w:r>
      <w:r w:rsidR="00A93381" w:rsidRPr="006B030D">
        <w:rPr>
          <w:kern w:val="22"/>
          <w:szCs w:val="22"/>
        </w:rPr>
        <w:t>G</w:t>
      </w:r>
      <w:r w:rsidRPr="006B030D">
        <w:rPr>
          <w:kern w:val="22"/>
          <w:szCs w:val="22"/>
        </w:rPr>
        <w:t xml:space="preserve">overnments and stakeholders to “actively engage and contribute to the process of developing a robust post-2020 global biodiversity framework in order to foster strong ownership of the framework to be agreed and strong support for its immediate implementation”. Therefore, it was agreed that regional and thematic consultation workshops would </w:t>
      </w:r>
      <w:r w:rsidR="007E2736" w:rsidRPr="006B030D">
        <w:rPr>
          <w:kern w:val="22"/>
          <w:szCs w:val="22"/>
        </w:rPr>
        <w:t>be held</w:t>
      </w:r>
      <w:r w:rsidRPr="006B030D">
        <w:rPr>
          <w:kern w:val="22"/>
          <w:szCs w:val="22"/>
        </w:rPr>
        <w:t xml:space="preserve"> as a platform for the discussions.</w:t>
      </w:r>
    </w:p>
    <w:p w14:paraId="232F334E" w14:textId="09B373C9" w:rsidR="005357F3" w:rsidRPr="006B030D" w:rsidRDefault="00531771" w:rsidP="006B030D">
      <w:pPr>
        <w:pStyle w:val="Para1"/>
        <w:suppressLineNumbers/>
        <w:tabs>
          <w:tab w:val="clear" w:pos="360"/>
        </w:tabs>
        <w:suppressAutoHyphens/>
        <w:rPr>
          <w:kern w:val="22"/>
          <w:szCs w:val="22"/>
        </w:rPr>
      </w:pPr>
      <w:r w:rsidRPr="006B030D">
        <w:rPr>
          <w:kern w:val="22"/>
          <w:szCs w:val="22"/>
        </w:rPr>
        <w:t xml:space="preserve">The Regional Consultation on the Post-2020 Global Biodiversity Framework for </w:t>
      </w:r>
      <w:r w:rsidR="00A64B76" w:rsidRPr="006B030D">
        <w:rPr>
          <w:kern w:val="22"/>
          <w:szCs w:val="22"/>
        </w:rPr>
        <w:t xml:space="preserve">the Western European and Others Group and </w:t>
      </w:r>
      <w:r w:rsidR="00844C3E" w:rsidRPr="006B030D">
        <w:rPr>
          <w:kern w:val="22"/>
          <w:szCs w:val="22"/>
        </w:rPr>
        <w:t>O</w:t>
      </w:r>
      <w:r w:rsidR="00A64B76" w:rsidRPr="006B030D">
        <w:rPr>
          <w:kern w:val="22"/>
          <w:szCs w:val="22"/>
        </w:rPr>
        <w:t xml:space="preserve">ther </w:t>
      </w:r>
      <w:r w:rsidR="00844C3E" w:rsidRPr="006B030D">
        <w:rPr>
          <w:kern w:val="22"/>
          <w:szCs w:val="22"/>
        </w:rPr>
        <w:t>M</w:t>
      </w:r>
      <w:r w:rsidR="00A64B76" w:rsidRPr="006B030D">
        <w:rPr>
          <w:kern w:val="22"/>
          <w:szCs w:val="22"/>
        </w:rPr>
        <w:t>embers of the European Union</w:t>
      </w:r>
      <w:r w:rsidRPr="006B030D">
        <w:rPr>
          <w:kern w:val="22"/>
          <w:szCs w:val="22"/>
        </w:rPr>
        <w:t xml:space="preserve"> </w:t>
      </w:r>
      <w:r w:rsidR="00CB1C69" w:rsidRPr="006B030D">
        <w:rPr>
          <w:kern w:val="22"/>
          <w:szCs w:val="22"/>
        </w:rPr>
        <w:t>was</w:t>
      </w:r>
      <w:r w:rsidRPr="006B030D">
        <w:rPr>
          <w:kern w:val="22"/>
          <w:szCs w:val="22"/>
        </w:rPr>
        <w:t xml:space="preserve"> held from </w:t>
      </w:r>
      <w:r w:rsidR="00844C3E" w:rsidRPr="006B030D">
        <w:rPr>
          <w:kern w:val="22"/>
          <w:szCs w:val="22"/>
        </w:rPr>
        <w:t xml:space="preserve">in Bonn </w:t>
      </w:r>
      <w:r w:rsidR="00A64B76" w:rsidRPr="006B030D">
        <w:rPr>
          <w:kern w:val="22"/>
          <w:szCs w:val="22"/>
        </w:rPr>
        <w:t>19</w:t>
      </w:r>
      <w:r w:rsidRPr="006B030D">
        <w:rPr>
          <w:kern w:val="22"/>
          <w:szCs w:val="22"/>
        </w:rPr>
        <w:t xml:space="preserve"> to </w:t>
      </w:r>
      <w:r w:rsidR="00A64B76" w:rsidRPr="006B030D">
        <w:rPr>
          <w:kern w:val="22"/>
          <w:szCs w:val="22"/>
        </w:rPr>
        <w:t>21</w:t>
      </w:r>
      <w:r w:rsidR="00844C3E" w:rsidRPr="006B030D">
        <w:rPr>
          <w:kern w:val="22"/>
          <w:szCs w:val="22"/>
        </w:rPr>
        <w:t> </w:t>
      </w:r>
      <w:r w:rsidR="00A64B76" w:rsidRPr="006B030D">
        <w:rPr>
          <w:kern w:val="22"/>
          <w:szCs w:val="22"/>
        </w:rPr>
        <w:t>March</w:t>
      </w:r>
      <w:r w:rsidRPr="006B030D">
        <w:rPr>
          <w:kern w:val="22"/>
          <w:szCs w:val="22"/>
        </w:rPr>
        <w:t xml:space="preserve"> 2019. The workshop </w:t>
      </w:r>
      <w:r w:rsidR="00CB1C69" w:rsidRPr="006B030D">
        <w:rPr>
          <w:kern w:val="22"/>
          <w:szCs w:val="22"/>
        </w:rPr>
        <w:t>was</w:t>
      </w:r>
      <w:r w:rsidRPr="006B030D">
        <w:rPr>
          <w:kern w:val="22"/>
          <w:szCs w:val="22"/>
        </w:rPr>
        <w:t xml:space="preserve"> organized by the Secretariat of the Convention on Biological Diversity in collaboration with the </w:t>
      </w:r>
      <w:hyperlink r:id="rId13" w:history="1">
        <w:r w:rsidR="00CF68CB" w:rsidRPr="006B030D">
          <w:rPr>
            <w:rStyle w:val="Hyperlink"/>
            <w:sz w:val="22"/>
            <w:szCs w:val="22"/>
          </w:rPr>
          <w:t>Federal Ministry for the Environment, Nature Conservation and Nuclear Safety</w:t>
        </w:r>
        <w:r w:rsidR="00CF68CB" w:rsidRPr="006B030D">
          <w:rPr>
            <w:rStyle w:val="Hyperlink"/>
            <w:sz w:val="22"/>
          </w:rPr>
          <w:t xml:space="preserve"> </w:t>
        </w:r>
        <w:r w:rsidR="00985270" w:rsidRPr="006B030D">
          <w:rPr>
            <w:rStyle w:val="Hyperlink"/>
            <w:sz w:val="22"/>
          </w:rPr>
          <w:t>of Germany</w:t>
        </w:r>
      </w:hyperlink>
      <w:r w:rsidR="00985270" w:rsidRPr="006B030D">
        <w:rPr>
          <w:kern w:val="22"/>
          <w:szCs w:val="22"/>
        </w:rPr>
        <w:t xml:space="preserve"> </w:t>
      </w:r>
      <w:r w:rsidRPr="006B030D">
        <w:rPr>
          <w:kern w:val="22"/>
          <w:szCs w:val="22"/>
        </w:rPr>
        <w:t xml:space="preserve">under the guidance of the </w:t>
      </w:r>
      <w:r w:rsidR="00C1124F" w:rsidRPr="006B030D">
        <w:rPr>
          <w:kern w:val="22"/>
          <w:szCs w:val="22"/>
        </w:rPr>
        <w:t>C</w:t>
      </w:r>
      <w:r w:rsidRPr="006B030D">
        <w:rPr>
          <w:kern w:val="22"/>
          <w:szCs w:val="22"/>
        </w:rPr>
        <w:t>o-</w:t>
      </w:r>
      <w:r w:rsidR="00C1124F" w:rsidRPr="006B030D">
        <w:rPr>
          <w:kern w:val="22"/>
          <w:szCs w:val="22"/>
        </w:rPr>
        <w:t>C</w:t>
      </w:r>
      <w:r w:rsidRPr="006B030D">
        <w:rPr>
          <w:kern w:val="22"/>
          <w:szCs w:val="22"/>
        </w:rPr>
        <w:t xml:space="preserve">hairs of the Open-ended Working Group. The </w:t>
      </w:r>
      <w:r w:rsidR="0057021A" w:rsidRPr="006B030D">
        <w:rPr>
          <w:kern w:val="22"/>
          <w:szCs w:val="22"/>
        </w:rPr>
        <w:t xml:space="preserve">Consultation </w:t>
      </w:r>
      <w:r w:rsidR="00CB1C69" w:rsidRPr="006B030D">
        <w:rPr>
          <w:kern w:val="22"/>
          <w:szCs w:val="22"/>
        </w:rPr>
        <w:t>was</w:t>
      </w:r>
      <w:r w:rsidRPr="006B030D">
        <w:rPr>
          <w:kern w:val="22"/>
          <w:szCs w:val="22"/>
        </w:rPr>
        <w:t xml:space="preserve"> attended by representatives of the Parties to the Convention </w:t>
      </w:r>
      <w:r w:rsidR="00AE145E" w:rsidRPr="006B030D">
        <w:rPr>
          <w:kern w:val="22"/>
          <w:szCs w:val="22"/>
        </w:rPr>
        <w:t>from</w:t>
      </w:r>
      <w:r w:rsidRPr="006B030D">
        <w:rPr>
          <w:kern w:val="22"/>
          <w:szCs w:val="22"/>
        </w:rPr>
        <w:t xml:space="preserve"> the region, as well as relevant organizations</w:t>
      </w:r>
      <w:r w:rsidR="00BB2710" w:rsidRPr="006B030D">
        <w:rPr>
          <w:kern w:val="22"/>
          <w:szCs w:val="22"/>
        </w:rPr>
        <w:t>.</w:t>
      </w:r>
      <w:r w:rsidR="00A30A08" w:rsidRPr="006B030D">
        <w:rPr>
          <w:rStyle w:val="FootnoteReference"/>
          <w:kern w:val="22"/>
          <w:szCs w:val="22"/>
        </w:rPr>
        <w:footnoteReference w:id="2"/>
      </w:r>
      <w:r w:rsidR="00CB1C69" w:rsidRPr="006B030D">
        <w:rPr>
          <w:kern w:val="22"/>
          <w:szCs w:val="22"/>
        </w:rPr>
        <w:t xml:space="preserve"> </w:t>
      </w:r>
      <w:r w:rsidR="00A30A08" w:rsidRPr="006B030D">
        <w:rPr>
          <w:kern w:val="22"/>
          <w:szCs w:val="22"/>
        </w:rPr>
        <w:t xml:space="preserve">The </w:t>
      </w:r>
      <w:r w:rsidR="0057021A" w:rsidRPr="006B030D">
        <w:rPr>
          <w:kern w:val="22"/>
          <w:szCs w:val="22"/>
        </w:rPr>
        <w:t xml:space="preserve">Consultation </w:t>
      </w:r>
      <w:r w:rsidR="00A30A08" w:rsidRPr="006B030D">
        <w:rPr>
          <w:kern w:val="22"/>
          <w:szCs w:val="22"/>
        </w:rPr>
        <w:t xml:space="preserve">was conducted </w:t>
      </w:r>
      <w:r w:rsidR="00B00096" w:rsidRPr="006B030D">
        <w:rPr>
          <w:kern w:val="22"/>
          <w:szCs w:val="22"/>
        </w:rPr>
        <w:t xml:space="preserve">in English </w:t>
      </w:r>
      <w:r w:rsidR="00A30A08" w:rsidRPr="006B030D">
        <w:rPr>
          <w:kern w:val="22"/>
          <w:szCs w:val="22"/>
        </w:rPr>
        <w:t>with sessions in plenary and break</w:t>
      </w:r>
      <w:r w:rsidR="00114939" w:rsidRPr="006B030D">
        <w:rPr>
          <w:kern w:val="22"/>
          <w:szCs w:val="22"/>
        </w:rPr>
        <w:t>-</w:t>
      </w:r>
      <w:r w:rsidR="00A30A08" w:rsidRPr="006B030D">
        <w:rPr>
          <w:kern w:val="22"/>
          <w:szCs w:val="22"/>
        </w:rPr>
        <w:t>out groups.</w:t>
      </w:r>
    </w:p>
    <w:p w14:paraId="64D007E2" w14:textId="4E206B5D" w:rsidR="00CB1C69" w:rsidRPr="006B030D" w:rsidRDefault="00CB1C69" w:rsidP="006B030D">
      <w:pPr>
        <w:pStyle w:val="Para1"/>
        <w:suppressLineNumbers/>
        <w:tabs>
          <w:tab w:val="clear" w:pos="360"/>
        </w:tabs>
        <w:suppressAutoHyphens/>
        <w:rPr>
          <w:kern w:val="22"/>
          <w:szCs w:val="22"/>
        </w:rPr>
      </w:pPr>
      <w:r w:rsidRPr="006B030D">
        <w:rPr>
          <w:kern w:val="22"/>
          <w:szCs w:val="22"/>
        </w:rPr>
        <w:t>Th</w:t>
      </w:r>
      <w:r w:rsidR="00BB2710" w:rsidRPr="006B030D">
        <w:rPr>
          <w:kern w:val="22"/>
          <w:szCs w:val="22"/>
        </w:rPr>
        <w:t>e present</w:t>
      </w:r>
      <w:r w:rsidRPr="006B030D">
        <w:rPr>
          <w:kern w:val="22"/>
          <w:szCs w:val="22"/>
        </w:rPr>
        <w:t xml:space="preserve"> report </w:t>
      </w:r>
      <w:r w:rsidR="00E46716" w:rsidRPr="006B030D">
        <w:rPr>
          <w:kern w:val="22"/>
          <w:szCs w:val="22"/>
        </w:rPr>
        <w:t xml:space="preserve">details the outcomes of the </w:t>
      </w:r>
      <w:r w:rsidR="0057021A" w:rsidRPr="006B030D">
        <w:rPr>
          <w:kern w:val="22"/>
          <w:szCs w:val="22"/>
        </w:rPr>
        <w:t>C</w:t>
      </w:r>
      <w:r w:rsidR="00E46716" w:rsidRPr="006B030D">
        <w:rPr>
          <w:kern w:val="22"/>
          <w:szCs w:val="22"/>
        </w:rPr>
        <w:t xml:space="preserve">onsultation as they relate to the development of the post-2020 global biodiversity framework. </w:t>
      </w:r>
      <w:r w:rsidR="003245E6" w:rsidRPr="006B030D">
        <w:rPr>
          <w:kern w:val="22"/>
          <w:szCs w:val="22"/>
        </w:rPr>
        <w:t>Section III</w:t>
      </w:r>
      <w:r w:rsidR="00E46716" w:rsidRPr="006B030D">
        <w:rPr>
          <w:kern w:val="22"/>
          <w:szCs w:val="22"/>
        </w:rPr>
        <w:t xml:space="preserve"> provides an account of </w:t>
      </w:r>
      <w:r w:rsidR="0071125E" w:rsidRPr="006B030D">
        <w:rPr>
          <w:kern w:val="22"/>
          <w:szCs w:val="22"/>
        </w:rPr>
        <w:t xml:space="preserve">the </w:t>
      </w:r>
      <w:r w:rsidR="00E46716" w:rsidRPr="006B030D">
        <w:rPr>
          <w:kern w:val="22"/>
          <w:szCs w:val="22"/>
        </w:rPr>
        <w:t>proceedings</w:t>
      </w:r>
      <w:r w:rsidR="00180687" w:rsidRPr="006B030D">
        <w:rPr>
          <w:kern w:val="22"/>
          <w:szCs w:val="22"/>
        </w:rPr>
        <w:t xml:space="preserve"> </w:t>
      </w:r>
      <w:r w:rsidR="003245E6" w:rsidRPr="006B030D">
        <w:rPr>
          <w:kern w:val="22"/>
          <w:szCs w:val="22"/>
        </w:rPr>
        <w:t>of</w:t>
      </w:r>
      <w:r w:rsidR="005357F3" w:rsidRPr="006B030D">
        <w:rPr>
          <w:kern w:val="22"/>
          <w:szCs w:val="22"/>
        </w:rPr>
        <w:t xml:space="preserve"> the </w:t>
      </w:r>
      <w:r w:rsidR="00493EFA" w:rsidRPr="006B030D">
        <w:rPr>
          <w:kern w:val="22"/>
          <w:szCs w:val="22"/>
        </w:rPr>
        <w:t>consultation</w:t>
      </w:r>
      <w:r w:rsidR="00180687" w:rsidRPr="006B030D">
        <w:rPr>
          <w:kern w:val="22"/>
          <w:szCs w:val="22"/>
        </w:rPr>
        <w:t>.</w:t>
      </w:r>
      <w:r w:rsidR="00493EFA" w:rsidRPr="006B030D">
        <w:rPr>
          <w:rStyle w:val="FootnoteReference"/>
          <w:kern w:val="22"/>
          <w:szCs w:val="22"/>
        </w:rPr>
        <w:footnoteReference w:id="3"/>
      </w:r>
    </w:p>
    <w:p w14:paraId="5E03C656" w14:textId="384E6E48" w:rsidR="00CA7BD9" w:rsidRPr="006B030D" w:rsidRDefault="00C43060" w:rsidP="008B2CCB">
      <w:pPr>
        <w:pStyle w:val="Heading1"/>
        <w:numPr>
          <w:ilvl w:val="0"/>
          <w:numId w:val="5"/>
        </w:numPr>
        <w:suppressLineNumbers/>
        <w:tabs>
          <w:tab w:val="clear" w:pos="720"/>
          <w:tab w:val="left" w:pos="284"/>
        </w:tabs>
        <w:suppressAutoHyphens/>
        <w:spacing w:before="0"/>
        <w:ind w:left="0" w:firstLine="0"/>
        <w:rPr>
          <w:kern w:val="22"/>
          <w:szCs w:val="22"/>
          <w:lang w:eastAsia="ja-JP"/>
        </w:rPr>
      </w:pPr>
      <w:r w:rsidRPr="006B030D">
        <w:rPr>
          <w:kern w:val="22"/>
          <w:szCs w:val="22"/>
          <w:lang w:eastAsia="ja-JP"/>
        </w:rPr>
        <w:t xml:space="preserve">PROCEEDINGS OF THE </w:t>
      </w:r>
      <w:r w:rsidRPr="008B2CCB">
        <w:rPr>
          <w:kern w:val="22"/>
          <w:szCs w:val="22"/>
          <w:lang w:eastAsia="ja-JP"/>
        </w:rPr>
        <w:t xml:space="preserve">Consultation </w:t>
      </w:r>
    </w:p>
    <w:p w14:paraId="6157F7C3" w14:textId="28AEFFB1" w:rsidR="00531771" w:rsidRPr="006B030D" w:rsidRDefault="0057021A" w:rsidP="006B030D">
      <w:pPr>
        <w:pStyle w:val="Heading1"/>
        <w:numPr>
          <w:ilvl w:val="0"/>
          <w:numId w:val="6"/>
        </w:numPr>
        <w:suppressLineNumbers/>
        <w:tabs>
          <w:tab w:val="clear" w:pos="720"/>
          <w:tab w:val="left" w:pos="426"/>
        </w:tabs>
        <w:suppressAutoHyphens/>
        <w:spacing w:before="120"/>
        <w:ind w:left="0" w:firstLine="0"/>
        <w:rPr>
          <w:b w:val="0"/>
          <w:kern w:val="22"/>
          <w:szCs w:val="22"/>
        </w:rPr>
      </w:pPr>
      <w:r w:rsidRPr="006B030D">
        <w:rPr>
          <w:caps w:val="0"/>
          <w:kern w:val="22"/>
          <w:szCs w:val="22"/>
        </w:rPr>
        <w:t>Opening of the Consultation and organizational matters</w:t>
      </w:r>
    </w:p>
    <w:p w14:paraId="06C8E057" w14:textId="1D1DA8FF" w:rsidR="00CB1C69" w:rsidRPr="006B030D" w:rsidRDefault="00531771" w:rsidP="006B030D">
      <w:pPr>
        <w:pStyle w:val="Para1"/>
        <w:suppressLineNumbers/>
        <w:tabs>
          <w:tab w:val="clear" w:pos="360"/>
        </w:tabs>
        <w:suppressAutoHyphens/>
        <w:rPr>
          <w:szCs w:val="22"/>
        </w:rPr>
      </w:pPr>
      <w:r w:rsidRPr="006B030D">
        <w:rPr>
          <w:szCs w:val="22"/>
        </w:rPr>
        <w:t xml:space="preserve">The </w:t>
      </w:r>
      <w:r w:rsidR="0057021A" w:rsidRPr="006B030D">
        <w:rPr>
          <w:szCs w:val="22"/>
        </w:rPr>
        <w:t>C</w:t>
      </w:r>
      <w:r w:rsidRPr="006B030D">
        <w:rPr>
          <w:szCs w:val="22"/>
        </w:rPr>
        <w:t xml:space="preserve">onsultation </w:t>
      </w:r>
      <w:r w:rsidR="00CB1C69" w:rsidRPr="006B030D">
        <w:rPr>
          <w:szCs w:val="22"/>
        </w:rPr>
        <w:t xml:space="preserve">was opened on </w:t>
      </w:r>
      <w:r w:rsidR="00D30A43" w:rsidRPr="006B030D">
        <w:rPr>
          <w:szCs w:val="22"/>
        </w:rPr>
        <w:t>19</w:t>
      </w:r>
      <w:r w:rsidR="00CB1C69" w:rsidRPr="006B030D">
        <w:rPr>
          <w:szCs w:val="22"/>
        </w:rPr>
        <w:t xml:space="preserve"> </w:t>
      </w:r>
      <w:r w:rsidR="00D30A43" w:rsidRPr="006B030D">
        <w:rPr>
          <w:szCs w:val="22"/>
        </w:rPr>
        <w:t>March</w:t>
      </w:r>
      <w:r w:rsidR="00CB1C69" w:rsidRPr="006B030D">
        <w:rPr>
          <w:szCs w:val="22"/>
        </w:rPr>
        <w:t xml:space="preserve"> 2019 by </w:t>
      </w:r>
      <w:r w:rsidR="00C9374C" w:rsidRPr="006B030D">
        <w:rPr>
          <w:szCs w:val="22"/>
        </w:rPr>
        <w:t>Ms</w:t>
      </w:r>
      <w:r w:rsidR="00D30A43" w:rsidRPr="006B030D">
        <w:rPr>
          <w:szCs w:val="22"/>
        </w:rPr>
        <w:t>. Christiane Paulus, Director General, Nature Conservation and Sustainable Use of Natural Resources, Federal Ministry for the Environment, Nature Conservation and Nuclear Safety, Germany</w:t>
      </w:r>
      <w:r w:rsidR="00CB1C69" w:rsidRPr="006B030D">
        <w:rPr>
          <w:szCs w:val="22"/>
        </w:rPr>
        <w:t xml:space="preserve">. </w:t>
      </w:r>
      <w:r w:rsidR="00CB1C69" w:rsidRPr="006B030D">
        <w:rPr>
          <w:szCs w:val="22"/>
        </w:rPr>
        <w:t>In h</w:t>
      </w:r>
      <w:r w:rsidR="00D30A43" w:rsidRPr="006B030D">
        <w:rPr>
          <w:szCs w:val="22"/>
        </w:rPr>
        <w:t>er</w:t>
      </w:r>
      <w:r w:rsidR="00CB1C69" w:rsidRPr="006B030D">
        <w:rPr>
          <w:szCs w:val="22"/>
        </w:rPr>
        <w:t xml:space="preserve"> remarks</w:t>
      </w:r>
      <w:r w:rsidR="0088107A" w:rsidRPr="006B030D">
        <w:rPr>
          <w:szCs w:val="22"/>
        </w:rPr>
        <w:t>,</w:t>
      </w:r>
      <w:r w:rsidR="00B00096" w:rsidRPr="006B030D">
        <w:rPr>
          <w:szCs w:val="22"/>
          <w:vertAlign w:val="superscript"/>
        </w:rPr>
        <w:footnoteReference w:id="4"/>
      </w:r>
      <w:r w:rsidR="00CB1C69" w:rsidRPr="006B030D" w:rsidDel="00B3289D">
        <w:rPr>
          <w:szCs w:val="22"/>
        </w:rPr>
        <w:t xml:space="preserve"> </w:t>
      </w:r>
      <w:r w:rsidR="002B196A" w:rsidRPr="006B030D">
        <w:rPr>
          <w:szCs w:val="22"/>
        </w:rPr>
        <w:t>s</w:t>
      </w:r>
      <w:r w:rsidR="00CB1C69" w:rsidRPr="006B030D">
        <w:rPr>
          <w:szCs w:val="22"/>
        </w:rPr>
        <w:t xml:space="preserve">he welcomed the participants to the consultation and noted </w:t>
      </w:r>
      <w:r w:rsidR="00C872D6" w:rsidRPr="006B030D">
        <w:rPr>
          <w:szCs w:val="22"/>
        </w:rPr>
        <w:t xml:space="preserve">that preparations for the current strategic plan had started in Bonn during the </w:t>
      </w:r>
      <w:r w:rsidR="00005CD9" w:rsidRPr="006B030D">
        <w:rPr>
          <w:szCs w:val="22"/>
        </w:rPr>
        <w:t>ninth</w:t>
      </w:r>
      <w:r w:rsidR="00C872D6" w:rsidRPr="006B030D">
        <w:rPr>
          <w:szCs w:val="22"/>
        </w:rPr>
        <w:t xml:space="preserve"> meeting of the Conference of the Parties.</w:t>
      </w:r>
      <w:r w:rsidR="00C872D6" w:rsidRPr="006B030D">
        <w:rPr>
          <w:szCs w:val="22"/>
        </w:rPr>
        <w:t xml:space="preserve"> She emphasized the importance of mainstreaming biodiversity across sectors as an aid to </w:t>
      </w:r>
      <w:r w:rsidR="00764D1D" w:rsidRPr="006B030D">
        <w:rPr>
          <w:szCs w:val="22"/>
        </w:rPr>
        <w:t>the</w:t>
      </w:r>
      <w:r w:rsidR="00F05C49" w:rsidRPr="006B030D">
        <w:rPr>
          <w:szCs w:val="22"/>
        </w:rPr>
        <w:t xml:space="preserve"> </w:t>
      </w:r>
      <w:r w:rsidR="00C872D6" w:rsidRPr="006B030D">
        <w:rPr>
          <w:szCs w:val="22"/>
        </w:rPr>
        <w:t>implementation of the Convention.</w:t>
      </w:r>
    </w:p>
    <w:p w14:paraId="63531DAE" w14:textId="2948DE69" w:rsidR="007F7AC9" w:rsidRPr="006B030D" w:rsidRDefault="007F7AC9" w:rsidP="006B030D">
      <w:pPr>
        <w:pStyle w:val="Para1"/>
        <w:suppressLineNumbers/>
        <w:tabs>
          <w:tab w:val="clear" w:pos="360"/>
        </w:tabs>
        <w:suppressAutoHyphens/>
        <w:rPr>
          <w:kern w:val="22"/>
          <w:szCs w:val="22"/>
        </w:rPr>
      </w:pPr>
      <w:r w:rsidRPr="006B030D">
        <w:rPr>
          <w:kern w:val="22"/>
          <w:szCs w:val="22"/>
        </w:rPr>
        <w:lastRenderedPageBreak/>
        <w:t>M</w:t>
      </w:r>
      <w:r w:rsidR="002B196A" w:rsidRPr="006B030D">
        <w:rPr>
          <w:kern w:val="22"/>
          <w:szCs w:val="22"/>
        </w:rPr>
        <w:t>r</w:t>
      </w:r>
      <w:r w:rsidRPr="006B030D">
        <w:rPr>
          <w:kern w:val="22"/>
          <w:szCs w:val="22"/>
        </w:rPr>
        <w:t xml:space="preserve">. </w:t>
      </w:r>
      <w:r w:rsidR="002B196A" w:rsidRPr="006B030D">
        <w:rPr>
          <w:kern w:val="22"/>
          <w:szCs w:val="22"/>
        </w:rPr>
        <w:t>Alexander Shestakov</w:t>
      </w:r>
      <w:r w:rsidRPr="006B030D">
        <w:rPr>
          <w:kern w:val="22"/>
          <w:szCs w:val="22"/>
        </w:rPr>
        <w:t xml:space="preserve">, Director of the </w:t>
      </w:r>
      <w:r w:rsidR="00C9374C" w:rsidRPr="006B030D">
        <w:rPr>
          <w:kern w:val="22"/>
          <w:szCs w:val="22"/>
        </w:rPr>
        <w:t>Science, Society and Sustainable Futures</w:t>
      </w:r>
      <w:r w:rsidRPr="006B030D">
        <w:rPr>
          <w:kern w:val="22"/>
          <w:szCs w:val="22"/>
        </w:rPr>
        <w:t xml:space="preserve"> Division</w:t>
      </w:r>
      <w:r w:rsidR="00197A03" w:rsidRPr="006B030D">
        <w:rPr>
          <w:kern w:val="22"/>
          <w:szCs w:val="22"/>
        </w:rPr>
        <w:t xml:space="preserve">, </w:t>
      </w:r>
      <w:proofErr w:type="spellStart"/>
      <w:r w:rsidR="00A10F4F" w:rsidRPr="006B030D">
        <w:rPr>
          <w:kern w:val="22"/>
          <w:szCs w:val="22"/>
        </w:rPr>
        <w:t>SCBD</w:t>
      </w:r>
      <w:proofErr w:type="spellEnd"/>
      <w:r w:rsidR="00A10F4F" w:rsidRPr="006B030D">
        <w:rPr>
          <w:kern w:val="22"/>
          <w:szCs w:val="22"/>
        </w:rPr>
        <w:t xml:space="preserve"> </w:t>
      </w:r>
      <w:r w:rsidR="00197A03" w:rsidRPr="006B030D">
        <w:rPr>
          <w:kern w:val="22"/>
          <w:szCs w:val="22"/>
        </w:rPr>
        <w:t>deliver</w:t>
      </w:r>
      <w:r w:rsidR="00BC0D6D" w:rsidRPr="006B030D">
        <w:rPr>
          <w:kern w:val="22"/>
          <w:szCs w:val="22"/>
        </w:rPr>
        <w:t>ed</w:t>
      </w:r>
      <w:r w:rsidR="00197A03" w:rsidRPr="006B030D">
        <w:rPr>
          <w:kern w:val="22"/>
          <w:szCs w:val="22"/>
        </w:rPr>
        <w:t xml:space="preserve"> opening remarks on behalf of </w:t>
      </w:r>
      <w:r w:rsidR="00E46716" w:rsidRPr="006B030D">
        <w:rPr>
          <w:kern w:val="22"/>
          <w:szCs w:val="22"/>
        </w:rPr>
        <w:t>Ms</w:t>
      </w:r>
      <w:r w:rsidR="00197A03" w:rsidRPr="006B030D">
        <w:rPr>
          <w:kern w:val="22"/>
          <w:szCs w:val="22"/>
        </w:rPr>
        <w:t xml:space="preserve">. Cristiana </w:t>
      </w:r>
      <w:proofErr w:type="spellStart"/>
      <w:r w:rsidR="00197A03" w:rsidRPr="006B030D">
        <w:rPr>
          <w:kern w:val="22"/>
          <w:szCs w:val="22"/>
        </w:rPr>
        <w:t>Paşca</w:t>
      </w:r>
      <w:proofErr w:type="spellEnd"/>
      <w:r w:rsidR="00197A03" w:rsidRPr="006B030D">
        <w:rPr>
          <w:kern w:val="22"/>
          <w:szCs w:val="22"/>
        </w:rPr>
        <w:t xml:space="preserve"> Palmer, Executive Secretary of the Convention on Biological Diversity. </w:t>
      </w:r>
      <w:r w:rsidR="00197A03" w:rsidRPr="006B030D">
        <w:rPr>
          <w:kern w:val="22"/>
          <w:szCs w:val="22"/>
        </w:rPr>
        <w:t>In h</w:t>
      </w:r>
      <w:r w:rsidR="004F3A44" w:rsidRPr="006B030D">
        <w:rPr>
          <w:kern w:val="22"/>
          <w:szCs w:val="22"/>
        </w:rPr>
        <w:t>is</w:t>
      </w:r>
      <w:r w:rsidR="00197A03" w:rsidRPr="006B030D">
        <w:rPr>
          <w:kern w:val="22"/>
          <w:szCs w:val="22"/>
        </w:rPr>
        <w:t xml:space="preserve"> remarks</w:t>
      </w:r>
      <w:r w:rsidR="00407F8C" w:rsidRPr="006B030D">
        <w:rPr>
          <w:kern w:val="22"/>
          <w:szCs w:val="22"/>
        </w:rPr>
        <w:t>,</w:t>
      </w:r>
      <w:r w:rsidR="002B196A" w:rsidRPr="006B030D">
        <w:rPr>
          <w:kern w:val="22"/>
          <w:szCs w:val="22"/>
        </w:rPr>
        <w:t xml:space="preserve"> </w:t>
      </w:r>
      <w:r w:rsidR="00197A03" w:rsidRPr="006B030D">
        <w:rPr>
          <w:kern w:val="22"/>
          <w:szCs w:val="22"/>
        </w:rPr>
        <w:t>he noted that the Conference of the Parties to the Convention on Biological Diversity</w:t>
      </w:r>
      <w:r w:rsidR="00BF444C" w:rsidRPr="006B030D">
        <w:rPr>
          <w:kern w:val="22"/>
          <w:szCs w:val="22"/>
        </w:rPr>
        <w:t>,</w:t>
      </w:r>
      <w:r w:rsidR="00197A03" w:rsidRPr="006B030D">
        <w:rPr>
          <w:kern w:val="22"/>
          <w:szCs w:val="22"/>
        </w:rPr>
        <w:t xml:space="preserve"> </w:t>
      </w:r>
      <w:r w:rsidR="00BF444C" w:rsidRPr="006B030D">
        <w:rPr>
          <w:kern w:val="22"/>
          <w:szCs w:val="22"/>
        </w:rPr>
        <w:t xml:space="preserve">at its fourteenth meeting, </w:t>
      </w:r>
      <w:r w:rsidR="00407F8C" w:rsidRPr="006B030D">
        <w:rPr>
          <w:kern w:val="22"/>
          <w:szCs w:val="22"/>
        </w:rPr>
        <w:t xml:space="preserve">had </w:t>
      </w:r>
      <w:r w:rsidR="0051357B" w:rsidRPr="006B030D">
        <w:rPr>
          <w:kern w:val="22"/>
          <w:szCs w:val="22"/>
        </w:rPr>
        <w:t xml:space="preserve">formally </w:t>
      </w:r>
      <w:r w:rsidR="00407F8C" w:rsidRPr="006B030D">
        <w:rPr>
          <w:kern w:val="22"/>
          <w:szCs w:val="22"/>
        </w:rPr>
        <w:t xml:space="preserve">had set in motion </w:t>
      </w:r>
      <w:r w:rsidR="0051357B" w:rsidRPr="006B030D">
        <w:rPr>
          <w:kern w:val="22"/>
          <w:szCs w:val="22"/>
        </w:rPr>
        <w:t xml:space="preserve">the preparatory process for crafting a post-2020 global biodiversity framework and </w:t>
      </w:r>
      <w:r w:rsidR="004F3A44" w:rsidRPr="006B030D">
        <w:rPr>
          <w:kern w:val="22"/>
          <w:szCs w:val="22"/>
        </w:rPr>
        <w:t>this consultation</w:t>
      </w:r>
      <w:r w:rsidR="0051357B" w:rsidRPr="006B030D">
        <w:rPr>
          <w:kern w:val="22"/>
          <w:szCs w:val="22"/>
        </w:rPr>
        <w:t xml:space="preserve"> </w:t>
      </w:r>
      <w:r w:rsidR="004F3A44" w:rsidRPr="006B030D">
        <w:rPr>
          <w:kern w:val="22"/>
          <w:szCs w:val="22"/>
        </w:rPr>
        <w:t>was the second in a series of</w:t>
      </w:r>
      <w:r w:rsidR="0051357B" w:rsidRPr="006B030D">
        <w:rPr>
          <w:kern w:val="22"/>
          <w:szCs w:val="22"/>
        </w:rPr>
        <w:t xml:space="preserve"> regional and thematic consultations</w:t>
      </w:r>
      <w:r w:rsidR="00C9374C" w:rsidRPr="006B030D">
        <w:rPr>
          <w:kern w:val="22"/>
          <w:szCs w:val="22"/>
        </w:rPr>
        <w:t xml:space="preserve"> which </w:t>
      </w:r>
      <w:r w:rsidR="00E15FAC" w:rsidRPr="006B030D">
        <w:rPr>
          <w:kern w:val="22"/>
          <w:szCs w:val="22"/>
        </w:rPr>
        <w:t>would</w:t>
      </w:r>
      <w:r w:rsidR="00C9374C" w:rsidRPr="006B030D">
        <w:rPr>
          <w:kern w:val="22"/>
          <w:szCs w:val="22"/>
        </w:rPr>
        <w:t xml:space="preserve"> determine the future direction of the Convention.</w:t>
      </w:r>
    </w:p>
    <w:p w14:paraId="06A67F45" w14:textId="14D2E3DD" w:rsidR="00BC0D6D" w:rsidRPr="006B030D" w:rsidRDefault="00FA401F" w:rsidP="006B030D">
      <w:pPr>
        <w:pStyle w:val="Para1"/>
        <w:suppressLineNumbers/>
        <w:tabs>
          <w:tab w:val="clear" w:pos="360"/>
        </w:tabs>
        <w:suppressAutoHyphens/>
        <w:rPr>
          <w:kern w:val="22"/>
          <w:szCs w:val="22"/>
        </w:rPr>
      </w:pPr>
      <w:r w:rsidRPr="006B030D">
        <w:rPr>
          <w:kern w:val="22"/>
          <w:szCs w:val="22"/>
        </w:rPr>
        <w:t xml:space="preserve">The </w:t>
      </w:r>
      <w:r w:rsidR="000E3044" w:rsidRPr="006B030D">
        <w:rPr>
          <w:kern w:val="22"/>
          <w:szCs w:val="22"/>
        </w:rPr>
        <w:t>C</w:t>
      </w:r>
      <w:r w:rsidRPr="006B030D">
        <w:rPr>
          <w:kern w:val="22"/>
          <w:szCs w:val="22"/>
        </w:rPr>
        <w:t>o-</w:t>
      </w:r>
      <w:r w:rsidR="00C1124F" w:rsidRPr="006B030D">
        <w:rPr>
          <w:kern w:val="22"/>
          <w:szCs w:val="22"/>
        </w:rPr>
        <w:t>C</w:t>
      </w:r>
      <w:r w:rsidRPr="006B030D">
        <w:rPr>
          <w:kern w:val="22"/>
          <w:szCs w:val="22"/>
        </w:rPr>
        <w:t xml:space="preserve">hairs of the </w:t>
      </w:r>
      <w:r w:rsidR="00E038E0" w:rsidRPr="006B030D">
        <w:rPr>
          <w:kern w:val="22"/>
          <w:szCs w:val="22"/>
        </w:rPr>
        <w:t>Open-ended Working Group</w:t>
      </w:r>
      <w:r w:rsidRPr="006B030D">
        <w:rPr>
          <w:kern w:val="22"/>
          <w:szCs w:val="22"/>
        </w:rPr>
        <w:t xml:space="preserve"> provided an overview of the process </w:t>
      </w:r>
      <w:r w:rsidR="00EE5CEB" w:rsidRPr="006B030D">
        <w:rPr>
          <w:kern w:val="22"/>
          <w:szCs w:val="22"/>
        </w:rPr>
        <w:t xml:space="preserve">for </w:t>
      </w:r>
      <w:r w:rsidRPr="006B030D">
        <w:rPr>
          <w:kern w:val="22"/>
          <w:szCs w:val="22"/>
        </w:rPr>
        <w:t>develop</w:t>
      </w:r>
      <w:r w:rsidR="00EE5CEB" w:rsidRPr="006B030D">
        <w:rPr>
          <w:kern w:val="22"/>
          <w:szCs w:val="22"/>
        </w:rPr>
        <w:t>ing</w:t>
      </w:r>
      <w:r w:rsidRPr="006B030D">
        <w:rPr>
          <w:kern w:val="22"/>
          <w:szCs w:val="22"/>
        </w:rPr>
        <w:t xml:space="preserve"> the post-2020 global biodiversity framework. </w:t>
      </w:r>
      <w:r w:rsidR="00BC0D6D" w:rsidRPr="006B030D">
        <w:rPr>
          <w:kern w:val="22"/>
          <w:szCs w:val="22"/>
        </w:rPr>
        <w:t xml:space="preserve">They </w:t>
      </w:r>
      <w:r w:rsidR="00960821" w:rsidRPr="006B030D">
        <w:rPr>
          <w:kern w:val="22"/>
          <w:szCs w:val="22"/>
        </w:rPr>
        <w:t xml:space="preserve">explained the contents of </w:t>
      </w:r>
      <w:r w:rsidR="00021D00" w:rsidRPr="006B030D">
        <w:rPr>
          <w:kern w:val="22"/>
          <w:szCs w:val="22"/>
        </w:rPr>
        <w:t xml:space="preserve">decision 14/34 and related decisions that </w:t>
      </w:r>
      <w:r w:rsidR="00021D00" w:rsidRPr="006B030D">
        <w:rPr>
          <w:kern w:val="22"/>
          <w:szCs w:val="22"/>
        </w:rPr>
        <w:t>la</w:t>
      </w:r>
      <w:r w:rsidR="000F40D7" w:rsidRPr="006B030D">
        <w:rPr>
          <w:kern w:val="22"/>
          <w:szCs w:val="22"/>
        </w:rPr>
        <w:t>id</w:t>
      </w:r>
      <w:r w:rsidR="00021D00" w:rsidRPr="006B030D">
        <w:rPr>
          <w:kern w:val="22"/>
          <w:szCs w:val="22"/>
        </w:rPr>
        <w:t xml:space="preserve"> out the </w:t>
      </w:r>
      <w:r w:rsidR="007315B5" w:rsidRPr="006B030D">
        <w:rPr>
          <w:kern w:val="22"/>
          <w:szCs w:val="22"/>
        </w:rPr>
        <w:t>outli</w:t>
      </w:r>
      <w:r w:rsidR="000846B2" w:rsidRPr="006B030D">
        <w:rPr>
          <w:kern w:val="22"/>
          <w:szCs w:val="22"/>
        </w:rPr>
        <w:t>ne</w:t>
      </w:r>
      <w:r w:rsidR="007315B5" w:rsidRPr="006B030D">
        <w:rPr>
          <w:kern w:val="22"/>
          <w:szCs w:val="22"/>
        </w:rPr>
        <w:t xml:space="preserve"> of the process</w:t>
      </w:r>
      <w:r w:rsidR="00FB623A" w:rsidRPr="006B030D">
        <w:rPr>
          <w:kern w:val="22"/>
          <w:szCs w:val="22"/>
        </w:rPr>
        <w:t>.</w:t>
      </w:r>
      <w:r w:rsidR="00FB623A" w:rsidRPr="006B030D">
        <w:rPr>
          <w:kern w:val="22"/>
          <w:szCs w:val="22"/>
        </w:rPr>
        <w:t xml:space="preserve"> </w:t>
      </w:r>
      <w:r w:rsidR="00BC0D6D" w:rsidRPr="006B030D">
        <w:rPr>
          <w:kern w:val="22"/>
          <w:szCs w:val="22"/>
        </w:rPr>
        <w:t>They noted that the process for developing the post-2020 global biodiversity framework w</w:t>
      </w:r>
      <w:r w:rsidR="002B3CA4" w:rsidRPr="006B030D">
        <w:rPr>
          <w:kern w:val="22"/>
          <w:szCs w:val="22"/>
        </w:rPr>
        <w:t>ould</w:t>
      </w:r>
      <w:r w:rsidR="00BC0D6D" w:rsidRPr="006B030D">
        <w:rPr>
          <w:kern w:val="22"/>
          <w:szCs w:val="22"/>
        </w:rPr>
        <w:t xml:space="preserve"> have three “phases”</w:t>
      </w:r>
      <w:r w:rsidR="00E23B72" w:rsidRPr="006B030D">
        <w:rPr>
          <w:kern w:val="22"/>
          <w:szCs w:val="22"/>
        </w:rPr>
        <w:t>:</w:t>
      </w:r>
      <w:r w:rsidR="00BC0D6D" w:rsidRPr="006B030D">
        <w:rPr>
          <w:kern w:val="22"/>
          <w:szCs w:val="22"/>
        </w:rPr>
        <w:t xml:space="preserve"> </w:t>
      </w:r>
      <w:r w:rsidR="00E23B72" w:rsidRPr="006B030D">
        <w:rPr>
          <w:kern w:val="22"/>
          <w:szCs w:val="22"/>
        </w:rPr>
        <w:t>o</w:t>
      </w:r>
      <w:r w:rsidR="00BC0D6D" w:rsidRPr="006B030D">
        <w:rPr>
          <w:kern w:val="22"/>
          <w:szCs w:val="22"/>
        </w:rPr>
        <w:t>ne to collect</w:t>
      </w:r>
      <w:r w:rsidR="00237FBD" w:rsidRPr="006B030D">
        <w:rPr>
          <w:kern w:val="22"/>
          <w:szCs w:val="22"/>
        </w:rPr>
        <w:t xml:space="preserve"> views from the regions through consultations</w:t>
      </w:r>
      <w:r w:rsidR="00E23B72" w:rsidRPr="006B030D">
        <w:rPr>
          <w:kern w:val="22"/>
          <w:szCs w:val="22"/>
        </w:rPr>
        <w:t>;</w:t>
      </w:r>
      <w:r w:rsidR="00237FBD" w:rsidRPr="006B030D">
        <w:rPr>
          <w:kern w:val="22"/>
          <w:szCs w:val="22"/>
        </w:rPr>
        <w:t xml:space="preserve"> one to undertake thematic consultations</w:t>
      </w:r>
      <w:r w:rsidR="00E23B72" w:rsidRPr="006B030D">
        <w:rPr>
          <w:kern w:val="22"/>
          <w:szCs w:val="22"/>
        </w:rPr>
        <w:t>;</w:t>
      </w:r>
      <w:r w:rsidR="00237FBD" w:rsidRPr="006B030D">
        <w:rPr>
          <w:kern w:val="22"/>
          <w:szCs w:val="22"/>
        </w:rPr>
        <w:t xml:space="preserve"> and one to bring th</w:t>
      </w:r>
      <w:r w:rsidR="00E23B72" w:rsidRPr="006B030D">
        <w:rPr>
          <w:kern w:val="22"/>
          <w:szCs w:val="22"/>
        </w:rPr>
        <w:t>o</w:t>
      </w:r>
      <w:r w:rsidR="00237FBD" w:rsidRPr="006B030D">
        <w:rPr>
          <w:kern w:val="22"/>
          <w:szCs w:val="22"/>
        </w:rPr>
        <w:t>se two elements together so that they c</w:t>
      </w:r>
      <w:r w:rsidR="002B3CA4" w:rsidRPr="006B030D">
        <w:rPr>
          <w:kern w:val="22"/>
          <w:szCs w:val="22"/>
        </w:rPr>
        <w:t>ould</w:t>
      </w:r>
      <w:r w:rsidR="00237FBD" w:rsidRPr="006B030D">
        <w:rPr>
          <w:kern w:val="22"/>
          <w:szCs w:val="22"/>
        </w:rPr>
        <w:t xml:space="preserve"> be considered by the </w:t>
      </w:r>
      <w:r w:rsidR="00C122F2" w:rsidRPr="006B030D">
        <w:rPr>
          <w:kern w:val="22"/>
          <w:szCs w:val="22"/>
        </w:rPr>
        <w:t>O</w:t>
      </w:r>
      <w:r w:rsidR="00237FBD" w:rsidRPr="006B030D">
        <w:rPr>
          <w:kern w:val="22"/>
          <w:szCs w:val="22"/>
        </w:rPr>
        <w:t xml:space="preserve">pen-ended </w:t>
      </w:r>
      <w:r w:rsidR="00C122F2" w:rsidRPr="006B030D">
        <w:rPr>
          <w:kern w:val="22"/>
          <w:szCs w:val="22"/>
        </w:rPr>
        <w:t>W</w:t>
      </w:r>
      <w:r w:rsidR="00237FBD" w:rsidRPr="006B030D">
        <w:rPr>
          <w:kern w:val="22"/>
          <w:szCs w:val="22"/>
        </w:rPr>
        <w:t xml:space="preserve">orking </w:t>
      </w:r>
      <w:r w:rsidR="00C122F2" w:rsidRPr="006B030D">
        <w:rPr>
          <w:kern w:val="22"/>
          <w:szCs w:val="22"/>
        </w:rPr>
        <w:t>G</w:t>
      </w:r>
      <w:r w:rsidR="00237FBD" w:rsidRPr="006B030D">
        <w:rPr>
          <w:kern w:val="22"/>
          <w:szCs w:val="22"/>
        </w:rPr>
        <w:t>roup o</w:t>
      </w:r>
      <w:r w:rsidR="00C122F2" w:rsidRPr="006B030D">
        <w:rPr>
          <w:kern w:val="22"/>
          <w:szCs w:val="22"/>
        </w:rPr>
        <w:t>n</w:t>
      </w:r>
      <w:r w:rsidR="00237FBD" w:rsidRPr="006B030D">
        <w:rPr>
          <w:kern w:val="22"/>
          <w:szCs w:val="22"/>
        </w:rPr>
        <w:t xml:space="preserve"> the </w:t>
      </w:r>
      <w:r w:rsidR="00C122F2" w:rsidRPr="006B030D">
        <w:rPr>
          <w:kern w:val="22"/>
          <w:szCs w:val="22"/>
        </w:rPr>
        <w:t>P</w:t>
      </w:r>
      <w:r w:rsidR="00237FBD" w:rsidRPr="006B030D">
        <w:rPr>
          <w:kern w:val="22"/>
          <w:szCs w:val="22"/>
        </w:rPr>
        <w:t>ost</w:t>
      </w:r>
      <w:r w:rsidR="002B3CA4" w:rsidRPr="006B030D">
        <w:rPr>
          <w:kern w:val="22"/>
          <w:szCs w:val="22"/>
        </w:rPr>
        <w:noBreakHyphen/>
      </w:r>
      <w:r w:rsidR="00237FBD" w:rsidRPr="006B030D">
        <w:rPr>
          <w:kern w:val="22"/>
          <w:szCs w:val="22"/>
        </w:rPr>
        <w:t>2020</w:t>
      </w:r>
      <w:r w:rsidR="00927983" w:rsidRPr="006B030D">
        <w:rPr>
          <w:kern w:val="22"/>
          <w:szCs w:val="22"/>
        </w:rPr>
        <w:t xml:space="preserve"> </w:t>
      </w:r>
      <w:r w:rsidR="00BE501E" w:rsidRPr="006B030D">
        <w:rPr>
          <w:kern w:val="22"/>
          <w:szCs w:val="22"/>
        </w:rPr>
        <w:t>G</w:t>
      </w:r>
      <w:r w:rsidR="00237FBD" w:rsidRPr="006B030D">
        <w:rPr>
          <w:kern w:val="22"/>
          <w:szCs w:val="22"/>
        </w:rPr>
        <w:t xml:space="preserve">lobal </w:t>
      </w:r>
      <w:r w:rsidR="00927983" w:rsidRPr="006B030D">
        <w:rPr>
          <w:kern w:val="22"/>
          <w:szCs w:val="22"/>
        </w:rPr>
        <w:t>B</w:t>
      </w:r>
      <w:r w:rsidR="00237FBD" w:rsidRPr="006B030D">
        <w:rPr>
          <w:kern w:val="22"/>
          <w:szCs w:val="22"/>
        </w:rPr>
        <w:t xml:space="preserve">iodiversity </w:t>
      </w:r>
      <w:r w:rsidR="00927983" w:rsidRPr="006B030D">
        <w:rPr>
          <w:kern w:val="22"/>
          <w:szCs w:val="22"/>
        </w:rPr>
        <w:t>F</w:t>
      </w:r>
      <w:r w:rsidR="00237FBD" w:rsidRPr="006B030D">
        <w:rPr>
          <w:kern w:val="22"/>
          <w:szCs w:val="22"/>
        </w:rPr>
        <w:t>ramework. In concluding</w:t>
      </w:r>
      <w:r w:rsidR="003C7F79" w:rsidRPr="006B030D">
        <w:rPr>
          <w:kern w:val="22"/>
          <w:szCs w:val="22"/>
        </w:rPr>
        <w:t>,</w:t>
      </w:r>
      <w:r w:rsidR="00237FBD" w:rsidRPr="006B030D">
        <w:rPr>
          <w:kern w:val="22"/>
          <w:szCs w:val="22"/>
        </w:rPr>
        <w:t xml:space="preserve"> they </w:t>
      </w:r>
      <w:r w:rsidR="00021D00" w:rsidRPr="006B030D">
        <w:rPr>
          <w:kern w:val="22"/>
          <w:szCs w:val="22"/>
        </w:rPr>
        <w:t>emphasized</w:t>
      </w:r>
      <w:r w:rsidR="00237FBD" w:rsidRPr="006B030D">
        <w:rPr>
          <w:kern w:val="22"/>
          <w:szCs w:val="22"/>
        </w:rPr>
        <w:t xml:space="preserve"> that the purpose of the regional consultations </w:t>
      </w:r>
      <w:r w:rsidR="002B3CA4" w:rsidRPr="006B030D">
        <w:rPr>
          <w:kern w:val="22"/>
          <w:szCs w:val="22"/>
        </w:rPr>
        <w:t>wa</w:t>
      </w:r>
      <w:r w:rsidR="00237FBD" w:rsidRPr="006B030D">
        <w:rPr>
          <w:kern w:val="22"/>
          <w:szCs w:val="22"/>
        </w:rPr>
        <w:t xml:space="preserve">s not </w:t>
      </w:r>
      <w:r w:rsidR="00021D00" w:rsidRPr="006B030D">
        <w:rPr>
          <w:kern w:val="22"/>
          <w:szCs w:val="22"/>
        </w:rPr>
        <w:t>negotiation</w:t>
      </w:r>
      <w:r w:rsidR="00237FBD" w:rsidRPr="006B030D">
        <w:rPr>
          <w:kern w:val="22"/>
          <w:szCs w:val="22"/>
        </w:rPr>
        <w:t xml:space="preserve"> but</w:t>
      </w:r>
      <w:r w:rsidR="000A42EE" w:rsidRPr="006B030D">
        <w:rPr>
          <w:kern w:val="22"/>
          <w:szCs w:val="22"/>
        </w:rPr>
        <w:t>,</w:t>
      </w:r>
      <w:r w:rsidR="00237FBD" w:rsidRPr="006B030D">
        <w:rPr>
          <w:kern w:val="22"/>
          <w:szCs w:val="22"/>
        </w:rPr>
        <w:t xml:space="preserve"> rather</w:t>
      </w:r>
      <w:r w:rsidR="000A42EE" w:rsidRPr="006B030D">
        <w:rPr>
          <w:kern w:val="22"/>
          <w:szCs w:val="22"/>
        </w:rPr>
        <w:t>,</w:t>
      </w:r>
      <w:r w:rsidR="00237FBD" w:rsidRPr="006B030D">
        <w:rPr>
          <w:kern w:val="22"/>
          <w:szCs w:val="22"/>
        </w:rPr>
        <w:t xml:space="preserve"> to identify issues and to begin exchanging views</w:t>
      </w:r>
      <w:r w:rsidR="002B3CA4" w:rsidRPr="006B030D">
        <w:rPr>
          <w:kern w:val="22"/>
          <w:szCs w:val="22"/>
        </w:rPr>
        <w:t>.</w:t>
      </w:r>
      <w:r w:rsidR="00237FBD" w:rsidRPr="006B030D">
        <w:rPr>
          <w:rStyle w:val="FootnoteReference"/>
          <w:kern w:val="22"/>
          <w:szCs w:val="22"/>
        </w:rPr>
        <w:footnoteReference w:id="5"/>
      </w:r>
    </w:p>
    <w:p w14:paraId="6519F258" w14:textId="498B2148" w:rsidR="000846B2" w:rsidRPr="006B030D" w:rsidRDefault="000846B2" w:rsidP="006B030D">
      <w:pPr>
        <w:pStyle w:val="Para1"/>
        <w:suppressLineNumbers/>
        <w:tabs>
          <w:tab w:val="clear" w:pos="360"/>
        </w:tabs>
        <w:suppressAutoHyphens/>
        <w:rPr>
          <w:kern w:val="22"/>
          <w:szCs w:val="22"/>
        </w:rPr>
      </w:pPr>
      <w:r w:rsidRPr="006B030D">
        <w:rPr>
          <w:kern w:val="22"/>
          <w:szCs w:val="22"/>
        </w:rPr>
        <w:t xml:space="preserve">Following the presentation by the Co-Chairs, Mr. </w:t>
      </w:r>
      <w:r w:rsidR="00235B67" w:rsidRPr="006B030D">
        <w:rPr>
          <w:kern w:val="22"/>
          <w:szCs w:val="22"/>
        </w:rPr>
        <w:t xml:space="preserve">Yosuke </w:t>
      </w:r>
      <w:proofErr w:type="spellStart"/>
      <w:r w:rsidR="00235B67" w:rsidRPr="006B030D">
        <w:rPr>
          <w:kern w:val="22"/>
          <w:szCs w:val="22"/>
        </w:rPr>
        <w:t>Kuramoto</w:t>
      </w:r>
      <w:proofErr w:type="spellEnd"/>
      <w:r w:rsidR="00235B67" w:rsidRPr="006B030D">
        <w:rPr>
          <w:kern w:val="22"/>
          <w:szCs w:val="22"/>
        </w:rPr>
        <w:t xml:space="preserve"> </w:t>
      </w:r>
      <w:r w:rsidR="00C46158" w:rsidRPr="006B030D">
        <w:rPr>
          <w:kern w:val="22"/>
          <w:szCs w:val="22"/>
        </w:rPr>
        <w:t>(Japan) gave a very brief recap of the first regional consultation, held in Nagoya, Japan</w:t>
      </w:r>
      <w:r w:rsidR="00826215" w:rsidRPr="006B030D">
        <w:rPr>
          <w:kern w:val="22"/>
          <w:szCs w:val="22"/>
        </w:rPr>
        <w:t>,</w:t>
      </w:r>
      <w:r w:rsidR="00C46158" w:rsidRPr="006B030D">
        <w:rPr>
          <w:kern w:val="22"/>
          <w:szCs w:val="22"/>
        </w:rPr>
        <w:t xml:space="preserve"> in January 2019. He noted that the lessons learned from th</w:t>
      </w:r>
      <w:r w:rsidR="002905B1" w:rsidRPr="006B030D">
        <w:rPr>
          <w:kern w:val="22"/>
          <w:szCs w:val="22"/>
        </w:rPr>
        <w:t xml:space="preserve">at consultation </w:t>
      </w:r>
      <w:r w:rsidR="00826215" w:rsidRPr="006B030D">
        <w:rPr>
          <w:kern w:val="22"/>
          <w:szCs w:val="22"/>
        </w:rPr>
        <w:t>had</w:t>
      </w:r>
      <w:r w:rsidR="002905B1" w:rsidRPr="006B030D">
        <w:rPr>
          <w:kern w:val="22"/>
          <w:szCs w:val="22"/>
        </w:rPr>
        <w:t xml:space="preserve"> fed into</w:t>
      </w:r>
      <w:r w:rsidR="00DD2102" w:rsidRPr="006B030D">
        <w:rPr>
          <w:kern w:val="22"/>
          <w:szCs w:val="22"/>
        </w:rPr>
        <w:t xml:space="preserve"> the planning for the current consultation. Additionally, the potential for a thematic workshop on landscapes and seascapes was highlighted.</w:t>
      </w:r>
    </w:p>
    <w:p w14:paraId="3C6D327D" w14:textId="0ECC245F" w:rsidR="00237FBD" w:rsidRPr="006B030D" w:rsidRDefault="00237FBD" w:rsidP="006B030D">
      <w:pPr>
        <w:pStyle w:val="Para1"/>
        <w:suppressLineNumbers/>
        <w:tabs>
          <w:tab w:val="clear" w:pos="360"/>
        </w:tabs>
        <w:suppressAutoHyphens/>
        <w:rPr>
          <w:kern w:val="22"/>
          <w:szCs w:val="22"/>
        </w:rPr>
      </w:pPr>
      <w:r w:rsidRPr="006B030D">
        <w:rPr>
          <w:kern w:val="22"/>
          <w:szCs w:val="22"/>
        </w:rPr>
        <w:t xml:space="preserve">Following the opening remarks, </w:t>
      </w:r>
      <w:r w:rsidR="00DD2102" w:rsidRPr="006B030D">
        <w:rPr>
          <w:kern w:val="22"/>
          <w:szCs w:val="22"/>
        </w:rPr>
        <w:t xml:space="preserve">the facilitator, </w:t>
      </w:r>
      <w:r w:rsidRPr="006B030D">
        <w:rPr>
          <w:kern w:val="22"/>
          <w:szCs w:val="22"/>
        </w:rPr>
        <w:t>M</w:t>
      </w:r>
      <w:r w:rsidR="00C9374C" w:rsidRPr="006B030D">
        <w:rPr>
          <w:kern w:val="22"/>
          <w:szCs w:val="22"/>
        </w:rPr>
        <w:t>r</w:t>
      </w:r>
      <w:r w:rsidRPr="006B030D">
        <w:rPr>
          <w:kern w:val="22"/>
          <w:szCs w:val="22"/>
        </w:rPr>
        <w:t xml:space="preserve">. </w:t>
      </w:r>
      <w:r w:rsidR="00DD2102" w:rsidRPr="006B030D">
        <w:rPr>
          <w:kern w:val="22"/>
          <w:szCs w:val="22"/>
        </w:rPr>
        <w:t>Neville Ash</w:t>
      </w:r>
      <w:r w:rsidR="00C9374C" w:rsidRPr="006B030D">
        <w:rPr>
          <w:kern w:val="22"/>
          <w:szCs w:val="22"/>
        </w:rPr>
        <w:t xml:space="preserve"> </w:t>
      </w:r>
      <w:r w:rsidRPr="006B030D">
        <w:rPr>
          <w:kern w:val="22"/>
          <w:szCs w:val="22"/>
        </w:rPr>
        <w:t>(</w:t>
      </w:r>
      <w:r w:rsidR="00200AA2" w:rsidRPr="006B030D">
        <w:rPr>
          <w:kern w:val="22"/>
          <w:szCs w:val="22"/>
        </w:rPr>
        <w:t>United Nations Environment Programme</w:t>
      </w:r>
      <w:r w:rsidR="00DD2102" w:rsidRPr="006B030D">
        <w:rPr>
          <w:kern w:val="22"/>
          <w:szCs w:val="22"/>
        </w:rPr>
        <w:t>-</w:t>
      </w:r>
      <w:r w:rsidR="00200AA2" w:rsidRPr="006B030D">
        <w:rPr>
          <w:szCs w:val="22"/>
        </w:rPr>
        <w:t>World Conservation Monitoring Centre</w:t>
      </w:r>
      <w:r w:rsidRPr="006B030D">
        <w:rPr>
          <w:kern w:val="22"/>
          <w:szCs w:val="22"/>
        </w:rPr>
        <w:t xml:space="preserve">) provided an overview of the agenda for the consultation. Participants then decided that Ms. </w:t>
      </w:r>
      <w:r w:rsidR="00C7279A" w:rsidRPr="006B030D">
        <w:rPr>
          <w:kern w:val="22"/>
          <w:szCs w:val="22"/>
        </w:rPr>
        <w:t xml:space="preserve">Inka </w:t>
      </w:r>
      <w:proofErr w:type="spellStart"/>
      <w:r w:rsidR="00C7279A" w:rsidRPr="006B030D">
        <w:rPr>
          <w:kern w:val="22"/>
          <w:szCs w:val="22"/>
        </w:rPr>
        <w:t>Gnittke</w:t>
      </w:r>
      <w:proofErr w:type="spellEnd"/>
      <w:r w:rsidRPr="006B030D">
        <w:rPr>
          <w:kern w:val="22"/>
          <w:szCs w:val="22"/>
        </w:rPr>
        <w:t xml:space="preserve"> (</w:t>
      </w:r>
      <w:r w:rsidR="00C7279A" w:rsidRPr="006B030D">
        <w:rPr>
          <w:kern w:val="22"/>
          <w:szCs w:val="22"/>
        </w:rPr>
        <w:t>Germany</w:t>
      </w:r>
      <w:r w:rsidRPr="006B030D">
        <w:rPr>
          <w:kern w:val="22"/>
          <w:szCs w:val="22"/>
        </w:rPr>
        <w:t xml:space="preserve">) and </w:t>
      </w:r>
      <w:r w:rsidR="007A33AF" w:rsidRPr="006B030D">
        <w:rPr>
          <w:kern w:val="22"/>
          <w:szCs w:val="22"/>
        </w:rPr>
        <w:t xml:space="preserve">Ms. Rosemary Paterson (New Zealand) </w:t>
      </w:r>
      <w:r w:rsidRPr="006B030D">
        <w:rPr>
          <w:kern w:val="22"/>
          <w:szCs w:val="22"/>
        </w:rPr>
        <w:t>would serve as co-chairs for the meeting. It was also decided that M</w:t>
      </w:r>
      <w:r w:rsidR="006204C6" w:rsidRPr="006B030D">
        <w:rPr>
          <w:kern w:val="22"/>
          <w:szCs w:val="22"/>
        </w:rPr>
        <w:t>r</w:t>
      </w:r>
      <w:r w:rsidRPr="006B030D">
        <w:rPr>
          <w:kern w:val="22"/>
          <w:szCs w:val="22"/>
        </w:rPr>
        <w:t xml:space="preserve">. </w:t>
      </w:r>
      <w:r w:rsidR="006204C6" w:rsidRPr="006B030D">
        <w:rPr>
          <w:kern w:val="22"/>
          <w:szCs w:val="22"/>
        </w:rPr>
        <w:t xml:space="preserve">Anne Theo </w:t>
      </w:r>
      <w:proofErr w:type="spellStart"/>
      <w:r w:rsidR="006204C6" w:rsidRPr="006B030D">
        <w:rPr>
          <w:kern w:val="22"/>
          <w:szCs w:val="22"/>
        </w:rPr>
        <w:t>Seinen</w:t>
      </w:r>
      <w:proofErr w:type="spellEnd"/>
      <w:r w:rsidRPr="006B030D">
        <w:rPr>
          <w:kern w:val="22"/>
          <w:szCs w:val="22"/>
        </w:rPr>
        <w:t xml:space="preserve"> (</w:t>
      </w:r>
      <w:r w:rsidR="006204C6" w:rsidRPr="006B030D">
        <w:rPr>
          <w:kern w:val="22"/>
          <w:szCs w:val="22"/>
        </w:rPr>
        <w:t>European Union</w:t>
      </w:r>
      <w:r w:rsidRPr="006B030D">
        <w:rPr>
          <w:kern w:val="22"/>
          <w:szCs w:val="22"/>
        </w:rPr>
        <w:t>) would serve as rapporteur</w:t>
      </w:r>
      <w:r w:rsidR="007A33AF" w:rsidRPr="006B030D">
        <w:rPr>
          <w:kern w:val="22"/>
          <w:szCs w:val="22"/>
        </w:rPr>
        <w:t>.</w:t>
      </w:r>
    </w:p>
    <w:p w14:paraId="372164B3" w14:textId="458999A3" w:rsidR="00FA401F" w:rsidRPr="006B030D" w:rsidRDefault="00237FBD" w:rsidP="006B030D">
      <w:pPr>
        <w:pStyle w:val="Para1"/>
        <w:numPr>
          <w:ilvl w:val="0"/>
          <w:numId w:val="6"/>
        </w:numPr>
        <w:suppressLineNumbers/>
        <w:suppressAutoHyphens/>
        <w:jc w:val="center"/>
        <w:rPr>
          <w:b/>
          <w:kern w:val="22"/>
          <w:szCs w:val="22"/>
        </w:rPr>
      </w:pPr>
      <w:r w:rsidRPr="006B030D">
        <w:rPr>
          <w:b/>
          <w:kern w:val="22"/>
          <w:szCs w:val="22"/>
        </w:rPr>
        <w:t xml:space="preserve">Current </w:t>
      </w:r>
      <w:proofErr w:type="gramStart"/>
      <w:r w:rsidR="00E558B7" w:rsidRPr="006B030D">
        <w:rPr>
          <w:b/>
          <w:kern w:val="22"/>
          <w:szCs w:val="22"/>
        </w:rPr>
        <w:t>s</w:t>
      </w:r>
      <w:r w:rsidRPr="006B030D">
        <w:rPr>
          <w:b/>
          <w:kern w:val="22"/>
          <w:szCs w:val="22"/>
        </w:rPr>
        <w:t xml:space="preserve">tate of </w:t>
      </w:r>
      <w:r w:rsidR="00E558B7" w:rsidRPr="006B030D">
        <w:rPr>
          <w:b/>
          <w:kern w:val="22"/>
          <w:szCs w:val="22"/>
        </w:rPr>
        <w:t>a</w:t>
      </w:r>
      <w:r w:rsidRPr="006B030D">
        <w:rPr>
          <w:b/>
          <w:kern w:val="22"/>
          <w:szCs w:val="22"/>
        </w:rPr>
        <w:t>ffairs and</w:t>
      </w:r>
      <w:proofErr w:type="gramEnd"/>
      <w:r w:rsidRPr="006B030D">
        <w:rPr>
          <w:b/>
          <w:kern w:val="22"/>
          <w:szCs w:val="22"/>
        </w:rPr>
        <w:t xml:space="preserve"> </w:t>
      </w:r>
      <w:r w:rsidR="00E558B7" w:rsidRPr="006B030D">
        <w:rPr>
          <w:b/>
          <w:kern w:val="22"/>
          <w:szCs w:val="22"/>
        </w:rPr>
        <w:t>f</w:t>
      </w:r>
      <w:r w:rsidRPr="006B030D">
        <w:rPr>
          <w:b/>
          <w:kern w:val="22"/>
          <w:szCs w:val="22"/>
        </w:rPr>
        <w:t xml:space="preserve">uture </w:t>
      </w:r>
      <w:r w:rsidR="00E558B7" w:rsidRPr="006B030D">
        <w:rPr>
          <w:b/>
          <w:kern w:val="22"/>
          <w:szCs w:val="22"/>
        </w:rPr>
        <w:t>t</w:t>
      </w:r>
      <w:r w:rsidRPr="006B030D">
        <w:rPr>
          <w:b/>
          <w:kern w:val="22"/>
          <w:szCs w:val="22"/>
        </w:rPr>
        <w:t>rends</w:t>
      </w:r>
    </w:p>
    <w:p w14:paraId="3D3E8F4A" w14:textId="0B5F6899" w:rsidR="00862BA3" w:rsidRPr="006B030D" w:rsidRDefault="005C0B92" w:rsidP="006B030D">
      <w:pPr>
        <w:pStyle w:val="Para1"/>
        <w:suppressLineNumbers/>
        <w:tabs>
          <w:tab w:val="clear" w:pos="360"/>
        </w:tabs>
        <w:suppressAutoHyphens/>
        <w:rPr>
          <w:kern w:val="22"/>
          <w:szCs w:val="22"/>
        </w:rPr>
      </w:pPr>
      <w:r w:rsidRPr="006B030D">
        <w:rPr>
          <w:kern w:val="22"/>
          <w:szCs w:val="22"/>
        </w:rPr>
        <w:t xml:space="preserve">This session addressed </w:t>
      </w:r>
      <w:r w:rsidR="00237FBD" w:rsidRPr="006B030D">
        <w:rPr>
          <w:kern w:val="22"/>
          <w:szCs w:val="22"/>
        </w:rPr>
        <w:t xml:space="preserve">the </w:t>
      </w:r>
      <w:r w:rsidRPr="006B030D">
        <w:rPr>
          <w:kern w:val="22"/>
          <w:szCs w:val="22"/>
        </w:rPr>
        <w:t xml:space="preserve">current </w:t>
      </w:r>
      <w:r w:rsidR="00237FBD" w:rsidRPr="006B030D">
        <w:rPr>
          <w:kern w:val="22"/>
          <w:szCs w:val="22"/>
        </w:rPr>
        <w:t xml:space="preserve">state of biodiversity and future trends. Mr. </w:t>
      </w:r>
      <w:r w:rsidR="00002CDE" w:rsidRPr="006B030D">
        <w:rPr>
          <w:kern w:val="22"/>
          <w:szCs w:val="22"/>
        </w:rPr>
        <w:t>Shestakov</w:t>
      </w:r>
      <w:r w:rsidR="00237FBD" w:rsidRPr="006B030D">
        <w:rPr>
          <w:kern w:val="22"/>
          <w:szCs w:val="22"/>
        </w:rPr>
        <w:t xml:space="preserve"> provided an overview of information </w:t>
      </w:r>
      <w:r w:rsidR="008E4ADC" w:rsidRPr="006B030D">
        <w:rPr>
          <w:kern w:val="22"/>
          <w:szCs w:val="22"/>
        </w:rPr>
        <w:t>relating to</w:t>
      </w:r>
      <w:r w:rsidR="00237FBD" w:rsidRPr="006B030D">
        <w:rPr>
          <w:kern w:val="22"/>
          <w:szCs w:val="22"/>
        </w:rPr>
        <w:t xml:space="preserve"> the preparation of the fifth edition of the </w:t>
      </w:r>
      <w:r w:rsidR="00237FBD" w:rsidRPr="006B030D">
        <w:rPr>
          <w:i/>
          <w:kern w:val="22"/>
          <w:szCs w:val="22"/>
        </w:rPr>
        <w:t>Global Biodiversity Outlook</w:t>
      </w:r>
      <w:r w:rsidR="00237FBD" w:rsidRPr="006B030D">
        <w:rPr>
          <w:kern w:val="22"/>
          <w:szCs w:val="22"/>
        </w:rPr>
        <w:t xml:space="preserve"> and the </w:t>
      </w:r>
      <w:r w:rsidR="008E4ADC" w:rsidRPr="006B030D">
        <w:rPr>
          <w:kern w:val="22"/>
          <w:szCs w:val="22"/>
        </w:rPr>
        <w:t xml:space="preserve">nearly 60 </w:t>
      </w:r>
      <w:r w:rsidR="00237FBD" w:rsidRPr="006B030D">
        <w:rPr>
          <w:kern w:val="22"/>
          <w:szCs w:val="22"/>
        </w:rPr>
        <w:t>sixth national reports</w:t>
      </w:r>
      <w:r w:rsidR="008E4ADC" w:rsidRPr="006B030D">
        <w:rPr>
          <w:kern w:val="22"/>
          <w:szCs w:val="22"/>
        </w:rPr>
        <w:t xml:space="preserve"> received to date</w:t>
      </w:r>
      <w:r w:rsidR="00A86F81" w:rsidRPr="006B030D">
        <w:rPr>
          <w:kern w:val="22"/>
          <w:szCs w:val="22"/>
        </w:rPr>
        <w:t>.</w:t>
      </w:r>
      <w:r w:rsidR="002017B2" w:rsidRPr="006B030D">
        <w:rPr>
          <w:kern w:val="22"/>
          <w:szCs w:val="22"/>
        </w:rPr>
        <w:t xml:space="preserve"> </w:t>
      </w:r>
      <w:r w:rsidR="00237FBD" w:rsidRPr="006B030D">
        <w:rPr>
          <w:kern w:val="22"/>
          <w:szCs w:val="22"/>
        </w:rPr>
        <w:t>Following this</w:t>
      </w:r>
      <w:r w:rsidR="00A86F81" w:rsidRPr="006B030D">
        <w:rPr>
          <w:kern w:val="22"/>
          <w:szCs w:val="22"/>
        </w:rPr>
        <w:t>,</w:t>
      </w:r>
      <w:r w:rsidR="00237FBD" w:rsidRPr="006B030D">
        <w:rPr>
          <w:kern w:val="22"/>
          <w:szCs w:val="22"/>
        </w:rPr>
        <w:t xml:space="preserve"> Ms. </w:t>
      </w:r>
      <w:r w:rsidR="008E4ADC" w:rsidRPr="006B030D">
        <w:rPr>
          <w:kern w:val="22"/>
          <w:szCs w:val="22"/>
        </w:rPr>
        <w:t xml:space="preserve">Anne </w:t>
      </w:r>
      <w:proofErr w:type="spellStart"/>
      <w:r w:rsidR="008E4ADC" w:rsidRPr="006B030D">
        <w:rPr>
          <w:kern w:val="22"/>
          <w:szCs w:val="22"/>
        </w:rPr>
        <w:t>Laurigauderie</w:t>
      </w:r>
      <w:proofErr w:type="spellEnd"/>
      <w:r w:rsidR="00237FBD" w:rsidRPr="006B030D">
        <w:rPr>
          <w:kern w:val="22"/>
          <w:szCs w:val="22"/>
        </w:rPr>
        <w:t xml:space="preserve"> (</w:t>
      </w:r>
      <w:r w:rsidR="00AC26B4" w:rsidRPr="006B030D">
        <w:rPr>
          <w:kern w:val="22"/>
          <w:szCs w:val="22"/>
        </w:rPr>
        <w:t>Intergovernmental Science-Policy Platform on Biodiversity and Ecosystem Services</w:t>
      </w:r>
      <w:r w:rsidR="00237FBD" w:rsidRPr="006B030D">
        <w:rPr>
          <w:kern w:val="22"/>
          <w:szCs w:val="22"/>
        </w:rPr>
        <w:t>) provided an overview of the</w:t>
      </w:r>
      <w:r w:rsidR="008E4ADC" w:rsidRPr="006B030D">
        <w:rPr>
          <w:kern w:val="22"/>
          <w:szCs w:val="22"/>
        </w:rPr>
        <w:t xml:space="preserve"> multiple</w:t>
      </w:r>
      <w:r w:rsidR="00237FBD" w:rsidRPr="006B030D">
        <w:rPr>
          <w:kern w:val="22"/>
          <w:szCs w:val="22"/>
        </w:rPr>
        <w:t xml:space="preserve"> </w:t>
      </w:r>
      <w:r w:rsidR="00237FBD" w:rsidRPr="006B030D">
        <w:rPr>
          <w:i/>
          <w:kern w:val="22"/>
          <w:szCs w:val="22"/>
        </w:rPr>
        <w:t>Regional</w:t>
      </w:r>
      <w:r w:rsidR="00237FBD" w:rsidRPr="006B030D">
        <w:rPr>
          <w:kern w:val="22"/>
          <w:szCs w:val="22"/>
        </w:rPr>
        <w:t xml:space="preserve"> </w:t>
      </w:r>
      <w:r w:rsidR="00237FBD" w:rsidRPr="006B030D">
        <w:rPr>
          <w:i/>
          <w:kern w:val="22"/>
          <w:szCs w:val="22"/>
        </w:rPr>
        <w:t>Assessment Report</w:t>
      </w:r>
      <w:r w:rsidR="008E4ADC" w:rsidRPr="006B030D">
        <w:rPr>
          <w:i/>
          <w:kern w:val="22"/>
          <w:szCs w:val="22"/>
        </w:rPr>
        <w:t>s</w:t>
      </w:r>
      <w:r w:rsidR="00237FBD" w:rsidRPr="006B030D">
        <w:rPr>
          <w:i/>
          <w:kern w:val="22"/>
          <w:szCs w:val="22"/>
        </w:rPr>
        <w:t xml:space="preserve"> on Biodiversity and Ecosystem Services </w:t>
      </w:r>
      <w:r w:rsidR="008E4ADC" w:rsidRPr="006B030D">
        <w:rPr>
          <w:kern w:val="22"/>
          <w:szCs w:val="22"/>
        </w:rPr>
        <w:t xml:space="preserve">for the regions, and the upcoming </w:t>
      </w:r>
      <w:r w:rsidR="008E4ADC" w:rsidRPr="006B030D">
        <w:rPr>
          <w:i/>
          <w:kern w:val="22"/>
          <w:szCs w:val="22"/>
        </w:rPr>
        <w:t>Global Assessment</w:t>
      </w:r>
      <w:r w:rsidR="008E4ADC" w:rsidRPr="006B030D">
        <w:rPr>
          <w:kern w:val="22"/>
          <w:szCs w:val="22"/>
        </w:rPr>
        <w:t xml:space="preserve"> </w:t>
      </w:r>
      <w:r w:rsidR="00237FBD" w:rsidRPr="006B030D">
        <w:rPr>
          <w:kern w:val="22"/>
          <w:szCs w:val="22"/>
        </w:rPr>
        <w:t>undertaken by the Intergovernmental Science-Policy Platform on Biodiversity and Ecosystem Services (</w:t>
      </w:r>
      <w:proofErr w:type="spellStart"/>
      <w:r w:rsidR="00237FBD" w:rsidRPr="006B030D">
        <w:rPr>
          <w:kern w:val="22"/>
          <w:szCs w:val="22"/>
        </w:rPr>
        <w:t>IPBES</w:t>
      </w:r>
      <w:proofErr w:type="spellEnd"/>
      <w:r w:rsidR="00237FBD" w:rsidRPr="006B030D">
        <w:rPr>
          <w:kern w:val="22"/>
          <w:szCs w:val="22"/>
        </w:rPr>
        <w:t>)</w:t>
      </w:r>
      <w:r w:rsidR="00A86F81" w:rsidRPr="006B030D">
        <w:rPr>
          <w:kern w:val="22"/>
          <w:szCs w:val="22"/>
        </w:rPr>
        <w:t>.</w:t>
      </w:r>
      <w:r w:rsidR="00E63D16" w:rsidRPr="006B030D">
        <w:rPr>
          <w:rStyle w:val="FootnoteReference"/>
          <w:kern w:val="22"/>
          <w:szCs w:val="22"/>
        </w:rPr>
        <w:footnoteReference w:id="6"/>
      </w:r>
      <w:r w:rsidR="00E84C59" w:rsidRPr="006B030D">
        <w:rPr>
          <w:kern w:val="22"/>
          <w:szCs w:val="22"/>
        </w:rPr>
        <w:t xml:space="preserve"> M</w:t>
      </w:r>
      <w:r w:rsidR="00C92D14" w:rsidRPr="006B030D">
        <w:rPr>
          <w:kern w:val="22"/>
          <w:szCs w:val="22"/>
        </w:rPr>
        <w:t>s</w:t>
      </w:r>
      <w:r w:rsidR="00E84C59" w:rsidRPr="006B030D">
        <w:rPr>
          <w:kern w:val="22"/>
          <w:szCs w:val="22"/>
        </w:rPr>
        <w:t xml:space="preserve">. </w:t>
      </w:r>
      <w:r w:rsidR="00C92D14" w:rsidRPr="006B030D">
        <w:rPr>
          <w:kern w:val="22"/>
          <w:szCs w:val="22"/>
        </w:rPr>
        <w:t xml:space="preserve">Julie Belanger </w:t>
      </w:r>
      <w:r w:rsidR="00E84C59" w:rsidRPr="006B030D">
        <w:rPr>
          <w:kern w:val="22"/>
          <w:szCs w:val="22"/>
        </w:rPr>
        <w:t>(</w:t>
      </w:r>
      <w:r w:rsidR="004E73A3" w:rsidRPr="006B030D">
        <w:rPr>
          <w:kern w:val="22"/>
          <w:szCs w:val="22"/>
        </w:rPr>
        <w:t>Food and Agriculture Organization of the United nations</w:t>
      </w:r>
      <w:r w:rsidR="00C92D14" w:rsidRPr="006B030D">
        <w:rPr>
          <w:kern w:val="22"/>
          <w:szCs w:val="22"/>
        </w:rPr>
        <w:t>)</w:t>
      </w:r>
      <w:r w:rsidR="00E63D16" w:rsidRPr="006B030D">
        <w:rPr>
          <w:rStyle w:val="FootnoteReference"/>
          <w:kern w:val="22"/>
          <w:szCs w:val="22"/>
        </w:rPr>
        <w:footnoteReference w:id="7"/>
      </w:r>
      <w:r w:rsidR="00E84C59" w:rsidRPr="006B030D">
        <w:rPr>
          <w:kern w:val="22"/>
          <w:szCs w:val="22"/>
        </w:rPr>
        <w:t xml:space="preserve"> </w:t>
      </w:r>
      <w:r w:rsidR="00E71393" w:rsidRPr="006B030D">
        <w:rPr>
          <w:kern w:val="22"/>
          <w:szCs w:val="22"/>
        </w:rPr>
        <w:t xml:space="preserve">gave a presentation on the </w:t>
      </w:r>
      <w:r w:rsidR="00C92D14" w:rsidRPr="006B030D">
        <w:rPr>
          <w:kern w:val="22"/>
          <w:szCs w:val="22"/>
        </w:rPr>
        <w:t xml:space="preserve">recently </w:t>
      </w:r>
      <w:r w:rsidR="00C92D14" w:rsidRPr="006B030D">
        <w:rPr>
          <w:kern w:val="22"/>
          <w:szCs w:val="22"/>
        </w:rPr>
        <w:t>release</w:t>
      </w:r>
      <w:r w:rsidR="00AC26B4" w:rsidRPr="006B030D">
        <w:rPr>
          <w:kern w:val="22"/>
          <w:szCs w:val="22"/>
        </w:rPr>
        <w:t>d</w:t>
      </w:r>
      <w:r w:rsidR="00C92D14" w:rsidRPr="006B030D">
        <w:rPr>
          <w:kern w:val="22"/>
          <w:szCs w:val="22"/>
        </w:rPr>
        <w:t xml:space="preserve"> </w:t>
      </w:r>
      <w:r w:rsidR="00C92D14" w:rsidRPr="006B030D">
        <w:rPr>
          <w:i/>
          <w:kern w:val="22"/>
          <w:szCs w:val="22"/>
        </w:rPr>
        <w:t xml:space="preserve">State of the World’s </w:t>
      </w:r>
      <w:r w:rsidR="00564E02" w:rsidRPr="006B030D">
        <w:rPr>
          <w:i/>
          <w:kern w:val="22"/>
          <w:szCs w:val="22"/>
        </w:rPr>
        <w:t>Biodiversity for Food and Agriculture</w:t>
      </w:r>
      <w:r w:rsidR="00564E02" w:rsidRPr="006B030D">
        <w:rPr>
          <w:kern w:val="22"/>
          <w:szCs w:val="22"/>
        </w:rPr>
        <w:t>.</w:t>
      </w:r>
    </w:p>
    <w:p w14:paraId="3EA9C4D5" w14:textId="54C8C5DA" w:rsidR="00E71393" w:rsidRPr="006B030D" w:rsidRDefault="00E71393" w:rsidP="006B030D">
      <w:pPr>
        <w:pStyle w:val="Para1"/>
        <w:suppressLineNumbers/>
        <w:tabs>
          <w:tab w:val="clear" w:pos="360"/>
        </w:tabs>
        <w:suppressAutoHyphens/>
        <w:rPr>
          <w:kern w:val="22"/>
          <w:szCs w:val="22"/>
        </w:rPr>
      </w:pPr>
      <w:r w:rsidRPr="006B030D">
        <w:rPr>
          <w:kern w:val="22"/>
          <w:szCs w:val="22"/>
        </w:rPr>
        <w:t>During th</w:t>
      </w:r>
      <w:r w:rsidR="00564E02" w:rsidRPr="006B030D">
        <w:rPr>
          <w:kern w:val="22"/>
          <w:szCs w:val="22"/>
        </w:rPr>
        <w:t xml:space="preserve">e second half of the </w:t>
      </w:r>
      <w:r w:rsidRPr="006B030D">
        <w:rPr>
          <w:kern w:val="22"/>
          <w:szCs w:val="22"/>
        </w:rPr>
        <w:t xml:space="preserve">session, several participants representing observer organizations provided their views on the possible scope and elements of the post-2020 global biodiversity framework. Presentations were made by Mr. </w:t>
      </w:r>
      <w:r w:rsidR="00564E02" w:rsidRPr="006B030D">
        <w:rPr>
          <w:kern w:val="22"/>
          <w:szCs w:val="22"/>
        </w:rPr>
        <w:t>Christian Schwarzer</w:t>
      </w:r>
      <w:r w:rsidRPr="006B030D">
        <w:rPr>
          <w:kern w:val="22"/>
          <w:szCs w:val="22"/>
        </w:rPr>
        <w:t xml:space="preserve"> (Global Youth Biodiversity Network</w:t>
      </w:r>
      <w:r w:rsidRPr="006B030D">
        <w:rPr>
          <w:kern w:val="22"/>
          <w:szCs w:val="22"/>
        </w:rPr>
        <w:t>)</w:t>
      </w:r>
      <w:r w:rsidR="00A5239D" w:rsidRPr="006B030D">
        <w:rPr>
          <w:kern w:val="22"/>
          <w:szCs w:val="22"/>
        </w:rPr>
        <w:t>,</w:t>
      </w:r>
      <w:r w:rsidRPr="006B030D">
        <w:rPr>
          <w:rStyle w:val="FootnoteReference"/>
          <w:kern w:val="22"/>
          <w:szCs w:val="22"/>
        </w:rPr>
        <w:footnoteReference w:id="8"/>
      </w:r>
      <w:r w:rsidR="001A3C24" w:rsidRPr="006B030D">
        <w:rPr>
          <w:kern w:val="22"/>
          <w:szCs w:val="22"/>
        </w:rPr>
        <w:t xml:space="preserve"> Ms. </w:t>
      </w:r>
      <w:r w:rsidR="001A3C24" w:rsidRPr="006B030D">
        <w:rPr>
          <w:kern w:val="22"/>
          <w:szCs w:val="22"/>
        </w:rPr>
        <w:t xml:space="preserve">Rachel Levesque and Mr. Holger </w:t>
      </w:r>
      <w:proofErr w:type="spellStart"/>
      <w:r w:rsidR="001A3C24" w:rsidRPr="006B030D">
        <w:rPr>
          <w:kern w:val="22"/>
          <w:szCs w:val="22"/>
        </w:rPr>
        <w:t>Robrecht</w:t>
      </w:r>
      <w:proofErr w:type="spellEnd"/>
      <w:r w:rsidR="001A3C24" w:rsidRPr="006B030D">
        <w:rPr>
          <w:kern w:val="22"/>
          <w:szCs w:val="22"/>
        </w:rPr>
        <w:t xml:space="preserve"> (</w:t>
      </w:r>
      <w:r w:rsidR="00C9258E" w:rsidRPr="006B030D">
        <w:rPr>
          <w:kern w:val="22"/>
          <w:szCs w:val="22"/>
        </w:rPr>
        <w:t>Local Governments for Sustainability (</w:t>
      </w:r>
      <w:r w:rsidR="001A3C24" w:rsidRPr="006B030D">
        <w:rPr>
          <w:kern w:val="22"/>
          <w:szCs w:val="22"/>
        </w:rPr>
        <w:t>ICLEI</w:t>
      </w:r>
      <w:r w:rsidR="00C9258E" w:rsidRPr="006B030D">
        <w:rPr>
          <w:kern w:val="22"/>
          <w:szCs w:val="22"/>
        </w:rPr>
        <w:t>)</w:t>
      </w:r>
      <w:r w:rsidR="001A3C24" w:rsidRPr="006B030D">
        <w:rPr>
          <w:kern w:val="22"/>
          <w:szCs w:val="22"/>
        </w:rPr>
        <w:t>)</w:t>
      </w:r>
      <w:r w:rsidR="004650E1" w:rsidRPr="006B030D">
        <w:rPr>
          <w:kern w:val="22"/>
          <w:szCs w:val="22"/>
        </w:rPr>
        <w:t>,</w:t>
      </w:r>
      <w:r w:rsidR="001A3C24" w:rsidRPr="006B030D">
        <w:rPr>
          <w:rStyle w:val="FootnoteReference"/>
          <w:kern w:val="22"/>
          <w:szCs w:val="22"/>
        </w:rPr>
        <w:footnoteReference w:id="9"/>
      </w:r>
      <w:r w:rsidR="00C16EB8" w:rsidRPr="006B030D">
        <w:rPr>
          <w:kern w:val="22"/>
          <w:szCs w:val="22"/>
        </w:rPr>
        <w:t xml:space="preserve"> </w:t>
      </w:r>
      <w:r w:rsidR="00C16EB8" w:rsidRPr="006B030D">
        <w:rPr>
          <w:szCs w:val="22"/>
        </w:rPr>
        <w:t>Ms.</w:t>
      </w:r>
      <w:r w:rsidR="00C16EB8" w:rsidRPr="006B030D">
        <w:rPr>
          <w:szCs w:val="22"/>
        </w:rPr>
        <w:t xml:space="preserve"> Concha Salguero Herrera</w:t>
      </w:r>
      <w:r w:rsidR="00426B8E" w:rsidRPr="006B030D">
        <w:rPr>
          <w:szCs w:val="22"/>
        </w:rPr>
        <w:t xml:space="preserve">, Ms. Christine von </w:t>
      </w:r>
      <w:proofErr w:type="spellStart"/>
      <w:r w:rsidR="00426B8E" w:rsidRPr="006B030D">
        <w:rPr>
          <w:szCs w:val="22"/>
        </w:rPr>
        <w:t>Weizsäcker</w:t>
      </w:r>
      <w:proofErr w:type="spellEnd"/>
      <w:r w:rsidR="00426B8E" w:rsidRPr="006B030D">
        <w:rPr>
          <w:szCs w:val="22"/>
        </w:rPr>
        <w:t xml:space="preserve"> </w:t>
      </w:r>
      <w:r w:rsidR="00426B8E" w:rsidRPr="006B030D">
        <w:rPr>
          <w:kern w:val="22"/>
          <w:szCs w:val="22"/>
        </w:rPr>
        <w:t xml:space="preserve">and Ms. </w:t>
      </w:r>
      <w:r w:rsidR="00426B8E" w:rsidRPr="006B030D">
        <w:rPr>
          <w:szCs w:val="22"/>
        </w:rPr>
        <w:t xml:space="preserve">Emma </w:t>
      </w:r>
      <w:proofErr w:type="spellStart"/>
      <w:r w:rsidR="00426B8E" w:rsidRPr="006B030D">
        <w:rPr>
          <w:szCs w:val="22"/>
        </w:rPr>
        <w:t>Courtine</w:t>
      </w:r>
      <w:proofErr w:type="spellEnd"/>
      <w:r w:rsidR="00426B8E" w:rsidRPr="006B030D">
        <w:rPr>
          <w:szCs w:val="22"/>
        </w:rPr>
        <w:t xml:space="preserve"> </w:t>
      </w:r>
      <w:r w:rsidR="00426B8E" w:rsidRPr="006B030D">
        <w:rPr>
          <w:kern w:val="22"/>
          <w:szCs w:val="22"/>
        </w:rPr>
        <w:t xml:space="preserve">(CBD Women’s Caucus), and Mr. </w:t>
      </w:r>
      <w:proofErr w:type="spellStart"/>
      <w:r w:rsidR="00426B8E" w:rsidRPr="006B030D">
        <w:rPr>
          <w:szCs w:val="22"/>
        </w:rPr>
        <w:t>Aslak</w:t>
      </w:r>
      <w:proofErr w:type="spellEnd"/>
      <w:r w:rsidR="00426B8E" w:rsidRPr="006B030D">
        <w:rPr>
          <w:szCs w:val="22"/>
        </w:rPr>
        <w:t xml:space="preserve"> Holmberg and Ms. Christine Teresa Grant (</w:t>
      </w:r>
      <w:r w:rsidR="00B961E2" w:rsidRPr="006B030D">
        <w:rPr>
          <w:szCs w:val="22"/>
        </w:rPr>
        <w:t>indigenous peoples and local communities</w:t>
      </w:r>
      <w:r w:rsidR="00426B8E" w:rsidRPr="006B030D">
        <w:rPr>
          <w:szCs w:val="22"/>
        </w:rPr>
        <w:t>)</w:t>
      </w:r>
      <w:r w:rsidR="00B961E2" w:rsidRPr="006B030D">
        <w:rPr>
          <w:szCs w:val="22"/>
        </w:rPr>
        <w:t>.</w:t>
      </w:r>
      <w:r w:rsidR="00426B8E" w:rsidRPr="006B030D">
        <w:rPr>
          <w:rStyle w:val="FootnoteReference"/>
          <w:szCs w:val="22"/>
        </w:rPr>
        <w:footnoteReference w:id="10"/>
      </w:r>
      <w:r w:rsidRPr="006B030D">
        <w:rPr>
          <w:kern w:val="22"/>
          <w:szCs w:val="22"/>
        </w:rPr>
        <w:t xml:space="preserve"> Following the presentations, presenters responded to questions from participants.</w:t>
      </w:r>
    </w:p>
    <w:p w14:paraId="65B88984" w14:textId="75C836C8" w:rsidR="0020374A" w:rsidRPr="006B030D" w:rsidRDefault="00793640" w:rsidP="006B030D">
      <w:pPr>
        <w:pStyle w:val="Para1"/>
        <w:keepNext/>
        <w:numPr>
          <w:ilvl w:val="0"/>
          <w:numId w:val="6"/>
        </w:numPr>
        <w:suppressLineNumbers/>
        <w:suppressAutoHyphens/>
        <w:ind w:left="714" w:hanging="357"/>
        <w:jc w:val="center"/>
        <w:rPr>
          <w:b/>
          <w:kern w:val="22"/>
          <w:szCs w:val="22"/>
        </w:rPr>
      </w:pPr>
      <w:r w:rsidRPr="006B030D">
        <w:rPr>
          <w:b/>
          <w:kern w:val="22"/>
          <w:szCs w:val="22"/>
        </w:rPr>
        <w:t>Out</w:t>
      </w:r>
      <w:r w:rsidR="0001267B" w:rsidRPr="006B030D">
        <w:rPr>
          <w:b/>
          <w:kern w:val="22"/>
          <w:szCs w:val="22"/>
        </w:rPr>
        <w:t>-</w:t>
      </w:r>
      <w:r w:rsidRPr="006B030D">
        <w:rPr>
          <w:b/>
          <w:kern w:val="22"/>
          <w:szCs w:val="22"/>
        </w:rPr>
        <w:t>of</w:t>
      </w:r>
      <w:r w:rsidR="0001267B" w:rsidRPr="006B030D">
        <w:rPr>
          <w:b/>
          <w:kern w:val="22"/>
          <w:szCs w:val="22"/>
        </w:rPr>
        <w:t>-</w:t>
      </w:r>
      <w:r w:rsidRPr="006B030D">
        <w:rPr>
          <w:b/>
          <w:kern w:val="22"/>
          <w:szCs w:val="22"/>
        </w:rPr>
        <w:t>the</w:t>
      </w:r>
      <w:r w:rsidR="0001267B" w:rsidRPr="006B030D">
        <w:rPr>
          <w:b/>
          <w:kern w:val="22"/>
          <w:szCs w:val="22"/>
        </w:rPr>
        <w:t>-b</w:t>
      </w:r>
      <w:r w:rsidRPr="006B030D">
        <w:rPr>
          <w:b/>
          <w:kern w:val="22"/>
          <w:szCs w:val="22"/>
        </w:rPr>
        <w:t>ox</w:t>
      </w:r>
      <w:r w:rsidRPr="006B030D">
        <w:rPr>
          <w:b/>
          <w:kern w:val="22"/>
          <w:szCs w:val="22"/>
        </w:rPr>
        <w:t xml:space="preserve"> thinking and tools for an ambitious post-2020 global framework</w:t>
      </w:r>
    </w:p>
    <w:p w14:paraId="266B4847" w14:textId="35AB9080" w:rsidR="005A27D9" w:rsidRPr="006B030D" w:rsidRDefault="000477F9" w:rsidP="006B030D">
      <w:pPr>
        <w:pStyle w:val="Para1"/>
        <w:suppressLineNumbers/>
        <w:tabs>
          <w:tab w:val="clear" w:pos="360"/>
        </w:tabs>
        <w:suppressAutoHyphens/>
        <w:rPr>
          <w:kern w:val="22"/>
          <w:szCs w:val="22"/>
        </w:rPr>
      </w:pPr>
      <w:r w:rsidRPr="006B030D">
        <w:rPr>
          <w:kern w:val="22"/>
          <w:szCs w:val="22"/>
        </w:rPr>
        <w:t xml:space="preserve">During </w:t>
      </w:r>
      <w:r w:rsidR="00DE6E72" w:rsidRPr="006B030D">
        <w:rPr>
          <w:kern w:val="22"/>
          <w:szCs w:val="22"/>
        </w:rPr>
        <w:t xml:space="preserve">this </w:t>
      </w:r>
      <w:r w:rsidRPr="006B030D">
        <w:rPr>
          <w:kern w:val="22"/>
          <w:szCs w:val="22"/>
        </w:rPr>
        <w:t>session</w:t>
      </w:r>
      <w:r w:rsidR="00044C8C" w:rsidRPr="006B030D">
        <w:rPr>
          <w:kern w:val="22"/>
          <w:szCs w:val="22"/>
        </w:rPr>
        <w:t>,</w:t>
      </w:r>
      <w:r w:rsidR="00DE6E72" w:rsidRPr="006B030D">
        <w:rPr>
          <w:kern w:val="22"/>
          <w:szCs w:val="22"/>
        </w:rPr>
        <w:t xml:space="preserve"> </w:t>
      </w:r>
      <w:r w:rsidR="00793640" w:rsidRPr="006B030D">
        <w:rPr>
          <w:kern w:val="22"/>
          <w:szCs w:val="22"/>
        </w:rPr>
        <w:t xml:space="preserve">Mr. </w:t>
      </w:r>
      <w:proofErr w:type="spellStart"/>
      <w:r w:rsidR="00793640" w:rsidRPr="006B030D">
        <w:rPr>
          <w:kern w:val="22"/>
          <w:szCs w:val="22"/>
        </w:rPr>
        <w:t>Pepik</w:t>
      </w:r>
      <w:proofErr w:type="spellEnd"/>
      <w:r w:rsidR="00793640" w:rsidRPr="006B030D">
        <w:rPr>
          <w:kern w:val="22"/>
          <w:szCs w:val="22"/>
        </w:rPr>
        <w:t xml:space="preserve"> </w:t>
      </w:r>
      <w:proofErr w:type="spellStart"/>
      <w:r w:rsidR="00793640" w:rsidRPr="006B030D">
        <w:rPr>
          <w:kern w:val="22"/>
          <w:szCs w:val="22"/>
        </w:rPr>
        <w:t>Henneman</w:t>
      </w:r>
      <w:proofErr w:type="spellEnd"/>
      <w:r w:rsidR="00DE6E72" w:rsidRPr="006B030D">
        <w:rPr>
          <w:kern w:val="22"/>
          <w:szCs w:val="22"/>
        </w:rPr>
        <w:t xml:space="preserve"> (</w:t>
      </w:r>
      <w:proofErr w:type="spellStart"/>
      <w:r w:rsidR="006D76B9" w:rsidRPr="006B030D">
        <w:rPr>
          <w:kern w:val="22"/>
          <w:szCs w:val="22"/>
        </w:rPr>
        <w:t>Men</w:t>
      </w:r>
      <w:r w:rsidR="00A35A57" w:rsidRPr="006B030D">
        <w:rPr>
          <w:kern w:val="22"/>
          <w:szCs w:val="22"/>
        </w:rPr>
        <w:t>e</w:t>
      </w:r>
      <w:r w:rsidR="006D76B9" w:rsidRPr="006B030D">
        <w:rPr>
          <w:kern w:val="22"/>
          <w:szCs w:val="22"/>
        </w:rPr>
        <w:t>er</w:t>
      </w:r>
      <w:proofErr w:type="spellEnd"/>
      <w:r w:rsidR="006D76B9" w:rsidRPr="006B030D">
        <w:rPr>
          <w:kern w:val="22"/>
          <w:szCs w:val="22"/>
        </w:rPr>
        <w:t xml:space="preserve"> de Leeuw</w:t>
      </w:r>
      <w:r w:rsidR="00DE6E72" w:rsidRPr="006B030D">
        <w:rPr>
          <w:kern w:val="22"/>
          <w:szCs w:val="22"/>
        </w:rPr>
        <w:t>)</w:t>
      </w:r>
      <w:r w:rsidR="0020374A" w:rsidRPr="006B030D">
        <w:rPr>
          <w:kern w:val="22"/>
          <w:szCs w:val="22"/>
        </w:rPr>
        <w:t xml:space="preserve"> </w:t>
      </w:r>
      <w:r w:rsidR="00C86F34" w:rsidRPr="006B030D">
        <w:rPr>
          <w:kern w:val="22"/>
          <w:szCs w:val="22"/>
        </w:rPr>
        <w:t xml:space="preserve">made </w:t>
      </w:r>
      <w:r w:rsidR="00CD191D" w:rsidRPr="006B030D">
        <w:rPr>
          <w:kern w:val="22"/>
          <w:szCs w:val="22"/>
        </w:rPr>
        <w:t>a presentation</w:t>
      </w:r>
      <w:r w:rsidR="00E63D16" w:rsidRPr="006B030D">
        <w:rPr>
          <w:kern w:val="22"/>
          <w:szCs w:val="22"/>
          <w:vertAlign w:val="superscript"/>
        </w:rPr>
        <w:footnoteReference w:id="11"/>
      </w:r>
      <w:r w:rsidR="00CD191D" w:rsidRPr="006B030D">
        <w:rPr>
          <w:kern w:val="22"/>
          <w:szCs w:val="22"/>
        </w:rPr>
        <w:t xml:space="preserve"> </w:t>
      </w:r>
      <w:r w:rsidR="0020374A" w:rsidRPr="006B030D">
        <w:rPr>
          <w:kern w:val="22"/>
          <w:szCs w:val="22"/>
        </w:rPr>
        <w:t>on transition</w:t>
      </w:r>
      <w:r w:rsidR="006D76B9" w:rsidRPr="006B030D">
        <w:rPr>
          <w:kern w:val="22"/>
          <w:szCs w:val="22"/>
        </w:rPr>
        <w:t>s</w:t>
      </w:r>
      <w:r w:rsidR="0020374A" w:rsidRPr="006B030D">
        <w:rPr>
          <w:kern w:val="22"/>
          <w:szCs w:val="22"/>
        </w:rPr>
        <w:t xml:space="preserve"> management. Following the presentation</w:t>
      </w:r>
      <w:r w:rsidR="00862BA3" w:rsidRPr="006B030D">
        <w:rPr>
          <w:kern w:val="22"/>
          <w:szCs w:val="22"/>
        </w:rPr>
        <w:t>,</w:t>
      </w:r>
      <w:r w:rsidR="0020374A" w:rsidRPr="006B030D">
        <w:rPr>
          <w:kern w:val="22"/>
          <w:szCs w:val="22"/>
        </w:rPr>
        <w:t xml:space="preserve"> participants </w:t>
      </w:r>
      <w:r w:rsidR="00C86F34" w:rsidRPr="006B030D">
        <w:rPr>
          <w:kern w:val="22"/>
          <w:szCs w:val="22"/>
        </w:rPr>
        <w:t xml:space="preserve">separated </w:t>
      </w:r>
      <w:r w:rsidR="0020374A" w:rsidRPr="006B030D">
        <w:rPr>
          <w:kern w:val="22"/>
          <w:szCs w:val="22"/>
        </w:rPr>
        <w:t xml:space="preserve">into </w:t>
      </w:r>
      <w:r w:rsidR="006D76B9" w:rsidRPr="006B030D">
        <w:rPr>
          <w:kern w:val="22"/>
          <w:szCs w:val="22"/>
        </w:rPr>
        <w:t>small</w:t>
      </w:r>
      <w:r w:rsidR="006A5C15" w:rsidRPr="006B030D">
        <w:rPr>
          <w:kern w:val="22"/>
          <w:szCs w:val="22"/>
        </w:rPr>
        <w:t xml:space="preserve"> groups of three to discuss a transition in a place they were familiar with </w:t>
      </w:r>
      <w:r w:rsidR="00286C22" w:rsidRPr="006B030D">
        <w:rPr>
          <w:kern w:val="22"/>
          <w:szCs w:val="22"/>
        </w:rPr>
        <w:t>by acting as an observer, interviewer and interviewee.</w:t>
      </w:r>
    </w:p>
    <w:p w14:paraId="2E384A95" w14:textId="6C4472A6" w:rsidR="008E14F2" w:rsidRPr="006B030D" w:rsidRDefault="008E14F2" w:rsidP="006B030D">
      <w:pPr>
        <w:pStyle w:val="Para1"/>
        <w:keepNext/>
        <w:numPr>
          <w:ilvl w:val="0"/>
          <w:numId w:val="6"/>
        </w:numPr>
        <w:suppressLineNumbers/>
        <w:suppressAutoHyphens/>
        <w:ind w:left="714" w:hanging="357"/>
        <w:jc w:val="center"/>
        <w:rPr>
          <w:b/>
          <w:kern w:val="22"/>
          <w:szCs w:val="22"/>
        </w:rPr>
      </w:pPr>
      <w:r w:rsidRPr="006B030D">
        <w:rPr>
          <w:b/>
          <w:kern w:val="22"/>
          <w:szCs w:val="22"/>
        </w:rPr>
        <w:t>Shaping and communicating new narratives for biodiversity</w:t>
      </w:r>
    </w:p>
    <w:p w14:paraId="4091FE83" w14:textId="05D862E8" w:rsidR="004A41E0" w:rsidRPr="006B030D" w:rsidRDefault="001E7C59" w:rsidP="006B030D">
      <w:pPr>
        <w:pStyle w:val="Para1"/>
        <w:suppressLineNumbers/>
        <w:tabs>
          <w:tab w:val="clear" w:pos="360"/>
        </w:tabs>
        <w:suppressAutoHyphens/>
        <w:rPr>
          <w:kern w:val="22"/>
          <w:szCs w:val="22"/>
        </w:rPr>
      </w:pPr>
      <w:r w:rsidRPr="006B030D">
        <w:rPr>
          <w:kern w:val="22"/>
          <w:szCs w:val="22"/>
        </w:rPr>
        <w:t xml:space="preserve">During </w:t>
      </w:r>
      <w:r w:rsidR="008E14F2" w:rsidRPr="006B030D">
        <w:rPr>
          <w:kern w:val="22"/>
          <w:szCs w:val="22"/>
        </w:rPr>
        <w:t xml:space="preserve">this </w:t>
      </w:r>
      <w:r w:rsidRPr="006B030D">
        <w:rPr>
          <w:kern w:val="22"/>
          <w:szCs w:val="22"/>
        </w:rPr>
        <w:t>session</w:t>
      </w:r>
      <w:r w:rsidR="00BE43D2" w:rsidRPr="006B030D">
        <w:rPr>
          <w:kern w:val="22"/>
          <w:szCs w:val="22"/>
        </w:rPr>
        <w:t>,</w:t>
      </w:r>
      <w:r w:rsidR="008E14F2" w:rsidRPr="006B030D">
        <w:rPr>
          <w:kern w:val="22"/>
          <w:szCs w:val="22"/>
        </w:rPr>
        <w:t xml:space="preserve"> </w:t>
      </w:r>
      <w:r w:rsidR="00286C22" w:rsidRPr="006B030D">
        <w:rPr>
          <w:kern w:val="22"/>
          <w:szCs w:val="22"/>
        </w:rPr>
        <w:t xml:space="preserve">Mr. Ari </w:t>
      </w:r>
      <w:r w:rsidR="00CF1430" w:rsidRPr="006B030D">
        <w:rPr>
          <w:kern w:val="22"/>
          <w:szCs w:val="22"/>
        </w:rPr>
        <w:t>Ratner</w:t>
      </w:r>
      <w:r w:rsidR="00CD191D" w:rsidRPr="006B030D">
        <w:rPr>
          <w:kern w:val="22"/>
          <w:szCs w:val="22"/>
        </w:rPr>
        <w:t xml:space="preserve"> (CBD) </w:t>
      </w:r>
      <w:r w:rsidR="00BE43D2" w:rsidRPr="006B030D">
        <w:rPr>
          <w:kern w:val="22"/>
          <w:szCs w:val="22"/>
        </w:rPr>
        <w:t xml:space="preserve">made </w:t>
      </w:r>
      <w:r w:rsidR="00CD191D" w:rsidRPr="006B030D">
        <w:rPr>
          <w:kern w:val="22"/>
          <w:szCs w:val="22"/>
        </w:rPr>
        <w:t xml:space="preserve">a presentation on communication for the </w:t>
      </w:r>
      <w:r w:rsidR="00A86F81" w:rsidRPr="006B030D">
        <w:rPr>
          <w:kern w:val="22"/>
          <w:szCs w:val="22"/>
        </w:rPr>
        <w:t>p</w:t>
      </w:r>
      <w:r w:rsidR="00CD191D" w:rsidRPr="006B030D">
        <w:rPr>
          <w:kern w:val="22"/>
          <w:szCs w:val="22"/>
        </w:rPr>
        <w:t xml:space="preserve">ost-2020 </w:t>
      </w:r>
      <w:r w:rsidR="00A86F81" w:rsidRPr="006B030D">
        <w:rPr>
          <w:kern w:val="22"/>
          <w:szCs w:val="22"/>
        </w:rPr>
        <w:t>b</w:t>
      </w:r>
      <w:r w:rsidR="00CD191D" w:rsidRPr="006B030D">
        <w:rPr>
          <w:kern w:val="22"/>
          <w:szCs w:val="22"/>
        </w:rPr>
        <w:t xml:space="preserve">iodiversity </w:t>
      </w:r>
      <w:r w:rsidR="00A86F81" w:rsidRPr="006B030D">
        <w:rPr>
          <w:kern w:val="22"/>
          <w:szCs w:val="22"/>
        </w:rPr>
        <w:t>f</w:t>
      </w:r>
      <w:r w:rsidR="00CD191D" w:rsidRPr="006B030D">
        <w:rPr>
          <w:kern w:val="22"/>
          <w:szCs w:val="22"/>
        </w:rPr>
        <w:t>ramework</w:t>
      </w:r>
      <w:r w:rsidR="00361C5F" w:rsidRPr="006B030D">
        <w:rPr>
          <w:kern w:val="22"/>
          <w:szCs w:val="22"/>
        </w:rPr>
        <w:t>.</w:t>
      </w:r>
      <w:r w:rsidR="00035AE0" w:rsidRPr="006B030D">
        <w:rPr>
          <w:rStyle w:val="FootnoteReference"/>
          <w:kern w:val="22"/>
          <w:szCs w:val="22"/>
        </w:rPr>
        <w:footnoteReference w:id="12"/>
      </w:r>
      <w:r w:rsidR="00CD191D" w:rsidRPr="006B030D">
        <w:rPr>
          <w:kern w:val="22"/>
          <w:szCs w:val="22"/>
        </w:rPr>
        <w:t xml:space="preserve"> </w:t>
      </w:r>
      <w:r w:rsidR="004A41E0" w:rsidRPr="006B030D">
        <w:rPr>
          <w:kern w:val="22"/>
          <w:szCs w:val="22"/>
        </w:rPr>
        <w:t xml:space="preserve">Following the </w:t>
      </w:r>
      <w:r w:rsidR="0080214D" w:rsidRPr="006B030D">
        <w:rPr>
          <w:kern w:val="22"/>
          <w:szCs w:val="22"/>
        </w:rPr>
        <w:t>presentation,</w:t>
      </w:r>
      <w:r w:rsidR="004A41E0" w:rsidRPr="006B030D">
        <w:rPr>
          <w:kern w:val="22"/>
          <w:szCs w:val="22"/>
        </w:rPr>
        <w:t xml:space="preserve"> the presenter </w:t>
      </w:r>
      <w:r w:rsidR="00B469FB" w:rsidRPr="006B030D">
        <w:rPr>
          <w:kern w:val="22"/>
          <w:szCs w:val="22"/>
        </w:rPr>
        <w:t xml:space="preserve">took </w:t>
      </w:r>
      <w:r w:rsidR="004A41E0" w:rsidRPr="006B030D">
        <w:rPr>
          <w:kern w:val="22"/>
          <w:szCs w:val="22"/>
        </w:rPr>
        <w:t>questions from the participants.</w:t>
      </w:r>
    </w:p>
    <w:p w14:paraId="3BDDB867" w14:textId="044F4AE5" w:rsidR="004A41E0" w:rsidRPr="006B030D" w:rsidRDefault="004A41E0" w:rsidP="006B030D">
      <w:pPr>
        <w:pStyle w:val="Para1"/>
        <w:keepNext/>
        <w:numPr>
          <w:ilvl w:val="0"/>
          <w:numId w:val="6"/>
        </w:numPr>
        <w:suppressLineNumbers/>
        <w:suppressAutoHyphens/>
        <w:ind w:left="714" w:hanging="357"/>
        <w:jc w:val="center"/>
        <w:rPr>
          <w:b/>
          <w:kern w:val="22"/>
          <w:szCs w:val="22"/>
        </w:rPr>
      </w:pPr>
      <w:r w:rsidRPr="006B030D">
        <w:rPr>
          <w:b/>
          <w:kern w:val="22"/>
          <w:szCs w:val="22"/>
        </w:rPr>
        <w:t xml:space="preserve">Elements for a </w:t>
      </w:r>
      <w:r w:rsidR="00A86F81" w:rsidRPr="006B030D">
        <w:rPr>
          <w:b/>
          <w:kern w:val="22"/>
          <w:szCs w:val="22"/>
        </w:rPr>
        <w:t>p</w:t>
      </w:r>
      <w:r w:rsidRPr="006B030D">
        <w:rPr>
          <w:b/>
          <w:kern w:val="22"/>
          <w:szCs w:val="22"/>
        </w:rPr>
        <w:t xml:space="preserve">ost-2020 </w:t>
      </w:r>
      <w:r w:rsidR="00A86F81" w:rsidRPr="006B030D">
        <w:rPr>
          <w:b/>
          <w:kern w:val="22"/>
          <w:szCs w:val="22"/>
        </w:rPr>
        <w:t>f</w:t>
      </w:r>
      <w:r w:rsidRPr="006B030D">
        <w:rPr>
          <w:b/>
          <w:kern w:val="22"/>
          <w:szCs w:val="22"/>
        </w:rPr>
        <w:t>ramework</w:t>
      </w:r>
    </w:p>
    <w:p w14:paraId="43F80A41" w14:textId="347E3A8A" w:rsidR="005F05FF" w:rsidRPr="006B030D" w:rsidRDefault="001E7C59" w:rsidP="006B030D">
      <w:pPr>
        <w:pStyle w:val="Para1"/>
        <w:suppressLineNumbers/>
        <w:tabs>
          <w:tab w:val="clear" w:pos="360"/>
        </w:tabs>
        <w:suppressAutoHyphens/>
        <w:rPr>
          <w:kern w:val="22"/>
          <w:szCs w:val="22"/>
        </w:rPr>
      </w:pPr>
      <w:r w:rsidRPr="006B030D">
        <w:rPr>
          <w:kern w:val="22"/>
          <w:szCs w:val="22"/>
        </w:rPr>
        <w:t>During this session</w:t>
      </w:r>
      <w:r w:rsidR="00A30A08" w:rsidRPr="006B030D">
        <w:rPr>
          <w:kern w:val="22"/>
          <w:szCs w:val="22"/>
        </w:rPr>
        <w:t xml:space="preserve">, the </w:t>
      </w:r>
      <w:r w:rsidR="00C1124F" w:rsidRPr="006B030D">
        <w:rPr>
          <w:kern w:val="22"/>
          <w:szCs w:val="22"/>
        </w:rPr>
        <w:t>C</w:t>
      </w:r>
      <w:r w:rsidR="00A30A08" w:rsidRPr="006B030D">
        <w:rPr>
          <w:kern w:val="22"/>
          <w:szCs w:val="22"/>
        </w:rPr>
        <w:t>o-</w:t>
      </w:r>
      <w:r w:rsidR="00C1124F" w:rsidRPr="006B030D">
        <w:rPr>
          <w:kern w:val="22"/>
          <w:szCs w:val="22"/>
        </w:rPr>
        <w:t>C</w:t>
      </w:r>
      <w:r w:rsidR="00A30A08" w:rsidRPr="006B030D">
        <w:rPr>
          <w:kern w:val="22"/>
          <w:szCs w:val="22"/>
        </w:rPr>
        <w:t xml:space="preserve">hairs </w:t>
      </w:r>
      <w:r w:rsidR="00FB1A56" w:rsidRPr="006B030D">
        <w:rPr>
          <w:kern w:val="22"/>
          <w:szCs w:val="22"/>
        </w:rPr>
        <w:t xml:space="preserve">of the </w:t>
      </w:r>
      <w:r w:rsidR="00DA7842" w:rsidRPr="006B030D">
        <w:rPr>
          <w:kern w:val="22"/>
          <w:szCs w:val="22"/>
        </w:rPr>
        <w:t>Open-ended Working Group</w:t>
      </w:r>
      <w:r w:rsidR="00A30A08" w:rsidRPr="006B030D">
        <w:rPr>
          <w:kern w:val="22"/>
          <w:szCs w:val="22"/>
        </w:rPr>
        <w:t xml:space="preserve"> introduced </w:t>
      </w:r>
      <w:r w:rsidR="00146B8B" w:rsidRPr="006B030D">
        <w:rPr>
          <w:kern w:val="22"/>
          <w:szCs w:val="22"/>
        </w:rPr>
        <w:t>the</w:t>
      </w:r>
      <w:r w:rsidR="00A30A08" w:rsidRPr="006B030D">
        <w:rPr>
          <w:kern w:val="22"/>
          <w:szCs w:val="22"/>
        </w:rPr>
        <w:t xml:space="preserve"> discussion paper on the post-2020 global biodiversity framework</w:t>
      </w:r>
      <w:r w:rsidR="00205018" w:rsidRPr="006B030D">
        <w:rPr>
          <w:kern w:val="22"/>
          <w:szCs w:val="22"/>
        </w:rPr>
        <w:t xml:space="preserve"> (</w:t>
      </w:r>
      <w:hyperlink r:id="rId14" w:history="1">
        <w:r w:rsidR="00205018" w:rsidRPr="006B030D">
          <w:rPr>
            <w:rStyle w:val="Hyperlink"/>
            <w:kern w:val="22"/>
            <w:sz w:val="22"/>
            <w:szCs w:val="22"/>
          </w:rPr>
          <w:t>CBD/POST2020/PREP/1/1</w:t>
        </w:r>
      </w:hyperlink>
      <w:r w:rsidR="00205018" w:rsidRPr="006B030D">
        <w:rPr>
          <w:kern w:val="22"/>
          <w:szCs w:val="22"/>
        </w:rPr>
        <w:t>)</w:t>
      </w:r>
      <w:r w:rsidR="00E558B7" w:rsidRPr="006B030D">
        <w:rPr>
          <w:kern w:val="22"/>
          <w:szCs w:val="22"/>
        </w:rPr>
        <w:t>.</w:t>
      </w:r>
      <w:r w:rsidR="00205018" w:rsidRPr="006B030D">
        <w:rPr>
          <w:kern w:val="22"/>
          <w:szCs w:val="22"/>
        </w:rPr>
        <w:t xml:space="preserve"> In their presentation, they summarized some of the steps completed thus far in the process, provided a synthesis of submissions received thus far, and gave a preview of some questions for discussion and thinking about potential framework elements.</w:t>
      </w:r>
      <w:r w:rsidR="00035AE0" w:rsidRPr="006B030D">
        <w:rPr>
          <w:kern w:val="22"/>
          <w:szCs w:val="22"/>
          <w:vertAlign w:val="superscript"/>
        </w:rPr>
        <w:footnoteReference w:id="13"/>
      </w:r>
      <w:bookmarkStart w:id="0" w:name="START"/>
      <w:bookmarkEnd w:id="0"/>
    </w:p>
    <w:p w14:paraId="1DAE3A5B" w14:textId="3A2E9892" w:rsidR="005357F3" w:rsidRPr="006B030D" w:rsidRDefault="00E25C77" w:rsidP="006B030D">
      <w:pPr>
        <w:pStyle w:val="Para1"/>
        <w:suppressLineNumbers/>
        <w:tabs>
          <w:tab w:val="clear" w:pos="360"/>
        </w:tabs>
        <w:suppressAutoHyphens/>
        <w:rPr>
          <w:kern w:val="22"/>
          <w:szCs w:val="22"/>
        </w:rPr>
      </w:pPr>
      <w:r w:rsidRPr="006B030D">
        <w:rPr>
          <w:kern w:val="22"/>
          <w:szCs w:val="22"/>
        </w:rPr>
        <w:t>Subsequently</w:t>
      </w:r>
      <w:r w:rsidR="00086777" w:rsidRPr="006B030D">
        <w:rPr>
          <w:kern w:val="22"/>
          <w:szCs w:val="22"/>
        </w:rPr>
        <w:t>,</w:t>
      </w:r>
      <w:r w:rsidR="00A30A08" w:rsidRPr="006B030D">
        <w:rPr>
          <w:kern w:val="22"/>
          <w:szCs w:val="22"/>
        </w:rPr>
        <w:t xml:space="preserve"> </w:t>
      </w:r>
      <w:r w:rsidR="004A41E0" w:rsidRPr="006B030D">
        <w:rPr>
          <w:kern w:val="22"/>
          <w:szCs w:val="22"/>
        </w:rPr>
        <w:t xml:space="preserve">participants </w:t>
      </w:r>
      <w:r w:rsidRPr="006B030D">
        <w:rPr>
          <w:kern w:val="22"/>
          <w:szCs w:val="22"/>
        </w:rPr>
        <w:t xml:space="preserve">separated </w:t>
      </w:r>
      <w:r w:rsidR="004A41E0" w:rsidRPr="006B030D">
        <w:rPr>
          <w:kern w:val="22"/>
          <w:szCs w:val="22"/>
        </w:rPr>
        <w:t xml:space="preserve">into groups to consider issues related to </w:t>
      </w:r>
      <w:r w:rsidRPr="006B030D">
        <w:rPr>
          <w:kern w:val="22"/>
          <w:szCs w:val="22"/>
        </w:rPr>
        <w:t xml:space="preserve">the </w:t>
      </w:r>
      <w:r w:rsidR="005357F3" w:rsidRPr="006B030D">
        <w:rPr>
          <w:kern w:val="22"/>
          <w:szCs w:val="22"/>
        </w:rPr>
        <w:t xml:space="preserve">possible scope and content of the </w:t>
      </w:r>
      <w:r w:rsidR="004A41E0" w:rsidRPr="006B030D">
        <w:rPr>
          <w:kern w:val="22"/>
          <w:szCs w:val="22"/>
        </w:rPr>
        <w:t xml:space="preserve">post-2020 global biodiversity framework. </w:t>
      </w:r>
      <w:r w:rsidR="00184CA7" w:rsidRPr="006B030D">
        <w:rPr>
          <w:kern w:val="22"/>
          <w:szCs w:val="22"/>
        </w:rPr>
        <w:t>The issues considered were the following</w:t>
      </w:r>
      <w:r w:rsidR="00076F74" w:rsidRPr="006B030D">
        <w:rPr>
          <w:kern w:val="22"/>
          <w:szCs w:val="22"/>
        </w:rPr>
        <w:t>:</w:t>
      </w:r>
    </w:p>
    <w:p w14:paraId="40016743" w14:textId="289FDD13" w:rsidR="005357F3" w:rsidRPr="006B030D" w:rsidRDefault="005357F3" w:rsidP="006B030D">
      <w:pPr>
        <w:pStyle w:val="Para1"/>
        <w:numPr>
          <w:ilvl w:val="1"/>
          <w:numId w:val="2"/>
        </w:numPr>
        <w:suppressLineNumbers/>
        <w:tabs>
          <w:tab w:val="clear" w:pos="1440"/>
        </w:tabs>
        <w:suppressAutoHyphens/>
        <w:spacing w:before="0" w:after="40"/>
        <w:rPr>
          <w:kern w:val="22"/>
          <w:szCs w:val="22"/>
        </w:rPr>
      </w:pPr>
      <w:bookmarkStart w:id="1" w:name="_Hlk9351165"/>
      <w:r w:rsidRPr="006B030D">
        <w:rPr>
          <w:kern w:val="22"/>
          <w:szCs w:val="22"/>
        </w:rPr>
        <w:t>The structure of the post-2020 global biodiversity framework</w:t>
      </w:r>
      <w:bookmarkEnd w:id="1"/>
      <w:r w:rsidR="00E558B7" w:rsidRPr="006B030D">
        <w:rPr>
          <w:kern w:val="22"/>
          <w:szCs w:val="22"/>
        </w:rPr>
        <w:t>;</w:t>
      </w:r>
    </w:p>
    <w:p w14:paraId="10E343A5" w14:textId="128EFE5B" w:rsidR="005357F3" w:rsidRPr="006B030D" w:rsidRDefault="005357F3" w:rsidP="006B030D">
      <w:pPr>
        <w:pStyle w:val="Para1"/>
        <w:numPr>
          <w:ilvl w:val="1"/>
          <w:numId w:val="2"/>
        </w:numPr>
        <w:suppressLineNumbers/>
        <w:tabs>
          <w:tab w:val="clear" w:pos="1440"/>
        </w:tabs>
        <w:suppressAutoHyphens/>
        <w:spacing w:before="0" w:after="40"/>
        <w:rPr>
          <w:kern w:val="22"/>
          <w:szCs w:val="22"/>
        </w:rPr>
      </w:pPr>
      <w:r w:rsidRPr="006B030D">
        <w:rPr>
          <w:kern w:val="22"/>
          <w:szCs w:val="22"/>
        </w:rPr>
        <w:t xml:space="preserve">Biodiversity </w:t>
      </w:r>
      <w:r w:rsidR="005F5BF5" w:rsidRPr="006B030D">
        <w:rPr>
          <w:kern w:val="22"/>
          <w:szCs w:val="22"/>
        </w:rPr>
        <w:t>t</w:t>
      </w:r>
      <w:r w:rsidRPr="006B030D">
        <w:rPr>
          <w:kern w:val="22"/>
          <w:szCs w:val="22"/>
        </w:rPr>
        <w:t>argets</w:t>
      </w:r>
      <w:r w:rsidR="00E558B7" w:rsidRPr="006B030D">
        <w:rPr>
          <w:kern w:val="22"/>
          <w:szCs w:val="22"/>
        </w:rPr>
        <w:t>;</w:t>
      </w:r>
    </w:p>
    <w:p w14:paraId="79A6BD4C" w14:textId="12C096FE" w:rsidR="005357F3" w:rsidRPr="006B030D" w:rsidRDefault="005357F3" w:rsidP="006B030D">
      <w:pPr>
        <w:pStyle w:val="Para1"/>
        <w:numPr>
          <w:ilvl w:val="1"/>
          <w:numId w:val="2"/>
        </w:numPr>
        <w:suppressLineNumbers/>
        <w:tabs>
          <w:tab w:val="clear" w:pos="1440"/>
        </w:tabs>
        <w:suppressAutoHyphens/>
        <w:spacing w:before="0" w:after="40"/>
        <w:rPr>
          <w:kern w:val="22"/>
          <w:szCs w:val="22"/>
        </w:rPr>
      </w:pPr>
      <w:r w:rsidRPr="006B030D">
        <w:rPr>
          <w:kern w:val="22"/>
          <w:szCs w:val="22"/>
        </w:rPr>
        <w:t>The relationship with the Protocols</w:t>
      </w:r>
      <w:r w:rsidR="00E558B7" w:rsidRPr="006B030D">
        <w:rPr>
          <w:kern w:val="22"/>
          <w:szCs w:val="22"/>
        </w:rPr>
        <w:t>;</w:t>
      </w:r>
    </w:p>
    <w:p w14:paraId="0CB8FAD5" w14:textId="04F615B9" w:rsidR="005357F3" w:rsidRPr="006B030D" w:rsidRDefault="005357F3" w:rsidP="006B030D">
      <w:pPr>
        <w:pStyle w:val="Para1"/>
        <w:numPr>
          <w:ilvl w:val="1"/>
          <w:numId w:val="2"/>
        </w:numPr>
        <w:suppressLineNumbers/>
        <w:tabs>
          <w:tab w:val="clear" w:pos="1440"/>
        </w:tabs>
        <w:suppressAutoHyphens/>
        <w:spacing w:before="0" w:after="40"/>
        <w:rPr>
          <w:kern w:val="22"/>
          <w:szCs w:val="22"/>
        </w:rPr>
      </w:pPr>
      <w:r w:rsidRPr="006B030D">
        <w:rPr>
          <w:kern w:val="22"/>
          <w:szCs w:val="22"/>
        </w:rPr>
        <w:t>Mainstreaming</w:t>
      </w:r>
      <w:r w:rsidR="007E75AB" w:rsidRPr="006B030D">
        <w:rPr>
          <w:kern w:val="22"/>
          <w:szCs w:val="22"/>
        </w:rPr>
        <w:t>;</w:t>
      </w:r>
    </w:p>
    <w:p w14:paraId="2F7B7859" w14:textId="6FAC0523" w:rsidR="005357F3" w:rsidRPr="006B030D" w:rsidRDefault="005357F3" w:rsidP="006B030D">
      <w:pPr>
        <w:pStyle w:val="Para1"/>
        <w:numPr>
          <w:ilvl w:val="1"/>
          <w:numId w:val="2"/>
        </w:numPr>
        <w:suppressLineNumbers/>
        <w:tabs>
          <w:tab w:val="clear" w:pos="1440"/>
        </w:tabs>
        <w:suppressAutoHyphens/>
        <w:spacing w:before="0" w:after="40"/>
        <w:rPr>
          <w:kern w:val="22"/>
          <w:szCs w:val="22"/>
        </w:rPr>
      </w:pPr>
      <w:r w:rsidRPr="006B030D">
        <w:rPr>
          <w:kern w:val="22"/>
          <w:szCs w:val="22"/>
        </w:rPr>
        <w:t>Relationship with other relevant processes</w:t>
      </w:r>
      <w:r w:rsidR="007E75AB" w:rsidRPr="006B030D">
        <w:rPr>
          <w:kern w:val="22"/>
          <w:szCs w:val="22"/>
        </w:rPr>
        <w:t>;</w:t>
      </w:r>
    </w:p>
    <w:p w14:paraId="2EC4C64D" w14:textId="354E12FD" w:rsidR="005357F3" w:rsidRPr="006B030D" w:rsidRDefault="005357F3" w:rsidP="006B030D">
      <w:pPr>
        <w:pStyle w:val="Para1"/>
        <w:numPr>
          <w:ilvl w:val="1"/>
          <w:numId w:val="2"/>
        </w:numPr>
        <w:suppressLineNumbers/>
        <w:tabs>
          <w:tab w:val="clear" w:pos="1440"/>
        </w:tabs>
        <w:suppressAutoHyphens/>
        <w:spacing w:before="0" w:after="40"/>
        <w:rPr>
          <w:kern w:val="22"/>
          <w:szCs w:val="22"/>
        </w:rPr>
      </w:pPr>
      <w:r w:rsidRPr="006B030D">
        <w:rPr>
          <w:kern w:val="22"/>
          <w:szCs w:val="22"/>
        </w:rPr>
        <w:t>Resource mobilization</w:t>
      </w:r>
      <w:r w:rsidR="007E75AB" w:rsidRPr="006B030D">
        <w:rPr>
          <w:kern w:val="22"/>
          <w:szCs w:val="22"/>
        </w:rPr>
        <w:t>;</w:t>
      </w:r>
    </w:p>
    <w:p w14:paraId="4DF834E4" w14:textId="0F3B56BE" w:rsidR="005357F3" w:rsidRPr="006B030D" w:rsidRDefault="005357F3" w:rsidP="006B030D">
      <w:pPr>
        <w:pStyle w:val="Para1"/>
        <w:numPr>
          <w:ilvl w:val="1"/>
          <w:numId w:val="2"/>
        </w:numPr>
        <w:suppressLineNumbers/>
        <w:tabs>
          <w:tab w:val="clear" w:pos="1440"/>
        </w:tabs>
        <w:suppressAutoHyphens/>
        <w:spacing w:before="0" w:after="40"/>
        <w:rPr>
          <w:kern w:val="22"/>
          <w:szCs w:val="22"/>
        </w:rPr>
      </w:pPr>
      <w:r w:rsidRPr="006B030D">
        <w:rPr>
          <w:kern w:val="22"/>
          <w:szCs w:val="22"/>
        </w:rPr>
        <w:t>Voluntary commitments and contributions</w:t>
      </w:r>
      <w:r w:rsidR="007E75AB" w:rsidRPr="006B030D">
        <w:rPr>
          <w:kern w:val="22"/>
          <w:szCs w:val="22"/>
        </w:rPr>
        <w:t>;</w:t>
      </w:r>
    </w:p>
    <w:p w14:paraId="4611DC27" w14:textId="727B80E6" w:rsidR="005357F3" w:rsidRPr="006B030D" w:rsidRDefault="005357F3" w:rsidP="006B030D">
      <w:pPr>
        <w:pStyle w:val="Para1"/>
        <w:numPr>
          <w:ilvl w:val="1"/>
          <w:numId w:val="2"/>
        </w:numPr>
        <w:suppressLineNumbers/>
        <w:tabs>
          <w:tab w:val="clear" w:pos="1440"/>
        </w:tabs>
        <w:suppressAutoHyphens/>
        <w:spacing w:before="0" w:after="40"/>
        <w:rPr>
          <w:kern w:val="22"/>
          <w:szCs w:val="22"/>
        </w:rPr>
      </w:pPr>
      <w:r w:rsidRPr="006B030D">
        <w:rPr>
          <w:kern w:val="22"/>
          <w:szCs w:val="22"/>
        </w:rPr>
        <w:t>Communication and outreach</w:t>
      </w:r>
      <w:r w:rsidR="007E75AB" w:rsidRPr="006B030D">
        <w:rPr>
          <w:kern w:val="22"/>
          <w:szCs w:val="22"/>
        </w:rPr>
        <w:t>;</w:t>
      </w:r>
    </w:p>
    <w:p w14:paraId="3637AF64" w14:textId="31B103B4" w:rsidR="005357F3" w:rsidRPr="006B030D" w:rsidRDefault="005357F3" w:rsidP="006B030D">
      <w:pPr>
        <w:pStyle w:val="Para1"/>
        <w:numPr>
          <w:ilvl w:val="1"/>
          <w:numId w:val="2"/>
        </w:numPr>
        <w:suppressLineNumbers/>
        <w:tabs>
          <w:tab w:val="clear" w:pos="1440"/>
        </w:tabs>
        <w:suppressAutoHyphens/>
        <w:spacing w:before="0" w:after="40"/>
        <w:rPr>
          <w:kern w:val="22"/>
          <w:szCs w:val="22"/>
        </w:rPr>
      </w:pPr>
      <w:r w:rsidRPr="006B030D">
        <w:rPr>
          <w:kern w:val="22"/>
          <w:szCs w:val="22"/>
        </w:rPr>
        <w:t>Capacity</w:t>
      </w:r>
      <w:r w:rsidR="007E75AB" w:rsidRPr="006B030D">
        <w:rPr>
          <w:kern w:val="22"/>
          <w:szCs w:val="22"/>
        </w:rPr>
        <w:t>-</w:t>
      </w:r>
      <w:r w:rsidRPr="006B030D">
        <w:rPr>
          <w:kern w:val="22"/>
          <w:szCs w:val="22"/>
        </w:rPr>
        <w:t xml:space="preserve">building and </w:t>
      </w:r>
      <w:r w:rsidR="007E75AB" w:rsidRPr="006B030D">
        <w:rPr>
          <w:kern w:val="22"/>
          <w:szCs w:val="22"/>
        </w:rPr>
        <w:t>t</w:t>
      </w:r>
      <w:r w:rsidRPr="006B030D">
        <w:rPr>
          <w:kern w:val="22"/>
          <w:szCs w:val="22"/>
        </w:rPr>
        <w:t xml:space="preserve">echnical and </w:t>
      </w:r>
      <w:r w:rsidR="007E75AB" w:rsidRPr="006B030D">
        <w:rPr>
          <w:kern w:val="22"/>
          <w:szCs w:val="22"/>
        </w:rPr>
        <w:t>s</w:t>
      </w:r>
      <w:r w:rsidRPr="006B030D">
        <w:rPr>
          <w:kern w:val="22"/>
          <w:szCs w:val="22"/>
        </w:rPr>
        <w:t xml:space="preserve">cientific </w:t>
      </w:r>
      <w:r w:rsidR="007E75AB" w:rsidRPr="006B030D">
        <w:rPr>
          <w:kern w:val="22"/>
          <w:szCs w:val="22"/>
        </w:rPr>
        <w:t>c</w:t>
      </w:r>
      <w:r w:rsidRPr="006B030D">
        <w:rPr>
          <w:kern w:val="22"/>
          <w:szCs w:val="22"/>
        </w:rPr>
        <w:t>ooperation</w:t>
      </w:r>
      <w:r w:rsidR="007E75AB" w:rsidRPr="006B030D">
        <w:rPr>
          <w:kern w:val="22"/>
          <w:szCs w:val="22"/>
        </w:rPr>
        <w:t>;</w:t>
      </w:r>
    </w:p>
    <w:p w14:paraId="11506666" w14:textId="3CC5B473" w:rsidR="005357F3" w:rsidRPr="006B030D" w:rsidRDefault="005357F3" w:rsidP="006B030D">
      <w:pPr>
        <w:pStyle w:val="Para1"/>
        <w:numPr>
          <w:ilvl w:val="1"/>
          <w:numId w:val="2"/>
        </w:numPr>
        <w:suppressLineNumbers/>
        <w:tabs>
          <w:tab w:val="clear" w:pos="1440"/>
        </w:tabs>
        <w:suppressAutoHyphens/>
        <w:spacing w:before="0" w:after="40"/>
        <w:rPr>
          <w:kern w:val="22"/>
          <w:szCs w:val="22"/>
        </w:rPr>
      </w:pPr>
      <w:r w:rsidRPr="006B030D">
        <w:rPr>
          <w:kern w:val="22"/>
          <w:szCs w:val="22"/>
        </w:rPr>
        <w:t>Integrating diverse perspectives</w:t>
      </w:r>
      <w:r w:rsidR="007E75AB" w:rsidRPr="006B030D">
        <w:rPr>
          <w:kern w:val="22"/>
          <w:szCs w:val="22"/>
        </w:rPr>
        <w:t>;</w:t>
      </w:r>
    </w:p>
    <w:p w14:paraId="54750D14" w14:textId="07A864A4" w:rsidR="005357F3" w:rsidRPr="006B030D" w:rsidRDefault="005357F3" w:rsidP="006B030D">
      <w:pPr>
        <w:pStyle w:val="Para1"/>
        <w:numPr>
          <w:ilvl w:val="1"/>
          <w:numId w:val="2"/>
        </w:numPr>
        <w:suppressLineNumbers/>
        <w:tabs>
          <w:tab w:val="clear" w:pos="1440"/>
        </w:tabs>
        <w:suppressAutoHyphens/>
        <w:spacing w:before="0" w:after="40"/>
        <w:rPr>
          <w:kern w:val="22"/>
          <w:szCs w:val="22"/>
        </w:rPr>
      </w:pPr>
      <w:r w:rsidRPr="006B030D">
        <w:rPr>
          <w:kern w:val="22"/>
          <w:szCs w:val="22"/>
        </w:rPr>
        <w:t>Gender</w:t>
      </w:r>
      <w:r w:rsidR="007E75AB" w:rsidRPr="006B030D">
        <w:rPr>
          <w:kern w:val="22"/>
          <w:szCs w:val="22"/>
        </w:rPr>
        <w:t>;</w:t>
      </w:r>
    </w:p>
    <w:p w14:paraId="298390AF" w14:textId="611C7687" w:rsidR="005357F3" w:rsidRPr="006B030D" w:rsidRDefault="005357F3" w:rsidP="006B030D">
      <w:pPr>
        <w:pStyle w:val="Para1"/>
        <w:numPr>
          <w:ilvl w:val="1"/>
          <w:numId w:val="2"/>
        </w:numPr>
        <w:suppressLineNumbers/>
        <w:tabs>
          <w:tab w:val="clear" w:pos="1440"/>
        </w:tabs>
        <w:suppressAutoHyphens/>
        <w:spacing w:before="0" w:after="40"/>
        <w:rPr>
          <w:kern w:val="22"/>
          <w:szCs w:val="22"/>
        </w:rPr>
      </w:pPr>
      <w:r w:rsidRPr="006B030D">
        <w:rPr>
          <w:kern w:val="22"/>
          <w:szCs w:val="22"/>
        </w:rPr>
        <w:t xml:space="preserve">Implementation and </w:t>
      </w:r>
      <w:r w:rsidR="0054394F" w:rsidRPr="006B030D">
        <w:rPr>
          <w:kern w:val="22"/>
          <w:szCs w:val="22"/>
        </w:rPr>
        <w:t>national biodiversity strategies and action plans (</w:t>
      </w:r>
      <w:proofErr w:type="spellStart"/>
      <w:r w:rsidRPr="006B030D">
        <w:rPr>
          <w:kern w:val="22"/>
          <w:szCs w:val="22"/>
        </w:rPr>
        <w:t>NBSAPs</w:t>
      </w:r>
      <w:proofErr w:type="spellEnd"/>
      <w:r w:rsidR="0054394F" w:rsidRPr="006B030D">
        <w:rPr>
          <w:kern w:val="22"/>
          <w:szCs w:val="22"/>
        </w:rPr>
        <w:t>)</w:t>
      </w:r>
      <w:r w:rsidR="007E75AB" w:rsidRPr="006B030D">
        <w:rPr>
          <w:kern w:val="22"/>
          <w:szCs w:val="22"/>
        </w:rPr>
        <w:t>;</w:t>
      </w:r>
    </w:p>
    <w:p w14:paraId="375249F0" w14:textId="0CEC8AD2" w:rsidR="005357F3" w:rsidRPr="006B030D" w:rsidRDefault="00062D94" w:rsidP="006B030D">
      <w:pPr>
        <w:pStyle w:val="Para1"/>
        <w:numPr>
          <w:ilvl w:val="1"/>
          <w:numId w:val="2"/>
        </w:numPr>
        <w:suppressLineNumbers/>
        <w:tabs>
          <w:tab w:val="clear" w:pos="1440"/>
        </w:tabs>
        <w:suppressAutoHyphens/>
        <w:spacing w:before="0" w:after="40"/>
        <w:rPr>
          <w:kern w:val="22"/>
          <w:szCs w:val="22"/>
        </w:rPr>
      </w:pPr>
      <w:r w:rsidRPr="006B030D">
        <w:rPr>
          <w:kern w:val="22"/>
          <w:szCs w:val="22"/>
        </w:rPr>
        <w:t>New mechanisms for accountability and r</w:t>
      </w:r>
      <w:r w:rsidR="005357F3" w:rsidRPr="006B030D">
        <w:rPr>
          <w:kern w:val="22"/>
          <w:szCs w:val="22"/>
        </w:rPr>
        <w:t>eview processes</w:t>
      </w:r>
      <w:r w:rsidR="007E75AB" w:rsidRPr="006B030D">
        <w:rPr>
          <w:kern w:val="22"/>
          <w:szCs w:val="22"/>
        </w:rPr>
        <w:t>.</w:t>
      </w:r>
    </w:p>
    <w:p w14:paraId="4DEC04F5" w14:textId="69989421" w:rsidR="00184CA7" w:rsidRPr="006B030D" w:rsidRDefault="00184CA7" w:rsidP="006B030D">
      <w:pPr>
        <w:pStyle w:val="Para1"/>
        <w:numPr>
          <w:ilvl w:val="0"/>
          <w:numId w:val="0"/>
        </w:numPr>
        <w:suppressLineNumbers/>
        <w:suppressAutoHyphens/>
        <w:rPr>
          <w:kern w:val="22"/>
          <w:szCs w:val="22"/>
        </w:rPr>
      </w:pPr>
      <w:r w:rsidRPr="006B030D">
        <w:rPr>
          <w:kern w:val="22"/>
          <w:szCs w:val="22"/>
        </w:rPr>
        <w:t xml:space="preserve">Each group considered </w:t>
      </w:r>
      <w:proofErr w:type="gramStart"/>
      <w:r w:rsidRPr="006B030D">
        <w:rPr>
          <w:kern w:val="22"/>
          <w:szCs w:val="22"/>
        </w:rPr>
        <w:t>all of</w:t>
      </w:r>
      <w:proofErr w:type="gramEnd"/>
      <w:r w:rsidRPr="006B030D">
        <w:rPr>
          <w:kern w:val="22"/>
          <w:szCs w:val="22"/>
        </w:rPr>
        <w:t xml:space="preserve"> the issues</w:t>
      </w:r>
      <w:r w:rsidR="003F0D51" w:rsidRPr="006B030D">
        <w:rPr>
          <w:kern w:val="22"/>
          <w:szCs w:val="22"/>
        </w:rPr>
        <w:t>,</w:t>
      </w:r>
      <w:r w:rsidRPr="006B030D">
        <w:rPr>
          <w:kern w:val="22"/>
          <w:szCs w:val="22"/>
        </w:rPr>
        <w:t xml:space="preserve"> and facilitators for each group </w:t>
      </w:r>
      <w:r w:rsidR="003F0D51" w:rsidRPr="006B030D">
        <w:rPr>
          <w:kern w:val="22"/>
          <w:szCs w:val="22"/>
        </w:rPr>
        <w:t xml:space="preserve">then </w:t>
      </w:r>
      <w:r w:rsidRPr="006B030D">
        <w:rPr>
          <w:kern w:val="22"/>
          <w:szCs w:val="22"/>
        </w:rPr>
        <w:t>reported back to the plenary for further discussion.</w:t>
      </w:r>
      <w:r w:rsidR="003141CC" w:rsidRPr="006B030D">
        <w:rPr>
          <w:kern w:val="22"/>
          <w:szCs w:val="22"/>
        </w:rPr>
        <w:t xml:space="preserve"> A synthesis of the range of views expressed on the possible content and scope of the post</w:t>
      </w:r>
      <w:r w:rsidR="003141CC" w:rsidRPr="006B030D">
        <w:rPr>
          <w:kern w:val="22"/>
          <w:szCs w:val="22"/>
        </w:rPr>
        <w:t>-2020 global biodiversity framework arising from the discussions is provided in annex</w:t>
      </w:r>
      <w:r w:rsidR="00EB0927" w:rsidRPr="006B030D">
        <w:rPr>
          <w:kern w:val="22"/>
          <w:szCs w:val="22"/>
        </w:rPr>
        <w:t> </w:t>
      </w:r>
      <w:r w:rsidR="003141CC" w:rsidRPr="006B030D">
        <w:rPr>
          <w:kern w:val="22"/>
          <w:szCs w:val="22"/>
        </w:rPr>
        <w:t>I.</w:t>
      </w:r>
    </w:p>
    <w:p w14:paraId="6AEB5726" w14:textId="2CCB48B5" w:rsidR="00493EFA" w:rsidRPr="006B030D" w:rsidRDefault="001E7C59" w:rsidP="006B030D">
      <w:pPr>
        <w:pStyle w:val="Para1"/>
        <w:suppressLineNumbers/>
        <w:tabs>
          <w:tab w:val="clear" w:pos="360"/>
        </w:tabs>
        <w:suppressAutoHyphens/>
        <w:rPr>
          <w:kern w:val="22"/>
          <w:szCs w:val="22"/>
        </w:rPr>
      </w:pPr>
      <w:r w:rsidRPr="006B030D">
        <w:rPr>
          <w:kern w:val="22"/>
          <w:szCs w:val="22"/>
        </w:rPr>
        <w:t>During this session</w:t>
      </w:r>
      <w:r w:rsidR="007E75AB" w:rsidRPr="006B030D">
        <w:rPr>
          <w:kern w:val="22"/>
          <w:szCs w:val="22"/>
        </w:rPr>
        <w:t>,</w:t>
      </w:r>
      <w:r w:rsidR="00521A70" w:rsidRPr="006B030D">
        <w:rPr>
          <w:kern w:val="22"/>
          <w:szCs w:val="22"/>
        </w:rPr>
        <w:t xml:space="preserve"> participants also reflected on the need for “out</w:t>
      </w:r>
      <w:r w:rsidR="006556CA" w:rsidRPr="006B030D">
        <w:rPr>
          <w:kern w:val="22"/>
          <w:szCs w:val="22"/>
        </w:rPr>
        <w:t>-</w:t>
      </w:r>
      <w:r w:rsidR="00521A70" w:rsidRPr="006B030D">
        <w:rPr>
          <w:kern w:val="22"/>
          <w:szCs w:val="22"/>
        </w:rPr>
        <w:t>of</w:t>
      </w:r>
      <w:r w:rsidR="006556CA" w:rsidRPr="006B030D">
        <w:rPr>
          <w:kern w:val="22"/>
          <w:szCs w:val="22"/>
        </w:rPr>
        <w:t>-</w:t>
      </w:r>
      <w:r w:rsidR="00521A70" w:rsidRPr="006B030D">
        <w:rPr>
          <w:kern w:val="22"/>
          <w:szCs w:val="22"/>
        </w:rPr>
        <w:t>the</w:t>
      </w:r>
      <w:r w:rsidR="006556CA" w:rsidRPr="006B030D">
        <w:rPr>
          <w:kern w:val="22"/>
          <w:szCs w:val="22"/>
        </w:rPr>
        <w:t>-</w:t>
      </w:r>
      <w:r w:rsidR="00521A70" w:rsidRPr="006B030D">
        <w:rPr>
          <w:kern w:val="22"/>
          <w:szCs w:val="22"/>
        </w:rPr>
        <w:t>box” thinking for the post-</w:t>
      </w:r>
      <w:r w:rsidR="00521A70" w:rsidRPr="006B030D">
        <w:rPr>
          <w:kern w:val="22"/>
          <w:szCs w:val="22"/>
        </w:rPr>
        <w:t xml:space="preserve">2020 global biodiversity framework and on the extent to which the post-2020 framework should build </w:t>
      </w:r>
      <w:r w:rsidR="00AA634E" w:rsidRPr="006B030D">
        <w:rPr>
          <w:kern w:val="22"/>
          <w:szCs w:val="22"/>
        </w:rPr>
        <w:t xml:space="preserve">on </w:t>
      </w:r>
      <w:r w:rsidR="00521A70" w:rsidRPr="006B030D">
        <w:rPr>
          <w:kern w:val="22"/>
          <w:szCs w:val="22"/>
        </w:rPr>
        <w:t xml:space="preserve">the Strategic Plan for Biodiversity 2011-2020. </w:t>
      </w:r>
      <w:r w:rsidR="005F05FF" w:rsidRPr="006B030D">
        <w:rPr>
          <w:kern w:val="22"/>
          <w:szCs w:val="22"/>
        </w:rPr>
        <w:t>Participants also reflected on what elements, in addition to resource mobilization, capacity</w:t>
      </w:r>
      <w:r w:rsidR="007E75AB" w:rsidRPr="006B030D">
        <w:rPr>
          <w:kern w:val="22"/>
          <w:szCs w:val="22"/>
        </w:rPr>
        <w:t>-</w:t>
      </w:r>
      <w:r w:rsidR="005F05FF" w:rsidRPr="006B030D">
        <w:rPr>
          <w:kern w:val="22"/>
          <w:szCs w:val="22"/>
        </w:rPr>
        <w:t xml:space="preserve">building and communication, </w:t>
      </w:r>
      <w:r w:rsidR="00530602" w:rsidRPr="006B030D">
        <w:rPr>
          <w:kern w:val="22"/>
          <w:szCs w:val="22"/>
        </w:rPr>
        <w:t xml:space="preserve">would </w:t>
      </w:r>
      <w:r w:rsidR="005F05FF" w:rsidRPr="006B030D">
        <w:rPr>
          <w:kern w:val="22"/>
          <w:szCs w:val="22"/>
        </w:rPr>
        <w:t>be critical in the post-2020 period. Following the group discussions, each group report</w:t>
      </w:r>
      <w:r w:rsidR="00987330" w:rsidRPr="006B030D">
        <w:rPr>
          <w:kern w:val="22"/>
          <w:szCs w:val="22"/>
        </w:rPr>
        <w:t>ed</w:t>
      </w:r>
      <w:r w:rsidR="005F05FF" w:rsidRPr="006B030D">
        <w:rPr>
          <w:kern w:val="22"/>
          <w:szCs w:val="22"/>
        </w:rPr>
        <w:t xml:space="preserve"> back to </w:t>
      </w:r>
      <w:r w:rsidR="00987330" w:rsidRPr="006B030D">
        <w:rPr>
          <w:kern w:val="22"/>
          <w:szCs w:val="22"/>
        </w:rPr>
        <w:t xml:space="preserve">the </w:t>
      </w:r>
      <w:r w:rsidR="005F05FF" w:rsidRPr="006B030D">
        <w:rPr>
          <w:kern w:val="22"/>
          <w:szCs w:val="22"/>
        </w:rPr>
        <w:t>plenary.</w:t>
      </w:r>
    </w:p>
    <w:p w14:paraId="5EE41B94" w14:textId="59ED31AC" w:rsidR="00062D94" w:rsidRPr="006B030D" w:rsidRDefault="00062D94" w:rsidP="006B030D">
      <w:pPr>
        <w:pStyle w:val="Para1"/>
        <w:numPr>
          <w:ilvl w:val="0"/>
          <w:numId w:val="6"/>
        </w:numPr>
        <w:suppressLineNumbers/>
        <w:suppressAutoHyphens/>
        <w:jc w:val="center"/>
        <w:rPr>
          <w:b/>
          <w:kern w:val="22"/>
          <w:szCs w:val="22"/>
        </w:rPr>
      </w:pPr>
      <w:r w:rsidRPr="006B030D">
        <w:rPr>
          <w:b/>
          <w:kern w:val="22"/>
          <w:szCs w:val="22"/>
        </w:rPr>
        <w:t>What will need to be further reflected upon and/or consulted</w:t>
      </w:r>
    </w:p>
    <w:p w14:paraId="0DB11E4D" w14:textId="01FB4539" w:rsidR="00062D94" w:rsidRPr="006B030D" w:rsidRDefault="00062D94" w:rsidP="006B030D">
      <w:pPr>
        <w:pStyle w:val="Para1"/>
        <w:suppressLineNumbers/>
        <w:tabs>
          <w:tab w:val="clear" w:pos="360"/>
        </w:tabs>
        <w:suppressAutoHyphens/>
        <w:rPr>
          <w:kern w:val="22"/>
          <w:szCs w:val="22"/>
        </w:rPr>
      </w:pPr>
      <w:r w:rsidRPr="006B030D">
        <w:rPr>
          <w:kern w:val="22"/>
          <w:szCs w:val="22"/>
        </w:rPr>
        <w:t xml:space="preserve">During this session, </w:t>
      </w:r>
      <w:r w:rsidR="0079610F" w:rsidRPr="006B030D">
        <w:rPr>
          <w:kern w:val="22"/>
          <w:szCs w:val="22"/>
        </w:rPr>
        <w:t xml:space="preserve">the Co-Chairs introduced several themes that emerged from the </w:t>
      </w:r>
      <w:r w:rsidR="00A10F4F" w:rsidRPr="006B030D">
        <w:rPr>
          <w:kern w:val="22"/>
          <w:szCs w:val="22"/>
        </w:rPr>
        <w:t xml:space="preserve">feedback from participants based on the </w:t>
      </w:r>
      <w:r w:rsidR="0079610F" w:rsidRPr="006B030D">
        <w:rPr>
          <w:kern w:val="22"/>
          <w:szCs w:val="22"/>
        </w:rPr>
        <w:t>first two days of discussion</w:t>
      </w:r>
      <w:r w:rsidR="003E6B46" w:rsidRPr="006B030D">
        <w:rPr>
          <w:kern w:val="22"/>
          <w:szCs w:val="22"/>
        </w:rPr>
        <w:t xml:space="preserve"> and had been most requested by participants for further discussion during the final day of the workshop. These included:</w:t>
      </w:r>
    </w:p>
    <w:p w14:paraId="22DEAFAB" w14:textId="02982FFF" w:rsidR="003E6B46" w:rsidRPr="006B030D" w:rsidRDefault="003E6B46" w:rsidP="006B030D">
      <w:pPr>
        <w:pStyle w:val="Para1"/>
        <w:numPr>
          <w:ilvl w:val="1"/>
          <w:numId w:val="42"/>
        </w:numPr>
        <w:suppressLineNumbers/>
        <w:tabs>
          <w:tab w:val="clear" w:pos="1440"/>
        </w:tabs>
        <w:suppressAutoHyphens/>
        <w:spacing w:before="0" w:after="40"/>
        <w:rPr>
          <w:kern w:val="22"/>
          <w:szCs w:val="22"/>
        </w:rPr>
      </w:pPr>
      <w:r w:rsidRPr="006B030D">
        <w:rPr>
          <w:kern w:val="22"/>
          <w:szCs w:val="22"/>
        </w:rPr>
        <w:t>Voluntary commitments</w:t>
      </w:r>
      <w:r w:rsidR="0045665A" w:rsidRPr="006B030D">
        <w:rPr>
          <w:kern w:val="22"/>
          <w:szCs w:val="22"/>
        </w:rPr>
        <w:t>;</w:t>
      </w:r>
    </w:p>
    <w:p w14:paraId="5C597501" w14:textId="5FACD4D7" w:rsidR="003E6B46" w:rsidRPr="006B030D" w:rsidRDefault="003E6B46" w:rsidP="006B030D">
      <w:pPr>
        <w:pStyle w:val="Para1"/>
        <w:numPr>
          <w:ilvl w:val="1"/>
          <w:numId w:val="42"/>
        </w:numPr>
        <w:suppressLineNumbers/>
        <w:tabs>
          <w:tab w:val="clear" w:pos="1440"/>
        </w:tabs>
        <w:suppressAutoHyphens/>
        <w:spacing w:before="0" w:after="40"/>
        <w:rPr>
          <w:kern w:val="22"/>
          <w:szCs w:val="22"/>
        </w:rPr>
      </w:pPr>
      <w:r w:rsidRPr="006B030D">
        <w:rPr>
          <w:kern w:val="22"/>
          <w:szCs w:val="22"/>
        </w:rPr>
        <w:t xml:space="preserve">Integration across the Protocols and </w:t>
      </w:r>
      <w:r w:rsidR="00C35097" w:rsidRPr="006B030D">
        <w:rPr>
          <w:kern w:val="22"/>
          <w:szCs w:val="22"/>
        </w:rPr>
        <w:t>multilateral environmental agreement</w:t>
      </w:r>
      <w:r w:rsidRPr="006B030D">
        <w:rPr>
          <w:kern w:val="22"/>
          <w:szCs w:val="22"/>
        </w:rPr>
        <w:t>s</w:t>
      </w:r>
      <w:r w:rsidR="00C35097" w:rsidRPr="006B030D">
        <w:rPr>
          <w:kern w:val="22"/>
          <w:szCs w:val="22"/>
        </w:rPr>
        <w:t xml:space="preserve"> (</w:t>
      </w:r>
      <w:proofErr w:type="spellStart"/>
      <w:r w:rsidR="00C35097" w:rsidRPr="006B030D">
        <w:rPr>
          <w:kern w:val="22"/>
          <w:szCs w:val="22"/>
        </w:rPr>
        <w:t>MEAs</w:t>
      </w:r>
      <w:proofErr w:type="spellEnd"/>
      <w:r w:rsidR="00C35097" w:rsidRPr="006B030D">
        <w:rPr>
          <w:kern w:val="22"/>
          <w:szCs w:val="22"/>
        </w:rPr>
        <w:t>)</w:t>
      </w:r>
      <w:r w:rsidR="0045665A" w:rsidRPr="006B030D">
        <w:rPr>
          <w:kern w:val="22"/>
          <w:szCs w:val="22"/>
        </w:rPr>
        <w:t>;</w:t>
      </w:r>
    </w:p>
    <w:p w14:paraId="76BB247B" w14:textId="7E908952" w:rsidR="003E6B46" w:rsidRPr="006B030D" w:rsidRDefault="003E6B46" w:rsidP="006B030D">
      <w:pPr>
        <w:pStyle w:val="Para1"/>
        <w:numPr>
          <w:ilvl w:val="1"/>
          <w:numId w:val="42"/>
        </w:numPr>
        <w:suppressLineNumbers/>
        <w:tabs>
          <w:tab w:val="clear" w:pos="1440"/>
        </w:tabs>
        <w:suppressAutoHyphens/>
        <w:spacing w:before="0" w:after="40"/>
        <w:rPr>
          <w:kern w:val="22"/>
          <w:szCs w:val="22"/>
        </w:rPr>
      </w:pPr>
      <w:r w:rsidRPr="006B030D">
        <w:rPr>
          <w:kern w:val="22"/>
          <w:szCs w:val="22"/>
        </w:rPr>
        <w:t>A 2030 mission</w:t>
      </w:r>
      <w:r w:rsidR="0045665A" w:rsidRPr="006B030D">
        <w:rPr>
          <w:kern w:val="22"/>
          <w:szCs w:val="22"/>
        </w:rPr>
        <w:t>;</w:t>
      </w:r>
    </w:p>
    <w:p w14:paraId="104BFF04" w14:textId="09F10D59" w:rsidR="003E6B46" w:rsidRPr="006B030D" w:rsidRDefault="003E6B46" w:rsidP="006B030D">
      <w:pPr>
        <w:pStyle w:val="Para1"/>
        <w:numPr>
          <w:ilvl w:val="1"/>
          <w:numId w:val="42"/>
        </w:numPr>
        <w:suppressLineNumbers/>
        <w:tabs>
          <w:tab w:val="clear" w:pos="1440"/>
        </w:tabs>
        <w:suppressAutoHyphens/>
        <w:spacing w:before="0" w:after="40"/>
        <w:rPr>
          <w:kern w:val="22"/>
          <w:szCs w:val="22"/>
        </w:rPr>
      </w:pPr>
      <w:r w:rsidRPr="006B030D">
        <w:rPr>
          <w:kern w:val="22"/>
          <w:szCs w:val="22"/>
        </w:rPr>
        <w:t>Accountability/</w:t>
      </w:r>
      <w:r w:rsidR="00F6797C" w:rsidRPr="006B030D">
        <w:rPr>
          <w:kern w:val="22"/>
          <w:szCs w:val="22"/>
        </w:rPr>
        <w:t>monitoring, review and verification</w:t>
      </w:r>
      <w:r w:rsidR="0045665A" w:rsidRPr="006B030D">
        <w:rPr>
          <w:kern w:val="22"/>
          <w:szCs w:val="22"/>
        </w:rPr>
        <w:t>;</w:t>
      </w:r>
    </w:p>
    <w:p w14:paraId="79A9C8CF" w14:textId="7F99BADD" w:rsidR="003E6B46" w:rsidRPr="006B030D" w:rsidRDefault="003E6B46" w:rsidP="006B030D">
      <w:pPr>
        <w:pStyle w:val="Para1"/>
        <w:numPr>
          <w:ilvl w:val="1"/>
          <w:numId w:val="42"/>
        </w:numPr>
        <w:suppressLineNumbers/>
        <w:tabs>
          <w:tab w:val="clear" w:pos="1440"/>
        </w:tabs>
        <w:suppressAutoHyphens/>
        <w:spacing w:before="0" w:after="40"/>
        <w:rPr>
          <w:kern w:val="22"/>
          <w:szCs w:val="22"/>
        </w:rPr>
      </w:pPr>
      <w:r w:rsidRPr="006B030D">
        <w:rPr>
          <w:kern w:val="22"/>
          <w:szCs w:val="22"/>
        </w:rPr>
        <w:t>The structure of the post-2020 global biodiversity framework</w:t>
      </w:r>
      <w:r w:rsidR="0045665A" w:rsidRPr="006B030D">
        <w:rPr>
          <w:kern w:val="22"/>
          <w:szCs w:val="22"/>
        </w:rPr>
        <w:t>.</w:t>
      </w:r>
    </w:p>
    <w:p w14:paraId="5BABA51C" w14:textId="54A4D386" w:rsidR="00F6797C" w:rsidRPr="006B030D" w:rsidRDefault="00F6797C" w:rsidP="006B030D">
      <w:pPr>
        <w:pStyle w:val="Para1"/>
        <w:numPr>
          <w:ilvl w:val="0"/>
          <w:numId w:val="0"/>
        </w:numPr>
        <w:suppressLineNumbers/>
        <w:suppressAutoHyphens/>
        <w:rPr>
          <w:kern w:val="22"/>
          <w:szCs w:val="22"/>
        </w:rPr>
      </w:pPr>
      <w:r w:rsidRPr="006B030D">
        <w:rPr>
          <w:kern w:val="22"/>
          <w:szCs w:val="22"/>
        </w:rPr>
        <w:t>The participants then broke into smaller groups for discussion, and</w:t>
      </w:r>
      <w:r w:rsidR="00383FCD" w:rsidRPr="006B030D">
        <w:rPr>
          <w:kern w:val="22"/>
          <w:szCs w:val="22"/>
        </w:rPr>
        <w:t>,</w:t>
      </w:r>
      <w:r w:rsidRPr="006B030D">
        <w:rPr>
          <w:kern w:val="22"/>
          <w:szCs w:val="22"/>
        </w:rPr>
        <w:t xml:space="preserve"> following this</w:t>
      </w:r>
      <w:r w:rsidR="00383FCD" w:rsidRPr="006B030D">
        <w:rPr>
          <w:kern w:val="22"/>
          <w:szCs w:val="22"/>
        </w:rPr>
        <w:t>,</w:t>
      </w:r>
      <w:r w:rsidRPr="006B030D">
        <w:rPr>
          <w:kern w:val="22"/>
          <w:szCs w:val="22"/>
        </w:rPr>
        <w:t xml:space="preserve"> each group reported back to the plenary. The outcome of th</w:t>
      </w:r>
      <w:r w:rsidR="00383FCD" w:rsidRPr="006B030D">
        <w:rPr>
          <w:kern w:val="22"/>
          <w:szCs w:val="22"/>
        </w:rPr>
        <w:t>o</w:t>
      </w:r>
      <w:r w:rsidRPr="006B030D">
        <w:rPr>
          <w:kern w:val="22"/>
          <w:szCs w:val="22"/>
        </w:rPr>
        <w:t xml:space="preserve">se discussions is reflected in section B of </w:t>
      </w:r>
      <w:r w:rsidR="005456A1" w:rsidRPr="006B030D">
        <w:rPr>
          <w:kern w:val="22"/>
          <w:szCs w:val="22"/>
        </w:rPr>
        <w:t xml:space="preserve">the </w:t>
      </w:r>
      <w:r w:rsidR="003141CC" w:rsidRPr="006B030D">
        <w:rPr>
          <w:kern w:val="22"/>
          <w:szCs w:val="22"/>
        </w:rPr>
        <w:t>annex</w:t>
      </w:r>
      <w:r w:rsidRPr="006B030D">
        <w:rPr>
          <w:kern w:val="22"/>
          <w:szCs w:val="22"/>
        </w:rPr>
        <w:t>.</w:t>
      </w:r>
    </w:p>
    <w:p w14:paraId="617B3A46" w14:textId="14531C4E" w:rsidR="00493EFA" w:rsidRPr="006B030D" w:rsidRDefault="005B610F" w:rsidP="006B030D">
      <w:pPr>
        <w:pStyle w:val="Para1"/>
        <w:keepNext/>
        <w:numPr>
          <w:ilvl w:val="0"/>
          <w:numId w:val="6"/>
        </w:numPr>
        <w:suppressLineNumbers/>
        <w:suppressAutoHyphens/>
        <w:ind w:left="714" w:hanging="357"/>
        <w:jc w:val="center"/>
        <w:rPr>
          <w:b/>
          <w:kern w:val="22"/>
          <w:szCs w:val="22"/>
        </w:rPr>
      </w:pPr>
      <w:r w:rsidRPr="006B030D">
        <w:rPr>
          <w:b/>
          <w:kern w:val="22"/>
          <w:szCs w:val="22"/>
        </w:rPr>
        <w:t>Closure of the workshop</w:t>
      </w:r>
    </w:p>
    <w:p w14:paraId="5F61EEF1" w14:textId="63420BC5" w:rsidR="00891774" w:rsidRPr="006B030D" w:rsidRDefault="001E7C59" w:rsidP="006B030D">
      <w:pPr>
        <w:pStyle w:val="Para1"/>
        <w:suppressLineNumbers/>
        <w:tabs>
          <w:tab w:val="clear" w:pos="360"/>
        </w:tabs>
        <w:suppressAutoHyphens/>
        <w:rPr>
          <w:kern w:val="22"/>
          <w:szCs w:val="22"/>
        </w:rPr>
      </w:pPr>
      <w:r w:rsidRPr="006B030D">
        <w:rPr>
          <w:kern w:val="22"/>
          <w:szCs w:val="22"/>
        </w:rPr>
        <w:t>During this session</w:t>
      </w:r>
      <w:r w:rsidR="007E75AB" w:rsidRPr="006B030D">
        <w:rPr>
          <w:kern w:val="22"/>
          <w:szCs w:val="22"/>
        </w:rPr>
        <w:t>,</w:t>
      </w:r>
      <w:r w:rsidR="005F05FF" w:rsidRPr="006B030D">
        <w:rPr>
          <w:kern w:val="22"/>
          <w:szCs w:val="22"/>
        </w:rPr>
        <w:t xml:space="preserve"> participants shared their reflections on the outcomes of the consultation workshop.</w:t>
      </w:r>
      <w:r w:rsidR="00891774" w:rsidRPr="006B030D">
        <w:rPr>
          <w:kern w:val="22"/>
          <w:szCs w:val="22"/>
        </w:rPr>
        <w:t xml:space="preserve"> </w:t>
      </w:r>
      <w:r w:rsidR="00891774" w:rsidRPr="006B030D">
        <w:rPr>
          <w:kern w:val="22"/>
          <w:szCs w:val="22"/>
        </w:rPr>
        <w:t xml:space="preserve">Participants from civil society, youth, women, subnational governments, regional </w:t>
      </w:r>
      <w:proofErr w:type="spellStart"/>
      <w:r w:rsidR="00891774" w:rsidRPr="006B030D">
        <w:rPr>
          <w:kern w:val="22"/>
          <w:szCs w:val="22"/>
        </w:rPr>
        <w:t>MEAs</w:t>
      </w:r>
      <w:proofErr w:type="spellEnd"/>
      <w:r w:rsidR="00891774" w:rsidRPr="006B030D">
        <w:rPr>
          <w:kern w:val="22"/>
          <w:szCs w:val="22"/>
        </w:rPr>
        <w:t xml:space="preserve"> and </w:t>
      </w:r>
      <w:r w:rsidR="00B961E2" w:rsidRPr="006B030D">
        <w:rPr>
          <w:kern w:val="22"/>
          <w:szCs w:val="22"/>
        </w:rPr>
        <w:t>indigenous peoples and local communities</w:t>
      </w:r>
      <w:r w:rsidR="00891774" w:rsidRPr="006B030D">
        <w:rPr>
          <w:kern w:val="22"/>
          <w:szCs w:val="22"/>
        </w:rPr>
        <w:t xml:space="preserve"> were invited to give their reflections on the previous days’ work.</w:t>
      </w:r>
    </w:p>
    <w:p w14:paraId="4F7777CE" w14:textId="78EB60E5" w:rsidR="00493EFA" w:rsidRPr="006B030D" w:rsidRDefault="007003E9" w:rsidP="006B030D">
      <w:pPr>
        <w:pStyle w:val="Para1"/>
        <w:suppressLineNumbers/>
        <w:tabs>
          <w:tab w:val="clear" w:pos="360"/>
        </w:tabs>
        <w:suppressAutoHyphens/>
        <w:rPr>
          <w:kern w:val="22"/>
          <w:szCs w:val="22"/>
        </w:rPr>
      </w:pPr>
      <w:r w:rsidRPr="006B030D">
        <w:rPr>
          <w:kern w:val="22"/>
          <w:szCs w:val="22"/>
        </w:rPr>
        <w:t>T</w:t>
      </w:r>
      <w:r w:rsidR="005F05FF" w:rsidRPr="006B030D">
        <w:rPr>
          <w:kern w:val="22"/>
          <w:szCs w:val="22"/>
        </w:rPr>
        <w:t xml:space="preserve">he </w:t>
      </w:r>
      <w:r w:rsidR="00C1124F" w:rsidRPr="006B030D">
        <w:rPr>
          <w:kern w:val="22"/>
          <w:szCs w:val="22"/>
        </w:rPr>
        <w:t>C</w:t>
      </w:r>
      <w:r w:rsidR="00451BB6" w:rsidRPr="006B030D">
        <w:rPr>
          <w:kern w:val="22"/>
          <w:szCs w:val="22"/>
        </w:rPr>
        <w:t>o-</w:t>
      </w:r>
      <w:r w:rsidR="00C1124F" w:rsidRPr="006B030D">
        <w:rPr>
          <w:kern w:val="22"/>
          <w:szCs w:val="22"/>
        </w:rPr>
        <w:t>C</w:t>
      </w:r>
      <w:r w:rsidR="00451BB6" w:rsidRPr="006B030D">
        <w:rPr>
          <w:kern w:val="22"/>
          <w:szCs w:val="22"/>
        </w:rPr>
        <w:t xml:space="preserve">hairs </w:t>
      </w:r>
      <w:r w:rsidR="007E75AB" w:rsidRPr="006B030D">
        <w:rPr>
          <w:kern w:val="22"/>
          <w:szCs w:val="22"/>
        </w:rPr>
        <w:t xml:space="preserve">of the </w:t>
      </w:r>
      <w:r w:rsidR="00B36B98" w:rsidRPr="006B030D">
        <w:rPr>
          <w:kern w:val="22"/>
          <w:szCs w:val="22"/>
        </w:rPr>
        <w:t>O</w:t>
      </w:r>
      <w:r w:rsidR="00451BB6" w:rsidRPr="006B030D">
        <w:rPr>
          <w:kern w:val="22"/>
          <w:szCs w:val="22"/>
        </w:rPr>
        <w:t xml:space="preserve">pen-ended </w:t>
      </w:r>
      <w:r w:rsidR="00B36B98" w:rsidRPr="006B030D">
        <w:rPr>
          <w:kern w:val="22"/>
          <w:szCs w:val="22"/>
        </w:rPr>
        <w:t>W</w:t>
      </w:r>
      <w:r w:rsidR="00451BB6" w:rsidRPr="006B030D">
        <w:rPr>
          <w:kern w:val="22"/>
          <w:szCs w:val="22"/>
        </w:rPr>
        <w:t xml:space="preserve">orking </w:t>
      </w:r>
      <w:r w:rsidR="00B36B98" w:rsidRPr="006B030D">
        <w:rPr>
          <w:kern w:val="22"/>
          <w:szCs w:val="22"/>
        </w:rPr>
        <w:t>G</w:t>
      </w:r>
      <w:r w:rsidR="00451BB6" w:rsidRPr="006B030D">
        <w:rPr>
          <w:kern w:val="22"/>
          <w:szCs w:val="22"/>
        </w:rPr>
        <w:t>roup</w:t>
      </w:r>
      <w:bookmarkStart w:id="2" w:name="_GoBack"/>
      <w:bookmarkEnd w:id="2"/>
      <w:r w:rsidR="00451BB6" w:rsidRPr="006B030D">
        <w:rPr>
          <w:kern w:val="22"/>
          <w:szCs w:val="22"/>
        </w:rPr>
        <w:t xml:space="preserve"> reflect</w:t>
      </w:r>
      <w:r w:rsidR="001F3B19" w:rsidRPr="006B030D">
        <w:rPr>
          <w:kern w:val="22"/>
          <w:szCs w:val="22"/>
        </w:rPr>
        <w:t>ed</w:t>
      </w:r>
      <w:r w:rsidR="00451BB6" w:rsidRPr="006B030D">
        <w:rPr>
          <w:kern w:val="22"/>
          <w:szCs w:val="22"/>
        </w:rPr>
        <w:t xml:space="preserve"> on the regional consultation </w:t>
      </w:r>
      <w:r w:rsidR="00C74067" w:rsidRPr="006B030D">
        <w:rPr>
          <w:kern w:val="22"/>
          <w:szCs w:val="22"/>
        </w:rPr>
        <w:t>and</w:t>
      </w:r>
      <w:r w:rsidR="00451BB6" w:rsidRPr="006B030D">
        <w:rPr>
          <w:kern w:val="22"/>
          <w:szCs w:val="22"/>
        </w:rPr>
        <w:t xml:space="preserve"> outline</w:t>
      </w:r>
      <w:r w:rsidR="00C74067" w:rsidRPr="006B030D">
        <w:rPr>
          <w:kern w:val="22"/>
          <w:szCs w:val="22"/>
        </w:rPr>
        <w:t>d</w:t>
      </w:r>
      <w:r w:rsidR="00451BB6" w:rsidRPr="006B030D">
        <w:rPr>
          <w:kern w:val="22"/>
          <w:szCs w:val="22"/>
        </w:rPr>
        <w:t xml:space="preserve"> the next steps and expectations in the process for developing the post-2020 global biodiversity framework. Following closing remarks by M</w:t>
      </w:r>
      <w:r w:rsidR="008D21BA" w:rsidRPr="006B030D">
        <w:rPr>
          <w:kern w:val="22"/>
          <w:szCs w:val="22"/>
        </w:rPr>
        <w:t>r</w:t>
      </w:r>
      <w:r w:rsidR="00451BB6" w:rsidRPr="006B030D">
        <w:rPr>
          <w:kern w:val="22"/>
          <w:szCs w:val="22"/>
        </w:rPr>
        <w:t xml:space="preserve">. </w:t>
      </w:r>
      <w:r w:rsidR="008D21BA" w:rsidRPr="006B030D">
        <w:rPr>
          <w:kern w:val="22"/>
          <w:szCs w:val="22"/>
        </w:rPr>
        <w:t>Shestakov</w:t>
      </w:r>
      <w:r w:rsidR="00451BB6" w:rsidRPr="006B030D">
        <w:rPr>
          <w:kern w:val="22"/>
          <w:szCs w:val="22"/>
        </w:rPr>
        <w:t xml:space="preserve"> (</w:t>
      </w:r>
      <w:proofErr w:type="spellStart"/>
      <w:r w:rsidR="00A10F4F" w:rsidRPr="006B030D">
        <w:rPr>
          <w:kern w:val="22"/>
          <w:szCs w:val="22"/>
        </w:rPr>
        <w:t>S</w:t>
      </w:r>
      <w:r w:rsidR="00451BB6" w:rsidRPr="006B030D">
        <w:rPr>
          <w:kern w:val="22"/>
          <w:szCs w:val="22"/>
        </w:rPr>
        <w:t>CBD</w:t>
      </w:r>
      <w:proofErr w:type="spellEnd"/>
      <w:r w:rsidR="006A5C15" w:rsidRPr="006B030D">
        <w:rPr>
          <w:kern w:val="22"/>
          <w:szCs w:val="22"/>
        </w:rPr>
        <w:t>)</w:t>
      </w:r>
      <w:r w:rsidR="00891774" w:rsidRPr="006B030D">
        <w:rPr>
          <w:kern w:val="22"/>
          <w:szCs w:val="22"/>
        </w:rPr>
        <w:t xml:space="preserve"> and the regional </w:t>
      </w:r>
      <w:r w:rsidRPr="006B030D">
        <w:rPr>
          <w:kern w:val="22"/>
          <w:szCs w:val="22"/>
        </w:rPr>
        <w:t>c</w:t>
      </w:r>
      <w:r w:rsidR="00891774" w:rsidRPr="006B030D">
        <w:rPr>
          <w:kern w:val="22"/>
          <w:szCs w:val="22"/>
        </w:rPr>
        <w:t>o-</w:t>
      </w:r>
      <w:r w:rsidRPr="006B030D">
        <w:rPr>
          <w:kern w:val="22"/>
          <w:szCs w:val="22"/>
        </w:rPr>
        <w:t>c</w:t>
      </w:r>
      <w:r w:rsidR="00891774" w:rsidRPr="006B030D">
        <w:rPr>
          <w:kern w:val="22"/>
          <w:szCs w:val="22"/>
        </w:rPr>
        <w:t>hairs</w:t>
      </w:r>
      <w:r w:rsidR="008D21BA" w:rsidRPr="006B030D">
        <w:rPr>
          <w:kern w:val="22"/>
          <w:szCs w:val="22"/>
        </w:rPr>
        <w:t xml:space="preserve">, </w:t>
      </w:r>
      <w:r w:rsidR="00451BB6" w:rsidRPr="006B030D">
        <w:rPr>
          <w:kern w:val="22"/>
          <w:szCs w:val="22"/>
        </w:rPr>
        <w:t xml:space="preserve">the workshop </w:t>
      </w:r>
      <w:r w:rsidR="001F3B19" w:rsidRPr="006B030D">
        <w:rPr>
          <w:kern w:val="22"/>
          <w:szCs w:val="22"/>
        </w:rPr>
        <w:t>closed</w:t>
      </w:r>
      <w:r w:rsidR="00451BB6" w:rsidRPr="006B030D">
        <w:rPr>
          <w:kern w:val="22"/>
          <w:szCs w:val="22"/>
        </w:rPr>
        <w:t>.</w:t>
      </w:r>
    </w:p>
    <w:p w14:paraId="56A32EBC" w14:textId="77777777" w:rsidR="003141CC" w:rsidRPr="006B030D" w:rsidRDefault="003141CC" w:rsidP="006B030D">
      <w:pPr>
        <w:suppressLineNumbers/>
        <w:suppressAutoHyphens/>
        <w:jc w:val="left"/>
        <w:rPr>
          <w:kern w:val="22"/>
          <w:szCs w:val="22"/>
        </w:rPr>
      </w:pPr>
    </w:p>
    <w:p w14:paraId="44AA7BFE" w14:textId="77777777" w:rsidR="0045665A" w:rsidRPr="006B030D" w:rsidRDefault="0045665A" w:rsidP="006B030D">
      <w:pPr>
        <w:suppressLineNumbers/>
        <w:suppressAutoHyphens/>
        <w:jc w:val="left"/>
        <w:rPr>
          <w:i/>
          <w:iCs/>
          <w:snapToGrid w:val="0"/>
          <w:szCs w:val="22"/>
        </w:rPr>
      </w:pPr>
      <w:r w:rsidRPr="006B030D">
        <w:rPr>
          <w:i/>
          <w:iCs/>
          <w:szCs w:val="22"/>
        </w:rPr>
        <w:br w:type="page"/>
      </w:r>
    </w:p>
    <w:p w14:paraId="14F75760" w14:textId="2D4D73A5" w:rsidR="003141CC" w:rsidRPr="006B030D" w:rsidRDefault="003141CC" w:rsidP="006B030D">
      <w:pPr>
        <w:pStyle w:val="Para1"/>
        <w:numPr>
          <w:ilvl w:val="0"/>
          <w:numId w:val="0"/>
        </w:numPr>
        <w:suppressLineNumbers/>
        <w:suppressAutoHyphens/>
        <w:spacing w:before="0"/>
        <w:ind w:left="720"/>
        <w:jc w:val="center"/>
        <w:rPr>
          <w:b/>
          <w:kern w:val="22"/>
          <w:szCs w:val="22"/>
        </w:rPr>
      </w:pPr>
      <w:r w:rsidRPr="006B030D">
        <w:rPr>
          <w:i/>
          <w:iCs/>
          <w:szCs w:val="22"/>
        </w:rPr>
        <w:t>Annex</w:t>
      </w:r>
    </w:p>
    <w:p w14:paraId="7C5D9558" w14:textId="743DF47A" w:rsidR="003141CC" w:rsidRPr="006B030D" w:rsidRDefault="003141CC" w:rsidP="006B030D">
      <w:pPr>
        <w:pStyle w:val="Heading1"/>
        <w:suppressLineNumbers/>
        <w:tabs>
          <w:tab w:val="clear" w:pos="720"/>
        </w:tabs>
        <w:suppressAutoHyphens/>
        <w:spacing w:before="120"/>
        <w:rPr>
          <w:kern w:val="22"/>
          <w:szCs w:val="22"/>
          <w:lang w:eastAsia="ja-JP"/>
        </w:rPr>
      </w:pPr>
      <w:r w:rsidRPr="006B030D">
        <w:rPr>
          <w:kern w:val="22"/>
          <w:szCs w:val="22"/>
          <w:lang w:eastAsia="ja-JP"/>
        </w:rPr>
        <w:t xml:space="preserve">Views on the scope and content on the post-2020 global biodiversity framework from participants in the </w:t>
      </w:r>
      <w:r w:rsidR="0021779D" w:rsidRPr="006B030D">
        <w:rPr>
          <w:kern w:val="22"/>
          <w:szCs w:val="22"/>
          <w:lang w:eastAsia="ja-JP"/>
        </w:rPr>
        <w:t>R</w:t>
      </w:r>
      <w:r w:rsidRPr="006B030D">
        <w:rPr>
          <w:kern w:val="22"/>
          <w:szCs w:val="22"/>
          <w:lang w:eastAsia="ja-JP"/>
        </w:rPr>
        <w:t xml:space="preserve">egional </w:t>
      </w:r>
      <w:r w:rsidR="0021779D" w:rsidRPr="006B030D">
        <w:rPr>
          <w:kern w:val="22"/>
          <w:szCs w:val="22"/>
          <w:lang w:eastAsia="ja-JP"/>
        </w:rPr>
        <w:t>C</w:t>
      </w:r>
      <w:r w:rsidRPr="006B030D">
        <w:rPr>
          <w:kern w:val="22"/>
          <w:szCs w:val="22"/>
          <w:lang w:eastAsia="ja-JP"/>
        </w:rPr>
        <w:t xml:space="preserve">onsultation for the Western European and Others Group and </w:t>
      </w:r>
      <w:r w:rsidR="0021779D" w:rsidRPr="006B030D">
        <w:rPr>
          <w:kern w:val="22"/>
          <w:szCs w:val="22"/>
          <w:lang w:eastAsia="ja-JP"/>
        </w:rPr>
        <w:t>O</w:t>
      </w:r>
      <w:r w:rsidRPr="006B030D">
        <w:rPr>
          <w:kern w:val="22"/>
          <w:szCs w:val="22"/>
          <w:lang w:eastAsia="ja-JP"/>
        </w:rPr>
        <w:t xml:space="preserve">ther </w:t>
      </w:r>
      <w:r w:rsidR="0021779D" w:rsidRPr="006B030D">
        <w:rPr>
          <w:kern w:val="22"/>
          <w:szCs w:val="22"/>
          <w:lang w:eastAsia="ja-JP"/>
        </w:rPr>
        <w:t>M</w:t>
      </w:r>
      <w:r w:rsidRPr="006B030D">
        <w:rPr>
          <w:kern w:val="22"/>
          <w:szCs w:val="22"/>
          <w:lang w:eastAsia="ja-JP"/>
        </w:rPr>
        <w:t>embers of</w:t>
      </w:r>
      <w:r w:rsidR="00EC396B" w:rsidRPr="006B030D">
        <w:rPr>
          <w:kern w:val="22"/>
          <w:szCs w:val="22"/>
          <w:lang w:eastAsia="ja-JP"/>
        </w:rPr>
        <w:t> </w:t>
      </w:r>
      <w:r w:rsidRPr="006B030D">
        <w:rPr>
          <w:kern w:val="22"/>
          <w:szCs w:val="22"/>
          <w:lang w:eastAsia="ja-JP"/>
        </w:rPr>
        <w:t>the</w:t>
      </w:r>
      <w:r w:rsidR="00EC396B" w:rsidRPr="006B030D">
        <w:rPr>
          <w:kern w:val="22"/>
          <w:szCs w:val="22"/>
          <w:lang w:eastAsia="ja-JP"/>
        </w:rPr>
        <w:t> </w:t>
      </w:r>
      <w:r w:rsidRPr="006B030D">
        <w:rPr>
          <w:kern w:val="22"/>
          <w:szCs w:val="22"/>
          <w:lang w:eastAsia="ja-JP"/>
        </w:rPr>
        <w:t>European</w:t>
      </w:r>
      <w:r w:rsidR="00EC396B" w:rsidRPr="006B030D">
        <w:rPr>
          <w:kern w:val="22"/>
          <w:szCs w:val="22"/>
          <w:lang w:eastAsia="ja-JP"/>
        </w:rPr>
        <w:t> </w:t>
      </w:r>
      <w:r w:rsidRPr="006B030D">
        <w:rPr>
          <w:kern w:val="22"/>
          <w:szCs w:val="22"/>
          <w:lang w:eastAsia="ja-JP"/>
        </w:rPr>
        <w:t>Union</w:t>
      </w:r>
    </w:p>
    <w:p w14:paraId="2D37476F" w14:textId="16011775" w:rsidR="003141CC" w:rsidRPr="006B030D" w:rsidRDefault="003141CC" w:rsidP="006B030D">
      <w:pPr>
        <w:pStyle w:val="Para1"/>
        <w:numPr>
          <w:ilvl w:val="0"/>
          <w:numId w:val="11"/>
        </w:numPr>
        <w:suppressLineNumbers/>
        <w:suppressAutoHyphens/>
        <w:ind w:left="0" w:firstLine="0"/>
        <w:rPr>
          <w:szCs w:val="22"/>
        </w:rPr>
      </w:pPr>
      <w:r w:rsidRPr="006B030D">
        <w:rPr>
          <w:szCs w:val="22"/>
        </w:rPr>
        <w:t xml:space="preserve">The following is a synthesis of the range of views expressed on the possible content and scope of the post-2020 global biodiversity framework arising from the discussions during the </w:t>
      </w:r>
      <w:r w:rsidR="00092DA3" w:rsidRPr="006B030D">
        <w:rPr>
          <w:szCs w:val="22"/>
        </w:rPr>
        <w:t>R</w:t>
      </w:r>
      <w:r w:rsidRPr="006B030D">
        <w:rPr>
          <w:szCs w:val="22"/>
        </w:rPr>
        <w:t xml:space="preserve">egional </w:t>
      </w:r>
      <w:r w:rsidR="00092DA3" w:rsidRPr="006B030D">
        <w:rPr>
          <w:szCs w:val="22"/>
        </w:rPr>
        <w:t>C</w:t>
      </w:r>
      <w:r w:rsidRPr="006B030D">
        <w:rPr>
          <w:szCs w:val="22"/>
        </w:rPr>
        <w:t xml:space="preserve">onsultation for the Western European and Others Group and </w:t>
      </w:r>
      <w:r w:rsidR="00092DA3" w:rsidRPr="006B030D">
        <w:rPr>
          <w:szCs w:val="22"/>
        </w:rPr>
        <w:t>O</w:t>
      </w:r>
      <w:r w:rsidRPr="006B030D">
        <w:rPr>
          <w:szCs w:val="22"/>
        </w:rPr>
        <w:t xml:space="preserve">ther </w:t>
      </w:r>
      <w:r w:rsidR="00092DA3" w:rsidRPr="006B030D">
        <w:rPr>
          <w:szCs w:val="22"/>
        </w:rPr>
        <w:t>M</w:t>
      </w:r>
      <w:r w:rsidRPr="006B030D">
        <w:rPr>
          <w:szCs w:val="22"/>
        </w:rPr>
        <w:t>embers of the European Union. The synthesis provides an overview of the perspectives and views expressed. It should not be interpreted as a consensus but, rather, as input for further discussions in the development of the post-2020 global biodiversity framework.</w:t>
      </w:r>
    </w:p>
    <w:p w14:paraId="3CBC278B" w14:textId="3F69BA64" w:rsidR="003141CC" w:rsidRPr="006B030D" w:rsidRDefault="003141CC" w:rsidP="006B030D">
      <w:pPr>
        <w:pStyle w:val="Para1"/>
        <w:numPr>
          <w:ilvl w:val="0"/>
          <w:numId w:val="11"/>
        </w:numPr>
        <w:suppressLineNumbers/>
        <w:suppressAutoHyphens/>
        <w:ind w:left="0" w:firstLine="0"/>
        <w:rPr>
          <w:szCs w:val="22"/>
        </w:rPr>
      </w:pPr>
      <w:r w:rsidRPr="006B030D">
        <w:rPr>
          <w:szCs w:val="22"/>
        </w:rPr>
        <w:t xml:space="preserve">The Western European and Others region is a large, diverse region with rich biodiversity in a variety of settings, both urban and rural. It is also a culturally diverse region where there are many indigenous people and local communities, civil society organizations and businesses </w:t>
      </w:r>
      <w:r w:rsidR="00341BEF" w:rsidRPr="006B030D">
        <w:rPr>
          <w:szCs w:val="22"/>
        </w:rPr>
        <w:t xml:space="preserve">that </w:t>
      </w:r>
      <w:r w:rsidRPr="006B030D">
        <w:rPr>
          <w:szCs w:val="22"/>
        </w:rPr>
        <w:t>are actively working on issues related to conservation and sustainable use.</w:t>
      </w:r>
    </w:p>
    <w:p w14:paraId="1945DE82" w14:textId="3DF7D4EB" w:rsidR="003141CC" w:rsidRPr="006B030D" w:rsidRDefault="003141CC" w:rsidP="006B030D">
      <w:pPr>
        <w:pStyle w:val="Para1"/>
        <w:numPr>
          <w:ilvl w:val="0"/>
          <w:numId w:val="11"/>
        </w:numPr>
        <w:suppressLineNumbers/>
        <w:suppressAutoHyphens/>
        <w:ind w:left="0" w:firstLine="0"/>
        <w:rPr>
          <w:szCs w:val="22"/>
        </w:rPr>
      </w:pPr>
      <w:r w:rsidRPr="006B030D">
        <w:rPr>
          <w:szCs w:val="22"/>
        </w:rPr>
        <w:t>The region is undergoing urban population growth, economic development and other socioeconomic changes which will need to be considered when developing the post-2020 framework. In general, it was felt that people at the national and local levels are willing to act. However, it was also felt that limited awareness of the importance of biodiversity and of the actions people can take for its protection continues to be a challenge. The current strategic plan does not adequately address issues of urban biodiversity</w:t>
      </w:r>
      <w:r w:rsidR="00254C38" w:rsidRPr="006B030D">
        <w:rPr>
          <w:szCs w:val="22"/>
        </w:rPr>
        <w:t>,</w:t>
      </w:r>
      <w:r w:rsidRPr="006B030D">
        <w:rPr>
          <w:szCs w:val="22"/>
        </w:rPr>
        <w:t xml:space="preserve"> and it was recommended that the future framework include more specific targets for urban ecosystems.</w:t>
      </w:r>
    </w:p>
    <w:p w14:paraId="2875E0FE" w14:textId="367F51D1" w:rsidR="003141CC" w:rsidRPr="006B030D" w:rsidRDefault="003141CC" w:rsidP="006B030D">
      <w:pPr>
        <w:pStyle w:val="Para1"/>
        <w:numPr>
          <w:ilvl w:val="0"/>
          <w:numId w:val="11"/>
        </w:numPr>
        <w:suppressLineNumbers/>
        <w:suppressAutoHyphens/>
        <w:ind w:left="0" w:firstLine="0"/>
        <w:rPr>
          <w:szCs w:val="22"/>
        </w:rPr>
      </w:pPr>
      <w:r w:rsidRPr="006B030D">
        <w:rPr>
          <w:szCs w:val="22"/>
        </w:rPr>
        <w:t xml:space="preserve">The amount and quality of biodiversity information is increasing rapidly, </w:t>
      </w:r>
      <w:r w:rsidR="00A35A57" w:rsidRPr="006B030D">
        <w:rPr>
          <w:szCs w:val="22"/>
        </w:rPr>
        <w:t xml:space="preserve">including </w:t>
      </w:r>
      <w:r w:rsidRPr="006B030D">
        <w:rPr>
          <w:szCs w:val="22"/>
        </w:rPr>
        <w:t xml:space="preserve">due to </w:t>
      </w:r>
      <w:proofErr w:type="spellStart"/>
      <w:r w:rsidRPr="006B030D">
        <w:rPr>
          <w:szCs w:val="22"/>
        </w:rPr>
        <w:t>IPBES</w:t>
      </w:r>
      <w:proofErr w:type="spellEnd"/>
      <w:r w:rsidRPr="006B030D">
        <w:rPr>
          <w:szCs w:val="22"/>
        </w:rPr>
        <w:t>. While this is helpful from a planning perspective, it also creates challenges in internalizing this information and making practical use of it. However, there is an opportunity in that we now have more knowledge and evidence to understand which targets work and where there are gaps and opportunities for new goals.</w:t>
      </w:r>
    </w:p>
    <w:p w14:paraId="73C94845" w14:textId="3758627F" w:rsidR="003141CC" w:rsidRPr="006B030D" w:rsidRDefault="003141CC" w:rsidP="006B030D">
      <w:pPr>
        <w:pStyle w:val="Heading2"/>
        <w:numPr>
          <w:ilvl w:val="0"/>
          <w:numId w:val="7"/>
        </w:numPr>
        <w:suppressLineNumbers/>
        <w:tabs>
          <w:tab w:val="clear" w:pos="720"/>
        </w:tabs>
        <w:suppressAutoHyphens/>
        <w:ind w:left="851"/>
        <w:jc w:val="left"/>
        <w:rPr>
          <w:kern w:val="22"/>
          <w:szCs w:val="22"/>
        </w:rPr>
      </w:pPr>
      <w:r w:rsidRPr="006B030D">
        <w:rPr>
          <w:kern w:val="22"/>
          <w:szCs w:val="22"/>
        </w:rPr>
        <w:t xml:space="preserve">Opportunities and challenges for the post-2020 global framework resulting from the implementation of the </w:t>
      </w:r>
      <w:r w:rsidR="008C13F4" w:rsidRPr="006B030D">
        <w:rPr>
          <w:kern w:val="22"/>
          <w:szCs w:val="22"/>
        </w:rPr>
        <w:t>S</w:t>
      </w:r>
      <w:r w:rsidRPr="006B030D">
        <w:rPr>
          <w:kern w:val="22"/>
          <w:szCs w:val="22"/>
        </w:rPr>
        <w:t xml:space="preserve">trategic </w:t>
      </w:r>
      <w:r w:rsidR="008C13F4" w:rsidRPr="006B030D">
        <w:rPr>
          <w:kern w:val="22"/>
          <w:szCs w:val="22"/>
        </w:rPr>
        <w:t>P</w:t>
      </w:r>
      <w:r w:rsidRPr="006B030D">
        <w:rPr>
          <w:kern w:val="22"/>
          <w:szCs w:val="22"/>
        </w:rPr>
        <w:t xml:space="preserve">lan for </w:t>
      </w:r>
      <w:r w:rsidR="008C13F4" w:rsidRPr="006B030D">
        <w:rPr>
          <w:kern w:val="22"/>
          <w:szCs w:val="22"/>
        </w:rPr>
        <w:t>B</w:t>
      </w:r>
      <w:r w:rsidRPr="006B030D">
        <w:rPr>
          <w:kern w:val="22"/>
          <w:szCs w:val="22"/>
        </w:rPr>
        <w:t>iodiversity 2011-2020 in the region</w:t>
      </w:r>
    </w:p>
    <w:p w14:paraId="0BE6645F" w14:textId="02EF02E0" w:rsidR="003141CC" w:rsidRPr="006B030D" w:rsidRDefault="003141CC" w:rsidP="006B030D">
      <w:pPr>
        <w:pStyle w:val="Para1"/>
        <w:numPr>
          <w:ilvl w:val="0"/>
          <w:numId w:val="12"/>
        </w:numPr>
        <w:suppressLineNumbers/>
        <w:suppressAutoHyphens/>
        <w:ind w:left="0" w:firstLine="0"/>
        <w:rPr>
          <w:szCs w:val="22"/>
        </w:rPr>
      </w:pPr>
      <w:r w:rsidRPr="006B030D">
        <w:rPr>
          <w:szCs w:val="22"/>
        </w:rPr>
        <w:t xml:space="preserve">While the Strategic Plan for Biodiversity 2011-2020 provided a good global framework, which was generally viewed as ambitious, many participants noted that it </w:t>
      </w:r>
      <w:r w:rsidR="00E557A8" w:rsidRPr="006B030D">
        <w:rPr>
          <w:szCs w:val="22"/>
        </w:rPr>
        <w:t xml:space="preserve">might </w:t>
      </w:r>
      <w:r w:rsidRPr="006B030D">
        <w:rPr>
          <w:szCs w:val="22"/>
        </w:rPr>
        <w:t>have been unrealistic and that the biodiversity community should learn from the successes and challenges of its implementation.</w:t>
      </w:r>
    </w:p>
    <w:p w14:paraId="20A55A2B" w14:textId="3F082A55" w:rsidR="003141CC" w:rsidRPr="006B030D" w:rsidRDefault="003141CC" w:rsidP="006B030D">
      <w:pPr>
        <w:pStyle w:val="Para1"/>
        <w:numPr>
          <w:ilvl w:val="0"/>
          <w:numId w:val="12"/>
        </w:numPr>
        <w:suppressLineNumbers/>
        <w:suppressAutoHyphens/>
        <w:ind w:left="0" w:firstLine="0"/>
        <w:rPr>
          <w:szCs w:val="22"/>
        </w:rPr>
      </w:pPr>
      <w:r w:rsidRPr="006B030D">
        <w:rPr>
          <w:szCs w:val="22"/>
        </w:rPr>
        <w:t xml:space="preserve">The importance of having a post-2020 framework which is more </w:t>
      </w:r>
      <w:r w:rsidR="00A35A57" w:rsidRPr="006B030D">
        <w:rPr>
          <w:szCs w:val="22"/>
        </w:rPr>
        <w:t xml:space="preserve">measurable </w:t>
      </w:r>
      <w:r w:rsidRPr="006B030D">
        <w:rPr>
          <w:szCs w:val="22"/>
        </w:rPr>
        <w:t>than the current Strategic Plan was noted. To support it</w:t>
      </w:r>
      <w:r w:rsidR="00E603CA" w:rsidRPr="006B030D">
        <w:rPr>
          <w:szCs w:val="22"/>
        </w:rPr>
        <w:t>,</w:t>
      </w:r>
      <w:r w:rsidRPr="006B030D">
        <w:rPr>
          <w:szCs w:val="22"/>
        </w:rPr>
        <w:t xml:space="preserve"> the need for more practical and relevant national biodiversity indicators was also highlighted.</w:t>
      </w:r>
    </w:p>
    <w:p w14:paraId="0280EC4E" w14:textId="2B3BFCC9" w:rsidR="003141CC" w:rsidRPr="006B030D" w:rsidRDefault="003141CC" w:rsidP="006B030D">
      <w:pPr>
        <w:pStyle w:val="Para1"/>
        <w:numPr>
          <w:ilvl w:val="0"/>
          <w:numId w:val="12"/>
        </w:numPr>
        <w:suppressLineNumbers/>
        <w:suppressAutoHyphens/>
        <w:ind w:left="0" w:firstLine="0"/>
        <w:rPr>
          <w:szCs w:val="22"/>
        </w:rPr>
      </w:pPr>
      <w:r w:rsidRPr="006B030D">
        <w:rPr>
          <w:szCs w:val="22"/>
        </w:rPr>
        <w:t xml:space="preserve">There were several suggestions of the importance of ongoing milestones within the plan, such as those that can be reviewed at </w:t>
      </w:r>
      <w:r w:rsidR="003D2550" w:rsidRPr="006B030D">
        <w:rPr>
          <w:szCs w:val="22"/>
        </w:rPr>
        <w:t>five-</w:t>
      </w:r>
      <w:r w:rsidRPr="006B030D">
        <w:rPr>
          <w:szCs w:val="22"/>
        </w:rPr>
        <w:t>year or other intervals. Many felt that a 10</w:t>
      </w:r>
      <w:r w:rsidR="003D2550" w:rsidRPr="006B030D">
        <w:rPr>
          <w:szCs w:val="22"/>
        </w:rPr>
        <w:t>-</w:t>
      </w:r>
      <w:r w:rsidRPr="006B030D">
        <w:rPr>
          <w:szCs w:val="22"/>
        </w:rPr>
        <w:t>year plan should be rethought.</w:t>
      </w:r>
    </w:p>
    <w:p w14:paraId="26F62728" w14:textId="375D65EA" w:rsidR="003141CC" w:rsidRPr="006B030D" w:rsidRDefault="003141CC" w:rsidP="006B030D">
      <w:pPr>
        <w:pStyle w:val="Para1"/>
        <w:numPr>
          <w:ilvl w:val="0"/>
          <w:numId w:val="12"/>
        </w:numPr>
        <w:suppressLineNumbers/>
        <w:suppressAutoHyphens/>
        <w:ind w:left="0" w:firstLine="0"/>
        <w:rPr>
          <w:szCs w:val="22"/>
        </w:rPr>
      </w:pPr>
      <w:r w:rsidRPr="006B030D">
        <w:rPr>
          <w:szCs w:val="22"/>
        </w:rPr>
        <w:t xml:space="preserve">With the adoption of the 2030 Agenda for Sustainable Development, there is a need to consider how future biodiversity goals/targets will relate to or compliment the Sustainable Development Goals. Similarly, the need to link future biodiversity goals/targets to the climate change agenda was also noted. In this respect, the importance of nature-based solutions for climate change mitigation and adaptation was noted. In addition, the implementation of the Sustainable Development Goals provided an opportunity, but also a challenge, to engage with other ministries which </w:t>
      </w:r>
      <w:r w:rsidR="00166E60" w:rsidRPr="006B030D">
        <w:rPr>
          <w:szCs w:val="22"/>
        </w:rPr>
        <w:t xml:space="preserve">traditionally </w:t>
      </w:r>
      <w:r w:rsidRPr="006B030D">
        <w:rPr>
          <w:szCs w:val="22"/>
        </w:rPr>
        <w:t>are not closely linked to biodiversity.</w:t>
      </w:r>
    </w:p>
    <w:p w14:paraId="25B4B77A" w14:textId="151B9302" w:rsidR="003141CC" w:rsidRPr="006B030D" w:rsidRDefault="003141CC" w:rsidP="006B030D">
      <w:pPr>
        <w:pStyle w:val="Para1"/>
        <w:numPr>
          <w:ilvl w:val="0"/>
          <w:numId w:val="12"/>
        </w:numPr>
        <w:suppressLineNumbers/>
        <w:suppressAutoHyphens/>
        <w:ind w:left="0" w:firstLine="0"/>
        <w:rPr>
          <w:szCs w:val="22"/>
        </w:rPr>
      </w:pPr>
      <w:r w:rsidRPr="006B030D">
        <w:rPr>
          <w:szCs w:val="22"/>
        </w:rPr>
        <w:t xml:space="preserve">The need for more integrated and cooperative approaches in implementing the Convention and other biodiversity related conventions and agreements was also noted. In addition, there is a need for simplified reporting processes to make it easier for all stakeholders to report on the actions taken to </w:t>
      </w:r>
      <w:r w:rsidR="00890228" w:rsidRPr="006B030D">
        <w:rPr>
          <w:szCs w:val="22"/>
        </w:rPr>
        <w:t>pre</w:t>
      </w:r>
      <w:r w:rsidRPr="006B030D">
        <w:rPr>
          <w:szCs w:val="22"/>
        </w:rPr>
        <w:t>serve biodiversity.</w:t>
      </w:r>
    </w:p>
    <w:p w14:paraId="20EF86D5" w14:textId="6C26D6E9" w:rsidR="003141CC" w:rsidRPr="006B030D" w:rsidRDefault="003141CC" w:rsidP="006B030D">
      <w:pPr>
        <w:pStyle w:val="Para1"/>
        <w:numPr>
          <w:ilvl w:val="0"/>
          <w:numId w:val="12"/>
        </w:numPr>
        <w:suppressLineNumbers/>
        <w:suppressAutoHyphens/>
        <w:ind w:left="0" w:firstLine="0"/>
        <w:rPr>
          <w:szCs w:val="22"/>
        </w:rPr>
      </w:pPr>
      <w:r w:rsidRPr="006B030D">
        <w:rPr>
          <w:szCs w:val="22"/>
        </w:rPr>
        <w:t xml:space="preserve">While the main responsibility for implementing the Convention lies with </w:t>
      </w:r>
      <w:r w:rsidR="004143ED" w:rsidRPr="006B030D">
        <w:rPr>
          <w:szCs w:val="22"/>
        </w:rPr>
        <w:t>Parties</w:t>
      </w:r>
      <w:r w:rsidRPr="006B030D">
        <w:rPr>
          <w:szCs w:val="22"/>
        </w:rPr>
        <w:t xml:space="preserve">, </w:t>
      </w:r>
      <w:r w:rsidR="00A35A57" w:rsidRPr="006B030D">
        <w:rPr>
          <w:szCs w:val="22"/>
        </w:rPr>
        <w:t>it is indispensable</w:t>
      </w:r>
      <w:r w:rsidRPr="006B030D">
        <w:rPr>
          <w:szCs w:val="22"/>
        </w:rPr>
        <w:t xml:space="preserve"> to work with indigenous peoples and local communities, civil society organizations and the private sector. Therefore, a related challenge lies in finding ways to bring these other stakeholders into decision-making processes regarding biodiversity.</w:t>
      </w:r>
    </w:p>
    <w:p w14:paraId="2014661C" w14:textId="77777777" w:rsidR="003141CC" w:rsidRPr="006B030D" w:rsidRDefault="003141CC" w:rsidP="006B030D">
      <w:pPr>
        <w:pStyle w:val="Para1"/>
        <w:numPr>
          <w:ilvl w:val="0"/>
          <w:numId w:val="12"/>
        </w:numPr>
        <w:suppressLineNumbers/>
        <w:suppressAutoHyphens/>
        <w:ind w:left="0" w:firstLine="0"/>
        <w:rPr>
          <w:szCs w:val="22"/>
        </w:rPr>
      </w:pPr>
      <w:r w:rsidRPr="006B030D">
        <w:rPr>
          <w:szCs w:val="22"/>
        </w:rPr>
        <w:t>The importance of paying greater attention to sustainable consumption and production, and mainstreaming, in the post-2020 period was also noted by many participants. In the region, consumption patterns are ever increasing, and this must be addressed as a challenge. At the European Union level, regulations for agriculture are strengthened, but industrial agriculture remains a challenge for the region. There is a need for commitments for regulatory action to better address the need for businesses to act to protect biodiversity.</w:t>
      </w:r>
    </w:p>
    <w:p w14:paraId="499DF3A6" w14:textId="290F9478" w:rsidR="003141CC" w:rsidRPr="006B030D" w:rsidRDefault="003141CC" w:rsidP="006B030D">
      <w:pPr>
        <w:pStyle w:val="Para1"/>
        <w:numPr>
          <w:ilvl w:val="0"/>
          <w:numId w:val="12"/>
        </w:numPr>
        <w:suppressLineNumbers/>
        <w:suppressAutoHyphens/>
        <w:ind w:left="0" w:firstLine="0"/>
        <w:rPr>
          <w:szCs w:val="22"/>
        </w:rPr>
      </w:pPr>
      <w:r w:rsidRPr="006B030D">
        <w:rPr>
          <w:szCs w:val="22"/>
        </w:rPr>
        <w:t>An emphasis was made on the current challenge of messaging for the Strategic Plan, with a recommendation that the future framework have clear messaging and simpler communication.</w:t>
      </w:r>
    </w:p>
    <w:p w14:paraId="4B98F8FA" w14:textId="55BF81C1" w:rsidR="003141CC" w:rsidRPr="006B030D" w:rsidRDefault="003141CC" w:rsidP="006B030D">
      <w:pPr>
        <w:pStyle w:val="Para1"/>
        <w:numPr>
          <w:ilvl w:val="0"/>
          <w:numId w:val="12"/>
        </w:numPr>
        <w:suppressLineNumbers/>
        <w:suppressAutoHyphens/>
        <w:ind w:left="0" w:firstLine="0"/>
        <w:rPr>
          <w:szCs w:val="22"/>
        </w:rPr>
      </w:pPr>
      <w:r w:rsidRPr="006B030D">
        <w:rPr>
          <w:szCs w:val="22"/>
        </w:rPr>
        <w:t>The current engagement of youth with the climate change movement and the increasing awareness of environmental issues can provide an opportunity for better uptake of biodiversity issues into mainstream society. Scientific messaging is being done in a more singular way</w:t>
      </w:r>
      <w:r w:rsidR="009F12C8" w:rsidRPr="006B030D">
        <w:rPr>
          <w:szCs w:val="22"/>
        </w:rPr>
        <w:t>,</w:t>
      </w:r>
      <w:r w:rsidRPr="006B030D">
        <w:rPr>
          <w:szCs w:val="22"/>
        </w:rPr>
        <w:t xml:space="preserve"> and there is growing coverage of biodiversity issues by the media. There continues to be a need for improved communication of the values of biodiversity, especially utilizing an ecosystem valuation approach.</w:t>
      </w:r>
    </w:p>
    <w:p w14:paraId="46946836" w14:textId="2EE1B1DD" w:rsidR="003141CC" w:rsidRPr="006B030D" w:rsidRDefault="003141CC" w:rsidP="006B030D">
      <w:pPr>
        <w:pStyle w:val="Para1"/>
        <w:numPr>
          <w:ilvl w:val="0"/>
          <w:numId w:val="12"/>
        </w:numPr>
        <w:suppressLineNumbers/>
        <w:suppressAutoHyphens/>
        <w:ind w:left="0" w:firstLine="0"/>
        <w:rPr>
          <w:szCs w:val="22"/>
        </w:rPr>
      </w:pPr>
      <w:r w:rsidRPr="006B030D">
        <w:rPr>
          <w:szCs w:val="22"/>
        </w:rPr>
        <w:t>Finally, there is a general need for more resources, including human, technical and financial, for the implementation of the Convention.</w:t>
      </w:r>
    </w:p>
    <w:p w14:paraId="466EADD8" w14:textId="77777777" w:rsidR="003141CC" w:rsidRPr="006B030D" w:rsidRDefault="003141CC" w:rsidP="006B030D">
      <w:pPr>
        <w:pStyle w:val="Heading2"/>
        <w:numPr>
          <w:ilvl w:val="0"/>
          <w:numId w:val="7"/>
        </w:numPr>
        <w:suppressLineNumbers/>
        <w:tabs>
          <w:tab w:val="clear" w:pos="720"/>
        </w:tabs>
        <w:suppressAutoHyphens/>
        <w:rPr>
          <w:kern w:val="22"/>
          <w:szCs w:val="22"/>
        </w:rPr>
      </w:pPr>
      <w:r w:rsidRPr="006B030D">
        <w:rPr>
          <w:kern w:val="22"/>
          <w:szCs w:val="22"/>
        </w:rPr>
        <w:t>Elements for a post-2020 framework and 2050 Vision</w:t>
      </w:r>
    </w:p>
    <w:p w14:paraId="1F100339" w14:textId="77777777" w:rsidR="003141CC" w:rsidRPr="006B030D" w:rsidRDefault="003141CC" w:rsidP="006B030D">
      <w:pPr>
        <w:pStyle w:val="Para1"/>
        <w:numPr>
          <w:ilvl w:val="0"/>
          <w:numId w:val="13"/>
        </w:numPr>
        <w:suppressLineNumbers/>
        <w:suppressAutoHyphens/>
        <w:ind w:left="0" w:firstLine="0"/>
        <w:rPr>
          <w:szCs w:val="22"/>
        </w:rPr>
      </w:pPr>
      <w:r w:rsidRPr="006B030D">
        <w:rPr>
          <w:szCs w:val="22"/>
        </w:rPr>
        <w:t>During the workshop, participants shared ideas on the possible scope and content of different elements of the post</w:t>
      </w:r>
      <w:r w:rsidRPr="006B030D">
        <w:rPr>
          <w:szCs w:val="22"/>
        </w:rPr>
        <w:noBreakHyphen/>
        <w:t>2020 global biodiversity framework:</w:t>
      </w:r>
    </w:p>
    <w:p w14:paraId="44586DAF" w14:textId="77777777" w:rsidR="003141CC" w:rsidRPr="006B030D" w:rsidRDefault="003141CC" w:rsidP="006B030D">
      <w:pPr>
        <w:pStyle w:val="Heading3"/>
        <w:suppressLineNumbers/>
        <w:tabs>
          <w:tab w:val="clear" w:pos="567"/>
          <w:tab w:val="left" w:pos="284"/>
        </w:tabs>
        <w:suppressAutoHyphens/>
        <w:rPr>
          <w:kern w:val="22"/>
          <w:szCs w:val="22"/>
        </w:rPr>
      </w:pPr>
      <w:r w:rsidRPr="006B030D">
        <w:rPr>
          <w:kern w:val="22"/>
          <w:szCs w:val="22"/>
        </w:rPr>
        <w:t>1.</w:t>
      </w:r>
      <w:r w:rsidRPr="006B030D">
        <w:rPr>
          <w:kern w:val="22"/>
          <w:szCs w:val="22"/>
        </w:rPr>
        <w:tab/>
        <w:t>Structure of the framework</w:t>
      </w:r>
    </w:p>
    <w:p w14:paraId="0F74B376" w14:textId="715DA8DF" w:rsidR="003141CC" w:rsidRPr="006B030D" w:rsidRDefault="003141CC" w:rsidP="006B030D">
      <w:pPr>
        <w:pStyle w:val="Para1"/>
        <w:numPr>
          <w:ilvl w:val="0"/>
          <w:numId w:val="15"/>
        </w:numPr>
        <w:suppressLineNumbers/>
        <w:suppressAutoHyphens/>
        <w:ind w:left="0" w:firstLine="0"/>
        <w:rPr>
          <w:szCs w:val="22"/>
        </w:rPr>
      </w:pPr>
      <w:r w:rsidRPr="006B030D">
        <w:rPr>
          <w:szCs w:val="22"/>
        </w:rPr>
        <w:t xml:space="preserve">Participants identified two possible scenarios for the </w:t>
      </w:r>
      <w:r w:rsidR="00112B08" w:rsidRPr="006B030D">
        <w:rPr>
          <w:szCs w:val="22"/>
        </w:rPr>
        <w:t xml:space="preserve">structure of the </w:t>
      </w:r>
      <w:r w:rsidR="002570B2" w:rsidRPr="006B030D">
        <w:rPr>
          <w:szCs w:val="22"/>
        </w:rPr>
        <w:t>goals/</w:t>
      </w:r>
      <w:r w:rsidR="00112B08" w:rsidRPr="006B030D">
        <w:rPr>
          <w:szCs w:val="22"/>
        </w:rPr>
        <w:t xml:space="preserve">targets of the </w:t>
      </w:r>
      <w:r w:rsidRPr="006B030D">
        <w:rPr>
          <w:szCs w:val="22"/>
        </w:rPr>
        <w:t>post-2020 global biodiversity framework:</w:t>
      </w:r>
    </w:p>
    <w:p w14:paraId="0B156407" w14:textId="4B13F2B2" w:rsidR="003141CC" w:rsidRPr="006B030D" w:rsidRDefault="003141CC" w:rsidP="006B030D">
      <w:pPr>
        <w:pStyle w:val="Para1"/>
        <w:numPr>
          <w:ilvl w:val="0"/>
          <w:numId w:val="8"/>
        </w:numPr>
        <w:suppressLineNumbers/>
        <w:suppressAutoHyphens/>
        <w:ind w:left="0" w:firstLine="720"/>
        <w:rPr>
          <w:kern w:val="22"/>
          <w:szCs w:val="22"/>
        </w:rPr>
      </w:pPr>
      <w:r w:rsidRPr="006B030D">
        <w:rPr>
          <w:kern w:val="22"/>
          <w:szCs w:val="22"/>
        </w:rPr>
        <w:t xml:space="preserve">To adopt a structure or framework </w:t>
      </w:r>
      <w:proofErr w:type="gramStart"/>
      <w:r w:rsidRPr="006B030D">
        <w:rPr>
          <w:kern w:val="22"/>
          <w:szCs w:val="22"/>
        </w:rPr>
        <w:t>similar to</w:t>
      </w:r>
      <w:proofErr w:type="gramEnd"/>
      <w:r w:rsidRPr="006B030D">
        <w:rPr>
          <w:kern w:val="22"/>
          <w:szCs w:val="22"/>
        </w:rPr>
        <w:t xml:space="preserve"> what was used in the Strategic Plan for Biodiversity 2011</w:t>
      </w:r>
      <w:r w:rsidRPr="006B030D">
        <w:rPr>
          <w:kern w:val="22"/>
          <w:szCs w:val="22"/>
        </w:rPr>
        <w:noBreakHyphen/>
        <w:t>2020</w:t>
      </w:r>
      <w:r w:rsidR="00130512" w:rsidRPr="006B030D">
        <w:rPr>
          <w:kern w:val="22"/>
          <w:szCs w:val="22"/>
        </w:rPr>
        <w:t>;</w:t>
      </w:r>
    </w:p>
    <w:p w14:paraId="4EAB0FD2" w14:textId="3AEB431F" w:rsidR="003141CC" w:rsidRPr="006B030D" w:rsidRDefault="003A6A7E" w:rsidP="006B030D">
      <w:pPr>
        <w:pStyle w:val="Para1"/>
        <w:numPr>
          <w:ilvl w:val="0"/>
          <w:numId w:val="8"/>
        </w:numPr>
        <w:suppressLineNumbers/>
        <w:suppressAutoHyphens/>
        <w:ind w:left="0" w:firstLine="720"/>
        <w:rPr>
          <w:kern w:val="22"/>
          <w:szCs w:val="22"/>
        </w:rPr>
      </w:pPr>
      <w:r w:rsidRPr="006B030D">
        <w:rPr>
          <w:kern w:val="22"/>
          <w:szCs w:val="22"/>
        </w:rPr>
        <w:t>To r</w:t>
      </w:r>
      <w:r w:rsidR="00112B08" w:rsidRPr="006B030D">
        <w:rPr>
          <w:kern w:val="22"/>
          <w:szCs w:val="22"/>
        </w:rPr>
        <w:t>eorganize the structure and organization of</w:t>
      </w:r>
      <w:r w:rsidR="003141CC" w:rsidRPr="006B030D">
        <w:rPr>
          <w:kern w:val="22"/>
          <w:szCs w:val="22"/>
        </w:rPr>
        <w:t xml:space="preserve"> the Strategic Plan for Biodiversity 2011-2020 </w:t>
      </w:r>
      <w:r w:rsidR="00112B08" w:rsidRPr="006B030D">
        <w:rPr>
          <w:kern w:val="22"/>
          <w:szCs w:val="22"/>
        </w:rPr>
        <w:t xml:space="preserve">around three clusters (see </w:t>
      </w:r>
      <w:r w:rsidR="003A529E" w:rsidRPr="006B030D">
        <w:rPr>
          <w:kern w:val="22"/>
          <w:szCs w:val="22"/>
        </w:rPr>
        <w:t>para. </w:t>
      </w:r>
      <w:r w:rsidR="003A529E" w:rsidRPr="006B030D">
        <w:rPr>
          <w:kern w:val="22"/>
          <w:szCs w:val="22"/>
        </w:rPr>
        <w:fldChar w:fldCharType="begin"/>
      </w:r>
      <w:r w:rsidR="003A529E" w:rsidRPr="006B030D">
        <w:rPr>
          <w:kern w:val="22"/>
          <w:szCs w:val="22"/>
        </w:rPr>
        <w:instrText xml:space="preserve"> REF _Ref13240120 \r \h </w:instrText>
      </w:r>
      <w:r w:rsidR="00ED4298" w:rsidRPr="006B030D">
        <w:rPr>
          <w:kern w:val="22"/>
          <w:szCs w:val="22"/>
        </w:rPr>
        <w:instrText xml:space="preserve"> \* MERGEFORMAT </w:instrText>
      </w:r>
      <w:r w:rsidR="003A529E" w:rsidRPr="006B030D">
        <w:rPr>
          <w:kern w:val="22"/>
          <w:szCs w:val="22"/>
        </w:rPr>
      </w:r>
      <w:r w:rsidR="003A529E" w:rsidRPr="006B030D">
        <w:rPr>
          <w:kern w:val="22"/>
          <w:szCs w:val="22"/>
        </w:rPr>
        <w:fldChar w:fldCharType="separate"/>
      </w:r>
      <w:r w:rsidR="003A529E" w:rsidRPr="006B030D">
        <w:rPr>
          <w:kern w:val="22"/>
          <w:szCs w:val="22"/>
        </w:rPr>
        <w:t>18</w:t>
      </w:r>
      <w:r w:rsidR="003A529E" w:rsidRPr="006B030D">
        <w:rPr>
          <w:kern w:val="22"/>
          <w:szCs w:val="22"/>
        </w:rPr>
        <w:fldChar w:fldCharType="end"/>
      </w:r>
      <w:r w:rsidR="003A529E" w:rsidRPr="006B030D">
        <w:rPr>
          <w:kern w:val="22"/>
          <w:szCs w:val="22"/>
        </w:rPr>
        <w:t xml:space="preserve"> </w:t>
      </w:r>
      <w:r w:rsidR="00112B08" w:rsidRPr="006B030D">
        <w:rPr>
          <w:kern w:val="22"/>
          <w:szCs w:val="22"/>
        </w:rPr>
        <w:t xml:space="preserve">below), building on the current targets </w:t>
      </w:r>
      <w:r w:rsidR="003141CC" w:rsidRPr="006B030D">
        <w:rPr>
          <w:kern w:val="22"/>
          <w:szCs w:val="22"/>
        </w:rPr>
        <w:t>and modify it to reflect new elements and information.</w:t>
      </w:r>
    </w:p>
    <w:p w14:paraId="138ADCBC" w14:textId="5BC52DF3" w:rsidR="003141CC" w:rsidRPr="006B030D" w:rsidRDefault="003141CC" w:rsidP="006B030D">
      <w:pPr>
        <w:pStyle w:val="Para1"/>
        <w:numPr>
          <w:ilvl w:val="0"/>
          <w:numId w:val="15"/>
        </w:numPr>
        <w:suppressLineNumbers/>
        <w:suppressAutoHyphens/>
        <w:ind w:left="0" w:firstLine="0"/>
        <w:rPr>
          <w:kern w:val="22"/>
          <w:szCs w:val="22"/>
        </w:rPr>
      </w:pPr>
      <w:r w:rsidRPr="006B030D">
        <w:rPr>
          <w:kern w:val="22"/>
          <w:szCs w:val="22"/>
        </w:rPr>
        <w:t>There was no consensus on a preferred approach, but</w:t>
      </w:r>
      <w:r w:rsidR="000A5512" w:rsidRPr="006B030D">
        <w:rPr>
          <w:kern w:val="22"/>
          <w:szCs w:val="22"/>
        </w:rPr>
        <w:t>,</w:t>
      </w:r>
      <w:r w:rsidRPr="006B030D">
        <w:rPr>
          <w:kern w:val="22"/>
          <w:szCs w:val="22"/>
        </w:rPr>
        <w:t xml:space="preserve"> for one scenario</w:t>
      </w:r>
      <w:r w:rsidR="000A5512" w:rsidRPr="006B030D">
        <w:rPr>
          <w:kern w:val="22"/>
          <w:szCs w:val="22"/>
        </w:rPr>
        <w:t>,</w:t>
      </w:r>
      <w:r w:rsidRPr="006B030D">
        <w:rPr>
          <w:kern w:val="22"/>
          <w:szCs w:val="22"/>
        </w:rPr>
        <w:t xml:space="preserve"> the focus was </w:t>
      </w:r>
      <w:r w:rsidR="000A5512" w:rsidRPr="006B030D">
        <w:rPr>
          <w:kern w:val="22"/>
          <w:szCs w:val="22"/>
        </w:rPr>
        <w:t xml:space="preserve">on </w:t>
      </w:r>
      <w:r w:rsidRPr="006B030D">
        <w:rPr>
          <w:kern w:val="22"/>
          <w:szCs w:val="22"/>
        </w:rPr>
        <w:t>presenting the targets in a more communicable way</w:t>
      </w:r>
      <w:r w:rsidR="000A5512" w:rsidRPr="006B030D">
        <w:rPr>
          <w:kern w:val="22"/>
          <w:szCs w:val="22"/>
        </w:rPr>
        <w:t>,</w:t>
      </w:r>
      <w:r w:rsidRPr="006B030D">
        <w:rPr>
          <w:kern w:val="22"/>
          <w:szCs w:val="22"/>
        </w:rPr>
        <w:t xml:space="preserve"> and</w:t>
      </w:r>
      <w:r w:rsidR="000A5512" w:rsidRPr="006B030D">
        <w:rPr>
          <w:kern w:val="22"/>
          <w:szCs w:val="22"/>
        </w:rPr>
        <w:t>, for</w:t>
      </w:r>
      <w:r w:rsidRPr="006B030D">
        <w:rPr>
          <w:kern w:val="22"/>
          <w:szCs w:val="22"/>
        </w:rPr>
        <w:t xml:space="preserve"> the other</w:t>
      </w:r>
      <w:r w:rsidR="000A5512" w:rsidRPr="006B030D">
        <w:rPr>
          <w:kern w:val="22"/>
          <w:szCs w:val="22"/>
        </w:rPr>
        <w:t>,</w:t>
      </w:r>
      <w:r w:rsidRPr="006B030D">
        <w:rPr>
          <w:kern w:val="22"/>
          <w:szCs w:val="22"/>
        </w:rPr>
        <w:t xml:space="preserve"> </w:t>
      </w:r>
      <w:r w:rsidR="00AC5A88" w:rsidRPr="006B030D">
        <w:rPr>
          <w:kern w:val="22"/>
          <w:szCs w:val="22"/>
        </w:rPr>
        <w:t xml:space="preserve">the focus </w:t>
      </w:r>
      <w:r w:rsidRPr="006B030D">
        <w:rPr>
          <w:kern w:val="22"/>
          <w:szCs w:val="22"/>
        </w:rPr>
        <w:t>was more on continuity and simplicity. Some participants noted that the structure of the entire framework should be addressed, not just the structure of the targets.</w:t>
      </w:r>
    </w:p>
    <w:p w14:paraId="5142CBEC" w14:textId="3680A3B6" w:rsidR="003141CC" w:rsidRPr="006B030D" w:rsidRDefault="003141CC" w:rsidP="006B030D">
      <w:pPr>
        <w:pStyle w:val="Para1"/>
        <w:numPr>
          <w:ilvl w:val="0"/>
          <w:numId w:val="15"/>
        </w:numPr>
        <w:suppressLineNumbers/>
        <w:suppressAutoHyphens/>
        <w:ind w:left="0" w:firstLine="0"/>
        <w:rPr>
          <w:kern w:val="22"/>
          <w:szCs w:val="22"/>
        </w:rPr>
      </w:pPr>
      <w:bookmarkStart w:id="3" w:name="_Ref13240120"/>
      <w:r w:rsidRPr="006B030D">
        <w:rPr>
          <w:kern w:val="22"/>
          <w:szCs w:val="22"/>
        </w:rPr>
        <w:t>Participants recommended that goals/targets be based on three major clusters:</w:t>
      </w:r>
      <w:bookmarkEnd w:id="3"/>
    </w:p>
    <w:p w14:paraId="0A95FC59" w14:textId="00154E32" w:rsidR="003141CC" w:rsidRPr="006B030D" w:rsidRDefault="003141CC" w:rsidP="006B030D">
      <w:pPr>
        <w:pStyle w:val="Para1"/>
        <w:numPr>
          <w:ilvl w:val="0"/>
          <w:numId w:val="44"/>
        </w:numPr>
        <w:suppressLineNumbers/>
        <w:suppressAutoHyphens/>
        <w:ind w:left="0" w:firstLine="720"/>
        <w:rPr>
          <w:kern w:val="22"/>
          <w:szCs w:val="22"/>
        </w:rPr>
      </w:pPr>
      <w:r w:rsidRPr="006B030D">
        <w:rPr>
          <w:i/>
          <w:kern w:val="22"/>
          <w:szCs w:val="22"/>
        </w:rPr>
        <w:t>Objectives/outcome</w:t>
      </w:r>
      <w:r w:rsidRPr="006B030D">
        <w:rPr>
          <w:kern w:val="22"/>
          <w:szCs w:val="22"/>
        </w:rPr>
        <w:t>: state of biodiversity and nature’s contributions to people (as shown by key indicators);</w:t>
      </w:r>
    </w:p>
    <w:p w14:paraId="36FE8D1E" w14:textId="6B654F07" w:rsidR="003141CC" w:rsidRPr="006B030D" w:rsidRDefault="003141CC" w:rsidP="006B030D">
      <w:pPr>
        <w:pStyle w:val="Para1"/>
        <w:numPr>
          <w:ilvl w:val="0"/>
          <w:numId w:val="44"/>
        </w:numPr>
        <w:suppressLineNumbers/>
        <w:suppressAutoHyphens/>
        <w:ind w:left="0" w:firstLine="720"/>
        <w:rPr>
          <w:kern w:val="22"/>
          <w:szCs w:val="22"/>
        </w:rPr>
      </w:pPr>
      <w:r w:rsidRPr="006B030D">
        <w:rPr>
          <w:i/>
          <w:kern w:val="22"/>
          <w:szCs w:val="22"/>
        </w:rPr>
        <w:t>Actions taken to achieve transformational change and mainstreaming</w:t>
      </w:r>
      <w:r w:rsidRPr="006B030D">
        <w:rPr>
          <w:kern w:val="22"/>
          <w:szCs w:val="22"/>
        </w:rPr>
        <w:t xml:space="preserve">: tackle the drivers of biodiversity loss, contribute to </w:t>
      </w:r>
      <w:r w:rsidR="00A774B2" w:rsidRPr="006B030D">
        <w:rPr>
          <w:kern w:val="22"/>
          <w:szCs w:val="22"/>
        </w:rPr>
        <w:t xml:space="preserve">the </w:t>
      </w:r>
      <w:r w:rsidRPr="006B030D">
        <w:rPr>
          <w:kern w:val="22"/>
          <w:szCs w:val="22"/>
        </w:rPr>
        <w:t>S</w:t>
      </w:r>
      <w:r w:rsidR="00C13604" w:rsidRPr="006B030D">
        <w:rPr>
          <w:kern w:val="22"/>
          <w:szCs w:val="22"/>
        </w:rPr>
        <w:t xml:space="preserve">ustainable </w:t>
      </w:r>
      <w:r w:rsidRPr="006B030D">
        <w:rPr>
          <w:kern w:val="22"/>
          <w:szCs w:val="22"/>
        </w:rPr>
        <w:t>D</w:t>
      </w:r>
      <w:r w:rsidR="00C13604" w:rsidRPr="006B030D">
        <w:rPr>
          <w:kern w:val="22"/>
          <w:szCs w:val="22"/>
        </w:rPr>
        <w:t xml:space="preserve">evelopment </w:t>
      </w:r>
      <w:r w:rsidRPr="006B030D">
        <w:rPr>
          <w:kern w:val="22"/>
          <w:szCs w:val="22"/>
        </w:rPr>
        <w:t>G</w:t>
      </w:r>
      <w:r w:rsidR="00C13604" w:rsidRPr="006B030D">
        <w:rPr>
          <w:kern w:val="22"/>
          <w:szCs w:val="22"/>
        </w:rPr>
        <w:t>oal</w:t>
      </w:r>
      <w:r w:rsidRPr="006B030D">
        <w:rPr>
          <w:kern w:val="22"/>
          <w:szCs w:val="22"/>
        </w:rPr>
        <w:t xml:space="preserve">s, provide solutions to climate change and implement the three objectives of the </w:t>
      </w:r>
      <w:r w:rsidR="00FA17F9" w:rsidRPr="006B030D">
        <w:rPr>
          <w:kern w:val="22"/>
          <w:szCs w:val="22"/>
        </w:rPr>
        <w:t>C</w:t>
      </w:r>
      <w:r w:rsidRPr="006B030D">
        <w:rPr>
          <w:kern w:val="22"/>
          <w:szCs w:val="22"/>
        </w:rPr>
        <w:t xml:space="preserve">onvention (conservation, sustainable use, and </w:t>
      </w:r>
      <w:r w:rsidR="00C13604" w:rsidRPr="006B030D">
        <w:rPr>
          <w:kern w:val="22"/>
          <w:szCs w:val="22"/>
        </w:rPr>
        <w:t>access and benefit-sharing</w:t>
      </w:r>
      <w:r w:rsidRPr="006B030D">
        <w:rPr>
          <w:kern w:val="22"/>
          <w:szCs w:val="22"/>
        </w:rPr>
        <w:t>);</w:t>
      </w:r>
    </w:p>
    <w:p w14:paraId="5E7886DF" w14:textId="35B55A8C" w:rsidR="003141CC" w:rsidRPr="006B030D" w:rsidRDefault="003141CC" w:rsidP="006B030D">
      <w:pPr>
        <w:pStyle w:val="Para1"/>
        <w:numPr>
          <w:ilvl w:val="0"/>
          <w:numId w:val="44"/>
        </w:numPr>
        <w:suppressLineNumbers/>
        <w:suppressAutoHyphens/>
        <w:ind w:left="0" w:firstLine="720"/>
        <w:rPr>
          <w:kern w:val="22"/>
          <w:szCs w:val="22"/>
        </w:rPr>
      </w:pPr>
      <w:r w:rsidRPr="006B030D">
        <w:rPr>
          <w:i/>
          <w:kern w:val="22"/>
          <w:szCs w:val="22"/>
        </w:rPr>
        <w:t>Enabling conditions</w:t>
      </w:r>
      <w:r w:rsidRPr="006B030D">
        <w:rPr>
          <w:kern w:val="22"/>
          <w:szCs w:val="22"/>
        </w:rPr>
        <w:t xml:space="preserve">: what </w:t>
      </w:r>
      <w:r w:rsidR="00040F90" w:rsidRPr="006B030D">
        <w:rPr>
          <w:kern w:val="22"/>
          <w:szCs w:val="22"/>
        </w:rPr>
        <w:t xml:space="preserve">is </w:t>
      </w:r>
      <w:r w:rsidRPr="006B030D">
        <w:rPr>
          <w:kern w:val="22"/>
          <w:szCs w:val="22"/>
        </w:rPr>
        <w:t>need</w:t>
      </w:r>
      <w:r w:rsidR="00040F90" w:rsidRPr="006B030D">
        <w:rPr>
          <w:kern w:val="22"/>
          <w:szCs w:val="22"/>
        </w:rPr>
        <w:t>ed</w:t>
      </w:r>
      <w:r w:rsidRPr="006B030D">
        <w:rPr>
          <w:kern w:val="22"/>
          <w:szCs w:val="22"/>
        </w:rPr>
        <w:t xml:space="preserve"> to support implementation (awareness, valuation, communications, resource mobili</w:t>
      </w:r>
      <w:r w:rsidR="00E00178" w:rsidRPr="006B030D">
        <w:rPr>
          <w:kern w:val="22"/>
          <w:szCs w:val="22"/>
        </w:rPr>
        <w:t>z</w:t>
      </w:r>
      <w:r w:rsidRPr="006B030D">
        <w:rPr>
          <w:kern w:val="22"/>
          <w:szCs w:val="22"/>
        </w:rPr>
        <w:t>ation, data, knowledge, capacity</w:t>
      </w:r>
      <w:r w:rsidR="00E00178" w:rsidRPr="006B030D">
        <w:rPr>
          <w:kern w:val="22"/>
          <w:szCs w:val="22"/>
        </w:rPr>
        <w:t>-</w:t>
      </w:r>
      <w:r w:rsidRPr="006B030D">
        <w:rPr>
          <w:kern w:val="22"/>
          <w:szCs w:val="22"/>
        </w:rPr>
        <w:t>building, governance).</w:t>
      </w:r>
    </w:p>
    <w:p w14:paraId="50DB0415" w14:textId="7FFD683F" w:rsidR="003141CC" w:rsidRPr="006B030D" w:rsidRDefault="00112B08" w:rsidP="006B030D">
      <w:pPr>
        <w:pStyle w:val="Para1"/>
        <w:numPr>
          <w:ilvl w:val="0"/>
          <w:numId w:val="16"/>
        </w:numPr>
        <w:suppressLineNumbers/>
        <w:suppressAutoHyphens/>
        <w:ind w:left="0" w:firstLine="0"/>
        <w:rPr>
          <w:szCs w:val="22"/>
        </w:rPr>
      </w:pPr>
      <w:r w:rsidRPr="006B030D">
        <w:rPr>
          <w:szCs w:val="22"/>
        </w:rPr>
        <w:t xml:space="preserve">There was </w:t>
      </w:r>
      <w:r w:rsidR="008D506B" w:rsidRPr="006B030D">
        <w:rPr>
          <w:szCs w:val="22"/>
        </w:rPr>
        <w:t xml:space="preserve">a </w:t>
      </w:r>
      <w:r w:rsidR="000276B3" w:rsidRPr="006B030D">
        <w:rPr>
          <w:szCs w:val="22"/>
        </w:rPr>
        <w:t xml:space="preserve">broad </w:t>
      </w:r>
      <w:r w:rsidRPr="006B030D">
        <w:rPr>
          <w:szCs w:val="22"/>
        </w:rPr>
        <w:t>understanding</w:t>
      </w:r>
      <w:r w:rsidR="003141CC" w:rsidRPr="006B030D">
        <w:rPr>
          <w:szCs w:val="22"/>
        </w:rPr>
        <w:t xml:space="preserve"> that the</w:t>
      </w:r>
      <w:r w:rsidRPr="006B030D">
        <w:rPr>
          <w:szCs w:val="22"/>
        </w:rPr>
        <w:t>re should be no hierarchy between different clusters of</w:t>
      </w:r>
      <w:r w:rsidR="003141CC" w:rsidRPr="006B030D">
        <w:rPr>
          <w:szCs w:val="22"/>
        </w:rPr>
        <w:t xml:space="preserve"> goals/targets </w:t>
      </w:r>
      <w:r w:rsidRPr="006B030D">
        <w:rPr>
          <w:szCs w:val="22"/>
        </w:rPr>
        <w:t>as all are important and complementary to each other</w:t>
      </w:r>
      <w:r w:rsidR="003141CC" w:rsidRPr="006B030D">
        <w:rPr>
          <w:szCs w:val="22"/>
        </w:rPr>
        <w:t xml:space="preserve">, </w:t>
      </w:r>
      <w:r w:rsidRPr="006B030D">
        <w:rPr>
          <w:szCs w:val="22"/>
        </w:rPr>
        <w:t xml:space="preserve">irrespective of the way </w:t>
      </w:r>
      <w:r w:rsidR="000276B3" w:rsidRPr="006B030D">
        <w:rPr>
          <w:szCs w:val="22"/>
        </w:rPr>
        <w:t>they are</w:t>
      </w:r>
      <w:r w:rsidRPr="006B030D">
        <w:rPr>
          <w:szCs w:val="22"/>
        </w:rPr>
        <w:t xml:space="preserve"> present</w:t>
      </w:r>
      <w:r w:rsidR="000276B3" w:rsidRPr="006B030D">
        <w:rPr>
          <w:szCs w:val="22"/>
        </w:rPr>
        <w:t xml:space="preserve">ed </w:t>
      </w:r>
      <w:r w:rsidRPr="006B030D">
        <w:rPr>
          <w:szCs w:val="22"/>
        </w:rPr>
        <w:t>(</w:t>
      </w:r>
      <w:r w:rsidR="003141CC" w:rsidRPr="006B030D">
        <w:rPr>
          <w:szCs w:val="22"/>
        </w:rPr>
        <w:t>pyramid or circular shape</w:t>
      </w:r>
      <w:r w:rsidRPr="006B030D">
        <w:rPr>
          <w:szCs w:val="22"/>
        </w:rPr>
        <w:t>, etc)</w:t>
      </w:r>
      <w:r w:rsidR="003141CC" w:rsidRPr="006B030D">
        <w:rPr>
          <w:szCs w:val="22"/>
        </w:rPr>
        <w:t>. In addition, the concept of i</w:t>
      </w:r>
      <w:r w:rsidR="003141CC" w:rsidRPr="006B030D">
        <w:rPr>
          <w:kern w:val="22"/>
          <w:szCs w:val="22"/>
        </w:rPr>
        <w:t>mplementation mechanisms to support the targets was introduced.</w:t>
      </w:r>
    </w:p>
    <w:p w14:paraId="7D38891E" w14:textId="106C9C80" w:rsidR="003141CC" w:rsidRPr="006B030D" w:rsidRDefault="003141CC" w:rsidP="006B030D">
      <w:pPr>
        <w:pStyle w:val="Para1"/>
        <w:numPr>
          <w:ilvl w:val="0"/>
          <w:numId w:val="16"/>
        </w:numPr>
        <w:suppressLineNumbers/>
        <w:suppressAutoHyphens/>
        <w:ind w:left="0" w:firstLine="0"/>
        <w:rPr>
          <w:kern w:val="22"/>
          <w:szCs w:val="22"/>
        </w:rPr>
      </w:pPr>
      <w:r w:rsidRPr="006B030D">
        <w:rPr>
          <w:kern w:val="22"/>
          <w:szCs w:val="22"/>
        </w:rPr>
        <w:t xml:space="preserve">The Aichi Biodiversity Targets were generally regarded as useful and, therefore, some participants </w:t>
      </w:r>
      <w:proofErr w:type="gramStart"/>
      <w:r w:rsidRPr="006B030D">
        <w:rPr>
          <w:kern w:val="22"/>
          <w:szCs w:val="22"/>
        </w:rPr>
        <w:t>were of the opinion that</w:t>
      </w:r>
      <w:proofErr w:type="gramEnd"/>
      <w:r w:rsidRPr="006B030D">
        <w:rPr>
          <w:kern w:val="22"/>
          <w:szCs w:val="22"/>
        </w:rPr>
        <w:t xml:space="preserve"> they should be used as a basis </w:t>
      </w:r>
      <w:r w:rsidR="00EA2CF6" w:rsidRPr="006B030D">
        <w:rPr>
          <w:kern w:val="22"/>
          <w:szCs w:val="22"/>
        </w:rPr>
        <w:t>for</w:t>
      </w:r>
      <w:r w:rsidRPr="006B030D">
        <w:rPr>
          <w:kern w:val="22"/>
          <w:szCs w:val="22"/>
        </w:rPr>
        <w:t xml:space="preserve"> developing the post-2020 global biodiversity framework. However, it was noted that all targets could be made “SMART”-</w:t>
      </w:r>
      <w:proofErr w:type="spellStart"/>
      <w:r w:rsidRPr="006B030D">
        <w:rPr>
          <w:kern w:val="22"/>
          <w:szCs w:val="22"/>
        </w:rPr>
        <w:t>er</w:t>
      </w:r>
      <w:proofErr w:type="spellEnd"/>
      <w:r w:rsidRPr="006B030D">
        <w:rPr>
          <w:kern w:val="22"/>
          <w:szCs w:val="22"/>
        </w:rPr>
        <w:t xml:space="preserve"> with more focus on measurability and simplification. There was also discussion of the differences between outputs, outcomes and impacts and how to best track progress. Additionally, alignment with other conventions and processes was noted as important.</w:t>
      </w:r>
    </w:p>
    <w:p w14:paraId="7CF14EE3" w14:textId="77777777" w:rsidR="003141CC" w:rsidRPr="006B030D" w:rsidRDefault="003141CC" w:rsidP="006B030D">
      <w:pPr>
        <w:pStyle w:val="Para1"/>
        <w:numPr>
          <w:ilvl w:val="0"/>
          <w:numId w:val="16"/>
        </w:numPr>
        <w:suppressLineNumbers/>
        <w:suppressAutoHyphens/>
        <w:ind w:left="0" w:firstLine="0"/>
        <w:rPr>
          <w:kern w:val="22"/>
          <w:szCs w:val="22"/>
        </w:rPr>
      </w:pPr>
      <w:proofErr w:type="gramStart"/>
      <w:r w:rsidRPr="006B030D">
        <w:rPr>
          <w:kern w:val="22"/>
          <w:szCs w:val="22"/>
        </w:rPr>
        <w:t>With regard to</w:t>
      </w:r>
      <w:proofErr w:type="gramEnd"/>
      <w:r w:rsidRPr="006B030D">
        <w:rPr>
          <w:kern w:val="22"/>
          <w:szCs w:val="22"/>
        </w:rPr>
        <w:t xml:space="preserve"> access and benefit-sharing and biosafety, it was felt that they should be reflected in the post-2020 global biodiversity framework in some form, but there was no clear indication if that should be separate goals/targets or integrated throughout.</w:t>
      </w:r>
    </w:p>
    <w:p w14:paraId="506C5892" w14:textId="77777777" w:rsidR="003141CC" w:rsidRPr="006B030D" w:rsidRDefault="003141CC" w:rsidP="006B030D">
      <w:pPr>
        <w:pStyle w:val="Para1"/>
        <w:keepNext/>
        <w:numPr>
          <w:ilvl w:val="0"/>
          <w:numId w:val="0"/>
        </w:numPr>
        <w:suppressLineNumbers/>
        <w:tabs>
          <w:tab w:val="left" w:pos="284"/>
        </w:tabs>
        <w:suppressAutoHyphens/>
        <w:jc w:val="center"/>
        <w:rPr>
          <w:i/>
          <w:szCs w:val="22"/>
        </w:rPr>
      </w:pPr>
      <w:r w:rsidRPr="006B030D">
        <w:rPr>
          <w:i/>
          <w:szCs w:val="22"/>
        </w:rPr>
        <w:t>2.</w:t>
      </w:r>
      <w:r w:rsidRPr="006B030D">
        <w:rPr>
          <w:i/>
          <w:szCs w:val="22"/>
        </w:rPr>
        <w:tab/>
        <w:t>Mission</w:t>
      </w:r>
    </w:p>
    <w:p w14:paraId="678EA77D" w14:textId="38434E50" w:rsidR="003141CC" w:rsidRPr="006B030D" w:rsidRDefault="003141CC" w:rsidP="006B030D">
      <w:pPr>
        <w:pStyle w:val="Para1"/>
        <w:numPr>
          <w:ilvl w:val="0"/>
          <w:numId w:val="16"/>
        </w:numPr>
        <w:suppressLineNumbers/>
        <w:suppressAutoHyphens/>
        <w:ind w:left="0" w:firstLine="0"/>
        <w:rPr>
          <w:kern w:val="22"/>
          <w:szCs w:val="22"/>
        </w:rPr>
      </w:pPr>
      <w:r w:rsidRPr="006B030D">
        <w:rPr>
          <w:kern w:val="22"/>
          <w:szCs w:val="22"/>
        </w:rPr>
        <w:t xml:space="preserve">There was additional discussion on the mission statement. There was discussion regarding the need to clarify what </w:t>
      </w:r>
      <w:r w:rsidR="00A23ACA" w:rsidRPr="006B030D">
        <w:rPr>
          <w:kern w:val="22"/>
          <w:szCs w:val="22"/>
        </w:rPr>
        <w:t>“</w:t>
      </w:r>
      <w:r w:rsidRPr="006B030D">
        <w:rPr>
          <w:kern w:val="22"/>
          <w:szCs w:val="22"/>
        </w:rPr>
        <w:t>living in harmony with nature</w:t>
      </w:r>
      <w:r w:rsidR="00A23ACA" w:rsidRPr="006B030D">
        <w:rPr>
          <w:kern w:val="22"/>
          <w:szCs w:val="22"/>
        </w:rPr>
        <w:t>”</w:t>
      </w:r>
      <w:r w:rsidRPr="006B030D">
        <w:rPr>
          <w:kern w:val="22"/>
          <w:szCs w:val="22"/>
        </w:rPr>
        <w:t xml:space="preserve"> means. What does it look like? What are the desired outcomes for biodiversity and society? How do we know how to achieve it if we do</w:t>
      </w:r>
      <w:r w:rsidR="002347FF" w:rsidRPr="006B030D">
        <w:rPr>
          <w:kern w:val="22"/>
          <w:szCs w:val="22"/>
        </w:rPr>
        <w:t xml:space="preserve"> </w:t>
      </w:r>
      <w:r w:rsidRPr="006B030D">
        <w:rPr>
          <w:kern w:val="22"/>
          <w:szCs w:val="22"/>
        </w:rPr>
        <w:t>n</w:t>
      </w:r>
      <w:r w:rsidR="002347FF" w:rsidRPr="006B030D">
        <w:rPr>
          <w:kern w:val="22"/>
          <w:szCs w:val="22"/>
        </w:rPr>
        <w:t>o</w:t>
      </w:r>
      <w:r w:rsidRPr="006B030D">
        <w:rPr>
          <w:kern w:val="22"/>
          <w:szCs w:val="22"/>
        </w:rPr>
        <w:t>t know what it is?</w:t>
      </w:r>
    </w:p>
    <w:p w14:paraId="66BC4711" w14:textId="09203080" w:rsidR="003141CC" w:rsidRPr="006B030D" w:rsidRDefault="003141CC" w:rsidP="006B030D">
      <w:pPr>
        <w:pStyle w:val="Para1"/>
        <w:numPr>
          <w:ilvl w:val="0"/>
          <w:numId w:val="16"/>
        </w:numPr>
        <w:suppressLineNumbers/>
        <w:suppressAutoHyphens/>
        <w:ind w:left="0" w:firstLine="0"/>
        <w:rPr>
          <w:kern w:val="22"/>
          <w:szCs w:val="22"/>
        </w:rPr>
      </w:pPr>
      <w:r w:rsidRPr="006B030D">
        <w:rPr>
          <w:kern w:val="22"/>
          <w:szCs w:val="22"/>
        </w:rPr>
        <w:t xml:space="preserve">Participants suggested a possible approach to </w:t>
      </w:r>
      <w:r w:rsidR="0074219D" w:rsidRPr="006B030D">
        <w:rPr>
          <w:kern w:val="22"/>
          <w:szCs w:val="22"/>
        </w:rPr>
        <w:t xml:space="preserve">a </w:t>
      </w:r>
      <w:r w:rsidRPr="006B030D">
        <w:rPr>
          <w:kern w:val="22"/>
          <w:szCs w:val="22"/>
        </w:rPr>
        <w:t>definition: “Living in harmony with nature: whereby biodiversity (gene</w:t>
      </w:r>
      <w:r w:rsidR="002570B2" w:rsidRPr="006B030D">
        <w:rPr>
          <w:kern w:val="22"/>
          <w:szCs w:val="22"/>
        </w:rPr>
        <w:t>s</w:t>
      </w:r>
      <w:r w:rsidRPr="006B030D">
        <w:rPr>
          <w:kern w:val="22"/>
          <w:szCs w:val="22"/>
        </w:rPr>
        <w:t>, species, ecosystems) sustains, enhances and secures nature’s contributions to people everywhere. Biodiversity provides more, or at least as much, opportunity to society in 2050 as it does to us now”.</w:t>
      </w:r>
    </w:p>
    <w:p w14:paraId="5FFF3D27" w14:textId="077960B3" w:rsidR="003141CC" w:rsidRPr="006B030D" w:rsidRDefault="003141CC" w:rsidP="006B030D">
      <w:pPr>
        <w:pStyle w:val="Para1"/>
        <w:numPr>
          <w:ilvl w:val="0"/>
          <w:numId w:val="16"/>
        </w:numPr>
        <w:suppressLineNumbers/>
        <w:suppressAutoHyphens/>
        <w:ind w:left="0" w:firstLine="0"/>
        <w:rPr>
          <w:kern w:val="22"/>
          <w:szCs w:val="22"/>
        </w:rPr>
      </w:pPr>
      <w:r w:rsidRPr="006B030D">
        <w:rPr>
          <w:kern w:val="22"/>
          <w:szCs w:val="22"/>
        </w:rPr>
        <w:t xml:space="preserve">Following the first two days of discussion, the Co-Chairs recommended the creation of a new subgroup to discuss a potential 2030 mission statement. Some participants noted </w:t>
      </w:r>
      <w:r w:rsidR="006512D9" w:rsidRPr="006B030D">
        <w:rPr>
          <w:kern w:val="22"/>
          <w:szCs w:val="22"/>
        </w:rPr>
        <w:t>a</w:t>
      </w:r>
      <w:r w:rsidRPr="006B030D">
        <w:rPr>
          <w:kern w:val="22"/>
          <w:szCs w:val="22"/>
        </w:rPr>
        <w:t xml:space="preserve"> challenge</w:t>
      </w:r>
      <w:r w:rsidR="006512D9" w:rsidRPr="006B030D">
        <w:rPr>
          <w:kern w:val="22"/>
          <w:szCs w:val="22"/>
        </w:rPr>
        <w:t xml:space="preserve"> in that regard</w:t>
      </w:r>
      <w:r w:rsidRPr="006B030D">
        <w:rPr>
          <w:kern w:val="22"/>
          <w:szCs w:val="22"/>
        </w:rPr>
        <w:t xml:space="preserve">: how do you </w:t>
      </w:r>
      <w:r w:rsidR="006512D9" w:rsidRPr="006B030D">
        <w:rPr>
          <w:kern w:val="22"/>
          <w:szCs w:val="22"/>
        </w:rPr>
        <w:t xml:space="preserve">devise </w:t>
      </w:r>
      <w:r w:rsidRPr="006B030D">
        <w:rPr>
          <w:kern w:val="22"/>
          <w:szCs w:val="22"/>
        </w:rPr>
        <w:t>a mission statement prior to the negotiation of any new post-2020 global biodiversity framework? How do you have a successful negotiation without a mission statement?</w:t>
      </w:r>
    </w:p>
    <w:p w14:paraId="5DD9E32C" w14:textId="3527116B" w:rsidR="003141CC" w:rsidRPr="006B030D" w:rsidRDefault="003141CC" w:rsidP="006B030D">
      <w:pPr>
        <w:pStyle w:val="Para1"/>
        <w:numPr>
          <w:ilvl w:val="0"/>
          <w:numId w:val="16"/>
        </w:numPr>
        <w:suppressLineNumbers/>
        <w:suppressAutoHyphens/>
        <w:ind w:left="0" w:firstLine="0"/>
        <w:rPr>
          <w:kern w:val="22"/>
          <w:szCs w:val="22"/>
        </w:rPr>
      </w:pPr>
      <w:r w:rsidRPr="006B030D">
        <w:rPr>
          <w:kern w:val="22"/>
          <w:szCs w:val="22"/>
        </w:rPr>
        <w:t xml:space="preserve">Participants expressed a desire to define </w:t>
      </w:r>
      <w:r w:rsidR="00186C44" w:rsidRPr="006B030D">
        <w:rPr>
          <w:kern w:val="22"/>
          <w:szCs w:val="22"/>
        </w:rPr>
        <w:t>the word “</w:t>
      </w:r>
      <w:r w:rsidRPr="006B030D">
        <w:rPr>
          <w:kern w:val="22"/>
          <w:szCs w:val="22"/>
        </w:rPr>
        <w:t>transformative</w:t>
      </w:r>
      <w:r w:rsidR="00186C44" w:rsidRPr="006B030D">
        <w:rPr>
          <w:kern w:val="22"/>
          <w:szCs w:val="22"/>
        </w:rPr>
        <w:t>”</w:t>
      </w:r>
      <w:r w:rsidRPr="006B030D">
        <w:rPr>
          <w:kern w:val="22"/>
          <w:szCs w:val="22"/>
        </w:rPr>
        <w:t xml:space="preserve">. Much of the discussion centred around the need for improved communication by utilizing simpler language </w:t>
      </w:r>
      <w:r w:rsidR="00A769B0" w:rsidRPr="006B030D">
        <w:rPr>
          <w:kern w:val="22"/>
          <w:szCs w:val="22"/>
        </w:rPr>
        <w:t xml:space="preserve">– </w:t>
      </w:r>
      <w:r w:rsidRPr="006B030D">
        <w:rPr>
          <w:kern w:val="22"/>
          <w:szCs w:val="22"/>
        </w:rPr>
        <w:t xml:space="preserve">such as “nature” instead of “biodiversity” </w:t>
      </w:r>
      <w:r w:rsidR="00A769B0" w:rsidRPr="006B030D">
        <w:rPr>
          <w:kern w:val="22"/>
          <w:szCs w:val="22"/>
        </w:rPr>
        <w:t xml:space="preserve">– </w:t>
      </w:r>
      <w:r w:rsidRPr="006B030D">
        <w:rPr>
          <w:kern w:val="22"/>
          <w:szCs w:val="22"/>
        </w:rPr>
        <w:t>and the importance of having communication strategies for a clear mission. The establishment of milestones towards the 2050 vision of living in harmony with nature, such as protection of 30</w:t>
      </w:r>
      <w:r w:rsidR="00193103" w:rsidRPr="006B030D">
        <w:rPr>
          <w:kern w:val="22"/>
          <w:szCs w:val="22"/>
        </w:rPr>
        <w:t> per cent</w:t>
      </w:r>
      <w:r w:rsidRPr="006B030D">
        <w:rPr>
          <w:kern w:val="22"/>
          <w:szCs w:val="22"/>
        </w:rPr>
        <w:t xml:space="preserve"> of forests, land, water, etc., was noted </w:t>
      </w:r>
      <w:r w:rsidR="009F2FE8" w:rsidRPr="006B030D">
        <w:rPr>
          <w:kern w:val="22"/>
          <w:szCs w:val="22"/>
        </w:rPr>
        <w:t xml:space="preserve">by participants </w:t>
      </w:r>
      <w:r w:rsidRPr="006B030D">
        <w:rPr>
          <w:kern w:val="22"/>
          <w:szCs w:val="22"/>
        </w:rPr>
        <w:t xml:space="preserve">as a potential </w:t>
      </w:r>
      <w:r w:rsidR="00193103" w:rsidRPr="006B030D">
        <w:rPr>
          <w:kern w:val="22"/>
          <w:szCs w:val="22"/>
        </w:rPr>
        <w:t xml:space="preserve">basis for a </w:t>
      </w:r>
      <w:r w:rsidRPr="006B030D">
        <w:rPr>
          <w:kern w:val="22"/>
          <w:szCs w:val="22"/>
        </w:rPr>
        <w:t>mission statement</w:t>
      </w:r>
      <w:r w:rsidR="00EA168B" w:rsidRPr="006B030D">
        <w:rPr>
          <w:kern w:val="22"/>
          <w:szCs w:val="22"/>
        </w:rPr>
        <w:t>.</w:t>
      </w:r>
    </w:p>
    <w:p w14:paraId="0AECFF4E" w14:textId="77777777" w:rsidR="003141CC" w:rsidRPr="006B030D" w:rsidRDefault="003141CC" w:rsidP="006B030D">
      <w:pPr>
        <w:pStyle w:val="Heading3"/>
        <w:suppressLineNumbers/>
        <w:suppressAutoHyphens/>
        <w:rPr>
          <w:kern w:val="22"/>
          <w:szCs w:val="22"/>
        </w:rPr>
      </w:pPr>
      <w:r w:rsidRPr="006B030D">
        <w:rPr>
          <w:kern w:val="22"/>
          <w:szCs w:val="22"/>
        </w:rPr>
        <w:t>3.</w:t>
      </w:r>
      <w:r w:rsidRPr="006B030D">
        <w:rPr>
          <w:kern w:val="22"/>
          <w:szCs w:val="22"/>
        </w:rPr>
        <w:tab/>
        <w:t>Sustainable Development Goals</w:t>
      </w:r>
    </w:p>
    <w:p w14:paraId="410B1187" w14:textId="402C5EE1" w:rsidR="003141CC" w:rsidRPr="006B030D" w:rsidRDefault="003141CC" w:rsidP="006B030D">
      <w:pPr>
        <w:pStyle w:val="Para1"/>
        <w:numPr>
          <w:ilvl w:val="0"/>
          <w:numId w:val="16"/>
        </w:numPr>
        <w:suppressLineNumbers/>
        <w:suppressAutoHyphens/>
        <w:ind w:left="0" w:firstLine="0"/>
        <w:rPr>
          <w:kern w:val="22"/>
          <w:szCs w:val="22"/>
        </w:rPr>
      </w:pPr>
      <w:r w:rsidRPr="006B030D">
        <w:rPr>
          <w:kern w:val="22"/>
          <w:szCs w:val="22"/>
        </w:rPr>
        <w:t xml:space="preserve">It was observed </w:t>
      </w:r>
      <w:r w:rsidR="000276B3" w:rsidRPr="006B030D">
        <w:rPr>
          <w:kern w:val="22"/>
          <w:szCs w:val="22"/>
        </w:rPr>
        <w:t xml:space="preserve">by some </w:t>
      </w:r>
      <w:r w:rsidRPr="006B030D">
        <w:rPr>
          <w:kern w:val="22"/>
          <w:szCs w:val="22"/>
        </w:rPr>
        <w:t>that the Sustainable Development Goals have a higher political profile than current biodiversity targets. Therefore, linking the implementation of the post-2020 global biodiversity framework to the fulfilment of the 2030 Agenda for Sustainable Development was noted as important. It was suggested that future biodiversity goals/targets should be formulated in such a way as to be easily linked to the 2030 Agenda for Sustainable Development.</w:t>
      </w:r>
    </w:p>
    <w:p w14:paraId="60AC38BD" w14:textId="77777777" w:rsidR="003141CC" w:rsidRPr="006B030D" w:rsidRDefault="003141CC" w:rsidP="006B030D">
      <w:pPr>
        <w:pStyle w:val="Heading3"/>
        <w:suppressLineNumbers/>
        <w:suppressAutoHyphens/>
        <w:rPr>
          <w:kern w:val="22"/>
          <w:szCs w:val="22"/>
        </w:rPr>
      </w:pPr>
      <w:r w:rsidRPr="006B030D">
        <w:rPr>
          <w:kern w:val="22"/>
          <w:szCs w:val="22"/>
        </w:rPr>
        <w:t>4.</w:t>
      </w:r>
      <w:r w:rsidRPr="006B030D">
        <w:rPr>
          <w:kern w:val="22"/>
          <w:szCs w:val="22"/>
        </w:rPr>
        <w:tab/>
        <w:t>Mainstreaming</w:t>
      </w:r>
    </w:p>
    <w:p w14:paraId="4A099C8D" w14:textId="36D40C6A" w:rsidR="003141CC" w:rsidRPr="006B030D" w:rsidRDefault="003141CC" w:rsidP="006B030D">
      <w:pPr>
        <w:pStyle w:val="Para1"/>
        <w:numPr>
          <w:ilvl w:val="0"/>
          <w:numId w:val="17"/>
        </w:numPr>
        <w:suppressLineNumbers/>
        <w:suppressAutoHyphens/>
        <w:ind w:left="0" w:firstLine="0"/>
        <w:rPr>
          <w:kern w:val="22"/>
          <w:szCs w:val="22"/>
        </w:rPr>
      </w:pPr>
      <w:r w:rsidRPr="006B030D">
        <w:rPr>
          <w:kern w:val="22"/>
          <w:szCs w:val="22"/>
        </w:rPr>
        <w:t>Many participants noted that the issue of mainstreaming should be strongly reflected in the post</w:t>
      </w:r>
      <w:r w:rsidRPr="006B030D">
        <w:rPr>
          <w:kern w:val="22"/>
          <w:szCs w:val="22"/>
        </w:rPr>
        <w:noBreakHyphen/>
        <w:t>2020 global biodiversity framework. It was observed that many of the direct and indirect drivers of biodiversity loss lie outside the influence of environment ministries and that</w:t>
      </w:r>
      <w:r w:rsidR="00B91DD8" w:rsidRPr="006B030D">
        <w:rPr>
          <w:kern w:val="22"/>
          <w:szCs w:val="22"/>
        </w:rPr>
        <w:t>,</w:t>
      </w:r>
      <w:r w:rsidRPr="006B030D">
        <w:rPr>
          <w:kern w:val="22"/>
          <w:szCs w:val="22"/>
        </w:rPr>
        <w:t xml:space="preserve"> therefore, the pathway for addressing them must take a broad perspective.</w:t>
      </w:r>
    </w:p>
    <w:p w14:paraId="6DC7AAA8" w14:textId="7FED107A" w:rsidR="003141CC" w:rsidRPr="006B030D" w:rsidRDefault="003141CC" w:rsidP="006B030D">
      <w:pPr>
        <w:pStyle w:val="Para1"/>
        <w:numPr>
          <w:ilvl w:val="0"/>
          <w:numId w:val="17"/>
        </w:numPr>
        <w:suppressLineNumbers/>
        <w:suppressAutoHyphens/>
        <w:ind w:left="0" w:firstLine="0"/>
        <w:rPr>
          <w:kern w:val="22"/>
          <w:szCs w:val="22"/>
        </w:rPr>
      </w:pPr>
      <w:r w:rsidRPr="006B030D">
        <w:rPr>
          <w:kern w:val="22"/>
          <w:szCs w:val="22"/>
        </w:rPr>
        <w:t xml:space="preserve">It was noted that it is important to use the language and terminology of other sectors to communicate the benefits and costs of biodiversity, and that continuing communication with stakeholders across sectors to encourage ownership of the process was imperative. </w:t>
      </w:r>
      <w:r w:rsidR="00A52327" w:rsidRPr="006B030D">
        <w:rPr>
          <w:kern w:val="22"/>
          <w:szCs w:val="22"/>
        </w:rPr>
        <w:t>It was also</w:t>
      </w:r>
      <w:r w:rsidRPr="006B030D">
        <w:rPr>
          <w:kern w:val="22"/>
          <w:szCs w:val="22"/>
        </w:rPr>
        <w:t xml:space="preserve"> noted that the Global Environment Facility had developed a definition of mainstreaming that might be useful</w:t>
      </w:r>
      <w:r w:rsidR="00A52327" w:rsidRPr="006B030D">
        <w:rPr>
          <w:kern w:val="22"/>
          <w:szCs w:val="22"/>
        </w:rPr>
        <w:t>,</w:t>
      </w:r>
      <w:r w:rsidRPr="006B030D">
        <w:rPr>
          <w:kern w:val="22"/>
          <w:szCs w:val="22"/>
        </w:rPr>
        <w:t xml:space="preserve"> as there were a variety of definitions in use, and that communication must be clear.</w:t>
      </w:r>
    </w:p>
    <w:p w14:paraId="1FEADC47" w14:textId="449E0D95" w:rsidR="003141CC" w:rsidRPr="006B030D" w:rsidRDefault="003141CC" w:rsidP="006B030D">
      <w:pPr>
        <w:pStyle w:val="Para1"/>
        <w:numPr>
          <w:ilvl w:val="0"/>
          <w:numId w:val="17"/>
        </w:numPr>
        <w:suppressLineNumbers/>
        <w:suppressAutoHyphens/>
        <w:ind w:left="0" w:firstLine="0"/>
        <w:rPr>
          <w:kern w:val="22"/>
          <w:szCs w:val="22"/>
        </w:rPr>
      </w:pPr>
      <w:r w:rsidRPr="006B030D">
        <w:rPr>
          <w:kern w:val="22"/>
          <w:szCs w:val="22"/>
        </w:rPr>
        <w:t>The importance of linking the post-2020 global biodiversity framework to other societal challenges, including climate change, and the use of nature-based solutions to mitigate it was also noted. Additionally, the importance of ensuring coherence between the post-2020 global biodiversity framework and the strategies, frameworks and targets of other international agreements, especially the Sustainable Development Goals, was noted.</w:t>
      </w:r>
    </w:p>
    <w:p w14:paraId="19405842" w14:textId="27779661" w:rsidR="003141CC" w:rsidRPr="006B030D" w:rsidRDefault="003141CC" w:rsidP="006B030D">
      <w:pPr>
        <w:pStyle w:val="Para1"/>
        <w:numPr>
          <w:ilvl w:val="0"/>
          <w:numId w:val="17"/>
        </w:numPr>
        <w:suppressLineNumbers/>
        <w:suppressAutoHyphens/>
        <w:ind w:left="0" w:firstLine="0"/>
        <w:rPr>
          <w:kern w:val="22"/>
          <w:szCs w:val="22"/>
        </w:rPr>
      </w:pPr>
      <w:r w:rsidRPr="006B030D">
        <w:rPr>
          <w:kern w:val="22"/>
          <w:szCs w:val="22"/>
        </w:rPr>
        <w:t>There were different ideas on how mainstreaming could be reflected in the post-2020 global biodiversity framework</w:t>
      </w:r>
      <w:r w:rsidR="000276B3" w:rsidRPr="006B030D">
        <w:rPr>
          <w:kern w:val="22"/>
          <w:szCs w:val="22"/>
        </w:rPr>
        <w:t xml:space="preserve"> and how it would be related to the Strategic Approach on Mainstreaming</w:t>
      </w:r>
      <w:r w:rsidR="00570B37" w:rsidRPr="006B030D">
        <w:rPr>
          <w:kern w:val="22"/>
          <w:szCs w:val="22"/>
        </w:rPr>
        <w:t>,</w:t>
      </w:r>
      <w:r w:rsidR="000276B3" w:rsidRPr="006B030D">
        <w:rPr>
          <w:kern w:val="22"/>
          <w:szCs w:val="22"/>
        </w:rPr>
        <w:t xml:space="preserve"> which is to be further elaborated</w:t>
      </w:r>
      <w:r w:rsidR="002570B2" w:rsidRPr="006B030D">
        <w:rPr>
          <w:kern w:val="22"/>
          <w:szCs w:val="22"/>
        </w:rPr>
        <w:t xml:space="preserve"> as per </w:t>
      </w:r>
      <w:r w:rsidR="00457054" w:rsidRPr="006B030D">
        <w:rPr>
          <w:kern w:val="22"/>
          <w:szCs w:val="22"/>
        </w:rPr>
        <w:t xml:space="preserve">the </w:t>
      </w:r>
      <w:r w:rsidR="002570B2" w:rsidRPr="006B030D">
        <w:rPr>
          <w:kern w:val="22"/>
          <w:szCs w:val="22"/>
        </w:rPr>
        <w:t>decision</w:t>
      </w:r>
      <w:r w:rsidR="00457054" w:rsidRPr="006B030D">
        <w:rPr>
          <w:kern w:val="22"/>
          <w:szCs w:val="22"/>
        </w:rPr>
        <w:t xml:space="preserve"> of the Conference of the Parties</w:t>
      </w:r>
      <w:r w:rsidR="002570B2" w:rsidRPr="006B030D">
        <w:rPr>
          <w:kern w:val="22"/>
          <w:szCs w:val="22"/>
        </w:rPr>
        <w:t xml:space="preserve"> a</w:t>
      </w:r>
      <w:r w:rsidRPr="006B030D">
        <w:rPr>
          <w:kern w:val="22"/>
          <w:szCs w:val="22"/>
        </w:rPr>
        <w:t>s an approach or tool for implementation and not as a goal/target in and of itself</w:t>
      </w:r>
      <w:r w:rsidR="002570B2" w:rsidRPr="006B030D">
        <w:rPr>
          <w:kern w:val="22"/>
          <w:szCs w:val="22"/>
        </w:rPr>
        <w:t>; c</w:t>
      </w:r>
      <w:r w:rsidRPr="006B030D">
        <w:rPr>
          <w:kern w:val="22"/>
          <w:szCs w:val="22"/>
        </w:rPr>
        <w:t>urrent targets on mainstreaming were seen as being too general for understanding what other sectors should do.</w:t>
      </w:r>
    </w:p>
    <w:p w14:paraId="54868ABB" w14:textId="13BB9BAF" w:rsidR="003141CC" w:rsidRPr="006B030D" w:rsidRDefault="00CD7313" w:rsidP="006B030D">
      <w:pPr>
        <w:pStyle w:val="Para1"/>
        <w:numPr>
          <w:ilvl w:val="0"/>
          <w:numId w:val="18"/>
        </w:numPr>
        <w:suppressLineNumbers/>
        <w:suppressAutoHyphens/>
        <w:ind w:left="0" w:firstLine="0"/>
        <w:rPr>
          <w:kern w:val="22"/>
          <w:szCs w:val="22"/>
        </w:rPr>
      </w:pPr>
      <w:r w:rsidRPr="006B030D">
        <w:rPr>
          <w:kern w:val="22"/>
          <w:szCs w:val="22"/>
        </w:rPr>
        <w:t>In addition</w:t>
      </w:r>
      <w:r w:rsidR="003141CC" w:rsidRPr="006B030D">
        <w:rPr>
          <w:kern w:val="22"/>
          <w:szCs w:val="22"/>
        </w:rPr>
        <w:t>, it was noted that addressing biodiversity loss is such a large problem that Governments will not be able to address it on their own, and that, therefore, there is a need to build partnerships and the post-2020 global biodiversity framework should enable this. The involvement of all levels of government from both the top and the bottom, from Heads of State and from lower levels</w:t>
      </w:r>
      <w:r w:rsidR="000317B4" w:rsidRPr="006B030D">
        <w:rPr>
          <w:kern w:val="22"/>
          <w:szCs w:val="22"/>
        </w:rPr>
        <w:t>,</w:t>
      </w:r>
      <w:r w:rsidR="003141CC" w:rsidRPr="006B030D">
        <w:rPr>
          <w:kern w:val="22"/>
          <w:szCs w:val="22"/>
        </w:rPr>
        <w:t xml:space="preserve"> was needed to ensure that the biodiversity agenda </w:t>
      </w:r>
      <w:r w:rsidR="000317B4" w:rsidRPr="006B030D">
        <w:rPr>
          <w:kern w:val="22"/>
          <w:szCs w:val="22"/>
        </w:rPr>
        <w:t xml:space="preserve">was </w:t>
      </w:r>
      <w:r w:rsidR="003141CC" w:rsidRPr="006B030D">
        <w:rPr>
          <w:kern w:val="22"/>
          <w:szCs w:val="22"/>
        </w:rPr>
        <w:t>supported in national agendas across multiple ministries.</w:t>
      </w:r>
    </w:p>
    <w:p w14:paraId="48850EF6" w14:textId="77777777" w:rsidR="003141CC" w:rsidRPr="006B030D" w:rsidRDefault="003141CC" w:rsidP="006B030D">
      <w:pPr>
        <w:pStyle w:val="Heading3"/>
        <w:suppressLineNumbers/>
        <w:tabs>
          <w:tab w:val="clear" w:pos="567"/>
          <w:tab w:val="left" w:pos="284"/>
        </w:tabs>
        <w:suppressAutoHyphens/>
        <w:rPr>
          <w:kern w:val="22"/>
          <w:szCs w:val="22"/>
        </w:rPr>
      </w:pPr>
      <w:r w:rsidRPr="006B030D">
        <w:rPr>
          <w:kern w:val="22"/>
          <w:szCs w:val="22"/>
        </w:rPr>
        <w:t>5.</w:t>
      </w:r>
      <w:r w:rsidRPr="006B030D">
        <w:rPr>
          <w:kern w:val="22"/>
          <w:szCs w:val="22"/>
        </w:rPr>
        <w:tab/>
        <w:t>Resource mobilization</w:t>
      </w:r>
    </w:p>
    <w:p w14:paraId="339BC3D7" w14:textId="77777777"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Participants expressed the view that the resource mobilization strategy and/or any goals/targets related to resource mobilization should be informed by an assessment of the cost of no action on biodiversity loss.</w:t>
      </w:r>
    </w:p>
    <w:p w14:paraId="79B4EC17" w14:textId="77777777"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It was also suggested that positioning the post-2020 global biodiversity framework, and national actions to implement it, as being contributions to sustainable development could help to generate funds for biodiversity and influence how biodiversity investments are viewed.</w:t>
      </w:r>
    </w:p>
    <w:p w14:paraId="2CD21828" w14:textId="1F505022"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Linking biodiversity financing to climate change could also help to increase the resources available. More generally, the need for a more effective and strategic use of resources, including financial, technical and human, was noted.</w:t>
      </w:r>
    </w:p>
    <w:p w14:paraId="12F57C4B" w14:textId="671EEDBC" w:rsidR="003141CC" w:rsidRPr="006B030D" w:rsidRDefault="003141CC" w:rsidP="006B030D">
      <w:pPr>
        <w:pStyle w:val="Para1"/>
        <w:numPr>
          <w:ilvl w:val="0"/>
          <w:numId w:val="18"/>
        </w:numPr>
        <w:suppressLineNumbers/>
        <w:suppressAutoHyphens/>
        <w:ind w:left="0" w:firstLine="0"/>
        <w:rPr>
          <w:kern w:val="22"/>
          <w:szCs w:val="22"/>
        </w:rPr>
      </w:pPr>
      <w:proofErr w:type="gramStart"/>
      <w:r w:rsidRPr="006B030D">
        <w:rPr>
          <w:kern w:val="22"/>
          <w:szCs w:val="22"/>
        </w:rPr>
        <w:t>With regard to</w:t>
      </w:r>
      <w:proofErr w:type="gramEnd"/>
      <w:r w:rsidRPr="006B030D">
        <w:rPr>
          <w:kern w:val="22"/>
          <w:szCs w:val="22"/>
        </w:rPr>
        <w:t xml:space="preserve"> the Global Environment Facility, some participants felt that simpler procedures were required to access financial support, but with accountability and a balance between government and private funding, both national and international.</w:t>
      </w:r>
    </w:p>
    <w:p w14:paraId="6EAE00D7" w14:textId="30438632" w:rsidR="003141CC" w:rsidRPr="006B030D" w:rsidRDefault="0024698B" w:rsidP="006B030D">
      <w:pPr>
        <w:pStyle w:val="Para1"/>
        <w:numPr>
          <w:ilvl w:val="0"/>
          <w:numId w:val="18"/>
        </w:numPr>
        <w:suppressLineNumbers/>
        <w:suppressAutoHyphens/>
        <w:ind w:left="0" w:firstLine="0"/>
        <w:rPr>
          <w:kern w:val="22"/>
          <w:szCs w:val="22"/>
        </w:rPr>
      </w:pPr>
      <w:r w:rsidRPr="006B030D">
        <w:rPr>
          <w:kern w:val="22"/>
          <w:szCs w:val="22"/>
        </w:rPr>
        <w:t>It was suggested that, i</w:t>
      </w:r>
      <w:r w:rsidR="003141CC" w:rsidRPr="006B030D">
        <w:rPr>
          <w:kern w:val="22"/>
          <w:szCs w:val="22"/>
        </w:rPr>
        <w:t xml:space="preserve">n developing the post-2020 framework, resource mobilization </w:t>
      </w:r>
      <w:r w:rsidRPr="006B030D">
        <w:rPr>
          <w:kern w:val="22"/>
          <w:szCs w:val="22"/>
        </w:rPr>
        <w:t xml:space="preserve">should be linked </w:t>
      </w:r>
      <w:r w:rsidR="003141CC" w:rsidRPr="006B030D">
        <w:rPr>
          <w:kern w:val="22"/>
          <w:szCs w:val="22"/>
        </w:rPr>
        <w:t>to the mainstreaming agenda.</w:t>
      </w:r>
    </w:p>
    <w:p w14:paraId="24632FC5" w14:textId="77777777" w:rsidR="003141CC" w:rsidRPr="006B030D" w:rsidRDefault="003141CC" w:rsidP="006B030D">
      <w:pPr>
        <w:pStyle w:val="Heading3"/>
        <w:suppressLineNumbers/>
        <w:tabs>
          <w:tab w:val="clear" w:pos="567"/>
          <w:tab w:val="left" w:pos="284"/>
        </w:tabs>
        <w:suppressAutoHyphens/>
        <w:rPr>
          <w:kern w:val="22"/>
          <w:szCs w:val="22"/>
        </w:rPr>
      </w:pPr>
      <w:r w:rsidRPr="006B030D">
        <w:rPr>
          <w:kern w:val="22"/>
          <w:szCs w:val="22"/>
        </w:rPr>
        <w:t>6.</w:t>
      </w:r>
      <w:r w:rsidRPr="006B030D">
        <w:rPr>
          <w:kern w:val="22"/>
          <w:szCs w:val="22"/>
        </w:rPr>
        <w:tab/>
        <w:t>Voluntary commitments</w:t>
      </w:r>
    </w:p>
    <w:p w14:paraId="0C2C4F31" w14:textId="2FA123F8"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 xml:space="preserve">Participants generally felt that there </w:t>
      </w:r>
      <w:r w:rsidR="00244726" w:rsidRPr="006B030D">
        <w:rPr>
          <w:kern w:val="22"/>
          <w:szCs w:val="22"/>
        </w:rPr>
        <w:t xml:space="preserve">was </w:t>
      </w:r>
      <w:r w:rsidRPr="006B030D">
        <w:rPr>
          <w:kern w:val="22"/>
          <w:szCs w:val="22"/>
        </w:rPr>
        <w:t xml:space="preserve">a need for both global goals/targets and voluntary commitments. It was felt that they should not be just an administrative step, but also at least minimally binding and include </w:t>
      </w:r>
      <w:proofErr w:type="gramStart"/>
      <w:r w:rsidRPr="006B030D">
        <w:rPr>
          <w:kern w:val="22"/>
          <w:szCs w:val="22"/>
        </w:rPr>
        <w:t xml:space="preserve">some </w:t>
      </w:r>
      <w:r w:rsidR="0041101D" w:rsidRPr="006B030D">
        <w:rPr>
          <w:kern w:val="22"/>
          <w:szCs w:val="22"/>
        </w:rPr>
        <w:t xml:space="preserve">kind of </w:t>
      </w:r>
      <w:r w:rsidRPr="006B030D">
        <w:rPr>
          <w:kern w:val="22"/>
          <w:szCs w:val="22"/>
        </w:rPr>
        <w:t>mechanism</w:t>
      </w:r>
      <w:proofErr w:type="gramEnd"/>
      <w:r w:rsidRPr="006B030D">
        <w:rPr>
          <w:kern w:val="22"/>
          <w:szCs w:val="22"/>
        </w:rPr>
        <w:t xml:space="preserve"> for reporting. Several participants noted that commitments should be made by Parties but also by stakeholders and endorsed by high-level actors.</w:t>
      </w:r>
    </w:p>
    <w:p w14:paraId="1AE6CE3D" w14:textId="1DC5C943"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The creation of a more visible web-based portal allowing commitments and involvement by non-state actors into the CBD process was recommended as a tool to facilitate th</w:t>
      </w:r>
      <w:r w:rsidR="006B438A" w:rsidRPr="006B030D">
        <w:rPr>
          <w:kern w:val="22"/>
          <w:szCs w:val="22"/>
        </w:rPr>
        <w:t>at</w:t>
      </w:r>
      <w:r w:rsidRPr="006B030D">
        <w:rPr>
          <w:kern w:val="22"/>
          <w:szCs w:val="22"/>
        </w:rPr>
        <w:t xml:space="preserve"> work. Participants discussed </w:t>
      </w:r>
      <w:r w:rsidR="00F755C0" w:rsidRPr="006B030D">
        <w:rPr>
          <w:kern w:val="22"/>
          <w:szCs w:val="22"/>
        </w:rPr>
        <w:t xml:space="preserve">whether </w:t>
      </w:r>
      <w:r w:rsidRPr="006B030D">
        <w:rPr>
          <w:kern w:val="22"/>
          <w:szCs w:val="22"/>
        </w:rPr>
        <w:t>some basic criteria were necessary for th</w:t>
      </w:r>
      <w:r w:rsidR="00F755C0" w:rsidRPr="006B030D">
        <w:rPr>
          <w:kern w:val="22"/>
          <w:szCs w:val="22"/>
        </w:rPr>
        <w:t>o</w:t>
      </w:r>
      <w:r w:rsidRPr="006B030D">
        <w:rPr>
          <w:kern w:val="22"/>
          <w:szCs w:val="22"/>
        </w:rPr>
        <w:t xml:space="preserve">se commitments. They noted that it was important to provide freedom of opportunity to enter commitments, but with some basic criteria </w:t>
      </w:r>
      <w:proofErr w:type="gramStart"/>
      <w:r w:rsidRPr="006B030D">
        <w:rPr>
          <w:kern w:val="22"/>
          <w:szCs w:val="22"/>
        </w:rPr>
        <w:t>in order to</w:t>
      </w:r>
      <w:proofErr w:type="gramEnd"/>
      <w:r w:rsidRPr="006B030D">
        <w:rPr>
          <w:kern w:val="22"/>
          <w:szCs w:val="22"/>
        </w:rPr>
        <w:t xml:space="preserve"> ensure follow-up. Following the adoption of the post-2020 framework, it was suggested that a different style of commitment could be created with a more robust set of criteria, a follow-up and reporting process, and direct linkages to targets and goals as they </w:t>
      </w:r>
      <w:r w:rsidR="005C6D41" w:rsidRPr="006B030D">
        <w:rPr>
          <w:kern w:val="22"/>
          <w:szCs w:val="22"/>
        </w:rPr>
        <w:t>we</w:t>
      </w:r>
      <w:r w:rsidRPr="006B030D">
        <w:rPr>
          <w:kern w:val="22"/>
          <w:szCs w:val="22"/>
        </w:rPr>
        <w:t>re adopted.</w:t>
      </w:r>
    </w:p>
    <w:p w14:paraId="2382BFEC" w14:textId="019399D4"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Some participants recommended that the momentum of the negotiation and adoption of the post-2020 global biodiversity framework be used to strengthen th</w:t>
      </w:r>
      <w:r w:rsidR="00293C1C" w:rsidRPr="006B030D">
        <w:rPr>
          <w:kern w:val="22"/>
          <w:szCs w:val="22"/>
        </w:rPr>
        <w:t>o</w:t>
      </w:r>
      <w:r w:rsidRPr="006B030D">
        <w:rPr>
          <w:kern w:val="22"/>
          <w:szCs w:val="22"/>
        </w:rPr>
        <w:t>se voluntary commitments. Th</w:t>
      </w:r>
      <w:r w:rsidR="00293C1C" w:rsidRPr="006B030D">
        <w:rPr>
          <w:kern w:val="22"/>
          <w:szCs w:val="22"/>
        </w:rPr>
        <w:t>o</w:t>
      </w:r>
      <w:r w:rsidRPr="006B030D">
        <w:rPr>
          <w:kern w:val="22"/>
          <w:szCs w:val="22"/>
        </w:rPr>
        <w:t xml:space="preserve">se commitments should be beyond just </w:t>
      </w:r>
      <w:proofErr w:type="spellStart"/>
      <w:r w:rsidRPr="006B030D">
        <w:rPr>
          <w:kern w:val="22"/>
          <w:szCs w:val="22"/>
        </w:rPr>
        <w:t>NBSAPs</w:t>
      </w:r>
      <w:proofErr w:type="spellEnd"/>
      <w:r w:rsidRPr="006B030D">
        <w:rPr>
          <w:kern w:val="22"/>
          <w:szCs w:val="22"/>
        </w:rPr>
        <w:t xml:space="preserve">. However, participants also suggested that there should be additional commitments directly linked to </w:t>
      </w:r>
      <w:proofErr w:type="spellStart"/>
      <w:r w:rsidRPr="006B030D">
        <w:rPr>
          <w:kern w:val="22"/>
          <w:szCs w:val="22"/>
        </w:rPr>
        <w:t>NBSAPs</w:t>
      </w:r>
      <w:proofErr w:type="spellEnd"/>
      <w:r w:rsidRPr="006B030D">
        <w:rPr>
          <w:kern w:val="22"/>
          <w:szCs w:val="22"/>
        </w:rPr>
        <w:t>. A concern was noted that voluntary commitments m</w:t>
      </w:r>
      <w:r w:rsidR="00031BD3" w:rsidRPr="006B030D">
        <w:rPr>
          <w:kern w:val="22"/>
          <w:szCs w:val="22"/>
        </w:rPr>
        <w:t>ight</w:t>
      </w:r>
      <w:r w:rsidRPr="006B030D">
        <w:rPr>
          <w:kern w:val="22"/>
          <w:szCs w:val="22"/>
        </w:rPr>
        <w:t xml:space="preserve"> lower the ambition level of </w:t>
      </w:r>
      <w:proofErr w:type="spellStart"/>
      <w:r w:rsidRPr="006B030D">
        <w:rPr>
          <w:kern w:val="22"/>
          <w:szCs w:val="22"/>
        </w:rPr>
        <w:t>NBSAPs</w:t>
      </w:r>
      <w:proofErr w:type="spellEnd"/>
      <w:r w:rsidRPr="006B030D">
        <w:rPr>
          <w:kern w:val="22"/>
          <w:szCs w:val="22"/>
        </w:rPr>
        <w:t xml:space="preserve"> or targets. Several examples were given of previous commitment drives, such as </w:t>
      </w:r>
      <w:r w:rsidR="00CD7313" w:rsidRPr="006B030D">
        <w:rPr>
          <w:kern w:val="22"/>
          <w:szCs w:val="22"/>
        </w:rPr>
        <w:t>the Bonn Challenge for restoration, the Honolulu Challenge</w:t>
      </w:r>
      <w:r w:rsidRPr="006B030D">
        <w:rPr>
          <w:kern w:val="22"/>
          <w:szCs w:val="22"/>
        </w:rPr>
        <w:t xml:space="preserve"> on invasive alien species and </w:t>
      </w:r>
      <w:r w:rsidR="00CD7313" w:rsidRPr="006B030D">
        <w:rPr>
          <w:kern w:val="22"/>
          <w:szCs w:val="22"/>
        </w:rPr>
        <w:t>the P</w:t>
      </w:r>
      <w:r w:rsidRPr="006B030D">
        <w:rPr>
          <w:kern w:val="22"/>
          <w:szCs w:val="22"/>
        </w:rPr>
        <w:t>ollinators</w:t>
      </w:r>
      <w:r w:rsidR="00CD7313" w:rsidRPr="006B030D">
        <w:rPr>
          <w:kern w:val="22"/>
          <w:szCs w:val="22"/>
        </w:rPr>
        <w:t xml:space="preserve"> Partnership</w:t>
      </w:r>
      <w:r w:rsidRPr="006B030D">
        <w:rPr>
          <w:kern w:val="22"/>
          <w:szCs w:val="22"/>
        </w:rPr>
        <w:t>.</w:t>
      </w:r>
    </w:p>
    <w:p w14:paraId="6A097854" w14:textId="77777777" w:rsidR="003141CC" w:rsidRPr="006B030D" w:rsidRDefault="003141CC" w:rsidP="006B030D">
      <w:pPr>
        <w:pStyle w:val="Heading3"/>
        <w:suppressLineNumbers/>
        <w:tabs>
          <w:tab w:val="clear" w:pos="567"/>
          <w:tab w:val="left" w:pos="284"/>
        </w:tabs>
        <w:suppressAutoHyphens/>
        <w:rPr>
          <w:kern w:val="22"/>
          <w:szCs w:val="22"/>
        </w:rPr>
      </w:pPr>
      <w:r w:rsidRPr="006B030D">
        <w:rPr>
          <w:kern w:val="22"/>
          <w:szCs w:val="22"/>
        </w:rPr>
        <w:t>7.</w:t>
      </w:r>
      <w:r w:rsidRPr="006B030D">
        <w:rPr>
          <w:kern w:val="22"/>
          <w:szCs w:val="22"/>
        </w:rPr>
        <w:tab/>
        <w:t>Communication</w:t>
      </w:r>
    </w:p>
    <w:p w14:paraId="085A262E" w14:textId="6E76D08E" w:rsidR="003141CC" w:rsidRPr="006B030D" w:rsidRDefault="003141CC" w:rsidP="006B030D">
      <w:pPr>
        <w:pStyle w:val="Para1"/>
        <w:numPr>
          <w:ilvl w:val="0"/>
          <w:numId w:val="18"/>
        </w:numPr>
        <w:suppressLineNumbers/>
        <w:suppressAutoHyphens/>
        <w:ind w:left="0" w:firstLine="0"/>
        <w:rPr>
          <w:iCs/>
          <w:snapToGrid/>
          <w:kern w:val="22"/>
          <w:szCs w:val="22"/>
        </w:rPr>
      </w:pPr>
      <w:proofErr w:type="gramStart"/>
      <w:r w:rsidRPr="006B030D">
        <w:rPr>
          <w:kern w:val="22"/>
          <w:szCs w:val="22"/>
        </w:rPr>
        <w:t>The majority of</w:t>
      </w:r>
      <w:proofErr w:type="gramEnd"/>
      <w:r w:rsidRPr="006B030D">
        <w:rPr>
          <w:kern w:val="22"/>
          <w:szCs w:val="22"/>
        </w:rPr>
        <w:t xml:space="preserve"> participants emphasized that communication </w:t>
      </w:r>
      <w:r w:rsidR="00303024" w:rsidRPr="006B030D">
        <w:rPr>
          <w:kern w:val="22"/>
          <w:szCs w:val="22"/>
        </w:rPr>
        <w:t xml:space="preserve">would </w:t>
      </w:r>
      <w:r w:rsidRPr="006B030D">
        <w:rPr>
          <w:kern w:val="22"/>
          <w:szCs w:val="22"/>
        </w:rPr>
        <w:t xml:space="preserve">be important in the post-2020 period and that communication at all levels </w:t>
      </w:r>
      <w:r w:rsidR="00303024" w:rsidRPr="006B030D">
        <w:rPr>
          <w:kern w:val="22"/>
          <w:szCs w:val="22"/>
        </w:rPr>
        <w:t xml:space="preserve">would </w:t>
      </w:r>
      <w:r w:rsidRPr="006B030D">
        <w:rPr>
          <w:kern w:val="22"/>
          <w:szCs w:val="22"/>
        </w:rPr>
        <w:t xml:space="preserve">be required. Communication is particularly critical as it will increase political will for good decisions </w:t>
      </w:r>
      <w:proofErr w:type="gramStart"/>
      <w:r w:rsidRPr="006B030D">
        <w:rPr>
          <w:kern w:val="22"/>
          <w:szCs w:val="22"/>
        </w:rPr>
        <w:t>in the near future</w:t>
      </w:r>
      <w:proofErr w:type="gramEnd"/>
      <w:r w:rsidRPr="006B030D">
        <w:rPr>
          <w:kern w:val="22"/>
          <w:szCs w:val="22"/>
        </w:rPr>
        <w:t>, especially at the national level.</w:t>
      </w:r>
    </w:p>
    <w:p w14:paraId="05776943" w14:textId="5845B6A6" w:rsidR="003141CC" w:rsidRPr="006B030D" w:rsidRDefault="003141CC" w:rsidP="006B030D">
      <w:pPr>
        <w:pStyle w:val="Para1"/>
        <w:numPr>
          <w:ilvl w:val="0"/>
          <w:numId w:val="18"/>
        </w:numPr>
        <w:suppressLineNumbers/>
        <w:suppressAutoHyphens/>
        <w:ind w:left="0" w:firstLine="0"/>
        <w:rPr>
          <w:iCs/>
          <w:snapToGrid/>
          <w:kern w:val="22"/>
          <w:szCs w:val="22"/>
        </w:rPr>
      </w:pPr>
      <w:r w:rsidRPr="006B030D">
        <w:rPr>
          <w:kern w:val="22"/>
          <w:szCs w:val="22"/>
        </w:rPr>
        <w:t xml:space="preserve">The need for clear messages was noted, as was the importance of linkages with other processes, especially with climate change. The public does not understand what a COP is or </w:t>
      </w:r>
      <w:r w:rsidR="00CD7313" w:rsidRPr="006B030D">
        <w:rPr>
          <w:kern w:val="22"/>
          <w:szCs w:val="22"/>
        </w:rPr>
        <w:t>w</w:t>
      </w:r>
      <w:r w:rsidRPr="006B030D">
        <w:rPr>
          <w:kern w:val="22"/>
          <w:szCs w:val="22"/>
        </w:rPr>
        <w:t xml:space="preserve">hat CBD is, but </w:t>
      </w:r>
      <w:r w:rsidR="00CD7313" w:rsidRPr="006B030D">
        <w:rPr>
          <w:kern w:val="22"/>
          <w:szCs w:val="22"/>
        </w:rPr>
        <w:t>citizens</w:t>
      </w:r>
      <w:r w:rsidRPr="006B030D">
        <w:rPr>
          <w:kern w:val="22"/>
          <w:szCs w:val="22"/>
        </w:rPr>
        <w:t xml:space="preserve"> do understand what it means to save the planet. Examples of the campaign against plastics and the loss of insects were highlighted as potential models, and the momentum from existing movements such as youth walkouts and related conversations should be harnessed.</w:t>
      </w:r>
    </w:p>
    <w:p w14:paraId="510DEBCE" w14:textId="057CD91F" w:rsidR="003141CC" w:rsidRPr="006B030D" w:rsidRDefault="003141CC" w:rsidP="006B030D">
      <w:pPr>
        <w:pStyle w:val="Para1"/>
        <w:numPr>
          <w:ilvl w:val="0"/>
          <w:numId w:val="18"/>
        </w:numPr>
        <w:suppressLineNumbers/>
        <w:suppressAutoHyphens/>
        <w:ind w:left="0" w:firstLine="0"/>
        <w:rPr>
          <w:iCs/>
          <w:snapToGrid/>
          <w:kern w:val="22"/>
          <w:szCs w:val="22"/>
        </w:rPr>
      </w:pPr>
      <w:r w:rsidRPr="006B030D">
        <w:rPr>
          <w:kern w:val="22"/>
          <w:szCs w:val="22"/>
        </w:rPr>
        <w:t>It was suggested that the CBD community at all levels needs to better coordinate among itself and increase the resources available, such as tool kits, lists, coordination infrastructure and funding.</w:t>
      </w:r>
    </w:p>
    <w:p w14:paraId="1E1C2E15" w14:textId="77777777" w:rsidR="003141CC" w:rsidRPr="006B030D" w:rsidRDefault="003141CC" w:rsidP="006B030D">
      <w:pPr>
        <w:pStyle w:val="Heading3"/>
        <w:suppressLineNumbers/>
        <w:tabs>
          <w:tab w:val="clear" w:pos="567"/>
          <w:tab w:val="left" w:pos="284"/>
        </w:tabs>
        <w:suppressAutoHyphens/>
        <w:rPr>
          <w:kern w:val="22"/>
          <w:szCs w:val="22"/>
        </w:rPr>
      </w:pPr>
      <w:r w:rsidRPr="006B030D">
        <w:rPr>
          <w:kern w:val="22"/>
          <w:szCs w:val="22"/>
        </w:rPr>
        <w:t>8.</w:t>
      </w:r>
      <w:r w:rsidRPr="006B030D">
        <w:rPr>
          <w:kern w:val="22"/>
          <w:szCs w:val="22"/>
        </w:rPr>
        <w:tab/>
        <w:t>Capacity</w:t>
      </w:r>
      <w:r w:rsidRPr="006B030D">
        <w:rPr>
          <w:kern w:val="22"/>
          <w:szCs w:val="22"/>
        </w:rPr>
        <w:noBreakHyphen/>
        <w:t>building</w:t>
      </w:r>
    </w:p>
    <w:p w14:paraId="3A2092DA" w14:textId="3B8297B4"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Capacity</w:t>
      </w:r>
      <w:r w:rsidRPr="006B030D">
        <w:rPr>
          <w:kern w:val="22"/>
          <w:szCs w:val="22"/>
        </w:rPr>
        <w:noBreakHyphen/>
        <w:t xml:space="preserve">building was noted as an important issue for the post-2020 global biodiversity framework. For ambitious targets to be successful, capacity-building will be needed, especially in terms of indicators and reporting. It was suggested that capacity-building look at other </w:t>
      </w:r>
      <w:proofErr w:type="spellStart"/>
      <w:r w:rsidRPr="006B030D">
        <w:rPr>
          <w:kern w:val="22"/>
          <w:szCs w:val="22"/>
        </w:rPr>
        <w:t>MEAs</w:t>
      </w:r>
      <w:proofErr w:type="spellEnd"/>
      <w:r w:rsidRPr="006B030D">
        <w:rPr>
          <w:kern w:val="22"/>
          <w:szCs w:val="22"/>
        </w:rPr>
        <w:t xml:space="preserve"> and </w:t>
      </w:r>
      <w:r w:rsidR="00E436CF" w:rsidRPr="006B030D">
        <w:rPr>
          <w:kern w:val="22"/>
          <w:szCs w:val="22"/>
        </w:rPr>
        <w:t>p</w:t>
      </w:r>
      <w:r w:rsidRPr="006B030D">
        <w:rPr>
          <w:kern w:val="22"/>
          <w:szCs w:val="22"/>
        </w:rPr>
        <w:t>rotocols as examples for best practices and synergies. In addition, it was recommended that capacity</w:t>
      </w:r>
      <w:r w:rsidR="00E436CF" w:rsidRPr="006B030D">
        <w:rPr>
          <w:kern w:val="22"/>
          <w:szCs w:val="22"/>
        </w:rPr>
        <w:t>-</w:t>
      </w:r>
      <w:r w:rsidRPr="006B030D">
        <w:rPr>
          <w:kern w:val="22"/>
          <w:szCs w:val="22"/>
        </w:rPr>
        <w:t xml:space="preserve">building be tailored to individual national or stakeholder needs, including the sharing of traditional knowledge. It was suggested </w:t>
      </w:r>
      <w:r w:rsidR="00E36698" w:rsidRPr="006B030D">
        <w:rPr>
          <w:kern w:val="22"/>
          <w:szCs w:val="22"/>
        </w:rPr>
        <w:t xml:space="preserve">that </w:t>
      </w:r>
      <w:r w:rsidRPr="006B030D">
        <w:rPr>
          <w:kern w:val="22"/>
          <w:szCs w:val="22"/>
        </w:rPr>
        <w:t xml:space="preserve">funding for capacity-building </w:t>
      </w:r>
      <w:r w:rsidR="00E36698" w:rsidRPr="006B030D">
        <w:rPr>
          <w:kern w:val="22"/>
          <w:szCs w:val="22"/>
        </w:rPr>
        <w:t xml:space="preserve">should be linked </w:t>
      </w:r>
      <w:r w:rsidRPr="006B030D">
        <w:rPr>
          <w:kern w:val="22"/>
          <w:szCs w:val="22"/>
        </w:rPr>
        <w:t>to targets and reporting, and to define specific indicators.</w:t>
      </w:r>
    </w:p>
    <w:p w14:paraId="0EAE8A04" w14:textId="77777777" w:rsidR="003141CC" w:rsidRPr="006B030D" w:rsidRDefault="003141CC" w:rsidP="006B030D">
      <w:pPr>
        <w:pStyle w:val="Heading3"/>
        <w:suppressLineNumbers/>
        <w:tabs>
          <w:tab w:val="clear" w:pos="567"/>
          <w:tab w:val="left" w:pos="284"/>
        </w:tabs>
        <w:suppressAutoHyphens/>
        <w:rPr>
          <w:kern w:val="22"/>
          <w:szCs w:val="22"/>
        </w:rPr>
      </w:pPr>
      <w:r w:rsidRPr="006B030D">
        <w:rPr>
          <w:kern w:val="22"/>
          <w:szCs w:val="22"/>
        </w:rPr>
        <w:t>9.</w:t>
      </w:r>
      <w:r w:rsidRPr="006B030D">
        <w:rPr>
          <w:kern w:val="22"/>
          <w:szCs w:val="22"/>
        </w:rPr>
        <w:tab/>
        <w:t>Integrating diverse perspectives</w:t>
      </w:r>
    </w:p>
    <w:p w14:paraId="58F1869B" w14:textId="1C02A10B"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The need for the post-2020 global biodiversity framework to consider diverse perspectives on biodiversity issues was noted. Many participants highlighted the importance of government engagement with all groups as they develop their positions on biodiversity-related issues. Additionally, it was mentioned that it was important to not just use engagement as inputs into negotiations, but to empower all groups and to clearly engage and involve all stakeholders. It was suggested that there was a need to build on and refer to the Sustainable Development Goals for issues relating to business, and the importance of policy development and other compulsory legislative measures relating to the supply chair was highlighted.</w:t>
      </w:r>
    </w:p>
    <w:p w14:paraId="44C5C944" w14:textId="2BE8F5DE" w:rsidR="003141CC" w:rsidRPr="006B030D" w:rsidRDefault="003141CC" w:rsidP="006B030D">
      <w:pPr>
        <w:pStyle w:val="Para1"/>
        <w:numPr>
          <w:ilvl w:val="0"/>
          <w:numId w:val="18"/>
        </w:numPr>
        <w:suppressLineNumbers/>
        <w:suppressAutoHyphens/>
        <w:ind w:left="0" w:firstLine="0"/>
        <w:rPr>
          <w:kern w:val="22"/>
          <w:szCs w:val="22"/>
        </w:rPr>
      </w:pPr>
      <w:proofErr w:type="gramStart"/>
      <w:r w:rsidRPr="006B030D">
        <w:rPr>
          <w:kern w:val="22"/>
          <w:szCs w:val="22"/>
        </w:rPr>
        <w:t>With regard to</w:t>
      </w:r>
      <w:proofErr w:type="gramEnd"/>
      <w:r w:rsidRPr="006B030D">
        <w:rPr>
          <w:kern w:val="22"/>
          <w:szCs w:val="22"/>
        </w:rPr>
        <w:t xml:space="preserve"> the structure of the post-2020 global biodiversity framework, there was a general preference for having the participation of diverse groups reflected throughout the post-2020 global biodiversity framework as a cross-cutting issue or as preambular text rather than having a specific goal/target on this issue.</w:t>
      </w:r>
    </w:p>
    <w:p w14:paraId="72C71130" w14:textId="232D1B72"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There was the recommendation to not have just a single target relating to gender, but rather to build upon the relevant Sustainable Development Goals. Participants noted the role of women as agents of change, but also that women and children are the most negatively impacted by biodiversity loss.</w:t>
      </w:r>
    </w:p>
    <w:p w14:paraId="59EB5652" w14:textId="77777777" w:rsidR="003141CC" w:rsidRPr="006B030D" w:rsidRDefault="003141CC" w:rsidP="006B030D">
      <w:pPr>
        <w:pStyle w:val="Heading3"/>
        <w:suppressLineNumbers/>
        <w:tabs>
          <w:tab w:val="clear" w:pos="567"/>
          <w:tab w:val="left" w:pos="426"/>
        </w:tabs>
        <w:suppressAutoHyphens/>
        <w:rPr>
          <w:kern w:val="22"/>
          <w:szCs w:val="22"/>
        </w:rPr>
      </w:pPr>
      <w:r w:rsidRPr="006B030D">
        <w:rPr>
          <w:kern w:val="22"/>
          <w:szCs w:val="22"/>
        </w:rPr>
        <w:t>10.</w:t>
      </w:r>
      <w:r w:rsidRPr="006B030D">
        <w:rPr>
          <w:kern w:val="22"/>
          <w:szCs w:val="22"/>
        </w:rPr>
        <w:tab/>
        <w:t>National biodiversity strategies and action plans</w:t>
      </w:r>
    </w:p>
    <w:p w14:paraId="345B799B" w14:textId="77777777"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 xml:space="preserve">The </w:t>
      </w:r>
      <w:proofErr w:type="spellStart"/>
      <w:r w:rsidRPr="006B030D">
        <w:rPr>
          <w:kern w:val="22"/>
          <w:szCs w:val="22"/>
        </w:rPr>
        <w:t>NBSAPs</w:t>
      </w:r>
      <w:proofErr w:type="spellEnd"/>
      <w:r w:rsidRPr="006B030D">
        <w:rPr>
          <w:kern w:val="22"/>
          <w:szCs w:val="22"/>
        </w:rPr>
        <w:t xml:space="preserve"> are regarded as the main implementation mechanism under the Convention and participants expressed the view that this should continue to be the case in the post-2020 period. Many participants also indicated a desire to keep the long-term focus of </w:t>
      </w:r>
      <w:proofErr w:type="spellStart"/>
      <w:r w:rsidRPr="006B030D">
        <w:rPr>
          <w:kern w:val="22"/>
          <w:szCs w:val="22"/>
        </w:rPr>
        <w:t>NBSAPs</w:t>
      </w:r>
      <w:proofErr w:type="spellEnd"/>
      <w:r w:rsidRPr="006B030D">
        <w:rPr>
          <w:kern w:val="22"/>
          <w:szCs w:val="22"/>
        </w:rPr>
        <w:t>, but also to potentially create some form of a shorter-term strategic document with more flexibility and including voluntary commitments.</w:t>
      </w:r>
    </w:p>
    <w:p w14:paraId="345505C7" w14:textId="77777777"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 xml:space="preserve">There is a desire for consistent content in all </w:t>
      </w:r>
      <w:proofErr w:type="spellStart"/>
      <w:r w:rsidRPr="006B030D">
        <w:rPr>
          <w:kern w:val="22"/>
          <w:szCs w:val="22"/>
        </w:rPr>
        <w:t>NBSAPs</w:t>
      </w:r>
      <w:proofErr w:type="spellEnd"/>
      <w:r w:rsidRPr="006B030D">
        <w:rPr>
          <w:kern w:val="22"/>
          <w:szCs w:val="22"/>
        </w:rPr>
        <w:t xml:space="preserve"> relating to global goals and targets, but with flexibility on how it is done in a country.</w:t>
      </w:r>
    </w:p>
    <w:p w14:paraId="3CCB6E4C" w14:textId="77777777"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 xml:space="preserve">There were suggestions of a common reporting framework to enhance transparency in outcomes, as it was difficult to view progress through national reports. It was suggested that </w:t>
      </w:r>
      <w:proofErr w:type="spellStart"/>
      <w:r w:rsidRPr="006B030D">
        <w:rPr>
          <w:kern w:val="22"/>
          <w:szCs w:val="22"/>
        </w:rPr>
        <w:t>NBSAPs</w:t>
      </w:r>
      <w:proofErr w:type="spellEnd"/>
      <w:r w:rsidRPr="006B030D">
        <w:rPr>
          <w:kern w:val="22"/>
          <w:szCs w:val="22"/>
        </w:rPr>
        <w:t xml:space="preserve"> should show not only national actions and consequences for domestic biodiversity, but also include a new dimension showing how the country is contributing to global goals.</w:t>
      </w:r>
    </w:p>
    <w:p w14:paraId="63532CA1" w14:textId="14829712"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 xml:space="preserve">Regional strategies could be reflected in </w:t>
      </w:r>
      <w:proofErr w:type="spellStart"/>
      <w:r w:rsidRPr="006B030D">
        <w:rPr>
          <w:kern w:val="22"/>
          <w:szCs w:val="22"/>
        </w:rPr>
        <w:t>NBSAPs</w:t>
      </w:r>
      <w:proofErr w:type="spellEnd"/>
      <w:r w:rsidRPr="006B030D">
        <w:rPr>
          <w:kern w:val="22"/>
          <w:szCs w:val="22"/>
        </w:rPr>
        <w:t xml:space="preserve">. Participants also indicated a desire to continue the peer-review process for </w:t>
      </w:r>
      <w:proofErr w:type="spellStart"/>
      <w:r w:rsidRPr="006B030D">
        <w:rPr>
          <w:kern w:val="22"/>
          <w:szCs w:val="22"/>
        </w:rPr>
        <w:t>NBSAPs</w:t>
      </w:r>
      <w:proofErr w:type="spellEnd"/>
      <w:r w:rsidRPr="006B030D">
        <w:rPr>
          <w:kern w:val="22"/>
          <w:szCs w:val="22"/>
        </w:rPr>
        <w:t xml:space="preserve"> past the pilot project to encourage best practices. However, there was some division of opinion on the review process’s role, whether to be supportive and positive, or to admonish those who had not met their goals.</w:t>
      </w:r>
    </w:p>
    <w:p w14:paraId="08E40039" w14:textId="77777777" w:rsidR="003141CC" w:rsidRPr="006B030D" w:rsidRDefault="003141CC" w:rsidP="006B030D">
      <w:pPr>
        <w:pStyle w:val="Heading3"/>
        <w:suppressLineNumbers/>
        <w:tabs>
          <w:tab w:val="clear" w:pos="567"/>
          <w:tab w:val="left" w:pos="426"/>
        </w:tabs>
        <w:suppressAutoHyphens/>
        <w:rPr>
          <w:kern w:val="22"/>
          <w:szCs w:val="22"/>
        </w:rPr>
      </w:pPr>
      <w:r w:rsidRPr="006B030D">
        <w:rPr>
          <w:kern w:val="22"/>
          <w:szCs w:val="22"/>
        </w:rPr>
        <w:t>11.</w:t>
      </w:r>
      <w:r w:rsidRPr="006B030D">
        <w:rPr>
          <w:kern w:val="22"/>
          <w:szCs w:val="22"/>
        </w:rPr>
        <w:tab/>
        <w:t>Review mechanisms and accountability</w:t>
      </w:r>
    </w:p>
    <w:p w14:paraId="2DE9351E" w14:textId="289B0E5D" w:rsidR="003141CC" w:rsidRPr="006B030D" w:rsidRDefault="00E26084" w:rsidP="006B030D">
      <w:pPr>
        <w:pStyle w:val="Para1"/>
        <w:numPr>
          <w:ilvl w:val="0"/>
          <w:numId w:val="18"/>
        </w:numPr>
        <w:suppressLineNumbers/>
        <w:suppressAutoHyphens/>
        <w:ind w:left="0" w:firstLine="0"/>
        <w:rPr>
          <w:kern w:val="22"/>
          <w:szCs w:val="22"/>
        </w:rPr>
      </w:pPr>
      <w:r w:rsidRPr="006B030D">
        <w:rPr>
          <w:kern w:val="22"/>
          <w:szCs w:val="22"/>
        </w:rPr>
        <w:t>There was wide consensus on the crucial importance of transparency, accountability and monitoring, reporting and verification (</w:t>
      </w:r>
      <w:proofErr w:type="spellStart"/>
      <w:r w:rsidRPr="006B030D">
        <w:rPr>
          <w:kern w:val="22"/>
          <w:szCs w:val="22"/>
        </w:rPr>
        <w:t>MRV</w:t>
      </w:r>
      <w:proofErr w:type="spellEnd"/>
      <w:r w:rsidRPr="006B030D">
        <w:rPr>
          <w:kern w:val="22"/>
          <w:szCs w:val="22"/>
        </w:rPr>
        <w:t xml:space="preserve">). </w:t>
      </w:r>
      <w:r w:rsidR="003141CC" w:rsidRPr="006B030D">
        <w:rPr>
          <w:kern w:val="22"/>
          <w:szCs w:val="22"/>
        </w:rPr>
        <w:t>Many participants noted the need for enhanced enforcement and compliance mechanisms for the post-2020 global biodiversity framework. However, others noted that, as the Convention on Biological Diversity is a “soft” legal agreement, it was not clear what such a mechanism could be. The need for a verification mechanism was stated, along with other elements</w:t>
      </w:r>
      <w:r w:rsidR="00385DC2" w:rsidRPr="006B030D">
        <w:rPr>
          <w:kern w:val="22"/>
          <w:szCs w:val="22"/>
        </w:rPr>
        <w:t>,</w:t>
      </w:r>
      <w:r w:rsidR="003141CC" w:rsidRPr="006B030D">
        <w:rPr>
          <w:kern w:val="22"/>
          <w:szCs w:val="22"/>
        </w:rPr>
        <w:t xml:space="preserve"> such as monitoring and review. The need for regular reviews of progress in implementation was noted as well as the need for goals, targets, indicators and baselines to monitor progress.</w:t>
      </w:r>
    </w:p>
    <w:p w14:paraId="66A79264" w14:textId="1E2589EF"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Some participants mentioned that many indicators already exist</w:t>
      </w:r>
      <w:r w:rsidR="006318B6" w:rsidRPr="006B030D">
        <w:rPr>
          <w:kern w:val="22"/>
          <w:szCs w:val="22"/>
        </w:rPr>
        <w:t>ed</w:t>
      </w:r>
      <w:r w:rsidRPr="006B030D">
        <w:rPr>
          <w:kern w:val="22"/>
          <w:szCs w:val="22"/>
        </w:rPr>
        <w:t xml:space="preserve"> in different databases and they could be used in new and better ways. The OECD </w:t>
      </w:r>
      <w:r w:rsidR="00E26084" w:rsidRPr="006B030D">
        <w:rPr>
          <w:kern w:val="22"/>
          <w:szCs w:val="22"/>
        </w:rPr>
        <w:t>workshop</w:t>
      </w:r>
      <w:r w:rsidR="0096224F" w:rsidRPr="006B030D">
        <w:footnoteReference w:id="14"/>
      </w:r>
      <w:r w:rsidR="0096224F" w:rsidRPr="006B030D">
        <w:rPr>
          <w:kern w:val="22"/>
          <w:szCs w:val="22"/>
        </w:rPr>
        <w:t xml:space="preserve"> </w:t>
      </w:r>
      <w:r w:rsidRPr="006B030D">
        <w:rPr>
          <w:kern w:val="22"/>
          <w:szCs w:val="22"/>
        </w:rPr>
        <w:t xml:space="preserve">on </w:t>
      </w:r>
      <w:r w:rsidR="0096224F" w:rsidRPr="006B030D">
        <w:rPr>
          <w:kern w:val="22"/>
          <w:szCs w:val="22"/>
        </w:rPr>
        <w:t xml:space="preserve">targets, </w:t>
      </w:r>
      <w:r w:rsidRPr="006B030D">
        <w:rPr>
          <w:kern w:val="22"/>
          <w:szCs w:val="22"/>
        </w:rPr>
        <w:t>indicators</w:t>
      </w:r>
      <w:r w:rsidR="0096224F" w:rsidRPr="006B030D">
        <w:rPr>
          <w:kern w:val="22"/>
          <w:szCs w:val="22"/>
        </w:rPr>
        <w:t xml:space="preserve"> and measurability</w:t>
      </w:r>
      <w:r w:rsidR="00E26084" w:rsidRPr="006B030D">
        <w:rPr>
          <w:kern w:val="22"/>
          <w:szCs w:val="22"/>
        </w:rPr>
        <w:t xml:space="preserve"> </w:t>
      </w:r>
      <w:r w:rsidR="00B079D3" w:rsidRPr="006B030D">
        <w:rPr>
          <w:kern w:val="22"/>
          <w:szCs w:val="22"/>
        </w:rPr>
        <w:t xml:space="preserve">had </w:t>
      </w:r>
      <w:r w:rsidR="0096224F" w:rsidRPr="006B030D">
        <w:rPr>
          <w:kern w:val="22"/>
          <w:szCs w:val="22"/>
        </w:rPr>
        <w:t xml:space="preserve">highlighted how currently available data and indicators </w:t>
      </w:r>
      <w:r w:rsidR="00B079D3" w:rsidRPr="006B030D">
        <w:rPr>
          <w:kern w:val="22"/>
          <w:szCs w:val="22"/>
        </w:rPr>
        <w:t>could</w:t>
      </w:r>
      <w:r w:rsidR="0096224F" w:rsidRPr="006B030D">
        <w:rPr>
          <w:kern w:val="22"/>
          <w:szCs w:val="22"/>
        </w:rPr>
        <w:t xml:space="preserve"> be used to inform target creation, where the priorities </w:t>
      </w:r>
      <w:r w:rsidR="00B079D3" w:rsidRPr="006B030D">
        <w:rPr>
          <w:kern w:val="22"/>
          <w:szCs w:val="22"/>
        </w:rPr>
        <w:t>lay</w:t>
      </w:r>
      <w:r w:rsidR="0096224F" w:rsidRPr="006B030D">
        <w:rPr>
          <w:kern w:val="22"/>
          <w:szCs w:val="22"/>
        </w:rPr>
        <w:t xml:space="preserve"> and where the key gaps remain</w:t>
      </w:r>
      <w:r w:rsidR="00B079D3" w:rsidRPr="006B030D">
        <w:rPr>
          <w:kern w:val="22"/>
          <w:szCs w:val="22"/>
        </w:rPr>
        <w:t>ed</w:t>
      </w:r>
      <w:r w:rsidRPr="006B030D">
        <w:rPr>
          <w:kern w:val="22"/>
          <w:szCs w:val="22"/>
        </w:rPr>
        <w:t>.</w:t>
      </w:r>
    </w:p>
    <w:p w14:paraId="45A80602" w14:textId="66F8D449"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 xml:space="preserve">Indicators must also be developed at the same time as the goals/targets </w:t>
      </w:r>
      <w:proofErr w:type="gramStart"/>
      <w:r w:rsidR="00C7481E" w:rsidRPr="006B030D">
        <w:rPr>
          <w:kern w:val="22"/>
          <w:szCs w:val="22"/>
        </w:rPr>
        <w:t>in order to</w:t>
      </w:r>
      <w:proofErr w:type="gramEnd"/>
      <w:r w:rsidRPr="006B030D">
        <w:rPr>
          <w:kern w:val="22"/>
          <w:szCs w:val="22"/>
        </w:rPr>
        <w:t xml:space="preserve"> ensure </w:t>
      </w:r>
      <w:r w:rsidR="00E26084" w:rsidRPr="006B030D">
        <w:rPr>
          <w:kern w:val="22"/>
          <w:szCs w:val="22"/>
        </w:rPr>
        <w:t>coherence</w:t>
      </w:r>
      <w:r w:rsidRPr="006B030D">
        <w:rPr>
          <w:kern w:val="22"/>
          <w:szCs w:val="22"/>
        </w:rPr>
        <w:t xml:space="preserve">. </w:t>
      </w:r>
      <w:r w:rsidR="00E26084" w:rsidRPr="006B030D">
        <w:rPr>
          <w:kern w:val="22"/>
          <w:szCs w:val="22"/>
        </w:rPr>
        <w:t>This is very important for the organi</w:t>
      </w:r>
      <w:r w:rsidR="0086065D" w:rsidRPr="006B030D">
        <w:rPr>
          <w:kern w:val="22"/>
          <w:szCs w:val="22"/>
        </w:rPr>
        <w:t>z</w:t>
      </w:r>
      <w:r w:rsidR="00E26084" w:rsidRPr="006B030D">
        <w:rPr>
          <w:kern w:val="22"/>
          <w:szCs w:val="22"/>
        </w:rPr>
        <w:t>ation of further preparations of the post-2020 framework</w:t>
      </w:r>
      <w:r w:rsidR="00A06E70" w:rsidRPr="006B030D">
        <w:rPr>
          <w:kern w:val="22"/>
          <w:szCs w:val="22"/>
        </w:rPr>
        <w:t>.</w:t>
      </w:r>
    </w:p>
    <w:p w14:paraId="59FB41FB" w14:textId="72F4EBE1"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 xml:space="preserve">Any monitoring and review systems must be transparent and utilize a “common currency” </w:t>
      </w:r>
      <w:proofErr w:type="gramStart"/>
      <w:r w:rsidRPr="006B030D">
        <w:rPr>
          <w:kern w:val="22"/>
          <w:szCs w:val="22"/>
        </w:rPr>
        <w:t>in order to</w:t>
      </w:r>
      <w:proofErr w:type="gramEnd"/>
      <w:r w:rsidRPr="006B030D">
        <w:rPr>
          <w:kern w:val="22"/>
          <w:szCs w:val="22"/>
        </w:rPr>
        <w:t xml:space="preserve"> consistently measure progress.</w:t>
      </w:r>
    </w:p>
    <w:p w14:paraId="171F306C" w14:textId="4F677807"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 xml:space="preserve">Parties and others also need capacity-building and clear guidance on how to monitor implementation. Participants also suggested that any monitoring system </w:t>
      </w:r>
      <w:r w:rsidR="00671A1C" w:rsidRPr="006B030D">
        <w:rPr>
          <w:kern w:val="22"/>
          <w:szCs w:val="22"/>
        </w:rPr>
        <w:t xml:space="preserve">should </w:t>
      </w:r>
      <w:r w:rsidRPr="006B030D">
        <w:rPr>
          <w:kern w:val="22"/>
          <w:szCs w:val="22"/>
        </w:rPr>
        <w:t xml:space="preserve">be linked to voluntary commitments and that it could be built in a step-wise manner, by first analysing </w:t>
      </w:r>
      <w:r w:rsidR="00C16369" w:rsidRPr="006B030D">
        <w:rPr>
          <w:kern w:val="22"/>
          <w:szCs w:val="22"/>
        </w:rPr>
        <w:t xml:space="preserve">the </w:t>
      </w:r>
      <w:proofErr w:type="gramStart"/>
      <w:r w:rsidR="00671A1C" w:rsidRPr="006B030D">
        <w:rPr>
          <w:kern w:val="22"/>
          <w:szCs w:val="22"/>
        </w:rPr>
        <w:t>current status</w:t>
      </w:r>
      <w:proofErr w:type="gramEnd"/>
      <w:r w:rsidRPr="006B030D">
        <w:rPr>
          <w:kern w:val="22"/>
          <w:szCs w:val="22"/>
        </w:rPr>
        <w:t xml:space="preserve"> and then increasing requirements. Best practices and lessons learned from other monitoring and review processes, such as the Montreal Protocol and the Sustainable Development Goals, were potential tools </w:t>
      </w:r>
      <w:r w:rsidR="00671A1C" w:rsidRPr="006B030D">
        <w:rPr>
          <w:kern w:val="22"/>
          <w:szCs w:val="22"/>
        </w:rPr>
        <w:t xml:space="preserve">for </w:t>
      </w:r>
      <w:r w:rsidRPr="006B030D">
        <w:rPr>
          <w:kern w:val="22"/>
          <w:szCs w:val="22"/>
        </w:rPr>
        <w:t>building such a mechanism.</w:t>
      </w:r>
    </w:p>
    <w:p w14:paraId="22916AD7" w14:textId="02943EFF"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 xml:space="preserve">Many participants </w:t>
      </w:r>
      <w:r w:rsidR="00E26084" w:rsidRPr="006B030D">
        <w:rPr>
          <w:kern w:val="22"/>
          <w:szCs w:val="22"/>
        </w:rPr>
        <w:t>emphasi</w:t>
      </w:r>
      <w:r w:rsidR="00F83D2E" w:rsidRPr="006B030D">
        <w:rPr>
          <w:kern w:val="22"/>
          <w:szCs w:val="22"/>
        </w:rPr>
        <w:t>z</w:t>
      </w:r>
      <w:r w:rsidR="00E26084" w:rsidRPr="006B030D">
        <w:rPr>
          <w:kern w:val="22"/>
          <w:szCs w:val="22"/>
        </w:rPr>
        <w:t>ed the need to avoid weakening and rather strengthen</w:t>
      </w:r>
      <w:r w:rsidRPr="006B030D">
        <w:rPr>
          <w:kern w:val="22"/>
          <w:szCs w:val="22"/>
        </w:rPr>
        <w:t xml:space="preserve"> the existing </w:t>
      </w:r>
      <w:proofErr w:type="spellStart"/>
      <w:r w:rsidRPr="006B030D">
        <w:rPr>
          <w:kern w:val="22"/>
          <w:szCs w:val="22"/>
        </w:rPr>
        <w:t>NBSAP</w:t>
      </w:r>
      <w:proofErr w:type="spellEnd"/>
      <w:r w:rsidR="00E26084" w:rsidRPr="006B030D">
        <w:rPr>
          <w:kern w:val="22"/>
          <w:szCs w:val="22"/>
        </w:rPr>
        <w:t xml:space="preserve"> processes</w:t>
      </w:r>
      <w:r w:rsidR="00005C74" w:rsidRPr="006B030D">
        <w:rPr>
          <w:kern w:val="22"/>
          <w:szCs w:val="22"/>
        </w:rPr>
        <w:t>. Similarly, many participants were mindful of the administrative burden</w:t>
      </w:r>
      <w:r w:rsidRPr="006B030D">
        <w:rPr>
          <w:kern w:val="22"/>
          <w:szCs w:val="22"/>
        </w:rPr>
        <w:t xml:space="preserve"> and </w:t>
      </w:r>
      <w:r w:rsidR="00005C74" w:rsidRPr="006B030D">
        <w:rPr>
          <w:kern w:val="22"/>
          <w:szCs w:val="22"/>
        </w:rPr>
        <w:t xml:space="preserve">suggested building on the </w:t>
      </w:r>
      <w:r w:rsidRPr="006B030D">
        <w:rPr>
          <w:kern w:val="22"/>
          <w:szCs w:val="22"/>
        </w:rPr>
        <w:t xml:space="preserve">national reporting framework. It was also expressed that any </w:t>
      </w:r>
      <w:r w:rsidR="00005C74" w:rsidRPr="006B030D">
        <w:rPr>
          <w:kern w:val="22"/>
          <w:szCs w:val="22"/>
        </w:rPr>
        <w:t xml:space="preserve">further </w:t>
      </w:r>
      <w:r w:rsidRPr="006B030D">
        <w:rPr>
          <w:kern w:val="22"/>
          <w:szCs w:val="22"/>
        </w:rPr>
        <w:t xml:space="preserve">tools and mechanisms developed </w:t>
      </w:r>
      <w:r w:rsidR="00C10687" w:rsidRPr="006B030D">
        <w:rPr>
          <w:kern w:val="22"/>
          <w:szCs w:val="22"/>
        </w:rPr>
        <w:t xml:space="preserve">should </w:t>
      </w:r>
      <w:r w:rsidRPr="006B030D">
        <w:rPr>
          <w:kern w:val="22"/>
          <w:szCs w:val="22"/>
        </w:rPr>
        <w:t xml:space="preserve">be based on the lessons learned </w:t>
      </w:r>
      <w:r w:rsidR="00005C74" w:rsidRPr="006B030D">
        <w:rPr>
          <w:kern w:val="22"/>
          <w:szCs w:val="22"/>
        </w:rPr>
        <w:t>within the CBD and under other international processes</w:t>
      </w:r>
      <w:r w:rsidRPr="006B030D">
        <w:rPr>
          <w:kern w:val="22"/>
          <w:szCs w:val="22"/>
        </w:rPr>
        <w:t>, and should not be considered just a technical, scientific process but also one to improve the political momentum towards implementation.</w:t>
      </w:r>
    </w:p>
    <w:p w14:paraId="3FBC7825" w14:textId="77777777" w:rsidR="003141CC" w:rsidRPr="006B030D" w:rsidRDefault="003141CC" w:rsidP="006B030D">
      <w:pPr>
        <w:pStyle w:val="Heading3"/>
        <w:suppressLineNumbers/>
        <w:suppressAutoHyphens/>
        <w:rPr>
          <w:kern w:val="22"/>
          <w:szCs w:val="22"/>
        </w:rPr>
      </w:pPr>
      <w:r w:rsidRPr="006B030D">
        <w:rPr>
          <w:kern w:val="22"/>
          <w:szCs w:val="22"/>
        </w:rPr>
        <w:t>12.</w:t>
      </w:r>
      <w:r w:rsidRPr="006B030D">
        <w:rPr>
          <w:kern w:val="22"/>
          <w:szCs w:val="22"/>
        </w:rPr>
        <w:tab/>
        <w:t xml:space="preserve">Integration across Protocols and </w:t>
      </w:r>
      <w:proofErr w:type="spellStart"/>
      <w:r w:rsidRPr="006B030D">
        <w:rPr>
          <w:kern w:val="22"/>
          <w:szCs w:val="22"/>
        </w:rPr>
        <w:t>MEAs</w:t>
      </w:r>
      <w:proofErr w:type="spellEnd"/>
    </w:p>
    <w:p w14:paraId="3C5A0C91" w14:textId="77777777"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 xml:space="preserve">Following the first two days of discussion, the Co-Chairs recommended the creation of a sub-group to further discuss integration of the Protocols and </w:t>
      </w:r>
      <w:proofErr w:type="spellStart"/>
      <w:r w:rsidRPr="006B030D">
        <w:rPr>
          <w:kern w:val="22"/>
          <w:szCs w:val="22"/>
        </w:rPr>
        <w:t>MEAs</w:t>
      </w:r>
      <w:proofErr w:type="spellEnd"/>
      <w:r w:rsidRPr="006B030D">
        <w:rPr>
          <w:kern w:val="22"/>
          <w:szCs w:val="22"/>
        </w:rPr>
        <w:t xml:space="preserve"> into the framework. Participants agreed that the Protocols and other </w:t>
      </w:r>
      <w:proofErr w:type="spellStart"/>
      <w:r w:rsidRPr="006B030D">
        <w:rPr>
          <w:kern w:val="22"/>
          <w:szCs w:val="22"/>
        </w:rPr>
        <w:t>MEAs</w:t>
      </w:r>
      <w:proofErr w:type="spellEnd"/>
      <w:r w:rsidRPr="006B030D">
        <w:rPr>
          <w:kern w:val="22"/>
          <w:szCs w:val="22"/>
        </w:rPr>
        <w:t xml:space="preserve"> are an integral part of the framework and should be included in the agenda of the Open-Ended Working Group, as well as biodiversity-related </w:t>
      </w:r>
      <w:proofErr w:type="spellStart"/>
      <w:r w:rsidRPr="006B030D">
        <w:rPr>
          <w:kern w:val="22"/>
          <w:szCs w:val="22"/>
        </w:rPr>
        <w:t>MEAs</w:t>
      </w:r>
      <w:proofErr w:type="spellEnd"/>
      <w:r w:rsidRPr="006B030D">
        <w:rPr>
          <w:kern w:val="22"/>
          <w:szCs w:val="22"/>
        </w:rPr>
        <w:t xml:space="preserve"> wherever possible. It was mentioned that shared responsibilities need to be clarified and actions and goals/targets that are better served by another MEA could be shared. There was also agreement that expiring targets should be replaced with new ones to better integrate the Convention across wider processes.</w:t>
      </w:r>
    </w:p>
    <w:p w14:paraId="65A0EA72" w14:textId="46CEA8A1" w:rsidR="003141CC" w:rsidRPr="006B030D" w:rsidRDefault="003141CC" w:rsidP="006B030D">
      <w:pPr>
        <w:pStyle w:val="Para1"/>
        <w:numPr>
          <w:ilvl w:val="0"/>
          <w:numId w:val="18"/>
        </w:numPr>
        <w:suppressLineNumbers/>
        <w:suppressAutoHyphens/>
        <w:ind w:left="0" w:firstLine="0"/>
        <w:rPr>
          <w:kern w:val="22"/>
          <w:szCs w:val="22"/>
        </w:rPr>
      </w:pPr>
      <w:r w:rsidRPr="006B030D">
        <w:rPr>
          <w:kern w:val="22"/>
          <w:szCs w:val="22"/>
        </w:rPr>
        <w:t xml:space="preserve">Some participants noted that better integration with the Protocols and other </w:t>
      </w:r>
      <w:proofErr w:type="spellStart"/>
      <w:r w:rsidRPr="006B030D">
        <w:rPr>
          <w:kern w:val="22"/>
          <w:szCs w:val="22"/>
        </w:rPr>
        <w:t>MEAs</w:t>
      </w:r>
      <w:proofErr w:type="spellEnd"/>
      <w:r w:rsidRPr="006B030D">
        <w:rPr>
          <w:kern w:val="22"/>
          <w:szCs w:val="22"/>
        </w:rPr>
        <w:t xml:space="preserve"> </w:t>
      </w:r>
      <w:r w:rsidR="00357252" w:rsidRPr="006B030D">
        <w:rPr>
          <w:kern w:val="22"/>
          <w:szCs w:val="22"/>
        </w:rPr>
        <w:t xml:space="preserve">could </w:t>
      </w:r>
      <w:r w:rsidRPr="006B030D">
        <w:rPr>
          <w:kern w:val="22"/>
          <w:szCs w:val="22"/>
        </w:rPr>
        <w:t xml:space="preserve">help to create ownership for shared objectives across government ministries and other institutions. It was agreed that there </w:t>
      </w:r>
      <w:r w:rsidR="00357252" w:rsidRPr="006B030D">
        <w:rPr>
          <w:kern w:val="22"/>
          <w:szCs w:val="22"/>
        </w:rPr>
        <w:t xml:space="preserve">were </w:t>
      </w:r>
      <w:r w:rsidRPr="006B030D">
        <w:rPr>
          <w:kern w:val="22"/>
          <w:szCs w:val="22"/>
        </w:rPr>
        <w:t xml:space="preserve">barriers to better integration, including legal challenges, timing of relevant body meetings, and incomplete ratification by Parties across different instruments. It was noted that a workshop providing inputs towards the post-2020 global biodiversity framework among biodiversity-related </w:t>
      </w:r>
      <w:proofErr w:type="spellStart"/>
      <w:r w:rsidRPr="006B030D">
        <w:rPr>
          <w:kern w:val="22"/>
          <w:szCs w:val="22"/>
        </w:rPr>
        <w:t>MEAs</w:t>
      </w:r>
      <w:proofErr w:type="spellEnd"/>
      <w:r w:rsidRPr="006B030D">
        <w:rPr>
          <w:kern w:val="22"/>
          <w:szCs w:val="22"/>
        </w:rPr>
        <w:t xml:space="preserve"> and other relevant stakeholders </w:t>
      </w:r>
      <w:r w:rsidR="00EC06AA" w:rsidRPr="006B030D">
        <w:rPr>
          <w:kern w:val="22"/>
          <w:szCs w:val="22"/>
        </w:rPr>
        <w:t xml:space="preserve">would </w:t>
      </w:r>
      <w:r w:rsidRPr="006B030D">
        <w:rPr>
          <w:kern w:val="22"/>
          <w:szCs w:val="22"/>
        </w:rPr>
        <w:t>be held in June 2019 in Switzerland.</w:t>
      </w:r>
    </w:p>
    <w:p w14:paraId="626B2F29" w14:textId="6D9C7023" w:rsidR="00A601F4" w:rsidRPr="00ED4298" w:rsidRDefault="00013845" w:rsidP="006B030D">
      <w:pPr>
        <w:suppressLineNumbers/>
        <w:suppressAutoHyphens/>
        <w:spacing w:before="240" w:after="240"/>
        <w:jc w:val="center"/>
        <w:rPr>
          <w:kern w:val="22"/>
          <w:szCs w:val="22"/>
        </w:rPr>
      </w:pPr>
      <w:r w:rsidRPr="006B030D">
        <w:rPr>
          <w:kern w:val="22"/>
          <w:szCs w:val="22"/>
        </w:rPr>
        <w:t>__________</w:t>
      </w:r>
    </w:p>
    <w:sectPr w:rsidR="00A601F4" w:rsidRPr="00ED4298" w:rsidSect="00014FAD">
      <w:headerReference w:type="even" r:id="rId15"/>
      <w:headerReference w:type="default" r:id="rId16"/>
      <w:footerReference w:type="even" r:id="rId17"/>
      <w:foot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DA464" w14:textId="77777777" w:rsidR="00E75F57" w:rsidRDefault="00E75F57" w:rsidP="00CF1848">
      <w:r>
        <w:separator/>
      </w:r>
    </w:p>
  </w:endnote>
  <w:endnote w:type="continuationSeparator" w:id="0">
    <w:p w14:paraId="5ADD29B4" w14:textId="77777777" w:rsidR="00E75F57" w:rsidRDefault="00E75F57" w:rsidP="00CF1848">
      <w:r>
        <w:continuationSeparator/>
      </w:r>
    </w:p>
  </w:endnote>
  <w:endnote w:type="continuationNotice" w:id="1">
    <w:p w14:paraId="1C7B0B0D" w14:textId="77777777" w:rsidR="00E75F57" w:rsidRDefault="00E75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9B95" w14:textId="77777777" w:rsidR="006512D9" w:rsidRDefault="006512D9" w:rsidP="006B030D">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46EF" w14:textId="77777777" w:rsidR="006512D9" w:rsidRDefault="006512D9" w:rsidP="006B030D">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5B5C6" w14:textId="77777777" w:rsidR="00E75F57" w:rsidRDefault="00E75F57" w:rsidP="00CF1848">
      <w:r>
        <w:separator/>
      </w:r>
    </w:p>
  </w:footnote>
  <w:footnote w:type="continuationSeparator" w:id="0">
    <w:p w14:paraId="7E5B09B0" w14:textId="77777777" w:rsidR="00E75F57" w:rsidRDefault="00E75F57" w:rsidP="00CF1848">
      <w:r>
        <w:continuationSeparator/>
      </w:r>
    </w:p>
  </w:footnote>
  <w:footnote w:type="continuationNotice" w:id="1">
    <w:p w14:paraId="735D40C9" w14:textId="77777777" w:rsidR="00E75F57" w:rsidRDefault="00E75F57"/>
  </w:footnote>
  <w:footnote w:id="2">
    <w:p w14:paraId="64124C8E" w14:textId="3DAA2675" w:rsidR="006512D9" w:rsidRPr="006B030D" w:rsidRDefault="006512D9" w:rsidP="009C01E5">
      <w:pPr>
        <w:pStyle w:val="FootnoteText"/>
        <w:ind w:firstLine="0"/>
        <w:jc w:val="left"/>
        <w:rPr>
          <w:kern w:val="18"/>
          <w:szCs w:val="18"/>
        </w:rPr>
      </w:pPr>
      <w:r w:rsidRPr="006B030D">
        <w:rPr>
          <w:rStyle w:val="FootnoteReference"/>
          <w:kern w:val="18"/>
          <w:sz w:val="18"/>
          <w:szCs w:val="18"/>
        </w:rPr>
        <w:footnoteRef/>
      </w:r>
      <w:r w:rsidRPr="006B030D">
        <w:rPr>
          <w:kern w:val="18"/>
          <w:szCs w:val="18"/>
        </w:rPr>
        <w:t xml:space="preserve"> The list of participants in the workshop is accessible from </w:t>
      </w:r>
      <w:hyperlink r:id="rId1" w:history="1">
        <w:r w:rsidRPr="006B030D">
          <w:rPr>
            <w:rStyle w:val="Hyperlink"/>
            <w:kern w:val="18"/>
            <w:szCs w:val="18"/>
          </w:rPr>
          <w:t>https://www.cbd.int/doc/c/93db/8782/c11974c8ae1d62b8b5e3c4da/post2020-ws-2019-02-participant-list-en.pdf</w:t>
        </w:r>
      </w:hyperlink>
    </w:p>
  </w:footnote>
  <w:footnote w:id="3">
    <w:p w14:paraId="2D0FDC12" w14:textId="52313FC2" w:rsidR="006512D9" w:rsidRPr="006B030D" w:rsidRDefault="006512D9">
      <w:pPr>
        <w:pStyle w:val="FootnoteText"/>
        <w:ind w:firstLine="0"/>
        <w:jc w:val="left"/>
        <w:rPr>
          <w:kern w:val="18"/>
          <w:szCs w:val="18"/>
        </w:rPr>
      </w:pPr>
      <w:r w:rsidRPr="006B030D">
        <w:rPr>
          <w:rStyle w:val="FootnoteReference"/>
          <w:kern w:val="18"/>
          <w:sz w:val="18"/>
          <w:szCs w:val="18"/>
        </w:rPr>
        <w:footnoteRef/>
      </w:r>
      <w:r w:rsidRPr="006B030D">
        <w:rPr>
          <w:kern w:val="18"/>
          <w:szCs w:val="18"/>
        </w:rPr>
        <w:t xml:space="preserve"> See documents </w:t>
      </w:r>
      <w:hyperlink r:id="rId2" w:history="1">
        <w:r w:rsidRPr="006B030D">
          <w:rPr>
            <w:rStyle w:val="Hyperlink"/>
            <w:kern w:val="18"/>
            <w:szCs w:val="18"/>
          </w:rPr>
          <w:t>CBD/POST2020/</w:t>
        </w:r>
        <w:proofErr w:type="spellStart"/>
        <w:r w:rsidRPr="006B030D">
          <w:rPr>
            <w:rStyle w:val="Hyperlink"/>
            <w:kern w:val="18"/>
            <w:szCs w:val="18"/>
          </w:rPr>
          <w:t>WS</w:t>
        </w:r>
        <w:proofErr w:type="spellEnd"/>
        <w:r w:rsidRPr="006B030D">
          <w:rPr>
            <w:rStyle w:val="Hyperlink"/>
            <w:kern w:val="18"/>
            <w:szCs w:val="18"/>
          </w:rPr>
          <w:t>/2019/2/1</w:t>
        </w:r>
      </w:hyperlink>
      <w:r w:rsidRPr="006B030D">
        <w:rPr>
          <w:rStyle w:val="Strong"/>
          <w:b w:val="0"/>
          <w:kern w:val="18"/>
          <w:szCs w:val="18"/>
        </w:rPr>
        <w:t xml:space="preserve"> and </w:t>
      </w:r>
      <w:hyperlink r:id="rId3" w:history="1">
        <w:r w:rsidRPr="006B030D">
          <w:rPr>
            <w:rStyle w:val="Hyperlink"/>
            <w:kern w:val="18"/>
            <w:szCs w:val="18"/>
          </w:rPr>
          <w:t>CBD/POST2020/</w:t>
        </w:r>
        <w:proofErr w:type="spellStart"/>
        <w:r w:rsidRPr="006B030D">
          <w:rPr>
            <w:rStyle w:val="Hyperlink"/>
            <w:kern w:val="18"/>
            <w:szCs w:val="18"/>
          </w:rPr>
          <w:t>WS</w:t>
        </w:r>
        <w:proofErr w:type="spellEnd"/>
        <w:r w:rsidRPr="006B030D">
          <w:rPr>
            <w:rStyle w:val="Hyperlink"/>
            <w:kern w:val="18"/>
            <w:szCs w:val="18"/>
          </w:rPr>
          <w:t>/2019/2/1/Add.1</w:t>
        </w:r>
      </w:hyperlink>
      <w:r w:rsidRPr="006B030D">
        <w:rPr>
          <w:rStyle w:val="Strong"/>
          <w:b w:val="0"/>
          <w:kern w:val="18"/>
          <w:szCs w:val="18"/>
        </w:rPr>
        <w:t xml:space="preserve">. </w:t>
      </w:r>
    </w:p>
  </w:footnote>
  <w:footnote w:id="4">
    <w:p w14:paraId="3C1B47C1" w14:textId="43922B06" w:rsidR="006512D9" w:rsidRPr="006B030D" w:rsidRDefault="006512D9">
      <w:pPr>
        <w:pStyle w:val="FootnoteText"/>
        <w:ind w:firstLine="0"/>
        <w:jc w:val="left"/>
        <w:rPr>
          <w:kern w:val="18"/>
          <w:szCs w:val="18"/>
        </w:rPr>
      </w:pPr>
      <w:r w:rsidRPr="006B030D">
        <w:rPr>
          <w:rStyle w:val="FootnoteReference"/>
          <w:kern w:val="18"/>
          <w:sz w:val="18"/>
          <w:szCs w:val="18"/>
        </w:rPr>
        <w:footnoteRef/>
      </w:r>
      <w:r w:rsidRPr="006B030D">
        <w:rPr>
          <w:kern w:val="18"/>
          <w:szCs w:val="18"/>
        </w:rPr>
        <w:t xml:space="preserve"> The complete text of the statement is accessible from </w:t>
      </w:r>
      <w:r w:rsidR="00E87A7E" w:rsidRPr="00E87A7E">
        <w:rPr>
          <w:kern w:val="18"/>
          <w:szCs w:val="18"/>
        </w:rPr>
        <w:t>https://www.cbd.int/doc/c/7815/37d4/4d817f15627188dac8edda64/post2020-ws-2019-02-statement-paulus-en.pdf</w:t>
      </w:r>
    </w:p>
  </w:footnote>
  <w:footnote w:id="5">
    <w:p w14:paraId="727CE5AD" w14:textId="59895AD2" w:rsidR="006512D9" w:rsidRPr="006B030D" w:rsidRDefault="006512D9">
      <w:pPr>
        <w:pStyle w:val="FootnoteText"/>
        <w:ind w:firstLine="0"/>
        <w:jc w:val="left"/>
        <w:rPr>
          <w:kern w:val="18"/>
          <w:szCs w:val="18"/>
        </w:rPr>
      </w:pPr>
      <w:r w:rsidRPr="006B030D">
        <w:rPr>
          <w:rStyle w:val="FootnoteReference"/>
          <w:kern w:val="18"/>
          <w:sz w:val="18"/>
          <w:szCs w:val="18"/>
        </w:rPr>
        <w:footnoteRef/>
      </w:r>
      <w:r w:rsidRPr="006B030D">
        <w:rPr>
          <w:kern w:val="18"/>
          <w:szCs w:val="18"/>
        </w:rPr>
        <w:t xml:space="preserve"> The presentation </w:t>
      </w:r>
      <w:r>
        <w:rPr>
          <w:kern w:val="18"/>
          <w:szCs w:val="18"/>
        </w:rPr>
        <w:t>of the C</w:t>
      </w:r>
      <w:r w:rsidRPr="0098560F">
        <w:rPr>
          <w:kern w:val="18"/>
          <w:szCs w:val="18"/>
        </w:rPr>
        <w:t>o-</w:t>
      </w:r>
      <w:r>
        <w:rPr>
          <w:kern w:val="18"/>
          <w:szCs w:val="18"/>
        </w:rPr>
        <w:t>C</w:t>
      </w:r>
      <w:r w:rsidRPr="0098560F">
        <w:rPr>
          <w:kern w:val="18"/>
          <w:szCs w:val="18"/>
        </w:rPr>
        <w:t xml:space="preserve">hairs </w:t>
      </w:r>
      <w:r w:rsidRPr="006B030D">
        <w:rPr>
          <w:kern w:val="18"/>
          <w:szCs w:val="18"/>
        </w:rPr>
        <w:t xml:space="preserve">is accessible from </w:t>
      </w:r>
      <w:hyperlink r:id="rId4" w:history="1">
        <w:r w:rsidRPr="006B030D">
          <w:rPr>
            <w:rStyle w:val="Hyperlink"/>
            <w:kern w:val="18"/>
            <w:szCs w:val="18"/>
          </w:rPr>
          <w:t>https://www.cbd.int/doc/c/3adf/a596/1ac26945dbf2c19a7d530eab/post2020-ws-2019-02-presentation-co-chairs-02-en.pdf</w:t>
        </w:r>
      </w:hyperlink>
    </w:p>
  </w:footnote>
  <w:footnote w:id="6">
    <w:p w14:paraId="456E75E9" w14:textId="6C2AAEEC" w:rsidR="006512D9" w:rsidRPr="006B030D" w:rsidRDefault="006512D9">
      <w:pPr>
        <w:pStyle w:val="FootnoteText"/>
        <w:ind w:firstLine="0"/>
        <w:jc w:val="left"/>
        <w:rPr>
          <w:kern w:val="18"/>
          <w:szCs w:val="18"/>
        </w:rPr>
      </w:pPr>
      <w:r w:rsidRPr="006B030D">
        <w:rPr>
          <w:rStyle w:val="FootnoteReference"/>
          <w:kern w:val="18"/>
          <w:sz w:val="18"/>
          <w:szCs w:val="18"/>
        </w:rPr>
        <w:footnoteRef/>
      </w:r>
      <w:r w:rsidRPr="006B030D">
        <w:rPr>
          <w:kern w:val="18"/>
          <w:szCs w:val="18"/>
        </w:rPr>
        <w:t xml:space="preserve"> The presentation is accessible from </w:t>
      </w:r>
      <w:hyperlink r:id="rId5" w:history="1">
        <w:r w:rsidRPr="006B030D">
          <w:rPr>
            <w:rStyle w:val="Hyperlink"/>
            <w:kern w:val="18"/>
            <w:szCs w:val="18"/>
          </w:rPr>
          <w:t>https://www.cbd.int/doc/c/7cf1/aa61/71ab8cbaf1cf90d8c741b64e/post2020-ws-2019-04-presentation-05-en.pdf</w:t>
        </w:r>
      </w:hyperlink>
    </w:p>
  </w:footnote>
  <w:footnote w:id="7">
    <w:p w14:paraId="5341ABDA" w14:textId="49A9FF3B" w:rsidR="006512D9" w:rsidRPr="006B030D" w:rsidRDefault="006512D9">
      <w:pPr>
        <w:pStyle w:val="FootnoteText"/>
        <w:ind w:firstLine="0"/>
        <w:jc w:val="left"/>
        <w:rPr>
          <w:kern w:val="18"/>
          <w:szCs w:val="18"/>
        </w:rPr>
      </w:pPr>
      <w:r w:rsidRPr="006B030D">
        <w:rPr>
          <w:rStyle w:val="FootnoteReference"/>
          <w:kern w:val="18"/>
          <w:sz w:val="18"/>
          <w:szCs w:val="18"/>
        </w:rPr>
        <w:footnoteRef/>
      </w:r>
      <w:r w:rsidRPr="006B030D">
        <w:rPr>
          <w:kern w:val="18"/>
          <w:szCs w:val="18"/>
        </w:rPr>
        <w:t xml:space="preserve"> The presentation is accessible from </w:t>
      </w:r>
      <w:r w:rsidRPr="006B030D">
        <w:rPr>
          <w:rStyle w:val="Hyperlink"/>
          <w:kern w:val="18"/>
          <w:szCs w:val="18"/>
        </w:rPr>
        <w:t>https://www.cbd.int/doc/c/8a3f/394b/41138b3770ac6e933f166fca/post2020-ws-2019-02-presentation-fao-sowbfa-en.pdf</w:t>
      </w:r>
    </w:p>
  </w:footnote>
  <w:footnote w:id="8">
    <w:p w14:paraId="67112E52" w14:textId="3BD4F17C" w:rsidR="006512D9" w:rsidRPr="006B030D" w:rsidRDefault="006512D9">
      <w:pPr>
        <w:pStyle w:val="FootnoteText"/>
        <w:ind w:firstLine="0"/>
        <w:jc w:val="left"/>
        <w:rPr>
          <w:kern w:val="18"/>
          <w:szCs w:val="18"/>
        </w:rPr>
      </w:pPr>
      <w:r w:rsidRPr="006B030D">
        <w:rPr>
          <w:rStyle w:val="FootnoteReference"/>
          <w:kern w:val="18"/>
          <w:sz w:val="18"/>
          <w:szCs w:val="18"/>
        </w:rPr>
        <w:footnoteRef/>
      </w:r>
      <w:r w:rsidRPr="006B030D">
        <w:rPr>
          <w:kern w:val="18"/>
          <w:szCs w:val="18"/>
        </w:rPr>
        <w:t xml:space="preserve"> The presentation is accessible from </w:t>
      </w:r>
      <w:hyperlink r:id="rId6" w:history="1">
        <w:r w:rsidRPr="006B030D">
          <w:rPr>
            <w:rStyle w:val="Hyperlink"/>
            <w:kern w:val="18"/>
            <w:szCs w:val="18"/>
          </w:rPr>
          <w:t>https://www.cbd.int/doc/c/96e1/c86f/a8b62ca2a8ed84b0f97dd76b/post2020-ws-2019-02-presentation-gybn-youth-en.pdf</w:t>
        </w:r>
      </w:hyperlink>
    </w:p>
  </w:footnote>
  <w:footnote w:id="9">
    <w:p w14:paraId="0B1797DB" w14:textId="2B1F7BA3" w:rsidR="006512D9" w:rsidRPr="006B030D" w:rsidRDefault="006512D9" w:rsidP="006B030D">
      <w:pPr>
        <w:pStyle w:val="FootnoteText"/>
        <w:ind w:firstLine="0"/>
        <w:jc w:val="left"/>
        <w:rPr>
          <w:kern w:val="18"/>
          <w:szCs w:val="18"/>
          <w:lang w:val="en-US"/>
        </w:rPr>
      </w:pPr>
      <w:r w:rsidRPr="006B030D">
        <w:rPr>
          <w:rStyle w:val="FootnoteReference"/>
          <w:kern w:val="18"/>
          <w:sz w:val="18"/>
          <w:szCs w:val="18"/>
        </w:rPr>
        <w:footnoteRef/>
      </w:r>
      <w:r w:rsidRPr="006B030D">
        <w:rPr>
          <w:kern w:val="18"/>
          <w:szCs w:val="18"/>
        </w:rPr>
        <w:t xml:space="preserve"> The presentation is accessible from </w:t>
      </w:r>
      <w:hyperlink r:id="rId7" w:history="1">
        <w:r w:rsidRPr="006B030D">
          <w:rPr>
            <w:rStyle w:val="Hyperlink"/>
            <w:kern w:val="18"/>
            <w:szCs w:val="18"/>
          </w:rPr>
          <w:t>https://www.cbd.int/doc/c/0c9a/9cf0/162577005dbf8dac869f25e8/post2020-ws-2019-02-presentation-iclei-subnational-en.pdf</w:t>
        </w:r>
      </w:hyperlink>
    </w:p>
  </w:footnote>
  <w:footnote w:id="10">
    <w:p w14:paraId="67D2480A" w14:textId="72814924" w:rsidR="006512D9" w:rsidRPr="006B030D" w:rsidRDefault="006512D9" w:rsidP="006B030D">
      <w:pPr>
        <w:pStyle w:val="FootnoteText"/>
        <w:ind w:firstLine="0"/>
        <w:jc w:val="left"/>
        <w:rPr>
          <w:kern w:val="18"/>
          <w:szCs w:val="18"/>
          <w:lang w:val="en-US"/>
        </w:rPr>
      </w:pPr>
      <w:r w:rsidRPr="006B030D">
        <w:rPr>
          <w:rStyle w:val="FootnoteReference"/>
          <w:kern w:val="18"/>
          <w:sz w:val="18"/>
          <w:szCs w:val="18"/>
        </w:rPr>
        <w:footnoteRef/>
      </w:r>
      <w:r w:rsidRPr="006B030D">
        <w:rPr>
          <w:kern w:val="18"/>
          <w:szCs w:val="18"/>
        </w:rPr>
        <w:t xml:space="preserve"> The presentation is accessible from </w:t>
      </w:r>
      <w:hyperlink r:id="rId8" w:history="1">
        <w:r w:rsidRPr="006B030D">
          <w:rPr>
            <w:rStyle w:val="Hyperlink"/>
            <w:kern w:val="18"/>
            <w:szCs w:val="18"/>
          </w:rPr>
          <w:t>https://www.cbd.int/doc/c/491d/314b/2a40ebc342461046e27a08c6/post2020-ws-2019-02-presentation-iplc-en.pdf</w:t>
        </w:r>
      </w:hyperlink>
    </w:p>
  </w:footnote>
  <w:footnote w:id="11">
    <w:p w14:paraId="107BD889" w14:textId="2DE641B5" w:rsidR="006512D9" w:rsidRPr="006B030D" w:rsidRDefault="006512D9" w:rsidP="00A826DE">
      <w:pPr>
        <w:pStyle w:val="FootnoteText"/>
        <w:ind w:firstLine="0"/>
        <w:jc w:val="left"/>
        <w:rPr>
          <w:kern w:val="18"/>
          <w:szCs w:val="18"/>
        </w:rPr>
      </w:pPr>
      <w:r w:rsidRPr="006B030D">
        <w:rPr>
          <w:rStyle w:val="FootnoteReference"/>
          <w:kern w:val="18"/>
          <w:sz w:val="18"/>
          <w:szCs w:val="18"/>
        </w:rPr>
        <w:footnoteRef/>
      </w:r>
      <w:r w:rsidRPr="006B030D">
        <w:rPr>
          <w:kern w:val="18"/>
          <w:szCs w:val="18"/>
        </w:rPr>
        <w:t xml:space="preserve"> The presentation is accessible from </w:t>
      </w:r>
      <w:r w:rsidRPr="006B030D">
        <w:rPr>
          <w:rStyle w:val="Hyperlink"/>
          <w:kern w:val="18"/>
          <w:szCs w:val="18"/>
        </w:rPr>
        <w:t>https://www.cbd.int/doc/c/6029/7b5b/5e49ff7b2552716ebf66fb85/post2020-ws-2019-02-presentation-henneman-transitions-en.pdf</w:t>
      </w:r>
    </w:p>
  </w:footnote>
  <w:footnote w:id="12">
    <w:p w14:paraId="1BF7737B" w14:textId="2F04D9F4" w:rsidR="006512D9" w:rsidRPr="006B030D" w:rsidRDefault="006512D9">
      <w:pPr>
        <w:pStyle w:val="FootnoteText"/>
        <w:ind w:firstLine="0"/>
        <w:jc w:val="left"/>
        <w:rPr>
          <w:kern w:val="18"/>
          <w:szCs w:val="18"/>
        </w:rPr>
      </w:pPr>
      <w:r w:rsidRPr="006B030D">
        <w:rPr>
          <w:rStyle w:val="FootnoteReference"/>
          <w:kern w:val="18"/>
          <w:sz w:val="18"/>
          <w:szCs w:val="18"/>
        </w:rPr>
        <w:footnoteRef/>
      </w:r>
      <w:r w:rsidRPr="006B030D">
        <w:rPr>
          <w:kern w:val="18"/>
          <w:szCs w:val="18"/>
        </w:rPr>
        <w:t xml:space="preserve"> The presentation is accessible from </w:t>
      </w:r>
      <w:r w:rsidRPr="006B030D">
        <w:rPr>
          <w:rStyle w:val="Hyperlink"/>
          <w:kern w:val="18"/>
          <w:szCs w:val="18"/>
        </w:rPr>
        <w:t>https://www.cbd.int/doc/c/5317/aff0/c0b55645a95c7b9478d74b8c/post2020-ws-2019-02-presentation-ratner-communication-en.pdf</w:t>
      </w:r>
    </w:p>
  </w:footnote>
  <w:footnote w:id="13">
    <w:p w14:paraId="0D366C4C" w14:textId="0775D843" w:rsidR="006512D9" w:rsidRPr="006B030D" w:rsidRDefault="006512D9">
      <w:pPr>
        <w:pStyle w:val="FootnoteText"/>
        <w:ind w:firstLine="0"/>
        <w:jc w:val="left"/>
        <w:rPr>
          <w:kern w:val="18"/>
          <w:szCs w:val="18"/>
        </w:rPr>
      </w:pPr>
      <w:r w:rsidRPr="006B030D">
        <w:rPr>
          <w:rStyle w:val="FootnoteReference"/>
          <w:kern w:val="18"/>
          <w:sz w:val="18"/>
          <w:szCs w:val="18"/>
        </w:rPr>
        <w:footnoteRef/>
      </w:r>
      <w:r w:rsidRPr="006B030D">
        <w:rPr>
          <w:kern w:val="18"/>
          <w:szCs w:val="18"/>
        </w:rPr>
        <w:t xml:space="preserve"> The presentation is accessible from </w:t>
      </w:r>
      <w:hyperlink r:id="rId9" w:history="1">
        <w:r w:rsidRPr="006B030D">
          <w:rPr>
            <w:rStyle w:val="Hyperlink"/>
            <w:kern w:val="18"/>
            <w:szCs w:val="18"/>
          </w:rPr>
          <w:t>https://www.cbd.int/doc/c/8e96/83f4/6740fdd386b2963626f4c9aa/post2020-ws-2019-02-presentation-co-chairs-01-en.pdf</w:t>
        </w:r>
      </w:hyperlink>
    </w:p>
  </w:footnote>
  <w:footnote w:id="14">
    <w:p w14:paraId="25BE9CF4" w14:textId="3C857358" w:rsidR="006512D9" w:rsidRPr="006B030D" w:rsidRDefault="006512D9" w:rsidP="006B030D">
      <w:pPr>
        <w:pStyle w:val="FootnoteText"/>
        <w:ind w:firstLine="0"/>
        <w:jc w:val="left"/>
        <w:rPr>
          <w:kern w:val="18"/>
          <w:szCs w:val="18"/>
          <w:lang w:val="en-IE"/>
        </w:rPr>
      </w:pPr>
      <w:r w:rsidRPr="006B030D">
        <w:rPr>
          <w:rStyle w:val="FootnoteReference"/>
          <w:kern w:val="18"/>
          <w:sz w:val="18"/>
          <w:szCs w:val="18"/>
        </w:rPr>
        <w:footnoteRef/>
      </w:r>
      <w:r w:rsidRPr="006B030D">
        <w:rPr>
          <w:kern w:val="18"/>
          <w:szCs w:val="18"/>
        </w:rPr>
        <w:t xml:space="preserve"> </w:t>
      </w:r>
      <w:hyperlink r:id="rId10" w:history="1">
        <w:r w:rsidRPr="006B030D">
          <w:rPr>
            <w:rStyle w:val="Hyperlink"/>
            <w:kern w:val="18"/>
            <w:szCs w:val="18"/>
          </w:rPr>
          <w:t>http://www.oecd.org/environment/resources/biodiversity/oecdexpertworkshoponthepost-2020biodiversityframeworktargetsindicatorsandmeasurabilityimplicationsatglobalandnationallevel.htm</w:t>
        </w:r>
      </w:hyperlink>
      <w:r w:rsidRPr="006B030D">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0A4D7874" w14:textId="51A3562C" w:rsidR="006512D9" w:rsidRPr="006B030D" w:rsidRDefault="006512D9" w:rsidP="00A826DE">
        <w:pPr>
          <w:pStyle w:val="Header"/>
          <w:tabs>
            <w:tab w:val="clear" w:pos="4320"/>
            <w:tab w:val="clear" w:pos="8640"/>
          </w:tabs>
          <w:jc w:val="left"/>
          <w:rPr>
            <w:noProof/>
            <w:kern w:val="22"/>
          </w:rPr>
        </w:pPr>
        <w:r w:rsidRPr="006B030D">
          <w:rPr>
            <w:noProof/>
            <w:kern w:val="22"/>
          </w:rPr>
          <w:t>CBD/POST2020/WS/2019/2/2</w:t>
        </w:r>
      </w:p>
    </w:sdtContent>
  </w:sdt>
  <w:p w14:paraId="5912B1A9" w14:textId="10D2563C" w:rsidR="006512D9" w:rsidRPr="006B030D" w:rsidRDefault="006512D9">
    <w:pPr>
      <w:pStyle w:val="Header"/>
      <w:tabs>
        <w:tab w:val="clear" w:pos="4320"/>
        <w:tab w:val="clear" w:pos="8640"/>
      </w:tabs>
      <w:jc w:val="left"/>
      <w:rPr>
        <w:noProof/>
        <w:kern w:val="22"/>
      </w:rPr>
    </w:pPr>
    <w:r w:rsidRPr="006B030D">
      <w:rPr>
        <w:noProof/>
        <w:kern w:val="22"/>
      </w:rPr>
      <w:t xml:space="preserve">Page </w:t>
    </w:r>
    <w:r w:rsidRPr="006B030D">
      <w:rPr>
        <w:noProof/>
        <w:kern w:val="22"/>
      </w:rPr>
      <w:fldChar w:fldCharType="begin"/>
    </w:r>
    <w:r w:rsidRPr="006B030D">
      <w:rPr>
        <w:noProof/>
        <w:kern w:val="22"/>
      </w:rPr>
      <w:instrText xml:space="preserve"> PAGE   \* MERGEFORMAT </w:instrText>
    </w:r>
    <w:r w:rsidRPr="006B030D">
      <w:rPr>
        <w:noProof/>
        <w:kern w:val="22"/>
      </w:rPr>
      <w:fldChar w:fldCharType="separate"/>
    </w:r>
    <w:r w:rsidRPr="006B030D">
      <w:rPr>
        <w:noProof/>
        <w:kern w:val="22"/>
      </w:rPr>
      <w:t>8</w:t>
    </w:r>
    <w:r w:rsidRPr="006B030D">
      <w:rPr>
        <w:noProof/>
        <w:kern w:val="22"/>
      </w:rPr>
      <w:fldChar w:fldCharType="end"/>
    </w:r>
  </w:p>
  <w:p w14:paraId="3D369116" w14:textId="77777777" w:rsidR="006512D9" w:rsidRPr="006B030D" w:rsidRDefault="006512D9">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5E80FAA2" w14:textId="300C48D0" w:rsidR="006512D9" w:rsidRPr="006B030D" w:rsidRDefault="006512D9">
        <w:pPr>
          <w:pStyle w:val="Header"/>
          <w:tabs>
            <w:tab w:val="clear" w:pos="4320"/>
            <w:tab w:val="clear" w:pos="8640"/>
          </w:tabs>
          <w:jc w:val="right"/>
          <w:rPr>
            <w:noProof/>
            <w:kern w:val="22"/>
          </w:rPr>
        </w:pPr>
        <w:r w:rsidRPr="006B030D">
          <w:rPr>
            <w:noProof/>
            <w:kern w:val="22"/>
          </w:rPr>
          <w:t>CBD/POST2020/WS/2019/2/2</w:t>
        </w:r>
      </w:p>
    </w:sdtContent>
  </w:sdt>
  <w:p w14:paraId="151C0CC5" w14:textId="5346BD93" w:rsidR="006512D9" w:rsidRPr="006B030D" w:rsidRDefault="006512D9">
    <w:pPr>
      <w:pStyle w:val="Header"/>
      <w:tabs>
        <w:tab w:val="clear" w:pos="4320"/>
        <w:tab w:val="clear" w:pos="8640"/>
      </w:tabs>
      <w:jc w:val="right"/>
      <w:rPr>
        <w:noProof/>
        <w:kern w:val="22"/>
      </w:rPr>
    </w:pPr>
    <w:r w:rsidRPr="006B030D">
      <w:rPr>
        <w:noProof/>
        <w:kern w:val="22"/>
      </w:rPr>
      <w:t xml:space="preserve">Page </w:t>
    </w:r>
    <w:r w:rsidRPr="006B030D">
      <w:rPr>
        <w:noProof/>
        <w:kern w:val="22"/>
      </w:rPr>
      <w:fldChar w:fldCharType="begin"/>
    </w:r>
    <w:r w:rsidRPr="006B030D">
      <w:rPr>
        <w:noProof/>
        <w:kern w:val="22"/>
      </w:rPr>
      <w:instrText xml:space="preserve"> PAGE   \* MERGEFORMAT </w:instrText>
    </w:r>
    <w:r w:rsidRPr="006B030D">
      <w:rPr>
        <w:noProof/>
        <w:kern w:val="22"/>
      </w:rPr>
      <w:fldChar w:fldCharType="separate"/>
    </w:r>
    <w:r w:rsidRPr="006B030D">
      <w:rPr>
        <w:noProof/>
        <w:kern w:val="22"/>
      </w:rPr>
      <w:t>9</w:t>
    </w:r>
    <w:r w:rsidRPr="006B030D">
      <w:rPr>
        <w:noProof/>
        <w:kern w:val="22"/>
      </w:rPr>
      <w:fldChar w:fldCharType="end"/>
    </w:r>
  </w:p>
  <w:p w14:paraId="702294F7" w14:textId="77777777" w:rsidR="006512D9" w:rsidRPr="006B030D" w:rsidRDefault="006512D9">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5818"/>
    <w:multiLevelType w:val="hybridMultilevel"/>
    <w:tmpl w:val="9B662D6A"/>
    <w:lvl w:ilvl="0" w:tplc="804ECA8C">
      <w:start w:val="2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07436"/>
    <w:multiLevelType w:val="hybridMultilevel"/>
    <w:tmpl w:val="0D96806E"/>
    <w:lvl w:ilvl="0" w:tplc="A962B52E">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121A69"/>
    <w:multiLevelType w:val="multilevel"/>
    <w:tmpl w:val="BBC4D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F257993"/>
    <w:multiLevelType w:val="hybridMultilevel"/>
    <w:tmpl w:val="BB982D76"/>
    <w:lvl w:ilvl="0" w:tplc="3AA2CC9E">
      <w:start w:val="3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D27CCE"/>
    <w:multiLevelType w:val="hybridMultilevel"/>
    <w:tmpl w:val="807206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261707B"/>
    <w:multiLevelType w:val="hybridMultilevel"/>
    <w:tmpl w:val="580C168A"/>
    <w:lvl w:ilvl="0" w:tplc="A962B52E">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402658"/>
    <w:multiLevelType w:val="multilevel"/>
    <w:tmpl w:val="49E09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B6E3690"/>
    <w:multiLevelType w:val="hybridMultilevel"/>
    <w:tmpl w:val="0D96806E"/>
    <w:lvl w:ilvl="0" w:tplc="A962B52E">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065254C"/>
    <w:multiLevelType w:val="multilevel"/>
    <w:tmpl w:val="414EE34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060B30"/>
    <w:multiLevelType w:val="hybridMultilevel"/>
    <w:tmpl w:val="20EEA43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6C36E7C"/>
    <w:multiLevelType w:val="hybridMultilevel"/>
    <w:tmpl w:val="9E1C3C2C"/>
    <w:lvl w:ilvl="0" w:tplc="08090013">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47ABD"/>
    <w:multiLevelType w:val="hybridMultilevel"/>
    <w:tmpl w:val="0A2A53F4"/>
    <w:lvl w:ilvl="0" w:tplc="A962B52E">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14EE34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FDC63EC"/>
    <w:multiLevelType w:val="hybridMultilevel"/>
    <w:tmpl w:val="7ABCEF88"/>
    <w:lvl w:ilvl="0" w:tplc="BAFA983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F5287"/>
    <w:multiLevelType w:val="hybridMultilevel"/>
    <w:tmpl w:val="D3D64C0A"/>
    <w:lvl w:ilvl="0" w:tplc="5BA2E9BE">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AB4A7B"/>
    <w:multiLevelType w:val="hybridMultilevel"/>
    <w:tmpl w:val="4E00A9F6"/>
    <w:lvl w:ilvl="0" w:tplc="FE0A531C">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9B55C7"/>
    <w:multiLevelType w:val="multilevel"/>
    <w:tmpl w:val="414EE34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645319E"/>
    <w:multiLevelType w:val="multilevel"/>
    <w:tmpl w:val="1520BC2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66A71"/>
    <w:multiLevelType w:val="hybridMultilevel"/>
    <w:tmpl w:val="71DA3C1E"/>
    <w:lvl w:ilvl="0" w:tplc="ACCA565E">
      <w:start w:val="1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5EE05D1"/>
    <w:multiLevelType w:val="hybridMultilevel"/>
    <w:tmpl w:val="834CA44C"/>
    <w:lvl w:ilvl="0" w:tplc="6410441A">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4"/>
  </w:num>
  <w:num w:numId="3">
    <w:abstractNumId w:val="13"/>
  </w:num>
  <w:num w:numId="4">
    <w:abstractNumId w:val="21"/>
  </w:num>
  <w:num w:numId="5">
    <w:abstractNumId w:val="17"/>
  </w:num>
  <w:num w:numId="6">
    <w:abstractNumId w:val="15"/>
  </w:num>
  <w:num w:numId="7">
    <w:abstractNumId w:val="10"/>
  </w:num>
  <w:num w:numId="8">
    <w:abstractNumId w:val="1"/>
  </w:num>
  <w:num w:numId="9">
    <w:abstractNumId w:val="12"/>
  </w:num>
  <w:num w:numId="10">
    <w:abstractNumId w:val="6"/>
  </w:num>
  <w:num w:numId="11">
    <w:abstractNumId w:val="4"/>
  </w:num>
  <w:num w:numId="12">
    <w:abstractNumId w:val="18"/>
  </w:num>
  <w:num w:numId="13">
    <w:abstractNumId w:val="22"/>
  </w:num>
  <w:num w:numId="14">
    <w:abstractNumId w:val="20"/>
  </w:num>
  <w:num w:numId="15">
    <w:abstractNumId w:val="23"/>
  </w:num>
  <w:num w:numId="16">
    <w:abstractNumId w:val="16"/>
  </w:num>
  <w:num w:numId="17">
    <w:abstractNumId w:val="0"/>
  </w:num>
  <w:num w:numId="18">
    <w:abstractNumId w:val="3"/>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9"/>
  </w:num>
  <w:num w:numId="43">
    <w:abstractNumId w:val="20"/>
  </w:num>
  <w:num w:numId="44">
    <w:abstractNumId w:val="8"/>
  </w:num>
  <w:num w:numId="45">
    <w:abstractNumId w:val="20"/>
  </w:num>
  <w:num w:numId="46">
    <w:abstractNumId w:val="20"/>
  </w:num>
  <w:num w:numId="4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3CB"/>
    <w:rsid w:val="00002CDE"/>
    <w:rsid w:val="00003439"/>
    <w:rsid w:val="0000356B"/>
    <w:rsid w:val="0000593E"/>
    <w:rsid w:val="00005C74"/>
    <w:rsid w:val="00005CD9"/>
    <w:rsid w:val="00007505"/>
    <w:rsid w:val="0001267B"/>
    <w:rsid w:val="00013845"/>
    <w:rsid w:val="00014FAD"/>
    <w:rsid w:val="0001524A"/>
    <w:rsid w:val="00015C7C"/>
    <w:rsid w:val="00016019"/>
    <w:rsid w:val="00021D00"/>
    <w:rsid w:val="0002488F"/>
    <w:rsid w:val="00025ED6"/>
    <w:rsid w:val="000268BC"/>
    <w:rsid w:val="000276B3"/>
    <w:rsid w:val="00030746"/>
    <w:rsid w:val="000317B4"/>
    <w:rsid w:val="00031BD3"/>
    <w:rsid w:val="00033745"/>
    <w:rsid w:val="00035AE0"/>
    <w:rsid w:val="00035B21"/>
    <w:rsid w:val="00036B2E"/>
    <w:rsid w:val="0004048B"/>
    <w:rsid w:val="00040F90"/>
    <w:rsid w:val="00044C8C"/>
    <w:rsid w:val="000477F9"/>
    <w:rsid w:val="00053E6A"/>
    <w:rsid w:val="0005454F"/>
    <w:rsid w:val="00055A7E"/>
    <w:rsid w:val="000617EE"/>
    <w:rsid w:val="00062D94"/>
    <w:rsid w:val="000630F2"/>
    <w:rsid w:val="00065270"/>
    <w:rsid w:val="000662C3"/>
    <w:rsid w:val="0006711D"/>
    <w:rsid w:val="00067E17"/>
    <w:rsid w:val="00074CFB"/>
    <w:rsid w:val="00075178"/>
    <w:rsid w:val="00076F74"/>
    <w:rsid w:val="00081DB8"/>
    <w:rsid w:val="000846B2"/>
    <w:rsid w:val="00084CAD"/>
    <w:rsid w:val="00086777"/>
    <w:rsid w:val="00092DA3"/>
    <w:rsid w:val="0009743E"/>
    <w:rsid w:val="000A2CAA"/>
    <w:rsid w:val="000A3A9C"/>
    <w:rsid w:val="000A42EE"/>
    <w:rsid w:val="000A497A"/>
    <w:rsid w:val="000A5512"/>
    <w:rsid w:val="000A5720"/>
    <w:rsid w:val="000A7253"/>
    <w:rsid w:val="000B1B1F"/>
    <w:rsid w:val="000B2D6A"/>
    <w:rsid w:val="000B388B"/>
    <w:rsid w:val="000B60E8"/>
    <w:rsid w:val="000B7677"/>
    <w:rsid w:val="000B7EAA"/>
    <w:rsid w:val="000C1270"/>
    <w:rsid w:val="000C4BD8"/>
    <w:rsid w:val="000D17DA"/>
    <w:rsid w:val="000D1DE3"/>
    <w:rsid w:val="000D1F97"/>
    <w:rsid w:val="000D51D4"/>
    <w:rsid w:val="000D543B"/>
    <w:rsid w:val="000D60BB"/>
    <w:rsid w:val="000E0135"/>
    <w:rsid w:val="000E3044"/>
    <w:rsid w:val="000E673A"/>
    <w:rsid w:val="000E783F"/>
    <w:rsid w:val="000F0AFB"/>
    <w:rsid w:val="000F1E0D"/>
    <w:rsid w:val="000F40D7"/>
    <w:rsid w:val="000F5FF1"/>
    <w:rsid w:val="000F74F5"/>
    <w:rsid w:val="000F751B"/>
    <w:rsid w:val="00101515"/>
    <w:rsid w:val="00105372"/>
    <w:rsid w:val="00105D86"/>
    <w:rsid w:val="00111230"/>
    <w:rsid w:val="00111445"/>
    <w:rsid w:val="00112B08"/>
    <w:rsid w:val="00113D0D"/>
    <w:rsid w:val="00114939"/>
    <w:rsid w:val="001207D2"/>
    <w:rsid w:val="00126A4C"/>
    <w:rsid w:val="00130512"/>
    <w:rsid w:val="00131E7A"/>
    <w:rsid w:val="00134898"/>
    <w:rsid w:val="00137142"/>
    <w:rsid w:val="00142F95"/>
    <w:rsid w:val="00145EEB"/>
    <w:rsid w:val="00146B8B"/>
    <w:rsid w:val="00147AF4"/>
    <w:rsid w:val="00150C93"/>
    <w:rsid w:val="00151F32"/>
    <w:rsid w:val="00155F7B"/>
    <w:rsid w:val="00163989"/>
    <w:rsid w:val="001661EB"/>
    <w:rsid w:val="00166E60"/>
    <w:rsid w:val="00167016"/>
    <w:rsid w:val="00167887"/>
    <w:rsid w:val="00167CB7"/>
    <w:rsid w:val="00171E1D"/>
    <w:rsid w:val="00172AF6"/>
    <w:rsid w:val="00174E7E"/>
    <w:rsid w:val="00174F4A"/>
    <w:rsid w:val="00175C5C"/>
    <w:rsid w:val="00176CEE"/>
    <w:rsid w:val="00180687"/>
    <w:rsid w:val="00182981"/>
    <w:rsid w:val="00184CA7"/>
    <w:rsid w:val="001850A4"/>
    <w:rsid w:val="00186C44"/>
    <w:rsid w:val="00193103"/>
    <w:rsid w:val="001965FA"/>
    <w:rsid w:val="00197A03"/>
    <w:rsid w:val="001A3AA7"/>
    <w:rsid w:val="001A3C24"/>
    <w:rsid w:val="001A6140"/>
    <w:rsid w:val="001B1A25"/>
    <w:rsid w:val="001B30B9"/>
    <w:rsid w:val="001B7995"/>
    <w:rsid w:val="001B79F5"/>
    <w:rsid w:val="001C15B9"/>
    <w:rsid w:val="001C1B2B"/>
    <w:rsid w:val="001C5619"/>
    <w:rsid w:val="001D3C99"/>
    <w:rsid w:val="001D4D34"/>
    <w:rsid w:val="001E215F"/>
    <w:rsid w:val="001E4404"/>
    <w:rsid w:val="001E7C45"/>
    <w:rsid w:val="001E7C59"/>
    <w:rsid w:val="001F3B19"/>
    <w:rsid w:val="001F6277"/>
    <w:rsid w:val="001F7146"/>
    <w:rsid w:val="00200AA2"/>
    <w:rsid w:val="002017B2"/>
    <w:rsid w:val="0020338B"/>
    <w:rsid w:val="0020374A"/>
    <w:rsid w:val="00205018"/>
    <w:rsid w:val="002167AB"/>
    <w:rsid w:val="002169DA"/>
    <w:rsid w:val="0021779D"/>
    <w:rsid w:val="00220EB9"/>
    <w:rsid w:val="00224A16"/>
    <w:rsid w:val="002330A7"/>
    <w:rsid w:val="002347FF"/>
    <w:rsid w:val="002357DA"/>
    <w:rsid w:val="00235B67"/>
    <w:rsid w:val="00237FBD"/>
    <w:rsid w:val="00242080"/>
    <w:rsid w:val="00244726"/>
    <w:rsid w:val="002464FA"/>
    <w:rsid w:val="0024698B"/>
    <w:rsid w:val="00246EB5"/>
    <w:rsid w:val="002519B6"/>
    <w:rsid w:val="0025345D"/>
    <w:rsid w:val="00253DA0"/>
    <w:rsid w:val="00254C38"/>
    <w:rsid w:val="00255BC9"/>
    <w:rsid w:val="002570B2"/>
    <w:rsid w:val="002600D9"/>
    <w:rsid w:val="002619EA"/>
    <w:rsid w:val="00264142"/>
    <w:rsid w:val="00265CBC"/>
    <w:rsid w:val="00267226"/>
    <w:rsid w:val="00270166"/>
    <w:rsid w:val="00272F99"/>
    <w:rsid w:val="002750FA"/>
    <w:rsid w:val="00276631"/>
    <w:rsid w:val="00276F12"/>
    <w:rsid w:val="0028580B"/>
    <w:rsid w:val="00286B31"/>
    <w:rsid w:val="00286C22"/>
    <w:rsid w:val="00286D27"/>
    <w:rsid w:val="002905B1"/>
    <w:rsid w:val="00292808"/>
    <w:rsid w:val="00292CB6"/>
    <w:rsid w:val="00293C1C"/>
    <w:rsid w:val="002A11FA"/>
    <w:rsid w:val="002A5871"/>
    <w:rsid w:val="002A7F34"/>
    <w:rsid w:val="002B196A"/>
    <w:rsid w:val="002B340C"/>
    <w:rsid w:val="002B3CA4"/>
    <w:rsid w:val="002B4340"/>
    <w:rsid w:val="002C77D5"/>
    <w:rsid w:val="002D484A"/>
    <w:rsid w:val="002D4D1F"/>
    <w:rsid w:val="002D5103"/>
    <w:rsid w:val="002D7C67"/>
    <w:rsid w:val="002E1303"/>
    <w:rsid w:val="002E29DA"/>
    <w:rsid w:val="002E413E"/>
    <w:rsid w:val="002E4388"/>
    <w:rsid w:val="002E4560"/>
    <w:rsid w:val="002F3858"/>
    <w:rsid w:val="002F466B"/>
    <w:rsid w:val="00303024"/>
    <w:rsid w:val="0031269B"/>
    <w:rsid w:val="003141CC"/>
    <w:rsid w:val="0031785C"/>
    <w:rsid w:val="00317C92"/>
    <w:rsid w:val="00321CBD"/>
    <w:rsid w:val="00323FE2"/>
    <w:rsid w:val="003245E6"/>
    <w:rsid w:val="00325A4B"/>
    <w:rsid w:val="003262B1"/>
    <w:rsid w:val="00334CDC"/>
    <w:rsid w:val="00340D11"/>
    <w:rsid w:val="00341BEF"/>
    <w:rsid w:val="00342C58"/>
    <w:rsid w:val="003440C9"/>
    <w:rsid w:val="0034565B"/>
    <w:rsid w:val="003501A6"/>
    <w:rsid w:val="00355A2C"/>
    <w:rsid w:val="00357252"/>
    <w:rsid w:val="0035729A"/>
    <w:rsid w:val="00361C5F"/>
    <w:rsid w:val="00364003"/>
    <w:rsid w:val="0036450F"/>
    <w:rsid w:val="00366226"/>
    <w:rsid w:val="00366529"/>
    <w:rsid w:val="00367984"/>
    <w:rsid w:val="00370CB3"/>
    <w:rsid w:val="00372C61"/>
    <w:rsid w:val="00372E20"/>
    <w:rsid w:val="00372F74"/>
    <w:rsid w:val="003773B1"/>
    <w:rsid w:val="00377707"/>
    <w:rsid w:val="00382D39"/>
    <w:rsid w:val="00383FCD"/>
    <w:rsid w:val="0038466B"/>
    <w:rsid w:val="00385DC2"/>
    <w:rsid w:val="00386509"/>
    <w:rsid w:val="00392BCB"/>
    <w:rsid w:val="0039497A"/>
    <w:rsid w:val="00396558"/>
    <w:rsid w:val="003966C6"/>
    <w:rsid w:val="00397740"/>
    <w:rsid w:val="003A2E56"/>
    <w:rsid w:val="003A514B"/>
    <w:rsid w:val="003A51D8"/>
    <w:rsid w:val="003A529E"/>
    <w:rsid w:val="003A6A7E"/>
    <w:rsid w:val="003B4A0F"/>
    <w:rsid w:val="003B5360"/>
    <w:rsid w:val="003B683C"/>
    <w:rsid w:val="003C1E31"/>
    <w:rsid w:val="003C34F6"/>
    <w:rsid w:val="003C63B7"/>
    <w:rsid w:val="003C7F79"/>
    <w:rsid w:val="003D2550"/>
    <w:rsid w:val="003D2C48"/>
    <w:rsid w:val="003D43E4"/>
    <w:rsid w:val="003D5B0E"/>
    <w:rsid w:val="003D6D82"/>
    <w:rsid w:val="003D7876"/>
    <w:rsid w:val="003E0F29"/>
    <w:rsid w:val="003E6B46"/>
    <w:rsid w:val="003F0D51"/>
    <w:rsid w:val="003F13F7"/>
    <w:rsid w:val="003F7224"/>
    <w:rsid w:val="00401C25"/>
    <w:rsid w:val="00402473"/>
    <w:rsid w:val="00407BD5"/>
    <w:rsid w:val="00407F8C"/>
    <w:rsid w:val="00410D50"/>
    <w:rsid w:val="0041101D"/>
    <w:rsid w:val="004143ED"/>
    <w:rsid w:val="004177A9"/>
    <w:rsid w:val="00420413"/>
    <w:rsid w:val="004223FB"/>
    <w:rsid w:val="00426B8E"/>
    <w:rsid w:val="00426CA5"/>
    <w:rsid w:val="00427D21"/>
    <w:rsid w:val="0043057F"/>
    <w:rsid w:val="0043515D"/>
    <w:rsid w:val="00435EBB"/>
    <w:rsid w:val="004379EE"/>
    <w:rsid w:val="00441EC1"/>
    <w:rsid w:val="00446EE3"/>
    <w:rsid w:val="00451BB6"/>
    <w:rsid w:val="00455A88"/>
    <w:rsid w:val="00455E21"/>
    <w:rsid w:val="0045665A"/>
    <w:rsid w:val="00457054"/>
    <w:rsid w:val="00460D05"/>
    <w:rsid w:val="004623E5"/>
    <w:rsid w:val="004644C2"/>
    <w:rsid w:val="004650E1"/>
    <w:rsid w:val="00467F9C"/>
    <w:rsid w:val="00471969"/>
    <w:rsid w:val="004825D0"/>
    <w:rsid w:val="0048363E"/>
    <w:rsid w:val="0049008A"/>
    <w:rsid w:val="00490331"/>
    <w:rsid w:val="004914E3"/>
    <w:rsid w:val="00493EFA"/>
    <w:rsid w:val="0049442A"/>
    <w:rsid w:val="0049501F"/>
    <w:rsid w:val="004A3995"/>
    <w:rsid w:val="004A3A32"/>
    <w:rsid w:val="004A41E0"/>
    <w:rsid w:val="004A4B1A"/>
    <w:rsid w:val="004A5FD1"/>
    <w:rsid w:val="004A6E47"/>
    <w:rsid w:val="004B34A5"/>
    <w:rsid w:val="004B6640"/>
    <w:rsid w:val="004B6AEB"/>
    <w:rsid w:val="004B6E60"/>
    <w:rsid w:val="004C2C00"/>
    <w:rsid w:val="004E0D39"/>
    <w:rsid w:val="004E53D4"/>
    <w:rsid w:val="004E585F"/>
    <w:rsid w:val="004E73A3"/>
    <w:rsid w:val="004F081C"/>
    <w:rsid w:val="004F3A44"/>
    <w:rsid w:val="004F478E"/>
    <w:rsid w:val="004F68C3"/>
    <w:rsid w:val="004F77A6"/>
    <w:rsid w:val="00502B56"/>
    <w:rsid w:val="00511514"/>
    <w:rsid w:val="0051357B"/>
    <w:rsid w:val="00521A70"/>
    <w:rsid w:val="00525BD4"/>
    <w:rsid w:val="00530602"/>
    <w:rsid w:val="00531771"/>
    <w:rsid w:val="005318F6"/>
    <w:rsid w:val="0053290B"/>
    <w:rsid w:val="0053341E"/>
    <w:rsid w:val="00534681"/>
    <w:rsid w:val="00534C03"/>
    <w:rsid w:val="005357F3"/>
    <w:rsid w:val="00537B75"/>
    <w:rsid w:val="0054394F"/>
    <w:rsid w:val="00543ACA"/>
    <w:rsid w:val="00544193"/>
    <w:rsid w:val="0054474F"/>
    <w:rsid w:val="00544AC9"/>
    <w:rsid w:val="005456A1"/>
    <w:rsid w:val="0054750B"/>
    <w:rsid w:val="00550A78"/>
    <w:rsid w:val="00553905"/>
    <w:rsid w:val="00556EBA"/>
    <w:rsid w:val="00560406"/>
    <w:rsid w:val="0056415C"/>
    <w:rsid w:val="00564E02"/>
    <w:rsid w:val="00565A8C"/>
    <w:rsid w:val="00566037"/>
    <w:rsid w:val="0056738C"/>
    <w:rsid w:val="0057021A"/>
    <w:rsid w:val="00570B37"/>
    <w:rsid w:val="00573BE1"/>
    <w:rsid w:val="00574BC5"/>
    <w:rsid w:val="0058015A"/>
    <w:rsid w:val="00582AB2"/>
    <w:rsid w:val="0058538F"/>
    <w:rsid w:val="00587685"/>
    <w:rsid w:val="005914A3"/>
    <w:rsid w:val="005918DF"/>
    <w:rsid w:val="00595322"/>
    <w:rsid w:val="005972B1"/>
    <w:rsid w:val="005A27D9"/>
    <w:rsid w:val="005A3015"/>
    <w:rsid w:val="005B27B4"/>
    <w:rsid w:val="005B50CB"/>
    <w:rsid w:val="005B5418"/>
    <w:rsid w:val="005B610F"/>
    <w:rsid w:val="005B6A07"/>
    <w:rsid w:val="005B7AB4"/>
    <w:rsid w:val="005C0B92"/>
    <w:rsid w:val="005C39C8"/>
    <w:rsid w:val="005C4D57"/>
    <w:rsid w:val="005C5CAB"/>
    <w:rsid w:val="005C6426"/>
    <w:rsid w:val="005C6D41"/>
    <w:rsid w:val="005D01A7"/>
    <w:rsid w:val="005D6E5B"/>
    <w:rsid w:val="005E0867"/>
    <w:rsid w:val="005E1D62"/>
    <w:rsid w:val="005E23D7"/>
    <w:rsid w:val="005F00D3"/>
    <w:rsid w:val="005F05FF"/>
    <w:rsid w:val="005F2029"/>
    <w:rsid w:val="005F34D7"/>
    <w:rsid w:val="005F5BF5"/>
    <w:rsid w:val="00600F95"/>
    <w:rsid w:val="00601F52"/>
    <w:rsid w:val="00603861"/>
    <w:rsid w:val="006038D8"/>
    <w:rsid w:val="006051CE"/>
    <w:rsid w:val="0061072B"/>
    <w:rsid w:val="00610D7C"/>
    <w:rsid w:val="006122BA"/>
    <w:rsid w:val="00612448"/>
    <w:rsid w:val="00615865"/>
    <w:rsid w:val="006160AC"/>
    <w:rsid w:val="00616C69"/>
    <w:rsid w:val="006204C6"/>
    <w:rsid w:val="006236B1"/>
    <w:rsid w:val="00623B88"/>
    <w:rsid w:val="006318B6"/>
    <w:rsid w:val="00631B7C"/>
    <w:rsid w:val="006379DA"/>
    <w:rsid w:val="00645370"/>
    <w:rsid w:val="00645BF0"/>
    <w:rsid w:val="006512D9"/>
    <w:rsid w:val="00651D70"/>
    <w:rsid w:val="00654059"/>
    <w:rsid w:val="0065453E"/>
    <w:rsid w:val="006556CA"/>
    <w:rsid w:val="00657A64"/>
    <w:rsid w:val="0066041E"/>
    <w:rsid w:val="00661536"/>
    <w:rsid w:val="006622CA"/>
    <w:rsid w:val="006630A7"/>
    <w:rsid w:val="00665BDE"/>
    <w:rsid w:val="00671A1C"/>
    <w:rsid w:val="00673EBC"/>
    <w:rsid w:val="00674577"/>
    <w:rsid w:val="006764B1"/>
    <w:rsid w:val="00683DBD"/>
    <w:rsid w:val="00686BA6"/>
    <w:rsid w:val="00691F40"/>
    <w:rsid w:val="00694249"/>
    <w:rsid w:val="006959AA"/>
    <w:rsid w:val="006A5C15"/>
    <w:rsid w:val="006A68BA"/>
    <w:rsid w:val="006A69E4"/>
    <w:rsid w:val="006B030D"/>
    <w:rsid w:val="006B2290"/>
    <w:rsid w:val="006B2CE0"/>
    <w:rsid w:val="006B438A"/>
    <w:rsid w:val="006B44E1"/>
    <w:rsid w:val="006B6E84"/>
    <w:rsid w:val="006C2DEF"/>
    <w:rsid w:val="006C458C"/>
    <w:rsid w:val="006C5943"/>
    <w:rsid w:val="006C71EB"/>
    <w:rsid w:val="006C7D0B"/>
    <w:rsid w:val="006D1C83"/>
    <w:rsid w:val="006D528B"/>
    <w:rsid w:val="006D73DF"/>
    <w:rsid w:val="006D76B9"/>
    <w:rsid w:val="006E6E07"/>
    <w:rsid w:val="006F1A39"/>
    <w:rsid w:val="006F1E34"/>
    <w:rsid w:val="0070009F"/>
    <w:rsid w:val="007003E9"/>
    <w:rsid w:val="007029A4"/>
    <w:rsid w:val="007052DA"/>
    <w:rsid w:val="00706511"/>
    <w:rsid w:val="00706C57"/>
    <w:rsid w:val="00706F09"/>
    <w:rsid w:val="00707972"/>
    <w:rsid w:val="00707F55"/>
    <w:rsid w:val="0071125E"/>
    <w:rsid w:val="00715CFA"/>
    <w:rsid w:val="007160EF"/>
    <w:rsid w:val="00717D88"/>
    <w:rsid w:val="0072085F"/>
    <w:rsid w:val="0072286E"/>
    <w:rsid w:val="007315B5"/>
    <w:rsid w:val="00732E82"/>
    <w:rsid w:val="007339D2"/>
    <w:rsid w:val="007346F7"/>
    <w:rsid w:val="007418AB"/>
    <w:rsid w:val="0074219D"/>
    <w:rsid w:val="00743A7C"/>
    <w:rsid w:val="00745315"/>
    <w:rsid w:val="0075221B"/>
    <w:rsid w:val="00755706"/>
    <w:rsid w:val="00761F4B"/>
    <w:rsid w:val="0076407B"/>
    <w:rsid w:val="00764BB1"/>
    <w:rsid w:val="00764D1D"/>
    <w:rsid w:val="00766570"/>
    <w:rsid w:val="007724DF"/>
    <w:rsid w:val="007734E4"/>
    <w:rsid w:val="00774E9F"/>
    <w:rsid w:val="00781409"/>
    <w:rsid w:val="00791B48"/>
    <w:rsid w:val="00793640"/>
    <w:rsid w:val="007942D3"/>
    <w:rsid w:val="0079610F"/>
    <w:rsid w:val="007A33AF"/>
    <w:rsid w:val="007A760E"/>
    <w:rsid w:val="007A7B40"/>
    <w:rsid w:val="007B28A0"/>
    <w:rsid w:val="007B5754"/>
    <w:rsid w:val="007B6C09"/>
    <w:rsid w:val="007C7659"/>
    <w:rsid w:val="007C7F3A"/>
    <w:rsid w:val="007E09DA"/>
    <w:rsid w:val="007E2736"/>
    <w:rsid w:val="007E3980"/>
    <w:rsid w:val="007E44FD"/>
    <w:rsid w:val="007E624C"/>
    <w:rsid w:val="007E6422"/>
    <w:rsid w:val="007E66A1"/>
    <w:rsid w:val="007E75AB"/>
    <w:rsid w:val="007F028B"/>
    <w:rsid w:val="007F2027"/>
    <w:rsid w:val="007F5D4A"/>
    <w:rsid w:val="007F735C"/>
    <w:rsid w:val="007F7AC9"/>
    <w:rsid w:val="00801203"/>
    <w:rsid w:val="0080214D"/>
    <w:rsid w:val="00806A19"/>
    <w:rsid w:val="00806D4C"/>
    <w:rsid w:val="008078C7"/>
    <w:rsid w:val="008078D0"/>
    <w:rsid w:val="00807E10"/>
    <w:rsid w:val="00814E00"/>
    <w:rsid w:val="008178B6"/>
    <w:rsid w:val="0082180D"/>
    <w:rsid w:val="00824DBC"/>
    <w:rsid w:val="00825EED"/>
    <w:rsid w:val="00826215"/>
    <w:rsid w:val="008274B5"/>
    <w:rsid w:val="008276BC"/>
    <w:rsid w:val="008303FD"/>
    <w:rsid w:val="00830939"/>
    <w:rsid w:val="00831E5D"/>
    <w:rsid w:val="0083287D"/>
    <w:rsid w:val="00833801"/>
    <w:rsid w:val="00833BCE"/>
    <w:rsid w:val="008340DA"/>
    <w:rsid w:val="00835EE0"/>
    <w:rsid w:val="0083686A"/>
    <w:rsid w:val="00842519"/>
    <w:rsid w:val="00842DBE"/>
    <w:rsid w:val="00844C3E"/>
    <w:rsid w:val="00846370"/>
    <w:rsid w:val="00847155"/>
    <w:rsid w:val="00850976"/>
    <w:rsid w:val="008518F8"/>
    <w:rsid w:val="00851EBF"/>
    <w:rsid w:val="0085585C"/>
    <w:rsid w:val="008559E9"/>
    <w:rsid w:val="00856B12"/>
    <w:rsid w:val="008575C0"/>
    <w:rsid w:val="00857790"/>
    <w:rsid w:val="0086065D"/>
    <w:rsid w:val="00862B1D"/>
    <w:rsid w:val="00862BA3"/>
    <w:rsid w:val="00865B74"/>
    <w:rsid w:val="00872611"/>
    <w:rsid w:val="0087339F"/>
    <w:rsid w:val="008748D4"/>
    <w:rsid w:val="0088107A"/>
    <w:rsid w:val="00881465"/>
    <w:rsid w:val="008856F1"/>
    <w:rsid w:val="0088591E"/>
    <w:rsid w:val="0088732B"/>
    <w:rsid w:val="00887EF9"/>
    <w:rsid w:val="00890228"/>
    <w:rsid w:val="00891774"/>
    <w:rsid w:val="00892E12"/>
    <w:rsid w:val="00895248"/>
    <w:rsid w:val="00896816"/>
    <w:rsid w:val="008B22DB"/>
    <w:rsid w:val="008B283E"/>
    <w:rsid w:val="008B2CCB"/>
    <w:rsid w:val="008B5BE2"/>
    <w:rsid w:val="008B6CE4"/>
    <w:rsid w:val="008B7E51"/>
    <w:rsid w:val="008B7E8E"/>
    <w:rsid w:val="008C0A32"/>
    <w:rsid w:val="008C13F4"/>
    <w:rsid w:val="008C6B72"/>
    <w:rsid w:val="008C7385"/>
    <w:rsid w:val="008D1E70"/>
    <w:rsid w:val="008D21BA"/>
    <w:rsid w:val="008D506B"/>
    <w:rsid w:val="008E03BC"/>
    <w:rsid w:val="008E14F2"/>
    <w:rsid w:val="008E4ADC"/>
    <w:rsid w:val="008E4EEA"/>
    <w:rsid w:val="008E677B"/>
    <w:rsid w:val="008F2151"/>
    <w:rsid w:val="008F4F76"/>
    <w:rsid w:val="008F6447"/>
    <w:rsid w:val="008F6D4B"/>
    <w:rsid w:val="009045CE"/>
    <w:rsid w:val="00912F20"/>
    <w:rsid w:val="00917338"/>
    <w:rsid w:val="00921794"/>
    <w:rsid w:val="009220BA"/>
    <w:rsid w:val="009221C1"/>
    <w:rsid w:val="00922B7E"/>
    <w:rsid w:val="00927983"/>
    <w:rsid w:val="00930BA1"/>
    <w:rsid w:val="0093169E"/>
    <w:rsid w:val="00932EE5"/>
    <w:rsid w:val="00935252"/>
    <w:rsid w:val="00941A2D"/>
    <w:rsid w:val="00944652"/>
    <w:rsid w:val="00945996"/>
    <w:rsid w:val="00946540"/>
    <w:rsid w:val="009505C9"/>
    <w:rsid w:val="00950975"/>
    <w:rsid w:val="009537FE"/>
    <w:rsid w:val="00954FCE"/>
    <w:rsid w:val="009562DF"/>
    <w:rsid w:val="0095782F"/>
    <w:rsid w:val="00960821"/>
    <w:rsid w:val="009615E2"/>
    <w:rsid w:val="0096224F"/>
    <w:rsid w:val="009628BD"/>
    <w:rsid w:val="00964701"/>
    <w:rsid w:val="00971A41"/>
    <w:rsid w:val="00971AB2"/>
    <w:rsid w:val="00985270"/>
    <w:rsid w:val="00987330"/>
    <w:rsid w:val="00987C86"/>
    <w:rsid w:val="00994E1D"/>
    <w:rsid w:val="009959EC"/>
    <w:rsid w:val="009979E9"/>
    <w:rsid w:val="009A3DF2"/>
    <w:rsid w:val="009B213F"/>
    <w:rsid w:val="009B7234"/>
    <w:rsid w:val="009C01E5"/>
    <w:rsid w:val="009C395C"/>
    <w:rsid w:val="009C5AFB"/>
    <w:rsid w:val="009C5F95"/>
    <w:rsid w:val="009D40B9"/>
    <w:rsid w:val="009D64E9"/>
    <w:rsid w:val="009D6BFD"/>
    <w:rsid w:val="009D795C"/>
    <w:rsid w:val="009E0B52"/>
    <w:rsid w:val="009E2851"/>
    <w:rsid w:val="009E2BB9"/>
    <w:rsid w:val="009E5A0B"/>
    <w:rsid w:val="009E7739"/>
    <w:rsid w:val="009F0CD7"/>
    <w:rsid w:val="009F12C8"/>
    <w:rsid w:val="009F2FE8"/>
    <w:rsid w:val="009F4320"/>
    <w:rsid w:val="009F5466"/>
    <w:rsid w:val="009F5E1F"/>
    <w:rsid w:val="00A00840"/>
    <w:rsid w:val="00A03A9E"/>
    <w:rsid w:val="00A03DC9"/>
    <w:rsid w:val="00A053DE"/>
    <w:rsid w:val="00A06E70"/>
    <w:rsid w:val="00A06F4E"/>
    <w:rsid w:val="00A07B2D"/>
    <w:rsid w:val="00A10F4F"/>
    <w:rsid w:val="00A11F36"/>
    <w:rsid w:val="00A1469B"/>
    <w:rsid w:val="00A166AC"/>
    <w:rsid w:val="00A16DD6"/>
    <w:rsid w:val="00A1719C"/>
    <w:rsid w:val="00A23ACA"/>
    <w:rsid w:val="00A269B4"/>
    <w:rsid w:val="00A30A08"/>
    <w:rsid w:val="00A33CDA"/>
    <w:rsid w:val="00A35A57"/>
    <w:rsid w:val="00A36E7B"/>
    <w:rsid w:val="00A372F8"/>
    <w:rsid w:val="00A40DA0"/>
    <w:rsid w:val="00A415DE"/>
    <w:rsid w:val="00A425E8"/>
    <w:rsid w:val="00A42E2E"/>
    <w:rsid w:val="00A50503"/>
    <w:rsid w:val="00A52327"/>
    <w:rsid w:val="00A5239D"/>
    <w:rsid w:val="00A55645"/>
    <w:rsid w:val="00A601F4"/>
    <w:rsid w:val="00A6108A"/>
    <w:rsid w:val="00A64B76"/>
    <w:rsid w:val="00A654A8"/>
    <w:rsid w:val="00A705EA"/>
    <w:rsid w:val="00A70E0A"/>
    <w:rsid w:val="00A7268A"/>
    <w:rsid w:val="00A73A97"/>
    <w:rsid w:val="00A75059"/>
    <w:rsid w:val="00A76981"/>
    <w:rsid w:val="00A769B0"/>
    <w:rsid w:val="00A774B2"/>
    <w:rsid w:val="00A826DE"/>
    <w:rsid w:val="00A828C6"/>
    <w:rsid w:val="00A86F81"/>
    <w:rsid w:val="00A93381"/>
    <w:rsid w:val="00A942ED"/>
    <w:rsid w:val="00A9453B"/>
    <w:rsid w:val="00A9555B"/>
    <w:rsid w:val="00A96059"/>
    <w:rsid w:val="00AA30E3"/>
    <w:rsid w:val="00AA46A9"/>
    <w:rsid w:val="00AA50F7"/>
    <w:rsid w:val="00AA535A"/>
    <w:rsid w:val="00AA634E"/>
    <w:rsid w:val="00AB19C0"/>
    <w:rsid w:val="00AB39A9"/>
    <w:rsid w:val="00AB7BCE"/>
    <w:rsid w:val="00AC26B4"/>
    <w:rsid w:val="00AC2785"/>
    <w:rsid w:val="00AC27A1"/>
    <w:rsid w:val="00AC2830"/>
    <w:rsid w:val="00AC30CC"/>
    <w:rsid w:val="00AC3F61"/>
    <w:rsid w:val="00AC4484"/>
    <w:rsid w:val="00AC5A88"/>
    <w:rsid w:val="00AD2760"/>
    <w:rsid w:val="00AD45C1"/>
    <w:rsid w:val="00AD75F3"/>
    <w:rsid w:val="00AE145E"/>
    <w:rsid w:val="00AE1461"/>
    <w:rsid w:val="00AE35AB"/>
    <w:rsid w:val="00AE3C45"/>
    <w:rsid w:val="00AE4ED2"/>
    <w:rsid w:val="00AE6BB5"/>
    <w:rsid w:val="00AF5406"/>
    <w:rsid w:val="00B00096"/>
    <w:rsid w:val="00B00600"/>
    <w:rsid w:val="00B01705"/>
    <w:rsid w:val="00B0300B"/>
    <w:rsid w:val="00B079D3"/>
    <w:rsid w:val="00B10D81"/>
    <w:rsid w:val="00B11641"/>
    <w:rsid w:val="00B13A29"/>
    <w:rsid w:val="00B20AE5"/>
    <w:rsid w:val="00B24261"/>
    <w:rsid w:val="00B27611"/>
    <w:rsid w:val="00B32032"/>
    <w:rsid w:val="00B3369F"/>
    <w:rsid w:val="00B36B98"/>
    <w:rsid w:val="00B46071"/>
    <w:rsid w:val="00B469FB"/>
    <w:rsid w:val="00B47624"/>
    <w:rsid w:val="00B5373F"/>
    <w:rsid w:val="00B549C2"/>
    <w:rsid w:val="00B5616D"/>
    <w:rsid w:val="00B56FEA"/>
    <w:rsid w:val="00B5785F"/>
    <w:rsid w:val="00B57BA0"/>
    <w:rsid w:val="00B6238C"/>
    <w:rsid w:val="00B63C92"/>
    <w:rsid w:val="00B64CD8"/>
    <w:rsid w:val="00B70148"/>
    <w:rsid w:val="00B71DDF"/>
    <w:rsid w:val="00B74365"/>
    <w:rsid w:val="00B807EB"/>
    <w:rsid w:val="00B81F07"/>
    <w:rsid w:val="00B82F73"/>
    <w:rsid w:val="00B85EBD"/>
    <w:rsid w:val="00B87715"/>
    <w:rsid w:val="00B91DD8"/>
    <w:rsid w:val="00B961E2"/>
    <w:rsid w:val="00BA1948"/>
    <w:rsid w:val="00BA4610"/>
    <w:rsid w:val="00BB0256"/>
    <w:rsid w:val="00BB1D58"/>
    <w:rsid w:val="00BB1EF2"/>
    <w:rsid w:val="00BB2710"/>
    <w:rsid w:val="00BB4331"/>
    <w:rsid w:val="00BB53ED"/>
    <w:rsid w:val="00BC0D6D"/>
    <w:rsid w:val="00BC124B"/>
    <w:rsid w:val="00BC2236"/>
    <w:rsid w:val="00BC382E"/>
    <w:rsid w:val="00BD0079"/>
    <w:rsid w:val="00BD0A2E"/>
    <w:rsid w:val="00BD37F0"/>
    <w:rsid w:val="00BE0422"/>
    <w:rsid w:val="00BE43D2"/>
    <w:rsid w:val="00BE501E"/>
    <w:rsid w:val="00BE597F"/>
    <w:rsid w:val="00BF1265"/>
    <w:rsid w:val="00BF18EA"/>
    <w:rsid w:val="00BF444C"/>
    <w:rsid w:val="00BF5FF4"/>
    <w:rsid w:val="00BF7F36"/>
    <w:rsid w:val="00C0146A"/>
    <w:rsid w:val="00C05E59"/>
    <w:rsid w:val="00C060A5"/>
    <w:rsid w:val="00C063E0"/>
    <w:rsid w:val="00C074DA"/>
    <w:rsid w:val="00C101FE"/>
    <w:rsid w:val="00C10687"/>
    <w:rsid w:val="00C109C8"/>
    <w:rsid w:val="00C1124F"/>
    <w:rsid w:val="00C122F2"/>
    <w:rsid w:val="00C13604"/>
    <w:rsid w:val="00C150BD"/>
    <w:rsid w:val="00C16369"/>
    <w:rsid w:val="00C16EB8"/>
    <w:rsid w:val="00C17645"/>
    <w:rsid w:val="00C21148"/>
    <w:rsid w:val="00C26872"/>
    <w:rsid w:val="00C30441"/>
    <w:rsid w:val="00C32EFB"/>
    <w:rsid w:val="00C34A8E"/>
    <w:rsid w:val="00C35097"/>
    <w:rsid w:val="00C40ABC"/>
    <w:rsid w:val="00C40FF6"/>
    <w:rsid w:val="00C41AF4"/>
    <w:rsid w:val="00C42CC3"/>
    <w:rsid w:val="00C43060"/>
    <w:rsid w:val="00C46158"/>
    <w:rsid w:val="00C56385"/>
    <w:rsid w:val="00C6039C"/>
    <w:rsid w:val="00C61D63"/>
    <w:rsid w:val="00C63611"/>
    <w:rsid w:val="00C645B0"/>
    <w:rsid w:val="00C65660"/>
    <w:rsid w:val="00C65D40"/>
    <w:rsid w:val="00C66570"/>
    <w:rsid w:val="00C66F34"/>
    <w:rsid w:val="00C70A51"/>
    <w:rsid w:val="00C70C94"/>
    <w:rsid w:val="00C7279A"/>
    <w:rsid w:val="00C74067"/>
    <w:rsid w:val="00C7481E"/>
    <w:rsid w:val="00C84E6E"/>
    <w:rsid w:val="00C86F34"/>
    <w:rsid w:val="00C872D6"/>
    <w:rsid w:val="00C9161D"/>
    <w:rsid w:val="00C91B0F"/>
    <w:rsid w:val="00C9258E"/>
    <w:rsid w:val="00C92D14"/>
    <w:rsid w:val="00C930EE"/>
    <w:rsid w:val="00C9374C"/>
    <w:rsid w:val="00CA472B"/>
    <w:rsid w:val="00CA591A"/>
    <w:rsid w:val="00CA703B"/>
    <w:rsid w:val="00CA7BD9"/>
    <w:rsid w:val="00CB0E3A"/>
    <w:rsid w:val="00CB1C69"/>
    <w:rsid w:val="00CB3FD3"/>
    <w:rsid w:val="00CB6380"/>
    <w:rsid w:val="00CD191D"/>
    <w:rsid w:val="00CD53FE"/>
    <w:rsid w:val="00CD7313"/>
    <w:rsid w:val="00CE5426"/>
    <w:rsid w:val="00CF1123"/>
    <w:rsid w:val="00CF1430"/>
    <w:rsid w:val="00CF1848"/>
    <w:rsid w:val="00CF1C85"/>
    <w:rsid w:val="00CF3556"/>
    <w:rsid w:val="00CF3DD0"/>
    <w:rsid w:val="00CF4B16"/>
    <w:rsid w:val="00CF68CB"/>
    <w:rsid w:val="00CF6F8E"/>
    <w:rsid w:val="00D07CD9"/>
    <w:rsid w:val="00D1006B"/>
    <w:rsid w:val="00D12044"/>
    <w:rsid w:val="00D13B5C"/>
    <w:rsid w:val="00D14D73"/>
    <w:rsid w:val="00D16F2D"/>
    <w:rsid w:val="00D17777"/>
    <w:rsid w:val="00D218FF"/>
    <w:rsid w:val="00D244B6"/>
    <w:rsid w:val="00D30076"/>
    <w:rsid w:val="00D30A43"/>
    <w:rsid w:val="00D3616F"/>
    <w:rsid w:val="00D36E31"/>
    <w:rsid w:val="00D40F67"/>
    <w:rsid w:val="00D44B36"/>
    <w:rsid w:val="00D470E6"/>
    <w:rsid w:val="00D50C10"/>
    <w:rsid w:val="00D52BC6"/>
    <w:rsid w:val="00D56A8C"/>
    <w:rsid w:val="00D56B04"/>
    <w:rsid w:val="00D65F85"/>
    <w:rsid w:val="00D713A1"/>
    <w:rsid w:val="00D71F0A"/>
    <w:rsid w:val="00D7399D"/>
    <w:rsid w:val="00D7670B"/>
    <w:rsid w:val="00D76A18"/>
    <w:rsid w:val="00D82B96"/>
    <w:rsid w:val="00D842E7"/>
    <w:rsid w:val="00D852A6"/>
    <w:rsid w:val="00D879FA"/>
    <w:rsid w:val="00D87A87"/>
    <w:rsid w:val="00D91AA8"/>
    <w:rsid w:val="00D92AC6"/>
    <w:rsid w:val="00D93B75"/>
    <w:rsid w:val="00D97FCE"/>
    <w:rsid w:val="00DA1BED"/>
    <w:rsid w:val="00DA2529"/>
    <w:rsid w:val="00DA7842"/>
    <w:rsid w:val="00DB2879"/>
    <w:rsid w:val="00DB5EFF"/>
    <w:rsid w:val="00DB76B6"/>
    <w:rsid w:val="00DC0AA7"/>
    <w:rsid w:val="00DC72EC"/>
    <w:rsid w:val="00DC7461"/>
    <w:rsid w:val="00DD118C"/>
    <w:rsid w:val="00DD2102"/>
    <w:rsid w:val="00DE1A34"/>
    <w:rsid w:val="00DE6E72"/>
    <w:rsid w:val="00DE7BD4"/>
    <w:rsid w:val="00DF35DB"/>
    <w:rsid w:val="00DF7EFB"/>
    <w:rsid w:val="00E00178"/>
    <w:rsid w:val="00E0286B"/>
    <w:rsid w:val="00E038E0"/>
    <w:rsid w:val="00E067BE"/>
    <w:rsid w:val="00E072BE"/>
    <w:rsid w:val="00E122F9"/>
    <w:rsid w:val="00E13750"/>
    <w:rsid w:val="00E13E72"/>
    <w:rsid w:val="00E15FAC"/>
    <w:rsid w:val="00E214B5"/>
    <w:rsid w:val="00E22016"/>
    <w:rsid w:val="00E23B72"/>
    <w:rsid w:val="00E23F29"/>
    <w:rsid w:val="00E25C77"/>
    <w:rsid w:val="00E26084"/>
    <w:rsid w:val="00E30522"/>
    <w:rsid w:val="00E30EF8"/>
    <w:rsid w:val="00E36698"/>
    <w:rsid w:val="00E436CF"/>
    <w:rsid w:val="00E45773"/>
    <w:rsid w:val="00E4613A"/>
    <w:rsid w:val="00E46716"/>
    <w:rsid w:val="00E46B40"/>
    <w:rsid w:val="00E47B76"/>
    <w:rsid w:val="00E52E0E"/>
    <w:rsid w:val="00E557A8"/>
    <w:rsid w:val="00E558B7"/>
    <w:rsid w:val="00E576DB"/>
    <w:rsid w:val="00E603CA"/>
    <w:rsid w:val="00E617F5"/>
    <w:rsid w:val="00E63D16"/>
    <w:rsid w:val="00E64188"/>
    <w:rsid w:val="00E66235"/>
    <w:rsid w:val="00E700E1"/>
    <w:rsid w:val="00E71393"/>
    <w:rsid w:val="00E71613"/>
    <w:rsid w:val="00E734FD"/>
    <w:rsid w:val="00E73BBA"/>
    <w:rsid w:val="00E75046"/>
    <w:rsid w:val="00E75F57"/>
    <w:rsid w:val="00E77C80"/>
    <w:rsid w:val="00E80155"/>
    <w:rsid w:val="00E81511"/>
    <w:rsid w:val="00E8163F"/>
    <w:rsid w:val="00E83773"/>
    <w:rsid w:val="00E83C24"/>
    <w:rsid w:val="00E84C59"/>
    <w:rsid w:val="00E858EC"/>
    <w:rsid w:val="00E87A7E"/>
    <w:rsid w:val="00E9121F"/>
    <w:rsid w:val="00E923DD"/>
    <w:rsid w:val="00E9318D"/>
    <w:rsid w:val="00E94331"/>
    <w:rsid w:val="00E97AE5"/>
    <w:rsid w:val="00EA168B"/>
    <w:rsid w:val="00EA2B7C"/>
    <w:rsid w:val="00EA2B90"/>
    <w:rsid w:val="00EA2CF6"/>
    <w:rsid w:val="00EA7F4A"/>
    <w:rsid w:val="00EB06A6"/>
    <w:rsid w:val="00EB0927"/>
    <w:rsid w:val="00EB2F86"/>
    <w:rsid w:val="00EC06AA"/>
    <w:rsid w:val="00EC396B"/>
    <w:rsid w:val="00EC3BAA"/>
    <w:rsid w:val="00ED2247"/>
    <w:rsid w:val="00ED3767"/>
    <w:rsid w:val="00ED4298"/>
    <w:rsid w:val="00ED7E81"/>
    <w:rsid w:val="00EE0CC8"/>
    <w:rsid w:val="00EE0D0C"/>
    <w:rsid w:val="00EE1396"/>
    <w:rsid w:val="00EE4A05"/>
    <w:rsid w:val="00EE5CEB"/>
    <w:rsid w:val="00EF28B9"/>
    <w:rsid w:val="00F023B7"/>
    <w:rsid w:val="00F04045"/>
    <w:rsid w:val="00F05C49"/>
    <w:rsid w:val="00F06213"/>
    <w:rsid w:val="00F0759E"/>
    <w:rsid w:val="00F116E2"/>
    <w:rsid w:val="00F126D2"/>
    <w:rsid w:val="00F17A33"/>
    <w:rsid w:val="00F231BF"/>
    <w:rsid w:val="00F4196F"/>
    <w:rsid w:val="00F42E84"/>
    <w:rsid w:val="00F47495"/>
    <w:rsid w:val="00F50256"/>
    <w:rsid w:val="00F50DF2"/>
    <w:rsid w:val="00F5497B"/>
    <w:rsid w:val="00F56FCB"/>
    <w:rsid w:val="00F64C3F"/>
    <w:rsid w:val="00F65064"/>
    <w:rsid w:val="00F660EC"/>
    <w:rsid w:val="00F6797C"/>
    <w:rsid w:val="00F70779"/>
    <w:rsid w:val="00F71D20"/>
    <w:rsid w:val="00F724F4"/>
    <w:rsid w:val="00F755C0"/>
    <w:rsid w:val="00F760C1"/>
    <w:rsid w:val="00F773CC"/>
    <w:rsid w:val="00F80BAF"/>
    <w:rsid w:val="00F83D2E"/>
    <w:rsid w:val="00F91489"/>
    <w:rsid w:val="00F93CD2"/>
    <w:rsid w:val="00F94774"/>
    <w:rsid w:val="00F96AF1"/>
    <w:rsid w:val="00F9748B"/>
    <w:rsid w:val="00FA17F9"/>
    <w:rsid w:val="00FA401F"/>
    <w:rsid w:val="00FA56DD"/>
    <w:rsid w:val="00FA7F2B"/>
    <w:rsid w:val="00FB1A56"/>
    <w:rsid w:val="00FB300B"/>
    <w:rsid w:val="00FB59D8"/>
    <w:rsid w:val="00FB623A"/>
    <w:rsid w:val="00FC45D5"/>
    <w:rsid w:val="00FC53DB"/>
    <w:rsid w:val="00FC7C19"/>
    <w:rsid w:val="00FD4FE2"/>
    <w:rsid w:val="00FD6C7C"/>
    <w:rsid w:val="00FE19AD"/>
    <w:rsid w:val="00FE1C0E"/>
    <w:rsid w:val="00FE6415"/>
    <w:rsid w:val="00FE75E4"/>
    <w:rsid w:val="00FF071C"/>
    <w:rsid w:val="00FF1CFC"/>
    <w:rsid w:val="00FF3D22"/>
    <w:rsid w:val="00FF5EE5"/>
    <w:rsid w:val="00FF7E5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2D4850"/>
  <w15:docId w15:val="{DCE7E302-1649-41D5-A786-3C5CA708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1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AD45C1"/>
    <w:rPr>
      <w:color w:val="605E5C"/>
      <w:shd w:val="clear" w:color="auto" w:fill="E1DFDD"/>
    </w:rPr>
  </w:style>
  <w:style w:type="character" w:customStyle="1" w:styleId="ListParagraphChar">
    <w:name w:val="List Paragraph Char"/>
    <w:basedOn w:val="DefaultParagraphFont"/>
    <w:link w:val="ListParagraph"/>
    <w:uiPriority w:val="34"/>
    <w:qFormat/>
    <w:locked/>
    <w:rsid w:val="00E84C59"/>
    <w:rPr>
      <w:rFonts w:ascii="Times New Roman" w:eastAsia="Times New Roman" w:hAnsi="Times New Roman" w:cs="Times New Roman"/>
      <w:sz w:val="22"/>
      <w:lang w:val="en-GB"/>
    </w:rPr>
  </w:style>
  <w:style w:type="character" w:styleId="Strong">
    <w:name w:val="Strong"/>
    <w:basedOn w:val="DefaultParagraphFont"/>
    <w:uiPriority w:val="22"/>
    <w:qFormat/>
    <w:rsid w:val="00493EFA"/>
    <w:rPr>
      <w:b/>
      <w:bCs/>
    </w:rPr>
  </w:style>
  <w:style w:type="paragraph" w:styleId="CommentSubject">
    <w:name w:val="annotation subject"/>
    <w:basedOn w:val="CommentText"/>
    <w:next w:val="CommentText"/>
    <w:link w:val="CommentSubjectChar"/>
    <w:uiPriority w:val="99"/>
    <w:semiHidden/>
    <w:unhideWhenUsed/>
    <w:rsid w:val="0056603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66037"/>
    <w:rPr>
      <w:rFonts w:ascii="Times New Roman" w:eastAsia="Times New Roman" w:hAnsi="Times New Roman" w:cs="Times New Roman"/>
      <w:b/>
      <w:bCs/>
      <w:sz w:val="20"/>
      <w:szCs w:val="20"/>
      <w:lang w:val="en-GB"/>
    </w:rPr>
  </w:style>
  <w:style w:type="character" w:customStyle="1" w:styleId="UnresolvedMention3">
    <w:name w:val="Unresolved Mention3"/>
    <w:basedOn w:val="DefaultParagraphFont"/>
    <w:uiPriority w:val="99"/>
    <w:semiHidden/>
    <w:unhideWhenUsed/>
    <w:rsid w:val="00155F7B"/>
    <w:rPr>
      <w:color w:val="605E5C"/>
      <w:shd w:val="clear" w:color="auto" w:fill="E1DFDD"/>
    </w:rPr>
  </w:style>
  <w:style w:type="character" w:customStyle="1" w:styleId="UnresolvedMention4">
    <w:name w:val="Unresolved Mention4"/>
    <w:basedOn w:val="DefaultParagraphFont"/>
    <w:uiPriority w:val="99"/>
    <w:semiHidden/>
    <w:unhideWhenUsed/>
    <w:rsid w:val="00564E02"/>
    <w:rPr>
      <w:color w:val="605E5C"/>
      <w:shd w:val="clear" w:color="auto" w:fill="E1DFDD"/>
    </w:rPr>
  </w:style>
  <w:style w:type="character" w:styleId="UnresolvedMention">
    <w:name w:val="Unresolved Mention"/>
    <w:basedOn w:val="DefaultParagraphFont"/>
    <w:uiPriority w:val="99"/>
    <w:semiHidden/>
    <w:unhideWhenUsed/>
    <w:rsid w:val="005C3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52874">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21185610">
      <w:bodyDiv w:val="1"/>
      <w:marLeft w:val="0"/>
      <w:marRight w:val="0"/>
      <w:marTop w:val="0"/>
      <w:marBottom w:val="0"/>
      <w:divBdr>
        <w:top w:val="none" w:sz="0" w:space="0" w:color="auto"/>
        <w:left w:val="none" w:sz="0" w:space="0" w:color="auto"/>
        <w:bottom w:val="none" w:sz="0" w:space="0" w:color="auto"/>
        <w:right w:val="none" w:sz="0" w:space="0" w:color="auto"/>
      </w:divBdr>
    </w:div>
    <w:div w:id="1510758878">
      <w:bodyDiv w:val="1"/>
      <w:marLeft w:val="0"/>
      <w:marRight w:val="0"/>
      <w:marTop w:val="0"/>
      <w:marBottom w:val="0"/>
      <w:divBdr>
        <w:top w:val="none" w:sz="0" w:space="0" w:color="auto"/>
        <w:left w:val="none" w:sz="0" w:space="0" w:color="auto"/>
        <w:bottom w:val="none" w:sz="0" w:space="0" w:color="auto"/>
        <w:right w:val="none" w:sz="0" w:space="0" w:color="auto"/>
      </w:divBdr>
    </w:div>
    <w:div w:id="1515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4536241">
          <w:marLeft w:val="0"/>
          <w:marRight w:val="0"/>
          <w:marTop w:val="0"/>
          <w:marBottom w:val="0"/>
          <w:divBdr>
            <w:top w:val="none" w:sz="0" w:space="0" w:color="auto"/>
            <w:left w:val="none" w:sz="0" w:space="0" w:color="auto"/>
            <w:bottom w:val="none" w:sz="0" w:space="0" w:color="auto"/>
            <w:right w:val="none" w:sz="0" w:space="0" w:color="auto"/>
          </w:divBdr>
          <w:divsChild>
            <w:div w:id="2035690275">
              <w:marLeft w:val="0"/>
              <w:marRight w:val="0"/>
              <w:marTop w:val="0"/>
              <w:marBottom w:val="0"/>
              <w:divBdr>
                <w:top w:val="none" w:sz="0" w:space="0" w:color="auto"/>
                <w:left w:val="none" w:sz="0" w:space="0" w:color="auto"/>
                <w:bottom w:val="dotted" w:sz="6" w:space="2" w:color="808080"/>
                <w:right w:val="none" w:sz="0" w:space="0" w:color="auto"/>
              </w:divBdr>
            </w:div>
          </w:divsChild>
        </w:div>
      </w:divsChild>
    </w:div>
    <w:div w:id="1695423044">
      <w:bodyDiv w:val="1"/>
      <w:marLeft w:val="0"/>
      <w:marRight w:val="0"/>
      <w:marTop w:val="0"/>
      <w:marBottom w:val="0"/>
      <w:divBdr>
        <w:top w:val="none" w:sz="0" w:space="0" w:color="auto"/>
        <w:left w:val="none" w:sz="0" w:space="0" w:color="auto"/>
        <w:bottom w:val="none" w:sz="0" w:space="0" w:color="auto"/>
        <w:right w:val="none" w:sz="0" w:space="0" w:color="auto"/>
      </w:divBdr>
    </w:div>
    <w:div w:id="1704087693">
      <w:bodyDiv w:val="1"/>
      <w:marLeft w:val="0"/>
      <w:marRight w:val="0"/>
      <w:marTop w:val="0"/>
      <w:marBottom w:val="0"/>
      <w:divBdr>
        <w:top w:val="none" w:sz="0" w:space="0" w:color="auto"/>
        <w:left w:val="none" w:sz="0" w:space="0" w:color="auto"/>
        <w:bottom w:val="none" w:sz="0" w:space="0" w:color="auto"/>
        <w:right w:val="none" w:sz="0" w:space="0" w:color="auto"/>
      </w:divBdr>
    </w:div>
    <w:div w:id="1743017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mu.de/e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cop-14/cop-14-dec-34-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c/d0f3/aca0/d42fa469029f5a4d69f4da8e/post2020-prep-01-01-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491d/314b/2a40ebc342461046e27a08c6/post2020-ws-2019-02-presentation-iplc-en.pdf" TargetMode="External"/><Relationship Id="rId3" Type="http://schemas.openxmlformats.org/officeDocument/2006/relationships/hyperlink" Target="https://www.cbd.int/doc/c/4323/c4d7/cf21bb0cacc8a3f2688e84fa/post2020-ws-2019-02-01-add1-en.pdf" TargetMode="External"/><Relationship Id="rId7" Type="http://schemas.openxmlformats.org/officeDocument/2006/relationships/hyperlink" Target="https://www.cbd.int/doc/c/0c9a/9cf0/162577005dbf8dac869f25e8/post2020-ws-2019-02-presentation-iclei-subnational-en.pdf" TargetMode="External"/><Relationship Id="rId2" Type="http://schemas.openxmlformats.org/officeDocument/2006/relationships/hyperlink" Target="https://www.cbd.int/doc/c/4311/ded1/121a9b87eef0dddb818be16e/post2020-ws-2019-02-01-en.pdf" TargetMode="External"/><Relationship Id="rId1" Type="http://schemas.openxmlformats.org/officeDocument/2006/relationships/hyperlink" Target="https://www.cbd.int/doc/c/93db/8782/c11974c8ae1d62b8b5e3c4da/post2020-ws-2019-02-participant-list-en.pdf" TargetMode="External"/><Relationship Id="rId6" Type="http://schemas.openxmlformats.org/officeDocument/2006/relationships/hyperlink" Target="https://www.cbd.int/doc/c/96e1/c86f/a8b62ca2a8ed84b0f97dd76b/post2020-ws-2019-02-presentation-gybn-youth-en.pdf" TargetMode="External"/><Relationship Id="rId5" Type="http://schemas.openxmlformats.org/officeDocument/2006/relationships/hyperlink" Target="https://www.cbd.int/doc/c/7cf1/aa61/71ab8cbaf1cf90d8c741b64e/post2020-ws-2019-04-presentation-05-en.pdf" TargetMode="External"/><Relationship Id="rId10" Type="http://schemas.openxmlformats.org/officeDocument/2006/relationships/hyperlink" Target="http://www.oecd.org/environment/resources/biodiversity/oecdexpertworkshoponthepost-2020biodiversityframeworktargetsindicatorsandmeasurabilityimplicationsatglobalandnationallevel.htm" TargetMode="External"/><Relationship Id="rId4" Type="http://schemas.openxmlformats.org/officeDocument/2006/relationships/hyperlink" Target="https://www.cbd.int/doc/c/3adf/a596/1ac26945dbf2c19a7d530eab/post2020-ws-2019-02-presentation-co-chairs-02-en.pdf" TargetMode="External"/><Relationship Id="rId9" Type="http://schemas.openxmlformats.org/officeDocument/2006/relationships/hyperlink" Target="https://www.cbd.int/doc/c/8e96/83f4/6740fdd386b2963626f4c9aa/post2020-ws-2019-02-presentation-co-chairs-0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4014"/>
    <w:rsid w:val="00020114"/>
    <w:rsid w:val="000C59F8"/>
    <w:rsid w:val="00117407"/>
    <w:rsid w:val="001446F2"/>
    <w:rsid w:val="00180298"/>
    <w:rsid w:val="00182925"/>
    <w:rsid w:val="00214BFC"/>
    <w:rsid w:val="002E6255"/>
    <w:rsid w:val="00305D68"/>
    <w:rsid w:val="0035249F"/>
    <w:rsid w:val="0036362B"/>
    <w:rsid w:val="00436A7C"/>
    <w:rsid w:val="004466E0"/>
    <w:rsid w:val="00452C76"/>
    <w:rsid w:val="00474089"/>
    <w:rsid w:val="0048577A"/>
    <w:rsid w:val="004B58B9"/>
    <w:rsid w:val="004F2C39"/>
    <w:rsid w:val="00500A2B"/>
    <w:rsid w:val="0058288D"/>
    <w:rsid w:val="00610BA3"/>
    <w:rsid w:val="0063130B"/>
    <w:rsid w:val="006801B3"/>
    <w:rsid w:val="0073604E"/>
    <w:rsid w:val="007F3137"/>
    <w:rsid w:val="00810A55"/>
    <w:rsid w:val="0089325E"/>
    <w:rsid w:val="008B239B"/>
    <w:rsid w:val="008C6619"/>
    <w:rsid w:val="008D420E"/>
    <w:rsid w:val="0098642F"/>
    <w:rsid w:val="00993060"/>
    <w:rsid w:val="00A22E29"/>
    <w:rsid w:val="00AC34AB"/>
    <w:rsid w:val="00B24DA4"/>
    <w:rsid w:val="00B76284"/>
    <w:rsid w:val="00C34FE8"/>
    <w:rsid w:val="00CA3C1A"/>
    <w:rsid w:val="00E137B6"/>
    <w:rsid w:val="00E248B2"/>
    <w:rsid w:val="00E26315"/>
    <w:rsid w:val="00E611C3"/>
    <w:rsid w:val="00EB3288"/>
    <w:rsid w:val="00F8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 w:type="paragraph" w:customStyle="1" w:styleId="8E7699A37DE14EC48CCEDCFFA7D987CC">
    <w:name w:val="8E7699A37DE14EC48CCEDCFFA7D987CC"/>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C7131E-3DF1-462A-95FD-E9E10AEF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5167</Words>
  <Characters>29456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Report of the Regional Consultation on the Post-2020 Global Biodiversity Framework for the Western European and Others Group and Other Members of the European Union, Bonn, 19-21 March 2019</vt:lpstr>
    </vt:vector>
  </TitlesOfParts>
  <Company>SCBD</Company>
  <LinksUpToDate>false</LinksUpToDate>
  <CharactersWithSpaces>34554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Regional Consultation on the Post-2020 Global Biodiversity Framework for the Western European and Others Group and Other Members of the European Union, Bonn, 19-21 March 2019</dc:title>
  <dc:subject>CBD/POST2020/WS/2019/2/2</dc:subject>
  <dc:creator>SCBD</dc:creator>
  <cp:keywords>Convention on Biological Diversity, post-2020 global biodiversity framework</cp:keywords>
  <cp:lastModifiedBy>Orestes Plasencia</cp:lastModifiedBy>
  <cp:revision>5</cp:revision>
  <cp:lastPrinted>2019-03-15T18:16:00Z</cp:lastPrinted>
  <dcterms:created xsi:type="dcterms:W3CDTF">2019-07-18T19:28:00Z</dcterms:created>
  <dcterms:modified xsi:type="dcterms:W3CDTF">2019-07-18T19:29:00Z</dcterms:modified>
  <cp:contentStatus>GENERAL</cp:contentStatus>
</cp:coreProperties>
</file>