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42F0F" w:rsidRPr="007A1F82" w14:paraId="2E9B3039" w14:textId="77777777" w:rsidTr="00684D61">
        <w:trPr>
          <w:trHeight w:hRule="exact" w:val="720"/>
        </w:trPr>
        <w:tc>
          <w:tcPr>
            <w:tcW w:w="909" w:type="dxa"/>
            <w:tcBorders>
              <w:top w:val="nil"/>
              <w:bottom w:val="single" w:sz="12" w:space="0" w:color="000000"/>
              <w:right w:val="nil"/>
            </w:tcBorders>
          </w:tcPr>
          <w:p w14:paraId="60064FCA" w14:textId="77777777" w:rsidR="00742F0F" w:rsidRPr="007A1F82" w:rsidRDefault="00000000" w:rsidP="00684D61">
            <w:pPr>
              <w:spacing w:after="120" w:line="480" w:lineRule="auto"/>
              <w:rPr>
                <w:kern w:val="22"/>
                <w:sz w:val="20"/>
                <w:szCs w:val="20"/>
                <w:lang w:val="en-US"/>
              </w:rPr>
            </w:pPr>
            <w:bookmarkStart w:id="0" w:name="_Hlk33348613"/>
            <w:r>
              <w:rPr>
                <w:noProof/>
                <w:lang w:val="en-US"/>
              </w:rPr>
              <w:pict w14:anchorId="313B7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Macintosh HD:Users:bilodeau:Desktop:logos:template 2017:un.emf" style="position:absolute;left:0;text-align:left;margin-left:-.05pt;margin-top:3.7pt;width:35.55pt;height:30.85pt;z-index:1;visibility:visible;mso-position-vertical-relative:page" wrapcoords="7353 527 2757 1580 -460 4741 -460 10010 1379 17385 5515 20546 7353 20546 14247 20546 15166 20546 19762 17385 21600 8956 21600 5268 17464 527 13328 527 7353 527">
                  <v:imagedata r:id="rId10" o:title="" cropleft="1f" cropright="1f"/>
                  <w10:wrap type="through" anchory="page"/>
                </v:shape>
              </w:pict>
            </w:r>
          </w:p>
        </w:tc>
        <w:tc>
          <w:tcPr>
            <w:tcW w:w="4320" w:type="dxa"/>
            <w:tcBorders>
              <w:top w:val="nil"/>
              <w:left w:val="nil"/>
              <w:bottom w:val="single" w:sz="12" w:space="0" w:color="000000"/>
              <w:right w:val="nil"/>
            </w:tcBorders>
          </w:tcPr>
          <w:p w14:paraId="6D2FF476" w14:textId="77777777" w:rsidR="00742F0F" w:rsidRPr="008E1E58" w:rsidRDefault="00000000" w:rsidP="00684D61">
            <w:pPr>
              <w:spacing w:before="60"/>
              <w:rPr>
                <w:rFonts w:ascii="SimHei" w:eastAsia="SimHei" w:hAnsi="SimHei"/>
                <w:sz w:val="20"/>
                <w:szCs w:val="20"/>
              </w:rPr>
            </w:pPr>
            <w:r>
              <w:rPr>
                <w:rFonts w:ascii="SimHei" w:eastAsia="SimHei" w:hAnsi="SimHei"/>
                <w:noProof/>
                <w:lang w:val="en-US"/>
              </w:rPr>
              <w:pict w14:anchorId="512A1F0F">
                <v:shape id="_x0000_s1027" type="#_x0000_t75" style="position:absolute;left:0;text-align:left;margin-left:32.05pt;margin-top:1.75pt;width:14.25pt;height:15.1pt;z-index:2;visibility:visible;mso-position-horizontal-relative:text;mso-position-vertical-relative:text">
                  <v:imagedata r:id="rId11" o:title=""/>
                </v:shape>
              </w:pict>
            </w:r>
            <w:r w:rsidR="00742F0F" w:rsidRPr="008E1E58">
              <w:rPr>
                <w:rFonts w:ascii="SimHei" w:eastAsia="SimHei" w:hAnsi="SimHei" w:cs="SimSun" w:hint="eastAsia"/>
                <w:sz w:val="20"/>
                <w:szCs w:val="20"/>
              </w:rPr>
              <w:t>联合国</w:t>
            </w:r>
          </w:p>
          <w:p w14:paraId="63C24B46" w14:textId="77777777" w:rsidR="00742F0F" w:rsidRPr="00A74BD1" w:rsidRDefault="00742F0F" w:rsidP="00684D61">
            <w:pPr>
              <w:rPr>
                <w:rFonts w:ascii="SimHei"/>
                <w:sz w:val="20"/>
                <w:szCs w:val="20"/>
              </w:rPr>
            </w:pPr>
            <w:r w:rsidRPr="008E1E58">
              <w:rPr>
                <w:rFonts w:ascii="SimHei" w:eastAsia="SimHei" w:hAnsi="SimHei" w:cs="SimSun" w:hint="eastAsia"/>
                <w:sz w:val="20"/>
                <w:szCs w:val="20"/>
              </w:rPr>
              <w:t>环境规划署</w:t>
            </w:r>
          </w:p>
          <w:p w14:paraId="2FCEB8BD" w14:textId="77777777" w:rsidR="00742F0F" w:rsidRPr="007A1F82" w:rsidRDefault="00742F0F" w:rsidP="00684D61"/>
        </w:tc>
        <w:tc>
          <w:tcPr>
            <w:tcW w:w="5130" w:type="dxa"/>
            <w:tcBorders>
              <w:top w:val="nil"/>
              <w:left w:val="nil"/>
              <w:bottom w:val="single" w:sz="12" w:space="0" w:color="000000"/>
            </w:tcBorders>
          </w:tcPr>
          <w:p w14:paraId="2891EB40" w14:textId="77777777" w:rsidR="00742F0F" w:rsidRPr="00A74BD1" w:rsidRDefault="00742F0F" w:rsidP="00684D61">
            <w:pPr>
              <w:tabs>
                <w:tab w:val="right" w:pos="7611"/>
              </w:tabs>
              <w:spacing w:before="240"/>
              <w:ind w:left="360" w:right="216"/>
              <w:jc w:val="right"/>
              <w:rPr>
                <w:bCs/>
                <w:kern w:val="22"/>
                <w:sz w:val="40"/>
                <w:szCs w:val="40"/>
                <w:lang w:val="en-US"/>
              </w:rPr>
            </w:pPr>
            <w:r w:rsidRPr="009B1582">
              <w:rPr>
                <w:bCs/>
                <w:kern w:val="22"/>
                <w:sz w:val="40"/>
                <w:szCs w:val="40"/>
              </w:rPr>
              <w:t>CBD</w:t>
            </w:r>
            <w:r w:rsidRPr="009B1582">
              <w:rPr>
                <w:bCs/>
                <w:kern w:val="22"/>
              </w:rPr>
              <w:t>/</w:t>
            </w:r>
            <w:r w:rsidRPr="005A5727">
              <w:rPr>
                <w:bCs/>
                <w:kern w:val="22"/>
                <w:sz w:val="24"/>
                <w:szCs w:val="24"/>
              </w:rPr>
              <w:t>SBSTTA/28/</w:t>
            </w:r>
            <w:r>
              <w:rPr>
                <w:bCs/>
                <w:kern w:val="22"/>
                <w:sz w:val="24"/>
                <w:szCs w:val="24"/>
              </w:rPr>
              <w:t>4</w:t>
            </w:r>
          </w:p>
          <w:p w14:paraId="00FABFC2" w14:textId="77777777" w:rsidR="00742F0F" w:rsidRPr="007A1F82" w:rsidRDefault="00742F0F" w:rsidP="00684D61">
            <w:pPr>
              <w:rPr>
                <w:b/>
                <w:kern w:val="22"/>
                <w:sz w:val="20"/>
              </w:rPr>
            </w:pPr>
          </w:p>
        </w:tc>
      </w:tr>
      <w:tr w:rsidR="00742F0F" w:rsidRPr="007A1F82" w14:paraId="3F6C4428" w14:textId="77777777" w:rsidTr="00684D61">
        <w:trPr>
          <w:trHeight w:val="2040"/>
        </w:trPr>
        <w:tc>
          <w:tcPr>
            <w:tcW w:w="5229" w:type="dxa"/>
            <w:gridSpan w:val="2"/>
            <w:tcBorders>
              <w:top w:val="nil"/>
              <w:bottom w:val="single" w:sz="18" w:space="0" w:color="000000"/>
            </w:tcBorders>
          </w:tcPr>
          <w:p w14:paraId="1295BDC6" w14:textId="77777777" w:rsidR="00742F0F" w:rsidRPr="007A1F82" w:rsidRDefault="00742F0F" w:rsidP="00684D61">
            <w:pPr>
              <w:rPr>
                <w:b/>
                <w:noProof/>
                <w:lang w:val="en-US"/>
              </w:rPr>
            </w:pPr>
          </w:p>
          <w:p w14:paraId="159E035A" w14:textId="77777777" w:rsidR="00742F0F" w:rsidRPr="007A1F82" w:rsidRDefault="00000000" w:rsidP="00684D61">
            <w:pPr>
              <w:rPr>
                <w:rFonts w:ascii="Univers" w:hAnsi="Univers"/>
                <w:kern w:val="22"/>
                <w:sz w:val="32"/>
              </w:rPr>
            </w:pPr>
            <w:r>
              <w:rPr>
                <w:b/>
                <w:noProof/>
                <w:lang w:val="en-US"/>
              </w:rPr>
              <w:pict w14:anchorId="57F66C79">
                <v:shape id="Picture 3" o:spid="_x0000_i1025" type="#_x0000_t75" alt="CBD_logo_ch-CMYK-black [Converted]" style="width:221.75pt;height:80.65pt;visibility:visible">
                  <v:imagedata r:id="rId12" o:title=""/>
                </v:shape>
              </w:pict>
            </w:r>
          </w:p>
        </w:tc>
        <w:tc>
          <w:tcPr>
            <w:tcW w:w="5130" w:type="dxa"/>
            <w:tcBorders>
              <w:top w:val="nil"/>
              <w:bottom w:val="single" w:sz="18" w:space="0" w:color="000000"/>
            </w:tcBorders>
          </w:tcPr>
          <w:p w14:paraId="69F3482E" w14:textId="77777777" w:rsidR="00742F0F" w:rsidRPr="005A5727" w:rsidRDefault="00742F0F" w:rsidP="00684D61">
            <w:pPr>
              <w:ind w:left="2016"/>
              <w:rPr>
                <w:bCs/>
                <w:kern w:val="22"/>
                <w:sz w:val="24"/>
                <w:szCs w:val="24"/>
              </w:rPr>
            </w:pPr>
            <w:r w:rsidRPr="005A5727">
              <w:rPr>
                <w:bCs/>
                <w:kern w:val="22"/>
                <w:sz w:val="24"/>
                <w:szCs w:val="24"/>
              </w:rPr>
              <w:t>Distr.: General</w:t>
            </w:r>
          </w:p>
          <w:p w14:paraId="352502E9" w14:textId="77777777" w:rsidR="00742F0F" w:rsidRPr="005A5727" w:rsidRDefault="00742F0F" w:rsidP="00684D61">
            <w:pPr>
              <w:snapToGrid w:val="0"/>
              <w:ind w:left="2016"/>
              <w:rPr>
                <w:kern w:val="22"/>
                <w:sz w:val="24"/>
                <w:szCs w:val="24"/>
              </w:rPr>
            </w:pPr>
            <w:r>
              <w:rPr>
                <w:noProof/>
                <w:sz w:val="24"/>
                <w:szCs w:val="24"/>
              </w:rPr>
              <w:t xml:space="preserve">7 </w:t>
            </w:r>
            <w:r>
              <w:rPr>
                <w:noProof/>
                <w:sz w:val="24"/>
                <w:szCs w:val="24"/>
                <w:lang w:val="en-US"/>
              </w:rPr>
              <w:t>June</w:t>
            </w:r>
            <w:r w:rsidRPr="005A5727">
              <w:rPr>
                <w:noProof/>
                <w:sz w:val="24"/>
                <w:szCs w:val="24"/>
              </w:rPr>
              <w:t xml:space="preserve"> 2026</w:t>
            </w:r>
          </w:p>
          <w:p w14:paraId="67ED7FE8" w14:textId="77777777" w:rsidR="00742F0F" w:rsidRPr="005A5727" w:rsidRDefault="00742F0F" w:rsidP="00684D61">
            <w:pPr>
              <w:snapToGrid w:val="0"/>
              <w:ind w:left="2016"/>
              <w:rPr>
                <w:bCs/>
                <w:kern w:val="22"/>
                <w:sz w:val="24"/>
                <w:szCs w:val="24"/>
              </w:rPr>
            </w:pPr>
            <w:r w:rsidRPr="005A5727">
              <w:rPr>
                <w:bCs/>
                <w:kern w:val="22"/>
                <w:sz w:val="24"/>
                <w:szCs w:val="24"/>
              </w:rPr>
              <w:t>Chinese</w:t>
            </w:r>
          </w:p>
          <w:p w14:paraId="1D50CA44" w14:textId="77777777" w:rsidR="00742F0F" w:rsidRPr="007A1F82" w:rsidRDefault="00742F0F" w:rsidP="00684D61">
            <w:pPr>
              <w:ind w:left="2016"/>
              <w:rPr>
                <w:b/>
                <w:kern w:val="22"/>
                <w:u w:val="single"/>
              </w:rPr>
            </w:pPr>
            <w:r w:rsidRPr="005A5727">
              <w:rPr>
                <w:bCs/>
                <w:kern w:val="22"/>
                <w:sz w:val="24"/>
                <w:szCs w:val="24"/>
              </w:rPr>
              <w:t>Original: English</w:t>
            </w:r>
          </w:p>
        </w:tc>
      </w:tr>
      <w:bookmarkEnd w:id="0"/>
    </w:tbl>
    <w:p w14:paraId="377F87E0" w14:textId="77777777" w:rsidR="00742F0F" w:rsidRPr="00B5516F" w:rsidRDefault="00742F0F">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742F0F" w14:paraId="00D1E4DB" w14:textId="77777777">
        <w:trPr>
          <w:trHeight w:val="57"/>
        </w:trPr>
        <w:tc>
          <w:tcPr>
            <w:tcW w:w="6094" w:type="dxa"/>
          </w:tcPr>
          <w:p w14:paraId="328C71F2" w14:textId="77777777" w:rsidR="00742F0F" w:rsidRPr="008E1E58" w:rsidRDefault="00742F0F">
            <w:pPr>
              <w:pStyle w:val="AFCorN12Bold"/>
              <w:rPr>
                <w:rFonts w:ascii="SimHei" w:eastAsia="SimHei" w:hAnsi="SimHei"/>
                <w:szCs w:val="24"/>
              </w:rPr>
            </w:pPr>
            <w:r w:rsidRPr="008E1E58">
              <w:rPr>
                <w:rFonts w:ascii="SimHei" w:eastAsia="SimHei" w:hAnsi="SimHei" w:hint="eastAsia"/>
                <w:noProof/>
                <w:szCs w:val="24"/>
              </w:rPr>
              <w:t>科学、技术和工艺咨询附属机构</w:t>
            </w:r>
          </w:p>
          <w:p w14:paraId="50FC1506" w14:textId="77777777" w:rsidR="00742F0F" w:rsidRPr="00A94E1E" w:rsidRDefault="00742F0F">
            <w:pPr>
              <w:pStyle w:val="AFCorNBold"/>
              <w:rPr>
                <w:sz w:val="24"/>
                <w:szCs w:val="24"/>
              </w:rPr>
            </w:pPr>
            <w:r w:rsidRPr="008E1E58">
              <w:rPr>
                <w:rFonts w:ascii="SimHei" w:eastAsia="SimHei" w:hAnsi="SimHei" w:hint="eastAsia"/>
                <w:noProof/>
                <w:sz w:val="24"/>
                <w:szCs w:val="24"/>
              </w:rPr>
              <w:t>第二十八次会议</w:t>
            </w:r>
          </w:p>
          <w:p w14:paraId="71BF6549" w14:textId="77777777" w:rsidR="00742F0F" w:rsidRPr="00A94E1E" w:rsidRDefault="00742F0F">
            <w:pPr>
              <w:pStyle w:val="AFCorNNormal"/>
              <w:rPr>
                <w:sz w:val="24"/>
                <w:szCs w:val="24"/>
              </w:rPr>
            </w:pPr>
            <w:smartTag w:uri="urn:schemas-microsoft-com:office:smarttags" w:element="chsdate">
              <w:smartTagPr>
                <w:attr w:name="IsROCDate" w:val="False"/>
                <w:attr w:name="IsLunarDate" w:val="False"/>
                <w:attr w:name="Day" w:val="27"/>
                <w:attr w:name="Month" w:val="7"/>
                <w:attr w:name="Year" w:val="2026"/>
              </w:smartTagPr>
              <w:r w:rsidRPr="00A94E1E">
                <w:rPr>
                  <w:noProof/>
                  <w:sz w:val="24"/>
                  <w:szCs w:val="24"/>
                </w:rPr>
                <w:t>2026</w:t>
              </w:r>
              <w:r w:rsidRPr="00A94E1E">
                <w:rPr>
                  <w:rFonts w:hint="eastAsia"/>
                  <w:sz w:val="24"/>
                  <w:szCs w:val="24"/>
                  <w:lang w:val="zh-CN"/>
                </w:rPr>
                <w:t>年</w:t>
              </w:r>
              <w:r w:rsidRPr="00A94E1E">
                <w:rPr>
                  <w:noProof/>
                  <w:sz w:val="24"/>
                  <w:szCs w:val="24"/>
                </w:rPr>
                <w:t>7</w:t>
              </w:r>
              <w:r w:rsidRPr="00A94E1E">
                <w:rPr>
                  <w:rFonts w:hint="eastAsia"/>
                  <w:sz w:val="24"/>
                  <w:szCs w:val="24"/>
                  <w:lang w:val="zh-CN"/>
                </w:rPr>
                <w:t>月</w:t>
              </w:r>
              <w:r w:rsidRPr="00A94E1E">
                <w:rPr>
                  <w:noProof/>
                  <w:sz w:val="24"/>
                  <w:szCs w:val="24"/>
                </w:rPr>
                <w:t>27</w:t>
              </w:r>
              <w:r w:rsidRPr="00A94E1E">
                <w:rPr>
                  <w:rFonts w:hint="eastAsia"/>
                  <w:sz w:val="24"/>
                  <w:szCs w:val="24"/>
                  <w:lang w:val="zh-CN"/>
                </w:rPr>
                <w:t>日</w:t>
              </w:r>
            </w:smartTag>
            <w:r w:rsidRPr="00A94E1E">
              <w:rPr>
                <w:rFonts w:hint="eastAsia"/>
                <w:sz w:val="24"/>
                <w:szCs w:val="24"/>
                <w:lang w:val="zh-CN"/>
              </w:rPr>
              <w:t>至</w:t>
            </w:r>
            <w:smartTag w:uri="urn:schemas-microsoft-com:office:smarttags" w:element="chsdate">
              <w:smartTagPr>
                <w:attr w:name="IsROCDate" w:val="False"/>
                <w:attr w:name="IsLunarDate" w:val="False"/>
                <w:attr w:name="Day" w:val="1"/>
                <w:attr w:name="Month" w:val="8"/>
                <w:attr w:name="Year" w:val="2026"/>
              </w:smartTagPr>
              <w:r w:rsidRPr="00A94E1E">
                <w:rPr>
                  <w:noProof/>
                  <w:sz w:val="24"/>
                  <w:szCs w:val="24"/>
                </w:rPr>
                <w:t>8</w:t>
              </w:r>
              <w:r w:rsidRPr="00A94E1E">
                <w:rPr>
                  <w:rFonts w:hint="eastAsia"/>
                  <w:sz w:val="24"/>
                  <w:szCs w:val="24"/>
                  <w:lang w:val="zh-CN"/>
                </w:rPr>
                <w:t>月</w:t>
              </w:r>
              <w:r w:rsidRPr="00A94E1E">
                <w:rPr>
                  <w:noProof/>
                  <w:sz w:val="24"/>
                  <w:szCs w:val="24"/>
                </w:rPr>
                <w:t>1</w:t>
              </w:r>
              <w:r w:rsidRPr="00A94E1E">
                <w:rPr>
                  <w:rFonts w:hint="eastAsia"/>
                  <w:sz w:val="24"/>
                  <w:szCs w:val="24"/>
                  <w:lang w:val="zh-CN"/>
                </w:rPr>
                <w:t>日</w:t>
              </w:r>
            </w:smartTag>
            <w:r w:rsidRPr="00A94E1E">
              <w:rPr>
                <w:rFonts w:hint="eastAsia"/>
                <w:noProof/>
                <w:sz w:val="24"/>
                <w:szCs w:val="24"/>
              </w:rPr>
              <w:t>，</w:t>
            </w:r>
            <w:r w:rsidRPr="00A94E1E">
              <w:rPr>
                <w:rFonts w:hint="eastAsia"/>
                <w:sz w:val="24"/>
                <w:szCs w:val="24"/>
                <w:lang w:val="zh-CN"/>
              </w:rPr>
              <w:t>内罗毕</w:t>
            </w:r>
          </w:p>
          <w:p w14:paraId="569DA71E" w14:textId="77777777" w:rsidR="00742F0F" w:rsidRPr="00A94E1E" w:rsidRDefault="00742F0F">
            <w:pPr>
              <w:pStyle w:val="AFCorNNormal"/>
              <w:rPr>
                <w:sz w:val="24"/>
                <w:szCs w:val="24"/>
              </w:rPr>
            </w:pPr>
            <w:r w:rsidRPr="00A94E1E">
              <w:rPr>
                <w:rFonts w:hint="eastAsia"/>
                <w:noProof/>
                <w:sz w:val="24"/>
                <w:szCs w:val="24"/>
              </w:rPr>
              <w:t>临时议程</w:t>
            </w:r>
            <w:r w:rsidRPr="00A94E1E">
              <w:rPr>
                <w:rStyle w:val="FootnoteReference"/>
                <w:noProof/>
                <w:sz w:val="24"/>
                <w:szCs w:val="24"/>
              </w:rPr>
              <w:footnoteReference w:customMarkFollows="1" w:id="1"/>
              <w:t>*</w:t>
            </w:r>
            <w:r w:rsidRPr="00A94E1E">
              <w:rPr>
                <w:rFonts w:hint="eastAsia"/>
                <w:noProof/>
                <w:sz w:val="24"/>
                <w:szCs w:val="24"/>
              </w:rPr>
              <w:t>项目</w:t>
            </w:r>
            <w:r w:rsidRPr="00A94E1E">
              <w:rPr>
                <w:noProof/>
                <w:sz w:val="24"/>
                <w:szCs w:val="24"/>
              </w:rPr>
              <w:t>5</w:t>
            </w:r>
          </w:p>
          <w:p w14:paraId="7920FEA4" w14:textId="77777777" w:rsidR="00742F0F" w:rsidRPr="008E1E58" w:rsidRDefault="00742F0F">
            <w:pPr>
              <w:pStyle w:val="AFCorNBold"/>
              <w:rPr>
                <w:rFonts w:ascii="SimHei" w:eastAsia="SimHei" w:hAnsi="SimHei"/>
                <w:szCs w:val="24"/>
              </w:rPr>
            </w:pPr>
            <w:r w:rsidRPr="008E1E58">
              <w:rPr>
                <w:rFonts w:ascii="SimHei" w:eastAsia="SimHei" w:hAnsi="SimHei" w:hint="eastAsia"/>
                <w:noProof/>
                <w:sz w:val="24"/>
                <w:szCs w:val="24"/>
              </w:rPr>
              <w:t>合成生物学</w:t>
            </w:r>
          </w:p>
        </w:tc>
        <w:tc>
          <w:tcPr>
            <w:tcW w:w="4388" w:type="dxa"/>
          </w:tcPr>
          <w:p w14:paraId="01D5C421" w14:textId="77777777" w:rsidR="00742F0F" w:rsidRDefault="00742F0F">
            <w:pPr>
              <w:pStyle w:val="CBDNormal"/>
              <w:jc w:val="left"/>
              <w:rPr>
                <w:szCs w:val="24"/>
              </w:rPr>
            </w:pPr>
          </w:p>
        </w:tc>
      </w:tr>
    </w:tbl>
    <w:p w14:paraId="0F456840" w14:textId="77777777" w:rsidR="00742F0F" w:rsidRDefault="00742F0F">
      <w:pPr>
        <w:pStyle w:val="CBDTitle"/>
        <w:rPr>
          <w:caps/>
          <w:szCs w:val="24"/>
        </w:rPr>
      </w:pPr>
      <w:r w:rsidRPr="008E1E58">
        <w:rPr>
          <w:rFonts w:ascii="SimHei" w:eastAsia="SimHei" w:hAnsi="SimHei" w:hint="eastAsia"/>
          <w:noProof/>
          <w:szCs w:val="24"/>
        </w:rPr>
        <w:t>合成生物学</w:t>
      </w:r>
      <w:r>
        <w:rPr>
          <w:rStyle w:val="FootnoteReference"/>
          <w:noProof/>
          <w:szCs w:val="28"/>
        </w:rPr>
        <w:footnoteReference w:customMarkFollows="1" w:id="2"/>
        <w:sym w:font="Symbol" w:char="F02A"/>
      </w:r>
      <w:r>
        <w:rPr>
          <w:rStyle w:val="FootnoteReference"/>
          <w:noProof/>
          <w:szCs w:val="28"/>
        </w:rPr>
        <w:sym w:font="Symbol" w:char="F02A"/>
      </w:r>
    </w:p>
    <w:p w14:paraId="74BD1CAF" w14:textId="77777777" w:rsidR="00742F0F" w:rsidRPr="008E1E58" w:rsidRDefault="00742F0F">
      <w:pPr>
        <w:pStyle w:val="CBDSubTitle"/>
        <w:rPr>
          <w:rFonts w:ascii="SimHei" w:eastAsia="SimHei" w:hAnsi="SimHei"/>
          <w:sz w:val="24"/>
          <w:szCs w:val="24"/>
        </w:rPr>
      </w:pPr>
      <w:r w:rsidRPr="008E1E58">
        <w:rPr>
          <w:rFonts w:ascii="SimHei" w:eastAsia="SimHei" w:hAnsi="SimHei" w:hint="eastAsia"/>
          <w:noProof/>
          <w:sz w:val="24"/>
          <w:szCs w:val="24"/>
        </w:rPr>
        <w:t>秘书处的说明</w:t>
      </w:r>
    </w:p>
    <w:p w14:paraId="1602508E" w14:textId="77777777" w:rsidR="00742F0F" w:rsidRPr="008E1E58" w:rsidRDefault="00742F0F">
      <w:pPr>
        <w:pStyle w:val="CBDH1"/>
        <w:rPr>
          <w:rFonts w:ascii="SimHei" w:eastAsia="SimHei" w:hAnsi="SimHei"/>
          <w:szCs w:val="24"/>
        </w:rPr>
      </w:pPr>
      <w:r w:rsidRPr="008E1E58">
        <w:rPr>
          <w:rFonts w:ascii="SimHei" w:eastAsia="SimHei" w:hAnsi="SimHei" w:hint="eastAsia"/>
          <w:noProof/>
          <w:szCs w:val="24"/>
        </w:rPr>
        <w:t>一</w:t>
      </w:r>
      <w:r w:rsidRPr="008E1E58">
        <w:rPr>
          <w:rFonts w:ascii="SimHei" w:eastAsia="SimHei" w:hAnsi="SimHei"/>
          <w:noProof/>
          <w:szCs w:val="24"/>
        </w:rPr>
        <w:t>.</w:t>
      </w:r>
      <w:r w:rsidRPr="008E1E58">
        <w:rPr>
          <w:rFonts w:ascii="SimHei" w:eastAsia="SimHei" w:hAnsi="SimHei"/>
          <w:szCs w:val="24"/>
        </w:rPr>
        <w:tab/>
      </w:r>
      <w:r w:rsidRPr="008E1E58">
        <w:rPr>
          <w:rFonts w:ascii="SimHei" w:eastAsia="SimHei" w:hAnsi="SimHei" w:hint="eastAsia"/>
          <w:noProof/>
          <w:szCs w:val="24"/>
        </w:rPr>
        <w:t>导言</w:t>
      </w:r>
    </w:p>
    <w:p w14:paraId="71D921B0" w14:textId="471FE9CB" w:rsidR="00742F0F" w:rsidRPr="00A94E1E" w:rsidRDefault="00742F0F">
      <w:pPr>
        <w:pStyle w:val="CBDNormalNumber"/>
        <w:numPr>
          <w:ilvl w:val="0"/>
          <w:numId w:val="9"/>
        </w:numPr>
        <w:rPr>
          <w:sz w:val="24"/>
          <w:szCs w:val="24"/>
        </w:rPr>
      </w:pPr>
      <w:r w:rsidRPr="00A94E1E">
        <w:rPr>
          <w:rFonts w:hAnsi="SimSun" w:hint="eastAsia"/>
          <w:sz w:val="24"/>
          <w:szCs w:val="24"/>
          <w:lang w:val="zh-CN"/>
        </w:rPr>
        <w:t>生物多样性公约缔约方大会在第</w:t>
      </w:r>
      <w:hyperlink r:id="rId13" w:history="1">
        <w:r w:rsidRPr="00A94E1E">
          <w:rPr>
            <w:rStyle w:val="Hyperlink"/>
            <w:noProof/>
            <w:sz w:val="24"/>
            <w:szCs w:val="24"/>
          </w:rPr>
          <w:t>16/21</w:t>
        </w:r>
      </w:hyperlink>
      <w:r w:rsidRPr="00A94E1E">
        <w:rPr>
          <w:rFonts w:hAnsi="SimSun" w:hint="eastAsia"/>
          <w:sz w:val="24"/>
          <w:szCs w:val="24"/>
          <w:lang w:val="zh-CN"/>
        </w:rPr>
        <w:t>号决定中决定</w:t>
      </w:r>
      <w:r w:rsidRPr="00A94E1E">
        <w:rPr>
          <w:rFonts w:hAnsi="SimSun" w:hint="eastAsia"/>
          <w:noProof/>
          <w:sz w:val="24"/>
          <w:szCs w:val="24"/>
        </w:rPr>
        <w:t>，</w:t>
      </w:r>
      <w:r w:rsidRPr="00A94E1E">
        <w:rPr>
          <w:rFonts w:hAnsi="SimSun" w:hint="eastAsia"/>
          <w:sz w:val="24"/>
          <w:szCs w:val="24"/>
          <w:lang w:val="zh-CN"/>
        </w:rPr>
        <w:t>根据能力建设和发展长期战略框架</w:t>
      </w:r>
      <w:r w:rsidRPr="00A94E1E">
        <w:rPr>
          <w:rFonts w:hAnsi="SimSun" w:hint="eastAsia"/>
          <w:noProof/>
          <w:sz w:val="24"/>
          <w:szCs w:val="24"/>
        </w:rPr>
        <w:t>，</w:t>
      </w:r>
      <w:r w:rsidRPr="00A94E1E">
        <w:rPr>
          <w:rFonts w:hAnsi="SimSun" w:hint="eastAsia"/>
          <w:sz w:val="24"/>
          <w:szCs w:val="24"/>
          <w:lang w:val="zh-CN"/>
        </w:rPr>
        <w:t>制定一项专题行动计划</w:t>
      </w:r>
      <w:r w:rsidRPr="00A94E1E">
        <w:rPr>
          <w:rFonts w:hAnsi="SimSun" w:hint="eastAsia"/>
          <w:noProof/>
          <w:sz w:val="24"/>
          <w:szCs w:val="24"/>
        </w:rPr>
        <w:t>，</w:t>
      </w:r>
      <w:r w:rsidRPr="00A94E1E">
        <w:rPr>
          <w:rFonts w:hAnsi="SimSun" w:hint="eastAsia"/>
          <w:sz w:val="24"/>
          <w:szCs w:val="24"/>
          <w:lang w:val="zh-CN"/>
        </w:rPr>
        <w:t>以支持在合成生物学开展能力建设以及发展、获取和转让技术及共享知识</w:t>
      </w:r>
      <w:r w:rsidRPr="00A94E1E">
        <w:rPr>
          <w:rFonts w:hAnsi="SimSun" w:hint="eastAsia"/>
          <w:noProof/>
          <w:sz w:val="24"/>
          <w:szCs w:val="24"/>
        </w:rPr>
        <w:t>，</w:t>
      </w:r>
      <w:r w:rsidRPr="00A94E1E">
        <w:rPr>
          <w:rFonts w:hAnsi="SimSun" w:hint="eastAsia"/>
          <w:sz w:val="24"/>
          <w:szCs w:val="24"/>
          <w:lang w:val="zh-CN"/>
        </w:rPr>
        <w:t>从而实现《公约》的三大目标及《昆明</w:t>
      </w:r>
      <w:r w:rsidRPr="00A94E1E">
        <w:rPr>
          <w:noProof/>
          <w:sz w:val="24"/>
          <w:szCs w:val="24"/>
        </w:rPr>
        <w:t>-</w:t>
      </w:r>
      <w:r w:rsidRPr="00A94E1E">
        <w:rPr>
          <w:rFonts w:hAnsi="SimSun" w:hint="eastAsia"/>
          <w:sz w:val="24"/>
          <w:szCs w:val="24"/>
          <w:lang w:val="zh-CN"/>
        </w:rPr>
        <w:t>蒙特利尔全球生物多样性框架》</w:t>
      </w:r>
      <w:r w:rsidRPr="00A94E1E">
        <w:rPr>
          <w:rStyle w:val="FootnoteReference"/>
          <w:sz w:val="24"/>
          <w:szCs w:val="24"/>
          <w:lang w:val="zh-CN"/>
        </w:rPr>
        <w:footnoteReference w:id="3"/>
      </w:r>
      <w:r w:rsidR="00FF3EA4">
        <w:rPr>
          <w:rFonts w:hAnsi="SimSun" w:hint="eastAsia"/>
          <w:sz w:val="24"/>
          <w:szCs w:val="24"/>
          <w:lang w:val="zh-CN"/>
        </w:rPr>
        <w:t>。</w:t>
      </w:r>
    </w:p>
    <w:p w14:paraId="31EE4F6E" w14:textId="536C0A03" w:rsidR="00742F0F" w:rsidRPr="00A94E1E" w:rsidRDefault="00742F0F">
      <w:pPr>
        <w:pStyle w:val="CBDNormalNumber"/>
        <w:numPr>
          <w:ilvl w:val="0"/>
          <w:numId w:val="9"/>
        </w:numPr>
        <w:rPr>
          <w:sz w:val="24"/>
          <w:szCs w:val="24"/>
        </w:rPr>
      </w:pPr>
      <w:r w:rsidRPr="00A94E1E">
        <w:rPr>
          <w:rFonts w:hAnsi="SimSun" w:hint="eastAsia"/>
          <w:sz w:val="24"/>
          <w:szCs w:val="24"/>
          <w:lang w:val="zh-CN"/>
        </w:rPr>
        <w:t>缔约方大会在同一决定设立了一个新的特设技术专家组</w:t>
      </w:r>
      <w:r w:rsidRPr="00A94E1E">
        <w:rPr>
          <w:rFonts w:hAnsi="SimSun" w:hint="eastAsia"/>
          <w:noProof/>
          <w:sz w:val="24"/>
          <w:szCs w:val="24"/>
        </w:rPr>
        <w:t>，</w:t>
      </w:r>
      <w:r w:rsidRPr="00A94E1E">
        <w:rPr>
          <w:rFonts w:hAnsi="SimSun" w:hint="eastAsia"/>
          <w:sz w:val="24"/>
          <w:szCs w:val="24"/>
          <w:lang w:val="zh-CN"/>
        </w:rPr>
        <w:t>就《生物多样性公约》三大目标及《昆蒙框架》的实施</w:t>
      </w:r>
      <w:r w:rsidRPr="00A94E1E">
        <w:rPr>
          <w:rFonts w:hAnsi="SimSun" w:hint="eastAsia"/>
          <w:noProof/>
          <w:sz w:val="24"/>
          <w:szCs w:val="24"/>
        </w:rPr>
        <w:t>，</w:t>
      </w:r>
      <w:r w:rsidRPr="00A94E1E">
        <w:rPr>
          <w:rFonts w:hAnsi="SimSun" w:hint="eastAsia"/>
          <w:sz w:val="24"/>
          <w:szCs w:val="24"/>
          <w:lang w:val="zh-CN"/>
        </w:rPr>
        <w:t>其任务包括</w:t>
      </w:r>
      <w:r w:rsidRPr="00A94E1E">
        <w:rPr>
          <w:rFonts w:hAnsi="SimSun" w:hint="eastAsia"/>
          <w:noProof/>
          <w:sz w:val="24"/>
          <w:szCs w:val="24"/>
        </w:rPr>
        <w:t>：</w:t>
      </w:r>
      <w:r w:rsidRPr="00A94E1E">
        <w:rPr>
          <w:rFonts w:hAnsi="SimSun" w:hint="eastAsia"/>
          <w:sz w:val="24"/>
          <w:szCs w:val="24"/>
          <w:lang w:val="zh-CN"/>
        </w:rPr>
        <w:t>确定合成生物学的现有和潜在益处以及合成生物学的最新技术发展带来的潜在积极和</w:t>
      </w:r>
      <w:r w:rsidR="001717A1">
        <w:rPr>
          <w:rFonts w:hAnsi="SimSun" w:hint="eastAsia"/>
          <w:sz w:val="24"/>
          <w:szCs w:val="24"/>
          <w:lang w:val="zh-CN"/>
        </w:rPr>
        <w:t>消极</w:t>
      </w:r>
      <w:r w:rsidRPr="00A94E1E">
        <w:rPr>
          <w:rFonts w:hAnsi="SimSun" w:hint="eastAsia"/>
          <w:sz w:val="24"/>
          <w:szCs w:val="24"/>
          <w:lang w:val="zh-CN"/>
        </w:rPr>
        <w:t>影响</w:t>
      </w:r>
      <w:r w:rsidRPr="00A94E1E">
        <w:rPr>
          <w:rFonts w:hAnsi="SimSun" w:hint="eastAsia"/>
          <w:noProof/>
          <w:sz w:val="24"/>
          <w:szCs w:val="24"/>
        </w:rPr>
        <w:t>；</w:t>
      </w:r>
      <w:r w:rsidRPr="00A94E1E">
        <w:rPr>
          <w:rFonts w:hAnsi="SimSun" w:hint="eastAsia"/>
          <w:sz w:val="24"/>
          <w:szCs w:val="24"/>
          <w:lang w:val="zh-CN"/>
        </w:rPr>
        <w:t>根据合成生物学的未来发展</w:t>
      </w:r>
      <w:r w:rsidRPr="00A94E1E">
        <w:rPr>
          <w:rFonts w:hAnsi="SimSun" w:hint="eastAsia"/>
          <w:noProof/>
          <w:sz w:val="24"/>
          <w:szCs w:val="24"/>
        </w:rPr>
        <w:t>，</w:t>
      </w:r>
      <w:r w:rsidRPr="00A94E1E">
        <w:rPr>
          <w:rFonts w:hAnsi="SimSun" w:hint="eastAsia"/>
          <w:sz w:val="24"/>
          <w:szCs w:val="24"/>
          <w:lang w:val="zh-CN"/>
        </w:rPr>
        <w:t>在专题行动计划草案就如何统筹考虑合成生物学领域的能力建设以及发展、获取和转让技术及共享知识提供建议。</w:t>
      </w:r>
    </w:p>
    <w:p w14:paraId="1E69F76B" w14:textId="77777777" w:rsidR="00742F0F" w:rsidRPr="00A94E1E" w:rsidRDefault="00742F0F">
      <w:pPr>
        <w:pStyle w:val="CBDNormalNumber"/>
        <w:numPr>
          <w:ilvl w:val="0"/>
          <w:numId w:val="9"/>
        </w:numPr>
        <w:rPr>
          <w:sz w:val="24"/>
          <w:szCs w:val="24"/>
        </w:rPr>
      </w:pPr>
      <w:r w:rsidRPr="00A94E1E">
        <w:rPr>
          <w:rFonts w:hAnsi="SimSun" w:hint="eastAsia"/>
          <w:sz w:val="24"/>
          <w:szCs w:val="24"/>
          <w:lang w:val="zh-CN"/>
        </w:rPr>
        <w:t>此外</w:t>
      </w:r>
      <w:r w:rsidRPr="00A94E1E">
        <w:rPr>
          <w:rFonts w:hAnsi="SimSun" w:hint="eastAsia"/>
          <w:noProof/>
          <w:sz w:val="24"/>
          <w:szCs w:val="24"/>
        </w:rPr>
        <w:t>，</w:t>
      </w:r>
      <w:r w:rsidRPr="00A94E1E">
        <w:rPr>
          <w:rFonts w:hAnsi="SimSun" w:hint="eastAsia"/>
          <w:sz w:val="24"/>
          <w:szCs w:val="24"/>
          <w:lang w:val="zh-CN"/>
        </w:rPr>
        <w:t>缔约方大会在同一决定还请公约秘书处</w:t>
      </w:r>
      <w:r w:rsidRPr="00A94E1E">
        <w:rPr>
          <w:rFonts w:hAnsi="SimSun" w:hint="eastAsia"/>
          <w:noProof/>
          <w:sz w:val="24"/>
          <w:szCs w:val="24"/>
        </w:rPr>
        <w:t>：</w:t>
      </w:r>
      <w:r w:rsidRPr="00A94E1E">
        <w:rPr>
          <w:rFonts w:hAnsi="SimSun" w:hint="eastAsia"/>
          <w:sz w:val="24"/>
          <w:szCs w:val="24"/>
          <w:lang w:val="zh-CN"/>
        </w:rPr>
        <w:t>拟定专题行动计划草案</w:t>
      </w:r>
      <w:r w:rsidRPr="00A94E1E">
        <w:rPr>
          <w:rFonts w:hAnsi="SimSun" w:hint="eastAsia"/>
          <w:noProof/>
          <w:sz w:val="24"/>
          <w:szCs w:val="24"/>
        </w:rPr>
        <w:t>；</w:t>
      </w:r>
      <w:r w:rsidRPr="00A94E1E">
        <w:rPr>
          <w:rFonts w:hAnsi="SimSun" w:hint="eastAsia"/>
          <w:sz w:val="24"/>
          <w:szCs w:val="24"/>
          <w:lang w:val="zh-CN"/>
        </w:rPr>
        <w:t>委托进行关于合成生物学的独立科学研究</w:t>
      </w:r>
      <w:r w:rsidRPr="00A94E1E">
        <w:rPr>
          <w:rFonts w:hAnsi="SimSun" w:hint="eastAsia"/>
          <w:noProof/>
          <w:sz w:val="24"/>
          <w:szCs w:val="24"/>
        </w:rPr>
        <w:t>；</w:t>
      </w:r>
      <w:r w:rsidRPr="00A94E1E">
        <w:rPr>
          <w:rFonts w:hAnsi="SimSun" w:hint="eastAsia"/>
          <w:sz w:val="24"/>
          <w:szCs w:val="24"/>
          <w:lang w:val="zh-CN"/>
        </w:rPr>
        <w:t>举办合成生物学问题不限成员名额在线论坛的讨论</w:t>
      </w:r>
      <w:r w:rsidRPr="00A94E1E">
        <w:rPr>
          <w:rFonts w:hAnsi="SimSun" w:hint="eastAsia"/>
          <w:noProof/>
          <w:sz w:val="24"/>
          <w:szCs w:val="24"/>
        </w:rPr>
        <w:t>；</w:t>
      </w:r>
      <w:r w:rsidRPr="00A94E1E">
        <w:rPr>
          <w:rFonts w:hAnsi="SimSun" w:hint="eastAsia"/>
          <w:sz w:val="24"/>
          <w:szCs w:val="24"/>
          <w:lang w:val="zh-CN"/>
        </w:rPr>
        <w:t>汇总就合成生物学提交的文件和在线论坛的讨论情况</w:t>
      </w:r>
      <w:r w:rsidRPr="00A94E1E">
        <w:rPr>
          <w:rFonts w:hAnsi="SimSun" w:hint="eastAsia"/>
          <w:noProof/>
          <w:sz w:val="24"/>
          <w:szCs w:val="24"/>
        </w:rPr>
        <w:t>；</w:t>
      </w:r>
      <w:r w:rsidRPr="00A94E1E">
        <w:rPr>
          <w:rFonts w:hAnsi="SimSun" w:hint="eastAsia"/>
          <w:sz w:val="24"/>
          <w:szCs w:val="24"/>
          <w:lang w:val="zh-CN"/>
        </w:rPr>
        <w:t>在科学、技术和工艺咨询附属机构第二十八次会议之前提交专题行动计划草案供同行评议</w:t>
      </w:r>
      <w:r w:rsidRPr="00A94E1E">
        <w:rPr>
          <w:rFonts w:hAnsi="SimSun" w:hint="eastAsia"/>
          <w:noProof/>
          <w:sz w:val="24"/>
          <w:szCs w:val="24"/>
        </w:rPr>
        <w:t>；</w:t>
      </w:r>
      <w:r w:rsidRPr="00A94E1E">
        <w:rPr>
          <w:rFonts w:hAnsi="SimSun" w:hint="eastAsia"/>
          <w:sz w:val="24"/>
          <w:szCs w:val="24"/>
          <w:lang w:val="zh-CN"/>
        </w:rPr>
        <w:t>召集专家组会议</w:t>
      </w:r>
      <w:r w:rsidRPr="00A94E1E">
        <w:rPr>
          <w:rFonts w:hAnsi="SimSun" w:hint="eastAsia"/>
          <w:noProof/>
          <w:sz w:val="24"/>
          <w:szCs w:val="24"/>
        </w:rPr>
        <w:t>；</w:t>
      </w:r>
      <w:r w:rsidRPr="00A94E1E">
        <w:rPr>
          <w:rFonts w:hAnsi="SimSun" w:hint="eastAsia"/>
          <w:sz w:val="24"/>
          <w:szCs w:val="24"/>
          <w:lang w:val="zh-CN"/>
        </w:rPr>
        <w:t>推动能力建设活动等。</w:t>
      </w:r>
    </w:p>
    <w:p w14:paraId="62459025" w14:textId="77777777" w:rsidR="00742F0F" w:rsidRPr="00A94E1E" w:rsidRDefault="00742F0F">
      <w:pPr>
        <w:pStyle w:val="CBDNormalNumber"/>
        <w:numPr>
          <w:ilvl w:val="0"/>
          <w:numId w:val="9"/>
        </w:numPr>
        <w:rPr>
          <w:sz w:val="24"/>
          <w:szCs w:val="24"/>
        </w:rPr>
      </w:pPr>
      <w:r w:rsidRPr="00A94E1E">
        <w:rPr>
          <w:rFonts w:hAnsi="SimSun" w:hint="eastAsia"/>
          <w:sz w:val="24"/>
          <w:szCs w:val="24"/>
          <w:lang w:val="zh-CN"/>
        </w:rPr>
        <w:t>请科咨机构审议专家组的工作成果及专题行动计划</w:t>
      </w:r>
      <w:r w:rsidRPr="00A94E1E">
        <w:rPr>
          <w:rFonts w:hAnsi="SimSun" w:hint="eastAsia"/>
          <w:noProof/>
          <w:sz w:val="24"/>
          <w:szCs w:val="24"/>
        </w:rPr>
        <w:t>，</w:t>
      </w:r>
      <w:r w:rsidRPr="00A94E1E">
        <w:rPr>
          <w:rFonts w:hAnsi="SimSun" w:hint="eastAsia"/>
          <w:sz w:val="24"/>
          <w:szCs w:val="24"/>
          <w:lang w:val="zh-CN"/>
        </w:rPr>
        <w:t>以便提交一份决定草案</w:t>
      </w:r>
      <w:r w:rsidRPr="00A94E1E">
        <w:rPr>
          <w:rFonts w:hAnsi="SimSun" w:hint="eastAsia"/>
          <w:noProof/>
          <w:sz w:val="24"/>
          <w:szCs w:val="24"/>
        </w:rPr>
        <w:t>，</w:t>
      </w:r>
      <w:r w:rsidRPr="00A94E1E">
        <w:rPr>
          <w:rFonts w:hAnsi="SimSun" w:hint="eastAsia"/>
          <w:sz w:val="24"/>
          <w:szCs w:val="24"/>
          <w:lang w:val="zh-CN"/>
        </w:rPr>
        <w:t>供缔约方大会第十七届会议审议。</w:t>
      </w:r>
    </w:p>
    <w:p w14:paraId="21B7D833" w14:textId="21EE31C0" w:rsidR="00742F0F" w:rsidRPr="00A94E1E" w:rsidRDefault="00742F0F">
      <w:pPr>
        <w:pStyle w:val="CBDNormalNumber"/>
        <w:numPr>
          <w:ilvl w:val="0"/>
          <w:numId w:val="9"/>
        </w:numPr>
        <w:rPr>
          <w:sz w:val="24"/>
          <w:szCs w:val="24"/>
        </w:rPr>
      </w:pPr>
      <w:r w:rsidRPr="00A94E1E">
        <w:rPr>
          <w:rFonts w:hAnsi="SimSun" w:hint="eastAsia"/>
          <w:noProof/>
          <w:sz w:val="24"/>
          <w:szCs w:val="24"/>
        </w:rPr>
        <w:t>本文件载有第</w:t>
      </w:r>
      <w:hyperlink r:id="rId14" w:history="1">
        <w:r w:rsidRPr="00A94E1E">
          <w:rPr>
            <w:rStyle w:val="Hyperlink"/>
            <w:noProof/>
            <w:sz w:val="24"/>
            <w:szCs w:val="24"/>
          </w:rPr>
          <w:t>16/21</w:t>
        </w:r>
      </w:hyperlink>
      <w:r w:rsidRPr="00A94E1E">
        <w:rPr>
          <w:rFonts w:hAnsi="SimSun" w:hint="eastAsia"/>
          <w:noProof/>
          <w:sz w:val="24"/>
          <w:szCs w:val="24"/>
        </w:rPr>
        <w:t>号决定要求开展的活动的说明（第二节），以及供科咨机构审议的建议草案（第三节）。附件一载有与合成生物学现有益处有关的信息；附件二载有与合成生物学潜在益处有关的信息；附件三载有合成生物学的最新技术发展带</w:t>
      </w:r>
      <w:r w:rsidRPr="00A94E1E">
        <w:rPr>
          <w:rFonts w:hAnsi="SimSun" w:hint="eastAsia"/>
          <w:noProof/>
          <w:sz w:val="24"/>
          <w:szCs w:val="24"/>
        </w:rPr>
        <w:lastRenderedPageBreak/>
        <w:t>来的潜在积极和</w:t>
      </w:r>
      <w:r w:rsidR="001717A1">
        <w:rPr>
          <w:rFonts w:hAnsi="SimSun" w:hint="eastAsia"/>
          <w:noProof/>
          <w:sz w:val="24"/>
          <w:szCs w:val="24"/>
        </w:rPr>
        <w:t>消极</w:t>
      </w:r>
      <w:r w:rsidRPr="00A94E1E">
        <w:rPr>
          <w:rFonts w:hAnsi="SimSun" w:hint="eastAsia"/>
          <w:noProof/>
          <w:sz w:val="24"/>
          <w:szCs w:val="24"/>
        </w:rPr>
        <w:t>影响的一些信息；附件四载有专家组的结论；附件五载有实施决定草案拟议的各项活动估计所需的预算外资源。</w:t>
      </w:r>
    </w:p>
    <w:p w14:paraId="24EDE090" w14:textId="77777777" w:rsidR="00742F0F" w:rsidRPr="008E1E58" w:rsidRDefault="00742F0F">
      <w:pPr>
        <w:pStyle w:val="CBDH1"/>
        <w:rPr>
          <w:rFonts w:eastAsia="SimHei"/>
          <w:szCs w:val="24"/>
        </w:rPr>
      </w:pPr>
      <w:r w:rsidRPr="008E1E58">
        <w:rPr>
          <w:rFonts w:eastAsia="SimHei"/>
          <w:szCs w:val="24"/>
          <w:lang w:val="zh-CN"/>
        </w:rPr>
        <w:t>二</w:t>
      </w:r>
      <w:r w:rsidRPr="008E1E58">
        <w:rPr>
          <w:rFonts w:eastAsia="SimHei"/>
          <w:szCs w:val="24"/>
          <w:lang w:val="en-US"/>
        </w:rPr>
        <w:t>．</w:t>
      </w:r>
      <w:r w:rsidRPr="008E1E58">
        <w:rPr>
          <w:rFonts w:eastAsia="SimHei"/>
          <w:szCs w:val="24"/>
        </w:rPr>
        <w:tab/>
      </w:r>
      <w:r w:rsidRPr="008E1E58">
        <w:rPr>
          <w:rFonts w:eastAsia="SimHei"/>
          <w:noProof/>
          <w:szCs w:val="24"/>
        </w:rPr>
        <w:t>第</w:t>
      </w:r>
      <w:hyperlink r:id="rId15" w:history="1">
        <w:r w:rsidRPr="008E1E58">
          <w:rPr>
            <w:rStyle w:val="Hyperlink"/>
            <w:rFonts w:eastAsia="SimHei"/>
            <w:noProof/>
            <w:szCs w:val="24"/>
          </w:rPr>
          <w:t>16/21</w:t>
        </w:r>
      </w:hyperlink>
      <w:r w:rsidRPr="008E1E58">
        <w:rPr>
          <w:rFonts w:eastAsia="SimHei"/>
          <w:noProof/>
          <w:szCs w:val="24"/>
        </w:rPr>
        <w:t>号决定所载程序的概述</w:t>
      </w:r>
    </w:p>
    <w:p w14:paraId="54CCCB74" w14:textId="77777777" w:rsidR="00742F0F" w:rsidRPr="008E1E58" w:rsidRDefault="00742F0F">
      <w:pPr>
        <w:pStyle w:val="CBDH2"/>
        <w:jc w:val="left"/>
        <w:rPr>
          <w:rFonts w:eastAsia="SimHei"/>
          <w:szCs w:val="24"/>
        </w:rPr>
      </w:pPr>
      <w:r w:rsidRPr="008E1E58">
        <w:rPr>
          <w:rFonts w:eastAsia="SimHei"/>
          <w:noProof/>
          <w:szCs w:val="24"/>
        </w:rPr>
        <w:t>A.</w:t>
      </w:r>
      <w:r w:rsidRPr="008E1E58">
        <w:rPr>
          <w:rFonts w:eastAsia="SimHei"/>
          <w:szCs w:val="24"/>
        </w:rPr>
        <w:tab/>
      </w:r>
      <w:r w:rsidRPr="008E1E58">
        <w:rPr>
          <w:rFonts w:eastAsia="SimHei"/>
          <w:noProof/>
          <w:szCs w:val="24"/>
        </w:rPr>
        <w:t>概述信息收集过程和合成生物学问题特设技术专家组会议的成果</w:t>
      </w:r>
    </w:p>
    <w:p w14:paraId="4FA6047F" w14:textId="77777777" w:rsidR="00742F0F" w:rsidRPr="008E1E58" w:rsidRDefault="00742F0F">
      <w:pPr>
        <w:pStyle w:val="CBDH3"/>
        <w:rPr>
          <w:rFonts w:eastAsia="SimHei"/>
          <w:sz w:val="24"/>
          <w:szCs w:val="24"/>
        </w:rPr>
      </w:pPr>
      <w:r w:rsidRPr="008E1E58">
        <w:rPr>
          <w:rFonts w:eastAsia="SimHei"/>
          <w:sz w:val="24"/>
          <w:szCs w:val="24"/>
        </w:rPr>
        <w:t>1.</w:t>
      </w:r>
      <w:r w:rsidRPr="008E1E58">
        <w:rPr>
          <w:rFonts w:eastAsia="SimHei"/>
          <w:sz w:val="24"/>
          <w:szCs w:val="24"/>
        </w:rPr>
        <w:tab/>
      </w:r>
      <w:r w:rsidRPr="008E1E58">
        <w:rPr>
          <w:rFonts w:eastAsia="SimHei"/>
          <w:noProof/>
          <w:sz w:val="24"/>
          <w:szCs w:val="24"/>
        </w:rPr>
        <w:t>信息收集与汇编</w:t>
      </w:r>
    </w:p>
    <w:p w14:paraId="2F07506F" w14:textId="77777777" w:rsidR="00742F0F" w:rsidRPr="00A94E1E" w:rsidRDefault="00742F0F">
      <w:pPr>
        <w:pStyle w:val="CBDNormalNumber"/>
        <w:numPr>
          <w:ilvl w:val="0"/>
          <w:numId w:val="9"/>
        </w:numPr>
        <w:rPr>
          <w:sz w:val="24"/>
          <w:szCs w:val="24"/>
        </w:rPr>
      </w:pPr>
      <w:r w:rsidRPr="00A94E1E">
        <w:rPr>
          <w:rFonts w:hAnsi="SimSun" w:hint="eastAsia"/>
          <w:sz w:val="24"/>
          <w:szCs w:val="24"/>
          <w:lang w:val="zh-CN"/>
        </w:rPr>
        <w:t>闭会期间的信息收集过程包括</w:t>
      </w:r>
      <w:r w:rsidRPr="00A94E1E">
        <w:rPr>
          <w:rFonts w:hAnsi="SimSun" w:hint="eastAsia"/>
          <w:noProof/>
          <w:sz w:val="24"/>
          <w:szCs w:val="24"/>
        </w:rPr>
        <w:t>：</w:t>
      </w:r>
      <w:r w:rsidRPr="00A94E1E">
        <w:rPr>
          <w:rFonts w:hAnsi="SimSun" w:hint="eastAsia"/>
          <w:sz w:val="24"/>
          <w:szCs w:val="24"/>
          <w:lang w:val="zh-CN"/>
        </w:rPr>
        <w:t>提交关于合成生物学的信息、开展合成生物学问题不限成员名额在线论坛讨论和进行关于合成生物学的独立科学研究。</w:t>
      </w:r>
    </w:p>
    <w:p w14:paraId="46A57310" w14:textId="58EDCF96" w:rsidR="00742F0F" w:rsidRPr="00A94E1E" w:rsidRDefault="00742F0F">
      <w:pPr>
        <w:pStyle w:val="CBDNormalNumber"/>
        <w:numPr>
          <w:ilvl w:val="0"/>
          <w:numId w:val="9"/>
        </w:numPr>
        <w:rPr>
          <w:sz w:val="24"/>
          <w:szCs w:val="24"/>
        </w:rPr>
      </w:pPr>
      <w:r w:rsidRPr="00A94E1E">
        <w:rPr>
          <w:rFonts w:hAnsi="SimSun" w:hint="eastAsia"/>
          <w:sz w:val="24"/>
          <w:szCs w:val="24"/>
          <w:lang w:val="zh-CN"/>
        </w:rPr>
        <w:t>秘书处发送了第</w:t>
      </w:r>
      <w:hyperlink r:id="rId16" w:history="1">
        <w:r w:rsidRPr="00131365">
          <w:rPr>
            <w:rStyle w:val="Hyperlink"/>
            <w:noProof/>
            <w:sz w:val="24"/>
            <w:szCs w:val="24"/>
          </w:rPr>
          <w:t>2025-065</w:t>
        </w:r>
      </w:hyperlink>
      <w:r w:rsidRPr="00A94E1E">
        <w:rPr>
          <w:rFonts w:hAnsi="SimSun" w:hint="eastAsia"/>
          <w:sz w:val="24"/>
          <w:szCs w:val="24"/>
          <w:lang w:val="zh-CN"/>
        </w:rPr>
        <w:t>号和第</w:t>
      </w:r>
      <w:hyperlink r:id="rId17" w:history="1">
        <w:r w:rsidRPr="00131365">
          <w:rPr>
            <w:rStyle w:val="Hyperlink"/>
            <w:noProof/>
            <w:sz w:val="24"/>
            <w:szCs w:val="24"/>
          </w:rPr>
          <w:t>2025-088</w:t>
        </w:r>
      </w:hyperlink>
      <w:r w:rsidRPr="00A94E1E">
        <w:rPr>
          <w:rFonts w:hAnsi="SimSun" w:hint="eastAsia"/>
          <w:sz w:val="24"/>
          <w:szCs w:val="24"/>
          <w:lang w:val="zh-CN"/>
        </w:rPr>
        <w:t>号通知</w:t>
      </w:r>
      <w:r w:rsidRPr="00A94E1E">
        <w:rPr>
          <w:rFonts w:hAnsi="SimSun" w:hint="eastAsia"/>
          <w:noProof/>
          <w:sz w:val="24"/>
          <w:szCs w:val="24"/>
        </w:rPr>
        <w:t>，</w:t>
      </w:r>
      <w:r w:rsidRPr="00A94E1E">
        <w:rPr>
          <w:rFonts w:hAnsi="SimSun" w:hint="eastAsia"/>
          <w:sz w:val="24"/>
          <w:szCs w:val="24"/>
          <w:lang w:val="zh-CN"/>
        </w:rPr>
        <w:t>邀请各缔约方、其他国家政府、土著人民和地方社区、妇女组织、青年组织、学术界、研究机构、工商界及相关组织提交关于合成生物学的信息</w:t>
      </w:r>
      <w:r w:rsidRPr="00A94E1E">
        <w:rPr>
          <w:rFonts w:hAnsi="SimSun" w:hint="eastAsia"/>
          <w:noProof/>
          <w:sz w:val="24"/>
          <w:szCs w:val="24"/>
        </w:rPr>
        <w:t>，</w:t>
      </w:r>
      <w:r w:rsidRPr="00A94E1E">
        <w:rPr>
          <w:rFonts w:hAnsi="SimSun" w:hint="eastAsia"/>
          <w:sz w:val="24"/>
          <w:szCs w:val="24"/>
          <w:lang w:val="zh-CN"/>
        </w:rPr>
        <w:t>以支持专家组的工作和专题行动计划的编制。对此，秘书处共收到</w:t>
      </w:r>
      <w:r w:rsidRPr="00A94E1E">
        <w:rPr>
          <w:sz w:val="24"/>
          <w:szCs w:val="24"/>
          <w:lang w:val="zh-CN"/>
        </w:rPr>
        <w:t>29</w:t>
      </w:r>
      <w:r w:rsidRPr="00A94E1E">
        <w:rPr>
          <w:rFonts w:hAnsi="SimSun" w:hint="eastAsia"/>
          <w:sz w:val="24"/>
          <w:szCs w:val="24"/>
          <w:lang w:val="zh-CN"/>
        </w:rPr>
        <w:t>份文件，分别来自</w:t>
      </w:r>
      <w:r w:rsidRPr="00A94E1E">
        <w:rPr>
          <w:sz w:val="24"/>
          <w:szCs w:val="24"/>
          <w:lang w:val="zh-CN"/>
        </w:rPr>
        <w:t>19</w:t>
      </w:r>
      <w:r w:rsidRPr="00A94E1E">
        <w:rPr>
          <w:rFonts w:hAnsi="SimSun" w:hint="eastAsia"/>
          <w:sz w:val="24"/>
          <w:szCs w:val="24"/>
          <w:lang w:val="zh-CN"/>
        </w:rPr>
        <w:t>个缔约方</w:t>
      </w:r>
      <w:r w:rsidRPr="00A94E1E">
        <w:rPr>
          <w:sz w:val="24"/>
          <w:szCs w:val="24"/>
          <w:vertAlign w:val="superscript"/>
          <w:lang w:val="zh-CN"/>
        </w:rPr>
        <w:footnoteReference w:id="4"/>
      </w:r>
      <w:r w:rsidRPr="00A94E1E">
        <w:rPr>
          <w:rFonts w:hAnsi="SimSun" w:hint="eastAsia"/>
          <w:sz w:val="24"/>
          <w:szCs w:val="24"/>
          <w:lang w:val="zh-CN"/>
        </w:rPr>
        <w:t>、一个多边环境协定的秘书处</w:t>
      </w:r>
      <w:r w:rsidRPr="00A94E1E">
        <w:rPr>
          <w:sz w:val="24"/>
          <w:szCs w:val="24"/>
          <w:vertAlign w:val="superscript"/>
          <w:lang w:val="zh-CN"/>
        </w:rPr>
        <w:footnoteReference w:id="5"/>
      </w:r>
      <w:r w:rsidRPr="00A94E1E">
        <w:rPr>
          <w:rFonts w:hAnsi="SimSun" w:hint="eastAsia"/>
          <w:sz w:val="24"/>
          <w:szCs w:val="24"/>
          <w:lang w:val="zh-CN"/>
        </w:rPr>
        <w:t>以及</w:t>
      </w:r>
      <w:r w:rsidRPr="00A94E1E">
        <w:rPr>
          <w:sz w:val="24"/>
          <w:szCs w:val="24"/>
          <w:lang w:val="zh-CN"/>
        </w:rPr>
        <w:t>9</w:t>
      </w:r>
      <w:r w:rsidRPr="00A94E1E">
        <w:rPr>
          <w:rFonts w:hAnsi="SimSun" w:hint="eastAsia"/>
          <w:sz w:val="24"/>
          <w:szCs w:val="24"/>
          <w:lang w:val="zh-CN"/>
        </w:rPr>
        <w:t>个组织</w:t>
      </w:r>
      <w:r w:rsidRPr="00A94E1E">
        <w:rPr>
          <w:sz w:val="24"/>
          <w:szCs w:val="24"/>
          <w:vertAlign w:val="superscript"/>
          <w:lang w:val="zh-CN"/>
        </w:rPr>
        <w:footnoteReference w:id="6"/>
      </w:r>
      <w:r w:rsidRPr="00A94E1E">
        <w:rPr>
          <w:rFonts w:hAnsi="SimSun" w:hint="eastAsia"/>
          <w:sz w:val="24"/>
          <w:szCs w:val="24"/>
          <w:lang w:val="zh-CN"/>
        </w:rPr>
        <w:t>。就合成生物学提交信息已汇总于</w:t>
      </w:r>
      <w:hyperlink r:id="rId18" w:history="1">
        <w:r w:rsidRPr="00A94E1E">
          <w:rPr>
            <w:rStyle w:val="Hyperlink"/>
            <w:sz w:val="24"/>
            <w:szCs w:val="24"/>
            <w:lang w:val="zh-CN"/>
          </w:rPr>
          <w:t>CBD/SYNBIO/AHTEG/1/INF/1</w:t>
        </w:r>
      </w:hyperlink>
      <w:r w:rsidRPr="00A94E1E">
        <w:rPr>
          <w:rFonts w:hAnsi="SimSun" w:hint="eastAsia"/>
          <w:sz w:val="24"/>
          <w:szCs w:val="24"/>
          <w:lang w:val="zh-CN"/>
        </w:rPr>
        <w:t>号文件。</w:t>
      </w:r>
    </w:p>
    <w:p w14:paraId="543C0441" w14:textId="77777777" w:rsidR="00742F0F" w:rsidRPr="00A94E1E" w:rsidRDefault="00742F0F">
      <w:pPr>
        <w:pStyle w:val="CBDNormalNumber"/>
        <w:numPr>
          <w:ilvl w:val="0"/>
          <w:numId w:val="9"/>
        </w:numPr>
        <w:rPr>
          <w:sz w:val="24"/>
          <w:szCs w:val="24"/>
        </w:rPr>
      </w:pPr>
      <w:r w:rsidRPr="00A94E1E">
        <w:rPr>
          <w:rFonts w:hAnsi="SimSun" w:hint="eastAsia"/>
          <w:sz w:val="24"/>
          <w:szCs w:val="24"/>
          <w:lang w:val="zh-CN"/>
        </w:rPr>
        <w:t>合成生物学问题不限成员名额在线论坛于</w:t>
      </w:r>
      <w:smartTag w:uri="urn:schemas-microsoft-com:office:smarttags" w:element="chsdate">
        <w:smartTagPr>
          <w:attr w:name="IsROCDate" w:val="False"/>
          <w:attr w:name="IsLunarDate" w:val="False"/>
          <w:attr w:name="Day" w:val="23"/>
          <w:attr w:name="Month" w:val="2"/>
          <w:attr w:name="Year" w:val="2026"/>
        </w:smartTagPr>
        <w:r w:rsidRPr="00A94E1E">
          <w:rPr>
            <w:sz w:val="24"/>
            <w:szCs w:val="24"/>
            <w:lang w:val="en-US"/>
          </w:rPr>
          <w:t>2026</w:t>
        </w:r>
        <w:r w:rsidRPr="00A94E1E">
          <w:rPr>
            <w:rFonts w:hAnsi="SimSun" w:hint="eastAsia"/>
            <w:sz w:val="24"/>
            <w:szCs w:val="24"/>
            <w:lang w:val="zh-CN"/>
          </w:rPr>
          <w:t>年</w:t>
        </w:r>
        <w:r w:rsidRPr="00A94E1E">
          <w:rPr>
            <w:sz w:val="24"/>
            <w:szCs w:val="24"/>
            <w:lang w:val="en-US"/>
          </w:rPr>
          <w:t>2</w:t>
        </w:r>
        <w:r w:rsidRPr="00A94E1E">
          <w:rPr>
            <w:rFonts w:hAnsi="SimSun" w:hint="eastAsia"/>
            <w:sz w:val="24"/>
            <w:szCs w:val="24"/>
            <w:lang w:val="zh-CN"/>
          </w:rPr>
          <w:t>月</w:t>
        </w:r>
        <w:r w:rsidRPr="00A94E1E">
          <w:rPr>
            <w:sz w:val="24"/>
            <w:szCs w:val="24"/>
            <w:lang w:val="en-US"/>
          </w:rPr>
          <w:t>23</w:t>
        </w:r>
        <w:r w:rsidRPr="00A94E1E">
          <w:rPr>
            <w:rFonts w:hAnsi="SimSun" w:hint="eastAsia"/>
            <w:sz w:val="24"/>
            <w:szCs w:val="24"/>
            <w:lang w:val="zh-CN"/>
          </w:rPr>
          <w:t>日</w:t>
        </w:r>
      </w:smartTag>
      <w:r w:rsidRPr="00A94E1E">
        <w:rPr>
          <w:rFonts w:hAnsi="SimSun" w:hint="eastAsia"/>
          <w:sz w:val="24"/>
          <w:szCs w:val="24"/>
          <w:lang w:val="zh-CN"/>
        </w:rPr>
        <w:t>至</w:t>
      </w:r>
      <w:smartTag w:uri="urn:schemas-microsoft-com:office:smarttags" w:element="chsdate">
        <w:smartTagPr>
          <w:attr w:name="IsROCDate" w:val="False"/>
          <w:attr w:name="IsLunarDate" w:val="False"/>
          <w:attr w:name="Day" w:val="6"/>
          <w:attr w:name="Month" w:val="3"/>
          <w:attr w:name="Year" w:val="2026"/>
        </w:smartTagPr>
        <w:r w:rsidRPr="00A94E1E">
          <w:rPr>
            <w:sz w:val="24"/>
            <w:szCs w:val="24"/>
            <w:lang w:val="en-US"/>
          </w:rPr>
          <w:t>3</w:t>
        </w:r>
        <w:r w:rsidRPr="00A94E1E">
          <w:rPr>
            <w:rFonts w:hAnsi="SimSun" w:hint="eastAsia"/>
            <w:sz w:val="24"/>
            <w:szCs w:val="24"/>
            <w:lang w:val="zh-CN"/>
          </w:rPr>
          <w:t>月</w:t>
        </w:r>
        <w:r w:rsidRPr="00A94E1E">
          <w:rPr>
            <w:sz w:val="24"/>
            <w:szCs w:val="24"/>
            <w:lang w:val="en-US"/>
          </w:rPr>
          <w:t>6</w:t>
        </w:r>
        <w:r w:rsidRPr="00A94E1E">
          <w:rPr>
            <w:rFonts w:hAnsi="SimSun" w:hint="eastAsia"/>
            <w:sz w:val="24"/>
            <w:szCs w:val="24"/>
            <w:lang w:val="zh-CN"/>
          </w:rPr>
          <w:t>日</w:t>
        </w:r>
      </w:smartTag>
      <w:r w:rsidRPr="00A94E1E">
        <w:rPr>
          <w:rFonts w:hAnsi="SimSun" w:hint="eastAsia"/>
          <w:sz w:val="24"/>
          <w:szCs w:val="24"/>
          <w:lang w:val="zh-CN"/>
        </w:rPr>
        <w:t>举行会议。会议期间共进行了</w:t>
      </w:r>
      <w:r w:rsidRPr="00A94E1E">
        <w:rPr>
          <w:sz w:val="24"/>
          <w:szCs w:val="24"/>
          <w:lang w:val="zh-CN"/>
        </w:rPr>
        <w:t>185</w:t>
      </w:r>
      <w:r w:rsidRPr="00A94E1E">
        <w:rPr>
          <w:rFonts w:hAnsi="SimSun" w:hint="eastAsia"/>
          <w:sz w:val="24"/>
          <w:szCs w:val="24"/>
          <w:lang w:val="zh-CN"/>
        </w:rPr>
        <w:t>次发言，其中</w:t>
      </w:r>
      <w:r w:rsidRPr="00A94E1E">
        <w:rPr>
          <w:sz w:val="24"/>
          <w:szCs w:val="24"/>
          <w:lang w:val="zh-CN"/>
        </w:rPr>
        <w:t>91</w:t>
      </w:r>
      <w:r w:rsidRPr="00A94E1E">
        <w:rPr>
          <w:rFonts w:hAnsi="SimSun" w:hint="eastAsia"/>
          <w:sz w:val="24"/>
          <w:szCs w:val="24"/>
          <w:lang w:val="zh-CN"/>
        </w:rPr>
        <w:t>次来自</w:t>
      </w:r>
      <w:r w:rsidRPr="00A94E1E">
        <w:rPr>
          <w:sz w:val="24"/>
          <w:szCs w:val="24"/>
          <w:lang w:val="zh-CN"/>
        </w:rPr>
        <w:t>26</w:t>
      </w:r>
      <w:r w:rsidRPr="00A94E1E">
        <w:rPr>
          <w:rFonts w:hAnsi="SimSun" w:hint="eastAsia"/>
          <w:sz w:val="24"/>
          <w:szCs w:val="24"/>
          <w:lang w:val="zh-CN"/>
        </w:rPr>
        <w:t>个缔约方、</w:t>
      </w:r>
      <w:r w:rsidRPr="00A94E1E">
        <w:rPr>
          <w:sz w:val="24"/>
          <w:szCs w:val="24"/>
          <w:lang w:val="zh-CN"/>
        </w:rPr>
        <w:t>2</w:t>
      </w:r>
      <w:r w:rsidRPr="00A94E1E">
        <w:rPr>
          <w:rFonts w:hAnsi="SimSun" w:hint="eastAsia"/>
          <w:sz w:val="24"/>
          <w:szCs w:val="24"/>
          <w:lang w:val="zh-CN"/>
        </w:rPr>
        <w:t>次来自一个非缔约方和</w:t>
      </w:r>
      <w:r w:rsidRPr="00A94E1E">
        <w:rPr>
          <w:sz w:val="24"/>
          <w:szCs w:val="24"/>
          <w:lang w:val="zh-CN"/>
        </w:rPr>
        <w:t>92</w:t>
      </w:r>
      <w:r w:rsidRPr="00A94E1E">
        <w:rPr>
          <w:rFonts w:hAnsi="SimSun" w:hint="eastAsia"/>
          <w:sz w:val="24"/>
          <w:szCs w:val="24"/>
          <w:lang w:val="zh-CN"/>
        </w:rPr>
        <w:t>次来自</w:t>
      </w:r>
      <w:r w:rsidRPr="00A94E1E">
        <w:rPr>
          <w:sz w:val="24"/>
          <w:szCs w:val="24"/>
          <w:lang w:val="zh-CN"/>
        </w:rPr>
        <w:t>33</w:t>
      </w:r>
      <w:r w:rsidRPr="00A94E1E">
        <w:rPr>
          <w:rFonts w:hAnsi="SimSun" w:hint="eastAsia"/>
          <w:sz w:val="24"/>
          <w:szCs w:val="24"/>
          <w:lang w:val="zh-CN"/>
        </w:rPr>
        <w:t>个组织。论坛由</w:t>
      </w:r>
      <w:r w:rsidRPr="00A94E1E">
        <w:rPr>
          <w:sz w:val="24"/>
          <w:szCs w:val="24"/>
          <w:lang w:val="zh-CN"/>
        </w:rPr>
        <w:t>Martin Batič</w:t>
      </w:r>
      <w:r w:rsidRPr="00A94E1E">
        <w:rPr>
          <w:rFonts w:hAnsi="SimSun" w:hint="eastAsia"/>
          <w:sz w:val="24"/>
          <w:szCs w:val="24"/>
          <w:lang w:val="zh-CN"/>
        </w:rPr>
        <w:t>先生（斯洛文尼亚）主持。讨论情况已汇总于</w:t>
      </w:r>
      <w:hyperlink r:id="rId19" w:history="1">
        <w:r w:rsidRPr="00A94E1E">
          <w:rPr>
            <w:rStyle w:val="Hyperlink"/>
            <w:sz w:val="24"/>
            <w:szCs w:val="24"/>
            <w:lang w:val="zh-CN"/>
          </w:rPr>
          <w:t>CBD/SYNBIO/AHTEG/1/INF/2</w:t>
        </w:r>
      </w:hyperlink>
      <w:r w:rsidRPr="00A94E1E">
        <w:rPr>
          <w:rFonts w:hAnsi="SimSun" w:hint="eastAsia"/>
          <w:sz w:val="24"/>
          <w:szCs w:val="24"/>
          <w:lang w:val="zh-CN"/>
        </w:rPr>
        <w:t>号文件。</w:t>
      </w:r>
    </w:p>
    <w:p w14:paraId="1D7C0A7B" w14:textId="775DBA6F" w:rsidR="00742F0F" w:rsidRPr="00A94E1E" w:rsidRDefault="00742F0F">
      <w:pPr>
        <w:pStyle w:val="CBDNormalNumber"/>
        <w:numPr>
          <w:ilvl w:val="0"/>
          <w:numId w:val="9"/>
        </w:numPr>
        <w:rPr>
          <w:sz w:val="24"/>
          <w:szCs w:val="24"/>
        </w:rPr>
      </w:pPr>
      <w:r w:rsidRPr="00A94E1E">
        <w:rPr>
          <w:rFonts w:hAnsi="SimSun" w:hint="eastAsia"/>
          <w:sz w:val="24"/>
          <w:szCs w:val="24"/>
          <w:lang w:val="zh-CN"/>
        </w:rPr>
        <w:t>秘书处发送了第</w:t>
      </w:r>
      <w:hyperlink r:id="rId20" w:history="1">
        <w:r w:rsidRPr="00131365">
          <w:rPr>
            <w:rStyle w:val="Hyperlink"/>
            <w:noProof/>
            <w:sz w:val="24"/>
            <w:szCs w:val="24"/>
          </w:rPr>
          <w:t>2025-070</w:t>
        </w:r>
      </w:hyperlink>
      <w:r w:rsidRPr="00A94E1E">
        <w:rPr>
          <w:rFonts w:hAnsi="SimSun" w:hint="eastAsia"/>
          <w:sz w:val="24"/>
          <w:szCs w:val="24"/>
          <w:lang w:val="zh-CN"/>
        </w:rPr>
        <w:t>号通知</w:t>
      </w:r>
      <w:r w:rsidRPr="00A94E1E">
        <w:rPr>
          <w:rFonts w:hAnsi="SimSun" w:hint="eastAsia"/>
          <w:noProof/>
          <w:sz w:val="24"/>
          <w:szCs w:val="24"/>
        </w:rPr>
        <w:t>，</w:t>
      </w:r>
      <w:r w:rsidRPr="00A94E1E">
        <w:rPr>
          <w:rFonts w:hAnsi="SimSun" w:hint="eastAsia"/>
          <w:sz w:val="24"/>
          <w:szCs w:val="24"/>
          <w:lang w:val="zh-CN"/>
        </w:rPr>
        <w:t>征集了进行合成生物学独立科学研究的意向。巴西生物创新协会（</w:t>
      </w:r>
      <w:r w:rsidRPr="00A94E1E">
        <w:rPr>
          <w:sz w:val="24"/>
          <w:szCs w:val="24"/>
          <w:lang w:val="zh-CN"/>
        </w:rPr>
        <w:t>Brazilian Association of Bioinnovation</w:t>
      </w:r>
      <w:r w:rsidRPr="00A94E1E">
        <w:rPr>
          <w:rFonts w:hAnsi="SimSun" w:hint="eastAsia"/>
          <w:sz w:val="24"/>
          <w:szCs w:val="24"/>
          <w:lang w:val="zh-CN"/>
        </w:rPr>
        <w:t>）、国家工业培训局生物多样性与循环经济创新研究所和国家工业培训局生物合成与纤维创新研究所被选出进行关于合成生物学的独立科学研究。合成生物学独立科学研究的初稿已通过第</w:t>
      </w:r>
      <w:hyperlink r:id="rId21" w:history="1">
        <w:r w:rsidRPr="00131365">
          <w:rPr>
            <w:rStyle w:val="Hyperlink"/>
            <w:sz w:val="24"/>
            <w:szCs w:val="24"/>
            <w:lang w:val="zh-CN"/>
          </w:rPr>
          <w:t>2026-032</w:t>
        </w:r>
      </w:hyperlink>
      <w:r w:rsidRPr="00A94E1E">
        <w:rPr>
          <w:rFonts w:hAnsi="SimSun" w:hint="eastAsia"/>
          <w:sz w:val="24"/>
          <w:szCs w:val="24"/>
          <w:lang w:val="zh-CN"/>
        </w:rPr>
        <w:t>号通知提交进行同行评议。秘书处共收到来自</w:t>
      </w:r>
      <w:r w:rsidRPr="00A94E1E">
        <w:rPr>
          <w:sz w:val="24"/>
          <w:szCs w:val="24"/>
          <w:lang w:val="zh-CN"/>
        </w:rPr>
        <w:t>15</w:t>
      </w:r>
      <w:r w:rsidRPr="00A94E1E">
        <w:rPr>
          <w:rFonts w:hAnsi="SimSun" w:hint="eastAsia"/>
          <w:sz w:val="24"/>
          <w:szCs w:val="24"/>
          <w:lang w:val="zh-CN"/>
        </w:rPr>
        <w:t>个缔约方</w:t>
      </w:r>
      <w:r w:rsidRPr="00A94E1E">
        <w:rPr>
          <w:sz w:val="24"/>
          <w:szCs w:val="24"/>
          <w:vertAlign w:val="superscript"/>
          <w:lang w:val="zh-CN"/>
        </w:rPr>
        <w:footnoteReference w:id="7"/>
      </w:r>
      <w:r w:rsidRPr="00A94E1E">
        <w:rPr>
          <w:rFonts w:hAnsi="SimSun" w:hint="eastAsia"/>
          <w:sz w:val="24"/>
          <w:szCs w:val="24"/>
          <w:lang w:val="zh-CN"/>
        </w:rPr>
        <w:t>和</w:t>
      </w:r>
      <w:r w:rsidRPr="00A94E1E">
        <w:rPr>
          <w:sz w:val="24"/>
          <w:szCs w:val="24"/>
          <w:lang w:val="zh-CN"/>
        </w:rPr>
        <w:t>11</w:t>
      </w:r>
      <w:r w:rsidRPr="00A94E1E">
        <w:rPr>
          <w:rFonts w:hAnsi="SimSun" w:hint="eastAsia"/>
          <w:sz w:val="24"/>
          <w:szCs w:val="24"/>
          <w:lang w:val="zh-CN"/>
        </w:rPr>
        <w:t>个组织</w:t>
      </w:r>
      <w:r w:rsidRPr="00A94E1E">
        <w:rPr>
          <w:sz w:val="24"/>
          <w:szCs w:val="24"/>
          <w:vertAlign w:val="superscript"/>
          <w:lang w:val="zh-CN"/>
        </w:rPr>
        <w:footnoteReference w:id="8"/>
      </w:r>
      <w:r w:rsidRPr="00A94E1E">
        <w:rPr>
          <w:rFonts w:hAnsi="SimSun" w:hint="eastAsia"/>
          <w:sz w:val="24"/>
          <w:szCs w:val="24"/>
          <w:lang w:val="zh-CN"/>
        </w:rPr>
        <w:t>的</w:t>
      </w:r>
      <w:r w:rsidRPr="00A94E1E">
        <w:rPr>
          <w:sz w:val="24"/>
          <w:szCs w:val="24"/>
          <w:lang w:val="zh-CN"/>
        </w:rPr>
        <w:t>26</w:t>
      </w:r>
      <w:r w:rsidRPr="00A94E1E">
        <w:rPr>
          <w:rFonts w:hAnsi="SimSun" w:hint="eastAsia"/>
          <w:sz w:val="24"/>
          <w:szCs w:val="24"/>
          <w:lang w:val="zh-CN"/>
        </w:rPr>
        <w:t>份来文。最后研究报告已作为</w:t>
      </w:r>
      <w:hyperlink r:id="rId22" w:history="1">
        <w:r w:rsidRPr="00A94E1E">
          <w:rPr>
            <w:rStyle w:val="Hyperlink"/>
            <w:sz w:val="24"/>
            <w:szCs w:val="24"/>
            <w:lang w:val="zh-CN"/>
          </w:rPr>
          <w:t>CBD/SYNBIO/AHTEG/2026/1/INF/3</w:t>
        </w:r>
      </w:hyperlink>
      <w:r w:rsidRPr="00A94E1E">
        <w:rPr>
          <w:rFonts w:hAnsi="SimSun" w:hint="eastAsia"/>
          <w:sz w:val="24"/>
          <w:szCs w:val="24"/>
          <w:lang w:val="zh-CN"/>
        </w:rPr>
        <w:t>号文件发表。</w:t>
      </w:r>
    </w:p>
    <w:p w14:paraId="3AAAD47F" w14:textId="77777777" w:rsidR="00742F0F" w:rsidRPr="008E1E58" w:rsidRDefault="00742F0F">
      <w:pPr>
        <w:pStyle w:val="CBDH3"/>
        <w:rPr>
          <w:rFonts w:ascii="SimHei" w:eastAsia="SimHei" w:hAnsi="SimHei"/>
          <w:sz w:val="24"/>
          <w:szCs w:val="24"/>
        </w:rPr>
      </w:pPr>
      <w:r w:rsidRPr="00A94E1E">
        <w:rPr>
          <w:sz w:val="24"/>
          <w:szCs w:val="24"/>
        </w:rPr>
        <w:t>2.</w:t>
      </w:r>
      <w:r w:rsidRPr="00A94E1E">
        <w:rPr>
          <w:sz w:val="24"/>
          <w:szCs w:val="24"/>
        </w:rPr>
        <w:tab/>
      </w:r>
      <w:r w:rsidRPr="008E1E58">
        <w:rPr>
          <w:rFonts w:ascii="SimHei" w:eastAsia="SimHei" w:hAnsi="SimHei" w:hint="eastAsia"/>
          <w:noProof/>
          <w:sz w:val="24"/>
          <w:szCs w:val="24"/>
        </w:rPr>
        <w:t>合成生物学问题特设技术专家组会议</w:t>
      </w:r>
    </w:p>
    <w:p w14:paraId="46A6CE60" w14:textId="77777777" w:rsidR="00742F0F" w:rsidRPr="00A94E1E" w:rsidRDefault="00742F0F">
      <w:pPr>
        <w:pStyle w:val="CBDNormalNumber"/>
        <w:numPr>
          <w:ilvl w:val="0"/>
          <w:numId w:val="9"/>
        </w:numPr>
        <w:rPr>
          <w:sz w:val="24"/>
          <w:szCs w:val="24"/>
        </w:rPr>
      </w:pPr>
      <w:r w:rsidRPr="00A94E1E">
        <w:rPr>
          <w:rFonts w:hAnsi="SimSun" w:hint="eastAsia"/>
          <w:sz w:val="24"/>
          <w:szCs w:val="24"/>
          <w:lang w:val="zh-CN"/>
        </w:rPr>
        <w:t>专家组于</w:t>
      </w:r>
      <w:smartTag w:uri="urn:schemas-microsoft-com:office:smarttags" w:element="chsdate">
        <w:smartTagPr>
          <w:attr w:name="IsROCDate" w:val="False"/>
          <w:attr w:name="IsLunarDate" w:val="False"/>
          <w:attr w:name="Day" w:val="19"/>
          <w:attr w:name="Month" w:val="5"/>
          <w:attr w:name="Year" w:val="2026"/>
        </w:smartTagPr>
        <w:r w:rsidRPr="00A94E1E">
          <w:rPr>
            <w:sz w:val="24"/>
            <w:szCs w:val="24"/>
            <w:lang w:val="en-US"/>
          </w:rPr>
          <w:t>2026</w:t>
        </w:r>
        <w:r w:rsidRPr="00A94E1E">
          <w:rPr>
            <w:rFonts w:hAnsi="SimSun" w:hint="eastAsia"/>
            <w:sz w:val="24"/>
            <w:szCs w:val="24"/>
            <w:lang w:val="zh-CN"/>
          </w:rPr>
          <w:t>年</w:t>
        </w:r>
        <w:r w:rsidRPr="00A94E1E">
          <w:rPr>
            <w:sz w:val="24"/>
            <w:szCs w:val="24"/>
            <w:lang w:val="en-US"/>
          </w:rPr>
          <w:t>5</w:t>
        </w:r>
        <w:r w:rsidRPr="00A94E1E">
          <w:rPr>
            <w:rFonts w:hAnsi="SimSun" w:hint="eastAsia"/>
            <w:sz w:val="24"/>
            <w:szCs w:val="24"/>
            <w:lang w:val="zh-CN"/>
          </w:rPr>
          <w:t>月</w:t>
        </w:r>
        <w:r w:rsidRPr="00A94E1E">
          <w:rPr>
            <w:sz w:val="24"/>
            <w:szCs w:val="24"/>
            <w:lang w:val="en-US"/>
          </w:rPr>
          <w:t>19</w:t>
        </w:r>
        <w:r w:rsidRPr="00A94E1E">
          <w:rPr>
            <w:rFonts w:hAnsi="SimSun" w:hint="eastAsia"/>
            <w:sz w:val="24"/>
            <w:szCs w:val="24"/>
            <w:lang w:val="zh-CN"/>
          </w:rPr>
          <w:t>日</w:t>
        </w:r>
      </w:smartTag>
      <w:r w:rsidRPr="00A94E1E">
        <w:rPr>
          <w:rFonts w:hAnsi="SimSun" w:hint="eastAsia"/>
          <w:sz w:val="24"/>
          <w:szCs w:val="24"/>
          <w:lang w:val="zh-CN"/>
        </w:rPr>
        <w:t>至</w:t>
      </w:r>
      <w:r w:rsidRPr="00A94E1E">
        <w:rPr>
          <w:sz w:val="24"/>
          <w:szCs w:val="24"/>
          <w:lang w:val="en-US"/>
        </w:rPr>
        <w:t>22</w:t>
      </w:r>
      <w:r w:rsidRPr="00A94E1E">
        <w:rPr>
          <w:rFonts w:hAnsi="SimSun" w:hint="eastAsia"/>
          <w:sz w:val="24"/>
          <w:szCs w:val="24"/>
          <w:lang w:val="zh-CN"/>
        </w:rPr>
        <w:t>日举行了面对面会议。出席会议的人员包括来自缔约方的</w:t>
      </w:r>
      <w:r w:rsidRPr="00A94E1E">
        <w:rPr>
          <w:sz w:val="24"/>
          <w:szCs w:val="24"/>
          <w:lang w:val="zh-CN"/>
        </w:rPr>
        <w:t>16</w:t>
      </w:r>
      <w:r w:rsidRPr="00A94E1E">
        <w:rPr>
          <w:rFonts w:hAnsi="SimSun" w:hint="eastAsia"/>
          <w:sz w:val="24"/>
          <w:szCs w:val="24"/>
          <w:lang w:val="zh-CN"/>
        </w:rPr>
        <w:t>位专家、来自非缔约方的一位专家、来自土著人民和地方社区的一位专家、来自妇女组织的一位专家、来自青年组织的一位专家以及来自观察员组织的</w:t>
      </w:r>
      <w:r w:rsidRPr="00A94E1E">
        <w:rPr>
          <w:sz w:val="24"/>
          <w:szCs w:val="24"/>
          <w:lang w:val="zh-CN"/>
        </w:rPr>
        <w:t>8</w:t>
      </w:r>
      <w:r w:rsidRPr="00A94E1E">
        <w:rPr>
          <w:rFonts w:hAnsi="SimSun" w:hint="eastAsia"/>
          <w:sz w:val="24"/>
          <w:szCs w:val="24"/>
          <w:lang w:val="zh-CN"/>
        </w:rPr>
        <w:t>位专家。为支持专家开展工作，还分别于</w:t>
      </w:r>
      <w:smartTag w:uri="urn:schemas-microsoft-com:office:smarttags" w:element="chsdate">
        <w:smartTagPr>
          <w:attr w:name="IsROCDate" w:val="False"/>
          <w:attr w:name="IsLunarDate" w:val="False"/>
          <w:attr w:name="Day" w:val="3"/>
          <w:attr w:name="Month" w:val="3"/>
          <w:attr w:name="Year" w:val="2026"/>
        </w:smartTagPr>
        <w:r w:rsidRPr="00A94E1E">
          <w:rPr>
            <w:sz w:val="24"/>
            <w:szCs w:val="24"/>
            <w:lang w:val="zh-CN"/>
          </w:rPr>
          <w:t>2026</w:t>
        </w:r>
        <w:r w:rsidRPr="00A94E1E">
          <w:rPr>
            <w:rFonts w:hAnsi="SimSun" w:hint="eastAsia"/>
            <w:sz w:val="24"/>
            <w:szCs w:val="24"/>
            <w:lang w:val="zh-CN"/>
          </w:rPr>
          <w:t>年</w:t>
        </w:r>
        <w:r w:rsidRPr="00A94E1E">
          <w:rPr>
            <w:sz w:val="24"/>
            <w:szCs w:val="24"/>
            <w:lang w:val="zh-CN"/>
          </w:rPr>
          <w:t>3</w:t>
        </w:r>
        <w:r w:rsidRPr="00A94E1E">
          <w:rPr>
            <w:rFonts w:hAnsi="SimSun" w:hint="eastAsia"/>
            <w:sz w:val="24"/>
            <w:szCs w:val="24"/>
            <w:lang w:val="zh-CN"/>
          </w:rPr>
          <w:t>月</w:t>
        </w:r>
        <w:r w:rsidRPr="00A94E1E">
          <w:rPr>
            <w:sz w:val="24"/>
            <w:szCs w:val="24"/>
            <w:lang w:val="zh-CN"/>
          </w:rPr>
          <w:t>3</w:t>
        </w:r>
        <w:r w:rsidRPr="00A94E1E">
          <w:rPr>
            <w:rFonts w:hAnsi="SimSun" w:hint="eastAsia"/>
            <w:sz w:val="24"/>
            <w:szCs w:val="24"/>
            <w:lang w:val="zh-CN"/>
          </w:rPr>
          <w:t>日</w:t>
        </w:r>
      </w:smartTag>
      <w:r w:rsidRPr="00A94E1E">
        <w:rPr>
          <w:rFonts w:hAnsi="SimSun" w:hint="eastAsia"/>
          <w:sz w:val="24"/>
          <w:szCs w:val="24"/>
          <w:lang w:val="zh-CN"/>
        </w:rPr>
        <w:t>和</w:t>
      </w:r>
      <w:smartTag w:uri="urn:schemas-microsoft-com:office:smarttags" w:element="chsdate">
        <w:smartTagPr>
          <w:attr w:name="IsROCDate" w:val="False"/>
          <w:attr w:name="IsLunarDate" w:val="False"/>
          <w:attr w:name="Day" w:val="11"/>
          <w:attr w:name="Month" w:val="5"/>
          <w:attr w:name="Year" w:val="2026"/>
        </w:smartTagPr>
        <w:r w:rsidRPr="00A94E1E">
          <w:rPr>
            <w:sz w:val="24"/>
            <w:szCs w:val="24"/>
            <w:lang w:val="zh-CN"/>
          </w:rPr>
          <w:t>5</w:t>
        </w:r>
        <w:r w:rsidRPr="00A94E1E">
          <w:rPr>
            <w:rFonts w:hAnsi="SimSun" w:hint="eastAsia"/>
            <w:sz w:val="24"/>
            <w:szCs w:val="24"/>
            <w:lang w:val="zh-CN"/>
          </w:rPr>
          <w:t>月</w:t>
        </w:r>
        <w:r w:rsidRPr="00A94E1E">
          <w:rPr>
            <w:sz w:val="24"/>
            <w:szCs w:val="24"/>
            <w:lang w:val="zh-CN"/>
          </w:rPr>
          <w:t>11</w:t>
        </w:r>
        <w:r w:rsidRPr="00A94E1E">
          <w:rPr>
            <w:rFonts w:hAnsi="SimSun" w:hint="eastAsia"/>
            <w:sz w:val="24"/>
            <w:szCs w:val="24"/>
            <w:lang w:val="zh-CN"/>
          </w:rPr>
          <w:t>日</w:t>
        </w:r>
      </w:smartTag>
      <w:r w:rsidRPr="00A94E1E">
        <w:rPr>
          <w:rFonts w:hAnsi="SimSun" w:hint="eastAsia"/>
          <w:sz w:val="24"/>
          <w:szCs w:val="24"/>
          <w:lang w:val="zh-CN"/>
        </w:rPr>
        <w:t>举办了两次非正式网络研讨会。</w:t>
      </w:r>
    </w:p>
    <w:p w14:paraId="0848023C" w14:textId="77777777" w:rsidR="00742F0F" w:rsidRPr="00A94E1E" w:rsidRDefault="00742F0F">
      <w:pPr>
        <w:pStyle w:val="CBDNormalNumber"/>
        <w:numPr>
          <w:ilvl w:val="0"/>
          <w:numId w:val="9"/>
        </w:numPr>
        <w:rPr>
          <w:sz w:val="24"/>
          <w:szCs w:val="24"/>
        </w:rPr>
      </w:pPr>
      <w:r w:rsidRPr="00A94E1E">
        <w:rPr>
          <w:rFonts w:hAnsi="SimSun" w:hint="eastAsia"/>
          <w:sz w:val="24"/>
          <w:szCs w:val="24"/>
          <w:lang w:val="zh-CN"/>
        </w:rPr>
        <w:lastRenderedPageBreak/>
        <w:t>专家组在履行职责的过程中</w:t>
      </w:r>
      <w:r w:rsidRPr="00A94E1E">
        <w:rPr>
          <w:rFonts w:hAnsi="SimSun" w:hint="eastAsia"/>
          <w:noProof/>
          <w:sz w:val="24"/>
          <w:szCs w:val="24"/>
        </w:rPr>
        <w:t>，</w:t>
      </w:r>
      <w:r w:rsidRPr="00A94E1E">
        <w:rPr>
          <w:rFonts w:hAnsi="SimSun" w:hint="eastAsia"/>
          <w:sz w:val="24"/>
          <w:szCs w:val="24"/>
          <w:lang w:val="zh-CN"/>
        </w:rPr>
        <w:t>确定了合成生物学各种现有益处的初步清单</w:t>
      </w:r>
      <w:r w:rsidRPr="00A94E1E">
        <w:rPr>
          <w:rFonts w:hAnsi="SimSun" w:hint="eastAsia"/>
          <w:noProof/>
          <w:sz w:val="24"/>
          <w:szCs w:val="24"/>
        </w:rPr>
        <w:t>（</w:t>
      </w:r>
      <w:r w:rsidRPr="00A94E1E">
        <w:rPr>
          <w:rFonts w:hAnsi="SimSun" w:hint="eastAsia"/>
          <w:sz w:val="24"/>
          <w:szCs w:val="24"/>
          <w:lang w:val="zh-CN"/>
        </w:rPr>
        <w:t>载于附件一</w:t>
      </w:r>
      <w:r w:rsidRPr="00A94E1E">
        <w:rPr>
          <w:rFonts w:hAnsi="SimSun" w:hint="eastAsia"/>
          <w:noProof/>
          <w:sz w:val="24"/>
          <w:szCs w:val="24"/>
        </w:rPr>
        <w:t>）</w:t>
      </w:r>
      <w:r w:rsidRPr="00A94E1E">
        <w:rPr>
          <w:rFonts w:hAnsi="SimSun" w:hint="eastAsia"/>
          <w:sz w:val="24"/>
          <w:szCs w:val="24"/>
          <w:lang w:val="zh-CN"/>
        </w:rPr>
        <w:t>。在此过程中，专家组对于何者可被视为</w:t>
      </w:r>
      <w:r w:rsidRPr="00A94E1E">
        <w:rPr>
          <w:sz w:val="24"/>
          <w:szCs w:val="24"/>
          <w:lang w:val="zh-CN"/>
        </w:rPr>
        <w:t>“</w:t>
      </w:r>
      <w:r w:rsidRPr="00A94E1E">
        <w:rPr>
          <w:rFonts w:hAnsi="SimSun" w:hint="eastAsia"/>
          <w:sz w:val="24"/>
          <w:szCs w:val="24"/>
          <w:lang w:val="zh-CN"/>
        </w:rPr>
        <w:t>益处</w:t>
      </w:r>
      <w:r w:rsidRPr="00A94E1E">
        <w:rPr>
          <w:sz w:val="24"/>
          <w:szCs w:val="24"/>
          <w:lang w:val="zh-CN"/>
        </w:rPr>
        <w:t>”</w:t>
      </w:r>
      <w:r w:rsidRPr="00A94E1E">
        <w:rPr>
          <w:rFonts w:hAnsi="SimSun" w:hint="eastAsia"/>
          <w:sz w:val="24"/>
          <w:szCs w:val="24"/>
          <w:lang w:val="zh-CN"/>
        </w:rPr>
        <w:t>持有不同看法，指出在《昆蒙框架》中，缺乏用于识别或量化与合成生物学相关的益处的机制或方法。</w:t>
      </w:r>
      <w:r w:rsidRPr="00A94E1E">
        <w:rPr>
          <w:noProof/>
          <w:sz w:val="24"/>
          <w:szCs w:val="24"/>
        </w:rPr>
        <w:t xml:space="preserve"> </w:t>
      </w:r>
    </w:p>
    <w:p w14:paraId="4D8A649A" w14:textId="77777777" w:rsidR="00742F0F" w:rsidRPr="00A94E1E" w:rsidRDefault="00742F0F">
      <w:pPr>
        <w:pStyle w:val="CBDNormalNumber"/>
        <w:numPr>
          <w:ilvl w:val="0"/>
          <w:numId w:val="9"/>
        </w:numPr>
        <w:rPr>
          <w:sz w:val="24"/>
          <w:szCs w:val="24"/>
        </w:rPr>
      </w:pPr>
      <w:r w:rsidRPr="00A94E1E">
        <w:rPr>
          <w:rFonts w:hAnsi="SimSun" w:hint="eastAsia"/>
          <w:sz w:val="24"/>
          <w:szCs w:val="24"/>
          <w:lang w:val="zh-CN"/>
        </w:rPr>
        <w:t>专家组还确定了合成生物学的潜在益处</w:t>
      </w:r>
      <w:r w:rsidRPr="00A94E1E">
        <w:rPr>
          <w:rFonts w:hAnsi="SimSun" w:hint="eastAsia"/>
          <w:noProof/>
          <w:sz w:val="24"/>
          <w:szCs w:val="24"/>
        </w:rPr>
        <w:t>，</w:t>
      </w:r>
      <w:r w:rsidRPr="00A94E1E">
        <w:rPr>
          <w:rFonts w:hAnsi="SimSun" w:hint="eastAsia"/>
          <w:sz w:val="24"/>
          <w:szCs w:val="24"/>
          <w:lang w:val="zh-CN"/>
        </w:rPr>
        <w:t>这些益处载于附件二。专家组结合《昆蒙框架》的目标，阐述了合成生物学的潜在益处，并提供了例证。然而，专家组指出，这些益处因具体情境而异，其与《昆蒙框架》的关联可能需要进一步考量，且需建立与监测框架各项指标之间的联系。</w:t>
      </w:r>
    </w:p>
    <w:p w14:paraId="5142599C" w14:textId="77777777" w:rsidR="00742F0F" w:rsidRPr="00A94E1E" w:rsidRDefault="00742F0F">
      <w:pPr>
        <w:pStyle w:val="CBDNormalNumber"/>
        <w:numPr>
          <w:ilvl w:val="0"/>
          <w:numId w:val="9"/>
        </w:numPr>
        <w:rPr>
          <w:sz w:val="24"/>
          <w:szCs w:val="24"/>
        </w:rPr>
      </w:pPr>
      <w:r w:rsidRPr="00A94E1E">
        <w:rPr>
          <w:rFonts w:hAnsi="SimSun" w:hint="eastAsia"/>
          <w:sz w:val="24"/>
          <w:szCs w:val="24"/>
          <w:lang w:val="zh-CN"/>
        </w:rPr>
        <w:t>专家组还根据为支持其工作而收集的信息</w:t>
      </w:r>
      <w:r w:rsidRPr="00A94E1E">
        <w:rPr>
          <w:rFonts w:hAnsi="SimSun" w:hint="eastAsia"/>
          <w:noProof/>
          <w:sz w:val="24"/>
          <w:szCs w:val="24"/>
        </w:rPr>
        <w:t>，</w:t>
      </w:r>
      <w:r w:rsidRPr="00A94E1E">
        <w:rPr>
          <w:rFonts w:hAnsi="SimSun" w:hint="eastAsia"/>
          <w:sz w:val="24"/>
          <w:szCs w:val="24"/>
          <w:lang w:val="zh-CN"/>
        </w:rPr>
        <w:t>包括各方提交的信息及在线论坛的讨论</w:t>
      </w:r>
      <w:r w:rsidRPr="00A94E1E">
        <w:rPr>
          <w:rFonts w:hAnsi="SimSun" w:hint="eastAsia"/>
          <w:noProof/>
          <w:sz w:val="24"/>
          <w:szCs w:val="24"/>
        </w:rPr>
        <w:t>，</w:t>
      </w:r>
      <w:r w:rsidRPr="00A94E1E">
        <w:rPr>
          <w:rFonts w:hAnsi="SimSun" w:hint="eastAsia"/>
          <w:sz w:val="24"/>
          <w:szCs w:val="24"/>
          <w:lang w:val="zh-CN"/>
        </w:rPr>
        <w:t>审议了合成生物学领域的最新技术进展</w:t>
      </w:r>
      <w:r w:rsidRPr="00A94E1E">
        <w:rPr>
          <w:rStyle w:val="FootnoteReference"/>
          <w:sz w:val="24"/>
          <w:szCs w:val="24"/>
          <w:lang w:val="zh-CN"/>
        </w:rPr>
        <w:footnoteReference w:id="9"/>
      </w:r>
      <w:r w:rsidRPr="00A94E1E">
        <w:rPr>
          <w:rFonts w:hAnsi="SimSun" w:hint="eastAsia"/>
          <w:sz w:val="24"/>
          <w:szCs w:val="24"/>
          <w:lang w:val="zh-CN"/>
        </w:rPr>
        <w:t>。专家组重点关注了以下各项技术发展领域：保护用途方面的应用；人造细胞、合成基因组学和人工生化途径；人工智能与计算生物学；生物修复与减少废弃物应用；微生物组工程。</w:t>
      </w:r>
    </w:p>
    <w:p w14:paraId="7974A490" w14:textId="77777777" w:rsidR="00742F0F" w:rsidRPr="00A94E1E" w:rsidRDefault="00742F0F">
      <w:pPr>
        <w:pStyle w:val="CBDNormalNumber"/>
        <w:numPr>
          <w:ilvl w:val="0"/>
          <w:numId w:val="9"/>
        </w:numPr>
        <w:rPr>
          <w:sz w:val="24"/>
          <w:szCs w:val="24"/>
        </w:rPr>
      </w:pPr>
      <w:r w:rsidRPr="00A94E1E">
        <w:rPr>
          <w:rFonts w:hAnsi="SimSun" w:hint="eastAsia"/>
          <w:sz w:val="24"/>
          <w:szCs w:val="24"/>
          <w:lang w:val="zh-CN"/>
        </w:rPr>
        <w:t>由于受到时间的限制</w:t>
      </w:r>
      <w:r w:rsidRPr="00A94E1E">
        <w:rPr>
          <w:rFonts w:hAnsi="SimSun" w:hint="eastAsia"/>
          <w:noProof/>
          <w:sz w:val="24"/>
          <w:szCs w:val="24"/>
        </w:rPr>
        <w:t>，</w:t>
      </w:r>
      <w:r w:rsidRPr="00A94E1E">
        <w:rPr>
          <w:rFonts w:hAnsi="SimSun" w:hint="eastAsia"/>
          <w:sz w:val="24"/>
          <w:szCs w:val="24"/>
          <w:lang w:val="zh-CN"/>
        </w:rPr>
        <w:t>专家组仅就人工智能与计算生物学提出了初步审议意见</w:t>
      </w:r>
      <w:r w:rsidRPr="00A94E1E">
        <w:rPr>
          <w:rFonts w:hAnsi="SimSun" w:hint="eastAsia"/>
          <w:noProof/>
          <w:sz w:val="24"/>
          <w:szCs w:val="24"/>
        </w:rPr>
        <w:t>，</w:t>
      </w:r>
      <w:r w:rsidRPr="00A94E1E">
        <w:rPr>
          <w:rFonts w:hAnsi="SimSun" w:hint="eastAsia"/>
          <w:sz w:val="24"/>
          <w:szCs w:val="24"/>
          <w:lang w:val="zh-CN"/>
        </w:rPr>
        <w:t>指出关于其他四个领域的更详尽信息可参阅</w:t>
      </w:r>
      <w:hyperlink r:id="rId23" w:history="1">
        <w:r w:rsidRPr="00A94E1E">
          <w:rPr>
            <w:rStyle w:val="Hyperlink"/>
            <w:noProof/>
            <w:sz w:val="24"/>
            <w:szCs w:val="24"/>
          </w:rPr>
          <w:t>CBD/SYNBIO/AHTEG/1/2</w:t>
        </w:r>
      </w:hyperlink>
      <w:r w:rsidRPr="00A94E1E">
        <w:rPr>
          <w:rFonts w:hAnsi="SimSun" w:hint="eastAsia"/>
          <w:sz w:val="24"/>
          <w:szCs w:val="24"/>
          <w:lang w:val="zh-CN"/>
        </w:rPr>
        <w:t>号文件。这些审议意见载于附件三。</w:t>
      </w:r>
    </w:p>
    <w:p w14:paraId="0ADA21ED" w14:textId="77777777" w:rsidR="00742F0F" w:rsidRPr="00A94E1E" w:rsidRDefault="00742F0F">
      <w:pPr>
        <w:pStyle w:val="CBDNormalNumber"/>
        <w:numPr>
          <w:ilvl w:val="0"/>
          <w:numId w:val="9"/>
        </w:numPr>
        <w:rPr>
          <w:sz w:val="24"/>
          <w:szCs w:val="24"/>
        </w:rPr>
      </w:pPr>
      <w:r w:rsidRPr="00A94E1E">
        <w:rPr>
          <w:rFonts w:hAnsi="SimSun" w:hint="eastAsia"/>
          <w:sz w:val="24"/>
          <w:szCs w:val="24"/>
          <w:lang w:val="zh-CN"/>
        </w:rPr>
        <w:t>专家组为履行其职责</w:t>
      </w:r>
      <w:r w:rsidRPr="00A94E1E">
        <w:rPr>
          <w:rFonts w:hAnsi="SimSun" w:hint="eastAsia"/>
          <w:noProof/>
          <w:sz w:val="24"/>
          <w:szCs w:val="24"/>
        </w:rPr>
        <w:t>，</w:t>
      </w:r>
      <w:r w:rsidRPr="00A94E1E">
        <w:rPr>
          <w:rFonts w:hAnsi="SimSun" w:hint="eastAsia"/>
          <w:sz w:val="24"/>
          <w:szCs w:val="24"/>
          <w:lang w:val="zh-CN"/>
        </w:rPr>
        <w:t>根据合成生物学的未来发展</w:t>
      </w:r>
      <w:r w:rsidRPr="00A94E1E">
        <w:rPr>
          <w:rFonts w:hAnsi="SimSun" w:hint="eastAsia"/>
          <w:noProof/>
          <w:sz w:val="24"/>
          <w:szCs w:val="24"/>
        </w:rPr>
        <w:t>，</w:t>
      </w:r>
      <w:r w:rsidRPr="00A94E1E">
        <w:rPr>
          <w:rFonts w:hAnsi="SimSun" w:hint="eastAsia"/>
          <w:sz w:val="24"/>
          <w:szCs w:val="24"/>
          <w:lang w:val="zh-CN"/>
        </w:rPr>
        <w:t>审议了运用专题行动计划的问题。在这方面，专家组指出，采取的方法应有灵活性和前瞻性，并建议缔约方从开展前景扫描和前瞻性活动获益。</w:t>
      </w:r>
      <w:r w:rsidRPr="00A94E1E">
        <w:rPr>
          <w:noProof/>
          <w:sz w:val="24"/>
          <w:szCs w:val="24"/>
        </w:rPr>
        <w:t xml:space="preserve"> </w:t>
      </w:r>
    </w:p>
    <w:p w14:paraId="6D542D14" w14:textId="6B891F50" w:rsidR="00742F0F" w:rsidRPr="00A94E1E" w:rsidRDefault="00742F0F">
      <w:pPr>
        <w:pStyle w:val="CBDNormalNumber"/>
        <w:numPr>
          <w:ilvl w:val="0"/>
          <w:numId w:val="9"/>
        </w:numPr>
        <w:rPr>
          <w:sz w:val="24"/>
          <w:szCs w:val="24"/>
        </w:rPr>
      </w:pPr>
      <w:r w:rsidRPr="00A94E1E">
        <w:rPr>
          <w:rFonts w:hAnsi="SimSun" w:hint="eastAsia"/>
          <w:sz w:val="24"/>
          <w:szCs w:val="24"/>
          <w:lang w:val="zh-CN"/>
        </w:rPr>
        <w:t>专家组在进行审议时作出了总体结论</w:t>
      </w:r>
      <w:r w:rsidRPr="00A94E1E">
        <w:rPr>
          <w:rFonts w:hAnsi="SimSun" w:hint="eastAsia"/>
          <w:noProof/>
          <w:sz w:val="24"/>
          <w:szCs w:val="24"/>
        </w:rPr>
        <w:t>，</w:t>
      </w:r>
      <w:r w:rsidRPr="00A94E1E">
        <w:rPr>
          <w:rFonts w:hAnsi="SimSun" w:hint="eastAsia"/>
          <w:sz w:val="24"/>
          <w:szCs w:val="24"/>
          <w:lang w:val="zh-CN"/>
        </w:rPr>
        <w:t>这些结论载于附件四。专家组强调了利用现有最佳多学科科学信息、采取参与式方法以及开展能力建设的重要性。专家组还认识到，采取前瞻性方法的重要性，包括前景扫描和监测机制，以便及时确定和评估合成生物学的潜在积极和</w:t>
      </w:r>
      <w:r w:rsidR="001717A1">
        <w:rPr>
          <w:rFonts w:hAnsi="SimSun" w:hint="eastAsia"/>
          <w:sz w:val="24"/>
          <w:szCs w:val="24"/>
          <w:lang w:val="zh-CN"/>
        </w:rPr>
        <w:t>消极</w:t>
      </w:r>
      <w:r w:rsidRPr="00A94E1E">
        <w:rPr>
          <w:rFonts w:hAnsi="SimSun" w:hint="eastAsia"/>
          <w:sz w:val="24"/>
          <w:szCs w:val="24"/>
          <w:lang w:val="zh-CN"/>
        </w:rPr>
        <w:t>影响。</w:t>
      </w:r>
    </w:p>
    <w:p w14:paraId="51524A02" w14:textId="77777777" w:rsidR="00742F0F" w:rsidRPr="00A94E1E" w:rsidRDefault="00742F0F">
      <w:pPr>
        <w:pStyle w:val="CBDNormalNumber"/>
        <w:numPr>
          <w:ilvl w:val="0"/>
          <w:numId w:val="9"/>
        </w:numPr>
        <w:rPr>
          <w:sz w:val="24"/>
          <w:szCs w:val="24"/>
        </w:rPr>
      </w:pPr>
      <w:r w:rsidRPr="00A94E1E">
        <w:rPr>
          <w:rFonts w:hAnsi="SimSun" w:hint="eastAsia"/>
          <w:sz w:val="24"/>
          <w:szCs w:val="24"/>
          <w:lang w:val="zh-CN"/>
        </w:rPr>
        <w:t>会议报告载于</w:t>
      </w:r>
      <w:hyperlink r:id="rId24" w:history="1">
        <w:r w:rsidRPr="00A94E1E">
          <w:rPr>
            <w:rStyle w:val="Hyperlink"/>
            <w:noProof/>
            <w:sz w:val="24"/>
            <w:szCs w:val="24"/>
          </w:rPr>
          <w:t>CBD/SYNBIO/AHTEG/2026/1/3</w:t>
        </w:r>
      </w:hyperlink>
      <w:r w:rsidRPr="00A94E1E">
        <w:rPr>
          <w:rFonts w:hAnsi="SimSun" w:hint="eastAsia"/>
          <w:sz w:val="24"/>
          <w:szCs w:val="24"/>
          <w:lang w:val="zh-CN"/>
        </w:rPr>
        <w:t>号文件。</w:t>
      </w:r>
    </w:p>
    <w:p w14:paraId="5CEDFE60" w14:textId="77777777" w:rsidR="00742F0F" w:rsidRPr="008E1E58" w:rsidRDefault="00742F0F">
      <w:pPr>
        <w:pStyle w:val="CBDH2"/>
        <w:rPr>
          <w:rFonts w:ascii="SimHei" w:eastAsia="SimHei" w:hAnsi="SimHei"/>
          <w:szCs w:val="24"/>
        </w:rPr>
      </w:pPr>
      <w:r w:rsidRPr="008E1E58">
        <w:rPr>
          <w:rFonts w:eastAsia="SimHei"/>
          <w:noProof/>
          <w:szCs w:val="24"/>
        </w:rPr>
        <w:t>B.</w:t>
      </w:r>
      <w:r w:rsidRPr="008E1E58">
        <w:rPr>
          <w:rFonts w:ascii="SimHei" w:eastAsia="SimHei" w:hAnsi="SimHei"/>
          <w:szCs w:val="24"/>
        </w:rPr>
        <w:tab/>
      </w:r>
      <w:r w:rsidRPr="008E1E58">
        <w:rPr>
          <w:rFonts w:ascii="SimHei" w:eastAsia="SimHei" w:hAnsi="SimHei" w:hint="eastAsia"/>
          <w:noProof/>
          <w:szCs w:val="24"/>
        </w:rPr>
        <w:t>制定合成生物学的专题行动计划</w:t>
      </w:r>
    </w:p>
    <w:p w14:paraId="314485F0" w14:textId="77777777" w:rsidR="00742F0F" w:rsidRPr="00724024" w:rsidRDefault="00742F0F">
      <w:pPr>
        <w:pStyle w:val="CBDNormalNumber"/>
        <w:numPr>
          <w:ilvl w:val="0"/>
          <w:numId w:val="9"/>
        </w:numPr>
        <w:rPr>
          <w:sz w:val="24"/>
          <w:szCs w:val="24"/>
        </w:rPr>
      </w:pPr>
      <w:r w:rsidRPr="00724024">
        <w:rPr>
          <w:rFonts w:hAnsi="SimSun" w:hint="eastAsia"/>
          <w:sz w:val="24"/>
          <w:szCs w:val="24"/>
          <w:lang w:val="zh-CN"/>
        </w:rPr>
        <w:t>应第</w:t>
      </w:r>
      <w:hyperlink r:id="rId25" w:history="1">
        <w:r w:rsidRPr="00724024">
          <w:rPr>
            <w:rStyle w:val="Hyperlink"/>
            <w:noProof/>
            <w:sz w:val="24"/>
            <w:szCs w:val="24"/>
          </w:rPr>
          <w:t>16/21</w:t>
        </w:r>
      </w:hyperlink>
      <w:r w:rsidRPr="00724024">
        <w:rPr>
          <w:rFonts w:hAnsi="SimSun" w:hint="eastAsia"/>
          <w:sz w:val="24"/>
          <w:szCs w:val="24"/>
          <w:lang w:val="zh-CN"/>
        </w:rPr>
        <w:t>号决定关于编制专题行动计划草案的要求</w:t>
      </w:r>
      <w:r w:rsidRPr="00724024">
        <w:rPr>
          <w:rFonts w:hAnsi="SimSun" w:hint="eastAsia"/>
          <w:noProof/>
          <w:sz w:val="24"/>
          <w:szCs w:val="24"/>
        </w:rPr>
        <w:t>，</w:t>
      </w:r>
      <w:r w:rsidRPr="00724024">
        <w:rPr>
          <w:rFonts w:hAnsi="SimSun" w:hint="eastAsia"/>
          <w:sz w:val="24"/>
          <w:szCs w:val="24"/>
          <w:lang w:val="zh-CN"/>
        </w:rPr>
        <w:t>秘书处委托白俄罗斯国家科学院遗传与细胞学研究所协助编制这份草案。</w:t>
      </w:r>
      <w:r w:rsidRPr="00724024">
        <w:rPr>
          <w:noProof/>
          <w:sz w:val="24"/>
          <w:szCs w:val="24"/>
        </w:rPr>
        <w:t xml:space="preserve"> </w:t>
      </w:r>
    </w:p>
    <w:p w14:paraId="2CD31298" w14:textId="362DB19B" w:rsidR="00742F0F" w:rsidRPr="00724024" w:rsidRDefault="00742F0F">
      <w:pPr>
        <w:pStyle w:val="CBDNormalNumber"/>
        <w:numPr>
          <w:ilvl w:val="0"/>
          <w:numId w:val="9"/>
        </w:numPr>
        <w:rPr>
          <w:sz w:val="24"/>
          <w:szCs w:val="24"/>
        </w:rPr>
      </w:pPr>
      <w:r w:rsidRPr="00724024">
        <w:rPr>
          <w:rFonts w:hAnsi="SimSun" w:hint="eastAsia"/>
          <w:sz w:val="24"/>
          <w:szCs w:val="24"/>
          <w:lang w:val="zh-CN"/>
        </w:rPr>
        <w:t>专题行动计划采用了根据第</w:t>
      </w:r>
      <w:hyperlink r:id="rId26" w:history="1">
        <w:r w:rsidRPr="00724024">
          <w:rPr>
            <w:rStyle w:val="Hyperlink"/>
            <w:sz w:val="24"/>
            <w:szCs w:val="24"/>
            <w:lang w:val="zh-CN"/>
          </w:rPr>
          <w:t>2025-065</w:t>
        </w:r>
      </w:hyperlink>
      <w:r w:rsidRPr="00724024">
        <w:rPr>
          <w:rFonts w:hAnsi="SimSun" w:hint="eastAsia"/>
          <w:sz w:val="24"/>
          <w:szCs w:val="24"/>
          <w:lang w:val="zh-CN"/>
        </w:rPr>
        <w:t>号和第</w:t>
      </w:r>
      <w:hyperlink r:id="rId27" w:history="1">
        <w:r w:rsidRPr="00724024">
          <w:rPr>
            <w:rStyle w:val="Hyperlink"/>
            <w:sz w:val="24"/>
            <w:szCs w:val="24"/>
            <w:lang w:val="zh-CN"/>
          </w:rPr>
          <w:t>2025-088</w:t>
        </w:r>
      </w:hyperlink>
      <w:r w:rsidRPr="00724024">
        <w:rPr>
          <w:rFonts w:hAnsi="SimSun" w:hint="eastAsia"/>
          <w:sz w:val="24"/>
          <w:szCs w:val="24"/>
          <w:lang w:val="zh-CN"/>
        </w:rPr>
        <w:t>号通知所提交的材料。</w:t>
      </w:r>
      <w:r w:rsidRPr="00724024">
        <w:rPr>
          <w:noProof/>
          <w:sz w:val="24"/>
          <w:szCs w:val="24"/>
        </w:rPr>
        <w:t xml:space="preserve"> </w:t>
      </w:r>
    </w:p>
    <w:p w14:paraId="387D12DB" w14:textId="03A02EB2" w:rsidR="00742F0F" w:rsidRPr="00A94E1E" w:rsidRDefault="00742F0F">
      <w:pPr>
        <w:pStyle w:val="CBDNormalNumber"/>
        <w:keepNext/>
        <w:numPr>
          <w:ilvl w:val="0"/>
          <w:numId w:val="9"/>
        </w:numPr>
        <w:ind w:left="562"/>
        <w:rPr>
          <w:sz w:val="24"/>
          <w:szCs w:val="24"/>
        </w:rPr>
      </w:pPr>
      <w:r w:rsidRPr="00724024">
        <w:rPr>
          <w:rFonts w:hAnsi="SimSun" w:hint="eastAsia"/>
          <w:sz w:val="24"/>
          <w:szCs w:val="24"/>
          <w:lang w:val="zh-CN"/>
        </w:rPr>
        <w:lastRenderedPageBreak/>
        <w:t>专题行动计划的初稿通过第</w:t>
      </w:r>
      <w:hyperlink r:id="rId28" w:history="1">
        <w:r w:rsidRPr="00724024">
          <w:rPr>
            <w:rStyle w:val="Hyperlink"/>
            <w:sz w:val="24"/>
            <w:szCs w:val="24"/>
            <w:lang w:val="en-US"/>
          </w:rPr>
          <w:t>2025-149</w:t>
        </w:r>
      </w:hyperlink>
      <w:r w:rsidRPr="00724024">
        <w:rPr>
          <w:rFonts w:hAnsi="SimSun" w:hint="eastAsia"/>
          <w:sz w:val="24"/>
          <w:szCs w:val="24"/>
          <w:lang w:val="zh-CN"/>
        </w:rPr>
        <w:t>号通知提交进行同行评议</w:t>
      </w:r>
      <w:r w:rsidRPr="00724024">
        <w:rPr>
          <w:rFonts w:hAnsi="SimSun" w:hint="eastAsia"/>
          <w:sz w:val="24"/>
          <w:szCs w:val="24"/>
          <w:lang w:val="en-US"/>
        </w:rPr>
        <w:t>，</w:t>
      </w:r>
      <w:r w:rsidRPr="00724024">
        <w:rPr>
          <w:rFonts w:hAnsi="SimSun" w:hint="eastAsia"/>
          <w:sz w:val="24"/>
          <w:szCs w:val="24"/>
          <w:lang w:val="zh-CN"/>
        </w:rPr>
        <w:t>其中共收到</w:t>
      </w:r>
      <w:r w:rsidRPr="00724024">
        <w:rPr>
          <w:sz w:val="24"/>
          <w:szCs w:val="24"/>
          <w:lang w:val="en-US"/>
        </w:rPr>
        <w:t>36</w:t>
      </w:r>
      <w:r w:rsidRPr="00724024">
        <w:rPr>
          <w:rFonts w:hAnsi="SimSun" w:hint="eastAsia"/>
          <w:sz w:val="24"/>
          <w:szCs w:val="24"/>
          <w:lang w:val="zh-CN"/>
        </w:rPr>
        <w:t>份来文</w:t>
      </w:r>
      <w:r w:rsidRPr="00724024">
        <w:rPr>
          <w:rFonts w:hAnsi="SimSun" w:hint="eastAsia"/>
          <w:sz w:val="24"/>
          <w:szCs w:val="24"/>
          <w:lang w:val="en-US"/>
        </w:rPr>
        <w:t>，</w:t>
      </w:r>
      <w:r w:rsidRPr="00724024">
        <w:rPr>
          <w:rFonts w:hAnsi="SimSun" w:hint="eastAsia"/>
          <w:sz w:val="24"/>
          <w:szCs w:val="24"/>
          <w:lang w:val="zh-CN"/>
        </w:rPr>
        <w:t>分别来自</w:t>
      </w:r>
      <w:r w:rsidRPr="00724024">
        <w:rPr>
          <w:sz w:val="24"/>
          <w:szCs w:val="24"/>
          <w:lang w:val="en-US"/>
        </w:rPr>
        <w:t>17</w:t>
      </w:r>
      <w:r w:rsidRPr="00724024">
        <w:rPr>
          <w:rFonts w:hAnsi="SimSun" w:hint="eastAsia"/>
          <w:sz w:val="24"/>
          <w:szCs w:val="24"/>
          <w:lang w:val="zh-CN"/>
        </w:rPr>
        <w:t>个缔约方</w:t>
      </w:r>
      <w:r w:rsidRPr="00724024">
        <w:rPr>
          <w:sz w:val="24"/>
          <w:szCs w:val="24"/>
          <w:vertAlign w:val="superscript"/>
          <w:lang w:val="zh-CN"/>
        </w:rPr>
        <w:footnoteReference w:id="10"/>
      </w:r>
      <w:r w:rsidRPr="00724024">
        <w:rPr>
          <w:rFonts w:hAnsi="SimSun" w:hint="eastAsia"/>
          <w:sz w:val="24"/>
          <w:szCs w:val="24"/>
          <w:lang w:val="zh-CN"/>
        </w:rPr>
        <w:t>、</w:t>
      </w:r>
      <w:r w:rsidRPr="00724024">
        <w:rPr>
          <w:sz w:val="24"/>
          <w:szCs w:val="24"/>
          <w:lang w:val="en-US"/>
        </w:rPr>
        <w:t>1</w:t>
      </w:r>
      <w:r w:rsidRPr="00724024">
        <w:rPr>
          <w:rFonts w:hAnsi="SimSun" w:hint="eastAsia"/>
          <w:sz w:val="24"/>
          <w:szCs w:val="24"/>
          <w:lang w:val="zh-CN"/>
        </w:rPr>
        <w:t>个非缔约方</w:t>
      </w:r>
      <w:r w:rsidRPr="00724024">
        <w:rPr>
          <w:sz w:val="24"/>
          <w:szCs w:val="24"/>
          <w:vertAlign w:val="superscript"/>
          <w:lang w:val="zh-CN"/>
        </w:rPr>
        <w:footnoteReference w:id="11"/>
      </w:r>
      <w:r w:rsidRPr="00724024">
        <w:rPr>
          <w:rFonts w:hAnsi="SimSun" w:hint="eastAsia"/>
          <w:sz w:val="24"/>
          <w:szCs w:val="24"/>
          <w:lang w:val="zh-CN"/>
        </w:rPr>
        <w:t>和</w:t>
      </w:r>
      <w:r w:rsidRPr="00724024">
        <w:rPr>
          <w:sz w:val="24"/>
          <w:szCs w:val="24"/>
          <w:lang w:val="en-US"/>
        </w:rPr>
        <w:t>18</w:t>
      </w:r>
      <w:r w:rsidRPr="00724024">
        <w:rPr>
          <w:rFonts w:hAnsi="SimSun" w:hint="eastAsia"/>
          <w:sz w:val="24"/>
          <w:szCs w:val="24"/>
          <w:lang w:val="zh-CN"/>
        </w:rPr>
        <w:t>个组织</w:t>
      </w:r>
      <w:r w:rsidRPr="00724024">
        <w:rPr>
          <w:sz w:val="24"/>
          <w:szCs w:val="24"/>
          <w:vertAlign w:val="superscript"/>
          <w:lang w:val="zh-CN"/>
        </w:rPr>
        <w:footnoteReference w:id="12"/>
      </w:r>
      <w:r w:rsidRPr="00724024">
        <w:rPr>
          <w:rFonts w:hAnsi="SimSun" w:hint="eastAsia"/>
          <w:sz w:val="24"/>
          <w:szCs w:val="24"/>
          <w:lang w:val="zh-CN"/>
        </w:rPr>
        <w:t>。随后，遗传与细胞学研究所和秘书处根据同行评议过程收到的意见，拟定了专题行动计划</w:t>
      </w:r>
      <w:r w:rsidRPr="00724024">
        <w:rPr>
          <w:sz w:val="24"/>
          <w:szCs w:val="24"/>
          <w:vertAlign w:val="superscript"/>
          <w:lang w:val="zh-CN"/>
        </w:rPr>
        <w:footnoteReference w:id="13"/>
      </w:r>
      <w:r w:rsidRPr="00724024">
        <w:rPr>
          <w:rFonts w:hAnsi="SimSun" w:hint="eastAsia"/>
          <w:sz w:val="24"/>
          <w:szCs w:val="24"/>
          <w:lang w:val="zh-CN"/>
        </w:rPr>
        <w:t>。</w:t>
      </w:r>
    </w:p>
    <w:p w14:paraId="314939E5" w14:textId="77777777" w:rsidR="00742F0F" w:rsidRPr="00A94E1E" w:rsidRDefault="00742F0F">
      <w:pPr>
        <w:pStyle w:val="CBDNormalNumber"/>
        <w:numPr>
          <w:ilvl w:val="0"/>
          <w:numId w:val="9"/>
        </w:numPr>
        <w:rPr>
          <w:sz w:val="24"/>
          <w:szCs w:val="24"/>
        </w:rPr>
      </w:pPr>
      <w:r w:rsidRPr="00A94E1E">
        <w:rPr>
          <w:rFonts w:hAnsi="SimSun" w:hint="eastAsia"/>
          <w:sz w:val="24"/>
          <w:szCs w:val="24"/>
          <w:lang w:val="zh-CN"/>
        </w:rPr>
        <w:t>在审议《生物多样性公约》相关工作包括已制定的各类行动计划时</w:t>
      </w:r>
      <w:r w:rsidRPr="00A94E1E">
        <w:rPr>
          <w:rFonts w:hAnsi="SimSun" w:hint="eastAsia"/>
          <w:noProof/>
          <w:sz w:val="24"/>
          <w:szCs w:val="24"/>
        </w:rPr>
        <w:t>，</w:t>
      </w:r>
      <w:r w:rsidRPr="00A94E1E">
        <w:rPr>
          <w:rFonts w:hAnsi="SimSun" w:hint="eastAsia"/>
          <w:sz w:val="24"/>
          <w:szCs w:val="24"/>
          <w:lang w:val="zh-CN"/>
        </w:rPr>
        <w:t>确定了《卡塔赫纳生物安全议定书能力建设行动计划》</w:t>
      </w:r>
      <w:r w:rsidRPr="00A94E1E">
        <w:rPr>
          <w:rStyle w:val="FootnoteReference"/>
          <w:sz w:val="24"/>
          <w:szCs w:val="24"/>
          <w:lang w:val="zh-CN"/>
        </w:rPr>
        <w:footnoteReference w:id="14"/>
      </w:r>
      <w:r w:rsidRPr="00A94E1E">
        <w:rPr>
          <w:rFonts w:hAnsi="SimSun" w:hint="eastAsia"/>
          <w:sz w:val="24"/>
          <w:szCs w:val="24"/>
          <w:lang w:val="zh-CN"/>
        </w:rPr>
        <w:t>以及《关于获取遗传资源和公正和公平分享其利用所产生惠益的名古屋议定书能力建设与发展行动计划》</w:t>
      </w:r>
      <w:r w:rsidRPr="00A94E1E">
        <w:rPr>
          <w:rStyle w:val="FootnoteReference"/>
          <w:sz w:val="24"/>
          <w:szCs w:val="24"/>
          <w:lang w:val="zh-CN"/>
        </w:rPr>
        <w:footnoteReference w:id="15"/>
      </w:r>
      <w:r w:rsidRPr="00A94E1E">
        <w:rPr>
          <w:rFonts w:hAnsi="SimSun" w:hint="eastAsia"/>
          <w:sz w:val="24"/>
          <w:szCs w:val="24"/>
          <w:lang w:val="zh-CN"/>
        </w:rPr>
        <w:t>为与合成生物学直接相关且包含能力建设要素的主要行动计划。因此，未对根据《生物多样性公约》框架下制定的其他行动计划进行进一步审议。不过，在情况需要时提及了其他这些计划。</w:t>
      </w:r>
    </w:p>
    <w:p w14:paraId="613ED3F7" w14:textId="77777777" w:rsidR="00742F0F" w:rsidRPr="00A94E1E" w:rsidRDefault="00742F0F">
      <w:pPr>
        <w:pStyle w:val="CBDNormalNumber"/>
        <w:numPr>
          <w:ilvl w:val="0"/>
          <w:numId w:val="9"/>
        </w:numPr>
        <w:rPr>
          <w:sz w:val="24"/>
          <w:szCs w:val="24"/>
        </w:rPr>
      </w:pPr>
      <w:r w:rsidRPr="00A94E1E">
        <w:rPr>
          <w:rFonts w:hAnsi="SimSun" w:hint="eastAsia"/>
          <w:sz w:val="24"/>
          <w:szCs w:val="24"/>
          <w:lang w:val="zh-CN"/>
        </w:rPr>
        <w:t>专题行动计划的初稿载有各项指标。然而</w:t>
      </w:r>
      <w:r w:rsidRPr="00A94E1E">
        <w:rPr>
          <w:rFonts w:hAnsi="SimSun" w:hint="eastAsia"/>
          <w:noProof/>
          <w:sz w:val="24"/>
          <w:szCs w:val="24"/>
        </w:rPr>
        <w:t>，</w:t>
      </w:r>
      <w:r w:rsidRPr="00A94E1E">
        <w:rPr>
          <w:rFonts w:hAnsi="SimSun" w:hint="eastAsia"/>
          <w:sz w:val="24"/>
          <w:szCs w:val="24"/>
          <w:lang w:val="zh-CN"/>
        </w:rPr>
        <w:t>根据同行评议的意见以及考虑到专题行动计划中的各项指示性行动都属自愿性质</w:t>
      </w:r>
      <w:r w:rsidRPr="00A94E1E">
        <w:rPr>
          <w:rFonts w:hAnsi="SimSun" w:hint="eastAsia"/>
          <w:noProof/>
          <w:sz w:val="24"/>
          <w:szCs w:val="24"/>
        </w:rPr>
        <w:t>，</w:t>
      </w:r>
      <w:r w:rsidRPr="00A94E1E">
        <w:rPr>
          <w:rFonts w:hAnsi="SimSun" w:hint="eastAsia"/>
          <w:sz w:val="24"/>
          <w:szCs w:val="24"/>
          <w:lang w:val="zh-CN"/>
        </w:rPr>
        <w:t>因此</w:t>
      </w:r>
      <w:r w:rsidRPr="00A94E1E">
        <w:rPr>
          <w:rFonts w:hAnsi="SimSun" w:hint="eastAsia"/>
          <w:noProof/>
          <w:sz w:val="24"/>
          <w:szCs w:val="24"/>
        </w:rPr>
        <w:t>，</w:t>
      </w:r>
      <w:r w:rsidRPr="00A94E1E">
        <w:rPr>
          <w:rFonts w:hAnsi="SimSun" w:hint="eastAsia"/>
          <w:sz w:val="24"/>
          <w:szCs w:val="24"/>
          <w:lang w:val="zh-CN"/>
        </w:rPr>
        <w:t>无法进一步制定或完善指标。因此，这些指标已从行动计划中删除。</w:t>
      </w:r>
    </w:p>
    <w:p w14:paraId="42569966" w14:textId="77777777" w:rsidR="00742F0F" w:rsidRPr="00A94E1E" w:rsidRDefault="00742F0F">
      <w:pPr>
        <w:pStyle w:val="CBDNormalNumber"/>
        <w:numPr>
          <w:ilvl w:val="0"/>
          <w:numId w:val="9"/>
        </w:numPr>
        <w:rPr>
          <w:sz w:val="24"/>
          <w:szCs w:val="24"/>
        </w:rPr>
      </w:pPr>
      <w:r w:rsidRPr="00A94E1E">
        <w:rPr>
          <w:rFonts w:hAnsi="SimSun" w:hint="eastAsia"/>
          <w:sz w:val="24"/>
          <w:szCs w:val="24"/>
          <w:lang w:val="zh-CN"/>
        </w:rPr>
        <w:t>最新的专题行动计划载于</w:t>
      </w:r>
      <w:hyperlink r:id="rId29" w:history="1">
        <w:r w:rsidRPr="00A94E1E">
          <w:rPr>
            <w:rStyle w:val="Hyperlink"/>
            <w:noProof/>
            <w:sz w:val="24"/>
            <w:szCs w:val="24"/>
          </w:rPr>
          <w:t>CBD/SBSTTA/28/4/Add.1</w:t>
        </w:r>
      </w:hyperlink>
      <w:r w:rsidRPr="00A94E1E">
        <w:rPr>
          <w:rFonts w:hAnsi="SimSun" w:hint="eastAsia"/>
          <w:sz w:val="24"/>
          <w:szCs w:val="24"/>
          <w:lang w:val="zh-CN"/>
        </w:rPr>
        <w:t>号文件。</w:t>
      </w:r>
      <w:r w:rsidRPr="00A94E1E">
        <w:rPr>
          <w:noProof/>
          <w:sz w:val="24"/>
          <w:szCs w:val="24"/>
        </w:rPr>
        <w:t xml:space="preserve"> </w:t>
      </w:r>
    </w:p>
    <w:p w14:paraId="0F47C2C3" w14:textId="77777777" w:rsidR="00742F0F" w:rsidRPr="008E1E58" w:rsidRDefault="00742F0F">
      <w:pPr>
        <w:pStyle w:val="CBDH2"/>
        <w:rPr>
          <w:rFonts w:eastAsia="SimHei"/>
          <w:szCs w:val="24"/>
        </w:rPr>
      </w:pPr>
      <w:r w:rsidRPr="008E1E58">
        <w:rPr>
          <w:rFonts w:eastAsia="SimHei"/>
          <w:noProof/>
          <w:szCs w:val="24"/>
        </w:rPr>
        <w:t>C.</w:t>
      </w:r>
      <w:r w:rsidRPr="008E1E58">
        <w:rPr>
          <w:rFonts w:eastAsia="SimHei"/>
          <w:szCs w:val="24"/>
        </w:rPr>
        <w:tab/>
      </w:r>
      <w:r w:rsidRPr="008E1E58">
        <w:rPr>
          <w:rFonts w:eastAsia="SimHei"/>
          <w:noProof/>
          <w:szCs w:val="24"/>
        </w:rPr>
        <w:t>合成生物学的能力建设</w:t>
      </w:r>
    </w:p>
    <w:p w14:paraId="4F076B1C" w14:textId="77777777" w:rsidR="00742F0F" w:rsidRPr="00A94E1E" w:rsidRDefault="00742F0F">
      <w:pPr>
        <w:pStyle w:val="CBDNormalNumber"/>
        <w:numPr>
          <w:ilvl w:val="0"/>
          <w:numId w:val="9"/>
        </w:numPr>
        <w:rPr>
          <w:sz w:val="24"/>
          <w:szCs w:val="24"/>
        </w:rPr>
      </w:pPr>
      <w:r w:rsidRPr="00A94E1E">
        <w:rPr>
          <w:rFonts w:hAnsi="SimSun" w:hint="eastAsia"/>
          <w:sz w:val="24"/>
          <w:szCs w:val="24"/>
          <w:lang w:val="zh-CN"/>
        </w:rPr>
        <w:t>在第</w:t>
      </w:r>
      <w:hyperlink r:id="rId30" w:history="1">
        <w:r w:rsidRPr="00A94E1E">
          <w:rPr>
            <w:rStyle w:val="Hyperlink"/>
            <w:noProof/>
            <w:sz w:val="24"/>
            <w:szCs w:val="24"/>
          </w:rPr>
          <w:t>16/21</w:t>
        </w:r>
      </w:hyperlink>
      <w:r w:rsidRPr="00A94E1E">
        <w:rPr>
          <w:rFonts w:hAnsi="SimSun" w:hint="eastAsia"/>
          <w:sz w:val="24"/>
          <w:szCs w:val="24"/>
          <w:lang w:val="zh-CN"/>
        </w:rPr>
        <w:t>号决定中</w:t>
      </w:r>
      <w:r w:rsidRPr="00A94E1E">
        <w:rPr>
          <w:rFonts w:hAnsi="SimSun" w:hint="eastAsia"/>
          <w:noProof/>
          <w:sz w:val="24"/>
          <w:szCs w:val="24"/>
        </w:rPr>
        <w:t>，</w:t>
      </w:r>
      <w:r w:rsidRPr="00A94E1E">
        <w:rPr>
          <w:rFonts w:hAnsi="SimSun" w:hint="eastAsia"/>
          <w:sz w:val="24"/>
          <w:szCs w:val="24"/>
          <w:lang w:val="zh-CN"/>
        </w:rPr>
        <w:t>公约缔约方大会敦促缔约方为能力建设和发展及技术转让倡议提供资金和技术</w:t>
      </w:r>
      <w:r w:rsidRPr="00A94E1E">
        <w:rPr>
          <w:rFonts w:hAnsi="SimSun" w:hint="eastAsia"/>
          <w:noProof/>
          <w:sz w:val="24"/>
          <w:szCs w:val="24"/>
        </w:rPr>
        <w:t>，</w:t>
      </w:r>
      <w:r w:rsidRPr="00A94E1E">
        <w:rPr>
          <w:rFonts w:hAnsi="SimSun" w:hint="eastAsia"/>
          <w:sz w:val="24"/>
          <w:szCs w:val="24"/>
          <w:lang w:val="zh-CN"/>
        </w:rPr>
        <w:t>包括支持对合成生物学领域的研究和发展及评估。在同一决定中，它还请公约执行秘书促进进行关于合成生物学的能力建设活动。</w:t>
      </w:r>
    </w:p>
    <w:p w14:paraId="6AA4FAD2" w14:textId="77777777" w:rsidR="00742F0F" w:rsidRPr="00A94E1E" w:rsidRDefault="00742F0F">
      <w:pPr>
        <w:pStyle w:val="CBDNormalNumber"/>
        <w:numPr>
          <w:ilvl w:val="0"/>
          <w:numId w:val="9"/>
        </w:numPr>
        <w:rPr>
          <w:sz w:val="24"/>
          <w:szCs w:val="24"/>
        </w:rPr>
      </w:pPr>
      <w:r w:rsidRPr="00A94E1E">
        <w:rPr>
          <w:rFonts w:hAnsi="SimSun" w:hint="eastAsia"/>
          <w:sz w:val="24"/>
          <w:szCs w:val="24"/>
          <w:lang w:val="zh-CN"/>
        </w:rPr>
        <w:t>应上述要求</w:t>
      </w:r>
      <w:r w:rsidRPr="00A94E1E">
        <w:rPr>
          <w:rFonts w:hAnsi="SimSun" w:hint="eastAsia"/>
          <w:noProof/>
          <w:sz w:val="24"/>
          <w:szCs w:val="24"/>
        </w:rPr>
        <w:t>，</w:t>
      </w:r>
      <w:r w:rsidRPr="00A94E1E">
        <w:rPr>
          <w:rFonts w:hAnsi="SimSun" w:hint="eastAsia"/>
          <w:sz w:val="24"/>
          <w:szCs w:val="24"/>
          <w:lang w:val="zh-CN"/>
        </w:rPr>
        <w:t>德国联邦自然保护局与公约秘书处在德国联邦环境、气候行动、自然保护与核安全部的资助下</w:t>
      </w:r>
      <w:r w:rsidRPr="00A94E1E">
        <w:rPr>
          <w:rFonts w:hAnsi="SimSun" w:hint="eastAsia"/>
          <w:noProof/>
          <w:sz w:val="24"/>
          <w:szCs w:val="24"/>
        </w:rPr>
        <w:t>，</w:t>
      </w:r>
      <w:r w:rsidRPr="00A94E1E">
        <w:rPr>
          <w:rFonts w:hAnsi="SimSun" w:hint="eastAsia"/>
          <w:sz w:val="24"/>
          <w:szCs w:val="24"/>
          <w:lang w:val="zh-CN"/>
        </w:rPr>
        <w:t>于</w:t>
      </w:r>
      <w:smartTag w:uri="urn:schemas-microsoft-com:office:smarttags" w:element="chsdate">
        <w:smartTagPr>
          <w:attr w:name="IsROCDate" w:val="False"/>
          <w:attr w:name="IsLunarDate" w:val="False"/>
          <w:attr w:name="Day" w:val="3"/>
          <w:attr w:name="Month" w:val="11"/>
          <w:attr w:name="Year" w:val="2025"/>
        </w:smartTagPr>
        <w:r w:rsidRPr="00A94E1E">
          <w:rPr>
            <w:noProof/>
            <w:sz w:val="24"/>
            <w:szCs w:val="24"/>
          </w:rPr>
          <w:t>2025</w:t>
        </w:r>
        <w:r w:rsidRPr="00A94E1E">
          <w:rPr>
            <w:rFonts w:hAnsi="SimSun" w:hint="eastAsia"/>
            <w:sz w:val="24"/>
            <w:szCs w:val="24"/>
            <w:lang w:val="zh-CN"/>
          </w:rPr>
          <w:t>年</w:t>
        </w:r>
        <w:r w:rsidRPr="00A94E1E">
          <w:rPr>
            <w:noProof/>
            <w:sz w:val="24"/>
            <w:szCs w:val="24"/>
          </w:rPr>
          <w:t>11</w:t>
        </w:r>
        <w:r w:rsidRPr="00A94E1E">
          <w:rPr>
            <w:rFonts w:hAnsi="SimSun" w:hint="eastAsia"/>
            <w:sz w:val="24"/>
            <w:szCs w:val="24"/>
            <w:lang w:val="zh-CN"/>
          </w:rPr>
          <w:t>月</w:t>
        </w:r>
        <w:r w:rsidRPr="00A94E1E">
          <w:rPr>
            <w:noProof/>
            <w:sz w:val="24"/>
            <w:szCs w:val="24"/>
          </w:rPr>
          <w:t>3</w:t>
        </w:r>
        <w:r w:rsidRPr="00A94E1E">
          <w:rPr>
            <w:rFonts w:hAnsi="SimSun" w:hint="eastAsia"/>
            <w:sz w:val="24"/>
            <w:szCs w:val="24"/>
            <w:lang w:val="zh-CN"/>
          </w:rPr>
          <w:t>日</w:t>
        </w:r>
      </w:smartTag>
      <w:r w:rsidRPr="00A94E1E">
        <w:rPr>
          <w:rFonts w:hAnsi="SimSun" w:hint="eastAsia"/>
          <w:sz w:val="24"/>
          <w:szCs w:val="24"/>
          <w:lang w:val="zh-CN"/>
        </w:rPr>
        <w:t>至</w:t>
      </w:r>
      <w:r w:rsidRPr="00A94E1E">
        <w:rPr>
          <w:noProof/>
          <w:sz w:val="24"/>
          <w:szCs w:val="24"/>
        </w:rPr>
        <w:t>7</w:t>
      </w:r>
      <w:r w:rsidRPr="00A94E1E">
        <w:rPr>
          <w:rFonts w:hAnsi="SimSun" w:hint="eastAsia"/>
          <w:sz w:val="24"/>
          <w:szCs w:val="24"/>
          <w:lang w:val="zh-CN"/>
        </w:rPr>
        <w:t>日在德国维尔姆岛共同举办了一次合成生物学能力建设研讨会。</w:t>
      </w:r>
    </w:p>
    <w:p w14:paraId="56372879" w14:textId="77777777" w:rsidR="00742F0F" w:rsidRPr="00A94E1E" w:rsidRDefault="00742F0F">
      <w:pPr>
        <w:pStyle w:val="CBDNormalNumber"/>
        <w:numPr>
          <w:ilvl w:val="0"/>
          <w:numId w:val="9"/>
        </w:numPr>
        <w:rPr>
          <w:sz w:val="24"/>
          <w:szCs w:val="24"/>
        </w:rPr>
      </w:pPr>
      <w:r w:rsidRPr="00A94E1E">
        <w:rPr>
          <w:rFonts w:hAnsi="SimSun" w:hint="eastAsia"/>
          <w:sz w:val="24"/>
          <w:szCs w:val="24"/>
          <w:lang w:val="zh-CN"/>
        </w:rPr>
        <w:t>来自</w:t>
      </w:r>
      <w:r w:rsidRPr="00A94E1E">
        <w:rPr>
          <w:noProof/>
          <w:sz w:val="24"/>
          <w:szCs w:val="24"/>
        </w:rPr>
        <w:t>18</w:t>
      </w:r>
      <w:r w:rsidRPr="00A94E1E">
        <w:rPr>
          <w:rFonts w:hAnsi="SimSun" w:hint="eastAsia"/>
          <w:sz w:val="24"/>
          <w:szCs w:val="24"/>
          <w:lang w:val="zh-CN"/>
        </w:rPr>
        <w:t>个缔约方的</w:t>
      </w:r>
      <w:r w:rsidRPr="00A94E1E">
        <w:rPr>
          <w:noProof/>
          <w:sz w:val="24"/>
          <w:szCs w:val="24"/>
        </w:rPr>
        <w:t>19</w:t>
      </w:r>
      <w:r w:rsidRPr="00A94E1E">
        <w:rPr>
          <w:rFonts w:hAnsi="SimSun" w:hint="eastAsia"/>
          <w:sz w:val="24"/>
          <w:szCs w:val="24"/>
          <w:lang w:val="zh-CN"/>
        </w:rPr>
        <w:t>名代表参加了此次研讨会</w:t>
      </w:r>
      <w:r w:rsidRPr="00A94E1E">
        <w:rPr>
          <w:rFonts w:hAnsi="SimSun" w:hint="eastAsia"/>
          <w:noProof/>
          <w:sz w:val="24"/>
          <w:szCs w:val="24"/>
        </w:rPr>
        <w:t>，</w:t>
      </w:r>
      <w:r w:rsidRPr="00A94E1E">
        <w:rPr>
          <w:rFonts w:hAnsi="SimSun" w:hint="eastAsia"/>
          <w:sz w:val="24"/>
          <w:szCs w:val="24"/>
          <w:lang w:val="zh-CN"/>
        </w:rPr>
        <w:t>了解了《生物多样性公约》框架下与合成生物学相关的程序以及该领域的各项最新发展。研讨会还为与会者提供了交流合成生物学相关信息与经验的机会，并使他们能够了解各区域在能力建设与发展、获取与转让技术以及共享知识方面的不同需求。</w:t>
      </w:r>
    </w:p>
    <w:p w14:paraId="1D189029" w14:textId="77777777" w:rsidR="00742F0F" w:rsidRPr="00A94E1E" w:rsidRDefault="00742F0F">
      <w:pPr>
        <w:pStyle w:val="CBDNormalNumber"/>
        <w:numPr>
          <w:ilvl w:val="0"/>
          <w:numId w:val="9"/>
        </w:numPr>
        <w:rPr>
          <w:sz w:val="24"/>
          <w:szCs w:val="24"/>
        </w:rPr>
      </w:pPr>
      <w:r w:rsidRPr="00A94E1E">
        <w:rPr>
          <w:rFonts w:hAnsi="SimSun" w:hint="eastAsia"/>
          <w:sz w:val="24"/>
          <w:szCs w:val="24"/>
          <w:lang w:val="zh-CN"/>
        </w:rPr>
        <w:t>研讨会的报告载于</w:t>
      </w:r>
      <w:hyperlink r:id="rId31" w:history="1">
        <w:r w:rsidRPr="00A94E1E">
          <w:rPr>
            <w:rStyle w:val="Hyperlink"/>
            <w:noProof/>
            <w:sz w:val="24"/>
            <w:szCs w:val="24"/>
          </w:rPr>
          <w:t>CBD/SYNBIO/WS/2025/1/2</w:t>
        </w:r>
      </w:hyperlink>
      <w:r w:rsidRPr="00A94E1E">
        <w:rPr>
          <w:rFonts w:hAnsi="SimSun" w:hint="eastAsia"/>
          <w:sz w:val="24"/>
          <w:szCs w:val="24"/>
          <w:lang w:val="zh-CN"/>
        </w:rPr>
        <w:t>号文件。</w:t>
      </w:r>
    </w:p>
    <w:p w14:paraId="525F4571" w14:textId="77777777" w:rsidR="00742F0F" w:rsidRDefault="00742F0F">
      <w:pPr>
        <w:rPr>
          <w:szCs w:val="24"/>
        </w:rPr>
      </w:pPr>
    </w:p>
    <w:p w14:paraId="2BF7E402" w14:textId="77777777" w:rsidR="00742F0F" w:rsidRPr="008E1E58" w:rsidRDefault="00742F0F">
      <w:pPr>
        <w:pStyle w:val="CBDH1"/>
        <w:rPr>
          <w:rFonts w:eastAsia="SimHei"/>
          <w:szCs w:val="24"/>
        </w:rPr>
      </w:pPr>
      <w:r w:rsidRPr="008E1E58">
        <w:rPr>
          <w:rFonts w:eastAsia="SimHei"/>
          <w:noProof/>
          <w:szCs w:val="24"/>
        </w:rPr>
        <w:lastRenderedPageBreak/>
        <w:t>三</w:t>
      </w:r>
      <w:r w:rsidRPr="008E1E58">
        <w:rPr>
          <w:rFonts w:eastAsia="SimHei"/>
          <w:noProof/>
          <w:szCs w:val="24"/>
        </w:rPr>
        <w:t>.</w:t>
      </w:r>
      <w:r w:rsidRPr="008E1E58">
        <w:rPr>
          <w:rFonts w:eastAsia="SimHei"/>
          <w:szCs w:val="24"/>
        </w:rPr>
        <w:tab/>
      </w:r>
      <w:r w:rsidRPr="008E1E58">
        <w:rPr>
          <w:rFonts w:eastAsia="SimHei"/>
          <w:noProof/>
          <w:szCs w:val="24"/>
        </w:rPr>
        <w:t>建议</w:t>
      </w:r>
    </w:p>
    <w:p w14:paraId="5FF2E00A" w14:textId="77777777" w:rsidR="00742F0F" w:rsidRPr="00A94E1E" w:rsidRDefault="00742F0F">
      <w:pPr>
        <w:pStyle w:val="CBDNormalNumber"/>
        <w:numPr>
          <w:ilvl w:val="0"/>
          <w:numId w:val="9"/>
        </w:numPr>
        <w:rPr>
          <w:sz w:val="24"/>
          <w:szCs w:val="24"/>
        </w:rPr>
      </w:pPr>
      <w:r w:rsidRPr="00A94E1E">
        <w:rPr>
          <w:rFonts w:hint="eastAsia"/>
          <w:sz w:val="24"/>
          <w:szCs w:val="24"/>
          <w:lang w:val="zh-CN"/>
        </w:rPr>
        <w:t>根据第</w:t>
      </w:r>
      <w:hyperlink r:id="rId32" w:history="1">
        <w:r w:rsidRPr="00A94E1E">
          <w:rPr>
            <w:rStyle w:val="Hyperlink"/>
            <w:noProof/>
            <w:sz w:val="24"/>
            <w:szCs w:val="24"/>
          </w:rPr>
          <w:t>16/21</w:t>
        </w:r>
      </w:hyperlink>
      <w:r w:rsidRPr="00A94E1E">
        <w:rPr>
          <w:rFonts w:hint="eastAsia"/>
          <w:sz w:val="24"/>
          <w:szCs w:val="24"/>
          <w:lang w:val="zh-CN"/>
        </w:rPr>
        <w:t>号决定</w:t>
      </w:r>
      <w:r w:rsidRPr="00A94E1E">
        <w:rPr>
          <w:rFonts w:hint="eastAsia"/>
          <w:noProof/>
          <w:sz w:val="24"/>
          <w:szCs w:val="24"/>
        </w:rPr>
        <w:t>，</w:t>
      </w:r>
      <w:r w:rsidRPr="00A94E1E">
        <w:rPr>
          <w:rFonts w:hint="eastAsia"/>
          <w:sz w:val="24"/>
          <w:szCs w:val="24"/>
          <w:lang w:val="zh-CN"/>
        </w:rPr>
        <w:t>科学、技术和工艺咨询附属机构将在本次会议审议专题行动计划草案</w:t>
      </w:r>
      <w:r w:rsidRPr="00A94E1E">
        <w:rPr>
          <w:rFonts w:hint="eastAsia"/>
          <w:noProof/>
          <w:sz w:val="24"/>
          <w:szCs w:val="24"/>
        </w:rPr>
        <w:t>，</w:t>
      </w:r>
      <w:r w:rsidRPr="00A94E1E">
        <w:rPr>
          <w:rFonts w:hint="eastAsia"/>
          <w:sz w:val="24"/>
          <w:szCs w:val="24"/>
          <w:lang w:val="zh-CN"/>
        </w:rPr>
        <w:t>而该计划的实施部分则由执行问题附属机构第七次会议审议。秘书处将汇总上述两个附属机构提出的建议草案，并将其纳入提交缔约方大会第十七届会议审议的决定草案汇编。</w:t>
      </w:r>
      <w:r w:rsidRPr="00A94E1E">
        <w:rPr>
          <w:noProof/>
          <w:sz w:val="24"/>
          <w:szCs w:val="24"/>
        </w:rPr>
        <w:t xml:space="preserve"> </w:t>
      </w:r>
    </w:p>
    <w:p w14:paraId="0389CC22" w14:textId="77777777" w:rsidR="00742F0F" w:rsidRPr="00A94E1E" w:rsidRDefault="00742F0F">
      <w:pPr>
        <w:pStyle w:val="CBDNormalNumber"/>
        <w:numPr>
          <w:ilvl w:val="0"/>
          <w:numId w:val="9"/>
        </w:numPr>
        <w:rPr>
          <w:sz w:val="24"/>
          <w:szCs w:val="24"/>
        </w:rPr>
      </w:pPr>
      <w:r w:rsidRPr="00A94E1E">
        <w:rPr>
          <w:rFonts w:hint="eastAsia"/>
          <w:sz w:val="24"/>
          <w:szCs w:val="24"/>
          <w:lang w:val="zh-CN"/>
        </w:rPr>
        <w:t>科学、技术和工艺咨询附属机构不妨建议缔约方大会通过一项内容大致如下的决定</w:t>
      </w:r>
      <w:r w:rsidRPr="00A94E1E">
        <w:rPr>
          <w:rStyle w:val="FootnoteReference"/>
          <w:sz w:val="24"/>
          <w:szCs w:val="24"/>
          <w:lang w:val="zh-CN"/>
        </w:rPr>
        <w:footnoteReference w:id="16"/>
      </w:r>
      <w:r w:rsidRPr="00A94E1E">
        <w:rPr>
          <w:rFonts w:hint="eastAsia"/>
          <w:noProof/>
          <w:sz w:val="24"/>
          <w:szCs w:val="24"/>
        </w:rPr>
        <w:t>：</w:t>
      </w:r>
    </w:p>
    <w:p w14:paraId="5868E86D" w14:textId="77777777" w:rsidR="00742F0F" w:rsidRPr="00A94E1E" w:rsidRDefault="00742F0F">
      <w:pPr>
        <w:pStyle w:val="CBDRecommendText"/>
        <w:tabs>
          <w:tab w:val="clear" w:pos="567"/>
        </w:tabs>
        <w:ind w:left="1134"/>
        <w:rPr>
          <w:i/>
          <w:sz w:val="24"/>
          <w:szCs w:val="24"/>
        </w:rPr>
      </w:pPr>
      <w:r>
        <w:rPr>
          <w:szCs w:val="24"/>
        </w:rPr>
        <w:tab/>
      </w:r>
      <w:r w:rsidRPr="008E1E58">
        <w:rPr>
          <w:rFonts w:ascii="KaiTi" w:eastAsia="KaiTi" w:hAnsi="KaiTi" w:hint="eastAsia"/>
          <w:sz w:val="24"/>
          <w:szCs w:val="24"/>
          <w:lang w:val="zh-CN"/>
        </w:rPr>
        <w:t>缔约方大会</w:t>
      </w:r>
      <w:r w:rsidRPr="00A94E1E">
        <w:rPr>
          <w:rFonts w:hint="eastAsia"/>
          <w:noProof/>
          <w:sz w:val="24"/>
          <w:szCs w:val="24"/>
        </w:rPr>
        <w:t>，</w:t>
      </w:r>
    </w:p>
    <w:p w14:paraId="4BA980A7" w14:textId="77777777" w:rsidR="00742F0F" w:rsidRPr="00A94E1E" w:rsidRDefault="00742F0F">
      <w:pPr>
        <w:pStyle w:val="CBDNormalNoNumber"/>
        <w:tabs>
          <w:tab w:val="clear" w:pos="567"/>
        </w:tabs>
        <w:ind w:left="1134" w:firstLine="567"/>
        <w:rPr>
          <w:sz w:val="24"/>
          <w:szCs w:val="24"/>
        </w:rPr>
      </w:pPr>
      <w:r w:rsidRPr="008E1E58">
        <w:rPr>
          <w:rFonts w:ascii="KaiTi" w:eastAsia="KaiTi" w:hAnsi="KaiTi" w:hint="eastAsia"/>
          <w:sz w:val="24"/>
          <w:szCs w:val="24"/>
          <w:lang w:val="zh-CN"/>
        </w:rPr>
        <w:t>回顾</w:t>
      </w:r>
      <w:smartTag w:uri="urn:schemas-microsoft-com:office:smarttags" w:element="chsdate">
        <w:smartTagPr>
          <w:attr w:name="IsROCDate" w:val="False"/>
          <w:attr w:name="IsLunarDate" w:val="False"/>
          <w:attr w:name="Day" w:val="29"/>
          <w:attr w:name="Month" w:val="11"/>
          <w:attr w:name="Year" w:val="2018"/>
        </w:smartTagPr>
        <w:r w:rsidRPr="00A94E1E">
          <w:rPr>
            <w:noProof/>
            <w:sz w:val="24"/>
            <w:szCs w:val="24"/>
          </w:rPr>
          <w:t>2018</w:t>
        </w:r>
        <w:r w:rsidRPr="00A94E1E">
          <w:rPr>
            <w:rFonts w:hint="eastAsia"/>
            <w:sz w:val="24"/>
            <w:szCs w:val="24"/>
            <w:lang w:val="zh-CN"/>
          </w:rPr>
          <w:t>年</w:t>
        </w:r>
        <w:r w:rsidRPr="00A94E1E">
          <w:rPr>
            <w:noProof/>
            <w:sz w:val="24"/>
            <w:szCs w:val="24"/>
          </w:rPr>
          <w:t>11</w:t>
        </w:r>
        <w:r w:rsidRPr="00A94E1E">
          <w:rPr>
            <w:rFonts w:hint="eastAsia"/>
            <w:sz w:val="24"/>
            <w:szCs w:val="24"/>
            <w:lang w:val="zh-CN"/>
          </w:rPr>
          <w:t>月</w:t>
        </w:r>
        <w:r w:rsidRPr="00A94E1E">
          <w:rPr>
            <w:noProof/>
            <w:sz w:val="24"/>
            <w:szCs w:val="24"/>
          </w:rPr>
          <w:t>29</w:t>
        </w:r>
        <w:r w:rsidRPr="00A94E1E">
          <w:rPr>
            <w:rFonts w:hint="eastAsia"/>
            <w:sz w:val="24"/>
            <w:szCs w:val="24"/>
            <w:lang w:val="zh-CN"/>
          </w:rPr>
          <w:t>日</w:t>
        </w:r>
      </w:smartTag>
      <w:r w:rsidRPr="00A94E1E">
        <w:rPr>
          <w:rFonts w:hint="eastAsia"/>
          <w:sz w:val="24"/>
          <w:szCs w:val="24"/>
          <w:lang w:val="zh-CN"/>
        </w:rPr>
        <w:t>第</w:t>
      </w:r>
      <w:hyperlink r:id="rId33" w:history="1">
        <w:r w:rsidRPr="00A94E1E">
          <w:rPr>
            <w:rStyle w:val="Hyperlink"/>
            <w:noProof/>
            <w:sz w:val="24"/>
            <w:szCs w:val="24"/>
          </w:rPr>
          <w:t>14/19</w:t>
        </w:r>
      </w:hyperlink>
      <w:r w:rsidRPr="00A94E1E">
        <w:rPr>
          <w:rFonts w:hint="eastAsia"/>
          <w:sz w:val="24"/>
          <w:szCs w:val="24"/>
          <w:lang w:val="zh-CN"/>
        </w:rPr>
        <w:t>号决定、</w:t>
      </w:r>
      <w:smartTag w:uri="urn:schemas-microsoft-com:office:smarttags" w:element="chsdate">
        <w:smartTagPr>
          <w:attr w:name="IsROCDate" w:val="False"/>
          <w:attr w:name="IsLunarDate" w:val="False"/>
          <w:attr w:name="Day" w:val="19"/>
          <w:attr w:name="Month" w:val="12"/>
          <w:attr w:name="Year" w:val="2022"/>
        </w:smartTagPr>
        <w:r w:rsidRPr="00A94E1E">
          <w:rPr>
            <w:noProof/>
            <w:sz w:val="24"/>
            <w:szCs w:val="24"/>
          </w:rPr>
          <w:t>2022</w:t>
        </w:r>
        <w:r w:rsidRPr="00A94E1E">
          <w:rPr>
            <w:rFonts w:hint="eastAsia"/>
            <w:sz w:val="24"/>
            <w:szCs w:val="24"/>
            <w:lang w:val="zh-CN"/>
          </w:rPr>
          <w:t>年</w:t>
        </w:r>
        <w:r w:rsidRPr="00A94E1E">
          <w:rPr>
            <w:noProof/>
            <w:sz w:val="24"/>
            <w:szCs w:val="24"/>
          </w:rPr>
          <w:t>12</w:t>
        </w:r>
        <w:r w:rsidRPr="00A94E1E">
          <w:rPr>
            <w:rFonts w:hint="eastAsia"/>
            <w:sz w:val="24"/>
            <w:szCs w:val="24"/>
            <w:lang w:val="zh-CN"/>
          </w:rPr>
          <w:t>月</w:t>
        </w:r>
        <w:r w:rsidRPr="00A94E1E">
          <w:rPr>
            <w:noProof/>
            <w:sz w:val="24"/>
            <w:szCs w:val="24"/>
          </w:rPr>
          <w:t>19</w:t>
        </w:r>
        <w:r w:rsidRPr="00A94E1E">
          <w:rPr>
            <w:rFonts w:hint="eastAsia"/>
            <w:sz w:val="24"/>
            <w:szCs w:val="24"/>
            <w:lang w:val="zh-CN"/>
          </w:rPr>
          <w:t>日</w:t>
        </w:r>
      </w:smartTag>
      <w:r w:rsidRPr="00A94E1E">
        <w:rPr>
          <w:rFonts w:hint="eastAsia"/>
          <w:sz w:val="24"/>
          <w:szCs w:val="24"/>
          <w:lang w:val="zh-CN"/>
        </w:rPr>
        <w:t>第</w:t>
      </w:r>
      <w:hyperlink r:id="rId34" w:history="1">
        <w:r w:rsidRPr="00A94E1E">
          <w:rPr>
            <w:rStyle w:val="Hyperlink"/>
            <w:noProof/>
            <w:sz w:val="24"/>
            <w:szCs w:val="24"/>
          </w:rPr>
          <w:t>15/31</w:t>
        </w:r>
      </w:hyperlink>
      <w:r w:rsidRPr="00A94E1E">
        <w:rPr>
          <w:rFonts w:hint="eastAsia"/>
          <w:sz w:val="24"/>
          <w:szCs w:val="24"/>
          <w:lang w:val="zh-CN"/>
        </w:rPr>
        <w:t>号决定和</w:t>
      </w:r>
      <w:smartTag w:uri="urn:schemas-microsoft-com:office:smarttags" w:element="chsdate">
        <w:smartTagPr>
          <w:attr w:name="IsROCDate" w:val="False"/>
          <w:attr w:name="IsLunarDate" w:val="False"/>
          <w:attr w:name="Day" w:val="1"/>
          <w:attr w:name="Month" w:val="11"/>
          <w:attr w:name="Year" w:val="2024"/>
        </w:smartTagPr>
        <w:r w:rsidRPr="00A94E1E">
          <w:rPr>
            <w:noProof/>
            <w:sz w:val="24"/>
            <w:szCs w:val="24"/>
          </w:rPr>
          <w:t>2024</w:t>
        </w:r>
        <w:r w:rsidRPr="00A94E1E">
          <w:rPr>
            <w:rFonts w:hint="eastAsia"/>
            <w:sz w:val="24"/>
            <w:szCs w:val="24"/>
            <w:lang w:val="zh-CN"/>
          </w:rPr>
          <w:t>年</w:t>
        </w:r>
        <w:r w:rsidRPr="00A94E1E">
          <w:rPr>
            <w:noProof/>
            <w:sz w:val="24"/>
            <w:szCs w:val="24"/>
          </w:rPr>
          <w:t>11</w:t>
        </w:r>
        <w:r w:rsidRPr="00A94E1E">
          <w:rPr>
            <w:rFonts w:hint="eastAsia"/>
            <w:sz w:val="24"/>
            <w:szCs w:val="24"/>
            <w:lang w:val="zh-CN"/>
          </w:rPr>
          <w:t>月</w:t>
        </w:r>
        <w:r w:rsidRPr="00A94E1E">
          <w:rPr>
            <w:noProof/>
            <w:sz w:val="24"/>
            <w:szCs w:val="24"/>
          </w:rPr>
          <w:t>1</w:t>
        </w:r>
        <w:r w:rsidRPr="00A94E1E">
          <w:rPr>
            <w:rFonts w:hint="eastAsia"/>
            <w:sz w:val="24"/>
            <w:szCs w:val="24"/>
            <w:lang w:val="zh-CN"/>
          </w:rPr>
          <w:t>日</w:t>
        </w:r>
      </w:smartTag>
      <w:r w:rsidRPr="00A94E1E">
        <w:rPr>
          <w:rFonts w:hint="eastAsia"/>
          <w:sz w:val="24"/>
          <w:szCs w:val="24"/>
          <w:lang w:val="zh-CN"/>
        </w:rPr>
        <w:t>第</w:t>
      </w:r>
      <w:hyperlink r:id="rId35" w:history="1">
        <w:r w:rsidRPr="00A94E1E">
          <w:rPr>
            <w:rStyle w:val="Hyperlink"/>
            <w:noProof/>
            <w:sz w:val="24"/>
            <w:szCs w:val="24"/>
          </w:rPr>
          <w:t>16/21</w:t>
        </w:r>
      </w:hyperlink>
      <w:r w:rsidRPr="00A94E1E">
        <w:rPr>
          <w:rFonts w:hint="eastAsia"/>
          <w:sz w:val="24"/>
          <w:szCs w:val="24"/>
          <w:lang w:val="zh-CN"/>
        </w:rPr>
        <w:t>号决定</w:t>
      </w:r>
      <w:r w:rsidRPr="00A94E1E">
        <w:rPr>
          <w:rFonts w:hint="eastAsia"/>
          <w:noProof/>
          <w:sz w:val="24"/>
          <w:szCs w:val="24"/>
        </w:rPr>
        <w:t>，</w:t>
      </w:r>
    </w:p>
    <w:p w14:paraId="40B96574" w14:textId="5F91B14D" w:rsidR="00742F0F" w:rsidRPr="00A94E1E" w:rsidRDefault="00742F0F">
      <w:pPr>
        <w:pStyle w:val="CBDNormalNoNumber"/>
        <w:tabs>
          <w:tab w:val="clear" w:pos="567"/>
        </w:tabs>
        <w:ind w:left="1134" w:firstLine="567"/>
        <w:rPr>
          <w:sz w:val="24"/>
          <w:szCs w:val="24"/>
        </w:rPr>
      </w:pPr>
      <w:r w:rsidRPr="00A94E1E">
        <w:rPr>
          <w:sz w:val="24"/>
          <w:szCs w:val="24"/>
        </w:rPr>
        <w:t>1.</w:t>
      </w:r>
      <w:r w:rsidRPr="00A94E1E">
        <w:rPr>
          <w:sz w:val="24"/>
          <w:szCs w:val="24"/>
        </w:rPr>
        <w:tab/>
      </w:r>
      <w:r w:rsidRPr="00A94E1E">
        <w:rPr>
          <w:rFonts w:eastAsia="KaiTi" w:hint="eastAsia"/>
          <w:sz w:val="24"/>
          <w:szCs w:val="24"/>
          <w:lang w:val="zh-CN"/>
        </w:rPr>
        <w:t>欢迎</w:t>
      </w:r>
      <w:r>
        <w:rPr>
          <w:rFonts w:ascii="SimSun" w:hAnsi="SimSun" w:hint="eastAsia"/>
          <w:sz w:val="24"/>
          <w:szCs w:val="24"/>
          <w:lang w:val="zh-CN"/>
        </w:rPr>
        <w:t>合成生物学问题特设技术专家组的会议</w:t>
      </w:r>
      <w:r w:rsidRPr="00A94E1E">
        <w:rPr>
          <w:rFonts w:hint="eastAsia"/>
          <w:sz w:val="24"/>
          <w:szCs w:val="24"/>
          <w:lang w:val="zh-CN"/>
        </w:rPr>
        <w:t>成果</w:t>
      </w:r>
      <w:r w:rsidRPr="00A94E1E">
        <w:rPr>
          <w:rStyle w:val="FootnoteReference"/>
          <w:sz w:val="24"/>
          <w:szCs w:val="24"/>
          <w:lang w:val="zh-CN"/>
        </w:rPr>
        <w:footnoteReference w:id="17"/>
      </w:r>
      <w:r w:rsidR="00FF3EA4">
        <w:rPr>
          <w:rFonts w:hint="eastAsia"/>
          <w:noProof/>
          <w:sz w:val="24"/>
          <w:szCs w:val="24"/>
        </w:rPr>
        <w:t>；</w:t>
      </w:r>
    </w:p>
    <w:p w14:paraId="2375E45D" w14:textId="77777777" w:rsidR="00742F0F" w:rsidRPr="00A94E1E" w:rsidRDefault="00742F0F">
      <w:pPr>
        <w:pStyle w:val="CBDNormalNoNumber"/>
        <w:tabs>
          <w:tab w:val="clear" w:pos="567"/>
        </w:tabs>
        <w:ind w:left="1134" w:firstLine="567"/>
        <w:rPr>
          <w:sz w:val="24"/>
          <w:szCs w:val="24"/>
        </w:rPr>
      </w:pPr>
      <w:r w:rsidRPr="00A94E1E">
        <w:rPr>
          <w:sz w:val="24"/>
          <w:szCs w:val="24"/>
        </w:rPr>
        <w:t>2.</w:t>
      </w:r>
      <w:r w:rsidRPr="00A94E1E">
        <w:rPr>
          <w:sz w:val="24"/>
          <w:szCs w:val="24"/>
        </w:rPr>
        <w:tab/>
      </w:r>
      <w:r w:rsidRPr="00A94E1E">
        <w:rPr>
          <w:rFonts w:hint="eastAsia"/>
          <w:sz w:val="24"/>
          <w:szCs w:val="24"/>
          <w:lang w:val="zh-CN"/>
        </w:rPr>
        <w:t>通过本决定附件一所载的专题行动计划</w:t>
      </w:r>
      <w:r w:rsidRPr="00A94E1E">
        <w:rPr>
          <w:rFonts w:hint="eastAsia"/>
          <w:noProof/>
          <w:sz w:val="24"/>
          <w:szCs w:val="24"/>
        </w:rPr>
        <w:t>，</w:t>
      </w:r>
      <w:r w:rsidRPr="00A94E1E">
        <w:rPr>
          <w:rFonts w:hint="eastAsia"/>
          <w:sz w:val="24"/>
          <w:szCs w:val="24"/>
          <w:lang w:val="zh-CN"/>
        </w:rPr>
        <w:t>在实施《生物多样性公约》</w:t>
      </w:r>
      <w:r w:rsidRPr="00A94E1E">
        <w:rPr>
          <w:rStyle w:val="FootnoteReference"/>
          <w:sz w:val="24"/>
          <w:szCs w:val="24"/>
          <w:lang w:val="zh-CN"/>
        </w:rPr>
        <w:footnoteReference w:id="18"/>
      </w:r>
      <w:r w:rsidRPr="00A94E1E">
        <w:rPr>
          <w:rFonts w:hint="eastAsia"/>
          <w:sz w:val="24"/>
          <w:szCs w:val="24"/>
          <w:lang w:val="zh-CN"/>
        </w:rPr>
        <w:t>和《昆明</w:t>
      </w:r>
      <w:r w:rsidRPr="00A94E1E">
        <w:rPr>
          <w:noProof/>
          <w:sz w:val="24"/>
          <w:szCs w:val="24"/>
        </w:rPr>
        <w:t>-</w:t>
      </w:r>
      <w:r w:rsidRPr="00A94E1E">
        <w:rPr>
          <w:rFonts w:hint="eastAsia"/>
          <w:sz w:val="24"/>
          <w:szCs w:val="24"/>
          <w:lang w:val="zh-CN"/>
        </w:rPr>
        <w:t>蒙特利尔全球生物多样性框架》</w:t>
      </w:r>
      <w:r w:rsidRPr="00A94E1E">
        <w:rPr>
          <w:rStyle w:val="FootnoteReference"/>
          <w:sz w:val="24"/>
          <w:szCs w:val="24"/>
          <w:lang w:val="zh-CN"/>
        </w:rPr>
        <w:footnoteReference w:id="19"/>
      </w:r>
      <w:r w:rsidRPr="00A94E1E">
        <w:rPr>
          <w:rFonts w:hint="eastAsia"/>
          <w:sz w:val="24"/>
          <w:szCs w:val="24"/>
          <w:lang w:val="zh-CN"/>
        </w:rPr>
        <w:t>的背景下</w:t>
      </w:r>
      <w:r w:rsidRPr="00A94E1E">
        <w:rPr>
          <w:rFonts w:hint="eastAsia"/>
          <w:noProof/>
          <w:sz w:val="24"/>
          <w:szCs w:val="24"/>
        </w:rPr>
        <w:t>，</w:t>
      </w:r>
      <w:r w:rsidRPr="008E1E58">
        <w:rPr>
          <w:rFonts w:ascii="KaiTi" w:eastAsia="KaiTi" w:hAnsi="KaiTi" w:hint="eastAsia"/>
          <w:sz w:val="24"/>
          <w:szCs w:val="24"/>
          <w:lang w:val="zh-CN"/>
        </w:rPr>
        <w:t>开展</w:t>
      </w:r>
      <w:r w:rsidRPr="00A94E1E">
        <w:rPr>
          <w:rFonts w:hint="eastAsia"/>
          <w:sz w:val="24"/>
          <w:szCs w:val="24"/>
          <w:lang w:val="zh-CN"/>
        </w:rPr>
        <w:t>合成生物学方面的能力建设及发展、获取和转让技术以及共享知识</w:t>
      </w:r>
      <w:r w:rsidRPr="00A94E1E">
        <w:rPr>
          <w:rFonts w:hint="eastAsia"/>
          <w:noProof/>
          <w:sz w:val="24"/>
          <w:szCs w:val="24"/>
        </w:rPr>
        <w:t>；</w:t>
      </w:r>
    </w:p>
    <w:p w14:paraId="7CC699B9" w14:textId="77777777" w:rsidR="00742F0F" w:rsidRPr="00A94E1E" w:rsidRDefault="00742F0F">
      <w:pPr>
        <w:pStyle w:val="CBDNormalNoNumber"/>
        <w:tabs>
          <w:tab w:val="clear" w:pos="567"/>
        </w:tabs>
        <w:ind w:left="1134" w:firstLine="567"/>
        <w:rPr>
          <w:sz w:val="24"/>
          <w:szCs w:val="24"/>
        </w:rPr>
      </w:pPr>
      <w:r w:rsidRPr="00A94E1E">
        <w:rPr>
          <w:sz w:val="24"/>
          <w:szCs w:val="24"/>
        </w:rPr>
        <w:t>3.</w:t>
      </w:r>
      <w:r w:rsidRPr="00A94E1E">
        <w:rPr>
          <w:sz w:val="24"/>
          <w:szCs w:val="24"/>
        </w:rPr>
        <w:tab/>
      </w:r>
      <w:r w:rsidRPr="00A94E1E">
        <w:rPr>
          <w:rFonts w:eastAsia="KaiTi" w:hint="eastAsia"/>
          <w:sz w:val="24"/>
          <w:szCs w:val="24"/>
          <w:lang w:val="zh-CN"/>
        </w:rPr>
        <w:t>注意到</w:t>
      </w:r>
      <w:r w:rsidRPr="00A94E1E">
        <w:rPr>
          <w:rFonts w:hint="eastAsia"/>
          <w:sz w:val="24"/>
          <w:szCs w:val="24"/>
          <w:lang w:val="zh-CN"/>
        </w:rPr>
        <w:t>特设技术专家组报告附件二所列关于合成生物学在实现《昆蒙框架》各项行动目标方面的现有益处的初步例证</w:t>
      </w:r>
      <w:r w:rsidRPr="00A94E1E">
        <w:rPr>
          <w:rFonts w:hint="eastAsia"/>
          <w:noProof/>
          <w:sz w:val="24"/>
          <w:szCs w:val="24"/>
        </w:rPr>
        <w:t>；</w:t>
      </w:r>
    </w:p>
    <w:p w14:paraId="6A045B85" w14:textId="7F55AD50" w:rsidR="00742F0F" w:rsidRPr="00A94E1E" w:rsidRDefault="00742F0F">
      <w:pPr>
        <w:pStyle w:val="CBDNormalNoNumber"/>
        <w:tabs>
          <w:tab w:val="clear" w:pos="567"/>
        </w:tabs>
        <w:ind w:left="1134" w:firstLine="567"/>
        <w:rPr>
          <w:sz w:val="24"/>
          <w:szCs w:val="24"/>
        </w:rPr>
      </w:pPr>
      <w:r w:rsidRPr="00A94E1E">
        <w:rPr>
          <w:sz w:val="24"/>
          <w:szCs w:val="24"/>
        </w:rPr>
        <w:t>4.</w:t>
      </w:r>
      <w:r w:rsidRPr="00A94E1E">
        <w:rPr>
          <w:sz w:val="24"/>
          <w:szCs w:val="24"/>
        </w:rPr>
        <w:tab/>
      </w:r>
      <w:r w:rsidR="0056465A">
        <w:rPr>
          <w:rFonts w:eastAsia="KaiTi" w:hint="eastAsia"/>
          <w:sz w:val="24"/>
          <w:szCs w:val="24"/>
        </w:rPr>
        <w:t>又</w:t>
      </w:r>
      <w:r w:rsidRPr="00A94E1E">
        <w:rPr>
          <w:rFonts w:eastAsia="KaiTi" w:hint="eastAsia"/>
          <w:sz w:val="24"/>
          <w:szCs w:val="24"/>
          <w:lang w:val="zh-CN"/>
        </w:rPr>
        <w:t>注意到</w:t>
      </w:r>
      <w:r w:rsidRPr="00A94E1E">
        <w:rPr>
          <w:rFonts w:hint="eastAsia"/>
          <w:sz w:val="24"/>
          <w:szCs w:val="24"/>
          <w:lang w:val="zh-CN"/>
        </w:rPr>
        <w:t>特设技术专家组报告附件三所列关于合成生物学在实现《昆蒙框架》各项行动目标方面的潜在益处</w:t>
      </w:r>
      <w:r w:rsidRPr="00A94E1E">
        <w:rPr>
          <w:rFonts w:hint="eastAsia"/>
          <w:noProof/>
          <w:sz w:val="24"/>
          <w:szCs w:val="24"/>
        </w:rPr>
        <w:t>；</w:t>
      </w:r>
    </w:p>
    <w:p w14:paraId="4437ED56" w14:textId="77DBF341" w:rsidR="00742F0F" w:rsidRPr="00A94E1E" w:rsidRDefault="00742F0F">
      <w:pPr>
        <w:pStyle w:val="CBDNormalNoNumber"/>
        <w:tabs>
          <w:tab w:val="clear" w:pos="567"/>
        </w:tabs>
        <w:ind w:left="1134" w:firstLine="567"/>
        <w:rPr>
          <w:sz w:val="24"/>
          <w:szCs w:val="24"/>
        </w:rPr>
      </w:pPr>
      <w:r w:rsidRPr="00A94E1E">
        <w:rPr>
          <w:sz w:val="24"/>
          <w:szCs w:val="24"/>
        </w:rPr>
        <w:t>5.</w:t>
      </w:r>
      <w:r w:rsidRPr="00A94E1E">
        <w:rPr>
          <w:sz w:val="24"/>
          <w:szCs w:val="24"/>
        </w:rPr>
        <w:tab/>
      </w:r>
      <w:r w:rsidR="0056465A">
        <w:rPr>
          <w:rFonts w:eastAsia="KaiTi" w:hint="eastAsia"/>
          <w:sz w:val="24"/>
          <w:szCs w:val="24"/>
          <w:lang w:val="zh-CN"/>
        </w:rPr>
        <w:t>还</w:t>
      </w:r>
      <w:r w:rsidRPr="00A94E1E">
        <w:rPr>
          <w:rFonts w:eastAsia="KaiTi" w:hint="eastAsia"/>
          <w:sz w:val="24"/>
          <w:szCs w:val="24"/>
          <w:lang w:val="zh-CN"/>
        </w:rPr>
        <w:t>注意到</w:t>
      </w:r>
      <w:r w:rsidRPr="00A94E1E">
        <w:rPr>
          <w:rFonts w:hint="eastAsia"/>
          <w:sz w:val="24"/>
          <w:szCs w:val="24"/>
          <w:lang w:val="zh-CN"/>
        </w:rPr>
        <w:t>合成生物学领域的最新技术发展带来的潜在积极和消极影响</w:t>
      </w:r>
      <w:r w:rsidRPr="00A94E1E">
        <w:rPr>
          <w:rStyle w:val="FootnoteReference"/>
          <w:sz w:val="24"/>
          <w:szCs w:val="24"/>
          <w:lang w:val="zh-CN"/>
        </w:rPr>
        <w:footnoteReference w:id="20"/>
      </w:r>
      <w:r w:rsidRPr="00A94E1E">
        <w:rPr>
          <w:rFonts w:hint="eastAsia"/>
          <w:noProof/>
          <w:sz w:val="24"/>
          <w:szCs w:val="24"/>
        </w:rPr>
        <w:t>，</w:t>
      </w:r>
      <w:r w:rsidRPr="00A94E1E">
        <w:rPr>
          <w:rFonts w:hint="eastAsia"/>
          <w:sz w:val="24"/>
          <w:szCs w:val="24"/>
          <w:lang w:val="zh-CN"/>
        </w:rPr>
        <w:t>并决定继续在以下特定技术发展领域开展工作</w:t>
      </w:r>
      <w:r w:rsidRPr="00A94E1E">
        <w:rPr>
          <w:rFonts w:hint="eastAsia"/>
          <w:noProof/>
          <w:sz w:val="24"/>
          <w:szCs w:val="24"/>
        </w:rPr>
        <w:t>：</w:t>
      </w:r>
    </w:p>
    <w:p w14:paraId="3098C4ED" w14:textId="77777777" w:rsidR="00742F0F" w:rsidRPr="00A94E1E" w:rsidRDefault="00742F0F">
      <w:pPr>
        <w:pStyle w:val="CBDNormalNoNumber"/>
        <w:tabs>
          <w:tab w:val="clear" w:pos="567"/>
        </w:tabs>
        <w:ind w:left="1134" w:firstLine="567"/>
        <w:rPr>
          <w:sz w:val="24"/>
          <w:szCs w:val="24"/>
        </w:rPr>
      </w:pPr>
      <w:r w:rsidRPr="00A94E1E">
        <w:rPr>
          <w:noProof/>
          <w:sz w:val="24"/>
          <w:szCs w:val="24"/>
        </w:rPr>
        <w:t>(a)</w:t>
      </w:r>
      <w:r w:rsidRPr="00A94E1E">
        <w:rPr>
          <w:sz w:val="24"/>
          <w:szCs w:val="24"/>
        </w:rPr>
        <w:tab/>
      </w:r>
      <w:r w:rsidRPr="00A94E1E">
        <w:rPr>
          <w:rFonts w:hint="eastAsia"/>
          <w:sz w:val="24"/>
          <w:szCs w:val="24"/>
          <w:lang w:val="zh-CN"/>
        </w:rPr>
        <w:t>保护工作方面的应用</w:t>
      </w:r>
      <w:r w:rsidRPr="00A94E1E">
        <w:rPr>
          <w:rFonts w:hint="eastAsia"/>
          <w:noProof/>
          <w:sz w:val="24"/>
          <w:szCs w:val="24"/>
        </w:rPr>
        <w:t>；</w:t>
      </w:r>
    </w:p>
    <w:p w14:paraId="6FC772EA" w14:textId="77777777" w:rsidR="00742F0F" w:rsidRPr="00A94E1E" w:rsidRDefault="00742F0F">
      <w:pPr>
        <w:pStyle w:val="CBDNormalNoNumber"/>
        <w:tabs>
          <w:tab w:val="clear" w:pos="567"/>
        </w:tabs>
        <w:ind w:left="1134" w:firstLine="567"/>
        <w:rPr>
          <w:sz w:val="24"/>
          <w:szCs w:val="24"/>
        </w:rPr>
      </w:pPr>
      <w:r w:rsidRPr="00A94E1E">
        <w:rPr>
          <w:noProof/>
          <w:sz w:val="24"/>
          <w:szCs w:val="24"/>
        </w:rPr>
        <w:t>(b)</w:t>
      </w:r>
      <w:r w:rsidRPr="00A94E1E">
        <w:rPr>
          <w:sz w:val="24"/>
          <w:szCs w:val="24"/>
        </w:rPr>
        <w:tab/>
      </w:r>
      <w:r w:rsidRPr="00A94E1E">
        <w:rPr>
          <w:rFonts w:hint="eastAsia"/>
          <w:sz w:val="24"/>
          <w:szCs w:val="24"/>
          <w:lang w:val="zh-CN"/>
        </w:rPr>
        <w:t>人造细胞、合成基因组学和人工生化途径</w:t>
      </w:r>
      <w:r w:rsidRPr="00A94E1E">
        <w:rPr>
          <w:rFonts w:hint="eastAsia"/>
          <w:noProof/>
          <w:sz w:val="24"/>
          <w:szCs w:val="24"/>
        </w:rPr>
        <w:t>；</w:t>
      </w:r>
    </w:p>
    <w:p w14:paraId="51906B66" w14:textId="77777777" w:rsidR="00742F0F" w:rsidRPr="00A94E1E" w:rsidRDefault="00742F0F">
      <w:pPr>
        <w:pStyle w:val="CBDNormalNoNumber"/>
        <w:tabs>
          <w:tab w:val="clear" w:pos="567"/>
        </w:tabs>
        <w:ind w:left="1134" w:firstLine="567"/>
        <w:rPr>
          <w:sz w:val="24"/>
          <w:szCs w:val="24"/>
        </w:rPr>
      </w:pPr>
      <w:r w:rsidRPr="00A94E1E">
        <w:rPr>
          <w:noProof/>
          <w:sz w:val="24"/>
          <w:szCs w:val="24"/>
        </w:rPr>
        <w:t>(c)</w:t>
      </w:r>
      <w:r w:rsidRPr="00A94E1E">
        <w:rPr>
          <w:sz w:val="24"/>
          <w:szCs w:val="24"/>
        </w:rPr>
        <w:tab/>
      </w:r>
      <w:r w:rsidRPr="00A94E1E">
        <w:rPr>
          <w:rFonts w:hint="eastAsia"/>
          <w:sz w:val="24"/>
          <w:szCs w:val="24"/>
          <w:lang w:val="zh-CN"/>
        </w:rPr>
        <w:t>人工智能和计算生物学</w:t>
      </w:r>
      <w:r w:rsidRPr="00A94E1E">
        <w:rPr>
          <w:rFonts w:hint="eastAsia"/>
          <w:noProof/>
          <w:sz w:val="24"/>
          <w:szCs w:val="24"/>
        </w:rPr>
        <w:t>；</w:t>
      </w:r>
    </w:p>
    <w:p w14:paraId="2C751394" w14:textId="77777777" w:rsidR="00742F0F" w:rsidRPr="00A94E1E" w:rsidRDefault="00742F0F">
      <w:pPr>
        <w:pStyle w:val="CBDNormalNoNumber"/>
        <w:tabs>
          <w:tab w:val="clear" w:pos="567"/>
        </w:tabs>
        <w:ind w:left="1134" w:firstLine="567"/>
        <w:rPr>
          <w:sz w:val="24"/>
          <w:szCs w:val="24"/>
        </w:rPr>
      </w:pPr>
      <w:r w:rsidRPr="00A94E1E">
        <w:rPr>
          <w:noProof/>
          <w:sz w:val="24"/>
          <w:szCs w:val="24"/>
        </w:rPr>
        <w:t>(d)</w:t>
      </w:r>
      <w:r w:rsidRPr="00A94E1E">
        <w:rPr>
          <w:sz w:val="24"/>
          <w:szCs w:val="24"/>
        </w:rPr>
        <w:tab/>
      </w:r>
      <w:r w:rsidRPr="00A94E1E">
        <w:rPr>
          <w:rFonts w:hint="eastAsia"/>
          <w:sz w:val="24"/>
          <w:szCs w:val="24"/>
          <w:lang w:val="zh-CN"/>
        </w:rPr>
        <w:t>生物修复和减少废弃物的应用</w:t>
      </w:r>
      <w:r w:rsidRPr="00A94E1E">
        <w:rPr>
          <w:rFonts w:hint="eastAsia"/>
          <w:noProof/>
          <w:sz w:val="24"/>
          <w:szCs w:val="24"/>
        </w:rPr>
        <w:t>；</w:t>
      </w:r>
    </w:p>
    <w:p w14:paraId="227CE158" w14:textId="77777777" w:rsidR="00742F0F" w:rsidRPr="00A94E1E" w:rsidRDefault="00742F0F">
      <w:pPr>
        <w:pStyle w:val="CBDNormalNoNumber"/>
        <w:tabs>
          <w:tab w:val="clear" w:pos="567"/>
        </w:tabs>
        <w:ind w:left="1134" w:firstLine="567"/>
        <w:rPr>
          <w:sz w:val="24"/>
          <w:szCs w:val="24"/>
        </w:rPr>
      </w:pPr>
      <w:r w:rsidRPr="00A94E1E">
        <w:rPr>
          <w:noProof/>
          <w:sz w:val="24"/>
          <w:szCs w:val="24"/>
        </w:rPr>
        <w:t>(e)</w:t>
      </w:r>
      <w:r w:rsidRPr="00A94E1E">
        <w:rPr>
          <w:sz w:val="24"/>
          <w:szCs w:val="24"/>
        </w:rPr>
        <w:tab/>
      </w:r>
      <w:r w:rsidRPr="00A94E1E">
        <w:rPr>
          <w:rFonts w:hint="eastAsia"/>
          <w:sz w:val="24"/>
          <w:szCs w:val="24"/>
          <w:lang w:val="zh-CN"/>
        </w:rPr>
        <w:t>微生物组工程</w:t>
      </w:r>
      <w:r w:rsidRPr="00A94E1E">
        <w:rPr>
          <w:rFonts w:hint="eastAsia"/>
          <w:noProof/>
          <w:sz w:val="24"/>
          <w:szCs w:val="24"/>
        </w:rPr>
        <w:t>；</w:t>
      </w:r>
    </w:p>
    <w:p w14:paraId="2BDDB8DF" w14:textId="77777777" w:rsidR="00742F0F" w:rsidRPr="00A94E1E" w:rsidRDefault="00742F0F">
      <w:pPr>
        <w:pStyle w:val="Para1"/>
        <w:numPr>
          <w:ilvl w:val="0"/>
          <w:numId w:val="0"/>
        </w:numPr>
        <w:ind w:left="1134" w:firstLine="567"/>
        <w:rPr>
          <w:sz w:val="24"/>
          <w:szCs w:val="24"/>
        </w:rPr>
      </w:pPr>
      <w:r w:rsidRPr="00A94E1E">
        <w:rPr>
          <w:sz w:val="24"/>
          <w:szCs w:val="24"/>
        </w:rPr>
        <w:t>6.</w:t>
      </w:r>
      <w:r w:rsidRPr="00A94E1E">
        <w:rPr>
          <w:sz w:val="24"/>
          <w:szCs w:val="24"/>
        </w:rPr>
        <w:tab/>
      </w:r>
      <w:r w:rsidRPr="00A94E1E">
        <w:rPr>
          <w:rFonts w:eastAsia="KaiTi" w:hint="eastAsia"/>
          <w:sz w:val="24"/>
          <w:szCs w:val="24"/>
          <w:lang w:val="zh-CN"/>
        </w:rPr>
        <w:t>决定</w:t>
      </w:r>
      <w:r w:rsidRPr="00A94E1E">
        <w:rPr>
          <w:rFonts w:hint="eastAsia"/>
          <w:sz w:val="24"/>
          <w:szCs w:val="24"/>
          <w:lang w:val="zh-CN"/>
        </w:rPr>
        <w:t>根据本决定附件二所载职权范围</w:t>
      </w:r>
      <w:r w:rsidRPr="00A94E1E">
        <w:rPr>
          <w:rFonts w:hint="eastAsia"/>
          <w:noProof/>
          <w:sz w:val="24"/>
          <w:szCs w:val="24"/>
        </w:rPr>
        <w:t>，</w:t>
      </w:r>
      <w:r w:rsidRPr="00A94E1E">
        <w:rPr>
          <w:rFonts w:hint="eastAsia"/>
          <w:sz w:val="24"/>
          <w:szCs w:val="24"/>
          <w:lang w:val="zh-CN"/>
        </w:rPr>
        <w:t>设立一个新的合成生物学问题特设技术专家组</w:t>
      </w:r>
      <w:r w:rsidRPr="00A94E1E">
        <w:rPr>
          <w:rFonts w:hint="eastAsia"/>
          <w:noProof/>
          <w:sz w:val="24"/>
          <w:szCs w:val="24"/>
        </w:rPr>
        <w:t>；</w:t>
      </w:r>
    </w:p>
    <w:p w14:paraId="740A1CEC" w14:textId="4C100CFB" w:rsidR="00742F0F" w:rsidRPr="00A94E1E" w:rsidRDefault="00742F0F">
      <w:pPr>
        <w:pStyle w:val="Para1"/>
        <w:numPr>
          <w:ilvl w:val="0"/>
          <w:numId w:val="0"/>
        </w:numPr>
        <w:ind w:left="1134" w:firstLine="567"/>
        <w:rPr>
          <w:sz w:val="24"/>
          <w:szCs w:val="24"/>
        </w:rPr>
      </w:pPr>
      <w:r w:rsidRPr="00A94E1E">
        <w:rPr>
          <w:sz w:val="24"/>
          <w:szCs w:val="24"/>
        </w:rPr>
        <w:t>7.</w:t>
      </w:r>
      <w:r w:rsidRPr="00A94E1E">
        <w:rPr>
          <w:sz w:val="24"/>
          <w:szCs w:val="24"/>
        </w:rPr>
        <w:tab/>
      </w:r>
      <w:r w:rsidRPr="00A94E1E">
        <w:rPr>
          <w:rFonts w:eastAsia="KaiTi" w:hint="eastAsia"/>
          <w:sz w:val="24"/>
          <w:szCs w:val="24"/>
          <w:lang w:val="zh-CN"/>
        </w:rPr>
        <w:t>邀请</w:t>
      </w:r>
      <w:r w:rsidRPr="00A94E1E">
        <w:rPr>
          <w:rFonts w:hint="eastAsia"/>
          <w:sz w:val="24"/>
          <w:szCs w:val="24"/>
          <w:lang w:val="zh-CN"/>
        </w:rPr>
        <w:t>缔约方、其他国家政府、土著人民和地方社区、妇女和青年组织、学术界、研究机构、产业界和相关组织提交与上文第</w:t>
      </w:r>
      <w:r w:rsidRPr="00A94E1E">
        <w:rPr>
          <w:noProof/>
          <w:sz w:val="24"/>
          <w:szCs w:val="24"/>
        </w:rPr>
        <w:t>5</w:t>
      </w:r>
      <w:r w:rsidRPr="00A94E1E">
        <w:rPr>
          <w:rFonts w:hint="eastAsia"/>
          <w:sz w:val="24"/>
          <w:szCs w:val="24"/>
          <w:lang w:val="zh-CN"/>
        </w:rPr>
        <w:t>段所列技术发展领域以及酌情与其他相关发展领域有关的信息</w:t>
      </w:r>
      <w:r w:rsidRPr="00A94E1E">
        <w:rPr>
          <w:rFonts w:hint="eastAsia"/>
          <w:noProof/>
          <w:sz w:val="24"/>
          <w:szCs w:val="24"/>
        </w:rPr>
        <w:t>；</w:t>
      </w:r>
    </w:p>
    <w:p w14:paraId="430488BD" w14:textId="77777777" w:rsidR="00742F0F" w:rsidRPr="00A94E1E" w:rsidRDefault="00742F0F">
      <w:pPr>
        <w:pStyle w:val="Para1"/>
        <w:numPr>
          <w:ilvl w:val="0"/>
          <w:numId w:val="0"/>
        </w:numPr>
        <w:ind w:left="1134" w:firstLine="567"/>
        <w:rPr>
          <w:sz w:val="24"/>
          <w:szCs w:val="24"/>
        </w:rPr>
      </w:pPr>
      <w:r w:rsidRPr="00A94E1E">
        <w:rPr>
          <w:sz w:val="24"/>
          <w:szCs w:val="24"/>
        </w:rPr>
        <w:lastRenderedPageBreak/>
        <w:t>8.</w:t>
      </w:r>
      <w:r w:rsidRPr="00A94E1E">
        <w:rPr>
          <w:i/>
          <w:sz w:val="24"/>
          <w:szCs w:val="24"/>
        </w:rPr>
        <w:tab/>
      </w:r>
      <w:r w:rsidRPr="00A94E1E">
        <w:rPr>
          <w:rFonts w:eastAsia="KaiTi" w:hint="eastAsia"/>
          <w:sz w:val="24"/>
          <w:szCs w:val="24"/>
          <w:lang w:val="zh-CN"/>
        </w:rPr>
        <w:t>决定</w:t>
      </w:r>
      <w:r w:rsidRPr="00A94E1E">
        <w:rPr>
          <w:rFonts w:hint="eastAsia"/>
          <w:sz w:val="24"/>
          <w:szCs w:val="24"/>
          <w:lang w:val="zh-CN"/>
        </w:rPr>
        <w:t>举办合成生物学问题不限成员名额在线论坛的新一轮讨论</w:t>
      </w:r>
      <w:r w:rsidRPr="00A94E1E">
        <w:rPr>
          <w:rFonts w:hint="eastAsia"/>
          <w:noProof/>
          <w:sz w:val="24"/>
          <w:szCs w:val="24"/>
        </w:rPr>
        <w:t>，</w:t>
      </w:r>
      <w:r w:rsidRPr="00A94E1E">
        <w:rPr>
          <w:rFonts w:hint="eastAsia"/>
          <w:sz w:val="24"/>
          <w:szCs w:val="24"/>
          <w:lang w:val="zh-CN"/>
        </w:rPr>
        <w:t>以收集与上文第</w:t>
      </w:r>
      <w:r w:rsidRPr="00A94E1E">
        <w:rPr>
          <w:noProof/>
          <w:sz w:val="24"/>
          <w:szCs w:val="24"/>
        </w:rPr>
        <w:t>5</w:t>
      </w:r>
      <w:r w:rsidRPr="00A94E1E">
        <w:rPr>
          <w:rFonts w:hint="eastAsia"/>
          <w:sz w:val="24"/>
          <w:szCs w:val="24"/>
          <w:lang w:val="zh-CN"/>
        </w:rPr>
        <w:t>段所列技术发展领域以及酌情与任何其他相关发展领域有关的信息</w:t>
      </w:r>
      <w:r w:rsidRPr="00A94E1E">
        <w:rPr>
          <w:rFonts w:hint="eastAsia"/>
          <w:noProof/>
          <w:sz w:val="24"/>
          <w:szCs w:val="24"/>
        </w:rPr>
        <w:t>；</w:t>
      </w:r>
    </w:p>
    <w:p w14:paraId="1FFE9001" w14:textId="1ECEE981" w:rsidR="00742F0F" w:rsidRPr="00A94E1E" w:rsidRDefault="00742F0F">
      <w:pPr>
        <w:pStyle w:val="Para1"/>
        <w:numPr>
          <w:ilvl w:val="0"/>
          <w:numId w:val="0"/>
        </w:numPr>
        <w:ind w:left="1134" w:firstLine="567"/>
        <w:rPr>
          <w:sz w:val="24"/>
          <w:szCs w:val="24"/>
        </w:rPr>
      </w:pPr>
      <w:r w:rsidRPr="00A94E1E">
        <w:rPr>
          <w:sz w:val="24"/>
          <w:szCs w:val="24"/>
        </w:rPr>
        <w:t>9.</w:t>
      </w:r>
      <w:r w:rsidRPr="00A94E1E">
        <w:rPr>
          <w:sz w:val="24"/>
          <w:szCs w:val="24"/>
        </w:rPr>
        <w:tab/>
      </w:r>
      <w:r w:rsidRPr="00A94E1E">
        <w:rPr>
          <w:rFonts w:eastAsia="KaiTi" w:hint="eastAsia"/>
          <w:sz w:val="24"/>
          <w:szCs w:val="24"/>
          <w:lang w:val="zh-CN"/>
        </w:rPr>
        <w:t>鼓励</w:t>
      </w:r>
      <w:r w:rsidRPr="00A94E1E">
        <w:rPr>
          <w:rFonts w:hint="eastAsia"/>
          <w:sz w:val="24"/>
          <w:szCs w:val="24"/>
          <w:lang w:val="zh-CN"/>
        </w:rPr>
        <w:t>缔约方、其他国家政府和相关组织根据《生物多样性公约》和《昆蒙框架》</w:t>
      </w:r>
      <w:r w:rsidRPr="00A94E1E">
        <w:rPr>
          <w:rFonts w:hint="eastAsia"/>
          <w:noProof/>
          <w:sz w:val="24"/>
          <w:szCs w:val="24"/>
        </w:rPr>
        <w:t>，</w:t>
      </w:r>
      <w:r w:rsidRPr="00A94E1E">
        <w:rPr>
          <w:rFonts w:hint="eastAsia"/>
          <w:sz w:val="24"/>
          <w:szCs w:val="24"/>
          <w:lang w:val="zh-CN"/>
        </w:rPr>
        <w:t>推动合成生物学领域的能力建设和发展</w:t>
      </w:r>
      <w:r w:rsidRPr="00A94E1E">
        <w:rPr>
          <w:rFonts w:hint="eastAsia"/>
          <w:noProof/>
          <w:sz w:val="24"/>
          <w:szCs w:val="24"/>
        </w:rPr>
        <w:t>；</w:t>
      </w:r>
    </w:p>
    <w:p w14:paraId="03E74BEF" w14:textId="77777777" w:rsidR="00742F0F" w:rsidRPr="00A94E1E" w:rsidRDefault="00742F0F">
      <w:pPr>
        <w:pStyle w:val="Para1"/>
        <w:keepNext/>
        <w:numPr>
          <w:ilvl w:val="0"/>
          <w:numId w:val="0"/>
        </w:numPr>
        <w:ind w:left="1134" w:firstLine="567"/>
        <w:rPr>
          <w:sz w:val="24"/>
          <w:szCs w:val="24"/>
        </w:rPr>
      </w:pPr>
      <w:r w:rsidRPr="00A94E1E">
        <w:rPr>
          <w:sz w:val="24"/>
          <w:szCs w:val="24"/>
        </w:rPr>
        <w:t>10.</w:t>
      </w:r>
      <w:r w:rsidRPr="00A94E1E">
        <w:rPr>
          <w:sz w:val="24"/>
          <w:szCs w:val="24"/>
        </w:rPr>
        <w:tab/>
      </w:r>
      <w:r w:rsidRPr="00A94E1E">
        <w:rPr>
          <w:rFonts w:eastAsia="KaiTi" w:hint="eastAsia"/>
          <w:sz w:val="24"/>
          <w:szCs w:val="24"/>
          <w:lang w:val="zh-CN"/>
        </w:rPr>
        <w:t>请</w:t>
      </w:r>
      <w:r w:rsidRPr="00A94E1E">
        <w:rPr>
          <w:rFonts w:hint="eastAsia"/>
          <w:sz w:val="24"/>
          <w:szCs w:val="24"/>
          <w:lang w:val="zh-CN"/>
        </w:rPr>
        <w:t>执行秘书在资源许可的情况下进行以下工作</w:t>
      </w:r>
      <w:r w:rsidRPr="00A94E1E">
        <w:rPr>
          <w:rFonts w:hint="eastAsia"/>
          <w:noProof/>
          <w:sz w:val="24"/>
          <w:szCs w:val="24"/>
        </w:rPr>
        <w:t>：</w:t>
      </w:r>
    </w:p>
    <w:p w14:paraId="5B58D3EF" w14:textId="77777777" w:rsidR="00742F0F" w:rsidRPr="00A94E1E" w:rsidRDefault="00742F0F">
      <w:pPr>
        <w:pStyle w:val="CBDNormalNoNumber"/>
        <w:tabs>
          <w:tab w:val="clear" w:pos="567"/>
        </w:tabs>
        <w:ind w:left="1134" w:firstLine="567"/>
        <w:rPr>
          <w:sz w:val="24"/>
          <w:szCs w:val="24"/>
        </w:rPr>
      </w:pPr>
      <w:r w:rsidRPr="00A94E1E">
        <w:rPr>
          <w:noProof/>
          <w:sz w:val="24"/>
          <w:szCs w:val="24"/>
        </w:rPr>
        <w:t>(a)</w:t>
      </w:r>
      <w:r w:rsidRPr="00A94E1E">
        <w:rPr>
          <w:sz w:val="24"/>
          <w:szCs w:val="24"/>
        </w:rPr>
        <w:tab/>
      </w:r>
      <w:r w:rsidRPr="00A94E1E">
        <w:rPr>
          <w:rFonts w:hint="eastAsia"/>
          <w:sz w:val="24"/>
          <w:szCs w:val="24"/>
          <w:lang w:val="zh-CN"/>
        </w:rPr>
        <w:t>汇编根据上文第</w:t>
      </w:r>
      <w:r w:rsidRPr="00A94E1E">
        <w:rPr>
          <w:noProof/>
          <w:sz w:val="24"/>
          <w:szCs w:val="24"/>
        </w:rPr>
        <w:t>7</w:t>
      </w:r>
      <w:r w:rsidRPr="00A94E1E">
        <w:rPr>
          <w:rFonts w:hint="eastAsia"/>
          <w:sz w:val="24"/>
          <w:szCs w:val="24"/>
          <w:lang w:val="zh-CN"/>
        </w:rPr>
        <w:t>段提交的关于合成生物学问题的信息以及上文第</w:t>
      </w:r>
      <w:r w:rsidRPr="00A94E1E">
        <w:rPr>
          <w:noProof/>
          <w:sz w:val="24"/>
          <w:szCs w:val="24"/>
        </w:rPr>
        <w:t>8</w:t>
      </w:r>
      <w:r w:rsidRPr="00A94E1E">
        <w:rPr>
          <w:rFonts w:hint="eastAsia"/>
          <w:sz w:val="24"/>
          <w:szCs w:val="24"/>
          <w:lang w:val="zh-CN"/>
        </w:rPr>
        <w:t>段提到的不限成员名额在线论坛的讨论内容</w:t>
      </w:r>
      <w:r w:rsidRPr="00A94E1E">
        <w:rPr>
          <w:rFonts w:hint="eastAsia"/>
          <w:noProof/>
          <w:sz w:val="24"/>
          <w:szCs w:val="24"/>
        </w:rPr>
        <w:t>，</w:t>
      </w:r>
      <w:r w:rsidRPr="00A94E1E">
        <w:rPr>
          <w:rFonts w:hint="eastAsia"/>
          <w:sz w:val="24"/>
          <w:szCs w:val="24"/>
          <w:lang w:val="zh-CN"/>
        </w:rPr>
        <w:t>以支持合成生物学问题特设技术专家组的工作</w:t>
      </w:r>
      <w:r w:rsidRPr="00A94E1E">
        <w:rPr>
          <w:rFonts w:hint="eastAsia"/>
          <w:noProof/>
          <w:sz w:val="24"/>
          <w:szCs w:val="24"/>
        </w:rPr>
        <w:t>；</w:t>
      </w:r>
    </w:p>
    <w:p w14:paraId="79C755EE" w14:textId="77777777" w:rsidR="00742F0F" w:rsidRPr="00A94E1E" w:rsidRDefault="00742F0F">
      <w:pPr>
        <w:pStyle w:val="CBDNormalNoNumber"/>
        <w:tabs>
          <w:tab w:val="clear" w:pos="567"/>
        </w:tabs>
        <w:ind w:left="1134" w:firstLine="567"/>
        <w:rPr>
          <w:sz w:val="24"/>
          <w:szCs w:val="24"/>
        </w:rPr>
      </w:pPr>
      <w:r w:rsidRPr="00A94E1E">
        <w:rPr>
          <w:noProof/>
          <w:sz w:val="24"/>
          <w:szCs w:val="24"/>
        </w:rPr>
        <w:t>(b)</w:t>
      </w:r>
      <w:r w:rsidRPr="00A94E1E">
        <w:rPr>
          <w:sz w:val="24"/>
          <w:szCs w:val="24"/>
        </w:rPr>
        <w:tab/>
      </w:r>
      <w:r w:rsidRPr="00A94E1E">
        <w:rPr>
          <w:rFonts w:hint="eastAsia"/>
          <w:sz w:val="24"/>
          <w:szCs w:val="24"/>
          <w:lang w:val="zh-CN"/>
        </w:rPr>
        <w:t>在缔约方大会第十八届会议之前举行的科学、技术和工艺咨询附属机构会议之前</w:t>
      </w:r>
      <w:r w:rsidRPr="00A94E1E">
        <w:rPr>
          <w:rFonts w:hint="eastAsia"/>
          <w:noProof/>
          <w:sz w:val="24"/>
          <w:szCs w:val="24"/>
        </w:rPr>
        <w:t>，</w:t>
      </w:r>
      <w:r w:rsidRPr="00A94E1E">
        <w:rPr>
          <w:rFonts w:hint="eastAsia"/>
          <w:sz w:val="24"/>
          <w:szCs w:val="24"/>
          <w:lang w:val="zh-CN"/>
        </w:rPr>
        <w:t>至少召开一次合成生物学问题特设技术专家组会议</w:t>
      </w:r>
      <w:r w:rsidRPr="00A94E1E">
        <w:rPr>
          <w:rFonts w:hint="eastAsia"/>
          <w:noProof/>
          <w:sz w:val="24"/>
          <w:szCs w:val="24"/>
        </w:rPr>
        <w:t>；</w:t>
      </w:r>
    </w:p>
    <w:p w14:paraId="6F38910E" w14:textId="77777777" w:rsidR="00742F0F" w:rsidRPr="00A94E1E" w:rsidRDefault="00742F0F">
      <w:pPr>
        <w:pStyle w:val="CBDNormalNoNumber"/>
        <w:tabs>
          <w:tab w:val="clear" w:pos="567"/>
        </w:tabs>
        <w:ind w:left="1134" w:firstLine="567"/>
        <w:rPr>
          <w:sz w:val="24"/>
          <w:szCs w:val="24"/>
        </w:rPr>
      </w:pPr>
      <w:r w:rsidRPr="00A94E1E">
        <w:rPr>
          <w:noProof/>
          <w:sz w:val="24"/>
          <w:szCs w:val="24"/>
        </w:rPr>
        <w:t>(c)</w:t>
      </w:r>
      <w:r w:rsidRPr="00A94E1E">
        <w:rPr>
          <w:sz w:val="24"/>
          <w:szCs w:val="24"/>
        </w:rPr>
        <w:tab/>
      </w:r>
      <w:r w:rsidRPr="00A94E1E">
        <w:rPr>
          <w:rFonts w:hint="eastAsia"/>
          <w:sz w:val="24"/>
          <w:szCs w:val="24"/>
          <w:lang w:val="zh-CN"/>
        </w:rPr>
        <w:t>根据</w:t>
      </w:r>
      <w:smartTag w:uri="urn:schemas-microsoft-com:office:smarttags" w:element="chsdate">
        <w:smartTagPr>
          <w:attr w:name="IsROCDate" w:val="False"/>
          <w:attr w:name="IsLunarDate" w:val="False"/>
          <w:attr w:name="Day" w:val="29"/>
          <w:attr w:name="Month" w:val="10"/>
          <w:attr w:name="Year" w:val="2010"/>
        </w:smartTagPr>
        <w:r w:rsidRPr="00A94E1E">
          <w:rPr>
            <w:noProof/>
            <w:sz w:val="24"/>
            <w:szCs w:val="24"/>
          </w:rPr>
          <w:t>2010</w:t>
        </w:r>
        <w:r w:rsidRPr="00A94E1E">
          <w:rPr>
            <w:rFonts w:hint="eastAsia"/>
            <w:sz w:val="24"/>
            <w:szCs w:val="24"/>
            <w:lang w:val="zh-CN"/>
          </w:rPr>
          <w:t>年</w:t>
        </w:r>
        <w:r w:rsidRPr="00A94E1E">
          <w:rPr>
            <w:noProof/>
            <w:sz w:val="24"/>
            <w:szCs w:val="24"/>
          </w:rPr>
          <w:t>10</w:t>
        </w:r>
        <w:r w:rsidRPr="00A94E1E">
          <w:rPr>
            <w:rFonts w:hint="eastAsia"/>
            <w:sz w:val="24"/>
            <w:szCs w:val="24"/>
            <w:lang w:val="zh-CN"/>
          </w:rPr>
          <w:t>月</w:t>
        </w:r>
        <w:r w:rsidRPr="00A94E1E">
          <w:rPr>
            <w:noProof/>
            <w:sz w:val="24"/>
            <w:szCs w:val="24"/>
          </w:rPr>
          <w:t>29</w:t>
        </w:r>
        <w:r w:rsidRPr="00A94E1E">
          <w:rPr>
            <w:rFonts w:hint="eastAsia"/>
            <w:sz w:val="24"/>
            <w:szCs w:val="24"/>
            <w:lang w:val="zh-CN"/>
          </w:rPr>
          <w:t>日</w:t>
        </w:r>
      </w:smartTag>
      <w:r w:rsidRPr="00A94E1E">
        <w:rPr>
          <w:rFonts w:hint="eastAsia"/>
          <w:sz w:val="24"/>
          <w:szCs w:val="24"/>
          <w:lang w:val="zh-CN"/>
        </w:rPr>
        <w:t>第</w:t>
      </w:r>
      <w:hyperlink r:id="rId36" w:history="1">
        <w:r w:rsidRPr="00A94E1E">
          <w:rPr>
            <w:rStyle w:val="Hyperlink"/>
            <w:noProof/>
            <w:sz w:val="24"/>
            <w:szCs w:val="24"/>
          </w:rPr>
          <w:t>X/40</w:t>
        </w:r>
      </w:hyperlink>
      <w:r w:rsidRPr="00A94E1E">
        <w:rPr>
          <w:rFonts w:hint="eastAsia"/>
          <w:sz w:val="24"/>
          <w:szCs w:val="24"/>
          <w:lang w:val="zh-CN"/>
        </w:rPr>
        <w:t>号决定</w:t>
      </w:r>
      <w:r w:rsidRPr="00A94E1E">
        <w:rPr>
          <w:rFonts w:hint="eastAsia"/>
          <w:noProof/>
          <w:sz w:val="24"/>
          <w:szCs w:val="24"/>
        </w:rPr>
        <w:t>，</w:t>
      </w:r>
      <w:r w:rsidRPr="00A94E1E">
        <w:rPr>
          <w:rFonts w:hint="eastAsia"/>
          <w:sz w:val="24"/>
          <w:szCs w:val="24"/>
          <w:lang w:val="zh-CN"/>
        </w:rPr>
        <w:t>支持土著人民和地方社区充分和有效地参与根据《生物多样性公约》开展的与合成生物学相关的工作</w:t>
      </w:r>
      <w:r w:rsidRPr="00A94E1E">
        <w:rPr>
          <w:rFonts w:hint="eastAsia"/>
          <w:noProof/>
          <w:sz w:val="24"/>
          <w:szCs w:val="24"/>
        </w:rPr>
        <w:t>；</w:t>
      </w:r>
    </w:p>
    <w:p w14:paraId="6821C131" w14:textId="77777777" w:rsidR="00742F0F" w:rsidRPr="00A94E1E" w:rsidRDefault="00742F0F">
      <w:pPr>
        <w:pStyle w:val="CBDNormalNoNumber"/>
        <w:tabs>
          <w:tab w:val="clear" w:pos="567"/>
        </w:tabs>
        <w:ind w:left="1134" w:firstLine="567"/>
        <w:rPr>
          <w:sz w:val="24"/>
          <w:szCs w:val="24"/>
        </w:rPr>
      </w:pPr>
      <w:r w:rsidRPr="00A94E1E">
        <w:rPr>
          <w:noProof/>
          <w:sz w:val="24"/>
          <w:szCs w:val="24"/>
        </w:rPr>
        <w:t>(d)</w:t>
      </w:r>
      <w:r w:rsidRPr="00A94E1E">
        <w:rPr>
          <w:sz w:val="24"/>
          <w:szCs w:val="24"/>
        </w:rPr>
        <w:tab/>
      </w:r>
      <w:r w:rsidRPr="00A94E1E">
        <w:rPr>
          <w:rFonts w:hint="eastAsia"/>
          <w:sz w:val="24"/>
          <w:szCs w:val="24"/>
          <w:lang w:val="zh-CN"/>
        </w:rPr>
        <w:t>进一步支持妇女和青年组织、学术界和研究机构参与根据《生物多样性公约》开展的与合成生物学相关的工作</w:t>
      </w:r>
      <w:r w:rsidRPr="00A94E1E">
        <w:rPr>
          <w:rFonts w:hint="eastAsia"/>
          <w:noProof/>
          <w:sz w:val="24"/>
          <w:szCs w:val="24"/>
        </w:rPr>
        <w:t>；</w:t>
      </w:r>
    </w:p>
    <w:p w14:paraId="71FD5F6C" w14:textId="77777777" w:rsidR="00742F0F" w:rsidRPr="00A94E1E" w:rsidRDefault="00742F0F">
      <w:pPr>
        <w:pStyle w:val="CBDNormalNoNumber"/>
        <w:tabs>
          <w:tab w:val="clear" w:pos="567"/>
        </w:tabs>
        <w:ind w:left="1134" w:firstLine="567"/>
        <w:rPr>
          <w:sz w:val="24"/>
          <w:szCs w:val="24"/>
        </w:rPr>
      </w:pPr>
      <w:r w:rsidRPr="00A94E1E">
        <w:rPr>
          <w:noProof/>
          <w:sz w:val="24"/>
          <w:szCs w:val="24"/>
        </w:rPr>
        <w:t>(e)</w:t>
      </w:r>
      <w:r w:rsidRPr="00A94E1E">
        <w:rPr>
          <w:sz w:val="24"/>
          <w:szCs w:val="24"/>
        </w:rPr>
        <w:tab/>
      </w:r>
      <w:r w:rsidRPr="00A94E1E">
        <w:rPr>
          <w:rFonts w:hint="eastAsia"/>
          <w:sz w:val="24"/>
          <w:szCs w:val="24"/>
          <w:lang w:val="zh-CN"/>
        </w:rPr>
        <w:t>与积极从事合成生物学领域工作的国际组织开展合作</w:t>
      </w:r>
      <w:r w:rsidRPr="00A94E1E">
        <w:rPr>
          <w:rFonts w:hint="eastAsia"/>
          <w:noProof/>
          <w:sz w:val="24"/>
          <w:szCs w:val="24"/>
        </w:rPr>
        <w:t>；</w:t>
      </w:r>
    </w:p>
    <w:p w14:paraId="20429E49" w14:textId="0201C1CA" w:rsidR="00742F0F" w:rsidRPr="00A94E1E" w:rsidRDefault="00742F0F">
      <w:pPr>
        <w:pStyle w:val="Para1"/>
        <w:numPr>
          <w:ilvl w:val="0"/>
          <w:numId w:val="0"/>
        </w:numPr>
        <w:ind w:left="1134" w:firstLine="567"/>
        <w:rPr>
          <w:sz w:val="24"/>
          <w:szCs w:val="24"/>
        </w:rPr>
      </w:pPr>
      <w:r w:rsidRPr="00A94E1E">
        <w:rPr>
          <w:sz w:val="24"/>
          <w:szCs w:val="24"/>
        </w:rPr>
        <w:t>11.</w:t>
      </w:r>
      <w:r w:rsidRPr="00A94E1E">
        <w:rPr>
          <w:sz w:val="24"/>
          <w:szCs w:val="24"/>
        </w:rPr>
        <w:tab/>
      </w:r>
      <w:r w:rsidRPr="00BB5D18">
        <w:rPr>
          <w:rFonts w:ascii="KaiTi" w:eastAsia="KaiTi" w:hAnsi="KaiTi" w:hint="eastAsia"/>
          <w:sz w:val="24"/>
          <w:szCs w:val="24"/>
          <w:lang w:val="zh-CN"/>
        </w:rPr>
        <w:t>请</w:t>
      </w:r>
      <w:r w:rsidRPr="00A94E1E">
        <w:rPr>
          <w:rFonts w:hint="eastAsia"/>
          <w:sz w:val="24"/>
          <w:szCs w:val="24"/>
          <w:lang w:val="zh-CN"/>
        </w:rPr>
        <w:t>科学、技术和工艺咨询附属机构在缔约方大会第十八届会议之前召开的</w:t>
      </w:r>
      <w:r w:rsidR="0056465A">
        <w:rPr>
          <w:rFonts w:hint="eastAsia"/>
          <w:sz w:val="24"/>
          <w:szCs w:val="24"/>
          <w:lang w:val="zh-CN"/>
        </w:rPr>
        <w:t>一次</w:t>
      </w:r>
      <w:r w:rsidRPr="00A94E1E">
        <w:rPr>
          <w:rFonts w:hint="eastAsia"/>
          <w:sz w:val="24"/>
          <w:szCs w:val="24"/>
          <w:lang w:val="zh-CN"/>
        </w:rPr>
        <w:t>会议</w:t>
      </w:r>
      <w:r w:rsidR="0056465A">
        <w:rPr>
          <w:rFonts w:hint="eastAsia"/>
          <w:sz w:val="24"/>
          <w:szCs w:val="24"/>
          <w:lang w:val="zh-CN"/>
        </w:rPr>
        <w:t>上</w:t>
      </w:r>
      <w:r w:rsidRPr="00A94E1E">
        <w:rPr>
          <w:rFonts w:hint="eastAsia"/>
          <w:sz w:val="24"/>
          <w:szCs w:val="24"/>
          <w:lang w:val="zh-CN"/>
        </w:rPr>
        <w:t>审议合成生物学问题特设技术专家组的成果</w:t>
      </w:r>
      <w:r w:rsidRPr="00A94E1E">
        <w:rPr>
          <w:rFonts w:hint="eastAsia"/>
          <w:noProof/>
          <w:sz w:val="24"/>
          <w:szCs w:val="24"/>
        </w:rPr>
        <w:t>，</w:t>
      </w:r>
      <w:r w:rsidRPr="00A94E1E">
        <w:rPr>
          <w:rFonts w:hint="eastAsia"/>
          <w:sz w:val="24"/>
          <w:szCs w:val="24"/>
          <w:lang w:val="zh-CN"/>
        </w:rPr>
        <w:t>以便提交一份决定草案供缔约方大会审议。</w:t>
      </w:r>
    </w:p>
    <w:p w14:paraId="36BF074C" w14:textId="77777777" w:rsidR="00742F0F" w:rsidRPr="008E1E58" w:rsidRDefault="00742F0F">
      <w:pPr>
        <w:pStyle w:val="CBDDesicionAnnex"/>
        <w:ind w:left="1134"/>
        <w:rPr>
          <w:rFonts w:eastAsia="SimHei" w:cs="Times New Roman"/>
          <w:bCs w:val="0"/>
          <w:szCs w:val="24"/>
        </w:rPr>
      </w:pPr>
      <w:r w:rsidRPr="008E1E58">
        <w:rPr>
          <w:rFonts w:eastAsia="SimHei" w:cs="Times New Roman"/>
          <w:bCs w:val="0"/>
          <w:noProof/>
          <w:szCs w:val="24"/>
        </w:rPr>
        <w:t>附件一</w:t>
      </w:r>
    </w:p>
    <w:p w14:paraId="5987D1F7" w14:textId="77777777" w:rsidR="00742F0F" w:rsidRPr="008E1E58" w:rsidRDefault="00742F0F">
      <w:pPr>
        <w:pStyle w:val="CBDDesicionAnnex"/>
        <w:spacing w:before="120"/>
        <w:ind w:left="1134"/>
        <w:rPr>
          <w:rFonts w:eastAsia="SimHei" w:cs="Times New Roman"/>
          <w:bCs w:val="0"/>
          <w:szCs w:val="24"/>
        </w:rPr>
      </w:pPr>
      <w:r w:rsidRPr="008E1E58">
        <w:rPr>
          <w:rFonts w:eastAsia="SimHei" w:cs="Times New Roman"/>
          <w:bCs w:val="0"/>
          <w:szCs w:val="24"/>
          <w:lang w:val="zh-CN"/>
        </w:rPr>
        <w:t>支持在实施《生物多样性公约》和《昆明</w:t>
      </w:r>
      <w:r w:rsidRPr="008E1E58">
        <w:rPr>
          <w:rFonts w:eastAsia="SimHei" w:cs="Times New Roman"/>
          <w:bCs w:val="0"/>
          <w:noProof/>
          <w:szCs w:val="24"/>
        </w:rPr>
        <w:t>-</w:t>
      </w:r>
      <w:r w:rsidRPr="008E1E58">
        <w:rPr>
          <w:rFonts w:eastAsia="SimHei" w:cs="Times New Roman"/>
          <w:bCs w:val="0"/>
          <w:szCs w:val="24"/>
          <w:lang w:val="zh-CN"/>
        </w:rPr>
        <w:t>蒙特利尔全球生物多样性框架》的背景下开展合成生物学方面的能力建设及发展、获取和转让技术以及共享知识的专题行动计划</w:t>
      </w:r>
    </w:p>
    <w:p w14:paraId="4A8EC506" w14:textId="77777777" w:rsidR="00742F0F" w:rsidRPr="00A94E1E" w:rsidRDefault="00742F0F">
      <w:pPr>
        <w:pStyle w:val="Para1"/>
        <w:numPr>
          <w:ilvl w:val="0"/>
          <w:numId w:val="0"/>
        </w:numPr>
        <w:tabs>
          <w:tab w:val="clear" w:pos="567"/>
        </w:tabs>
        <w:ind w:left="1134"/>
        <w:rPr>
          <w:sz w:val="24"/>
          <w:szCs w:val="24"/>
        </w:rPr>
      </w:pPr>
      <w:r w:rsidRPr="00A94E1E">
        <w:rPr>
          <w:noProof/>
          <w:sz w:val="24"/>
          <w:szCs w:val="24"/>
        </w:rPr>
        <w:t>[</w:t>
      </w:r>
      <w:r w:rsidRPr="00A94E1E">
        <w:rPr>
          <w:rFonts w:hint="eastAsia"/>
          <w:noProof/>
          <w:sz w:val="24"/>
          <w:szCs w:val="24"/>
        </w:rPr>
        <w:t>此处</w:t>
      </w:r>
      <w:r>
        <w:rPr>
          <w:rFonts w:hint="eastAsia"/>
          <w:noProof/>
          <w:sz w:val="24"/>
          <w:szCs w:val="24"/>
        </w:rPr>
        <w:t>载列</w:t>
      </w:r>
      <w:r w:rsidRPr="00A94E1E">
        <w:rPr>
          <w:rFonts w:hint="eastAsia"/>
          <w:sz w:val="24"/>
          <w:szCs w:val="24"/>
          <w:lang w:val="zh-CN"/>
        </w:rPr>
        <w:t>专题行动计划</w:t>
      </w:r>
      <w:r w:rsidRPr="00A94E1E">
        <w:rPr>
          <w:rFonts w:hint="eastAsia"/>
          <w:noProof/>
          <w:sz w:val="24"/>
          <w:szCs w:val="24"/>
        </w:rPr>
        <w:t>，</w:t>
      </w:r>
      <w:r w:rsidRPr="00A94E1E">
        <w:rPr>
          <w:rFonts w:hint="eastAsia"/>
          <w:sz w:val="24"/>
          <w:szCs w:val="24"/>
          <w:lang w:val="zh-CN"/>
        </w:rPr>
        <w:t>其草案载于</w:t>
      </w:r>
      <w:r w:rsidRPr="00A94E1E">
        <w:rPr>
          <w:noProof/>
          <w:sz w:val="24"/>
          <w:szCs w:val="24"/>
        </w:rPr>
        <w:t>CBD/SBSTTA/28/4/Add.1</w:t>
      </w:r>
      <w:r w:rsidRPr="00A94E1E">
        <w:rPr>
          <w:rFonts w:hint="eastAsia"/>
          <w:sz w:val="24"/>
          <w:szCs w:val="24"/>
          <w:lang w:val="zh-CN"/>
        </w:rPr>
        <w:t>号文件的附件</w:t>
      </w:r>
      <w:r w:rsidRPr="00A94E1E">
        <w:rPr>
          <w:noProof/>
          <w:sz w:val="24"/>
          <w:szCs w:val="24"/>
        </w:rPr>
        <w:t>]</w:t>
      </w:r>
    </w:p>
    <w:p w14:paraId="62295E47" w14:textId="77777777" w:rsidR="00742F0F" w:rsidRPr="008E1E58" w:rsidRDefault="00742F0F">
      <w:pPr>
        <w:pStyle w:val="CBDDesicionAnnex"/>
        <w:ind w:left="1134"/>
        <w:rPr>
          <w:rFonts w:eastAsia="SimHei" w:cs="Times New Roman"/>
          <w:bCs w:val="0"/>
          <w:szCs w:val="24"/>
        </w:rPr>
      </w:pPr>
      <w:r w:rsidRPr="008E1E58">
        <w:rPr>
          <w:rFonts w:eastAsia="SimHei" w:cs="Times New Roman"/>
          <w:bCs w:val="0"/>
          <w:noProof/>
          <w:szCs w:val="24"/>
        </w:rPr>
        <w:t>附件二</w:t>
      </w:r>
    </w:p>
    <w:p w14:paraId="6812C798" w14:textId="77777777" w:rsidR="00742F0F" w:rsidRPr="008E1E58" w:rsidRDefault="00742F0F">
      <w:pPr>
        <w:pStyle w:val="CBDDesicionAnnex"/>
        <w:spacing w:before="120"/>
        <w:ind w:left="1134"/>
        <w:rPr>
          <w:rFonts w:eastAsia="SimHei" w:cs="Times New Roman"/>
          <w:bCs w:val="0"/>
          <w:szCs w:val="24"/>
        </w:rPr>
      </w:pPr>
      <w:r w:rsidRPr="008E1E58">
        <w:rPr>
          <w:rFonts w:eastAsia="SimHei" w:cs="Times New Roman"/>
          <w:bCs w:val="0"/>
          <w:noProof/>
          <w:szCs w:val="24"/>
        </w:rPr>
        <w:t>合成生物学问题特设技术专家组的职权范围</w:t>
      </w:r>
    </w:p>
    <w:p w14:paraId="33801173" w14:textId="77777777" w:rsidR="00742F0F" w:rsidRPr="00A94E1E" w:rsidRDefault="00742F0F">
      <w:pPr>
        <w:pStyle w:val="Para1"/>
        <w:numPr>
          <w:ilvl w:val="0"/>
          <w:numId w:val="0"/>
        </w:numPr>
        <w:tabs>
          <w:tab w:val="clear" w:pos="567"/>
        </w:tabs>
        <w:ind w:left="1134"/>
        <w:rPr>
          <w:sz w:val="24"/>
          <w:szCs w:val="24"/>
        </w:rPr>
      </w:pPr>
      <w:r w:rsidRPr="00A94E1E">
        <w:rPr>
          <w:sz w:val="24"/>
          <w:szCs w:val="24"/>
        </w:rPr>
        <w:t>1.</w:t>
      </w:r>
      <w:r w:rsidRPr="00A94E1E">
        <w:rPr>
          <w:sz w:val="24"/>
          <w:szCs w:val="24"/>
        </w:rPr>
        <w:tab/>
      </w:r>
      <w:r w:rsidRPr="00A94E1E">
        <w:rPr>
          <w:rFonts w:hint="eastAsia"/>
          <w:sz w:val="24"/>
          <w:szCs w:val="24"/>
          <w:lang w:val="zh-CN"/>
        </w:rPr>
        <w:t>合成生物学问题特设技术专家组将按照科学、技术和工艺咨询附属机构的综合工作方式</w:t>
      </w:r>
      <w:r w:rsidRPr="00A94E1E">
        <w:rPr>
          <w:rStyle w:val="FootnoteReference"/>
          <w:sz w:val="24"/>
          <w:szCs w:val="24"/>
          <w:lang w:val="zh-CN"/>
        </w:rPr>
        <w:footnoteReference w:id="21"/>
      </w:r>
      <w:r w:rsidRPr="00A94E1E">
        <w:rPr>
          <w:noProof/>
          <w:sz w:val="24"/>
          <w:szCs w:val="24"/>
        </w:rPr>
        <w:t>H</w:t>
      </w:r>
      <w:r w:rsidRPr="00A94E1E">
        <w:rPr>
          <w:rFonts w:hint="eastAsia"/>
          <w:sz w:val="24"/>
          <w:szCs w:val="24"/>
          <w:lang w:val="zh-CN"/>
        </w:rPr>
        <w:t>部分召开会议</w:t>
      </w:r>
      <w:r w:rsidRPr="00A94E1E">
        <w:rPr>
          <w:rFonts w:hint="eastAsia"/>
          <w:noProof/>
          <w:sz w:val="24"/>
          <w:szCs w:val="24"/>
        </w:rPr>
        <w:t>，</w:t>
      </w:r>
      <w:r w:rsidRPr="00A94E1E">
        <w:rPr>
          <w:rFonts w:hint="eastAsia"/>
          <w:sz w:val="24"/>
          <w:szCs w:val="24"/>
          <w:lang w:val="zh-CN"/>
        </w:rPr>
        <w:t>但成员人数扩大至每个区域四名专家。</w:t>
      </w:r>
    </w:p>
    <w:p w14:paraId="532A2C96" w14:textId="77777777" w:rsidR="00742F0F" w:rsidRPr="00A94E1E" w:rsidRDefault="00742F0F">
      <w:pPr>
        <w:pStyle w:val="Para1"/>
        <w:numPr>
          <w:ilvl w:val="0"/>
          <w:numId w:val="0"/>
        </w:numPr>
        <w:tabs>
          <w:tab w:val="clear" w:pos="567"/>
        </w:tabs>
        <w:ind w:left="1134"/>
        <w:rPr>
          <w:sz w:val="24"/>
          <w:szCs w:val="24"/>
        </w:rPr>
      </w:pPr>
      <w:r w:rsidRPr="00A94E1E">
        <w:rPr>
          <w:sz w:val="24"/>
          <w:szCs w:val="24"/>
        </w:rPr>
        <w:t>2.</w:t>
      </w:r>
      <w:r w:rsidRPr="00A94E1E">
        <w:rPr>
          <w:sz w:val="24"/>
          <w:szCs w:val="24"/>
        </w:rPr>
        <w:tab/>
      </w:r>
      <w:r w:rsidRPr="00A94E1E">
        <w:rPr>
          <w:rFonts w:hint="eastAsia"/>
          <w:sz w:val="24"/>
          <w:szCs w:val="24"/>
          <w:lang w:val="zh-CN"/>
        </w:rPr>
        <w:t>载于</w:t>
      </w:r>
      <w:smartTag w:uri="urn:schemas-microsoft-com:office:smarttags" w:element="chsdate">
        <w:smartTagPr>
          <w:attr w:name="IsROCDate" w:val="False"/>
          <w:attr w:name="IsLunarDate" w:val="False"/>
          <w:attr w:name="Day" w:val="29"/>
          <w:attr w:name="Month" w:val="11"/>
          <w:attr w:name="Year" w:val="2018"/>
        </w:smartTagPr>
        <w:r w:rsidRPr="00A94E1E">
          <w:rPr>
            <w:noProof/>
            <w:sz w:val="24"/>
            <w:szCs w:val="24"/>
          </w:rPr>
          <w:t>2018</w:t>
        </w:r>
        <w:r w:rsidRPr="00A94E1E">
          <w:rPr>
            <w:rFonts w:hint="eastAsia"/>
            <w:sz w:val="24"/>
            <w:szCs w:val="24"/>
            <w:lang w:val="zh-CN"/>
          </w:rPr>
          <w:t>年</w:t>
        </w:r>
        <w:r w:rsidRPr="00A94E1E">
          <w:rPr>
            <w:noProof/>
            <w:sz w:val="24"/>
            <w:szCs w:val="24"/>
          </w:rPr>
          <w:t>11</w:t>
        </w:r>
        <w:r w:rsidRPr="00A94E1E">
          <w:rPr>
            <w:rFonts w:hint="eastAsia"/>
            <w:sz w:val="24"/>
            <w:szCs w:val="24"/>
            <w:lang w:val="zh-CN"/>
          </w:rPr>
          <w:t>月</w:t>
        </w:r>
        <w:r w:rsidRPr="00A94E1E">
          <w:rPr>
            <w:noProof/>
            <w:sz w:val="24"/>
            <w:szCs w:val="24"/>
          </w:rPr>
          <w:t>29</w:t>
        </w:r>
        <w:r w:rsidRPr="00A94E1E">
          <w:rPr>
            <w:rFonts w:hint="eastAsia"/>
            <w:sz w:val="24"/>
            <w:szCs w:val="24"/>
            <w:lang w:val="zh-CN"/>
          </w:rPr>
          <w:t>日</w:t>
        </w:r>
      </w:smartTag>
      <w:r w:rsidRPr="00A94E1E">
        <w:rPr>
          <w:rFonts w:hint="eastAsia"/>
          <w:sz w:val="24"/>
          <w:szCs w:val="24"/>
          <w:lang w:val="zh-CN"/>
        </w:rPr>
        <w:t>第</w:t>
      </w:r>
      <w:hyperlink r:id="rId37" w:history="1">
        <w:r w:rsidRPr="00A94E1E">
          <w:rPr>
            <w:rStyle w:val="Hyperlink"/>
            <w:noProof/>
            <w:sz w:val="24"/>
            <w:szCs w:val="24"/>
          </w:rPr>
          <w:t>14/33</w:t>
        </w:r>
      </w:hyperlink>
      <w:r w:rsidRPr="00A94E1E">
        <w:rPr>
          <w:rFonts w:hint="eastAsia"/>
          <w:sz w:val="24"/>
          <w:szCs w:val="24"/>
          <w:lang w:val="zh-CN"/>
        </w:rPr>
        <w:t>号决定附件并经</w:t>
      </w:r>
      <w:smartTag w:uri="urn:schemas-microsoft-com:office:smarttags" w:element="chsdate">
        <w:smartTagPr>
          <w:attr w:name="IsROCDate" w:val="False"/>
          <w:attr w:name="IsLunarDate" w:val="False"/>
          <w:attr w:name="Day" w:val="1"/>
          <w:attr w:name="Month" w:val="11"/>
          <w:attr w:name="Year" w:val="2024"/>
        </w:smartTagPr>
        <w:r w:rsidRPr="00A94E1E">
          <w:rPr>
            <w:noProof/>
            <w:sz w:val="24"/>
            <w:szCs w:val="24"/>
          </w:rPr>
          <w:t>2024</w:t>
        </w:r>
        <w:r w:rsidRPr="00A94E1E">
          <w:rPr>
            <w:rFonts w:hint="eastAsia"/>
            <w:sz w:val="24"/>
            <w:szCs w:val="24"/>
            <w:lang w:val="zh-CN"/>
          </w:rPr>
          <w:t>年</w:t>
        </w:r>
        <w:r w:rsidRPr="00A94E1E">
          <w:rPr>
            <w:noProof/>
            <w:sz w:val="24"/>
            <w:szCs w:val="24"/>
          </w:rPr>
          <w:t>11</w:t>
        </w:r>
        <w:r w:rsidRPr="00A94E1E">
          <w:rPr>
            <w:rFonts w:hint="eastAsia"/>
            <w:sz w:val="24"/>
            <w:szCs w:val="24"/>
            <w:lang w:val="zh-CN"/>
          </w:rPr>
          <w:t>月</w:t>
        </w:r>
        <w:r w:rsidRPr="00A94E1E">
          <w:rPr>
            <w:noProof/>
            <w:sz w:val="24"/>
            <w:szCs w:val="24"/>
          </w:rPr>
          <w:t>1</w:t>
        </w:r>
        <w:r w:rsidRPr="00A94E1E">
          <w:rPr>
            <w:rFonts w:hint="eastAsia"/>
            <w:sz w:val="24"/>
            <w:szCs w:val="24"/>
            <w:lang w:val="zh-CN"/>
          </w:rPr>
          <w:t>日</w:t>
        </w:r>
      </w:smartTag>
      <w:r w:rsidRPr="00A94E1E">
        <w:rPr>
          <w:rFonts w:hint="eastAsia"/>
          <w:sz w:val="24"/>
          <w:szCs w:val="24"/>
          <w:lang w:val="zh-CN"/>
        </w:rPr>
        <w:t>第</w:t>
      </w:r>
      <w:hyperlink r:id="rId38" w:history="1">
        <w:r w:rsidRPr="00A94E1E">
          <w:rPr>
            <w:rStyle w:val="Hyperlink"/>
            <w:noProof/>
            <w:sz w:val="24"/>
            <w:szCs w:val="24"/>
          </w:rPr>
          <w:t>16/26</w:t>
        </w:r>
      </w:hyperlink>
      <w:r w:rsidRPr="00A94E1E">
        <w:rPr>
          <w:rFonts w:hint="eastAsia"/>
          <w:sz w:val="24"/>
          <w:szCs w:val="24"/>
          <w:lang w:val="zh-CN"/>
        </w:rPr>
        <w:t>号决定修订的关于避免或管理专家组利益冲突的程序应适用于合成生物学问题特设技术专家组。</w:t>
      </w:r>
    </w:p>
    <w:p w14:paraId="13FD5F18" w14:textId="77777777" w:rsidR="00742F0F" w:rsidRPr="00A94E1E" w:rsidRDefault="00742F0F">
      <w:pPr>
        <w:pStyle w:val="Para1"/>
        <w:numPr>
          <w:ilvl w:val="0"/>
          <w:numId w:val="0"/>
        </w:numPr>
        <w:tabs>
          <w:tab w:val="clear" w:pos="567"/>
        </w:tabs>
        <w:ind w:left="1134"/>
        <w:rPr>
          <w:sz w:val="24"/>
          <w:szCs w:val="24"/>
        </w:rPr>
      </w:pPr>
      <w:r w:rsidRPr="00A94E1E">
        <w:rPr>
          <w:sz w:val="24"/>
          <w:szCs w:val="24"/>
        </w:rPr>
        <w:t>3.</w:t>
      </w:r>
      <w:r w:rsidRPr="00A94E1E">
        <w:rPr>
          <w:sz w:val="24"/>
          <w:szCs w:val="24"/>
        </w:rPr>
        <w:tab/>
      </w:r>
      <w:r w:rsidRPr="00A94E1E">
        <w:rPr>
          <w:rFonts w:hint="eastAsia"/>
          <w:noProof/>
          <w:sz w:val="24"/>
          <w:szCs w:val="24"/>
        </w:rPr>
        <w:t>特设技术专家组的任务是：</w:t>
      </w:r>
    </w:p>
    <w:p w14:paraId="7A35E512" w14:textId="77777777" w:rsidR="00742F0F" w:rsidRPr="00A94E1E" w:rsidRDefault="00742F0F">
      <w:pPr>
        <w:pStyle w:val="Para1"/>
        <w:numPr>
          <w:ilvl w:val="0"/>
          <w:numId w:val="0"/>
        </w:numPr>
        <w:tabs>
          <w:tab w:val="clear" w:pos="567"/>
        </w:tabs>
        <w:ind w:left="1134"/>
        <w:rPr>
          <w:sz w:val="24"/>
          <w:szCs w:val="24"/>
        </w:rPr>
      </w:pPr>
      <w:r w:rsidRPr="00A94E1E">
        <w:rPr>
          <w:sz w:val="24"/>
          <w:szCs w:val="24"/>
        </w:rPr>
        <w:tab/>
      </w:r>
      <w:r w:rsidRPr="00A94E1E">
        <w:rPr>
          <w:noProof/>
          <w:sz w:val="24"/>
          <w:szCs w:val="24"/>
        </w:rPr>
        <w:t>(a)</w:t>
      </w:r>
      <w:r w:rsidRPr="00A94E1E">
        <w:rPr>
          <w:sz w:val="24"/>
          <w:szCs w:val="24"/>
        </w:rPr>
        <w:tab/>
      </w:r>
      <w:r w:rsidRPr="00A94E1E">
        <w:rPr>
          <w:rFonts w:hint="eastAsia"/>
          <w:sz w:val="24"/>
          <w:szCs w:val="24"/>
          <w:lang w:val="zh-CN"/>
        </w:rPr>
        <w:t>评估本决定第</w:t>
      </w:r>
      <w:r w:rsidRPr="00A94E1E">
        <w:rPr>
          <w:noProof/>
          <w:sz w:val="24"/>
          <w:szCs w:val="24"/>
        </w:rPr>
        <w:t>5</w:t>
      </w:r>
      <w:r w:rsidRPr="00A94E1E">
        <w:rPr>
          <w:rFonts w:hint="eastAsia"/>
          <w:sz w:val="24"/>
          <w:szCs w:val="24"/>
          <w:lang w:val="zh-CN"/>
        </w:rPr>
        <w:t>段所列的五个技术发展领域</w:t>
      </w:r>
      <w:r w:rsidRPr="00A94E1E">
        <w:rPr>
          <w:rFonts w:hint="eastAsia"/>
          <w:noProof/>
          <w:sz w:val="24"/>
          <w:szCs w:val="24"/>
        </w:rPr>
        <w:t>；</w:t>
      </w:r>
    </w:p>
    <w:p w14:paraId="00A1DD14" w14:textId="77777777" w:rsidR="00742F0F" w:rsidRPr="00A94E1E" w:rsidRDefault="00742F0F">
      <w:pPr>
        <w:pStyle w:val="Para1"/>
        <w:numPr>
          <w:ilvl w:val="0"/>
          <w:numId w:val="0"/>
        </w:numPr>
        <w:tabs>
          <w:tab w:val="clear" w:pos="567"/>
        </w:tabs>
        <w:ind w:left="1134"/>
        <w:rPr>
          <w:sz w:val="24"/>
          <w:szCs w:val="24"/>
        </w:rPr>
      </w:pPr>
      <w:r w:rsidRPr="00A94E1E">
        <w:rPr>
          <w:sz w:val="24"/>
          <w:szCs w:val="24"/>
        </w:rPr>
        <w:lastRenderedPageBreak/>
        <w:tab/>
      </w:r>
      <w:r w:rsidRPr="00A94E1E">
        <w:rPr>
          <w:noProof/>
          <w:sz w:val="24"/>
          <w:szCs w:val="24"/>
        </w:rPr>
        <w:t>(b)</w:t>
      </w:r>
      <w:r w:rsidRPr="00A94E1E">
        <w:rPr>
          <w:sz w:val="24"/>
          <w:szCs w:val="24"/>
        </w:rPr>
        <w:tab/>
      </w:r>
      <w:r w:rsidRPr="00A94E1E">
        <w:rPr>
          <w:rFonts w:hint="eastAsia"/>
          <w:sz w:val="24"/>
          <w:szCs w:val="24"/>
          <w:lang w:val="zh-CN"/>
        </w:rPr>
        <w:t>评估分别在本决定第</w:t>
      </w:r>
      <w:r w:rsidRPr="00A94E1E">
        <w:rPr>
          <w:noProof/>
          <w:sz w:val="24"/>
          <w:szCs w:val="24"/>
        </w:rPr>
        <w:t>7</w:t>
      </w:r>
      <w:r w:rsidRPr="00A94E1E">
        <w:rPr>
          <w:rFonts w:hint="eastAsia"/>
          <w:sz w:val="24"/>
          <w:szCs w:val="24"/>
          <w:lang w:val="zh-CN"/>
        </w:rPr>
        <w:t>段和第</w:t>
      </w:r>
      <w:r w:rsidRPr="00A94E1E">
        <w:rPr>
          <w:noProof/>
          <w:sz w:val="24"/>
          <w:szCs w:val="24"/>
        </w:rPr>
        <w:t>8</w:t>
      </w:r>
      <w:r w:rsidRPr="00A94E1E">
        <w:rPr>
          <w:rFonts w:hint="eastAsia"/>
          <w:sz w:val="24"/>
          <w:szCs w:val="24"/>
          <w:lang w:val="zh-CN"/>
        </w:rPr>
        <w:t>段提及的材料和合成生物学问题不限成员名额在线论坛所确定的任何其他技术发展领域</w:t>
      </w:r>
      <w:r w:rsidRPr="00A94E1E">
        <w:rPr>
          <w:rFonts w:hint="eastAsia"/>
          <w:noProof/>
          <w:sz w:val="24"/>
          <w:szCs w:val="24"/>
        </w:rPr>
        <w:t>；</w:t>
      </w:r>
    </w:p>
    <w:p w14:paraId="5CAAED5B" w14:textId="77777777" w:rsidR="00742F0F" w:rsidRPr="00A94E1E" w:rsidRDefault="00742F0F">
      <w:pPr>
        <w:pStyle w:val="Para1"/>
        <w:numPr>
          <w:ilvl w:val="0"/>
          <w:numId w:val="0"/>
        </w:numPr>
        <w:tabs>
          <w:tab w:val="clear" w:pos="567"/>
        </w:tabs>
        <w:ind w:left="1134"/>
        <w:rPr>
          <w:sz w:val="24"/>
          <w:szCs w:val="24"/>
        </w:rPr>
      </w:pPr>
      <w:r w:rsidRPr="00A94E1E">
        <w:rPr>
          <w:sz w:val="24"/>
          <w:szCs w:val="24"/>
        </w:rPr>
        <w:tab/>
      </w:r>
      <w:r w:rsidRPr="00A94E1E">
        <w:rPr>
          <w:noProof/>
          <w:sz w:val="24"/>
          <w:szCs w:val="24"/>
        </w:rPr>
        <w:t>(c)</w:t>
      </w:r>
      <w:r w:rsidRPr="00A94E1E">
        <w:rPr>
          <w:sz w:val="24"/>
          <w:szCs w:val="24"/>
        </w:rPr>
        <w:tab/>
      </w:r>
      <w:r w:rsidRPr="00A94E1E">
        <w:rPr>
          <w:rFonts w:hint="eastAsia"/>
          <w:sz w:val="24"/>
          <w:szCs w:val="24"/>
          <w:lang w:val="zh-CN"/>
        </w:rPr>
        <w:t>根据情况</w:t>
      </w:r>
      <w:r w:rsidRPr="00A94E1E">
        <w:rPr>
          <w:rFonts w:hint="eastAsia"/>
          <w:noProof/>
          <w:sz w:val="24"/>
          <w:szCs w:val="24"/>
        </w:rPr>
        <w:t>，</w:t>
      </w:r>
      <w:r w:rsidRPr="00A94E1E">
        <w:rPr>
          <w:rFonts w:hint="eastAsia"/>
          <w:sz w:val="24"/>
          <w:szCs w:val="24"/>
          <w:lang w:val="zh-CN"/>
        </w:rPr>
        <w:t>就如何应对这些技术发展领域的方法提出建议</w:t>
      </w:r>
      <w:r w:rsidRPr="00A94E1E">
        <w:rPr>
          <w:rFonts w:hint="eastAsia"/>
          <w:noProof/>
          <w:sz w:val="24"/>
          <w:szCs w:val="24"/>
        </w:rPr>
        <w:t>；</w:t>
      </w:r>
    </w:p>
    <w:p w14:paraId="24609287" w14:textId="77777777" w:rsidR="00742F0F" w:rsidRPr="00A94E1E" w:rsidRDefault="00742F0F">
      <w:pPr>
        <w:pStyle w:val="Para1"/>
        <w:numPr>
          <w:ilvl w:val="0"/>
          <w:numId w:val="0"/>
        </w:numPr>
        <w:tabs>
          <w:tab w:val="clear" w:pos="567"/>
        </w:tabs>
        <w:ind w:left="1134"/>
        <w:rPr>
          <w:sz w:val="24"/>
          <w:szCs w:val="24"/>
        </w:rPr>
      </w:pPr>
      <w:r w:rsidRPr="00A94E1E">
        <w:rPr>
          <w:sz w:val="24"/>
          <w:szCs w:val="24"/>
        </w:rPr>
        <w:tab/>
      </w:r>
      <w:r w:rsidRPr="00A94E1E">
        <w:rPr>
          <w:noProof/>
          <w:sz w:val="24"/>
          <w:szCs w:val="24"/>
        </w:rPr>
        <w:t>(d)</w:t>
      </w:r>
      <w:r w:rsidRPr="00A94E1E">
        <w:rPr>
          <w:sz w:val="24"/>
          <w:szCs w:val="24"/>
        </w:rPr>
        <w:tab/>
      </w:r>
      <w:r w:rsidRPr="00A94E1E">
        <w:rPr>
          <w:rFonts w:hint="eastAsia"/>
          <w:sz w:val="24"/>
          <w:szCs w:val="24"/>
          <w:lang w:val="zh-CN"/>
        </w:rPr>
        <w:t>编写一份关于其工作成果的报告</w:t>
      </w:r>
      <w:r w:rsidRPr="00A94E1E">
        <w:rPr>
          <w:rFonts w:hint="eastAsia"/>
          <w:noProof/>
          <w:sz w:val="24"/>
          <w:szCs w:val="24"/>
        </w:rPr>
        <w:t>，</w:t>
      </w:r>
      <w:r w:rsidRPr="00A94E1E">
        <w:rPr>
          <w:rFonts w:hint="eastAsia"/>
          <w:sz w:val="24"/>
          <w:szCs w:val="24"/>
          <w:lang w:val="zh-CN"/>
        </w:rPr>
        <w:t>供在缔约方大会第十八届会议之前举行的一次科学、技术和工艺咨询附属机构会议审议。</w:t>
      </w:r>
    </w:p>
    <w:p w14:paraId="27E21B83" w14:textId="77777777" w:rsidR="00742F0F" w:rsidRPr="00A94E1E" w:rsidRDefault="00742F0F">
      <w:pPr>
        <w:pStyle w:val="Para1"/>
        <w:numPr>
          <w:ilvl w:val="0"/>
          <w:numId w:val="0"/>
        </w:numPr>
        <w:tabs>
          <w:tab w:val="clear" w:pos="567"/>
        </w:tabs>
        <w:ind w:left="1134"/>
        <w:rPr>
          <w:sz w:val="24"/>
          <w:szCs w:val="24"/>
        </w:rPr>
      </w:pPr>
      <w:r w:rsidRPr="00A94E1E">
        <w:rPr>
          <w:sz w:val="24"/>
          <w:szCs w:val="24"/>
        </w:rPr>
        <w:t>4.</w:t>
      </w:r>
      <w:r w:rsidRPr="00A94E1E">
        <w:rPr>
          <w:sz w:val="24"/>
          <w:szCs w:val="24"/>
        </w:rPr>
        <w:tab/>
      </w:r>
      <w:r w:rsidRPr="00A94E1E">
        <w:rPr>
          <w:rFonts w:hint="eastAsia"/>
          <w:sz w:val="24"/>
          <w:szCs w:val="24"/>
          <w:lang w:val="zh-CN"/>
        </w:rPr>
        <w:t>特设技术专家组将在《生物多样性公约》</w:t>
      </w:r>
      <w:r w:rsidRPr="00A94E1E">
        <w:rPr>
          <w:rStyle w:val="FootnoteReference"/>
          <w:sz w:val="24"/>
          <w:szCs w:val="24"/>
          <w:lang w:val="zh-CN"/>
        </w:rPr>
        <w:footnoteReference w:id="22"/>
      </w:r>
      <w:r w:rsidRPr="00A94E1E">
        <w:rPr>
          <w:rFonts w:hint="eastAsia"/>
          <w:sz w:val="24"/>
          <w:szCs w:val="24"/>
          <w:lang w:val="zh-CN"/>
        </w:rPr>
        <w:t>及其议定书以往进行的工作的基础上开展工作</w:t>
      </w:r>
      <w:r w:rsidRPr="00A94E1E">
        <w:rPr>
          <w:rFonts w:hint="eastAsia"/>
          <w:noProof/>
          <w:sz w:val="24"/>
          <w:szCs w:val="24"/>
        </w:rPr>
        <w:t>，</w:t>
      </w:r>
      <w:r w:rsidRPr="00A94E1E">
        <w:rPr>
          <w:rFonts w:hint="eastAsia"/>
          <w:sz w:val="24"/>
          <w:szCs w:val="24"/>
          <w:lang w:val="zh-CN"/>
        </w:rPr>
        <w:t>同时确保采取协调一致、相互补充且不重复的方法。</w:t>
      </w:r>
    </w:p>
    <w:p w14:paraId="28463B98" w14:textId="77777777" w:rsidR="00742F0F" w:rsidRPr="00A94E1E" w:rsidRDefault="00742F0F">
      <w:pPr>
        <w:pStyle w:val="Para1"/>
        <w:numPr>
          <w:ilvl w:val="0"/>
          <w:numId w:val="0"/>
        </w:numPr>
        <w:tabs>
          <w:tab w:val="clear" w:pos="567"/>
        </w:tabs>
        <w:ind w:left="1134"/>
        <w:rPr>
          <w:rStyle w:val="tw4winMark"/>
          <w:rFonts w:ascii="Times New Roman" w:hAnsi="Times New Roman"/>
          <w:szCs w:val="24"/>
          <w:lang w:val="en-US"/>
        </w:rPr>
      </w:pPr>
      <w:r w:rsidRPr="00A94E1E">
        <w:rPr>
          <w:sz w:val="24"/>
          <w:szCs w:val="24"/>
        </w:rPr>
        <w:t>5.</w:t>
      </w:r>
      <w:r w:rsidRPr="00A94E1E">
        <w:rPr>
          <w:sz w:val="24"/>
          <w:szCs w:val="24"/>
        </w:rPr>
        <w:tab/>
      </w:r>
      <w:r w:rsidRPr="00A94E1E">
        <w:rPr>
          <w:rFonts w:hint="eastAsia"/>
          <w:sz w:val="24"/>
          <w:szCs w:val="24"/>
          <w:lang w:val="zh-CN"/>
        </w:rPr>
        <w:t>特设技术专家组将根据秘书处按照本决定第</w:t>
      </w:r>
      <w:r w:rsidRPr="00A94E1E">
        <w:rPr>
          <w:noProof/>
          <w:sz w:val="24"/>
          <w:szCs w:val="24"/>
        </w:rPr>
        <w:t>10</w:t>
      </w:r>
      <w:r w:rsidRPr="00A94E1E">
        <w:rPr>
          <w:rFonts w:hint="eastAsia"/>
          <w:sz w:val="24"/>
          <w:szCs w:val="24"/>
          <w:lang w:val="zh-CN"/>
        </w:rPr>
        <w:t>段</w:t>
      </w:r>
      <w:r w:rsidRPr="00A94E1E">
        <w:rPr>
          <w:rFonts w:hint="eastAsia"/>
          <w:noProof/>
          <w:sz w:val="24"/>
          <w:szCs w:val="24"/>
        </w:rPr>
        <w:t>（</w:t>
      </w:r>
      <w:r w:rsidRPr="00A94E1E">
        <w:rPr>
          <w:noProof/>
          <w:sz w:val="24"/>
          <w:szCs w:val="24"/>
        </w:rPr>
        <w:t>a</w:t>
      </w:r>
      <w:r w:rsidRPr="00A94E1E">
        <w:rPr>
          <w:rFonts w:hint="eastAsia"/>
          <w:noProof/>
          <w:sz w:val="24"/>
          <w:szCs w:val="24"/>
        </w:rPr>
        <w:t>）</w:t>
      </w:r>
      <w:r w:rsidRPr="00A94E1E">
        <w:rPr>
          <w:rFonts w:hint="eastAsia"/>
          <w:sz w:val="24"/>
          <w:szCs w:val="24"/>
          <w:lang w:val="zh-CN"/>
        </w:rPr>
        <w:t>编写的综合报告以及视需要根据其他相关技术信息开展工作。</w:t>
      </w:r>
    </w:p>
    <w:p w14:paraId="2969093E" w14:textId="77777777" w:rsidR="00742F0F" w:rsidRDefault="00742F0F">
      <w:pPr>
        <w:pStyle w:val="Para1"/>
        <w:numPr>
          <w:ilvl w:val="0"/>
          <w:numId w:val="0"/>
        </w:numPr>
        <w:tabs>
          <w:tab w:val="clear" w:pos="567"/>
        </w:tabs>
        <w:ind w:left="1134"/>
        <w:rPr>
          <w:szCs w:val="24"/>
        </w:rPr>
      </w:pPr>
    </w:p>
    <w:p w14:paraId="3D944CE4" w14:textId="77777777" w:rsidR="00742F0F" w:rsidRDefault="00742F0F">
      <w:pPr>
        <w:pStyle w:val="CBDAnnex"/>
        <w:spacing w:after="120"/>
        <w:rPr>
          <w:szCs w:val="24"/>
          <w:highlight w:val="cyan"/>
          <w:lang w:bidi="ar-SA"/>
        </w:rPr>
        <w:sectPr w:rsidR="00742F0F">
          <w:headerReference w:type="even" r:id="rId39"/>
          <w:headerReference w:type="default" r:id="rId40"/>
          <w:footerReference w:type="even" r:id="rId41"/>
          <w:footerReference w:type="default" r:id="rId42"/>
          <w:pgSz w:w="12240" w:h="15840"/>
          <w:pgMar w:top="567" w:right="1440" w:bottom="1134" w:left="1440" w:header="709" w:footer="709" w:gutter="0"/>
          <w:cols w:space="708"/>
          <w:titlePg/>
          <w:docGrid w:linePitch="360"/>
        </w:sectPr>
      </w:pPr>
    </w:p>
    <w:p w14:paraId="7D569799" w14:textId="77777777" w:rsidR="00742F0F" w:rsidRDefault="00742F0F">
      <w:pPr>
        <w:rPr>
          <w:szCs w:val="24"/>
        </w:rPr>
      </w:pPr>
    </w:p>
    <w:p w14:paraId="7E02C170" w14:textId="77777777" w:rsidR="00742F0F" w:rsidRPr="008E1E58" w:rsidRDefault="00742F0F">
      <w:pPr>
        <w:pStyle w:val="CBDAnnex"/>
        <w:spacing w:after="120"/>
        <w:rPr>
          <w:rFonts w:eastAsia="SimHei"/>
          <w:szCs w:val="24"/>
          <w:lang w:bidi="ar-SA"/>
        </w:rPr>
      </w:pPr>
      <w:r w:rsidRPr="008E1E58">
        <w:rPr>
          <w:rFonts w:eastAsia="SimHei"/>
          <w:noProof/>
          <w:szCs w:val="24"/>
          <w:lang w:bidi="ar-SA"/>
        </w:rPr>
        <w:t>附件一</w:t>
      </w:r>
    </w:p>
    <w:p w14:paraId="4AC3E571" w14:textId="77777777" w:rsidR="00742F0F" w:rsidRPr="008E1E58" w:rsidRDefault="00742F0F">
      <w:pPr>
        <w:pStyle w:val="CBDAnnex"/>
        <w:rPr>
          <w:rFonts w:eastAsia="SimHei"/>
          <w:szCs w:val="24"/>
          <w:lang w:bidi="ar-SA"/>
        </w:rPr>
      </w:pPr>
      <w:r w:rsidRPr="008E1E58">
        <w:rPr>
          <w:rFonts w:eastAsia="SimHei"/>
          <w:szCs w:val="24"/>
          <w:lang w:val="zh-CN" w:bidi="ar-SA"/>
        </w:rPr>
        <w:t>合成生物学在实现《昆明</w:t>
      </w:r>
      <w:r w:rsidRPr="008E1E58">
        <w:rPr>
          <w:rFonts w:eastAsia="SimHei"/>
          <w:noProof/>
          <w:szCs w:val="24"/>
          <w:lang w:bidi="ar-SA"/>
        </w:rPr>
        <w:t>-</w:t>
      </w:r>
      <w:r w:rsidRPr="008E1E58">
        <w:rPr>
          <w:rFonts w:eastAsia="SimHei"/>
          <w:szCs w:val="24"/>
          <w:lang w:val="zh-CN" w:bidi="ar-SA"/>
        </w:rPr>
        <w:t>蒙特利尔全球生物多样性框架》的行动目标方面的现有益处</w:t>
      </w:r>
    </w:p>
    <w:p w14:paraId="5845EE5A" w14:textId="77777777" w:rsidR="00742F0F" w:rsidRPr="00A94E1E" w:rsidRDefault="00742F0F">
      <w:pPr>
        <w:pStyle w:val="CBDNormalNumber"/>
        <w:numPr>
          <w:ilvl w:val="0"/>
          <w:numId w:val="12"/>
        </w:numPr>
        <w:rPr>
          <w:sz w:val="24"/>
          <w:szCs w:val="24"/>
        </w:rPr>
      </w:pPr>
      <w:r w:rsidRPr="00A94E1E">
        <w:rPr>
          <w:rFonts w:hint="eastAsia"/>
          <w:sz w:val="24"/>
          <w:szCs w:val="24"/>
          <w:lang w:val="zh-CN"/>
        </w:rPr>
        <w:t>合成生物学问题特设技术专家组确定了合成生物学在实现《昆明</w:t>
      </w:r>
      <w:r w:rsidRPr="00A94E1E">
        <w:rPr>
          <w:noProof/>
          <w:sz w:val="24"/>
          <w:szCs w:val="24"/>
        </w:rPr>
        <w:t>-</w:t>
      </w:r>
      <w:r w:rsidRPr="00A94E1E">
        <w:rPr>
          <w:rFonts w:hint="eastAsia"/>
          <w:sz w:val="24"/>
          <w:szCs w:val="24"/>
          <w:lang w:val="zh-CN"/>
        </w:rPr>
        <w:t>蒙特利尔全球生物多样性框架》方面的现有益处</w:t>
      </w:r>
      <w:r w:rsidRPr="00A94E1E">
        <w:rPr>
          <w:rStyle w:val="FootnoteReference"/>
          <w:sz w:val="24"/>
          <w:szCs w:val="24"/>
          <w:lang w:val="zh-CN"/>
        </w:rPr>
        <w:footnoteReference w:id="23"/>
      </w:r>
      <w:r w:rsidRPr="00A94E1E">
        <w:rPr>
          <w:rFonts w:hint="eastAsia"/>
          <w:sz w:val="24"/>
          <w:szCs w:val="24"/>
          <w:lang w:val="zh-CN"/>
        </w:rPr>
        <w:t>。下表列出了这些益处的示例。</w:t>
      </w:r>
      <w:r w:rsidRPr="00A94E1E">
        <w:rPr>
          <w:noProof/>
          <w:sz w:val="24"/>
          <w:szCs w:val="24"/>
        </w:rPr>
        <w:t xml:space="preserve"> </w:t>
      </w:r>
    </w:p>
    <w:p w14:paraId="0DD5C56B" w14:textId="77777777" w:rsidR="00742F0F" w:rsidRPr="00A94E1E" w:rsidRDefault="00742F0F">
      <w:pPr>
        <w:pStyle w:val="CBDNormalNumber"/>
        <w:numPr>
          <w:ilvl w:val="0"/>
          <w:numId w:val="9"/>
        </w:numPr>
        <w:rPr>
          <w:sz w:val="24"/>
          <w:szCs w:val="24"/>
        </w:rPr>
      </w:pPr>
      <w:r w:rsidRPr="00A94E1E">
        <w:rPr>
          <w:rFonts w:hint="eastAsia"/>
          <w:sz w:val="24"/>
          <w:szCs w:val="24"/>
          <w:lang w:val="zh-CN"/>
        </w:rPr>
        <w:t>关于表中提供的信息</w:t>
      </w:r>
      <w:r w:rsidRPr="00A94E1E">
        <w:rPr>
          <w:rFonts w:hint="eastAsia"/>
          <w:noProof/>
          <w:sz w:val="24"/>
          <w:szCs w:val="24"/>
        </w:rPr>
        <w:t>，</w:t>
      </w:r>
      <w:r w:rsidRPr="00A94E1E">
        <w:rPr>
          <w:rFonts w:hint="eastAsia"/>
          <w:sz w:val="24"/>
          <w:szCs w:val="24"/>
          <w:lang w:val="zh-CN"/>
        </w:rPr>
        <w:t>需考虑以下几点</w:t>
      </w:r>
      <w:r w:rsidRPr="00A94E1E">
        <w:rPr>
          <w:rFonts w:hint="eastAsia"/>
          <w:noProof/>
          <w:sz w:val="24"/>
          <w:szCs w:val="24"/>
        </w:rPr>
        <w:t>：</w:t>
      </w:r>
    </w:p>
    <w:p w14:paraId="5D0361BA" w14:textId="77777777" w:rsidR="00742F0F" w:rsidRPr="00A94E1E" w:rsidRDefault="00742F0F">
      <w:pPr>
        <w:pStyle w:val="CBDNormalNumber"/>
        <w:numPr>
          <w:ilvl w:val="1"/>
          <w:numId w:val="9"/>
        </w:numPr>
        <w:rPr>
          <w:sz w:val="24"/>
          <w:szCs w:val="24"/>
        </w:rPr>
      </w:pPr>
      <w:r w:rsidRPr="00A94E1E">
        <w:rPr>
          <w:rFonts w:hint="eastAsia"/>
          <w:sz w:val="24"/>
          <w:szCs w:val="24"/>
          <w:lang w:val="zh-CN"/>
        </w:rPr>
        <w:t>根据《昆蒙框架》对于识别或量化与应用合成生物学相关的益处尚缺乏明确的机制或商定的方法</w:t>
      </w:r>
      <w:r w:rsidRPr="00A94E1E">
        <w:rPr>
          <w:rFonts w:hint="eastAsia"/>
          <w:noProof/>
          <w:sz w:val="24"/>
          <w:szCs w:val="24"/>
        </w:rPr>
        <w:t>；</w:t>
      </w:r>
    </w:p>
    <w:p w14:paraId="65C8FDD3" w14:textId="77777777" w:rsidR="00742F0F" w:rsidRPr="00A94E1E" w:rsidRDefault="00742F0F">
      <w:pPr>
        <w:pStyle w:val="CBDNormalNumber"/>
        <w:numPr>
          <w:ilvl w:val="1"/>
          <w:numId w:val="9"/>
        </w:numPr>
        <w:rPr>
          <w:sz w:val="24"/>
          <w:szCs w:val="24"/>
        </w:rPr>
      </w:pPr>
      <w:r w:rsidRPr="00A94E1E">
        <w:rPr>
          <w:rFonts w:hint="eastAsia"/>
          <w:sz w:val="24"/>
          <w:szCs w:val="24"/>
          <w:lang w:val="zh-CN"/>
        </w:rPr>
        <w:t>商业化或大规模部署不应被视为是识别益处的先决条件</w:t>
      </w:r>
      <w:r w:rsidRPr="00A94E1E">
        <w:rPr>
          <w:rFonts w:hint="eastAsia"/>
          <w:noProof/>
          <w:sz w:val="24"/>
          <w:szCs w:val="24"/>
        </w:rPr>
        <w:t>，</w:t>
      </w:r>
      <w:r w:rsidRPr="00A94E1E">
        <w:rPr>
          <w:rFonts w:hint="eastAsia"/>
          <w:sz w:val="24"/>
          <w:szCs w:val="24"/>
          <w:lang w:val="zh-CN"/>
        </w:rPr>
        <w:t>特别是在与保护生物多样性相关的活动中</w:t>
      </w:r>
      <w:r w:rsidRPr="00A94E1E">
        <w:rPr>
          <w:rFonts w:hint="eastAsia"/>
          <w:noProof/>
          <w:sz w:val="24"/>
          <w:szCs w:val="24"/>
        </w:rPr>
        <w:t>；</w:t>
      </w:r>
    </w:p>
    <w:p w14:paraId="6ABE7F03" w14:textId="77777777" w:rsidR="00742F0F" w:rsidRPr="00A94E1E" w:rsidRDefault="00742F0F">
      <w:pPr>
        <w:pStyle w:val="CBDNormalNumber"/>
        <w:numPr>
          <w:ilvl w:val="1"/>
          <w:numId w:val="9"/>
        </w:numPr>
        <w:rPr>
          <w:sz w:val="24"/>
          <w:szCs w:val="24"/>
        </w:rPr>
      </w:pPr>
      <w:r w:rsidRPr="00A94E1E">
        <w:rPr>
          <w:rFonts w:hint="eastAsia"/>
          <w:sz w:val="24"/>
          <w:szCs w:val="24"/>
          <w:lang w:val="zh-CN"/>
        </w:rPr>
        <w:t>某些现有益处可能与合成生物学更广泛的扶持性作用或工具相关</w:t>
      </w:r>
      <w:r w:rsidRPr="00A94E1E">
        <w:rPr>
          <w:rFonts w:hint="eastAsia"/>
          <w:noProof/>
          <w:sz w:val="24"/>
          <w:szCs w:val="24"/>
        </w:rPr>
        <w:t>；</w:t>
      </w:r>
    </w:p>
    <w:p w14:paraId="291B7D7E" w14:textId="77777777" w:rsidR="00742F0F" w:rsidRPr="00A94E1E" w:rsidRDefault="00742F0F">
      <w:pPr>
        <w:pStyle w:val="CBDNormalNumber"/>
        <w:numPr>
          <w:ilvl w:val="1"/>
          <w:numId w:val="9"/>
        </w:numPr>
        <w:rPr>
          <w:sz w:val="24"/>
          <w:szCs w:val="24"/>
        </w:rPr>
      </w:pPr>
      <w:r w:rsidRPr="00A94E1E">
        <w:rPr>
          <w:rFonts w:hint="eastAsia"/>
          <w:sz w:val="24"/>
          <w:szCs w:val="24"/>
          <w:lang w:val="zh-CN"/>
        </w:rPr>
        <w:t>鉴于编制该表的示例时参考了多种信息来源</w:t>
      </w:r>
      <w:r w:rsidRPr="00A94E1E">
        <w:rPr>
          <w:rFonts w:hint="eastAsia"/>
          <w:noProof/>
          <w:sz w:val="24"/>
          <w:szCs w:val="24"/>
        </w:rPr>
        <w:t>，</w:t>
      </w:r>
      <w:r w:rsidRPr="00A94E1E">
        <w:rPr>
          <w:rFonts w:hint="eastAsia"/>
          <w:sz w:val="24"/>
          <w:szCs w:val="24"/>
          <w:lang w:val="zh-CN"/>
        </w:rPr>
        <w:t>包括</w:t>
      </w:r>
      <w:hyperlink r:id="rId43" w:history="1">
        <w:r w:rsidRPr="00A94E1E">
          <w:rPr>
            <w:rStyle w:val="Hyperlink"/>
            <w:noProof/>
            <w:sz w:val="24"/>
            <w:szCs w:val="24"/>
          </w:rPr>
          <w:t>CBD/SYNBIO/AHTEG/2026/1/INF/1</w:t>
        </w:r>
      </w:hyperlink>
      <w:r w:rsidRPr="00A94E1E">
        <w:rPr>
          <w:rFonts w:hint="eastAsia"/>
          <w:sz w:val="24"/>
          <w:szCs w:val="24"/>
          <w:lang w:val="zh-CN"/>
        </w:rPr>
        <w:t>号文件和</w:t>
      </w:r>
      <w:hyperlink r:id="rId44" w:history="1">
        <w:r w:rsidRPr="00A94E1E">
          <w:rPr>
            <w:rStyle w:val="Hyperlink"/>
            <w:noProof/>
            <w:sz w:val="24"/>
            <w:szCs w:val="24"/>
          </w:rPr>
          <w:t>CBD/SYNBIO/AHTEG/2026/1/INF/2</w:t>
        </w:r>
      </w:hyperlink>
      <w:r w:rsidRPr="00A94E1E">
        <w:rPr>
          <w:rFonts w:hint="eastAsia"/>
          <w:sz w:val="24"/>
          <w:szCs w:val="24"/>
          <w:lang w:val="zh-CN"/>
        </w:rPr>
        <w:t>号文件以及各种现有专业知识</w:t>
      </w:r>
      <w:r w:rsidRPr="00A94E1E">
        <w:rPr>
          <w:rFonts w:hint="eastAsia"/>
          <w:noProof/>
          <w:sz w:val="24"/>
          <w:szCs w:val="24"/>
        </w:rPr>
        <w:t>，</w:t>
      </w:r>
      <w:r w:rsidRPr="00A94E1E">
        <w:rPr>
          <w:rFonts w:hint="eastAsia"/>
          <w:sz w:val="24"/>
          <w:szCs w:val="24"/>
          <w:lang w:val="zh-CN"/>
        </w:rPr>
        <w:t>因此其结果不足以构成一项评估</w:t>
      </w:r>
      <w:r w:rsidRPr="00A94E1E">
        <w:rPr>
          <w:rFonts w:hint="eastAsia"/>
          <w:noProof/>
          <w:sz w:val="24"/>
          <w:szCs w:val="24"/>
        </w:rPr>
        <w:t>，</w:t>
      </w:r>
      <w:r w:rsidRPr="00A94E1E">
        <w:rPr>
          <w:rFonts w:hint="eastAsia"/>
          <w:sz w:val="24"/>
          <w:szCs w:val="24"/>
          <w:lang w:val="zh-CN"/>
        </w:rPr>
        <w:t>仅应视为是初步和说明性的结果。</w:t>
      </w:r>
    </w:p>
    <w:p w14:paraId="1EAA17BA" w14:textId="77777777" w:rsidR="00742F0F" w:rsidRPr="00A94E1E" w:rsidRDefault="00742F0F">
      <w:pPr>
        <w:pStyle w:val="CBDTableTitle"/>
        <w:rPr>
          <w:sz w:val="24"/>
          <w:szCs w:val="24"/>
        </w:rPr>
      </w:pPr>
      <w:r w:rsidRPr="00A94E1E">
        <w:rPr>
          <w:rFonts w:hint="eastAsia"/>
          <w:sz w:val="24"/>
          <w:szCs w:val="24"/>
          <w:lang w:val="zh-CN"/>
        </w:rPr>
        <w:t>合成生物学在实现《昆明</w:t>
      </w:r>
      <w:r w:rsidRPr="00A94E1E">
        <w:rPr>
          <w:noProof/>
          <w:sz w:val="24"/>
          <w:szCs w:val="24"/>
        </w:rPr>
        <w:t>-</w:t>
      </w:r>
      <w:r w:rsidRPr="00A94E1E">
        <w:rPr>
          <w:rFonts w:hint="eastAsia"/>
          <w:sz w:val="24"/>
          <w:szCs w:val="24"/>
          <w:lang w:val="zh-CN"/>
        </w:rPr>
        <w:t>蒙特利尔全球生物多样性框架》的行动目标方面的</w:t>
      </w:r>
      <w:r>
        <w:rPr>
          <w:sz w:val="24"/>
          <w:szCs w:val="24"/>
          <w:lang w:val="zh-CN"/>
        </w:rPr>
        <w:br/>
      </w:r>
      <w:r w:rsidRPr="00A94E1E">
        <w:rPr>
          <w:rFonts w:hint="eastAsia"/>
          <w:sz w:val="24"/>
          <w:szCs w:val="24"/>
          <w:lang w:val="zh-CN"/>
        </w:rPr>
        <w:t>现有益处</w:t>
      </w:r>
    </w:p>
    <w:tbl>
      <w:tblPr>
        <w:tblpPr w:leftFromText="180" w:rightFromText="180" w:vertAnchor="text" w:tblpX="567"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4"/>
        <w:gridCol w:w="1443"/>
        <w:gridCol w:w="2599"/>
      </w:tblGrid>
      <w:tr w:rsidR="00742F0F" w14:paraId="44098A47" w14:textId="77777777" w:rsidTr="00347ABA">
        <w:trPr>
          <w:tblHeader/>
        </w:trPr>
        <w:tc>
          <w:tcPr>
            <w:tcW w:w="5534" w:type="dxa"/>
            <w:vAlign w:val="center"/>
          </w:tcPr>
          <w:p w14:paraId="7E5D02F3" w14:textId="77777777" w:rsidR="00742F0F" w:rsidRPr="00347ABA" w:rsidRDefault="00742F0F">
            <w:pPr>
              <w:pStyle w:val="CBDNormalNumber"/>
              <w:numPr>
                <w:ilvl w:val="0"/>
                <w:numId w:val="0"/>
              </w:numPr>
              <w:tabs>
                <w:tab w:val="clear" w:pos="567"/>
                <w:tab w:val="clear" w:pos="1134"/>
                <w:tab w:val="left" w:pos="430"/>
              </w:tabs>
              <w:ind w:left="45"/>
              <w:jc w:val="left"/>
              <w:rPr>
                <w:rFonts w:ascii="KaiTi" w:eastAsia="KaiTi" w:hAnsi="KaiTi"/>
              </w:rPr>
            </w:pPr>
            <w:r w:rsidRPr="00347ABA">
              <w:rPr>
                <w:rFonts w:ascii="KaiTi" w:eastAsia="KaiTi" w:hAnsi="KaiTi" w:hint="eastAsia"/>
                <w:noProof/>
              </w:rPr>
              <w:t>示例</w:t>
            </w:r>
          </w:p>
        </w:tc>
        <w:tc>
          <w:tcPr>
            <w:tcW w:w="1443" w:type="dxa"/>
            <w:vAlign w:val="center"/>
          </w:tcPr>
          <w:p w14:paraId="51470FF3" w14:textId="77777777" w:rsidR="00742F0F" w:rsidRPr="00347ABA" w:rsidRDefault="00742F0F">
            <w:pPr>
              <w:pStyle w:val="CBDNormalNumber"/>
              <w:numPr>
                <w:ilvl w:val="0"/>
                <w:numId w:val="0"/>
              </w:numPr>
              <w:tabs>
                <w:tab w:val="clear" w:pos="567"/>
              </w:tabs>
              <w:ind w:left="45"/>
              <w:jc w:val="left"/>
              <w:rPr>
                <w:rFonts w:ascii="KaiTi" w:eastAsia="KaiTi" w:hAnsi="KaiTi"/>
              </w:rPr>
            </w:pPr>
            <w:r w:rsidRPr="00347ABA">
              <w:rPr>
                <w:rFonts w:ascii="KaiTi" w:eastAsia="KaiTi" w:hAnsi="KaiTi" w:hint="eastAsia"/>
                <w:noProof/>
              </w:rPr>
              <w:t>昆蒙框架的行动目标</w:t>
            </w:r>
          </w:p>
        </w:tc>
        <w:tc>
          <w:tcPr>
            <w:tcW w:w="2599" w:type="dxa"/>
            <w:vAlign w:val="center"/>
          </w:tcPr>
          <w:p w14:paraId="2E3BB7DE" w14:textId="77777777" w:rsidR="00742F0F" w:rsidRPr="00347ABA" w:rsidRDefault="00742F0F">
            <w:pPr>
              <w:pStyle w:val="CBDNormalNumber"/>
              <w:numPr>
                <w:ilvl w:val="0"/>
                <w:numId w:val="0"/>
              </w:numPr>
              <w:tabs>
                <w:tab w:val="clear" w:pos="567"/>
              </w:tabs>
              <w:ind w:left="45"/>
              <w:jc w:val="left"/>
              <w:rPr>
                <w:rFonts w:ascii="KaiTi" w:eastAsia="KaiTi" w:hAnsi="KaiTi"/>
              </w:rPr>
            </w:pPr>
            <w:r w:rsidRPr="00347ABA">
              <w:rPr>
                <w:rFonts w:ascii="KaiTi" w:eastAsia="KaiTi" w:hAnsi="KaiTi" w:hint="eastAsia"/>
                <w:noProof/>
              </w:rPr>
              <w:t>现有益处</w:t>
            </w:r>
          </w:p>
        </w:tc>
      </w:tr>
      <w:tr w:rsidR="00742F0F" w14:paraId="0DD5CBB9" w14:textId="77777777" w:rsidTr="00347ABA">
        <w:tc>
          <w:tcPr>
            <w:tcW w:w="5534" w:type="dxa"/>
          </w:tcPr>
          <w:p w14:paraId="3D0A9C56" w14:textId="77777777" w:rsidR="00742F0F" w:rsidRPr="00A94E1E" w:rsidRDefault="00742F0F">
            <w:pPr>
              <w:pStyle w:val="ListParagraph"/>
              <w:numPr>
                <w:ilvl w:val="0"/>
                <w:numId w:val="11"/>
              </w:numPr>
              <w:tabs>
                <w:tab w:val="clear" w:pos="1134"/>
                <w:tab w:val="left" w:pos="430"/>
              </w:tabs>
              <w:ind w:left="430" w:hanging="180"/>
              <w:jc w:val="left"/>
            </w:pPr>
            <w:r w:rsidRPr="00A94E1E">
              <w:rPr>
                <w:rFonts w:hint="eastAsia"/>
                <w:lang w:val="zh-CN"/>
              </w:rPr>
              <w:t>重组因子</w:t>
            </w:r>
            <w:r w:rsidRPr="00A94E1E">
              <w:rPr>
                <w:noProof/>
              </w:rPr>
              <w:t>C</w:t>
            </w:r>
            <w:r w:rsidRPr="00A94E1E">
              <w:rPr>
                <w:rFonts w:hint="eastAsia"/>
                <w:noProof/>
              </w:rPr>
              <w:t>（</w:t>
            </w:r>
            <w:r w:rsidRPr="00A94E1E">
              <w:rPr>
                <w:rFonts w:hint="eastAsia"/>
                <w:lang w:val="zh-CN"/>
              </w:rPr>
              <w:t>一种合成替代品</w:t>
            </w:r>
            <w:r w:rsidRPr="00A94E1E">
              <w:rPr>
                <w:rFonts w:hint="eastAsia"/>
                <w:noProof/>
              </w:rPr>
              <w:t>，</w:t>
            </w:r>
            <w:r w:rsidRPr="00A94E1E">
              <w:rPr>
                <w:rFonts w:hint="eastAsia"/>
                <w:lang w:val="zh-CN"/>
              </w:rPr>
              <w:t>用于替代来自鲎的鲎试剂</w:t>
            </w:r>
            <w:r w:rsidRPr="00A94E1E">
              <w:rPr>
                <w:rFonts w:hint="eastAsia"/>
                <w:noProof/>
              </w:rPr>
              <w:t>）</w:t>
            </w:r>
          </w:p>
          <w:p w14:paraId="5B1C6136" w14:textId="77777777" w:rsidR="00742F0F" w:rsidRPr="00A94E1E" w:rsidRDefault="00742F0F">
            <w:pPr>
              <w:pStyle w:val="ListParagraph"/>
              <w:numPr>
                <w:ilvl w:val="0"/>
                <w:numId w:val="11"/>
              </w:numPr>
              <w:tabs>
                <w:tab w:val="clear" w:pos="1134"/>
                <w:tab w:val="left" w:pos="430"/>
              </w:tabs>
              <w:ind w:left="430" w:hanging="180"/>
              <w:jc w:val="left"/>
            </w:pPr>
            <w:r w:rsidRPr="00A94E1E">
              <w:rPr>
                <w:rFonts w:hint="eastAsia"/>
                <w:lang w:val="zh-CN"/>
              </w:rPr>
              <w:t>半合成青蒿素</w:t>
            </w:r>
            <w:r w:rsidRPr="00A94E1E">
              <w:rPr>
                <w:rFonts w:hint="eastAsia"/>
                <w:noProof/>
              </w:rPr>
              <w:t>（</w:t>
            </w:r>
            <w:r w:rsidRPr="00A94E1E">
              <w:rPr>
                <w:rFonts w:hint="eastAsia"/>
                <w:lang w:val="zh-CN"/>
              </w:rPr>
              <w:t>一种抗疟疾化合物</w:t>
            </w:r>
            <w:r w:rsidRPr="00A94E1E">
              <w:rPr>
                <w:rFonts w:hint="eastAsia"/>
                <w:noProof/>
              </w:rPr>
              <w:t>，</w:t>
            </w:r>
            <w:r w:rsidRPr="00A94E1E">
              <w:rPr>
                <w:rFonts w:hint="eastAsia"/>
                <w:lang w:val="zh-CN"/>
              </w:rPr>
              <w:t>源自亚洲青蒿</w:t>
            </w:r>
            <w:r w:rsidRPr="00A94E1E">
              <w:rPr>
                <w:rFonts w:hint="eastAsia"/>
                <w:noProof/>
              </w:rPr>
              <w:t>）</w:t>
            </w:r>
          </w:p>
        </w:tc>
        <w:tc>
          <w:tcPr>
            <w:tcW w:w="1443" w:type="dxa"/>
          </w:tcPr>
          <w:p w14:paraId="6ACA49E1" w14:textId="77777777" w:rsidR="00742F0F" w:rsidRPr="00A94E1E" w:rsidRDefault="00742F0F">
            <w:pPr>
              <w:ind w:left="360"/>
              <w:jc w:val="left"/>
            </w:pPr>
            <w:r w:rsidRPr="00A94E1E">
              <w:rPr>
                <w:noProof/>
              </w:rPr>
              <w:t>5</w:t>
            </w:r>
            <w:r w:rsidRPr="00A94E1E">
              <w:rPr>
                <w:rFonts w:hint="eastAsia"/>
                <w:noProof/>
              </w:rPr>
              <w:t>和</w:t>
            </w:r>
            <w:r w:rsidRPr="00A94E1E">
              <w:rPr>
                <w:noProof/>
              </w:rPr>
              <w:t>9</w:t>
            </w:r>
          </w:p>
        </w:tc>
        <w:tc>
          <w:tcPr>
            <w:tcW w:w="2599" w:type="dxa"/>
          </w:tcPr>
          <w:p w14:paraId="6D8120D7" w14:textId="77777777" w:rsidR="00742F0F" w:rsidRPr="00A94E1E" w:rsidRDefault="00742F0F">
            <w:pPr>
              <w:jc w:val="left"/>
            </w:pPr>
            <w:r w:rsidRPr="00A94E1E">
              <w:rPr>
                <w:rFonts w:hint="eastAsia"/>
                <w:noProof/>
              </w:rPr>
              <w:t>减轻对生物多样性的捕猎压力</w:t>
            </w:r>
          </w:p>
        </w:tc>
      </w:tr>
      <w:tr w:rsidR="00742F0F" w14:paraId="3910AA68" w14:textId="77777777" w:rsidTr="00347ABA">
        <w:tc>
          <w:tcPr>
            <w:tcW w:w="5534" w:type="dxa"/>
          </w:tcPr>
          <w:p w14:paraId="5DF5362C" w14:textId="77777777" w:rsidR="00742F0F" w:rsidRPr="00A94E1E" w:rsidRDefault="00742F0F">
            <w:pPr>
              <w:pStyle w:val="ListParagraph"/>
              <w:numPr>
                <w:ilvl w:val="0"/>
                <w:numId w:val="11"/>
              </w:numPr>
              <w:tabs>
                <w:tab w:val="clear" w:pos="1134"/>
                <w:tab w:val="left" w:pos="430"/>
              </w:tabs>
              <w:ind w:left="432" w:hanging="180"/>
              <w:jc w:val="left"/>
            </w:pPr>
            <w:r w:rsidRPr="00A94E1E">
              <w:rPr>
                <w:rFonts w:hint="eastAsia"/>
                <w:lang w:val="zh-CN"/>
              </w:rPr>
              <w:t>经工程改造的微生物</w:t>
            </w:r>
            <w:r w:rsidRPr="00A94E1E">
              <w:rPr>
                <w:rFonts w:hint="eastAsia"/>
                <w:noProof/>
              </w:rPr>
              <w:t>（</w:t>
            </w:r>
            <w:r w:rsidRPr="00A94E1E">
              <w:rPr>
                <w:rFonts w:hint="eastAsia"/>
                <w:lang w:val="zh-CN"/>
              </w:rPr>
              <w:t>通过气体发酵工艺利用工业排放物生产乙醇</w:t>
            </w:r>
            <w:r w:rsidRPr="00A94E1E">
              <w:rPr>
                <w:rFonts w:hint="eastAsia"/>
                <w:noProof/>
              </w:rPr>
              <w:t>）</w:t>
            </w:r>
          </w:p>
        </w:tc>
        <w:tc>
          <w:tcPr>
            <w:tcW w:w="1443" w:type="dxa"/>
          </w:tcPr>
          <w:p w14:paraId="232C1824" w14:textId="77777777" w:rsidR="00742F0F" w:rsidRPr="00A94E1E" w:rsidRDefault="00742F0F">
            <w:pPr>
              <w:ind w:left="360"/>
              <w:jc w:val="left"/>
            </w:pPr>
            <w:r w:rsidRPr="00A94E1E">
              <w:rPr>
                <w:noProof/>
              </w:rPr>
              <w:t>8</w:t>
            </w:r>
            <w:r w:rsidRPr="00A94E1E">
              <w:rPr>
                <w:rFonts w:hint="eastAsia"/>
                <w:noProof/>
              </w:rPr>
              <w:t>和</w:t>
            </w:r>
            <w:r w:rsidRPr="00A94E1E">
              <w:rPr>
                <w:noProof/>
              </w:rPr>
              <w:t>9</w:t>
            </w:r>
          </w:p>
        </w:tc>
        <w:tc>
          <w:tcPr>
            <w:tcW w:w="2599" w:type="dxa"/>
          </w:tcPr>
          <w:p w14:paraId="6DA6F4F7" w14:textId="77777777" w:rsidR="00742F0F" w:rsidRPr="00A94E1E" w:rsidRDefault="00742F0F">
            <w:pPr>
              <w:jc w:val="left"/>
            </w:pPr>
            <w:r w:rsidRPr="00A94E1E">
              <w:rPr>
                <w:rFonts w:hint="eastAsia"/>
                <w:noProof/>
              </w:rPr>
              <w:t>减少二氧化碳排放</w:t>
            </w:r>
          </w:p>
        </w:tc>
      </w:tr>
      <w:tr w:rsidR="00742F0F" w14:paraId="57BD6F2F" w14:textId="77777777" w:rsidTr="00347ABA">
        <w:tc>
          <w:tcPr>
            <w:tcW w:w="5534" w:type="dxa"/>
          </w:tcPr>
          <w:p w14:paraId="4F66293A" w14:textId="77777777" w:rsidR="00742F0F" w:rsidRPr="00A94E1E" w:rsidRDefault="00742F0F">
            <w:pPr>
              <w:pStyle w:val="ListParagraph"/>
              <w:numPr>
                <w:ilvl w:val="0"/>
                <w:numId w:val="11"/>
              </w:numPr>
              <w:tabs>
                <w:tab w:val="clear" w:pos="1134"/>
                <w:tab w:val="left" w:pos="430"/>
              </w:tabs>
              <w:ind w:left="430" w:hanging="180"/>
              <w:jc w:val="left"/>
            </w:pPr>
            <w:r w:rsidRPr="00A94E1E">
              <w:rPr>
                <w:rFonts w:hint="eastAsia"/>
                <w:lang w:val="zh-CN"/>
              </w:rPr>
              <w:t>培养肉产品</w:t>
            </w:r>
            <w:r w:rsidRPr="00A94E1E">
              <w:rPr>
                <w:rFonts w:hint="eastAsia"/>
                <w:noProof/>
              </w:rPr>
              <w:t>（</w:t>
            </w:r>
            <w:r w:rsidRPr="00A94E1E">
              <w:rPr>
                <w:rFonts w:hint="eastAsia"/>
                <w:lang w:val="zh-CN"/>
              </w:rPr>
              <w:t>直接由培养动物细胞生成动物肌肉组织</w:t>
            </w:r>
            <w:r w:rsidRPr="00A94E1E">
              <w:rPr>
                <w:rFonts w:hint="eastAsia"/>
                <w:noProof/>
              </w:rPr>
              <w:t>）</w:t>
            </w:r>
          </w:p>
        </w:tc>
        <w:tc>
          <w:tcPr>
            <w:tcW w:w="1443" w:type="dxa"/>
          </w:tcPr>
          <w:p w14:paraId="1D4880EC" w14:textId="77777777" w:rsidR="00742F0F" w:rsidRPr="00A94E1E" w:rsidRDefault="00742F0F">
            <w:pPr>
              <w:ind w:left="360"/>
              <w:jc w:val="left"/>
            </w:pPr>
            <w:r w:rsidRPr="00A94E1E">
              <w:t>9</w:t>
            </w:r>
          </w:p>
        </w:tc>
        <w:tc>
          <w:tcPr>
            <w:tcW w:w="2599" w:type="dxa"/>
          </w:tcPr>
          <w:p w14:paraId="018691F7" w14:textId="77777777" w:rsidR="00742F0F" w:rsidRPr="00A94E1E" w:rsidRDefault="00742F0F">
            <w:pPr>
              <w:jc w:val="left"/>
            </w:pPr>
            <w:r w:rsidRPr="00A94E1E">
              <w:rPr>
                <w:rFonts w:hint="eastAsia"/>
                <w:noProof/>
              </w:rPr>
              <w:t>减少温室气体排放</w:t>
            </w:r>
          </w:p>
          <w:p w14:paraId="229A54FF" w14:textId="77777777" w:rsidR="00742F0F" w:rsidRPr="00A94E1E" w:rsidRDefault="00742F0F">
            <w:pPr>
              <w:jc w:val="left"/>
            </w:pPr>
            <w:r w:rsidRPr="00A94E1E">
              <w:rPr>
                <w:rFonts w:hint="eastAsia"/>
                <w:noProof/>
              </w:rPr>
              <w:t>减少土地使用</w:t>
            </w:r>
          </w:p>
          <w:p w14:paraId="15BB912F" w14:textId="77777777" w:rsidR="00742F0F" w:rsidRPr="00A94E1E" w:rsidRDefault="00742F0F">
            <w:pPr>
              <w:jc w:val="left"/>
            </w:pPr>
            <w:r w:rsidRPr="00A94E1E">
              <w:rPr>
                <w:rFonts w:hint="eastAsia"/>
                <w:noProof/>
              </w:rPr>
              <w:t>减少淡水使用</w:t>
            </w:r>
          </w:p>
        </w:tc>
      </w:tr>
      <w:tr w:rsidR="00742F0F" w14:paraId="23FB5615" w14:textId="77777777" w:rsidTr="00347ABA">
        <w:tc>
          <w:tcPr>
            <w:tcW w:w="5534" w:type="dxa"/>
          </w:tcPr>
          <w:p w14:paraId="195F3BA0" w14:textId="77777777" w:rsidR="00742F0F" w:rsidRPr="00A94E1E" w:rsidRDefault="00742F0F">
            <w:pPr>
              <w:pStyle w:val="ListParagraph"/>
              <w:numPr>
                <w:ilvl w:val="0"/>
                <w:numId w:val="11"/>
              </w:numPr>
              <w:tabs>
                <w:tab w:val="clear" w:pos="1134"/>
                <w:tab w:val="left" w:pos="430"/>
              </w:tabs>
              <w:ind w:left="430" w:hanging="180"/>
              <w:jc w:val="left"/>
            </w:pPr>
            <w:r w:rsidRPr="00A94E1E">
              <w:rPr>
                <w:rFonts w:hint="eastAsia"/>
                <w:lang w:val="zh-CN"/>
              </w:rPr>
              <w:t>基因组编辑植物</w:t>
            </w:r>
            <w:r w:rsidRPr="00A94E1E">
              <w:rPr>
                <w:rFonts w:hint="eastAsia"/>
                <w:noProof/>
              </w:rPr>
              <w:t>（</w:t>
            </w:r>
            <w:r w:rsidRPr="00A94E1E">
              <w:rPr>
                <w:rFonts w:hint="eastAsia"/>
                <w:lang w:val="zh-CN"/>
              </w:rPr>
              <w:t>例如</w:t>
            </w:r>
            <w:r w:rsidRPr="00A94E1E">
              <w:rPr>
                <w:rFonts w:hint="eastAsia"/>
                <w:noProof/>
              </w:rPr>
              <w:t>，</w:t>
            </w:r>
            <w:r w:rsidRPr="00A94E1E">
              <w:rPr>
                <w:rFonts w:hint="eastAsia"/>
                <w:lang w:val="zh-CN"/>
              </w:rPr>
              <w:t>增强固碳能力和加速生物量积累的杨树</w:t>
            </w:r>
            <w:r w:rsidRPr="00A94E1E">
              <w:rPr>
                <w:rFonts w:hint="eastAsia"/>
                <w:noProof/>
              </w:rPr>
              <w:t>；</w:t>
            </w:r>
            <w:r w:rsidRPr="00A94E1E">
              <w:rPr>
                <w:rFonts w:hint="eastAsia"/>
                <w:lang w:val="zh-CN"/>
              </w:rPr>
              <w:t>具有抗栗疫病能力的转基因美国栗树</w:t>
            </w:r>
            <w:r w:rsidRPr="00A94E1E">
              <w:rPr>
                <w:rFonts w:hint="eastAsia"/>
                <w:noProof/>
              </w:rPr>
              <w:t>）</w:t>
            </w:r>
          </w:p>
        </w:tc>
        <w:tc>
          <w:tcPr>
            <w:tcW w:w="1443" w:type="dxa"/>
          </w:tcPr>
          <w:p w14:paraId="757F2750" w14:textId="77777777" w:rsidR="00742F0F" w:rsidRPr="00A94E1E" w:rsidRDefault="00742F0F">
            <w:pPr>
              <w:ind w:left="360"/>
              <w:jc w:val="left"/>
            </w:pPr>
            <w:r w:rsidRPr="00A94E1E">
              <w:rPr>
                <w:noProof/>
              </w:rPr>
              <w:t>2</w:t>
            </w:r>
            <w:r w:rsidRPr="00A94E1E">
              <w:rPr>
                <w:rFonts w:hint="eastAsia"/>
                <w:noProof/>
              </w:rPr>
              <w:t>、</w:t>
            </w:r>
            <w:r w:rsidRPr="00A94E1E">
              <w:rPr>
                <w:noProof/>
              </w:rPr>
              <w:t>4</w:t>
            </w:r>
            <w:r w:rsidRPr="00A94E1E">
              <w:rPr>
                <w:rFonts w:hint="eastAsia"/>
                <w:noProof/>
              </w:rPr>
              <w:t>、</w:t>
            </w:r>
            <w:r w:rsidRPr="00A94E1E">
              <w:rPr>
                <w:noProof/>
              </w:rPr>
              <w:t>8</w:t>
            </w:r>
            <w:r w:rsidRPr="00A94E1E">
              <w:rPr>
                <w:rFonts w:hint="eastAsia"/>
                <w:noProof/>
              </w:rPr>
              <w:t>和</w:t>
            </w:r>
            <w:r w:rsidRPr="00A94E1E">
              <w:rPr>
                <w:noProof/>
              </w:rPr>
              <w:t>10</w:t>
            </w:r>
          </w:p>
        </w:tc>
        <w:tc>
          <w:tcPr>
            <w:tcW w:w="2599" w:type="dxa"/>
          </w:tcPr>
          <w:p w14:paraId="2A141F20" w14:textId="77777777" w:rsidR="00742F0F" w:rsidRPr="00A94E1E" w:rsidRDefault="00742F0F">
            <w:pPr>
              <w:jc w:val="left"/>
            </w:pPr>
            <w:r w:rsidRPr="00A94E1E">
              <w:rPr>
                <w:rFonts w:hint="eastAsia"/>
                <w:noProof/>
              </w:rPr>
              <w:t>碳固存</w:t>
            </w:r>
          </w:p>
          <w:p w14:paraId="60FADA3A" w14:textId="77777777" w:rsidR="00742F0F" w:rsidRPr="00A94E1E" w:rsidRDefault="00742F0F">
            <w:pPr>
              <w:jc w:val="left"/>
            </w:pPr>
            <w:r w:rsidRPr="00A94E1E">
              <w:rPr>
                <w:rFonts w:hint="eastAsia"/>
                <w:noProof/>
              </w:rPr>
              <w:t>重新造林</w:t>
            </w:r>
          </w:p>
          <w:p w14:paraId="1292C77A" w14:textId="77777777" w:rsidR="00742F0F" w:rsidRPr="00A94E1E" w:rsidRDefault="00742F0F">
            <w:pPr>
              <w:jc w:val="left"/>
            </w:pPr>
            <w:r w:rsidRPr="00A94E1E">
              <w:rPr>
                <w:rFonts w:hint="eastAsia"/>
                <w:noProof/>
              </w:rPr>
              <w:t>可持续农林业</w:t>
            </w:r>
          </w:p>
        </w:tc>
      </w:tr>
      <w:tr w:rsidR="00742F0F" w14:paraId="418493D3" w14:textId="77777777" w:rsidTr="00347ABA">
        <w:tc>
          <w:tcPr>
            <w:tcW w:w="5534" w:type="dxa"/>
          </w:tcPr>
          <w:p w14:paraId="7C223765" w14:textId="77777777" w:rsidR="00742F0F" w:rsidRPr="00A94E1E" w:rsidRDefault="00742F0F">
            <w:pPr>
              <w:pStyle w:val="ListParagraph"/>
              <w:numPr>
                <w:ilvl w:val="0"/>
                <w:numId w:val="11"/>
              </w:numPr>
              <w:tabs>
                <w:tab w:val="clear" w:pos="1134"/>
                <w:tab w:val="left" w:pos="430"/>
              </w:tabs>
              <w:ind w:left="430" w:hanging="180"/>
              <w:jc w:val="left"/>
            </w:pPr>
            <w:r w:rsidRPr="00A94E1E">
              <w:rPr>
                <w:rFonts w:hint="eastAsia"/>
                <w:lang w:val="zh-CN"/>
              </w:rPr>
              <w:t>合成生物学的基础工具</w:t>
            </w:r>
            <w:r w:rsidRPr="00A94E1E">
              <w:rPr>
                <w:rFonts w:hint="eastAsia"/>
                <w:noProof/>
              </w:rPr>
              <w:t>（</w:t>
            </w:r>
            <w:r w:rsidRPr="00A94E1E">
              <w:rPr>
                <w:rFonts w:hint="eastAsia"/>
                <w:lang w:val="zh-CN"/>
              </w:rPr>
              <w:t>例如</w:t>
            </w:r>
            <w:r w:rsidRPr="00A94E1E">
              <w:rPr>
                <w:rFonts w:hint="eastAsia"/>
                <w:noProof/>
              </w:rPr>
              <w:t>，</w:t>
            </w:r>
            <w:r w:rsidRPr="00A94E1E">
              <w:rPr>
                <w:rFonts w:hint="eastAsia"/>
                <w:lang w:val="zh-CN"/>
              </w:rPr>
              <w:t>酶表达质粒的管理、合成基因组学的使用以及用于异种移植的基因组编辑技术的进步</w:t>
            </w:r>
            <w:r w:rsidRPr="00A94E1E">
              <w:rPr>
                <w:rFonts w:hint="eastAsia"/>
                <w:noProof/>
              </w:rPr>
              <w:t>）</w:t>
            </w:r>
          </w:p>
          <w:p w14:paraId="47B420BE" w14:textId="77777777" w:rsidR="00742F0F" w:rsidRPr="00A94E1E" w:rsidRDefault="00742F0F">
            <w:pPr>
              <w:pStyle w:val="ListParagraph"/>
              <w:numPr>
                <w:ilvl w:val="0"/>
                <w:numId w:val="11"/>
              </w:numPr>
              <w:tabs>
                <w:tab w:val="clear" w:pos="1134"/>
                <w:tab w:val="left" w:pos="430"/>
              </w:tabs>
              <w:ind w:left="432" w:hanging="180"/>
              <w:jc w:val="left"/>
            </w:pPr>
            <w:r w:rsidRPr="00A94E1E">
              <w:rPr>
                <w:rFonts w:hint="eastAsia"/>
                <w:noProof/>
              </w:rPr>
              <w:t>国际遗传工程机器大赛</w:t>
            </w:r>
          </w:p>
        </w:tc>
        <w:tc>
          <w:tcPr>
            <w:tcW w:w="1443" w:type="dxa"/>
          </w:tcPr>
          <w:p w14:paraId="6458E706" w14:textId="77777777" w:rsidR="00742F0F" w:rsidRPr="00A94E1E" w:rsidRDefault="00742F0F">
            <w:pPr>
              <w:ind w:left="360"/>
              <w:jc w:val="left"/>
            </w:pPr>
            <w:r w:rsidRPr="00A94E1E">
              <w:rPr>
                <w:noProof/>
              </w:rPr>
              <w:t>20</w:t>
            </w:r>
            <w:r w:rsidRPr="00A94E1E">
              <w:rPr>
                <w:rFonts w:hint="eastAsia"/>
                <w:noProof/>
              </w:rPr>
              <w:t>、</w:t>
            </w:r>
            <w:r w:rsidRPr="00A94E1E">
              <w:rPr>
                <w:noProof/>
              </w:rPr>
              <w:t>21</w:t>
            </w:r>
            <w:r w:rsidRPr="00A94E1E">
              <w:rPr>
                <w:rFonts w:hint="eastAsia"/>
                <w:noProof/>
              </w:rPr>
              <w:t>和</w:t>
            </w:r>
            <w:r w:rsidRPr="00A94E1E">
              <w:rPr>
                <w:noProof/>
              </w:rPr>
              <w:t>22</w:t>
            </w:r>
          </w:p>
        </w:tc>
        <w:tc>
          <w:tcPr>
            <w:tcW w:w="2599" w:type="dxa"/>
          </w:tcPr>
          <w:p w14:paraId="41A3AE64" w14:textId="77777777" w:rsidR="00742F0F" w:rsidRPr="00A94E1E" w:rsidRDefault="00742F0F">
            <w:pPr>
              <w:jc w:val="left"/>
            </w:pPr>
            <w:r w:rsidRPr="00A94E1E">
              <w:rPr>
                <w:rFonts w:hint="eastAsia"/>
                <w:noProof/>
              </w:rPr>
              <w:t>改善支持研究和发展的科学基础设施</w:t>
            </w:r>
          </w:p>
          <w:p w14:paraId="3F660AAB" w14:textId="77777777" w:rsidR="00742F0F" w:rsidRPr="00A94E1E" w:rsidRDefault="00742F0F">
            <w:pPr>
              <w:jc w:val="left"/>
            </w:pPr>
            <w:r w:rsidRPr="00A94E1E">
              <w:rPr>
                <w:rFonts w:hint="eastAsia"/>
                <w:noProof/>
              </w:rPr>
              <w:t>改进对合成生物学的监管</w:t>
            </w:r>
          </w:p>
          <w:p w14:paraId="48B421E1" w14:textId="77777777" w:rsidR="00742F0F" w:rsidRPr="00A94E1E" w:rsidRDefault="00742F0F">
            <w:pPr>
              <w:jc w:val="left"/>
            </w:pPr>
            <w:r w:rsidRPr="00A94E1E">
              <w:rPr>
                <w:rFonts w:hint="eastAsia"/>
                <w:noProof/>
              </w:rPr>
              <w:t>加强合成生物学领域的科技合作</w:t>
            </w:r>
          </w:p>
        </w:tc>
      </w:tr>
    </w:tbl>
    <w:p w14:paraId="1627CC63" w14:textId="77777777" w:rsidR="00742F0F" w:rsidRDefault="00742F0F">
      <w:pPr>
        <w:tabs>
          <w:tab w:val="clear" w:pos="567"/>
          <w:tab w:val="clear" w:pos="1134"/>
          <w:tab w:val="clear" w:pos="1701"/>
          <w:tab w:val="clear" w:pos="2268"/>
        </w:tabs>
        <w:jc w:val="left"/>
        <w:rPr>
          <w:szCs w:val="24"/>
          <w:highlight w:val="cyan"/>
        </w:rPr>
        <w:sectPr w:rsidR="00742F0F">
          <w:headerReference w:type="even" r:id="rId45"/>
          <w:headerReference w:type="default" r:id="rId46"/>
          <w:footerReference w:type="even" r:id="rId47"/>
          <w:footerReference w:type="default" r:id="rId48"/>
          <w:footnotePr>
            <w:numRestart w:val="eachSect"/>
          </w:footnotePr>
          <w:pgSz w:w="12240" w:h="15840"/>
          <w:pgMar w:top="567" w:right="1440" w:bottom="1134" w:left="1440" w:header="709" w:footer="709" w:gutter="0"/>
          <w:cols w:space="708"/>
          <w:docGrid w:linePitch="360"/>
        </w:sectPr>
      </w:pPr>
    </w:p>
    <w:p w14:paraId="0FD8B76D" w14:textId="77777777" w:rsidR="00742F0F" w:rsidRPr="00347ABA" w:rsidRDefault="00742F0F">
      <w:pPr>
        <w:pStyle w:val="CBDAnnex"/>
        <w:spacing w:after="120"/>
        <w:rPr>
          <w:rFonts w:ascii="SimHei" w:eastAsia="SimHei" w:hAnsi="SimHei"/>
          <w:szCs w:val="24"/>
          <w:lang w:bidi="ar-SA"/>
        </w:rPr>
        <w:sectPr w:rsidR="00742F0F" w:rsidRPr="00347ABA">
          <w:pgSz w:w="12240" w:h="15840"/>
          <w:pgMar w:top="567" w:right="1440" w:bottom="1134" w:left="1440" w:header="709" w:footer="709" w:gutter="0"/>
          <w:cols w:space="708"/>
          <w:docGrid w:linePitch="360"/>
        </w:sectPr>
      </w:pPr>
      <w:r w:rsidRPr="00347ABA">
        <w:rPr>
          <w:rFonts w:ascii="SimHei" w:eastAsia="SimHei" w:hAnsi="SimHei" w:hint="eastAsia"/>
          <w:noProof/>
          <w:szCs w:val="24"/>
          <w:lang w:bidi="ar-SA"/>
        </w:rPr>
        <w:lastRenderedPageBreak/>
        <w:t>附件二</w:t>
      </w:r>
    </w:p>
    <w:p w14:paraId="080192B0" w14:textId="77777777" w:rsidR="00742F0F" w:rsidRPr="00347ABA" w:rsidRDefault="00742F0F">
      <w:pPr>
        <w:pStyle w:val="CBDAnnex"/>
        <w:rPr>
          <w:rFonts w:ascii="SimHei" w:eastAsia="SimHei" w:hAnsi="SimHei"/>
          <w:szCs w:val="24"/>
          <w:lang w:bidi="ar-SA"/>
        </w:rPr>
      </w:pPr>
      <w:r w:rsidRPr="00347ABA">
        <w:rPr>
          <w:rFonts w:ascii="SimHei" w:eastAsia="SimHei" w:hAnsi="SimHei" w:hint="eastAsia"/>
          <w:szCs w:val="24"/>
          <w:lang w:val="zh-CN" w:bidi="ar-SA"/>
        </w:rPr>
        <w:t>合成生物学在实现《昆明</w:t>
      </w:r>
      <w:r w:rsidRPr="00347ABA">
        <w:rPr>
          <w:rFonts w:ascii="SimHei" w:eastAsia="SimHei" w:hAnsi="SimHei"/>
          <w:noProof/>
          <w:szCs w:val="24"/>
          <w:lang w:bidi="ar-SA"/>
        </w:rPr>
        <w:t>-</w:t>
      </w:r>
      <w:r w:rsidRPr="00347ABA">
        <w:rPr>
          <w:rFonts w:ascii="SimHei" w:eastAsia="SimHei" w:hAnsi="SimHei" w:hint="eastAsia"/>
          <w:szCs w:val="24"/>
          <w:lang w:val="zh-CN" w:bidi="ar-SA"/>
        </w:rPr>
        <w:t>蒙特利尔全球生物多样性框架》的行动目标方面的潜在益处</w:t>
      </w:r>
    </w:p>
    <w:p w14:paraId="3F65255B" w14:textId="77777777" w:rsidR="00742F0F" w:rsidRPr="00A94E1E" w:rsidRDefault="00742F0F">
      <w:pPr>
        <w:pStyle w:val="CBDNormalNumber"/>
        <w:numPr>
          <w:ilvl w:val="0"/>
          <w:numId w:val="13"/>
        </w:numPr>
        <w:rPr>
          <w:sz w:val="24"/>
          <w:szCs w:val="24"/>
        </w:rPr>
      </w:pPr>
      <w:r w:rsidRPr="00A94E1E">
        <w:rPr>
          <w:rFonts w:hAnsi="SimSun" w:hint="eastAsia"/>
          <w:sz w:val="24"/>
          <w:szCs w:val="24"/>
          <w:lang w:val="zh-CN"/>
        </w:rPr>
        <w:t>合成生物学问题特设技术专家组确定了合成生物学在实现《昆明</w:t>
      </w:r>
      <w:r w:rsidRPr="00A94E1E">
        <w:rPr>
          <w:sz w:val="24"/>
          <w:szCs w:val="24"/>
        </w:rPr>
        <w:t>-</w:t>
      </w:r>
      <w:r w:rsidRPr="00A94E1E">
        <w:rPr>
          <w:rFonts w:hAnsi="SimSun" w:hint="eastAsia"/>
          <w:sz w:val="24"/>
          <w:szCs w:val="24"/>
          <w:lang w:val="zh-CN"/>
        </w:rPr>
        <w:t>蒙特利尔全球生物多样性框架》方面的潜在益处</w:t>
      </w:r>
      <w:r w:rsidRPr="00A94E1E">
        <w:rPr>
          <w:rStyle w:val="FootnoteReference"/>
          <w:sz w:val="24"/>
          <w:szCs w:val="24"/>
          <w:lang w:val="zh-CN"/>
        </w:rPr>
        <w:footnoteReference w:id="24"/>
      </w:r>
      <w:r w:rsidRPr="00A94E1E">
        <w:rPr>
          <w:rFonts w:hAnsi="SimSun" w:hint="eastAsia"/>
          <w:sz w:val="24"/>
          <w:szCs w:val="24"/>
          <w:lang w:val="zh-CN"/>
        </w:rPr>
        <w:t>。这些潜在益处已根据《昆蒙框架》的相关行动目标进行了整理，列于下表。鉴于编制该表的示例时参考了多种信息来源，包括</w:t>
      </w:r>
      <w:hyperlink r:id="rId49" w:history="1">
        <w:r w:rsidRPr="00A94E1E">
          <w:rPr>
            <w:rStyle w:val="Hyperlink"/>
            <w:sz w:val="24"/>
            <w:szCs w:val="24"/>
            <w:lang w:val="zh-CN"/>
          </w:rPr>
          <w:t>CBD/SYNBIO/AHTEG/2026/1/INF/1</w:t>
        </w:r>
      </w:hyperlink>
      <w:r w:rsidRPr="00A94E1E">
        <w:rPr>
          <w:rFonts w:hAnsi="SimSun" w:hint="eastAsia"/>
          <w:sz w:val="24"/>
          <w:szCs w:val="24"/>
          <w:lang w:val="zh-CN"/>
        </w:rPr>
        <w:t>号文件和</w:t>
      </w:r>
      <w:hyperlink r:id="rId50" w:history="1">
        <w:r w:rsidRPr="00A94E1E">
          <w:rPr>
            <w:rStyle w:val="Hyperlink"/>
            <w:sz w:val="24"/>
            <w:szCs w:val="24"/>
            <w:lang w:val="zh-CN"/>
          </w:rPr>
          <w:t>CBD/SYNBIO/AHTEG/2026/1/INF/2</w:t>
        </w:r>
      </w:hyperlink>
      <w:r w:rsidRPr="00A94E1E">
        <w:rPr>
          <w:rFonts w:hAnsi="SimSun" w:hint="eastAsia"/>
          <w:sz w:val="24"/>
          <w:szCs w:val="24"/>
          <w:lang w:val="zh-CN"/>
        </w:rPr>
        <w:t>号文件以及各种专业知识，因此其结果不足以构成一项评估，且其与《昆蒙框架》行动目标的关联可能需要进一步核实和审议。</w:t>
      </w:r>
      <w:r w:rsidRPr="00A94E1E">
        <w:rPr>
          <w:sz w:val="24"/>
          <w:szCs w:val="24"/>
        </w:rPr>
        <w:t xml:space="preserve"> </w:t>
      </w:r>
    </w:p>
    <w:p w14:paraId="2656EF79" w14:textId="77777777" w:rsidR="00742F0F" w:rsidRPr="00A94E1E" w:rsidRDefault="00742F0F">
      <w:pPr>
        <w:pStyle w:val="CBDNormalNumber"/>
        <w:numPr>
          <w:ilvl w:val="0"/>
          <w:numId w:val="13"/>
        </w:numPr>
        <w:rPr>
          <w:sz w:val="24"/>
          <w:szCs w:val="24"/>
        </w:rPr>
      </w:pPr>
      <w:r w:rsidRPr="00A94E1E">
        <w:rPr>
          <w:rFonts w:hAnsi="SimSun" w:hint="eastAsia"/>
          <w:sz w:val="24"/>
          <w:szCs w:val="24"/>
          <w:lang w:val="zh-CN"/>
        </w:rPr>
        <w:t>表中的潜在益处以场景的形式呈现</w:t>
      </w:r>
      <w:r w:rsidRPr="00A94E1E">
        <w:rPr>
          <w:rFonts w:hAnsi="SimSun" w:hint="eastAsia"/>
          <w:sz w:val="24"/>
          <w:szCs w:val="24"/>
        </w:rPr>
        <w:t>，</w:t>
      </w:r>
      <w:r w:rsidRPr="00A94E1E">
        <w:rPr>
          <w:rFonts w:hAnsi="SimSun" w:hint="eastAsia"/>
          <w:sz w:val="24"/>
          <w:szCs w:val="24"/>
          <w:lang w:val="zh-CN"/>
        </w:rPr>
        <w:t>并附有说明性示例。在这方面，某些合成生物学应用视其具体用途而定，可能被视为有助于实现多个行动目标。此外，为了反映潜在益处的范围，某些应</w:t>
      </w:r>
      <w:r w:rsidRPr="00A94E1E">
        <w:rPr>
          <w:rFonts w:eastAsia="MS Mincho" w:hAnsi="SimSun" w:hint="eastAsia"/>
          <w:sz w:val="24"/>
          <w:szCs w:val="24"/>
          <w:lang w:val="zh-CN"/>
        </w:rPr>
        <w:t>​​</w:t>
      </w:r>
      <w:r w:rsidRPr="00A94E1E">
        <w:rPr>
          <w:rFonts w:hAnsi="SimSun" w:hint="eastAsia"/>
          <w:sz w:val="24"/>
          <w:szCs w:val="24"/>
          <w:lang w:val="zh-CN"/>
        </w:rPr>
        <w:t>用在表中出现不止一次。</w:t>
      </w:r>
      <w:r w:rsidRPr="00A94E1E">
        <w:rPr>
          <w:sz w:val="24"/>
          <w:szCs w:val="24"/>
        </w:rPr>
        <w:t xml:space="preserve"> </w:t>
      </w:r>
    </w:p>
    <w:p w14:paraId="702DBF82" w14:textId="77777777" w:rsidR="00742F0F" w:rsidRPr="00A94E1E" w:rsidRDefault="00742F0F">
      <w:pPr>
        <w:pStyle w:val="CBDNormalNumber"/>
        <w:numPr>
          <w:ilvl w:val="0"/>
          <w:numId w:val="13"/>
        </w:numPr>
        <w:rPr>
          <w:sz w:val="24"/>
          <w:szCs w:val="24"/>
        </w:rPr>
      </w:pPr>
      <w:r w:rsidRPr="00A94E1E">
        <w:rPr>
          <w:rFonts w:hAnsi="SimSun" w:hint="eastAsia"/>
          <w:sz w:val="24"/>
          <w:szCs w:val="24"/>
          <w:lang w:val="zh-CN"/>
        </w:rPr>
        <w:t>由于这些应用示例处于概念化和研究和发展的不同阶段</w:t>
      </w:r>
      <w:r w:rsidRPr="00A94E1E">
        <w:rPr>
          <w:rFonts w:hAnsi="SimSun" w:hint="eastAsia"/>
          <w:sz w:val="24"/>
          <w:szCs w:val="24"/>
        </w:rPr>
        <w:t>，</w:t>
      </w:r>
      <w:r w:rsidRPr="00A94E1E">
        <w:rPr>
          <w:rFonts w:hAnsi="SimSun" w:hint="eastAsia"/>
          <w:sz w:val="24"/>
          <w:szCs w:val="24"/>
          <w:lang w:val="zh-CN"/>
        </w:rPr>
        <w:t>目前尚未建立其与《昆明</w:t>
      </w:r>
      <w:r w:rsidRPr="00A94E1E">
        <w:rPr>
          <w:sz w:val="24"/>
          <w:szCs w:val="24"/>
        </w:rPr>
        <w:t>-</w:t>
      </w:r>
      <w:r w:rsidRPr="00A94E1E">
        <w:rPr>
          <w:rFonts w:hAnsi="SimSun" w:hint="eastAsia"/>
          <w:sz w:val="24"/>
          <w:szCs w:val="24"/>
          <w:lang w:val="zh-CN"/>
        </w:rPr>
        <w:t>蒙特利尔全球生物多样性框架》的监测框架各项指标的关联。</w:t>
      </w:r>
      <w:r w:rsidRPr="00A94E1E">
        <w:rPr>
          <w:sz w:val="24"/>
          <w:szCs w:val="24"/>
        </w:rPr>
        <w:t xml:space="preserve"> </w:t>
      </w:r>
    </w:p>
    <w:p w14:paraId="2618D42A" w14:textId="77777777" w:rsidR="00742F0F" w:rsidRPr="00A94E1E" w:rsidRDefault="00742F0F">
      <w:pPr>
        <w:pStyle w:val="CBDNormalNumber"/>
        <w:numPr>
          <w:ilvl w:val="0"/>
          <w:numId w:val="13"/>
        </w:numPr>
        <w:rPr>
          <w:sz w:val="24"/>
          <w:szCs w:val="24"/>
        </w:rPr>
      </w:pPr>
      <w:r w:rsidRPr="00A94E1E">
        <w:rPr>
          <w:rFonts w:hAnsi="SimSun" w:hint="eastAsia"/>
          <w:sz w:val="24"/>
          <w:szCs w:val="24"/>
          <w:lang w:val="zh-CN"/>
        </w:rPr>
        <w:t>在审议合成生物学对实现《昆蒙框架》的潜在益处时</w:t>
      </w:r>
      <w:r w:rsidRPr="00A94E1E">
        <w:rPr>
          <w:rFonts w:hAnsi="SimSun" w:hint="eastAsia"/>
          <w:sz w:val="24"/>
          <w:szCs w:val="24"/>
        </w:rPr>
        <w:t>，</w:t>
      </w:r>
      <w:r w:rsidRPr="00A94E1E">
        <w:rPr>
          <w:rFonts w:hAnsi="SimSun" w:hint="eastAsia"/>
          <w:sz w:val="24"/>
          <w:szCs w:val="24"/>
          <w:lang w:val="zh-CN"/>
        </w:rPr>
        <w:t>确定了以下总体要素</w:t>
      </w:r>
      <w:r w:rsidRPr="00A94E1E">
        <w:rPr>
          <w:rFonts w:hAnsi="SimSun" w:hint="eastAsia"/>
          <w:sz w:val="24"/>
          <w:szCs w:val="24"/>
        </w:rPr>
        <w:t>：</w:t>
      </w:r>
    </w:p>
    <w:p w14:paraId="21902581" w14:textId="77777777" w:rsidR="00742F0F" w:rsidRPr="00A94E1E" w:rsidRDefault="00742F0F">
      <w:pPr>
        <w:pStyle w:val="CBDNormalNumber"/>
        <w:numPr>
          <w:ilvl w:val="1"/>
          <w:numId w:val="13"/>
        </w:numPr>
        <w:rPr>
          <w:sz w:val="24"/>
          <w:szCs w:val="24"/>
        </w:rPr>
      </w:pPr>
      <w:r w:rsidRPr="00A94E1E">
        <w:rPr>
          <w:rFonts w:hAnsi="SimSun" w:hint="eastAsia"/>
          <w:sz w:val="24"/>
          <w:szCs w:val="24"/>
          <w:lang w:val="zh-CN"/>
        </w:rPr>
        <w:t>潜在益处视具体情况而定</w:t>
      </w:r>
      <w:r w:rsidRPr="00A94E1E">
        <w:rPr>
          <w:rFonts w:hAnsi="SimSun" w:hint="eastAsia"/>
          <w:sz w:val="24"/>
          <w:szCs w:val="24"/>
        </w:rPr>
        <w:t>，</w:t>
      </w:r>
      <w:r w:rsidRPr="00A94E1E">
        <w:rPr>
          <w:rFonts w:hAnsi="SimSun" w:hint="eastAsia"/>
          <w:sz w:val="24"/>
          <w:szCs w:val="24"/>
          <w:lang w:val="zh-CN"/>
        </w:rPr>
        <w:t>取决于具体应用、预期用途、可能的接收环境</w:t>
      </w:r>
      <w:r w:rsidRPr="00A94E1E">
        <w:rPr>
          <w:rFonts w:hAnsi="SimSun" w:hint="eastAsia"/>
          <w:sz w:val="24"/>
          <w:szCs w:val="24"/>
        </w:rPr>
        <w:t>（</w:t>
      </w:r>
      <w:r w:rsidRPr="00A94E1E">
        <w:rPr>
          <w:rFonts w:hAnsi="SimSun" w:hint="eastAsia"/>
          <w:sz w:val="24"/>
          <w:szCs w:val="24"/>
          <w:lang w:val="zh-CN"/>
        </w:rPr>
        <w:t>例如</w:t>
      </w:r>
      <w:r w:rsidRPr="00A94E1E">
        <w:rPr>
          <w:rFonts w:hAnsi="SimSun" w:hint="eastAsia"/>
          <w:sz w:val="24"/>
          <w:szCs w:val="24"/>
        </w:rPr>
        <w:t>，</w:t>
      </w:r>
      <w:r w:rsidRPr="00A94E1E">
        <w:rPr>
          <w:rFonts w:hAnsi="SimSun" w:hint="eastAsia"/>
          <w:sz w:val="24"/>
          <w:szCs w:val="24"/>
          <w:lang w:val="zh-CN"/>
        </w:rPr>
        <w:t>控制水平</w:t>
      </w:r>
      <w:r w:rsidRPr="00A94E1E">
        <w:rPr>
          <w:rFonts w:hAnsi="SimSun" w:hint="eastAsia"/>
          <w:sz w:val="24"/>
          <w:szCs w:val="24"/>
        </w:rPr>
        <w:t>）</w:t>
      </w:r>
      <w:r w:rsidRPr="00A94E1E">
        <w:rPr>
          <w:rFonts w:hAnsi="SimSun" w:hint="eastAsia"/>
          <w:sz w:val="24"/>
          <w:szCs w:val="24"/>
          <w:lang w:val="zh-CN"/>
        </w:rPr>
        <w:t>、治理状况</w:t>
      </w:r>
      <w:r w:rsidRPr="00A94E1E">
        <w:rPr>
          <w:rFonts w:hAnsi="SimSun" w:hint="eastAsia"/>
          <w:sz w:val="24"/>
          <w:szCs w:val="24"/>
        </w:rPr>
        <w:t>（</w:t>
      </w:r>
      <w:r w:rsidRPr="00A94E1E">
        <w:rPr>
          <w:rFonts w:hAnsi="SimSun" w:hint="eastAsia"/>
          <w:sz w:val="24"/>
          <w:szCs w:val="24"/>
          <w:lang w:val="zh-CN"/>
        </w:rPr>
        <w:t>例如</w:t>
      </w:r>
      <w:r w:rsidRPr="00A94E1E">
        <w:rPr>
          <w:rFonts w:hAnsi="SimSun" w:hint="eastAsia"/>
          <w:sz w:val="24"/>
          <w:szCs w:val="24"/>
        </w:rPr>
        <w:t>，</w:t>
      </w:r>
      <w:r w:rsidRPr="00A94E1E">
        <w:rPr>
          <w:rFonts w:hAnsi="SimSun" w:hint="eastAsia"/>
          <w:sz w:val="24"/>
          <w:szCs w:val="24"/>
          <w:lang w:val="zh-CN"/>
        </w:rPr>
        <w:t>风险评估的使用情况及监管框架的完备程度</w:t>
      </w:r>
      <w:r w:rsidRPr="00A94E1E">
        <w:rPr>
          <w:rFonts w:hAnsi="SimSun" w:hint="eastAsia"/>
          <w:sz w:val="24"/>
          <w:szCs w:val="24"/>
        </w:rPr>
        <w:t>）</w:t>
      </w:r>
      <w:r w:rsidRPr="00A94E1E">
        <w:rPr>
          <w:rFonts w:hAnsi="SimSun" w:hint="eastAsia"/>
          <w:sz w:val="24"/>
          <w:szCs w:val="24"/>
          <w:lang w:val="zh-CN"/>
        </w:rPr>
        <w:t>以及社会环境</w:t>
      </w:r>
      <w:r w:rsidRPr="00A94E1E">
        <w:rPr>
          <w:rFonts w:hAnsi="SimSun" w:hint="eastAsia"/>
          <w:sz w:val="24"/>
          <w:szCs w:val="24"/>
        </w:rPr>
        <w:t>；</w:t>
      </w:r>
    </w:p>
    <w:p w14:paraId="31FB7BF6" w14:textId="77777777" w:rsidR="00742F0F" w:rsidRPr="00A94E1E" w:rsidRDefault="00742F0F">
      <w:pPr>
        <w:pStyle w:val="CBDNormalNumber"/>
        <w:numPr>
          <w:ilvl w:val="1"/>
          <w:numId w:val="13"/>
        </w:numPr>
        <w:rPr>
          <w:sz w:val="24"/>
          <w:szCs w:val="24"/>
        </w:rPr>
      </w:pPr>
      <w:r w:rsidRPr="00A94E1E">
        <w:rPr>
          <w:rFonts w:hAnsi="SimSun" w:hint="eastAsia"/>
          <w:sz w:val="24"/>
          <w:szCs w:val="24"/>
          <w:lang w:val="zh-CN"/>
        </w:rPr>
        <w:t>潜在益处的分布可能不平均；</w:t>
      </w:r>
    </w:p>
    <w:p w14:paraId="17CF6BC1" w14:textId="77777777" w:rsidR="00742F0F" w:rsidRPr="00A94E1E" w:rsidRDefault="00742F0F">
      <w:pPr>
        <w:pStyle w:val="CBDNormalNumber"/>
        <w:numPr>
          <w:ilvl w:val="1"/>
          <w:numId w:val="13"/>
        </w:numPr>
        <w:rPr>
          <w:sz w:val="24"/>
          <w:szCs w:val="24"/>
        </w:rPr>
      </w:pPr>
      <w:r w:rsidRPr="00A94E1E">
        <w:rPr>
          <w:rFonts w:hAnsi="SimSun" w:hint="eastAsia"/>
          <w:sz w:val="24"/>
          <w:szCs w:val="24"/>
          <w:lang w:val="zh-CN"/>
        </w:rPr>
        <w:t>必须确保充分考虑到与土著人民和地方社区、妇女和青年相关的特定因素。</w:t>
      </w:r>
    </w:p>
    <w:p w14:paraId="0B65875C" w14:textId="77777777" w:rsidR="00742F0F" w:rsidRPr="00A94E1E" w:rsidRDefault="00742F0F">
      <w:pPr>
        <w:pStyle w:val="CBDNormalNumber"/>
        <w:numPr>
          <w:ilvl w:val="0"/>
          <w:numId w:val="13"/>
        </w:numPr>
        <w:rPr>
          <w:sz w:val="24"/>
          <w:szCs w:val="24"/>
        </w:rPr>
      </w:pPr>
      <w:r w:rsidRPr="00A94E1E">
        <w:rPr>
          <w:rFonts w:hAnsi="SimSun" w:hint="eastAsia"/>
          <w:sz w:val="24"/>
          <w:szCs w:val="24"/>
          <w:lang w:val="zh-CN"/>
        </w:rPr>
        <w:t>合成生物学中使用的支撑性工具和技术可被视为具有跨领域性质</w:t>
      </w:r>
      <w:r w:rsidRPr="00A94E1E">
        <w:rPr>
          <w:rFonts w:hAnsi="SimSun" w:hint="eastAsia"/>
          <w:sz w:val="24"/>
          <w:szCs w:val="24"/>
        </w:rPr>
        <w:t>，</w:t>
      </w:r>
      <w:r w:rsidRPr="00A94E1E">
        <w:rPr>
          <w:rFonts w:hAnsi="SimSun" w:hint="eastAsia"/>
          <w:sz w:val="24"/>
          <w:szCs w:val="24"/>
          <w:lang w:val="zh-CN"/>
        </w:rPr>
        <w:t>因此可能有助于实现多个目标。这些工具包括：</w:t>
      </w:r>
    </w:p>
    <w:p w14:paraId="51068965" w14:textId="77777777" w:rsidR="00742F0F" w:rsidRPr="00A94E1E" w:rsidRDefault="00742F0F">
      <w:pPr>
        <w:pStyle w:val="CBDNormalNumber"/>
        <w:numPr>
          <w:ilvl w:val="1"/>
          <w:numId w:val="13"/>
        </w:numPr>
        <w:rPr>
          <w:sz w:val="24"/>
          <w:szCs w:val="24"/>
        </w:rPr>
      </w:pPr>
      <w:r w:rsidRPr="00A94E1E">
        <w:rPr>
          <w:rFonts w:hAnsi="SimSun" w:hint="eastAsia"/>
          <w:sz w:val="24"/>
          <w:szCs w:val="24"/>
          <w:lang w:val="zh-CN"/>
        </w:rPr>
        <w:t>分子工具</w:t>
      </w:r>
      <w:r w:rsidRPr="00A94E1E">
        <w:rPr>
          <w:rFonts w:hAnsi="SimSun" w:hint="eastAsia"/>
          <w:sz w:val="24"/>
          <w:szCs w:val="24"/>
        </w:rPr>
        <w:t>（</w:t>
      </w:r>
      <w:r w:rsidRPr="00A94E1E">
        <w:rPr>
          <w:rFonts w:hAnsi="SimSun" w:hint="eastAsia"/>
          <w:sz w:val="24"/>
          <w:szCs w:val="24"/>
          <w:lang w:val="zh-CN"/>
        </w:rPr>
        <w:t>例如</w:t>
      </w:r>
      <w:r w:rsidRPr="00A94E1E">
        <w:rPr>
          <w:rFonts w:hAnsi="SimSun" w:hint="eastAsia"/>
          <w:sz w:val="24"/>
          <w:szCs w:val="24"/>
        </w:rPr>
        <w:t>，</w:t>
      </w:r>
      <w:r w:rsidRPr="00A94E1E">
        <w:rPr>
          <w:rFonts w:hAnsi="SimSun" w:hint="eastAsia"/>
          <w:sz w:val="24"/>
          <w:szCs w:val="24"/>
          <w:lang w:val="zh-CN"/>
        </w:rPr>
        <w:t>环境</w:t>
      </w:r>
      <w:r w:rsidRPr="00A94E1E">
        <w:rPr>
          <w:sz w:val="24"/>
          <w:szCs w:val="24"/>
        </w:rPr>
        <w:t>DNA</w:t>
      </w:r>
      <w:r w:rsidRPr="00A94E1E">
        <w:rPr>
          <w:rFonts w:hAnsi="SimSun" w:hint="eastAsia"/>
          <w:sz w:val="24"/>
          <w:szCs w:val="24"/>
          <w:lang w:val="zh-CN"/>
        </w:rPr>
        <w:t>、测序工具和生物传感器</w:t>
      </w:r>
      <w:r w:rsidRPr="00A94E1E">
        <w:rPr>
          <w:rFonts w:hAnsi="SimSun" w:hint="eastAsia"/>
          <w:sz w:val="24"/>
          <w:szCs w:val="24"/>
        </w:rPr>
        <w:t>），</w:t>
      </w:r>
      <w:r w:rsidRPr="00A94E1E">
        <w:rPr>
          <w:rFonts w:hAnsi="SimSun" w:hint="eastAsia"/>
          <w:sz w:val="24"/>
          <w:szCs w:val="24"/>
          <w:lang w:val="zh-CN"/>
        </w:rPr>
        <w:t>可为保护和可持续利用生物多样性增进对生物多样性的了解和加强监测生态系统和干预</w:t>
      </w:r>
      <w:r w:rsidRPr="00A94E1E">
        <w:rPr>
          <w:rFonts w:hAnsi="SimSun" w:hint="eastAsia"/>
          <w:sz w:val="24"/>
          <w:szCs w:val="24"/>
        </w:rPr>
        <w:t>；</w:t>
      </w:r>
    </w:p>
    <w:p w14:paraId="02D1D1A5" w14:textId="77777777" w:rsidR="00742F0F" w:rsidRPr="00A94E1E" w:rsidRDefault="00742F0F">
      <w:pPr>
        <w:pStyle w:val="CBDNormalNumber"/>
        <w:numPr>
          <w:ilvl w:val="1"/>
          <w:numId w:val="13"/>
        </w:numPr>
        <w:rPr>
          <w:sz w:val="24"/>
          <w:szCs w:val="24"/>
        </w:rPr>
      </w:pPr>
      <w:r w:rsidRPr="00A94E1E">
        <w:rPr>
          <w:rFonts w:hAnsi="SimSun" w:hint="eastAsia"/>
          <w:sz w:val="24"/>
          <w:szCs w:val="24"/>
          <w:lang w:val="zh-CN"/>
        </w:rPr>
        <w:t>生物样本库</w:t>
      </w:r>
      <w:r w:rsidRPr="00A94E1E">
        <w:rPr>
          <w:rFonts w:hAnsi="SimSun" w:hint="eastAsia"/>
          <w:sz w:val="24"/>
          <w:szCs w:val="24"/>
        </w:rPr>
        <w:t>，</w:t>
      </w:r>
      <w:r w:rsidRPr="00A94E1E">
        <w:rPr>
          <w:rFonts w:hAnsi="SimSun" w:hint="eastAsia"/>
          <w:sz w:val="24"/>
          <w:szCs w:val="24"/>
          <w:lang w:val="zh-CN"/>
        </w:rPr>
        <w:t>有助于保存和维护野生及驯化物种的遗传多样性。</w:t>
      </w:r>
    </w:p>
    <w:p w14:paraId="46645446" w14:textId="77777777" w:rsidR="00742F0F" w:rsidRPr="00347ABA" w:rsidRDefault="00742F0F">
      <w:pPr>
        <w:pStyle w:val="CBDNormalNumber"/>
        <w:keepNext/>
        <w:numPr>
          <w:ilvl w:val="0"/>
          <w:numId w:val="0"/>
        </w:numPr>
        <w:ind w:left="567"/>
        <w:jc w:val="left"/>
        <w:rPr>
          <w:rFonts w:ascii="SimHei" w:eastAsia="SimHei" w:hAnsi="SimHei"/>
          <w:b/>
          <w:sz w:val="24"/>
          <w:szCs w:val="24"/>
        </w:rPr>
      </w:pPr>
      <w:r w:rsidRPr="00347ABA">
        <w:rPr>
          <w:rFonts w:ascii="SimHei" w:eastAsia="SimHei" w:hAnsi="SimHei" w:hint="eastAsia"/>
          <w:b/>
          <w:sz w:val="24"/>
          <w:szCs w:val="24"/>
          <w:lang w:val="zh-CN"/>
        </w:rPr>
        <w:t>合成生物学在实现《昆明</w:t>
      </w:r>
      <w:r w:rsidRPr="00347ABA">
        <w:rPr>
          <w:rFonts w:ascii="SimHei" w:eastAsia="SimHei" w:hAnsi="SimHei"/>
          <w:b/>
          <w:sz w:val="24"/>
          <w:szCs w:val="24"/>
        </w:rPr>
        <w:t>-</w:t>
      </w:r>
      <w:r w:rsidRPr="00347ABA">
        <w:rPr>
          <w:rFonts w:ascii="SimHei" w:eastAsia="SimHei" w:hAnsi="SimHei" w:hint="eastAsia"/>
          <w:b/>
          <w:sz w:val="24"/>
          <w:szCs w:val="24"/>
          <w:lang w:val="zh-CN"/>
        </w:rPr>
        <w:t>蒙特利尔全球生物多样性框架》的行动目标方面的</w:t>
      </w:r>
      <w:r w:rsidRPr="00347ABA">
        <w:rPr>
          <w:rFonts w:ascii="SimHei" w:eastAsia="SimHei" w:hAnsi="SimHei"/>
          <w:b/>
          <w:sz w:val="24"/>
          <w:szCs w:val="24"/>
          <w:lang w:val="zh-CN"/>
        </w:rPr>
        <w:br/>
      </w:r>
      <w:r w:rsidRPr="00347ABA">
        <w:rPr>
          <w:rFonts w:ascii="SimHei" w:eastAsia="SimHei" w:hAnsi="SimHei" w:hint="eastAsia"/>
          <w:b/>
          <w:sz w:val="24"/>
          <w:szCs w:val="24"/>
          <w:lang w:val="zh-CN"/>
        </w:rPr>
        <w:t>潜在益处</w:t>
      </w:r>
    </w:p>
    <w:tbl>
      <w:tblPr>
        <w:tblpPr w:leftFromText="180" w:rightFromText="180" w:vertAnchor="text" w:tblpX="567"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6"/>
        <w:gridCol w:w="7507"/>
      </w:tblGrid>
      <w:tr w:rsidR="00742F0F" w14:paraId="1BF85F5D" w14:textId="77777777" w:rsidTr="00347ABA">
        <w:trPr>
          <w:tblHeader/>
        </w:trPr>
        <w:tc>
          <w:tcPr>
            <w:tcW w:w="1276" w:type="dxa"/>
            <w:vAlign w:val="center"/>
          </w:tcPr>
          <w:p w14:paraId="1201D727" w14:textId="77777777" w:rsidR="00742F0F" w:rsidRPr="00347ABA" w:rsidRDefault="00742F0F">
            <w:pPr>
              <w:pStyle w:val="CBDNormalNumber"/>
              <w:numPr>
                <w:ilvl w:val="0"/>
                <w:numId w:val="0"/>
              </w:numPr>
              <w:snapToGrid w:val="0"/>
              <w:spacing w:before="60" w:after="60"/>
              <w:jc w:val="left"/>
              <w:rPr>
                <w:rFonts w:ascii="KaiTi" w:eastAsia="KaiTi" w:hAnsi="KaiTi"/>
                <w:szCs w:val="24"/>
              </w:rPr>
            </w:pPr>
            <w:r w:rsidRPr="00347ABA">
              <w:rPr>
                <w:rFonts w:ascii="KaiTi" w:eastAsia="KaiTi" w:hAnsi="KaiTi" w:hint="eastAsia"/>
                <w:sz w:val="20"/>
                <w:szCs w:val="24"/>
                <w:lang w:val="zh-CN"/>
              </w:rPr>
              <w:t>昆蒙框架的行动目标</w:t>
            </w:r>
          </w:p>
        </w:tc>
        <w:tc>
          <w:tcPr>
            <w:tcW w:w="7507" w:type="dxa"/>
            <w:vAlign w:val="center"/>
          </w:tcPr>
          <w:p w14:paraId="6BA7B5DA" w14:textId="77777777" w:rsidR="00742F0F" w:rsidRPr="00347ABA" w:rsidRDefault="00742F0F">
            <w:pPr>
              <w:pStyle w:val="CBDNormalNumber"/>
              <w:numPr>
                <w:ilvl w:val="0"/>
                <w:numId w:val="0"/>
              </w:numPr>
              <w:tabs>
                <w:tab w:val="clear" w:pos="567"/>
              </w:tabs>
              <w:ind w:left="45"/>
              <w:jc w:val="left"/>
              <w:rPr>
                <w:rFonts w:ascii="KaiTi" w:eastAsia="KaiTi" w:hAnsi="KaiTi"/>
                <w:szCs w:val="24"/>
              </w:rPr>
            </w:pPr>
            <w:r w:rsidRPr="00347ABA">
              <w:rPr>
                <w:rFonts w:ascii="KaiTi" w:eastAsia="KaiTi" w:hAnsi="KaiTi" w:hint="eastAsia"/>
                <w:sz w:val="20"/>
                <w:szCs w:val="24"/>
                <w:lang w:val="zh-CN"/>
              </w:rPr>
              <w:t>具体使用情况（附有示例）</w:t>
            </w:r>
          </w:p>
        </w:tc>
      </w:tr>
      <w:tr w:rsidR="00742F0F" w14:paraId="4730F034" w14:textId="77777777" w:rsidTr="00347ABA">
        <w:tc>
          <w:tcPr>
            <w:tcW w:w="1276" w:type="dxa"/>
          </w:tcPr>
          <w:p w14:paraId="226F2D4E" w14:textId="77777777" w:rsidR="00742F0F" w:rsidRPr="00BD68A5" w:rsidRDefault="00742F0F">
            <w:pPr>
              <w:pStyle w:val="CBDNormalNumber"/>
              <w:numPr>
                <w:ilvl w:val="0"/>
                <w:numId w:val="0"/>
              </w:numPr>
              <w:snapToGrid w:val="0"/>
              <w:spacing w:before="60" w:after="60"/>
              <w:rPr>
                <w:sz w:val="20"/>
                <w:szCs w:val="20"/>
              </w:rPr>
            </w:pPr>
            <w:r w:rsidRPr="00BD68A5">
              <w:rPr>
                <w:rFonts w:hint="eastAsia"/>
                <w:sz w:val="20"/>
                <w:szCs w:val="20"/>
                <w:lang w:val="zh-CN"/>
              </w:rPr>
              <w:t>行动目标</w:t>
            </w:r>
            <w:r w:rsidRPr="00BD68A5">
              <w:rPr>
                <w:sz w:val="20"/>
                <w:szCs w:val="20"/>
                <w:lang w:val="zh-CN"/>
              </w:rPr>
              <w:t xml:space="preserve"> 1</w:t>
            </w:r>
          </w:p>
        </w:tc>
        <w:tc>
          <w:tcPr>
            <w:tcW w:w="7507" w:type="dxa"/>
          </w:tcPr>
          <w:p w14:paraId="1E29DDDC"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通过部署转基因生物体来管理生态系统和土地利用</w:t>
            </w:r>
            <w:r w:rsidRPr="00BD68A5">
              <w:rPr>
                <w:rFonts w:hint="eastAsia"/>
                <w:sz w:val="20"/>
                <w:szCs w:val="20"/>
              </w:rPr>
              <w:t>，</w:t>
            </w:r>
            <w:r w:rsidRPr="00BD68A5">
              <w:rPr>
                <w:rFonts w:hint="eastAsia"/>
                <w:sz w:val="20"/>
                <w:szCs w:val="20"/>
                <w:lang w:val="zh-CN"/>
              </w:rPr>
              <w:t>以减轻压力和保护生物多样性</w:t>
            </w:r>
            <w:r w:rsidRPr="00BD68A5">
              <w:rPr>
                <w:rFonts w:hint="eastAsia"/>
                <w:sz w:val="20"/>
                <w:szCs w:val="20"/>
              </w:rPr>
              <w:t>，</w:t>
            </w:r>
            <w:r w:rsidRPr="00BD68A5">
              <w:rPr>
                <w:rFonts w:hint="eastAsia"/>
                <w:sz w:val="20"/>
                <w:szCs w:val="20"/>
                <w:lang w:val="zh-CN"/>
              </w:rPr>
              <w:t>特别是保护区内的生物多样性</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提高密植度或产量的转基因作物</w:t>
            </w:r>
            <w:r w:rsidRPr="00BD68A5">
              <w:rPr>
                <w:rFonts w:hint="eastAsia"/>
                <w:sz w:val="20"/>
                <w:szCs w:val="20"/>
              </w:rPr>
              <w:t>；</w:t>
            </w:r>
            <w:r w:rsidRPr="00BD68A5">
              <w:rPr>
                <w:rFonts w:hint="eastAsia"/>
                <w:sz w:val="20"/>
                <w:szCs w:val="20"/>
                <w:lang w:val="zh-CN"/>
              </w:rPr>
              <w:t>开发保水和减少用水的转基因植物生物群落</w:t>
            </w:r>
            <w:r w:rsidRPr="00BD68A5">
              <w:rPr>
                <w:rFonts w:hint="eastAsia"/>
                <w:sz w:val="20"/>
                <w:szCs w:val="20"/>
              </w:rPr>
              <w:t>）</w:t>
            </w:r>
          </w:p>
        </w:tc>
      </w:tr>
      <w:tr w:rsidR="00742F0F" w14:paraId="4E31C34F" w14:textId="77777777" w:rsidTr="00347ABA">
        <w:tc>
          <w:tcPr>
            <w:tcW w:w="1276" w:type="dxa"/>
          </w:tcPr>
          <w:p w14:paraId="3B7BC5F8" w14:textId="77777777" w:rsidR="00742F0F" w:rsidRPr="00BD68A5" w:rsidRDefault="00742F0F">
            <w:pPr>
              <w:pStyle w:val="CBDNormalNumber"/>
              <w:numPr>
                <w:ilvl w:val="0"/>
                <w:numId w:val="0"/>
              </w:numPr>
              <w:snapToGrid w:val="0"/>
              <w:spacing w:before="60" w:after="60"/>
              <w:rPr>
                <w:sz w:val="20"/>
                <w:szCs w:val="20"/>
              </w:rPr>
            </w:pPr>
            <w:r w:rsidRPr="00BD68A5">
              <w:rPr>
                <w:rFonts w:hint="eastAsia"/>
                <w:sz w:val="20"/>
                <w:szCs w:val="20"/>
                <w:lang w:val="zh-CN"/>
              </w:rPr>
              <w:t>行动目标</w:t>
            </w:r>
            <w:r w:rsidRPr="00BD68A5">
              <w:rPr>
                <w:sz w:val="20"/>
                <w:szCs w:val="20"/>
                <w:lang w:val="zh-CN"/>
              </w:rPr>
              <w:t xml:space="preserve"> 2</w:t>
            </w:r>
          </w:p>
        </w:tc>
        <w:tc>
          <w:tcPr>
            <w:tcW w:w="7507" w:type="dxa"/>
          </w:tcPr>
          <w:p w14:paraId="16669516"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修复退化的生态系统</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用于降解石油泄漏后碳氢化物或土壤污染物的转基因微生物</w:t>
            </w:r>
            <w:r w:rsidRPr="00BD68A5">
              <w:rPr>
                <w:rFonts w:hint="eastAsia"/>
                <w:sz w:val="20"/>
                <w:szCs w:val="20"/>
              </w:rPr>
              <w:t>）</w:t>
            </w:r>
          </w:p>
          <w:p w14:paraId="7872263C"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lastRenderedPageBreak/>
              <w:t>恢复退化的生态系统</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在干旱环境释放吸湿性物质的转基因细菌</w:t>
            </w:r>
            <w:r w:rsidRPr="00BD68A5">
              <w:rPr>
                <w:rFonts w:hint="eastAsia"/>
                <w:sz w:val="20"/>
                <w:szCs w:val="20"/>
              </w:rPr>
              <w:t>；</w:t>
            </w:r>
            <w:r w:rsidRPr="00BD68A5">
              <w:rPr>
                <w:rFonts w:hint="eastAsia"/>
                <w:sz w:val="20"/>
                <w:szCs w:val="20"/>
                <w:lang w:val="zh-CN"/>
              </w:rPr>
              <w:t>改性珊瑚</w:t>
            </w:r>
            <w:r w:rsidRPr="00BD68A5">
              <w:rPr>
                <w:rFonts w:hint="eastAsia"/>
                <w:sz w:val="20"/>
                <w:szCs w:val="20"/>
              </w:rPr>
              <w:t>；</w:t>
            </w:r>
            <w:r w:rsidRPr="00BD68A5">
              <w:rPr>
                <w:rFonts w:hint="eastAsia"/>
                <w:sz w:val="20"/>
                <w:szCs w:val="20"/>
                <w:lang w:val="zh-CN"/>
              </w:rPr>
              <w:t>用于应对白化事件的诊断试剂盒</w:t>
            </w:r>
            <w:r w:rsidRPr="00BD68A5">
              <w:rPr>
                <w:rFonts w:hint="eastAsia"/>
                <w:sz w:val="20"/>
                <w:szCs w:val="20"/>
              </w:rPr>
              <w:t>）</w:t>
            </w:r>
          </w:p>
        </w:tc>
      </w:tr>
      <w:tr w:rsidR="00742F0F" w14:paraId="3390573A" w14:textId="77777777" w:rsidTr="00347ABA">
        <w:tc>
          <w:tcPr>
            <w:tcW w:w="1276" w:type="dxa"/>
          </w:tcPr>
          <w:p w14:paraId="661E7CBF" w14:textId="77777777" w:rsidR="00742F0F" w:rsidRPr="00BD68A5" w:rsidRDefault="00742F0F">
            <w:pPr>
              <w:pStyle w:val="CBDNormalNumber"/>
              <w:numPr>
                <w:ilvl w:val="0"/>
                <w:numId w:val="0"/>
              </w:numPr>
              <w:snapToGrid w:val="0"/>
              <w:spacing w:before="60" w:after="60"/>
              <w:rPr>
                <w:sz w:val="20"/>
                <w:szCs w:val="20"/>
              </w:rPr>
            </w:pPr>
            <w:r w:rsidRPr="00BD68A5">
              <w:rPr>
                <w:rFonts w:hint="eastAsia"/>
                <w:sz w:val="20"/>
                <w:szCs w:val="20"/>
                <w:lang w:val="zh-CN"/>
              </w:rPr>
              <w:lastRenderedPageBreak/>
              <w:t>行动目标</w:t>
            </w:r>
            <w:r w:rsidRPr="00BD68A5">
              <w:rPr>
                <w:sz w:val="20"/>
                <w:szCs w:val="20"/>
                <w:lang w:val="zh-CN"/>
              </w:rPr>
              <w:t xml:space="preserve"> 4</w:t>
            </w:r>
          </w:p>
        </w:tc>
        <w:tc>
          <w:tcPr>
            <w:tcW w:w="7507" w:type="dxa"/>
          </w:tcPr>
          <w:p w14:paraId="3AA49D6E"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对本土物种开发针对病原体的转基因抗体</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对濒危蛙类进行定向基因干预</w:t>
            </w:r>
            <w:r w:rsidRPr="00BD68A5">
              <w:rPr>
                <w:rFonts w:hint="eastAsia"/>
                <w:sz w:val="20"/>
                <w:szCs w:val="20"/>
              </w:rPr>
              <w:t>；</w:t>
            </w:r>
            <w:r w:rsidRPr="00BD68A5">
              <w:rPr>
                <w:rFonts w:hint="eastAsia"/>
                <w:sz w:val="20"/>
                <w:szCs w:val="20"/>
                <w:lang w:val="zh-CN"/>
              </w:rPr>
              <w:t>对野生生物疾病开发自我传播疫苗</w:t>
            </w:r>
            <w:r w:rsidRPr="00BD68A5">
              <w:rPr>
                <w:rFonts w:hint="eastAsia"/>
                <w:sz w:val="20"/>
                <w:szCs w:val="20"/>
              </w:rPr>
              <w:t>）</w:t>
            </w:r>
          </w:p>
          <w:p w14:paraId="583849F8"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增加濒危物种的基因多样性</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利用冷冻保存的细胞克隆黑足鼬和普氏野马</w:t>
            </w:r>
            <w:r w:rsidRPr="00BD68A5">
              <w:rPr>
                <w:rFonts w:hint="eastAsia"/>
                <w:sz w:val="20"/>
                <w:szCs w:val="20"/>
              </w:rPr>
              <w:t>；</w:t>
            </w:r>
            <w:r w:rsidRPr="00BD68A5">
              <w:rPr>
                <w:rFonts w:hint="eastAsia"/>
                <w:sz w:val="20"/>
                <w:szCs w:val="20"/>
                <w:lang w:val="zh-CN"/>
              </w:rPr>
              <w:t>通过基因组编辑构建遗传多样性</w:t>
            </w:r>
            <w:r w:rsidRPr="00BD68A5">
              <w:rPr>
                <w:rFonts w:hint="eastAsia"/>
                <w:sz w:val="20"/>
                <w:szCs w:val="20"/>
              </w:rPr>
              <w:t>）</w:t>
            </w:r>
          </w:p>
          <w:p w14:paraId="027A941A"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减轻对野生种群的采猎压力</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使用转基因细菌或酵母生产高价值化学品</w:t>
            </w:r>
            <w:r w:rsidRPr="00BD68A5">
              <w:rPr>
                <w:rFonts w:hint="eastAsia"/>
                <w:sz w:val="20"/>
                <w:szCs w:val="20"/>
              </w:rPr>
              <w:t>）</w:t>
            </w:r>
          </w:p>
        </w:tc>
      </w:tr>
      <w:tr w:rsidR="00742F0F" w14:paraId="4FE61518" w14:textId="77777777" w:rsidTr="00347ABA">
        <w:tc>
          <w:tcPr>
            <w:tcW w:w="1276" w:type="dxa"/>
          </w:tcPr>
          <w:p w14:paraId="436F253D" w14:textId="77777777" w:rsidR="00742F0F" w:rsidRPr="00BD68A5" w:rsidRDefault="00742F0F">
            <w:pPr>
              <w:pStyle w:val="CBDNormalNumber"/>
              <w:numPr>
                <w:ilvl w:val="0"/>
                <w:numId w:val="0"/>
              </w:numPr>
              <w:snapToGrid w:val="0"/>
              <w:spacing w:before="60" w:after="60"/>
              <w:rPr>
                <w:sz w:val="20"/>
                <w:szCs w:val="20"/>
              </w:rPr>
            </w:pPr>
            <w:r w:rsidRPr="00BD68A5">
              <w:rPr>
                <w:rFonts w:hint="eastAsia"/>
                <w:sz w:val="20"/>
                <w:szCs w:val="20"/>
                <w:lang w:val="zh-CN"/>
              </w:rPr>
              <w:t>行动目标</w:t>
            </w:r>
            <w:r w:rsidRPr="00BD68A5">
              <w:rPr>
                <w:sz w:val="20"/>
                <w:szCs w:val="20"/>
                <w:lang w:val="zh-CN"/>
              </w:rPr>
              <w:t xml:space="preserve"> 5</w:t>
            </w:r>
          </w:p>
        </w:tc>
        <w:tc>
          <w:tcPr>
            <w:tcW w:w="7507" w:type="dxa"/>
          </w:tcPr>
          <w:p w14:paraId="19F4657C"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替代源自野生种群的天然产品</w:t>
            </w:r>
            <w:r w:rsidRPr="00BD68A5">
              <w:rPr>
                <w:rFonts w:hint="eastAsia"/>
                <w:sz w:val="20"/>
                <w:szCs w:val="20"/>
              </w:rPr>
              <w:t>，</w:t>
            </w:r>
            <w:r w:rsidRPr="00BD68A5">
              <w:rPr>
                <w:rFonts w:hint="eastAsia"/>
                <w:sz w:val="20"/>
                <w:szCs w:val="20"/>
                <w:lang w:val="zh-CN"/>
              </w:rPr>
              <w:t>以减少或防止过度开发</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使用转基因细菌生产香草醛、岩兰草油或角鲨烯</w:t>
            </w:r>
            <w:r w:rsidRPr="00BD68A5">
              <w:rPr>
                <w:rFonts w:hint="eastAsia"/>
                <w:sz w:val="20"/>
                <w:szCs w:val="20"/>
              </w:rPr>
              <w:t>；</w:t>
            </w:r>
            <w:r w:rsidRPr="00BD68A5">
              <w:rPr>
                <w:rFonts w:hint="eastAsia"/>
                <w:sz w:val="20"/>
                <w:szCs w:val="20"/>
                <w:lang w:val="zh-CN"/>
              </w:rPr>
              <w:t>合成犀牛角</w:t>
            </w:r>
            <w:r w:rsidRPr="00BD68A5">
              <w:rPr>
                <w:rFonts w:hint="eastAsia"/>
                <w:sz w:val="20"/>
                <w:szCs w:val="20"/>
              </w:rPr>
              <w:t>）</w:t>
            </w:r>
          </w:p>
        </w:tc>
      </w:tr>
      <w:tr w:rsidR="00742F0F" w14:paraId="6D6F86E2" w14:textId="77777777" w:rsidTr="00347ABA">
        <w:tc>
          <w:tcPr>
            <w:tcW w:w="1276" w:type="dxa"/>
          </w:tcPr>
          <w:p w14:paraId="48C42BC2" w14:textId="77777777" w:rsidR="00742F0F" w:rsidRPr="00BD68A5" w:rsidRDefault="00742F0F">
            <w:pPr>
              <w:pStyle w:val="CBDNormalNumber"/>
              <w:numPr>
                <w:ilvl w:val="0"/>
                <w:numId w:val="0"/>
              </w:numPr>
              <w:snapToGrid w:val="0"/>
              <w:spacing w:before="60" w:after="60"/>
              <w:rPr>
                <w:sz w:val="20"/>
                <w:szCs w:val="20"/>
              </w:rPr>
            </w:pPr>
            <w:r w:rsidRPr="00BD68A5">
              <w:rPr>
                <w:rFonts w:hint="eastAsia"/>
                <w:sz w:val="20"/>
                <w:szCs w:val="20"/>
                <w:lang w:val="zh-CN"/>
              </w:rPr>
              <w:t>行动目标</w:t>
            </w:r>
            <w:r w:rsidRPr="00BD68A5">
              <w:rPr>
                <w:sz w:val="20"/>
                <w:szCs w:val="20"/>
                <w:lang w:val="zh-CN"/>
              </w:rPr>
              <w:t xml:space="preserve"> 6</w:t>
            </w:r>
          </w:p>
        </w:tc>
        <w:tc>
          <w:tcPr>
            <w:tcW w:w="7507" w:type="dxa"/>
          </w:tcPr>
          <w:p w14:paraId="28CF9CDA"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消除、减少或控制外来入侵物种</w:t>
            </w:r>
            <w:r w:rsidRPr="00BD68A5">
              <w:rPr>
                <w:rFonts w:hint="eastAsia"/>
                <w:sz w:val="20"/>
                <w:szCs w:val="20"/>
              </w:rPr>
              <w:t>，</w:t>
            </w:r>
            <w:r w:rsidRPr="00BD68A5">
              <w:rPr>
                <w:rFonts w:hint="eastAsia"/>
                <w:sz w:val="20"/>
                <w:szCs w:val="20"/>
                <w:lang w:val="zh-CN"/>
              </w:rPr>
              <w:t>以减轻对环境产生有害影响</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人工基因驱动</w:t>
            </w:r>
            <w:r w:rsidRPr="00BD68A5">
              <w:rPr>
                <w:rFonts w:hint="eastAsia"/>
                <w:sz w:val="20"/>
                <w:szCs w:val="20"/>
              </w:rPr>
              <w:t>；</w:t>
            </w:r>
            <w:r w:rsidRPr="00BD68A5">
              <w:rPr>
                <w:rFonts w:hint="eastAsia"/>
                <w:sz w:val="20"/>
                <w:szCs w:val="20"/>
                <w:lang w:val="zh-CN"/>
              </w:rPr>
              <w:t>自我传播使外来入侵物种绝育的疫苗</w:t>
            </w:r>
            <w:r w:rsidRPr="00BD68A5">
              <w:rPr>
                <w:rFonts w:hint="eastAsia"/>
                <w:sz w:val="20"/>
                <w:szCs w:val="20"/>
              </w:rPr>
              <w:t>；</w:t>
            </w:r>
            <w:r w:rsidRPr="00BD68A5">
              <w:rPr>
                <w:rFonts w:hint="eastAsia"/>
                <w:sz w:val="20"/>
                <w:szCs w:val="20"/>
                <w:lang w:val="zh-CN"/>
              </w:rPr>
              <w:t>通过编辑花旗松的基因组以降低其入侵性</w:t>
            </w:r>
            <w:r w:rsidRPr="00BD68A5">
              <w:rPr>
                <w:rFonts w:hint="eastAsia"/>
                <w:sz w:val="20"/>
                <w:szCs w:val="20"/>
              </w:rPr>
              <w:t>）</w:t>
            </w:r>
          </w:p>
          <w:p w14:paraId="3FC115D6"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解决外来入侵物种带来的灭绝压力</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应对禽疟疾传播媒介的人工基因驱动技术</w:t>
            </w:r>
            <w:r w:rsidRPr="00BD68A5">
              <w:rPr>
                <w:rFonts w:hint="eastAsia"/>
                <w:sz w:val="20"/>
                <w:szCs w:val="20"/>
              </w:rPr>
              <w:t>；</w:t>
            </w:r>
            <w:r w:rsidRPr="00BD68A5">
              <w:rPr>
                <w:rFonts w:hint="eastAsia"/>
                <w:sz w:val="20"/>
                <w:szCs w:val="20"/>
                <w:lang w:val="zh-CN"/>
              </w:rPr>
              <w:t>提高北部袋鼬针对蟾蜍毒素的转基因耐受度</w:t>
            </w:r>
            <w:r w:rsidRPr="00BD68A5">
              <w:rPr>
                <w:rFonts w:hint="eastAsia"/>
                <w:sz w:val="20"/>
                <w:szCs w:val="20"/>
              </w:rPr>
              <w:t>）</w:t>
            </w:r>
          </w:p>
        </w:tc>
      </w:tr>
      <w:tr w:rsidR="00742F0F" w14:paraId="03614A8B" w14:textId="77777777" w:rsidTr="00347ABA">
        <w:tc>
          <w:tcPr>
            <w:tcW w:w="1276" w:type="dxa"/>
          </w:tcPr>
          <w:p w14:paraId="6A968BA1" w14:textId="77777777" w:rsidR="00742F0F" w:rsidRPr="00BD68A5" w:rsidRDefault="00742F0F">
            <w:pPr>
              <w:pStyle w:val="CBDNormalNumber"/>
              <w:numPr>
                <w:ilvl w:val="0"/>
                <w:numId w:val="0"/>
              </w:numPr>
              <w:snapToGrid w:val="0"/>
              <w:spacing w:before="60" w:after="60"/>
              <w:rPr>
                <w:sz w:val="20"/>
                <w:szCs w:val="20"/>
              </w:rPr>
            </w:pPr>
            <w:r w:rsidRPr="00BD68A5">
              <w:rPr>
                <w:rFonts w:hint="eastAsia"/>
                <w:sz w:val="20"/>
                <w:szCs w:val="20"/>
                <w:lang w:val="zh-CN"/>
              </w:rPr>
              <w:t>行动目标</w:t>
            </w:r>
            <w:r w:rsidRPr="00BD68A5">
              <w:rPr>
                <w:sz w:val="20"/>
                <w:szCs w:val="20"/>
                <w:lang w:val="zh-CN"/>
              </w:rPr>
              <w:t xml:space="preserve"> 7</w:t>
            </w:r>
          </w:p>
        </w:tc>
        <w:tc>
          <w:tcPr>
            <w:tcW w:w="7507" w:type="dxa"/>
          </w:tcPr>
          <w:p w14:paraId="2C777F53"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降解污染物</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消解工业废弃物毒性的微生物群落</w:t>
            </w:r>
            <w:r w:rsidRPr="00BD68A5">
              <w:rPr>
                <w:rFonts w:hint="eastAsia"/>
                <w:sz w:val="20"/>
                <w:szCs w:val="20"/>
              </w:rPr>
              <w:t>；</w:t>
            </w:r>
            <w:r w:rsidRPr="00BD68A5">
              <w:rPr>
                <w:rFonts w:hint="eastAsia"/>
                <w:sz w:val="20"/>
                <w:szCs w:val="20"/>
                <w:lang w:val="zh-CN"/>
              </w:rPr>
              <w:t>降解海洋塑料颗粒的转基因细菌和酶素</w:t>
            </w:r>
            <w:r w:rsidRPr="00BD68A5">
              <w:rPr>
                <w:rFonts w:hint="eastAsia"/>
                <w:sz w:val="20"/>
                <w:szCs w:val="20"/>
              </w:rPr>
              <w:t>）</w:t>
            </w:r>
          </w:p>
          <w:p w14:paraId="7F5C52D6"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捕获污染物</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工业废气的发酵利用</w:t>
            </w:r>
            <w:r w:rsidRPr="00BD68A5">
              <w:rPr>
                <w:rFonts w:hint="eastAsia"/>
                <w:sz w:val="20"/>
                <w:szCs w:val="20"/>
              </w:rPr>
              <w:t>；</w:t>
            </w:r>
            <w:r w:rsidRPr="00BD68A5">
              <w:rPr>
                <w:rFonts w:hint="eastAsia"/>
                <w:sz w:val="20"/>
                <w:szCs w:val="20"/>
                <w:lang w:val="zh-CN"/>
              </w:rPr>
              <w:t>人工改造的藻类或真菌吸附矿山尾矿残留的重金属</w:t>
            </w:r>
            <w:r w:rsidRPr="00BD68A5">
              <w:rPr>
                <w:rFonts w:hint="eastAsia"/>
                <w:sz w:val="20"/>
                <w:szCs w:val="20"/>
              </w:rPr>
              <w:t>）</w:t>
            </w:r>
          </w:p>
          <w:p w14:paraId="13E2EB15"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减少农用化学品的使用</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对真菌病原体或害虫具有抗性的作物</w:t>
            </w:r>
            <w:r w:rsidRPr="00BD68A5">
              <w:rPr>
                <w:rFonts w:hint="eastAsia"/>
                <w:sz w:val="20"/>
                <w:szCs w:val="20"/>
              </w:rPr>
              <w:t>；</w:t>
            </w:r>
            <w:r w:rsidRPr="00BD68A5">
              <w:rPr>
                <w:rFonts w:hint="eastAsia"/>
                <w:sz w:val="20"/>
                <w:szCs w:val="20"/>
                <w:lang w:val="zh-CN"/>
              </w:rPr>
              <w:t>可生产生物杀虫剂或生物除草剂的转基因微生物</w:t>
            </w:r>
            <w:r w:rsidRPr="00BD68A5">
              <w:rPr>
                <w:rFonts w:hint="eastAsia"/>
                <w:sz w:val="20"/>
                <w:szCs w:val="20"/>
              </w:rPr>
              <w:t>；</w:t>
            </w:r>
            <w:r w:rsidRPr="00BD68A5">
              <w:rPr>
                <w:rFonts w:hint="eastAsia"/>
                <w:sz w:val="20"/>
                <w:szCs w:val="20"/>
                <w:lang w:val="zh-CN"/>
              </w:rPr>
              <w:t>转基因固氮菌</w:t>
            </w:r>
            <w:r w:rsidRPr="00BD68A5">
              <w:rPr>
                <w:rFonts w:hint="eastAsia"/>
                <w:sz w:val="20"/>
                <w:szCs w:val="20"/>
              </w:rPr>
              <w:t>）</w:t>
            </w:r>
          </w:p>
        </w:tc>
      </w:tr>
      <w:tr w:rsidR="00742F0F" w14:paraId="732F04FB" w14:textId="77777777" w:rsidTr="00347ABA">
        <w:tc>
          <w:tcPr>
            <w:tcW w:w="1276" w:type="dxa"/>
          </w:tcPr>
          <w:p w14:paraId="467555AB" w14:textId="77777777" w:rsidR="00742F0F" w:rsidRPr="00BD68A5" w:rsidRDefault="00742F0F">
            <w:pPr>
              <w:pStyle w:val="CBDNormalNumber"/>
              <w:numPr>
                <w:ilvl w:val="0"/>
                <w:numId w:val="0"/>
              </w:numPr>
              <w:snapToGrid w:val="0"/>
              <w:spacing w:before="60" w:after="60"/>
              <w:rPr>
                <w:sz w:val="20"/>
                <w:szCs w:val="20"/>
              </w:rPr>
            </w:pPr>
            <w:r w:rsidRPr="00BD68A5">
              <w:rPr>
                <w:rFonts w:hint="eastAsia"/>
                <w:sz w:val="20"/>
                <w:szCs w:val="20"/>
                <w:lang w:val="zh-CN"/>
              </w:rPr>
              <w:t>行动目标</w:t>
            </w:r>
            <w:r w:rsidRPr="00BD68A5">
              <w:rPr>
                <w:sz w:val="20"/>
                <w:szCs w:val="20"/>
                <w:lang w:val="zh-CN"/>
              </w:rPr>
              <w:t xml:space="preserve"> 8</w:t>
            </w:r>
          </w:p>
        </w:tc>
        <w:tc>
          <w:tcPr>
            <w:tcW w:w="7507" w:type="dxa"/>
          </w:tcPr>
          <w:p w14:paraId="1E644A2E"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负碳生物生产</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用于生产生物燃料、工业化学品和生物塑料的转基因微生物和藻类</w:t>
            </w:r>
            <w:r w:rsidRPr="00BD68A5">
              <w:rPr>
                <w:rFonts w:hint="eastAsia"/>
                <w:sz w:val="20"/>
                <w:szCs w:val="20"/>
              </w:rPr>
              <w:t>）</w:t>
            </w:r>
          </w:p>
          <w:p w14:paraId="087E7E03"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替代由制造产生的排放</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石化前体</w:t>
            </w:r>
            <w:r w:rsidRPr="00BD68A5">
              <w:rPr>
                <w:rFonts w:hint="eastAsia"/>
                <w:sz w:val="20"/>
                <w:szCs w:val="20"/>
              </w:rPr>
              <w:t>；</w:t>
            </w:r>
            <w:r w:rsidRPr="00BD68A5">
              <w:rPr>
                <w:rFonts w:hint="eastAsia"/>
                <w:sz w:val="20"/>
                <w:szCs w:val="20"/>
                <w:lang w:val="zh-CN"/>
              </w:rPr>
              <w:t>工业化肥</w:t>
            </w:r>
            <w:r w:rsidRPr="00BD68A5">
              <w:rPr>
                <w:rFonts w:hint="eastAsia"/>
                <w:sz w:val="20"/>
                <w:szCs w:val="20"/>
              </w:rPr>
              <w:t>；</w:t>
            </w:r>
            <w:r w:rsidRPr="00BD68A5">
              <w:rPr>
                <w:rFonts w:hint="eastAsia"/>
                <w:sz w:val="20"/>
                <w:szCs w:val="20"/>
                <w:lang w:val="zh-CN"/>
              </w:rPr>
              <w:t>降低所需温度</w:t>
            </w:r>
            <w:r w:rsidRPr="00BD68A5">
              <w:rPr>
                <w:rFonts w:hint="eastAsia"/>
                <w:sz w:val="20"/>
                <w:szCs w:val="20"/>
              </w:rPr>
              <w:t>）</w:t>
            </w:r>
          </w:p>
          <w:p w14:paraId="77B4EE83"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对气候变化的人工适应</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作物的非生物胁迫耐受性</w:t>
            </w:r>
            <w:r w:rsidRPr="00BD68A5">
              <w:rPr>
                <w:rFonts w:hint="eastAsia"/>
                <w:sz w:val="20"/>
                <w:szCs w:val="20"/>
              </w:rPr>
              <w:t>；</w:t>
            </w:r>
            <w:r w:rsidRPr="00BD68A5">
              <w:rPr>
                <w:rFonts w:hint="eastAsia"/>
                <w:sz w:val="20"/>
                <w:szCs w:val="20"/>
                <w:lang w:val="zh-CN"/>
              </w:rPr>
              <w:t>珊瑚微生物群落的复原力</w:t>
            </w:r>
            <w:r w:rsidRPr="00BD68A5">
              <w:rPr>
                <w:rFonts w:hint="eastAsia"/>
                <w:sz w:val="20"/>
                <w:szCs w:val="20"/>
              </w:rPr>
              <w:t>）</w:t>
            </w:r>
          </w:p>
        </w:tc>
      </w:tr>
      <w:tr w:rsidR="00742F0F" w14:paraId="4530879E" w14:textId="77777777" w:rsidTr="00347ABA">
        <w:tc>
          <w:tcPr>
            <w:tcW w:w="1276" w:type="dxa"/>
          </w:tcPr>
          <w:p w14:paraId="6DDF18E0" w14:textId="77777777" w:rsidR="00742F0F" w:rsidRPr="00BD68A5" w:rsidRDefault="00742F0F">
            <w:pPr>
              <w:pStyle w:val="CBDNormalNumber"/>
              <w:numPr>
                <w:ilvl w:val="0"/>
                <w:numId w:val="0"/>
              </w:numPr>
              <w:snapToGrid w:val="0"/>
              <w:spacing w:before="60" w:after="60"/>
              <w:rPr>
                <w:sz w:val="20"/>
                <w:szCs w:val="20"/>
              </w:rPr>
            </w:pPr>
            <w:r w:rsidRPr="00BD68A5">
              <w:rPr>
                <w:rFonts w:hint="eastAsia"/>
                <w:sz w:val="20"/>
                <w:szCs w:val="20"/>
                <w:lang w:val="zh-CN"/>
              </w:rPr>
              <w:t>行动目标</w:t>
            </w:r>
            <w:r w:rsidRPr="00BD68A5">
              <w:rPr>
                <w:sz w:val="20"/>
                <w:szCs w:val="20"/>
                <w:lang w:val="zh-CN"/>
              </w:rPr>
              <w:t xml:space="preserve"> 9</w:t>
            </w:r>
          </w:p>
        </w:tc>
        <w:tc>
          <w:tcPr>
            <w:tcW w:w="7507" w:type="dxa"/>
          </w:tcPr>
          <w:p w14:paraId="22CA47C8"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基于生物多样性的药物和医药产品的可持续生产</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利用代谢转基因微生物生产药物</w:t>
            </w:r>
            <w:r w:rsidRPr="00BD68A5">
              <w:rPr>
                <w:rFonts w:hint="eastAsia"/>
                <w:sz w:val="20"/>
                <w:szCs w:val="20"/>
              </w:rPr>
              <w:t>）</w:t>
            </w:r>
          </w:p>
        </w:tc>
      </w:tr>
      <w:tr w:rsidR="00742F0F" w14:paraId="1425BCD4" w14:textId="77777777" w:rsidTr="00347ABA">
        <w:tc>
          <w:tcPr>
            <w:tcW w:w="1276" w:type="dxa"/>
          </w:tcPr>
          <w:p w14:paraId="71CF8892" w14:textId="77777777" w:rsidR="00742F0F" w:rsidRPr="00BD68A5" w:rsidRDefault="00742F0F">
            <w:pPr>
              <w:pStyle w:val="CBDNormalNumber"/>
              <w:numPr>
                <w:ilvl w:val="0"/>
                <w:numId w:val="0"/>
              </w:numPr>
              <w:snapToGrid w:val="0"/>
              <w:spacing w:before="60" w:after="60"/>
              <w:rPr>
                <w:sz w:val="20"/>
                <w:szCs w:val="20"/>
              </w:rPr>
            </w:pPr>
            <w:r w:rsidRPr="00BD68A5">
              <w:rPr>
                <w:rFonts w:hint="eastAsia"/>
                <w:sz w:val="20"/>
                <w:szCs w:val="20"/>
                <w:lang w:val="zh-CN"/>
              </w:rPr>
              <w:t>行动目标</w:t>
            </w:r>
            <w:r w:rsidRPr="00BD68A5">
              <w:rPr>
                <w:sz w:val="20"/>
                <w:szCs w:val="20"/>
                <w:lang w:val="zh-CN"/>
              </w:rPr>
              <w:t xml:space="preserve"> 10</w:t>
            </w:r>
          </w:p>
        </w:tc>
        <w:tc>
          <w:tcPr>
            <w:tcW w:w="7507" w:type="dxa"/>
          </w:tcPr>
          <w:p w14:paraId="41B73084"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提高作物性能</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使用转基因作物增强生物和非生物抗性、改善营养成分并提高产量</w:t>
            </w:r>
            <w:r w:rsidRPr="00BD68A5">
              <w:rPr>
                <w:rFonts w:hint="eastAsia"/>
                <w:sz w:val="20"/>
                <w:szCs w:val="20"/>
              </w:rPr>
              <w:t>；</w:t>
            </w:r>
            <w:r w:rsidRPr="00BD68A5">
              <w:rPr>
                <w:rFonts w:hint="eastAsia"/>
                <w:sz w:val="20"/>
                <w:szCs w:val="20"/>
                <w:lang w:val="zh-CN"/>
              </w:rPr>
              <w:t>用于富集大豆多不饱和脂肪酸的转基因根瘤菌</w:t>
            </w:r>
            <w:r w:rsidRPr="00BD68A5">
              <w:rPr>
                <w:rFonts w:hint="eastAsia"/>
                <w:sz w:val="20"/>
                <w:szCs w:val="20"/>
              </w:rPr>
              <w:t>）</w:t>
            </w:r>
          </w:p>
          <w:p w14:paraId="2BCD0BF3"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害虫的基因控制</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color w:val="000000"/>
                <w:sz w:val="20"/>
                <w:szCs w:val="20"/>
                <w:lang w:val="zh-CN"/>
              </w:rPr>
              <w:t>人工基因驱动</w:t>
            </w:r>
            <w:r w:rsidRPr="00BD68A5">
              <w:rPr>
                <w:rFonts w:hint="eastAsia"/>
                <w:sz w:val="20"/>
                <w:szCs w:val="20"/>
                <w:lang w:val="zh-CN"/>
              </w:rPr>
              <w:t>技术</w:t>
            </w:r>
            <w:r w:rsidRPr="00BD68A5">
              <w:rPr>
                <w:rFonts w:hint="eastAsia"/>
                <w:sz w:val="20"/>
                <w:szCs w:val="20"/>
              </w:rPr>
              <w:t>）</w:t>
            </w:r>
          </w:p>
          <w:p w14:paraId="74503481"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降低畜牧养殖对环境的影响</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人工培养肉产品</w:t>
            </w:r>
            <w:r w:rsidRPr="00BD68A5">
              <w:rPr>
                <w:rFonts w:hint="eastAsia"/>
                <w:sz w:val="20"/>
                <w:szCs w:val="20"/>
              </w:rPr>
              <w:t>；</w:t>
            </w:r>
            <w:r w:rsidRPr="00BD68A5">
              <w:rPr>
                <w:rFonts w:hint="eastAsia"/>
                <w:sz w:val="20"/>
                <w:szCs w:val="20"/>
                <w:lang w:val="zh-CN"/>
              </w:rPr>
              <w:t>利用微生物生产鱼饲料蛋白</w:t>
            </w:r>
            <w:r w:rsidRPr="00BD68A5">
              <w:rPr>
                <w:rFonts w:hint="eastAsia"/>
                <w:sz w:val="20"/>
                <w:szCs w:val="20"/>
              </w:rPr>
              <w:t>）</w:t>
            </w:r>
          </w:p>
          <w:p w14:paraId="43FB20CA"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改善牲畜生产和养殖</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经基因组编辑增强抗病性的猪和山羊</w:t>
            </w:r>
            <w:r w:rsidRPr="00BD68A5">
              <w:rPr>
                <w:rFonts w:hint="eastAsia"/>
                <w:sz w:val="20"/>
                <w:szCs w:val="20"/>
              </w:rPr>
              <w:t>；</w:t>
            </w:r>
            <w:r w:rsidRPr="00BD68A5">
              <w:rPr>
                <w:rFonts w:hint="eastAsia"/>
                <w:sz w:val="20"/>
                <w:szCs w:val="20"/>
                <w:lang w:val="zh-CN"/>
              </w:rPr>
              <w:t>经基因组编辑促进生长的罗非鱼</w:t>
            </w:r>
            <w:r w:rsidRPr="00BD68A5">
              <w:rPr>
                <w:rFonts w:hint="eastAsia"/>
                <w:sz w:val="20"/>
                <w:szCs w:val="20"/>
              </w:rPr>
              <w:t>）</w:t>
            </w:r>
          </w:p>
        </w:tc>
      </w:tr>
      <w:tr w:rsidR="00742F0F" w14:paraId="21B17BC5" w14:textId="77777777" w:rsidTr="00347ABA">
        <w:tc>
          <w:tcPr>
            <w:tcW w:w="1276" w:type="dxa"/>
          </w:tcPr>
          <w:p w14:paraId="06C9C385" w14:textId="77777777" w:rsidR="00742F0F" w:rsidRPr="00BD68A5" w:rsidRDefault="00742F0F">
            <w:pPr>
              <w:pStyle w:val="CBDNormalNumber"/>
              <w:numPr>
                <w:ilvl w:val="0"/>
                <w:numId w:val="0"/>
              </w:numPr>
              <w:snapToGrid w:val="0"/>
              <w:spacing w:before="60" w:after="60"/>
              <w:rPr>
                <w:sz w:val="20"/>
                <w:szCs w:val="20"/>
              </w:rPr>
            </w:pPr>
            <w:r w:rsidRPr="00BD68A5">
              <w:rPr>
                <w:rFonts w:hint="eastAsia"/>
                <w:sz w:val="20"/>
                <w:szCs w:val="20"/>
                <w:lang w:val="zh-CN"/>
              </w:rPr>
              <w:t>行动目标</w:t>
            </w:r>
            <w:r w:rsidRPr="00BD68A5">
              <w:rPr>
                <w:sz w:val="20"/>
                <w:szCs w:val="20"/>
                <w:lang w:val="zh-CN"/>
              </w:rPr>
              <w:t xml:space="preserve"> 11</w:t>
            </w:r>
          </w:p>
        </w:tc>
        <w:tc>
          <w:tcPr>
            <w:tcW w:w="7507" w:type="dxa"/>
          </w:tcPr>
          <w:p w14:paraId="055E8921"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应对人畜共患疾病的跨物种传播</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开发用于野生动物的自我传播疫苗</w:t>
            </w:r>
            <w:r w:rsidRPr="00BD68A5">
              <w:rPr>
                <w:rFonts w:hint="eastAsia"/>
                <w:sz w:val="20"/>
                <w:szCs w:val="20"/>
              </w:rPr>
              <w:t>）</w:t>
            </w:r>
          </w:p>
          <w:p w14:paraId="16BF793A"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支持生态系统服务</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转基因的土壤微生物群落</w:t>
            </w:r>
            <w:r w:rsidRPr="00BD68A5">
              <w:rPr>
                <w:rFonts w:hint="eastAsia"/>
                <w:sz w:val="20"/>
                <w:szCs w:val="20"/>
              </w:rPr>
              <w:t>；</w:t>
            </w:r>
            <w:r w:rsidRPr="00BD68A5">
              <w:rPr>
                <w:rFonts w:hint="eastAsia"/>
                <w:sz w:val="20"/>
                <w:szCs w:val="20"/>
                <w:lang w:val="zh-CN"/>
              </w:rPr>
              <w:t>用于防治蜜蜂寄生虫的转基因细菌</w:t>
            </w:r>
            <w:r w:rsidRPr="00BD68A5">
              <w:rPr>
                <w:rFonts w:hint="eastAsia"/>
                <w:sz w:val="20"/>
                <w:szCs w:val="20"/>
              </w:rPr>
              <w:t>；</w:t>
            </w:r>
            <w:r w:rsidRPr="00BD68A5">
              <w:rPr>
                <w:rFonts w:hint="eastAsia"/>
                <w:sz w:val="20"/>
                <w:szCs w:val="20"/>
                <w:lang w:val="zh-CN"/>
              </w:rPr>
              <w:t>用于恢复流域或牧场的转基因微生物</w:t>
            </w:r>
            <w:r w:rsidRPr="00BD68A5">
              <w:rPr>
                <w:rFonts w:hint="eastAsia"/>
                <w:sz w:val="20"/>
                <w:szCs w:val="20"/>
              </w:rPr>
              <w:t>）</w:t>
            </w:r>
          </w:p>
          <w:p w14:paraId="4A9A6F6D"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稳定濒危生态系统</w:t>
            </w:r>
            <w:r w:rsidRPr="00BD68A5">
              <w:rPr>
                <w:rFonts w:hint="eastAsia"/>
                <w:sz w:val="20"/>
                <w:szCs w:val="20"/>
              </w:rPr>
              <w:t>（</w:t>
            </w:r>
            <w:r w:rsidRPr="00BD68A5">
              <w:rPr>
                <w:rFonts w:hint="eastAsia"/>
                <w:sz w:val="20"/>
                <w:szCs w:val="20"/>
                <w:lang w:val="zh-CN"/>
              </w:rPr>
              <w:t>包括利用转基因珊瑚或珊瑚微生物群落来支持珊瑚礁生态系统的复原力和生态完整性</w:t>
            </w:r>
            <w:r w:rsidRPr="00BD68A5">
              <w:rPr>
                <w:rFonts w:hint="eastAsia"/>
                <w:sz w:val="20"/>
                <w:szCs w:val="20"/>
              </w:rPr>
              <w:t>）</w:t>
            </w:r>
          </w:p>
        </w:tc>
      </w:tr>
      <w:tr w:rsidR="00742F0F" w14:paraId="495465BE" w14:textId="77777777" w:rsidTr="00347ABA">
        <w:tc>
          <w:tcPr>
            <w:tcW w:w="1276" w:type="dxa"/>
          </w:tcPr>
          <w:p w14:paraId="30E5FFDF" w14:textId="77777777" w:rsidR="00742F0F" w:rsidRPr="00BD68A5" w:rsidRDefault="00742F0F">
            <w:pPr>
              <w:pStyle w:val="CBDNormalNumber"/>
              <w:numPr>
                <w:ilvl w:val="0"/>
                <w:numId w:val="0"/>
              </w:numPr>
              <w:snapToGrid w:val="0"/>
              <w:spacing w:before="60" w:after="60"/>
              <w:rPr>
                <w:sz w:val="20"/>
                <w:szCs w:val="20"/>
              </w:rPr>
            </w:pPr>
            <w:r w:rsidRPr="00BD68A5">
              <w:rPr>
                <w:rFonts w:hint="eastAsia"/>
                <w:sz w:val="20"/>
                <w:szCs w:val="20"/>
                <w:lang w:val="zh-CN"/>
              </w:rPr>
              <w:t>行动目标</w:t>
            </w:r>
            <w:r w:rsidRPr="00BD68A5">
              <w:rPr>
                <w:sz w:val="20"/>
                <w:szCs w:val="20"/>
                <w:lang w:val="zh-CN"/>
              </w:rPr>
              <w:t xml:space="preserve"> 12</w:t>
            </w:r>
          </w:p>
        </w:tc>
        <w:tc>
          <w:tcPr>
            <w:tcW w:w="7507" w:type="dxa"/>
          </w:tcPr>
          <w:p w14:paraId="0295D68C"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改善城市绿地</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利用适合城市环境的转基因本土植物</w:t>
            </w:r>
            <w:r w:rsidRPr="00BD68A5">
              <w:rPr>
                <w:rFonts w:hint="eastAsia"/>
                <w:sz w:val="20"/>
                <w:szCs w:val="20"/>
              </w:rPr>
              <w:t>；</w:t>
            </w:r>
            <w:r w:rsidRPr="00BD68A5">
              <w:rPr>
                <w:rFonts w:hint="eastAsia"/>
                <w:sz w:val="20"/>
                <w:szCs w:val="20"/>
                <w:lang w:val="zh-CN"/>
              </w:rPr>
              <w:t>用于城市树木苗</w:t>
            </w:r>
            <w:r w:rsidRPr="00BD68A5">
              <w:rPr>
                <w:rFonts w:hint="eastAsia"/>
                <w:sz w:val="20"/>
                <w:szCs w:val="20"/>
                <w:lang w:val="zh-CN"/>
              </w:rPr>
              <w:lastRenderedPageBreak/>
              <w:t>圃培育的转基因细菌或真菌</w:t>
            </w:r>
            <w:r w:rsidRPr="00BD68A5">
              <w:rPr>
                <w:rFonts w:hint="eastAsia"/>
                <w:sz w:val="20"/>
                <w:szCs w:val="20"/>
              </w:rPr>
              <w:t>；</w:t>
            </w:r>
            <w:r w:rsidRPr="00BD68A5">
              <w:rPr>
                <w:rFonts w:hint="eastAsia"/>
                <w:sz w:val="20"/>
                <w:szCs w:val="20"/>
                <w:lang w:val="zh-CN"/>
              </w:rPr>
              <w:t>用于减排的生物基材料</w:t>
            </w:r>
            <w:r w:rsidRPr="00BD68A5">
              <w:rPr>
                <w:rFonts w:hint="eastAsia"/>
                <w:sz w:val="20"/>
                <w:szCs w:val="20"/>
              </w:rPr>
              <w:t>）</w:t>
            </w:r>
          </w:p>
        </w:tc>
      </w:tr>
      <w:tr w:rsidR="00742F0F" w14:paraId="6D8F6FBB" w14:textId="77777777" w:rsidTr="00347ABA">
        <w:tc>
          <w:tcPr>
            <w:tcW w:w="1276" w:type="dxa"/>
          </w:tcPr>
          <w:p w14:paraId="45CFFC4C" w14:textId="77777777" w:rsidR="00742F0F" w:rsidRPr="00BD68A5" w:rsidRDefault="00742F0F">
            <w:pPr>
              <w:pStyle w:val="CBDNormalNumber"/>
              <w:numPr>
                <w:ilvl w:val="0"/>
                <w:numId w:val="0"/>
              </w:numPr>
              <w:snapToGrid w:val="0"/>
              <w:spacing w:before="60" w:after="60"/>
              <w:rPr>
                <w:sz w:val="20"/>
                <w:szCs w:val="20"/>
              </w:rPr>
            </w:pPr>
            <w:r w:rsidRPr="00BD68A5">
              <w:rPr>
                <w:rFonts w:hint="eastAsia"/>
                <w:sz w:val="20"/>
                <w:szCs w:val="20"/>
                <w:lang w:val="zh-CN"/>
              </w:rPr>
              <w:lastRenderedPageBreak/>
              <w:t>行动目标</w:t>
            </w:r>
            <w:r w:rsidRPr="00BD68A5">
              <w:rPr>
                <w:sz w:val="20"/>
                <w:szCs w:val="20"/>
                <w:lang w:val="zh-CN"/>
              </w:rPr>
              <w:t xml:space="preserve"> 13</w:t>
            </w:r>
          </w:p>
        </w:tc>
        <w:tc>
          <w:tcPr>
            <w:tcW w:w="7507" w:type="dxa"/>
          </w:tcPr>
          <w:p w14:paraId="570ECB05"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根据《生物多样性公约》第</w:t>
            </w:r>
            <w:r w:rsidRPr="00BD68A5">
              <w:rPr>
                <w:sz w:val="20"/>
                <w:szCs w:val="20"/>
              </w:rPr>
              <w:t>8</w:t>
            </w:r>
            <w:r w:rsidRPr="00BD68A5">
              <w:rPr>
                <w:rFonts w:hint="eastAsia"/>
                <w:sz w:val="20"/>
                <w:szCs w:val="20"/>
              </w:rPr>
              <w:t>（</w:t>
            </w:r>
            <w:r w:rsidRPr="00BD68A5">
              <w:rPr>
                <w:sz w:val="20"/>
                <w:szCs w:val="20"/>
              </w:rPr>
              <w:t>j</w:t>
            </w:r>
            <w:r w:rsidRPr="00BD68A5">
              <w:rPr>
                <w:rFonts w:hint="eastAsia"/>
                <w:sz w:val="20"/>
                <w:szCs w:val="20"/>
              </w:rPr>
              <w:t>）</w:t>
            </w:r>
            <w:r w:rsidRPr="00BD68A5">
              <w:rPr>
                <w:rFonts w:hint="eastAsia"/>
                <w:sz w:val="20"/>
                <w:szCs w:val="20"/>
                <w:lang w:val="zh-CN"/>
              </w:rPr>
              <w:t>条和第</w:t>
            </w:r>
            <w:r w:rsidRPr="00BD68A5">
              <w:rPr>
                <w:sz w:val="20"/>
                <w:szCs w:val="20"/>
              </w:rPr>
              <w:t>15</w:t>
            </w:r>
            <w:r w:rsidRPr="00BD68A5">
              <w:rPr>
                <w:rFonts w:hint="eastAsia"/>
                <w:sz w:val="20"/>
                <w:szCs w:val="20"/>
                <w:lang w:val="zh-CN"/>
              </w:rPr>
              <w:t>条以及缔约方大会第</w:t>
            </w:r>
            <w:hyperlink r:id="rId51" w:history="1">
              <w:r w:rsidRPr="00BD68A5">
                <w:rPr>
                  <w:rStyle w:val="Hyperlink"/>
                  <w:sz w:val="20"/>
                  <w:szCs w:val="20"/>
                </w:rPr>
                <w:t>16/2</w:t>
              </w:r>
            </w:hyperlink>
            <w:r w:rsidRPr="00BD68A5">
              <w:rPr>
                <w:rFonts w:hint="eastAsia"/>
                <w:sz w:val="20"/>
                <w:szCs w:val="20"/>
                <w:lang w:val="zh-CN"/>
              </w:rPr>
              <w:t>号决定</w:t>
            </w:r>
            <w:r w:rsidRPr="00BD68A5">
              <w:rPr>
                <w:rFonts w:hint="eastAsia"/>
                <w:sz w:val="20"/>
                <w:szCs w:val="20"/>
              </w:rPr>
              <w:t>，</w:t>
            </w:r>
            <w:r w:rsidRPr="00BD68A5">
              <w:rPr>
                <w:rFonts w:hint="eastAsia"/>
                <w:sz w:val="20"/>
                <w:szCs w:val="20"/>
                <w:lang w:val="zh-CN"/>
              </w:rPr>
              <w:t>公平和公正地分享因在合成生物学应用中使用遗传资源及遗传资源数字序列信息而产生的货币和非货币惠益</w:t>
            </w:r>
          </w:p>
        </w:tc>
      </w:tr>
      <w:tr w:rsidR="00742F0F" w14:paraId="685C0EF6" w14:textId="77777777" w:rsidTr="00347ABA">
        <w:tc>
          <w:tcPr>
            <w:tcW w:w="1276" w:type="dxa"/>
          </w:tcPr>
          <w:p w14:paraId="32BE4EDF" w14:textId="77777777" w:rsidR="00742F0F" w:rsidRPr="00BD68A5" w:rsidRDefault="00742F0F">
            <w:pPr>
              <w:pStyle w:val="CBDNormalNumber"/>
              <w:numPr>
                <w:ilvl w:val="0"/>
                <w:numId w:val="0"/>
              </w:numPr>
              <w:snapToGrid w:val="0"/>
              <w:spacing w:before="60" w:after="60"/>
              <w:rPr>
                <w:sz w:val="20"/>
                <w:szCs w:val="20"/>
              </w:rPr>
            </w:pPr>
            <w:r w:rsidRPr="00BD68A5">
              <w:rPr>
                <w:rFonts w:hint="eastAsia"/>
                <w:sz w:val="20"/>
                <w:szCs w:val="20"/>
                <w:lang w:val="zh-CN"/>
              </w:rPr>
              <w:t>行动目标</w:t>
            </w:r>
            <w:r w:rsidRPr="00BD68A5">
              <w:rPr>
                <w:sz w:val="20"/>
                <w:szCs w:val="20"/>
                <w:lang w:val="zh-CN"/>
              </w:rPr>
              <w:t xml:space="preserve"> 16</w:t>
            </w:r>
          </w:p>
        </w:tc>
        <w:tc>
          <w:tcPr>
            <w:tcW w:w="7507" w:type="dxa"/>
          </w:tcPr>
          <w:p w14:paraId="49E49741"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生物采矿</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利用转基因的植物、真菌或细菌从废矿中回收稀有金属或生产螯合剂从新矿中回收关键金属</w:t>
            </w:r>
            <w:r w:rsidRPr="00BD68A5">
              <w:rPr>
                <w:rFonts w:hint="eastAsia"/>
                <w:sz w:val="20"/>
                <w:szCs w:val="20"/>
              </w:rPr>
              <w:t>）</w:t>
            </w:r>
          </w:p>
          <w:p w14:paraId="618B7513"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回收和减少废物</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利用转基因微生物菌株从农业废物生产高价值化学品</w:t>
            </w:r>
            <w:r w:rsidRPr="00BD68A5">
              <w:rPr>
                <w:rFonts w:hint="eastAsia"/>
                <w:sz w:val="20"/>
                <w:szCs w:val="20"/>
              </w:rPr>
              <w:t>；</w:t>
            </w:r>
            <w:r w:rsidRPr="00BD68A5">
              <w:rPr>
                <w:rFonts w:hint="eastAsia"/>
                <w:sz w:val="20"/>
                <w:szCs w:val="20"/>
                <w:lang w:val="zh-CN"/>
              </w:rPr>
              <w:t>使用使塑料解聚的微生物</w:t>
            </w:r>
            <w:r w:rsidRPr="00BD68A5">
              <w:rPr>
                <w:rFonts w:hint="eastAsia"/>
                <w:sz w:val="20"/>
                <w:szCs w:val="20"/>
              </w:rPr>
              <w:t>）</w:t>
            </w:r>
          </w:p>
          <w:p w14:paraId="3E173949"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生产新型材料</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生物塑料、蜘蛛丝和用于电器的聚酰亚胺薄膜</w:t>
            </w:r>
            <w:r w:rsidRPr="00BD68A5">
              <w:rPr>
                <w:rFonts w:hint="eastAsia"/>
                <w:sz w:val="20"/>
                <w:szCs w:val="20"/>
              </w:rPr>
              <w:t>）</w:t>
            </w:r>
          </w:p>
          <w:p w14:paraId="1BFD8821"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减少食物浪费和损失</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利用生物传感器检测葡萄中的烟雾污染</w:t>
            </w:r>
            <w:r w:rsidRPr="00BD68A5">
              <w:rPr>
                <w:rFonts w:hint="eastAsia"/>
                <w:sz w:val="20"/>
                <w:szCs w:val="20"/>
              </w:rPr>
              <w:t>）</w:t>
            </w:r>
          </w:p>
        </w:tc>
      </w:tr>
      <w:tr w:rsidR="00742F0F" w14:paraId="3989BAFB" w14:textId="77777777" w:rsidTr="00347ABA">
        <w:tc>
          <w:tcPr>
            <w:tcW w:w="1276" w:type="dxa"/>
          </w:tcPr>
          <w:p w14:paraId="2EB6DD51" w14:textId="77777777" w:rsidR="00742F0F" w:rsidRPr="00BD68A5" w:rsidRDefault="00742F0F">
            <w:pPr>
              <w:pStyle w:val="CBDNormalNumber"/>
              <w:numPr>
                <w:ilvl w:val="0"/>
                <w:numId w:val="0"/>
              </w:numPr>
              <w:snapToGrid w:val="0"/>
              <w:spacing w:before="60" w:after="60"/>
              <w:rPr>
                <w:sz w:val="20"/>
                <w:szCs w:val="20"/>
              </w:rPr>
            </w:pPr>
            <w:r w:rsidRPr="00BD68A5">
              <w:rPr>
                <w:rFonts w:hint="eastAsia"/>
                <w:sz w:val="20"/>
                <w:szCs w:val="20"/>
                <w:lang w:val="zh-CN"/>
              </w:rPr>
              <w:t>行动目标</w:t>
            </w:r>
            <w:r w:rsidRPr="00BD68A5">
              <w:rPr>
                <w:sz w:val="20"/>
                <w:szCs w:val="20"/>
                <w:lang w:val="zh-CN"/>
              </w:rPr>
              <w:t xml:space="preserve"> 17</w:t>
            </w:r>
          </w:p>
        </w:tc>
        <w:tc>
          <w:tcPr>
            <w:tcW w:w="7507" w:type="dxa"/>
          </w:tcPr>
          <w:p w14:paraId="3855401F"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生物遏制战略</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自杀基因回路</w:t>
            </w:r>
            <w:r w:rsidRPr="00BD68A5">
              <w:rPr>
                <w:rFonts w:hint="eastAsia"/>
                <w:sz w:val="20"/>
                <w:szCs w:val="20"/>
              </w:rPr>
              <w:t>；</w:t>
            </w:r>
            <w:r w:rsidRPr="00BD68A5">
              <w:rPr>
                <w:rFonts w:hint="eastAsia"/>
                <w:sz w:val="20"/>
                <w:szCs w:val="20"/>
                <w:lang w:val="zh-CN"/>
              </w:rPr>
              <w:t>通过基因改造减少侵入性</w:t>
            </w:r>
            <w:r w:rsidRPr="00BD68A5">
              <w:rPr>
                <w:rFonts w:hint="eastAsia"/>
                <w:sz w:val="20"/>
                <w:szCs w:val="20"/>
              </w:rPr>
              <w:t>）</w:t>
            </w:r>
          </w:p>
        </w:tc>
      </w:tr>
      <w:tr w:rsidR="00742F0F" w14:paraId="18330C1C" w14:textId="77777777" w:rsidTr="00347ABA">
        <w:tc>
          <w:tcPr>
            <w:tcW w:w="1276" w:type="dxa"/>
          </w:tcPr>
          <w:p w14:paraId="73D7013A" w14:textId="77777777" w:rsidR="00742F0F" w:rsidRPr="00BD68A5" w:rsidRDefault="00742F0F">
            <w:pPr>
              <w:pStyle w:val="CBDNormalNumber"/>
              <w:numPr>
                <w:ilvl w:val="0"/>
                <w:numId w:val="0"/>
              </w:numPr>
              <w:snapToGrid w:val="0"/>
              <w:spacing w:before="60" w:after="60"/>
              <w:rPr>
                <w:sz w:val="20"/>
                <w:szCs w:val="20"/>
              </w:rPr>
            </w:pPr>
            <w:r w:rsidRPr="00BD68A5">
              <w:rPr>
                <w:rFonts w:hint="eastAsia"/>
                <w:sz w:val="20"/>
                <w:szCs w:val="20"/>
                <w:lang w:val="zh-CN"/>
              </w:rPr>
              <w:t>行动目标</w:t>
            </w:r>
            <w:r w:rsidRPr="00BD68A5">
              <w:rPr>
                <w:sz w:val="20"/>
                <w:szCs w:val="20"/>
                <w:lang w:val="zh-CN"/>
              </w:rPr>
              <w:t xml:space="preserve"> 19</w:t>
            </w:r>
          </w:p>
        </w:tc>
        <w:tc>
          <w:tcPr>
            <w:tcW w:w="7507" w:type="dxa"/>
          </w:tcPr>
          <w:p w14:paraId="1A570A4E"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调动合成生物学公司的资源</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为基于自然的解决方案和</w:t>
            </w:r>
            <w:r w:rsidRPr="00BD68A5">
              <w:rPr>
                <w:sz w:val="20"/>
                <w:szCs w:val="20"/>
              </w:rPr>
              <w:t>/</w:t>
            </w:r>
            <w:r w:rsidRPr="00BD68A5">
              <w:rPr>
                <w:rFonts w:hint="eastAsia"/>
                <w:sz w:val="20"/>
                <w:szCs w:val="20"/>
                <w:lang w:val="zh-CN"/>
              </w:rPr>
              <w:t>或基于生态系统的方法提供风险资本</w:t>
            </w:r>
            <w:r w:rsidRPr="00BD68A5">
              <w:rPr>
                <w:rFonts w:hint="eastAsia"/>
                <w:sz w:val="20"/>
                <w:szCs w:val="20"/>
              </w:rPr>
              <w:t>；</w:t>
            </w:r>
            <w:r w:rsidRPr="00BD68A5">
              <w:rPr>
                <w:rFonts w:hint="eastAsia"/>
                <w:sz w:val="20"/>
                <w:szCs w:val="20"/>
                <w:lang w:val="zh-CN"/>
              </w:rPr>
              <w:t>为国家生物多样性战略和行动计划提供资源</w:t>
            </w:r>
            <w:r w:rsidRPr="00BD68A5">
              <w:rPr>
                <w:rFonts w:hint="eastAsia"/>
                <w:sz w:val="20"/>
                <w:szCs w:val="20"/>
              </w:rPr>
              <w:t>）</w:t>
            </w:r>
          </w:p>
        </w:tc>
      </w:tr>
      <w:tr w:rsidR="00742F0F" w14:paraId="381C4861" w14:textId="77777777" w:rsidTr="00347ABA">
        <w:tc>
          <w:tcPr>
            <w:tcW w:w="1276" w:type="dxa"/>
          </w:tcPr>
          <w:p w14:paraId="7964435E" w14:textId="77777777" w:rsidR="00742F0F" w:rsidRPr="00BD68A5" w:rsidRDefault="00742F0F">
            <w:pPr>
              <w:pStyle w:val="CBDNormalNumber"/>
              <w:numPr>
                <w:ilvl w:val="0"/>
                <w:numId w:val="0"/>
              </w:numPr>
              <w:snapToGrid w:val="0"/>
              <w:spacing w:before="60" w:after="60"/>
              <w:rPr>
                <w:sz w:val="20"/>
                <w:szCs w:val="20"/>
              </w:rPr>
            </w:pPr>
            <w:r w:rsidRPr="00BD68A5">
              <w:rPr>
                <w:rFonts w:hint="eastAsia"/>
                <w:sz w:val="20"/>
                <w:szCs w:val="20"/>
                <w:lang w:val="zh-CN"/>
              </w:rPr>
              <w:t>行动目标</w:t>
            </w:r>
            <w:r w:rsidRPr="00BD68A5">
              <w:rPr>
                <w:sz w:val="20"/>
                <w:szCs w:val="20"/>
                <w:lang w:val="zh-CN"/>
              </w:rPr>
              <w:t xml:space="preserve"> 20</w:t>
            </w:r>
          </w:p>
        </w:tc>
        <w:tc>
          <w:tcPr>
            <w:tcW w:w="7507" w:type="dxa"/>
          </w:tcPr>
          <w:p w14:paraId="16796C01"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通过配备先进合成生物学工具的区域和共享设施加强能力</w:t>
            </w:r>
          </w:p>
          <w:p w14:paraId="4B3129C5" w14:textId="77777777" w:rsidR="00742F0F" w:rsidRPr="00BD68A5" w:rsidRDefault="00742F0F">
            <w:pPr>
              <w:pStyle w:val="CBDNormalNumber"/>
              <w:numPr>
                <w:ilvl w:val="0"/>
                <w:numId w:val="10"/>
              </w:numPr>
              <w:tabs>
                <w:tab w:val="clear" w:pos="567"/>
                <w:tab w:val="left" w:pos="360"/>
              </w:tabs>
              <w:snapToGrid w:val="0"/>
              <w:spacing w:before="60" w:after="60"/>
              <w:ind w:left="360"/>
              <w:jc w:val="left"/>
              <w:rPr>
                <w:sz w:val="20"/>
                <w:szCs w:val="20"/>
              </w:rPr>
            </w:pPr>
            <w:r w:rsidRPr="00BD68A5">
              <w:rPr>
                <w:rFonts w:hint="eastAsia"/>
                <w:sz w:val="20"/>
                <w:szCs w:val="20"/>
                <w:lang w:val="zh-CN"/>
              </w:rPr>
              <w:t>开发先进的创新平台</w:t>
            </w:r>
            <w:r w:rsidRPr="00BD68A5">
              <w:rPr>
                <w:rFonts w:hint="eastAsia"/>
                <w:sz w:val="20"/>
                <w:szCs w:val="20"/>
              </w:rPr>
              <w:t>（</w:t>
            </w:r>
            <w:r w:rsidRPr="00BD68A5">
              <w:rPr>
                <w:rFonts w:hint="eastAsia"/>
                <w:sz w:val="20"/>
                <w:szCs w:val="20"/>
                <w:lang w:val="zh-CN"/>
              </w:rPr>
              <w:t>例如</w:t>
            </w:r>
            <w:r w:rsidRPr="00BD68A5">
              <w:rPr>
                <w:rFonts w:hint="eastAsia"/>
                <w:sz w:val="20"/>
                <w:szCs w:val="20"/>
              </w:rPr>
              <w:t>，</w:t>
            </w:r>
            <w:r w:rsidRPr="00BD68A5">
              <w:rPr>
                <w:rFonts w:hint="eastAsia"/>
                <w:sz w:val="20"/>
                <w:szCs w:val="20"/>
                <w:lang w:val="zh-CN"/>
              </w:rPr>
              <w:t>实现高通量有机体设计的生物铸造厂</w:t>
            </w:r>
            <w:r w:rsidRPr="00BD68A5">
              <w:rPr>
                <w:rFonts w:hint="eastAsia"/>
                <w:sz w:val="20"/>
                <w:szCs w:val="20"/>
              </w:rPr>
              <w:t>：</w:t>
            </w:r>
            <w:r w:rsidRPr="00BD68A5">
              <w:rPr>
                <w:rFonts w:hint="eastAsia"/>
                <w:sz w:val="20"/>
                <w:szCs w:val="20"/>
                <w:lang w:val="zh-CN"/>
              </w:rPr>
              <w:t>路线图</w:t>
            </w:r>
            <w:r w:rsidRPr="00BD68A5">
              <w:rPr>
                <w:rFonts w:hint="eastAsia"/>
                <w:sz w:val="20"/>
                <w:szCs w:val="20"/>
              </w:rPr>
              <w:t>；</w:t>
            </w:r>
            <w:r w:rsidRPr="00BD68A5">
              <w:rPr>
                <w:rFonts w:hint="eastAsia"/>
                <w:sz w:val="20"/>
                <w:szCs w:val="20"/>
                <w:lang w:val="zh-CN"/>
              </w:rPr>
              <w:t>其他政策举措</w:t>
            </w:r>
            <w:r w:rsidRPr="00BD68A5">
              <w:rPr>
                <w:rFonts w:hint="eastAsia"/>
                <w:sz w:val="20"/>
                <w:szCs w:val="20"/>
              </w:rPr>
              <w:t>）</w:t>
            </w:r>
          </w:p>
        </w:tc>
      </w:tr>
    </w:tbl>
    <w:p w14:paraId="3011749A" w14:textId="77777777" w:rsidR="00742F0F" w:rsidRDefault="00742F0F">
      <w:pPr>
        <w:pStyle w:val="CBDAnnex"/>
        <w:rPr>
          <w:szCs w:val="24"/>
          <w:lang w:bidi="ar-SA"/>
        </w:rPr>
      </w:pPr>
      <w:r>
        <w:rPr>
          <w:szCs w:val="24"/>
          <w:lang w:bidi="ar-SA"/>
        </w:rPr>
        <w:br w:type="textWrapping" w:clear="all"/>
      </w:r>
    </w:p>
    <w:p w14:paraId="28B2F6BD" w14:textId="77777777" w:rsidR="00742F0F" w:rsidRDefault="00742F0F">
      <w:pPr>
        <w:pStyle w:val="CBDAnnex"/>
        <w:rPr>
          <w:szCs w:val="24"/>
          <w:highlight w:val="cyan"/>
          <w:lang w:bidi="ar-SA"/>
        </w:rPr>
      </w:pPr>
    </w:p>
    <w:p w14:paraId="74B06C60" w14:textId="77777777" w:rsidR="00742F0F" w:rsidRDefault="00742F0F">
      <w:pPr>
        <w:tabs>
          <w:tab w:val="clear" w:pos="567"/>
          <w:tab w:val="clear" w:pos="1134"/>
          <w:tab w:val="clear" w:pos="1701"/>
          <w:tab w:val="clear" w:pos="2268"/>
        </w:tabs>
        <w:jc w:val="left"/>
        <w:rPr>
          <w:szCs w:val="24"/>
          <w:highlight w:val="cyan"/>
        </w:rPr>
      </w:pPr>
      <w:r>
        <w:rPr>
          <w:szCs w:val="24"/>
          <w:highlight w:val="cyan"/>
        </w:rPr>
        <w:br w:type="page"/>
      </w:r>
    </w:p>
    <w:p w14:paraId="2F3A962A" w14:textId="77777777" w:rsidR="00742F0F" w:rsidRPr="0073013A" w:rsidRDefault="00742F0F">
      <w:pPr>
        <w:pStyle w:val="CBDAnnex"/>
        <w:spacing w:after="120"/>
        <w:rPr>
          <w:rFonts w:ascii="SimHei" w:eastAsia="SimHei" w:hAnsi="SimHei"/>
          <w:szCs w:val="24"/>
          <w:lang w:bidi="ar-SA"/>
        </w:rPr>
      </w:pPr>
      <w:r w:rsidRPr="0073013A">
        <w:rPr>
          <w:rFonts w:ascii="SimHei" w:eastAsia="SimHei" w:hAnsi="SimHei" w:hint="eastAsia"/>
          <w:szCs w:val="24"/>
          <w:lang w:val="zh-CN" w:bidi="ar-SA"/>
        </w:rPr>
        <w:t>附件三</w:t>
      </w:r>
    </w:p>
    <w:p w14:paraId="759F8353" w14:textId="77777777" w:rsidR="00742F0F" w:rsidRPr="0073013A" w:rsidRDefault="00742F0F">
      <w:pPr>
        <w:pStyle w:val="CBDAnnex"/>
        <w:rPr>
          <w:rFonts w:ascii="SimHei" w:eastAsia="SimHei" w:hAnsi="SimHei"/>
          <w:szCs w:val="24"/>
          <w:lang w:bidi="ar-SA"/>
        </w:rPr>
      </w:pPr>
      <w:r w:rsidRPr="0073013A">
        <w:rPr>
          <w:rFonts w:ascii="SimHei" w:eastAsia="SimHei" w:hAnsi="SimHei" w:hint="eastAsia"/>
          <w:szCs w:val="24"/>
          <w:lang w:val="zh-CN" w:bidi="ar-SA"/>
        </w:rPr>
        <w:t>与合成生物学领域最新技术发展的潜在积极和消极影响有关的一些信息</w:t>
      </w:r>
    </w:p>
    <w:p w14:paraId="037DFE98" w14:textId="77777777" w:rsidR="00742F0F" w:rsidRPr="00CC78BF" w:rsidRDefault="00742F0F">
      <w:pPr>
        <w:pStyle w:val="CBDNormalNumber"/>
        <w:numPr>
          <w:ilvl w:val="0"/>
          <w:numId w:val="14"/>
        </w:numPr>
        <w:rPr>
          <w:sz w:val="24"/>
          <w:szCs w:val="24"/>
        </w:rPr>
      </w:pPr>
      <w:r w:rsidRPr="00CC78BF">
        <w:rPr>
          <w:rFonts w:hint="eastAsia"/>
          <w:sz w:val="24"/>
          <w:szCs w:val="24"/>
          <w:lang w:val="zh-CN"/>
        </w:rPr>
        <w:t>本附件所载信息根据合成生物学问题特设技术专家组的讨论和工作汇编而成。它反映了专家组对人工智能和计算生物学的初步审议。</w:t>
      </w:r>
      <w:r w:rsidRPr="00CC78BF">
        <w:rPr>
          <w:sz w:val="24"/>
          <w:szCs w:val="24"/>
        </w:rPr>
        <w:t xml:space="preserve"> </w:t>
      </w:r>
    </w:p>
    <w:p w14:paraId="139CAF04" w14:textId="77777777" w:rsidR="00742F0F" w:rsidRPr="00CC78BF" w:rsidRDefault="00742F0F">
      <w:pPr>
        <w:pStyle w:val="CBDNormalNumber"/>
        <w:numPr>
          <w:ilvl w:val="0"/>
          <w:numId w:val="14"/>
        </w:numPr>
        <w:rPr>
          <w:sz w:val="24"/>
          <w:szCs w:val="24"/>
        </w:rPr>
      </w:pPr>
      <w:r w:rsidRPr="00CC78BF">
        <w:rPr>
          <w:rFonts w:hint="eastAsia"/>
          <w:sz w:val="24"/>
          <w:szCs w:val="24"/>
          <w:lang w:val="zh-CN"/>
        </w:rPr>
        <w:t>应当指出</w:t>
      </w:r>
      <w:r w:rsidRPr="00CC78BF">
        <w:rPr>
          <w:rFonts w:hint="eastAsia"/>
          <w:sz w:val="24"/>
          <w:szCs w:val="24"/>
        </w:rPr>
        <w:t>，</w:t>
      </w:r>
      <w:r w:rsidRPr="00CC78BF">
        <w:rPr>
          <w:rFonts w:hint="eastAsia"/>
          <w:sz w:val="24"/>
          <w:szCs w:val="24"/>
          <w:lang w:val="zh-CN"/>
        </w:rPr>
        <w:t>专家组成员没有足够的时间探讨另外四个已确定的优先领域</w:t>
      </w:r>
      <w:r w:rsidRPr="00CC78BF">
        <w:rPr>
          <w:rFonts w:hint="eastAsia"/>
          <w:sz w:val="24"/>
          <w:szCs w:val="24"/>
        </w:rPr>
        <w:t>，</w:t>
      </w:r>
      <w:r w:rsidRPr="00CC78BF">
        <w:rPr>
          <w:rFonts w:hint="eastAsia"/>
          <w:sz w:val="24"/>
          <w:szCs w:val="24"/>
          <w:lang w:val="zh-CN"/>
        </w:rPr>
        <w:t>即</w:t>
      </w:r>
      <w:r w:rsidRPr="00CC78BF">
        <w:rPr>
          <w:rFonts w:hint="eastAsia"/>
          <w:sz w:val="24"/>
          <w:szCs w:val="24"/>
        </w:rPr>
        <w:t>：</w:t>
      </w:r>
      <w:r w:rsidRPr="00CC78BF">
        <w:rPr>
          <w:rFonts w:hint="eastAsia"/>
          <w:sz w:val="24"/>
          <w:szCs w:val="24"/>
          <w:lang w:val="zh-CN"/>
        </w:rPr>
        <w:t>生物修复和减少废弃物应用</w:t>
      </w:r>
      <w:r w:rsidRPr="00CC78BF">
        <w:rPr>
          <w:rFonts w:hint="eastAsia"/>
          <w:sz w:val="24"/>
          <w:szCs w:val="24"/>
        </w:rPr>
        <w:t>；</w:t>
      </w:r>
      <w:r w:rsidRPr="00CC78BF">
        <w:rPr>
          <w:rFonts w:hint="eastAsia"/>
          <w:sz w:val="24"/>
          <w:szCs w:val="24"/>
          <w:lang w:val="zh-CN"/>
        </w:rPr>
        <w:t>人造细胞、合成基因组学和人工生化途径</w:t>
      </w:r>
      <w:r w:rsidRPr="00CC78BF">
        <w:rPr>
          <w:rFonts w:hint="eastAsia"/>
          <w:sz w:val="24"/>
          <w:szCs w:val="24"/>
        </w:rPr>
        <w:t>；</w:t>
      </w:r>
      <w:r w:rsidRPr="00CC78BF">
        <w:rPr>
          <w:rFonts w:hint="eastAsia"/>
          <w:sz w:val="24"/>
          <w:szCs w:val="24"/>
          <w:lang w:val="zh-CN"/>
        </w:rPr>
        <w:t>保护用途方面的应用</w:t>
      </w:r>
      <w:r w:rsidRPr="00CC78BF">
        <w:rPr>
          <w:rFonts w:hint="eastAsia"/>
          <w:sz w:val="24"/>
          <w:szCs w:val="24"/>
        </w:rPr>
        <w:t>；</w:t>
      </w:r>
      <w:r w:rsidRPr="00CC78BF">
        <w:rPr>
          <w:rFonts w:hint="eastAsia"/>
          <w:sz w:val="24"/>
          <w:szCs w:val="24"/>
          <w:lang w:val="zh-CN"/>
        </w:rPr>
        <w:t>微生物组工程。关于这些领域的潜在积极和消极影响的全面信息，可查阅</w:t>
      </w:r>
      <w:hyperlink r:id="rId52" w:history="1">
        <w:r w:rsidRPr="00CC78BF">
          <w:rPr>
            <w:rStyle w:val="Hyperlink"/>
            <w:sz w:val="24"/>
            <w:szCs w:val="24"/>
            <w:lang w:val="zh-CN"/>
          </w:rPr>
          <w:t>CBD/SYNBIO/AHTEG/1/2</w:t>
        </w:r>
      </w:hyperlink>
      <w:r w:rsidRPr="00CC78BF">
        <w:rPr>
          <w:rFonts w:hint="eastAsia"/>
          <w:sz w:val="24"/>
          <w:szCs w:val="24"/>
          <w:lang w:val="zh-CN"/>
        </w:rPr>
        <w:t>号文件。</w:t>
      </w:r>
    </w:p>
    <w:p w14:paraId="7CF2DCDA" w14:textId="77777777" w:rsidR="00742F0F" w:rsidRPr="00CC78BF" w:rsidRDefault="00742F0F">
      <w:pPr>
        <w:pStyle w:val="CBDH2"/>
        <w:rPr>
          <w:szCs w:val="24"/>
        </w:rPr>
      </w:pPr>
      <w:r w:rsidRPr="00CC78BF">
        <w:rPr>
          <w:rFonts w:hint="eastAsia"/>
          <w:szCs w:val="24"/>
          <w:lang w:val="zh-CN"/>
        </w:rPr>
        <w:t>人工智能和计算生物学</w:t>
      </w:r>
    </w:p>
    <w:p w14:paraId="0C0FA470" w14:textId="77777777" w:rsidR="00742F0F" w:rsidRPr="00CC78BF" w:rsidRDefault="00742F0F">
      <w:pPr>
        <w:pStyle w:val="CBDNormalNumber"/>
        <w:numPr>
          <w:ilvl w:val="1"/>
          <w:numId w:val="14"/>
        </w:numPr>
        <w:tabs>
          <w:tab w:val="clear" w:pos="567"/>
        </w:tabs>
        <w:rPr>
          <w:sz w:val="24"/>
          <w:szCs w:val="24"/>
        </w:rPr>
      </w:pPr>
      <w:r w:rsidRPr="00CC78BF">
        <w:rPr>
          <w:rFonts w:hint="eastAsia"/>
          <w:sz w:val="24"/>
          <w:szCs w:val="24"/>
          <w:lang w:val="zh-CN"/>
        </w:rPr>
        <w:t>潜在积极影响</w:t>
      </w:r>
    </w:p>
    <w:p w14:paraId="4F241F4C" w14:textId="77777777" w:rsidR="00742F0F" w:rsidRPr="00CC78BF" w:rsidRDefault="00742F0F">
      <w:pPr>
        <w:pStyle w:val="CBDNormalNumber"/>
        <w:numPr>
          <w:ilvl w:val="2"/>
          <w:numId w:val="16"/>
        </w:numPr>
        <w:rPr>
          <w:sz w:val="24"/>
          <w:szCs w:val="24"/>
        </w:rPr>
      </w:pPr>
      <w:r w:rsidRPr="00CC78BF">
        <w:rPr>
          <w:rFonts w:hint="eastAsia"/>
          <w:sz w:val="24"/>
          <w:szCs w:val="24"/>
          <w:lang w:val="zh-CN"/>
        </w:rPr>
        <w:t>加速保护工具的开发；</w:t>
      </w:r>
    </w:p>
    <w:p w14:paraId="37D192CF" w14:textId="77777777" w:rsidR="00742F0F" w:rsidRPr="00CC78BF" w:rsidRDefault="00742F0F">
      <w:pPr>
        <w:pStyle w:val="CBDNormalNumber"/>
        <w:numPr>
          <w:ilvl w:val="2"/>
          <w:numId w:val="16"/>
        </w:numPr>
        <w:rPr>
          <w:sz w:val="24"/>
          <w:szCs w:val="24"/>
        </w:rPr>
      </w:pPr>
      <w:r w:rsidRPr="00CC78BF">
        <w:rPr>
          <w:rFonts w:hint="eastAsia"/>
          <w:sz w:val="24"/>
          <w:szCs w:val="24"/>
          <w:lang w:val="zh-CN"/>
        </w:rPr>
        <w:t>通过开放参与工具扩大研究参与度；</w:t>
      </w:r>
    </w:p>
    <w:p w14:paraId="7DF9CDC3" w14:textId="77777777" w:rsidR="00742F0F" w:rsidRPr="00CC78BF" w:rsidRDefault="00742F0F">
      <w:pPr>
        <w:pStyle w:val="CBDNormalNumber"/>
        <w:numPr>
          <w:ilvl w:val="2"/>
          <w:numId w:val="16"/>
        </w:numPr>
        <w:rPr>
          <w:sz w:val="24"/>
          <w:szCs w:val="24"/>
        </w:rPr>
      </w:pPr>
      <w:r w:rsidRPr="00CC78BF">
        <w:rPr>
          <w:rFonts w:hint="eastAsia"/>
          <w:sz w:val="24"/>
          <w:szCs w:val="24"/>
          <w:lang w:val="zh-CN"/>
        </w:rPr>
        <w:t>改进用于风险评估的预测建模；</w:t>
      </w:r>
    </w:p>
    <w:p w14:paraId="7357A560" w14:textId="77777777" w:rsidR="00742F0F" w:rsidRPr="00CC78BF" w:rsidRDefault="00742F0F">
      <w:pPr>
        <w:pStyle w:val="CBDNormalNumber"/>
        <w:numPr>
          <w:ilvl w:val="2"/>
          <w:numId w:val="16"/>
        </w:numPr>
        <w:ind w:left="2261" w:hanging="821"/>
        <w:rPr>
          <w:sz w:val="24"/>
          <w:szCs w:val="24"/>
        </w:rPr>
      </w:pPr>
      <w:r w:rsidRPr="00CC78BF">
        <w:rPr>
          <w:rFonts w:hint="eastAsia"/>
          <w:sz w:val="24"/>
          <w:szCs w:val="24"/>
          <w:lang w:val="zh-CN"/>
        </w:rPr>
        <w:t>优化改性活生物体的适应度</w:t>
      </w:r>
      <w:r w:rsidRPr="00CC78BF">
        <w:rPr>
          <w:rFonts w:hint="eastAsia"/>
          <w:sz w:val="24"/>
          <w:szCs w:val="24"/>
        </w:rPr>
        <w:t>，</w:t>
      </w:r>
      <w:r w:rsidRPr="00CC78BF">
        <w:rPr>
          <w:rFonts w:hint="eastAsia"/>
          <w:sz w:val="24"/>
          <w:szCs w:val="24"/>
          <w:lang w:val="zh-CN"/>
        </w:rPr>
        <w:t>包括开发具有高竞争力的品种或菌株</w:t>
      </w:r>
      <w:r w:rsidRPr="00CC78BF">
        <w:rPr>
          <w:rFonts w:hint="eastAsia"/>
          <w:sz w:val="24"/>
          <w:szCs w:val="24"/>
        </w:rPr>
        <w:t>，</w:t>
      </w:r>
      <w:r w:rsidRPr="00CC78BF">
        <w:rPr>
          <w:rFonts w:hint="eastAsia"/>
          <w:sz w:val="24"/>
          <w:szCs w:val="24"/>
          <w:lang w:val="zh-CN"/>
        </w:rPr>
        <w:t>这可对受限或受控环境带来益处。</w:t>
      </w:r>
    </w:p>
    <w:p w14:paraId="047057AE" w14:textId="77777777" w:rsidR="00742F0F" w:rsidRPr="00CC78BF" w:rsidRDefault="00742F0F">
      <w:pPr>
        <w:pStyle w:val="CBDNormalNumber"/>
        <w:numPr>
          <w:ilvl w:val="1"/>
          <w:numId w:val="14"/>
        </w:numPr>
        <w:tabs>
          <w:tab w:val="clear" w:pos="567"/>
        </w:tabs>
        <w:rPr>
          <w:sz w:val="24"/>
          <w:szCs w:val="24"/>
        </w:rPr>
      </w:pPr>
      <w:r w:rsidRPr="00CC78BF">
        <w:rPr>
          <w:rFonts w:hint="eastAsia"/>
          <w:sz w:val="24"/>
          <w:szCs w:val="24"/>
          <w:lang w:val="zh-CN"/>
        </w:rPr>
        <w:t>潜在消极影响</w:t>
      </w:r>
    </w:p>
    <w:p w14:paraId="64E04ECE" w14:textId="77777777" w:rsidR="00742F0F" w:rsidRPr="00CC78BF" w:rsidRDefault="00742F0F">
      <w:pPr>
        <w:pStyle w:val="CBDNormalNumber"/>
        <w:numPr>
          <w:ilvl w:val="2"/>
          <w:numId w:val="17"/>
        </w:numPr>
        <w:rPr>
          <w:sz w:val="24"/>
          <w:szCs w:val="24"/>
        </w:rPr>
      </w:pPr>
      <w:r w:rsidRPr="00CC78BF">
        <w:rPr>
          <w:rFonts w:hint="eastAsia"/>
          <w:sz w:val="24"/>
          <w:szCs w:val="24"/>
          <w:lang w:val="zh-CN"/>
        </w:rPr>
        <w:t>增加人工智能被滥用的机会；</w:t>
      </w:r>
    </w:p>
    <w:p w14:paraId="0C3C0F34" w14:textId="77777777" w:rsidR="00742F0F" w:rsidRPr="00CC78BF" w:rsidRDefault="00742F0F">
      <w:pPr>
        <w:pStyle w:val="CBDNormalNumber"/>
        <w:numPr>
          <w:ilvl w:val="2"/>
          <w:numId w:val="17"/>
        </w:numPr>
        <w:rPr>
          <w:sz w:val="24"/>
          <w:szCs w:val="24"/>
        </w:rPr>
      </w:pPr>
      <w:r w:rsidRPr="00CC78BF">
        <w:rPr>
          <w:rFonts w:hint="eastAsia"/>
          <w:sz w:val="24"/>
          <w:szCs w:val="24"/>
          <w:lang w:val="zh-CN"/>
        </w:rPr>
        <w:t>潜在的军民两用问题；</w:t>
      </w:r>
    </w:p>
    <w:p w14:paraId="771FF39C" w14:textId="77777777" w:rsidR="00742F0F" w:rsidRPr="00CC78BF" w:rsidRDefault="00742F0F">
      <w:pPr>
        <w:pStyle w:val="CBDNormalNumber"/>
        <w:numPr>
          <w:ilvl w:val="2"/>
          <w:numId w:val="17"/>
        </w:numPr>
        <w:rPr>
          <w:sz w:val="24"/>
          <w:szCs w:val="24"/>
        </w:rPr>
      </w:pPr>
      <w:r w:rsidRPr="00CC78BF">
        <w:rPr>
          <w:rFonts w:hint="eastAsia"/>
          <w:sz w:val="24"/>
          <w:szCs w:val="24"/>
          <w:lang w:val="zh-CN"/>
        </w:rPr>
        <w:t>人工智能与自动化技术的融合导致人工监管减少</w:t>
      </w:r>
      <w:r w:rsidRPr="00CC78BF">
        <w:rPr>
          <w:rFonts w:hint="eastAsia"/>
          <w:sz w:val="24"/>
          <w:szCs w:val="24"/>
        </w:rPr>
        <w:t>；</w:t>
      </w:r>
    </w:p>
    <w:p w14:paraId="1FD1B0F1" w14:textId="77777777" w:rsidR="00742F0F" w:rsidRPr="00CC78BF" w:rsidRDefault="00742F0F">
      <w:pPr>
        <w:pStyle w:val="CBDNormalNumber"/>
        <w:numPr>
          <w:ilvl w:val="2"/>
          <w:numId w:val="17"/>
        </w:numPr>
        <w:rPr>
          <w:sz w:val="24"/>
          <w:szCs w:val="24"/>
        </w:rPr>
      </w:pPr>
      <w:r w:rsidRPr="00CC78BF">
        <w:rPr>
          <w:rFonts w:hint="eastAsia"/>
          <w:sz w:val="24"/>
          <w:szCs w:val="24"/>
          <w:lang w:val="zh-CN"/>
        </w:rPr>
        <w:t>因算法或结果缺乏透明度而给风险评估带来更多挑战</w:t>
      </w:r>
      <w:r w:rsidRPr="00CC78BF">
        <w:rPr>
          <w:rFonts w:hint="eastAsia"/>
          <w:sz w:val="24"/>
          <w:szCs w:val="24"/>
        </w:rPr>
        <w:t>；</w:t>
      </w:r>
    </w:p>
    <w:p w14:paraId="4A7DDE66" w14:textId="77777777" w:rsidR="00742F0F" w:rsidRPr="00CC78BF" w:rsidRDefault="00742F0F">
      <w:pPr>
        <w:pStyle w:val="CBDNormalNumber"/>
        <w:numPr>
          <w:ilvl w:val="2"/>
          <w:numId w:val="17"/>
        </w:numPr>
        <w:ind w:left="2261" w:hanging="821"/>
        <w:rPr>
          <w:sz w:val="24"/>
          <w:szCs w:val="24"/>
        </w:rPr>
      </w:pPr>
      <w:r w:rsidRPr="00CC78BF">
        <w:rPr>
          <w:rFonts w:hint="eastAsia"/>
          <w:sz w:val="24"/>
          <w:szCs w:val="24"/>
          <w:lang w:val="zh-CN"/>
        </w:rPr>
        <w:t>因用人工智能辅助开发的合成替代品取代天然产品</w:t>
      </w:r>
      <w:r w:rsidRPr="00CC78BF">
        <w:rPr>
          <w:rFonts w:hint="eastAsia"/>
          <w:sz w:val="24"/>
          <w:szCs w:val="24"/>
        </w:rPr>
        <w:t>，</w:t>
      </w:r>
      <w:r w:rsidRPr="00CC78BF">
        <w:rPr>
          <w:rFonts w:hint="eastAsia"/>
          <w:sz w:val="24"/>
          <w:szCs w:val="24"/>
          <w:lang w:val="zh-CN"/>
        </w:rPr>
        <w:t>导致土著人民和地方社区、妇女及青年的传统知识体系和生计受到排挤</w:t>
      </w:r>
      <w:r w:rsidRPr="00CC78BF">
        <w:rPr>
          <w:rFonts w:hint="eastAsia"/>
          <w:sz w:val="24"/>
          <w:szCs w:val="24"/>
        </w:rPr>
        <w:t>，</w:t>
      </w:r>
      <w:r w:rsidRPr="00CC78BF">
        <w:rPr>
          <w:rFonts w:hint="eastAsia"/>
          <w:sz w:val="24"/>
          <w:szCs w:val="24"/>
          <w:lang w:val="zh-CN"/>
        </w:rPr>
        <w:t>进而产生消极的社会经济影响和不公平的惠益分享问题</w:t>
      </w:r>
      <w:r w:rsidRPr="00CC78BF">
        <w:rPr>
          <w:rFonts w:hint="eastAsia"/>
          <w:sz w:val="24"/>
          <w:szCs w:val="24"/>
        </w:rPr>
        <w:t>；</w:t>
      </w:r>
    </w:p>
    <w:p w14:paraId="59C9C885" w14:textId="77777777" w:rsidR="00742F0F" w:rsidRPr="00CC78BF" w:rsidRDefault="00742F0F">
      <w:pPr>
        <w:pStyle w:val="CBDNormalNumber"/>
        <w:numPr>
          <w:ilvl w:val="2"/>
          <w:numId w:val="17"/>
        </w:numPr>
        <w:rPr>
          <w:sz w:val="24"/>
          <w:szCs w:val="24"/>
        </w:rPr>
      </w:pPr>
      <w:r w:rsidRPr="00CC78BF">
        <w:rPr>
          <w:rFonts w:hint="eastAsia"/>
          <w:sz w:val="24"/>
          <w:szCs w:val="24"/>
          <w:lang w:val="zh-CN"/>
        </w:rPr>
        <w:t>人工智能计算基础设施的高资源消耗特性及其环境和社会成本</w:t>
      </w:r>
      <w:r w:rsidRPr="00CC78BF">
        <w:rPr>
          <w:rFonts w:hint="eastAsia"/>
          <w:sz w:val="24"/>
          <w:szCs w:val="24"/>
        </w:rPr>
        <w:t>；</w:t>
      </w:r>
    </w:p>
    <w:p w14:paraId="2D1E6B83" w14:textId="77777777" w:rsidR="00742F0F" w:rsidRPr="00CC78BF" w:rsidRDefault="00742F0F">
      <w:pPr>
        <w:pStyle w:val="CBDNormalNumber"/>
        <w:numPr>
          <w:ilvl w:val="2"/>
          <w:numId w:val="17"/>
        </w:numPr>
        <w:rPr>
          <w:sz w:val="24"/>
          <w:szCs w:val="24"/>
        </w:rPr>
      </w:pPr>
      <w:r w:rsidRPr="00CC78BF">
        <w:rPr>
          <w:rFonts w:hint="eastAsia"/>
          <w:sz w:val="24"/>
          <w:szCs w:val="24"/>
          <w:lang w:val="zh-CN"/>
        </w:rPr>
        <w:t>数据和分析能力集中在少数行为体手中</w:t>
      </w:r>
      <w:r w:rsidRPr="00CC78BF">
        <w:rPr>
          <w:rFonts w:hint="eastAsia"/>
          <w:sz w:val="24"/>
          <w:szCs w:val="24"/>
        </w:rPr>
        <w:t>；</w:t>
      </w:r>
    </w:p>
    <w:p w14:paraId="030F483A" w14:textId="77777777" w:rsidR="00742F0F" w:rsidRPr="00CC78BF" w:rsidRDefault="00742F0F">
      <w:pPr>
        <w:pStyle w:val="CBDNormalNumber"/>
        <w:numPr>
          <w:ilvl w:val="2"/>
          <w:numId w:val="17"/>
        </w:numPr>
        <w:ind w:left="2261" w:hanging="821"/>
        <w:rPr>
          <w:sz w:val="24"/>
          <w:szCs w:val="24"/>
        </w:rPr>
      </w:pPr>
      <w:r w:rsidRPr="00CC78BF">
        <w:rPr>
          <w:rFonts w:hint="eastAsia"/>
          <w:sz w:val="24"/>
          <w:szCs w:val="24"/>
          <w:lang w:val="zh-CN"/>
        </w:rPr>
        <w:t>因数据和分析能力的控制权与所有权不对称而引发的对公平获取和惠益分享的关切</w:t>
      </w:r>
      <w:r w:rsidRPr="00CC78BF">
        <w:rPr>
          <w:rFonts w:hint="eastAsia"/>
          <w:sz w:val="24"/>
          <w:szCs w:val="24"/>
        </w:rPr>
        <w:t>；</w:t>
      </w:r>
    </w:p>
    <w:p w14:paraId="7C527F0E" w14:textId="77777777" w:rsidR="00742F0F" w:rsidRPr="00CC78BF" w:rsidRDefault="00742F0F">
      <w:pPr>
        <w:pStyle w:val="CBDNormalNumber"/>
        <w:numPr>
          <w:ilvl w:val="2"/>
          <w:numId w:val="17"/>
        </w:numPr>
        <w:ind w:left="2261" w:hanging="821"/>
        <w:rPr>
          <w:sz w:val="24"/>
          <w:szCs w:val="24"/>
        </w:rPr>
      </w:pPr>
      <w:r w:rsidRPr="00CC78BF">
        <w:rPr>
          <w:rFonts w:hint="eastAsia"/>
          <w:sz w:val="24"/>
          <w:szCs w:val="24"/>
          <w:lang w:val="zh-CN"/>
        </w:rPr>
        <w:t>利用人工智能设计的改性活生物体的适应度增强</w:t>
      </w:r>
      <w:r w:rsidRPr="00CC78BF">
        <w:rPr>
          <w:rFonts w:hint="eastAsia"/>
          <w:sz w:val="24"/>
          <w:szCs w:val="24"/>
        </w:rPr>
        <w:t>，</w:t>
      </w:r>
      <w:r w:rsidRPr="00CC78BF">
        <w:rPr>
          <w:rFonts w:hint="eastAsia"/>
          <w:sz w:val="24"/>
          <w:szCs w:val="24"/>
          <w:lang w:val="zh-CN"/>
        </w:rPr>
        <w:t>如具有超强竞争力的植物品种和微生物菌株</w:t>
      </w:r>
      <w:r w:rsidRPr="00CC78BF">
        <w:rPr>
          <w:rFonts w:hint="eastAsia"/>
          <w:sz w:val="24"/>
          <w:szCs w:val="24"/>
        </w:rPr>
        <w:t>，</w:t>
      </w:r>
      <w:r w:rsidRPr="00CC78BF">
        <w:rPr>
          <w:rFonts w:hint="eastAsia"/>
          <w:sz w:val="24"/>
          <w:szCs w:val="24"/>
          <w:lang w:val="zh-CN"/>
        </w:rPr>
        <w:t>一旦释放可能造成危害</w:t>
      </w:r>
      <w:r w:rsidRPr="00CC78BF">
        <w:rPr>
          <w:rFonts w:hint="eastAsia"/>
          <w:sz w:val="24"/>
          <w:szCs w:val="24"/>
        </w:rPr>
        <w:t>；</w:t>
      </w:r>
    </w:p>
    <w:p w14:paraId="03E13FD1" w14:textId="77777777" w:rsidR="00742F0F" w:rsidRDefault="00742F0F">
      <w:pPr>
        <w:pStyle w:val="CBDNormalNumber"/>
        <w:numPr>
          <w:ilvl w:val="2"/>
          <w:numId w:val="17"/>
        </w:numPr>
        <w:rPr>
          <w:szCs w:val="24"/>
        </w:rPr>
      </w:pPr>
      <w:r w:rsidRPr="00CC78BF">
        <w:rPr>
          <w:rFonts w:hint="eastAsia"/>
          <w:sz w:val="24"/>
          <w:szCs w:val="24"/>
          <w:lang w:val="zh-CN"/>
        </w:rPr>
        <w:t>发展速度超过了监管和检测能力。</w:t>
      </w:r>
    </w:p>
    <w:p w14:paraId="7359E58D" w14:textId="77777777" w:rsidR="00742F0F" w:rsidRDefault="00742F0F">
      <w:pPr>
        <w:pStyle w:val="CBDNormalNumber"/>
        <w:numPr>
          <w:ilvl w:val="0"/>
          <w:numId w:val="0"/>
        </w:numPr>
        <w:ind w:left="1701"/>
        <w:rPr>
          <w:szCs w:val="24"/>
        </w:rPr>
        <w:sectPr w:rsidR="00742F0F">
          <w:footnotePr>
            <w:numRestart w:val="eachSect"/>
          </w:footnotePr>
          <w:type w:val="continuous"/>
          <w:pgSz w:w="12240" w:h="15840"/>
          <w:pgMar w:top="567" w:right="1440" w:bottom="1134" w:left="1440" w:header="709" w:footer="709" w:gutter="0"/>
          <w:cols w:space="708"/>
          <w:docGrid w:linePitch="360"/>
        </w:sectPr>
      </w:pPr>
    </w:p>
    <w:p w14:paraId="5AC84E01" w14:textId="77777777" w:rsidR="00742F0F" w:rsidRPr="0073013A" w:rsidRDefault="00742F0F">
      <w:pPr>
        <w:pStyle w:val="CBDAnnex"/>
        <w:spacing w:after="120"/>
        <w:rPr>
          <w:rFonts w:ascii="SimHei" w:eastAsia="SimHei" w:hAnsi="SimHei"/>
          <w:szCs w:val="24"/>
          <w:lang w:bidi="ar-SA"/>
        </w:rPr>
      </w:pPr>
      <w:r w:rsidRPr="0073013A">
        <w:rPr>
          <w:rFonts w:ascii="SimHei" w:eastAsia="SimHei" w:hAnsi="SimHei" w:hint="eastAsia"/>
          <w:szCs w:val="24"/>
          <w:lang w:val="zh-CN" w:bidi="ar-SA"/>
        </w:rPr>
        <w:lastRenderedPageBreak/>
        <w:t>附件四</w:t>
      </w:r>
    </w:p>
    <w:p w14:paraId="516558E6" w14:textId="77777777" w:rsidR="00742F0F" w:rsidRPr="0073013A" w:rsidRDefault="00742F0F">
      <w:pPr>
        <w:pStyle w:val="CBDAnnex"/>
        <w:rPr>
          <w:rFonts w:ascii="SimHei" w:eastAsia="SimHei" w:hAnsi="SimHei"/>
          <w:szCs w:val="24"/>
          <w:lang w:bidi="ar-SA"/>
        </w:rPr>
      </w:pPr>
      <w:r w:rsidRPr="0073013A">
        <w:rPr>
          <w:rFonts w:ascii="SimHei" w:eastAsia="SimHei" w:hAnsi="SimHei" w:hint="eastAsia"/>
          <w:szCs w:val="24"/>
          <w:lang w:val="zh-CN" w:bidi="ar-SA"/>
        </w:rPr>
        <w:t>合成生物学问题特设技术专家组的结论</w:t>
      </w:r>
    </w:p>
    <w:p w14:paraId="381055E8" w14:textId="77777777" w:rsidR="00742F0F" w:rsidRPr="00B76FB1" w:rsidRDefault="00742F0F">
      <w:pPr>
        <w:pStyle w:val="CBDNormalNumber"/>
        <w:numPr>
          <w:ilvl w:val="0"/>
          <w:numId w:val="15"/>
        </w:numPr>
        <w:tabs>
          <w:tab w:val="clear" w:pos="567"/>
        </w:tabs>
        <w:rPr>
          <w:sz w:val="24"/>
          <w:szCs w:val="24"/>
        </w:rPr>
      </w:pPr>
      <w:r w:rsidRPr="00B76FB1">
        <w:rPr>
          <w:rFonts w:hint="eastAsia"/>
          <w:sz w:val="24"/>
          <w:szCs w:val="24"/>
          <w:lang w:val="zh-CN"/>
        </w:rPr>
        <w:t>科咨机构不妨审议合成生物学问题特设技术专家组提交的以下结论</w:t>
      </w:r>
      <w:r w:rsidRPr="00B76FB1">
        <w:rPr>
          <w:rFonts w:hint="eastAsia"/>
          <w:sz w:val="24"/>
          <w:szCs w:val="24"/>
        </w:rPr>
        <w:t>，</w:t>
      </w:r>
      <w:r w:rsidRPr="00B76FB1">
        <w:rPr>
          <w:rFonts w:hint="eastAsia"/>
          <w:sz w:val="24"/>
          <w:szCs w:val="24"/>
          <w:lang w:val="zh-CN"/>
        </w:rPr>
        <w:t>以便提交一份决定草案供缔约方大会第十七届会议审议</w:t>
      </w:r>
      <w:r w:rsidRPr="00B76FB1">
        <w:rPr>
          <w:rFonts w:hint="eastAsia"/>
          <w:sz w:val="24"/>
          <w:szCs w:val="24"/>
        </w:rPr>
        <w:t>：</w:t>
      </w:r>
    </w:p>
    <w:p w14:paraId="65BC83C4" w14:textId="7EE7D34F" w:rsidR="00742F0F" w:rsidRPr="00B76FB1" w:rsidRDefault="00742F0F">
      <w:pPr>
        <w:pStyle w:val="CBDNormalNumber"/>
        <w:numPr>
          <w:ilvl w:val="1"/>
          <w:numId w:val="18"/>
        </w:numPr>
        <w:ind w:left="1123" w:hanging="403"/>
        <w:rPr>
          <w:sz w:val="24"/>
          <w:szCs w:val="24"/>
        </w:rPr>
      </w:pPr>
      <w:r w:rsidRPr="00B76FB1">
        <w:rPr>
          <w:rFonts w:hint="eastAsia"/>
          <w:sz w:val="24"/>
          <w:szCs w:val="24"/>
          <w:lang w:val="zh-CN"/>
        </w:rPr>
        <w:t>鉴于合成生物学领域最新技术进步的复杂性</w:t>
      </w:r>
      <w:r w:rsidRPr="00B76FB1">
        <w:rPr>
          <w:rFonts w:hint="eastAsia"/>
          <w:sz w:val="24"/>
          <w:szCs w:val="24"/>
        </w:rPr>
        <w:t>，</w:t>
      </w:r>
      <w:r w:rsidRPr="00B76FB1">
        <w:rPr>
          <w:rFonts w:hint="eastAsia"/>
          <w:sz w:val="24"/>
          <w:szCs w:val="24"/>
          <w:lang w:val="zh-CN"/>
        </w:rPr>
        <w:t>可考虑建立一个程序</w:t>
      </w:r>
      <w:r w:rsidRPr="00B76FB1">
        <w:rPr>
          <w:rFonts w:hint="eastAsia"/>
          <w:sz w:val="24"/>
          <w:szCs w:val="24"/>
        </w:rPr>
        <w:t>，</w:t>
      </w:r>
      <w:r w:rsidRPr="00B76FB1">
        <w:rPr>
          <w:rFonts w:hint="eastAsia"/>
          <w:sz w:val="24"/>
          <w:szCs w:val="24"/>
          <w:lang w:val="zh-CN"/>
        </w:rPr>
        <w:t>基于现有的多学科科学证据</w:t>
      </w:r>
      <w:r w:rsidRPr="00B76FB1">
        <w:rPr>
          <w:rFonts w:hint="eastAsia"/>
          <w:sz w:val="24"/>
          <w:szCs w:val="24"/>
        </w:rPr>
        <w:t>，</w:t>
      </w:r>
      <w:r w:rsidRPr="00B76FB1">
        <w:rPr>
          <w:rFonts w:hint="eastAsia"/>
          <w:sz w:val="24"/>
          <w:szCs w:val="24"/>
          <w:lang w:val="zh-CN"/>
        </w:rPr>
        <w:t>并顾及缔约方大会第</w:t>
      </w:r>
      <w:hyperlink r:id="rId53" w:history="1">
        <w:r w:rsidRPr="00B76FB1">
          <w:rPr>
            <w:rStyle w:val="Hyperlink"/>
            <w:sz w:val="24"/>
            <w:szCs w:val="24"/>
          </w:rPr>
          <w:t>XII/24</w:t>
        </w:r>
      </w:hyperlink>
      <w:r w:rsidR="00457194">
        <w:rPr>
          <w:rFonts w:hint="eastAsia"/>
        </w:rPr>
        <w:t>、</w:t>
      </w:r>
      <w:r w:rsidRPr="00B76FB1">
        <w:rPr>
          <w:sz w:val="24"/>
          <w:szCs w:val="24"/>
        </w:rPr>
        <w:t xml:space="preserve"> </w:t>
      </w:r>
      <w:hyperlink r:id="rId54" w:history="1">
        <w:r w:rsidRPr="00B76FB1">
          <w:rPr>
            <w:rStyle w:val="Hyperlink"/>
            <w:sz w:val="24"/>
            <w:szCs w:val="24"/>
          </w:rPr>
          <w:t>XIII/17</w:t>
        </w:r>
      </w:hyperlink>
      <w:r w:rsidR="00457194">
        <w:rPr>
          <w:rFonts w:hint="eastAsia"/>
        </w:rPr>
        <w:t>、</w:t>
      </w:r>
      <w:r w:rsidRPr="00B76FB1">
        <w:rPr>
          <w:sz w:val="24"/>
          <w:szCs w:val="24"/>
        </w:rPr>
        <w:t xml:space="preserve"> </w:t>
      </w:r>
      <w:hyperlink r:id="rId55" w:history="1">
        <w:r w:rsidRPr="00B76FB1">
          <w:rPr>
            <w:rStyle w:val="Hyperlink"/>
            <w:sz w:val="24"/>
            <w:szCs w:val="24"/>
          </w:rPr>
          <w:t>14/19</w:t>
        </w:r>
      </w:hyperlink>
      <w:r w:rsidR="00457194">
        <w:rPr>
          <w:rFonts w:hint="eastAsia"/>
        </w:rPr>
        <w:t>、</w:t>
      </w:r>
      <w:r w:rsidRPr="00B76FB1">
        <w:rPr>
          <w:sz w:val="24"/>
          <w:szCs w:val="24"/>
        </w:rPr>
        <w:t xml:space="preserve"> </w:t>
      </w:r>
      <w:hyperlink r:id="rId56" w:history="1">
        <w:r w:rsidRPr="00B76FB1">
          <w:rPr>
            <w:rStyle w:val="Hyperlink"/>
            <w:sz w:val="24"/>
            <w:szCs w:val="24"/>
          </w:rPr>
          <w:t>15/31</w:t>
        </w:r>
      </w:hyperlink>
      <w:r w:rsidRPr="00B76FB1">
        <w:rPr>
          <w:sz w:val="24"/>
          <w:szCs w:val="24"/>
        </w:rPr>
        <w:t xml:space="preserve"> </w:t>
      </w:r>
      <w:r w:rsidR="00457194">
        <w:rPr>
          <w:rFonts w:hint="eastAsia"/>
          <w:sz w:val="24"/>
          <w:szCs w:val="24"/>
        </w:rPr>
        <w:t>和</w:t>
      </w:r>
      <w:r w:rsidRPr="00B76FB1">
        <w:rPr>
          <w:sz w:val="24"/>
          <w:szCs w:val="24"/>
        </w:rPr>
        <w:t xml:space="preserve"> </w:t>
      </w:r>
      <w:hyperlink r:id="rId57" w:history="1">
        <w:r w:rsidRPr="00B76FB1">
          <w:rPr>
            <w:rStyle w:val="Hyperlink"/>
            <w:sz w:val="24"/>
            <w:szCs w:val="24"/>
          </w:rPr>
          <w:t>16/21</w:t>
        </w:r>
      </w:hyperlink>
      <w:r w:rsidRPr="00B76FB1">
        <w:rPr>
          <w:rFonts w:hint="eastAsia"/>
          <w:sz w:val="24"/>
          <w:szCs w:val="24"/>
          <w:lang w:val="zh-CN"/>
        </w:rPr>
        <w:t>号决定</w:t>
      </w:r>
      <w:r w:rsidRPr="00B76FB1">
        <w:rPr>
          <w:rFonts w:hint="eastAsia"/>
          <w:sz w:val="24"/>
          <w:szCs w:val="24"/>
        </w:rPr>
        <w:t>，</w:t>
      </w:r>
      <w:r w:rsidRPr="00B76FB1">
        <w:rPr>
          <w:rFonts w:hint="eastAsia"/>
          <w:sz w:val="24"/>
          <w:szCs w:val="24"/>
          <w:lang w:val="zh-CN"/>
        </w:rPr>
        <w:t>对最新技术发展及其潜在的积极和消极影响进行评估</w:t>
      </w:r>
      <w:r w:rsidRPr="00B76FB1">
        <w:rPr>
          <w:rFonts w:hint="eastAsia"/>
          <w:sz w:val="24"/>
          <w:szCs w:val="24"/>
        </w:rPr>
        <w:t>；</w:t>
      </w:r>
    </w:p>
    <w:p w14:paraId="0C17D1EB" w14:textId="77777777" w:rsidR="00742F0F" w:rsidRPr="00B76FB1" w:rsidRDefault="00742F0F">
      <w:pPr>
        <w:pStyle w:val="CBDNormalNumber"/>
        <w:numPr>
          <w:ilvl w:val="1"/>
          <w:numId w:val="18"/>
        </w:numPr>
        <w:ind w:left="1123" w:hanging="403"/>
        <w:rPr>
          <w:sz w:val="24"/>
          <w:szCs w:val="24"/>
        </w:rPr>
      </w:pPr>
      <w:r w:rsidRPr="00B76FB1">
        <w:rPr>
          <w:rFonts w:hint="eastAsia"/>
          <w:sz w:val="24"/>
          <w:szCs w:val="24"/>
          <w:lang w:val="zh-CN"/>
        </w:rPr>
        <w:t>对合成生物学最新技术发展的潜在积极和消极影响的识别与评估应以包容和平衡的方式进行</w:t>
      </w:r>
      <w:r w:rsidRPr="00B76FB1">
        <w:rPr>
          <w:rFonts w:hint="eastAsia"/>
          <w:sz w:val="24"/>
          <w:szCs w:val="24"/>
        </w:rPr>
        <w:t>，</w:t>
      </w:r>
      <w:r w:rsidRPr="00B76FB1">
        <w:rPr>
          <w:rFonts w:hint="eastAsia"/>
          <w:sz w:val="24"/>
          <w:szCs w:val="24"/>
          <w:lang w:val="zh-CN"/>
        </w:rPr>
        <w:t>并应建立在《生物多样性公约》及其议定书以往进行的相关工作的基础上</w:t>
      </w:r>
      <w:r w:rsidRPr="00B76FB1">
        <w:rPr>
          <w:rFonts w:hint="eastAsia"/>
          <w:sz w:val="24"/>
          <w:szCs w:val="24"/>
        </w:rPr>
        <w:t>；</w:t>
      </w:r>
    </w:p>
    <w:p w14:paraId="08DCE470" w14:textId="77777777" w:rsidR="00742F0F" w:rsidRPr="00B76FB1" w:rsidRDefault="00742F0F">
      <w:pPr>
        <w:pStyle w:val="CBDNormalNumber"/>
        <w:numPr>
          <w:ilvl w:val="1"/>
          <w:numId w:val="18"/>
        </w:numPr>
        <w:ind w:left="1123" w:hanging="403"/>
        <w:rPr>
          <w:sz w:val="24"/>
          <w:szCs w:val="24"/>
        </w:rPr>
      </w:pPr>
      <w:r w:rsidRPr="00B76FB1">
        <w:rPr>
          <w:rFonts w:hint="eastAsia"/>
          <w:sz w:val="24"/>
          <w:szCs w:val="24"/>
          <w:lang w:val="zh-CN"/>
        </w:rPr>
        <w:t>应基于多学科科学、包容和逐案分析的方式评估潜在的积极和消极影响</w:t>
      </w:r>
      <w:r w:rsidRPr="00B76FB1">
        <w:rPr>
          <w:rFonts w:hint="eastAsia"/>
          <w:sz w:val="24"/>
          <w:szCs w:val="24"/>
        </w:rPr>
        <w:t>，</w:t>
      </w:r>
      <w:r w:rsidRPr="00B76FB1">
        <w:rPr>
          <w:rFonts w:hint="eastAsia"/>
          <w:sz w:val="24"/>
          <w:szCs w:val="24"/>
          <w:lang w:val="zh-CN"/>
        </w:rPr>
        <w:t>从而促进参与式决策</w:t>
      </w:r>
      <w:r w:rsidRPr="00B76FB1">
        <w:rPr>
          <w:rFonts w:hint="eastAsia"/>
          <w:sz w:val="24"/>
          <w:szCs w:val="24"/>
        </w:rPr>
        <w:t>；</w:t>
      </w:r>
      <w:r w:rsidRPr="00B76FB1">
        <w:rPr>
          <w:rFonts w:hint="eastAsia"/>
          <w:sz w:val="24"/>
          <w:szCs w:val="24"/>
          <w:lang w:val="zh-CN"/>
        </w:rPr>
        <w:t>此过程应符合预防性原则以及国家优先事项和国情</w:t>
      </w:r>
      <w:r w:rsidRPr="00B76FB1">
        <w:rPr>
          <w:rFonts w:hint="eastAsia"/>
          <w:sz w:val="24"/>
          <w:szCs w:val="24"/>
        </w:rPr>
        <w:t>，</w:t>
      </w:r>
      <w:r w:rsidRPr="00B76FB1">
        <w:rPr>
          <w:rFonts w:hint="eastAsia"/>
          <w:sz w:val="24"/>
          <w:szCs w:val="24"/>
          <w:lang w:val="zh-CN"/>
        </w:rPr>
        <w:t>并与土著人民和地方社区、妇女及青年进行磋商</w:t>
      </w:r>
      <w:r w:rsidRPr="00B76FB1">
        <w:rPr>
          <w:rFonts w:hint="eastAsia"/>
          <w:sz w:val="24"/>
          <w:szCs w:val="24"/>
        </w:rPr>
        <w:t>，</w:t>
      </w:r>
      <w:r w:rsidRPr="00B76FB1">
        <w:rPr>
          <w:rFonts w:hint="eastAsia"/>
          <w:sz w:val="24"/>
          <w:szCs w:val="24"/>
          <w:lang w:val="zh-CN"/>
        </w:rPr>
        <w:t>同时获得其自由、事先和知情同意</w:t>
      </w:r>
      <w:r w:rsidRPr="00B76FB1">
        <w:rPr>
          <w:rFonts w:hint="eastAsia"/>
          <w:sz w:val="24"/>
          <w:szCs w:val="24"/>
        </w:rPr>
        <w:t>；</w:t>
      </w:r>
    </w:p>
    <w:p w14:paraId="1D345BC8" w14:textId="77777777" w:rsidR="00742F0F" w:rsidRPr="00B76FB1" w:rsidRDefault="00742F0F">
      <w:pPr>
        <w:pStyle w:val="CBDNormalNumber"/>
        <w:numPr>
          <w:ilvl w:val="1"/>
          <w:numId w:val="18"/>
        </w:numPr>
        <w:ind w:left="1123" w:hanging="403"/>
        <w:rPr>
          <w:sz w:val="24"/>
          <w:szCs w:val="24"/>
        </w:rPr>
      </w:pPr>
      <w:r w:rsidRPr="00B76FB1">
        <w:rPr>
          <w:rFonts w:hint="eastAsia"/>
          <w:sz w:val="24"/>
          <w:szCs w:val="24"/>
          <w:lang w:val="zh-CN"/>
        </w:rPr>
        <w:t>鉴于在《生物多样性公约》三大目标及《昆明</w:t>
      </w:r>
      <w:r w:rsidRPr="00B76FB1">
        <w:rPr>
          <w:sz w:val="24"/>
          <w:szCs w:val="24"/>
        </w:rPr>
        <w:t>-</w:t>
      </w:r>
      <w:r w:rsidRPr="00B76FB1">
        <w:rPr>
          <w:rFonts w:hint="eastAsia"/>
          <w:sz w:val="24"/>
          <w:szCs w:val="24"/>
          <w:lang w:val="zh-CN"/>
        </w:rPr>
        <w:t>蒙特利尔全球生物多样性框架》背景下</w:t>
      </w:r>
      <w:r w:rsidRPr="00B76FB1">
        <w:rPr>
          <w:rFonts w:hint="eastAsia"/>
          <w:sz w:val="24"/>
          <w:szCs w:val="24"/>
        </w:rPr>
        <w:t>，</w:t>
      </w:r>
      <w:r w:rsidRPr="00B76FB1">
        <w:rPr>
          <w:rFonts w:hint="eastAsia"/>
          <w:sz w:val="24"/>
          <w:szCs w:val="24"/>
          <w:lang w:val="zh-CN"/>
        </w:rPr>
        <w:t>合成生物学可能产生积极和消极影响</w:t>
      </w:r>
      <w:r w:rsidRPr="00B76FB1">
        <w:rPr>
          <w:rFonts w:hint="eastAsia"/>
          <w:sz w:val="24"/>
          <w:szCs w:val="24"/>
        </w:rPr>
        <w:t>，</w:t>
      </w:r>
      <w:r w:rsidRPr="00B76FB1">
        <w:rPr>
          <w:rFonts w:hint="eastAsia"/>
          <w:sz w:val="24"/>
          <w:szCs w:val="24"/>
          <w:lang w:val="zh-CN"/>
        </w:rPr>
        <w:t>应根据专题行动计划</w:t>
      </w:r>
      <w:r w:rsidRPr="00B76FB1">
        <w:rPr>
          <w:rFonts w:hint="eastAsia"/>
          <w:sz w:val="24"/>
          <w:szCs w:val="24"/>
        </w:rPr>
        <w:t>，</w:t>
      </w:r>
      <w:r w:rsidRPr="00B76FB1">
        <w:rPr>
          <w:rFonts w:hint="eastAsia"/>
          <w:sz w:val="24"/>
          <w:szCs w:val="24"/>
          <w:lang w:val="zh-CN"/>
        </w:rPr>
        <w:t>加快在合成生物学领域支持进行能力建设和发展、获取与转让技术以及共享知识的努力</w:t>
      </w:r>
      <w:r w:rsidRPr="00B76FB1">
        <w:rPr>
          <w:rFonts w:hint="eastAsia"/>
          <w:sz w:val="24"/>
          <w:szCs w:val="24"/>
        </w:rPr>
        <w:t>，</w:t>
      </w:r>
      <w:r w:rsidRPr="00B76FB1">
        <w:rPr>
          <w:rFonts w:hint="eastAsia"/>
          <w:sz w:val="24"/>
          <w:szCs w:val="24"/>
          <w:lang w:val="zh-CN"/>
        </w:rPr>
        <w:t>以应对合成生物学领域的开发、评估、治理、监管及不平等参与等问题</w:t>
      </w:r>
      <w:r w:rsidRPr="00B76FB1">
        <w:rPr>
          <w:rFonts w:hint="eastAsia"/>
          <w:sz w:val="24"/>
          <w:szCs w:val="24"/>
        </w:rPr>
        <w:t>；</w:t>
      </w:r>
    </w:p>
    <w:p w14:paraId="7CB1B8E1" w14:textId="77777777" w:rsidR="00742F0F" w:rsidRPr="00B76FB1" w:rsidRDefault="00742F0F">
      <w:pPr>
        <w:pStyle w:val="CBDNormalNumber"/>
        <w:numPr>
          <w:ilvl w:val="1"/>
          <w:numId w:val="18"/>
        </w:numPr>
        <w:ind w:left="1123" w:hanging="403"/>
        <w:rPr>
          <w:sz w:val="24"/>
          <w:szCs w:val="24"/>
        </w:rPr>
      </w:pPr>
      <w:r w:rsidRPr="00B76FB1">
        <w:rPr>
          <w:rFonts w:hint="eastAsia"/>
          <w:sz w:val="24"/>
          <w:szCs w:val="24"/>
          <w:lang w:val="zh-CN"/>
        </w:rPr>
        <w:t>认识到前瞻性方法包括前景扫描和监测机制对于支持及时识别和评估合成生物学的未来发展可能产生的积极和消极影响及其对生物多样性的潜在影响具有重要意义</w:t>
      </w:r>
      <w:r w:rsidRPr="00B76FB1">
        <w:rPr>
          <w:rFonts w:hint="eastAsia"/>
          <w:sz w:val="24"/>
          <w:szCs w:val="24"/>
        </w:rPr>
        <w:t>；</w:t>
      </w:r>
      <w:r w:rsidRPr="00B76FB1">
        <w:rPr>
          <w:rFonts w:hint="eastAsia"/>
          <w:sz w:val="24"/>
          <w:szCs w:val="24"/>
          <w:lang w:val="zh-CN"/>
        </w:rPr>
        <w:t>此类工作应建立在《生物多样性公约》及其议定书项下以往进行的相关工作的基础上</w:t>
      </w:r>
      <w:r w:rsidRPr="00B76FB1">
        <w:rPr>
          <w:rStyle w:val="FootnoteReference"/>
          <w:sz w:val="24"/>
          <w:szCs w:val="24"/>
          <w:lang w:val="zh-CN"/>
        </w:rPr>
        <w:footnoteReference w:id="25"/>
      </w:r>
      <w:r w:rsidRPr="00B76FB1">
        <w:rPr>
          <w:rFonts w:hint="eastAsia"/>
          <w:sz w:val="24"/>
          <w:szCs w:val="24"/>
          <w:lang w:val="zh-CN"/>
        </w:rPr>
        <w:t>。</w:t>
      </w:r>
    </w:p>
    <w:p w14:paraId="490E9CE7" w14:textId="77777777" w:rsidR="00742F0F" w:rsidRDefault="00742F0F">
      <w:pPr>
        <w:pStyle w:val="CBDNormalNumber"/>
        <w:numPr>
          <w:ilvl w:val="0"/>
          <w:numId w:val="0"/>
        </w:numPr>
        <w:ind w:left="567"/>
        <w:rPr>
          <w:szCs w:val="24"/>
          <w:highlight w:val="cyan"/>
        </w:rPr>
      </w:pPr>
    </w:p>
    <w:p w14:paraId="50A62BD9" w14:textId="77777777" w:rsidR="00742F0F" w:rsidRDefault="00742F0F">
      <w:pPr>
        <w:pStyle w:val="CBDNormalNumber"/>
        <w:numPr>
          <w:ilvl w:val="0"/>
          <w:numId w:val="0"/>
        </w:numPr>
        <w:ind w:left="567"/>
        <w:rPr>
          <w:szCs w:val="24"/>
          <w:highlight w:val="cyan"/>
        </w:rPr>
        <w:sectPr w:rsidR="00742F0F">
          <w:footnotePr>
            <w:numRestart w:val="eachSect"/>
          </w:footnotePr>
          <w:pgSz w:w="12240" w:h="15840"/>
          <w:pgMar w:top="567" w:right="1440" w:bottom="1134" w:left="1440" w:header="709" w:footer="709" w:gutter="0"/>
          <w:cols w:space="708"/>
          <w:docGrid w:linePitch="360"/>
        </w:sectPr>
      </w:pPr>
    </w:p>
    <w:p w14:paraId="11ED0D2F" w14:textId="77777777" w:rsidR="00742F0F" w:rsidRPr="0073013A" w:rsidRDefault="00742F0F">
      <w:pPr>
        <w:pStyle w:val="CBDAnnex"/>
        <w:spacing w:after="120"/>
        <w:rPr>
          <w:rFonts w:ascii="SimHei" w:eastAsia="SimHei" w:hAnsi="SimHei"/>
          <w:szCs w:val="24"/>
          <w:lang w:bidi="ar-SA"/>
        </w:rPr>
      </w:pPr>
      <w:r w:rsidRPr="0073013A">
        <w:rPr>
          <w:rFonts w:ascii="SimHei" w:eastAsia="SimHei" w:hAnsi="SimHei" w:hint="eastAsia"/>
          <w:szCs w:val="24"/>
          <w:lang w:val="zh-CN" w:bidi="ar-SA"/>
        </w:rPr>
        <w:lastRenderedPageBreak/>
        <w:t>附件五</w:t>
      </w:r>
    </w:p>
    <w:p w14:paraId="4E1F8663" w14:textId="77777777" w:rsidR="00742F0F" w:rsidRPr="0073013A" w:rsidRDefault="00742F0F">
      <w:pPr>
        <w:pStyle w:val="CBDAnnex"/>
        <w:rPr>
          <w:rFonts w:ascii="SimHei" w:eastAsia="SimHei" w:hAnsi="SimHei"/>
          <w:szCs w:val="24"/>
          <w:lang w:bidi="ar-SA"/>
        </w:rPr>
      </w:pPr>
      <w:r w:rsidRPr="0073013A">
        <w:rPr>
          <w:rFonts w:ascii="SimHei" w:eastAsia="SimHei" w:hAnsi="SimHei" w:hint="eastAsia"/>
          <w:szCs w:val="24"/>
          <w:lang w:val="zh-CN" w:bidi="ar-SA"/>
        </w:rPr>
        <w:t>估计所需预算外资源</w:t>
      </w:r>
    </w:p>
    <w:p w14:paraId="2A73544A" w14:textId="77777777" w:rsidR="00742F0F" w:rsidRPr="00B76FB1" w:rsidRDefault="00742F0F" w:rsidP="00B76FB1">
      <w:pPr>
        <w:pStyle w:val="CBDNormalNumber"/>
        <w:numPr>
          <w:ilvl w:val="0"/>
          <w:numId w:val="0"/>
        </w:numPr>
        <w:ind w:left="567" w:firstLineChars="200" w:firstLine="480"/>
        <w:rPr>
          <w:sz w:val="24"/>
          <w:szCs w:val="24"/>
        </w:rPr>
      </w:pPr>
      <w:r w:rsidRPr="00B76FB1">
        <w:rPr>
          <w:rFonts w:hAnsi="SimSun" w:hint="eastAsia"/>
          <w:sz w:val="24"/>
          <w:szCs w:val="24"/>
          <w:lang w:val="zh-CN"/>
        </w:rPr>
        <w:t>下表旨在列示决定草案要求秘书处开展的活动所需预算外资源估计数</w:t>
      </w:r>
      <w:r w:rsidRPr="00B76FB1">
        <w:rPr>
          <w:rFonts w:hAnsi="SimSun" w:hint="eastAsia"/>
          <w:sz w:val="24"/>
          <w:szCs w:val="24"/>
        </w:rPr>
        <w:t>，</w:t>
      </w:r>
      <w:r w:rsidRPr="00B76FB1">
        <w:rPr>
          <w:rFonts w:hAnsi="SimSun" w:hint="eastAsia"/>
          <w:sz w:val="24"/>
          <w:szCs w:val="24"/>
          <w:lang w:val="zh-CN"/>
        </w:rPr>
        <w:t>便利对决定草案的审议。本附件不是提交执行问题附属机构审议的决定草案的一部分。</w:t>
      </w:r>
    </w:p>
    <w:p w14:paraId="257569EF" w14:textId="77777777" w:rsidR="00742F0F" w:rsidRPr="00B76FB1" w:rsidRDefault="00742F0F">
      <w:pPr>
        <w:pStyle w:val="CBDNormalNumber"/>
        <w:numPr>
          <w:ilvl w:val="0"/>
          <w:numId w:val="0"/>
        </w:numPr>
        <w:ind w:left="567"/>
        <w:jc w:val="left"/>
        <w:rPr>
          <w:sz w:val="24"/>
          <w:szCs w:val="24"/>
        </w:rPr>
      </w:pPr>
      <w:r w:rsidRPr="0073013A">
        <w:rPr>
          <w:rFonts w:ascii="SimHei" w:eastAsia="SimHei" w:hAnsi="SimHei" w:hint="eastAsia"/>
          <w:b/>
          <w:sz w:val="24"/>
          <w:szCs w:val="24"/>
          <w:lang w:val="zh-CN"/>
        </w:rPr>
        <w:t>所需预算外资源</w:t>
      </w:r>
      <w:r w:rsidRPr="0073013A">
        <w:rPr>
          <w:rFonts w:hAnsi="SimSun"/>
          <w:sz w:val="24"/>
          <w:szCs w:val="24"/>
          <w:lang w:val="zh-CN"/>
        </w:rPr>
        <w:br/>
      </w:r>
      <w:r w:rsidRPr="00B76FB1">
        <w:rPr>
          <w:rFonts w:hAnsi="SimSun" w:hint="eastAsia"/>
          <w:sz w:val="24"/>
          <w:szCs w:val="24"/>
          <w:lang w:val="zh-CN"/>
        </w:rPr>
        <w:t>（美元）</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568"/>
        <w:gridCol w:w="3263"/>
        <w:gridCol w:w="1010"/>
        <w:gridCol w:w="887"/>
        <w:gridCol w:w="889"/>
        <w:gridCol w:w="895"/>
        <w:gridCol w:w="1282"/>
        <w:gridCol w:w="1129"/>
      </w:tblGrid>
      <w:tr w:rsidR="00742F0F" w14:paraId="49D626A0" w14:textId="77777777" w:rsidTr="0073013A">
        <w:trPr>
          <w:trHeight w:val="290"/>
        </w:trPr>
        <w:tc>
          <w:tcPr>
            <w:tcW w:w="286" w:type="pct"/>
            <w:vAlign w:val="bottom"/>
          </w:tcPr>
          <w:p w14:paraId="246DC181" w14:textId="77777777" w:rsidR="00742F0F" w:rsidRPr="00B76FB1" w:rsidRDefault="00742F0F">
            <w:pPr>
              <w:jc w:val="left"/>
              <w:rPr>
                <w:sz w:val="20"/>
                <w:szCs w:val="20"/>
              </w:rPr>
            </w:pPr>
            <w:r w:rsidRPr="00B76FB1">
              <w:rPr>
                <w:noProof/>
                <w:sz w:val="20"/>
                <w:szCs w:val="20"/>
              </w:rPr>
              <w:t>OP</w:t>
            </w:r>
          </w:p>
        </w:tc>
        <w:tc>
          <w:tcPr>
            <w:tcW w:w="1644" w:type="pct"/>
            <w:noWrap/>
            <w:tcMar>
              <w:top w:w="0" w:type="dxa"/>
              <w:left w:w="108" w:type="dxa"/>
              <w:bottom w:w="0" w:type="dxa"/>
              <w:right w:w="108" w:type="dxa"/>
            </w:tcMar>
            <w:vAlign w:val="bottom"/>
          </w:tcPr>
          <w:p w14:paraId="21A536E0" w14:textId="77777777" w:rsidR="00742F0F" w:rsidRPr="0073013A" w:rsidRDefault="00742F0F">
            <w:pPr>
              <w:jc w:val="left"/>
              <w:rPr>
                <w:rFonts w:ascii="KaiTi" w:eastAsia="KaiTi" w:hAnsi="KaiTi"/>
                <w:sz w:val="20"/>
                <w:szCs w:val="20"/>
              </w:rPr>
            </w:pPr>
            <w:r w:rsidRPr="0073013A">
              <w:rPr>
                <w:rFonts w:ascii="KaiTi" w:eastAsia="KaiTi" w:hAnsi="KaiTi" w:hint="eastAsia"/>
                <w:sz w:val="20"/>
                <w:szCs w:val="20"/>
                <w:lang w:val="zh-CN"/>
              </w:rPr>
              <w:t>活动</w:t>
            </w:r>
          </w:p>
        </w:tc>
        <w:tc>
          <w:tcPr>
            <w:tcW w:w="509" w:type="pct"/>
            <w:noWrap/>
            <w:tcMar>
              <w:top w:w="0" w:type="dxa"/>
              <w:left w:w="108" w:type="dxa"/>
              <w:bottom w:w="0" w:type="dxa"/>
              <w:right w:w="108" w:type="dxa"/>
            </w:tcMar>
            <w:vAlign w:val="bottom"/>
          </w:tcPr>
          <w:p w14:paraId="5A36EE04" w14:textId="77777777" w:rsidR="00742F0F" w:rsidRPr="0073013A" w:rsidRDefault="00742F0F">
            <w:pPr>
              <w:jc w:val="center"/>
              <w:rPr>
                <w:rFonts w:ascii="KaiTi" w:eastAsia="KaiTi" w:hAnsi="KaiTi"/>
                <w:sz w:val="20"/>
                <w:szCs w:val="20"/>
              </w:rPr>
            </w:pPr>
            <w:r w:rsidRPr="0073013A">
              <w:rPr>
                <w:rFonts w:ascii="KaiTi" w:eastAsia="KaiTi" w:hAnsi="KaiTi" w:hint="eastAsia"/>
                <w:sz w:val="20"/>
                <w:szCs w:val="20"/>
                <w:lang w:val="zh-CN"/>
              </w:rPr>
              <w:t>会议</w:t>
            </w:r>
            <w:r w:rsidRPr="0073013A">
              <w:rPr>
                <w:rFonts w:ascii="KaiTi" w:eastAsia="KaiTi" w:hAnsi="KaiTi"/>
                <w:sz w:val="20"/>
                <w:szCs w:val="20"/>
                <w:lang w:val="zh-CN"/>
              </w:rPr>
              <w:br/>
            </w:r>
            <w:r w:rsidRPr="0073013A">
              <w:rPr>
                <w:rFonts w:ascii="KaiTi" w:eastAsia="KaiTi" w:hAnsi="KaiTi" w:hint="eastAsia"/>
                <w:sz w:val="20"/>
                <w:szCs w:val="20"/>
                <w:lang w:val="zh-CN"/>
              </w:rPr>
              <w:t>费用</w:t>
            </w:r>
            <w:r w:rsidRPr="0073013A">
              <w:rPr>
                <w:rFonts w:ascii="KaiTi" w:eastAsia="KaiTi" w:hAnsi="KaiTi"/>
                <w:sz w:val="20"/>
                <w:szCs w:val="20"/>
                <w:vertAlign w:val="superscript"/>
                <w:lang w:val="zh-CN"/>
              </w:rPr>
              <w:t>a</w:t>
            </w:r>
          </w:p>
        </w:tc>
        <w:tc>
          <w:tcPr>
            <w:tcW w:w="447" w:type="pct"/>
            <w:noWrap/>
            <w:tcMar>
              <w:top w:w="0" w:type="dxa"/>
              <w:left w:w="108" w:type="dxa"/>
              <w:bottom w:w="0" w:type="dxa"/>
              <w:right w:w="108" w:type="dxa"/>
            </w:tcMar>
            <w:vAlign w:val="bottom"/>
          </w:tcPr>
          <w:p w14:paraId="0855E39A" w14:textId="77777777" w:rsidR="00742F0F" w:rsidRPr="0073013A" w:rsidRDefault="00742F0F">
            <w:pPr>
              <w:jc w:val="center"/>
              <w:rPr>
                <w:rFonts w:ascii="KaiTi" w:eastAsia="KaiTi" w:hAnsi="KaiTi"/>
                <w:sz w:val="20"/>
                <w:szCs w:val="20"/>
              </w:rPr>
            </w:pPr>
            <w:r w:rsidRPr="0073013A">
              <w:rPr>
                <w:rFonts w:ascii="KaiTi" w:eastAsia="KaiTi" w:hAnsi="KaiTi" w:hint="eastAsia"/>
                <w:sz w:val="20"/>
                <w:szCs w:val="20"/>
                <w:lang w:val="zh-CN"/>
              </w:rPr>
              <w:t>工作人员差旅费</w:t>
            </w:r>
          </w:p>
        </w:tc>
        <w:tc>
          <w:tcPr>
            <w:tcW w:w="448" w:type="pct"/>
            <w:noWrap/>
            <w:tcMar>
              <w:top w:w="0" w:type="dxa"/>
              <w:left w:w="108" w:type="dxa"/>
              <w:bottom w:w="0" w:type="dxa"/>
              <w:right w:w="108" w:type="dxa"/>
            </w:tcMar>
            <w:vAlign w:val="bottom"/>
          </w:tcPr>
          <w:p w14:paraId="62093DBF" w14:textId="77777777" w:rsidR="00742F0F" w:rsidRPr="0073013A" w:rsidRDefault="00742F0F">
            <w:pPr>
              <w:jc w:val="center"/>
              <w:rPr>
                <w:rFonts w:ascii="KaiTi" w:eastAsia="KaiTi" w:hAnsi="KaiTi"/>
                <w:sz w:val="20"/>
                <w:szCs w:val="20"/>
              </w:rPr>
            </w:pPr>
            <w:r w:rsidRPr="0073013A">
              <w:rPr>
                <w:rFonts w:ascii="KaiTi" w:eastAsia="KaiTi" w:hAnsi="KaiTi" w:hint="eastAsia"/>
                <w:sz w:val="20"/>
                <w:szCs w:val="20"/>
                <w:lang w:val="zh-CN"/>
              </w:rPr>
              <w:t>工作人员费用</w:t>
            </w:r>
            <w:r w:rsidRPr="0073013A">
              <w:rPr>
                <w:rFonts w:ascii="KaiTi" w:eastAsia="KaiTi" w:hAnsi="KaiTi"/>
                <w:sz w:val="20"/>
                <w:szCs w:val="20"/>
                <w:vertAlign w:val="superscript"/>
                <w:lang w:val="zh-CN"/>
              </w:rPr>
              <w:t>b</w:t>
            </w:r>
          </w:p>
        </w:tc>
        <w:tc>
          <w:tcPr>
            <w:tcW w:w="451" w:type="pct"/>
            <w:noWrap/>
            <w:tcMar>
              <w:top w:w="0" w:type="dxa"/>
              <w:left w:w="108" w:type="dxa"/>
              <w:bottom w:w="0" w:type="dxa"/>
              <w:right w:w="108" w:type="dxa"/>
            </w:tcMar>
            <w:vAlign w:val="bottom"/>
          </w:tcPr>
          <w:p w14:paraId="1792A813" w14:textId="77777777" w:rsidR="00742F0F" w:rsidRPr="0073013A" w:rsidRDefault="00742F0F">
            <w:pPr>
              <w:jc w:val="center"/>
              <w:rPr>
                <w:rFonts w:ascii="KaiTi" w:eastAsia="KaiTi" w:hAnsi="KaiTi"/>
                <w:sz w:val="20"/>
                <w:szCs w:val="20"/>
              </w:rPr>
            </w:pPr>
            <w:r w:rsidRPr="0073013A">
              <w:rPr>
                <w:rFonts w:ascii="KaiTi" w:eastAsia="KaiTi" w:hAnsi="KaiTi" w:hint="eastAsia"/>
                <w:sz w:val="20"/>
                <w:szCs w:val="20"/>
                <w:lang w:val="zh-CN"/>
              </w:rPr>
              <w:t>小计</w:t>
            </w:r>
          </w:p>
        </w:tc>
        <w:tc>
          <w:tcPr>
            <w:tcW w:w="646" w:type="pct"/>
            <w:noWrap/>
            <w:tcMar>
              <w:top w:w="0" w:type="dxa"/>
              <w:left w:w="108" w:type="dxa"/>
              <w:bottom w:w="0" w:type="dxa"/>
              <w:right w:w="108" w:type="dxa"/>
            </w:tcMar>
            <w:vAlign w:val="bottom"/>
          </w:tcPr>
          <w:p w14:paraId="704692A7" w14:textId="77777777" w:rsidR="00742F0F" w:rsidRPr="0073013A" w:rsidRDefault="00742F0F">
            <w:pPr>
              <w:jc w:val="center"/>
              <w:rPr>
                <w:rFonts w:ascii="KaiTi" w:eastAsia="KaiTi" w:hAnsi="KaiTi"/>
                <w:sz w:val="20"/>
                <w:szCs w:val="20"/>
              </w:rPr>
            </w:pPr>
            <w:r w:rsidRPr="0073013A">
              <w:rPr>
                <w:rFonts w:ascii="KaiTi" w:eastAsia="KaiTi" w:hAnsi="KaiTi" w:hint="eastAsia"/>
                <w:sz w:val="20"/>
                <w:szCs w:val="20"/>
                <w:lang w:val="zh-CN"/>
              </w:rPr>
              <w:t>方案支助费用（</w:t>
            </w:r>
            <w:r w:rsidRPr="0073013A">
              <w:rPr>
                <w:rFonts w:ascii="KaiTi" w:eastAsia="KaiTi" w:hAnsi="KaiTi"/>
                <w:sz w:val="20"/>
                <w:szCs w:val="20"/>
                <w:lang w:val="zh-CN"/>
              </w:rPr>
              <w:t>13%</w:t>
            </w:r>
            <w:r w:rsidRPr="0073013A">
              <w:rPr>
                <w:rFonts w:ascii="KaiTi" w:eastAsia="KaiTi" w:hAnsi="KaiTi" w:hint="eastAsia"/>
                <w:sz w:val="20"/>
                <w:szCs w:val="20"/>
                <w:lang w:val="zh-CN"/>
              </w:rPr>
              <w:t>）</w:t>
            </w:r>
          </w:p>
        </w:tc>
        <w:tc>
          <w:tcPr>
            <w:tcW w:w="569" w:type="pct"/>
            <w:noWrap/>
            <w:tcMar>
              <w:top w:w="0" w:type="dxa"/>
              <w:left w:w="108" w:type="dxa"/>
              <w:bottom w:w="0" w:type="dxa"/>
              <w:right w:w="108" w:type="dxa"/>
            </w:tcMar>
            <w:vAlign w:val="bottom"/>
          </w:tcPr>
          <w:p w14:paraId="5E7501E2" w14:textId="77777777" w:rsidR="00742F0F" w:rsidRPr="0073013A" w:rsidRDefault="00742F0F">
            <w:pPr>
              <w:jc w:val="right"/>
              <w:rPr>
                <w:rFonts w:ascii="KaiTi" w:eastAsia="KaiTi" w:hAnsi="KaiTi"/>
                <w:sz w:val="20"/>
                <w:szCs w:val="20"/>
              </w:rPr>
            </w:pPr>
            <w:r w:rsidRPr="0073013A">
              <w:rPr>
                <w:rFonts w:ascii="KaiTi" w:eastAsia="KaiTi" w:hAnsi="KaiTi" w:hint="eastAsia"/>
                <w:sz w:val="20"/>
                <w:szCs w:val="20"/>
                <w:lang w:val="zh-CN"/>
              </w:rPr>
              <w:t>共计</w:t>
            </w:r>
          </w:p>
        </w:tc>
      </w:tr>
      <w:tr w:rsidR="00742F0F" w14:paraId="2AD1268D" w14:textId="77777777" w:rsidTr="0073013A">
        <w:trPr>
          <w:trHeight w:val="290"/>
        </w:trPr>
        <w:tc>
          <w:tcPr>
            <w:tcW w:w="286" w:type="pct"/>
          </w:tcPr>
          <w:p w14:paraId="379494B4" w14:textId="77777777" w:rsidR="00742F0F" w:rsidRPr="00B76FB1" w:rsidRDefault="00742F0F">
            <w:pPr>
              <w:rPr>
                <w:sz w:val="20"/>
                <w:szCs w:val="20"/>
              </w:rPr>
            </w:pPr>
            <w:r w:rsidRPr="00B76FB1">
              <w:rPr>
                <w:noProof/>
                <w:sz w:val="20"/>
                <w:szCs w:val="20"/>
              </w:rPr>
              <w:t>10 (b)</w:t>
            </w:r>
          </w:p>
        </w:tc>
        <w:tc>
          <w:tcPr>
            <w:tcW w:w="1644" w:type="pct"/>
            <w:noWrap/>
            <w:tcMar>
              <w:top w:w="0" w:type="dxa"/>
              <w:left w:w="108" w:type="dxa"/>
              <w:bottom w:w="0" w:type="dxa"/>
              <w:right w:w="108" w:type="dxa"/>
            </w:tcMar>
            <w:vAlign w:val="center"/>
          </w:tcPr>
          <w:p w14:paraId="5A19894B" w14:textId="77777777" w:rsidR="00742F0F" w:rsidRPr="00B76FB1" w:rsidRDefault="00742F0F">
            <w:pPr>
              <w:jc w:val="left"/>
              <w:rPr>
                <w:sz w:val="20"/>
                <w:szCs w:val="20"/>
              </w:rPr>
            </w:pPr>
            <w:r w:rsidRPr="00B76FB1">
              <w:rPr>
                <w:rFonts w:hint="eastAsia"/>
                <w:sz w:val="20"/>
                <w:szCs w:val="20"/>
                <w:lang w:val="zh-CN"/>
              </w:rPr>
              <w:t>召开特设技术专家组会议</w:t>
            </w:r>
          </w:p>
        </w:tc>
        <w:tc>
          <w:tcPr>
            <w:tcW w:w="509" w:type="pct"/>
            <w:noWrap/>
            <w:tcMar>
              <w:top w:w="0" w:type="dxa"/>
              <w:left w:w="108" w:type="dxa"/>
              <w:bottom w:w="0" w:type="dxa"/>
              <w:right w:w="108" w:type="dxa"/>
            </w:tcMar>
            <w:vAlign w:val="bottom"/>
          </w:tcPr>
          <w:p w14:paraId="20B4DC2A" w14:textId="77777777" w:rsidR="00742F0F" w:rsidRPr="00B76FB1" w:rsidRDefault="00742F0F">
            <w:pPr>
              <w:jc w:val="right"/>
              <w:rPr>
                <w:sz w:val="20"/>
                <w:szCs w:val="20"/>
              </w:rPr>
            </w:pPr>
            <w:r w:rsidRPr="00B76FB1">
              <w:rPr>
                <w:sz w:val="20"/>
                <w:szCs w:val="20"/>
              </w:rPr>
              <w:t>63 200</w:t>
            </w:r>
          </w:p>
        </w:tc>
        <w:tc>
          <w:tcPr>
            <w:tcW w:w="447" w:type="pct"/>
            <w:noWrap/>
            <w:tcMar>
              <w:top w:w="0" w:type="dxa"/>
              <w:left w:w="108" w:type="dxa"/>
              <w:bottom w:w="0" w:type="dxa"/>
              <w:right w:w="108" w:type="dxa"/>
            </w:tcMar>
            <w:vAlign w:val="bottom"/>
          </w:tcPr>
          <w:p w14:paraId="556EE989" w14:textId="77777777" w:rsidR="00742F0F" w:rsidRPr="00B76FB1" w:rsidRDefault="00742F0F">
            <w:pPr>
              <w:jc w:val="right"/>
              <w:rPr>
                <w:sz w:val="20"/>
                <w:szCs w:val="20"/>
              </w:rPr>
            </w:pPr>
            <w:r w:rsidRPr="00B76FB1">
              <w:rPr>
                <w:sz w:val="20"/>
                <w:szCs w:val="20"/>
              </w:rPr>
              <w:t>–</w:t>
            </w:r>
          </w:p>
        </w:tc>
        <w:tc>
          <w:tcPr>
            <w:tcW w:w="448" w:type="pct"/>
            <w:noWrap/>
            <w:tcMar>
              <w:top w:w="0" w:type="dxa"/>
              <w:left w:w="108" w:type="dxa"/>
              <w:bottom w:w="0" w:type="dxa"/>
              <w:right w:w="108" w:type="dxa"/>
            </w:tcMar>
            <w:vAlign w:val="bottom"/>
          </w:tcPr>
          <w:p w14:paraId="1B02020A" w14:textId="77777777" w:rsidR="00742F0F" w:rsidRPr="00B76FB1" w:rsidRDefault="00742F0F">
            <w:pPr>
              <w:jc w:val="right"/>
              <w:rPr>
                <w:sz w:val="20"/>
                <w:szCs w:val="20"/>
              </w:rPr>
            </w:pPr>
            <w:r w:rsidRPr="00B76FB1">
              <w:rPr>
                <w:sz w:val="20"/>
                <w:szCs w:val="20"/>
              </w:rPr>
              <w:t>–</w:t>
            </w:r>
          </w:p>
        </w:tc>
        <w:tc>
          <w:tcPr>
            <w:tcW w:w="451" w:type="pct"/>
            <w:noWrap/>
            <w:tcMar>
              <w:top w:w="0" w:type="dxa"/>
              <w:left w:w="108" w:type="dxa"/>
              <w:bottom w:w="0" w:type="dxa"/>
              <w:right w:w="108" w:type="dxa"/>
            </w:tcMar>
            <w:vAlign w:val="bottom"/>
          </w:tcPr>
          <w:p w14:paraId="3715083C" w14:textId="77777777" w:rsidR="00742F0F" w:rsidRPr="00B76FB1" w:rsidRDefault="00742F0F">
            <w:pPr>
              <w:jc w:val="right"/>
              <w:rPr>
                <w:sz w:val="20"/>
                <w:szCs w:val="20"/>
              </w:rPr>
            </w:pPr>
            <w:r w:rsidRPr="00B76FB1">
              <w:rPr>
                <w:sz w:val="20"/>
                <w:szCs w:val="20"/>
              </w:rPr>
              <w:t>63 200</w:t>
            </w:r>
          </w:p>
        </w:tc>
        <w:tc>
          <w:tcPr>
            <w:tcW w:w="646" w:type="pct"/>
            <w:noWrap/>
            <w:tcMar>
              <w:top w:w="0" w:type="dxa"/>
              <w:left w:w="108" w:type="dxa"/>
              <w:bottom w:w="0" w:type="dxa"/>
              <w:right w:w="108" w:type="dxa"/>
            </w:tcMar>
            <w:vAlign w:val="bottom"/>
          </w:tcPr>
          <w:p w14:paraId="3CE9AE07" w14:textId="77777777" w:rsidR="00742F0F" w:rsidRPr="00B76FB1" w:rsidRDefault="00742F0F">
            <w:pPr>
              <w:jc w:val="right"/>
              <w:rPr>
                <w:sz w:val="20"/>
                <w:szCs w:val="20"/>
              </w:rPr>
            </w:pPr>
            <w:r w:rsidRPr="00B76FB1">
              <w:rPr>
                <w:sz w:val="20"/>
                <w:szCs w:val="20"/>
              </w:rPr>
              <w:t>8 216</w:t>
            </w:r>
          </w:p>
        </w:tc>
        <w:tc>
          <w:tcPr>
            <w:tcW w:w="569" w:type="pct"/>
            <w:noWrap/>
            <w:tcMar>
              <w:top w:w="0" w:type="dxa"/>
              <w:left w:w="108" w:type="dxa"/>
              <w:bottom w:w="0" w:type="dxa"/>
              <w:right w:w="108" w:type="dxa"/>
            </w:tcMar>
            <w:vAlign w:val="bottom"/>
          </w:tcPr>
          <w:p w14:paraId="6BC62047" w14:textId="77777777" w:rsidR="00742F0F" w:rsidRPr="00B76FB1" w:rsidRDefault="00742F0F">
            <w:pPr>
              <w:jc w:val="right"/>
              <w:rPr>
                <w:sz w:val="20"/>
                <w:szCs w:val="20"/>
              </w:rPr>
            </w:pPr>
            <w:r w:rsidRPr="00B76FB1">
              <w:rPr>
                <w:sz w:val="20"/>
                <w:szCs w:val="20"/>
              </w:rPr>
              <w:t>71 416</w:t>
            </w:r>
          </w:p>
        </w:tc>
      </w:tr>
      <w:tr w:rsidR="00742F0F" w14:paraId="2D2DD4F3" w14:textId="77777777" w:rsidTr="0073013A">
        <w:trPr>
          <w:trHeight w:val="290"/>
        </w:trPr>
        <w:tc>
          <w:tcPr>
            <w:tcW w:w="286" w:type="pct"/>
          </w:tcPr>
          <w:p w14:paraId="34C0B249" w14:textId="77777777" w:rsidR="00742F0F" w:rsidRPr="00B76FB1" w:rsidRDefault="00742F0F">
            <w:pPr>
              <w:rPr>
                <w:sz w:val="20"/>
                <w:szCs w:val="20"/>
              </w:rPr>
            </w:pPr>
            <w:r w:rsidRPr="00B76FB1">
              <w:rPr>
                <w:noProof/>
                <w:sz w:val="20"/>
                <w:szCs w:val="20"/>
              </w:rPr>
              <w:t>10 (c)</w:t>
            </w:r>
          </w:p>
        </w:tc>
        <w:tc>
          <w:tcPr>
            <w:tcW w:w="1644" w:type="pct"/>
            <w:noWrap/>
            <w:tcMar>
              <w:top w:w="0" w:type="dxa"/>
              <w:left w:w="108" w:type="dxa"/>
              <w:bottom w:w="0" w:type="dxa"/>
              <w:right w:w="108" w:type="dxa"/>
            </w:tcMar>
            <w:vAlign w:val="center"/>
          </w:tcPr>
          <w:p w14:paraId="5F8463CC" w14:textId="02DA6BAC" w:rsidR="00742F0F" w:rsidRPr="00B76FB1" w:rsidRDefault="0056465A">
            <w:pPr>
              <w:jc w:val="left"/>
              <w:rPr>
                <w:sz w:val="20"/>
                <w:szCs w:val="20"/>
              </w:rPr>
            </w:pPr>
            <w:r>
              <w:rPr>
                <w:rFonts w:hint="eastAsia"/>
                <w:sz w:val="20"/>
                <w:szCs w:val="20"/>
                <w:lang w:val="zh-CN"/>
              </w:rPr>
              <w:t>资助</w:t>
            </w:r>
            <w:r w:rsidR="00742F0F" w:rsidRPr="00B76FB1">
              <w:rPr>
                <w:rFonts w:hint="eastAsia"/>
                <w:sz w:val="20"/>
                <w:szCs w:val="20"/>
                <w:lang w:val="zh-CN"/>
              </w:rPr>
              <w:t>两名土著人民和地方社区代表参加专家组会议</w:t>
            </w:r>
          </w:p>
        </w:tc>
        <w:tc>
          <w:tcPr>
            <w:tcW w:w="509" w:type="pct"/>
            <w:noWrap/>
            <w:tcMar>
              <w:top w:w="0" w:type="dxa"/>
              <w:left w:w="108" w:type="dxa"/>
              <w:bottom w:w="0" w:type="dxa"/>
              <w:right w:w="108" w:type="dxa"/>
            </w:tcMar>
            <w:vAlign w:val="bottom"/>
          </w:tcPr>
          <w:p w14:paraId="74F57BAC" w14:textId="77777777" w:rsidR="00742F0F" w:rsidRPr="00B76FB1" w:rsidRDefault="00742F0F">
            <w:pPr>
              <w:jc w:val="right"/>
              <w:rPr>
                <w:sz w:val="20"/>
                <w:szCs w:val="20"/>
              </w:rPr>
            </w:pPr>
            <w:r w:rsidRPr="00B76FB1">
              <w:rPr>
                <w:sz w:val="20"/>
                <w:szCs w:val="20"/>
              </w:rPr>
              <w:t>9 200</w:t>
            </w:r>
          </w:p>
        </w:tc>
        <w:tc>
          <w:tcPr>
            <w:tcW w:w="447" w:type="pct"/>
            <w:noWrap/>
            <w:tcMar>
              <w:top w:w="0" w:type="dxa"/>
              <w:left w:w="108" w:type="dxa"/>
              <w:bottom w:w="0" w:type="dxa"/>
              <w:right w:w="108" w:type="dxa"/>
            </w:tcMar>
            <w:vAlign w:val="bottom"/>
          </w:tcPr>
          <w:p w14:paraId="08966B46" w14:textId="77777777" w:rsidR="00742F0F" w:rsidRPr="00B76FB1" w:rsidRDefault="00742F0F">
            <w:pPr>
              <w:jc w:val="right"/>
              <w:rPr>
                <w:sz w:val="20"/>
                <w:szCs w:val="20"/>
              </w:rPr>
            </w:pPr>
            <w:r w:rsidRPr="00B76FB1">
              <w:rPr>
                <w:sz w:val="20"/>
                <w:szCs w:val="20"/>
              </w:rPr>
              <w:t>–</w:t>
            </w:r>
          </w:p>
        </w:tc>
        <w:tc>
          <w:tcPr>
            <w:tcW w:w="448" w:type="pct"/>
            <w:noWrap/>
            <w:tcMar>
              <w:top w:w="0" w:type="dxa"/>
              <w:left w:w="108" w:type="dxa"/>
              <w:bottom w:w="0" w:type="dxa"/>
              <w:right w:w="108" w:type="dxa"/>
            </w:tcMar>
            <w:vAlign w:val="bottom"/>
          </w:tcPr>
          <w:p w14:paraId="0D9E2497" w14:textId="77777777" w:rsidR="00742F0F" w:rsidRPr="00B76FB1" w:rsidRDefault="00742F0F">
            <w:pPr>
              <w:jc w:val="right"/>
              <w:rPr>
                <w:sz w:val="20"/>
                <w:szCs w:val="20"/>
              </w:rPr>
            </w:pPr>
            <w:r w:rsidRPr="00B76FB1">
              <w:rPr>
                <w:sz w:val="20"/>
                <w:szCs w:val="20"/>
              </w:rPr>
              <w:t>–</w:t>
            </w:r>
          </w:p>
        </w:tc>
        <w:tc>
          <w:tcPr>
            <w:tcW w:w="451" w:type="pct"/>
            <w:noWrap/>
            <w:tcMar>
              <w:top w:w="0" w:type="dxa"/>
              <w:left w:w="108" w:type="dxa"/>
              <w:bottom w:w="0" w:type="dxa"/>
              <w:right w:w="108" w:type="dxa"/>
            </w:tcMar>
            <w:vAlign w:val="bottom"/>
          </w:tcPr>
          <w:p w14:paraId="06EE6543" w14:textId="77777777" w:rsidR="00742F0F" w:rsidRPr="00B76FB1" w:rsidRDefault="00742F0F">
            <w:pPr>
              <w:jc w:val="right"/>
              <w:rPr>
                <w:sz w:val="20"/>
                <w:szCs w:val="20"/>
              </w:rPr>
            </w:pPr>
            <w:r w:rsidRPr="00B76FB1">
              <w:rPr>
                <w:sz w:val="20"/>
                <w:szCs w:val="20"/>
              </w:rPr>
              <w:t>9 200</w:t>
            </w:r>
          </w:p>
        </w:tc>
        <w:tc>
          <w:tcPr>
            <w:tcW w:w="646" w:type="pct"/>
            <w:noWrap/>
            <w:tcMar>
              <w:top w:w="0" w:type="dxa"/>
              <w:left w:w="108" w:type="dxa"/>
              <w:bottom w:w="0" w:type="dxa"/>
              <w:right w:w="108" w:type="dxa"/>
            </w:tcMar>
            <w:vAlign w:val="bottom"/>
          </w:tcPr>
          <w:p w14:paraId="02AF7BDB" w14:textId="77777777" w:rsidR="00742F0F" w:rsidRPr="00B76FB1" w:rsidRDefault="00742F0F">
            <w:pPr>
              <w:jc w:val="right"/>
              <w:rPr>
                <w:sz w:val="20"/>
                <w:szCs w:val="20"/>
              </w:rPr>
            </w:pPr>
            <w:r w:rsidRPr="00B76FB1">
              <w:rPr>
                <w:sz w:val="20"/>
                <w:szCs w:val="20"/>
              </w:rPr>
              <w:t>1 196</w:t>
            </w:r>
          </w:p>
        </w:tc>
        <w:tc>
          <w:tcPr>
            <w:tcW w:w="569" w:type="pct"/>
            <w:noWrap/>
            <w:tcMar>
              <w:top w:w="0" w:type="dxa"/>
              <w:left w:w="108" w:type="dxa"/>
              <w:bottom w:w="0" w:type="dxa"/>
              <w:right w:w="108" w:type="dxa"/>
            </w:tcMar>
            <w:vAlign w:val="bottom"/>
          </w:tcPr>
          <w:p w14:paraId="212F4319" w14:textId="77777777" w:rsidR="00742F0F" w:rsidRPr="00B76FB1" w:rsidRDefault="00742F0F">
            <w:pPr>
              <w:jc w:val="right"/>
              <w:rPr>
                <w:sz w:val="20"/>
                <w:szCs w:val="20"/>
              </w:rPr>
            </w:pPr>
            <w:r w:rsidRPr="00B76FB1">
              <w:rPr>
                <w:sz w:val="20"/>
                <w:szCs w:val="20"/>
              </w:rPr>
              <w:t>10 396</w:t>
            </w:r>
          </w:p>
        </w:tc>
      </w:tr>
      <w:tr w:rsidR="00742F0F" w14:paraId="1A74A3B3" w14:textId="77777777" w:rsidTr="0073013A">
        <w:trPr>
          <w:trHeight w:val="290"/>
        </w:trPr>
        <w:tc>
          <w:tcPr>
            <w:tcW w:w="286" w:type="pct"/>
          </w:tcPr>
          <w:p w14:paraId="524F47F7" w14:textId="77777777" w:rsidR="00742F0F" w:rsidRPr="00B76FB1" w:rsidRDefault="00742F0F">
            <w:pPr>
              <w:rPr>
                <w:sz w:val="20"/>
                <w:szCs w:val="20"/>
              </w:rPr>
            </w:pPr>
            <w:r w:rsidRPr="00B76FB1">
              <w:rPr>
                <w:noProof/>
                <w:sz w:val="20"/>
                <w:szCs w:val="20"/>
              </w:rPr>
              <w:t>10 (d)</w:t>
            </w:r>
          </w:p>
        </w:tc>
        <w:tc>
          <w:tcPr>
            <w:tcW w:w="1644" w:type="pct"/>
            <w:noWrap/>
            <w:tcMar>
              <w:top w:w="0" w:type="dxa"/>
              <w:left w:w="108" w:type="dxa"/>
              <w:bottom w:w="0" w:type="dxa"/>
              <w:right w:w="108" w:type="dxa"/>
            </w:tcMar>
            <w:vAlign w:val="center"/>
          </w:tcPr>
          <w:p w14:paraId="4688B8D4" w14:textId="61B00D07" w:rsidR="00742F0F" w:rsidRPr="00B76FB1" w:rsidRDefault="0056465A">
            <w:pPr>
              <w:jc w:val="left"/>
              <w:rPr>
                <w:sz w:val="20"/>
                <w:szCs w:val="20"/>
              </w:rPr>
            </w:pPr>
            <w:r>
              <w:rPr>
                <w:rFonts w:hint="eastAsia"/>
                <w:sz w:val="20"/>
                <w:szCs w:val="20"/>
                <w:lang w:val="zh-CN"/>
              </w:rPr>
              <w:t>资助</w:t>
            </w:r>
            <w:r w:rsidR="00742F0F" w:rsidRPr="00B76FB1">
              <w:rPr>
                <w:rFonts w:hint="eastAsia"/>
                <w:sz w:val="20"/>
                <w:szCs w:val="20"/>
                <w:lang w:val="zh-CN"/>
              </w:rPr>
              <w:t>妇女组织、青年组织、学术界和研究机构各一名代表参加专家组会议</w:t>
            </w:r>
          </w:p>
        </w:tc>
        <w:tc>
          <w:tcPr>
            <w:tcW w:w="509" w:type="pct"/>
            <w:noWrap/>
            <w:tcMar>
              <w:top w:w="0" w:type="dxa"/>
              <w:left w:w="108" w:type="dxa"/>
              <w:bottom w:w="0" w:type="dxa"/>
              <w:right w:w="108" w:type="dxa"/>
            </w:tcMar>
            <w:vAlign w:val="bottom"/>
          </w:tcPr>
          <w:p w14:paraId="06277EA7" w14:textId="77777777" w:rsidR="00742F0F" w:rsidRPr="00B76FB1" w:rsidRDefault="00742F0F">
            <w:pPr>
              <w:jc w:val="right"/>
              <w:rPr>
                <w:sz w:val="20"/>
                <w:szCs w:val="20"/>
              </w:rPr>
            </w:pPr>
            <w:r w:rsidRPr="00B76FB1">
              <w:rPr>
                <w:sz w:val="20"/>
                <w:szCs w:val="20"/>
              </w:rPr>
              <w:t>15 200</w:t>
            </w:r>
          </w:p>
        </w:tc>
        <w:tc>
          <w:tcPr>
            <w:tcW w:w="447" w:type="pct"/>
            <w:noWrap/>
            <w:tcMar>
              <w:top w:w="0" w:type="dxa"/>
              <w:left w:w="108" w:type="dxa"/>
              <w:bottom w:w="0" w:type="dxa"/>
              <w:right w:w="108" w:type="dxa"/>
            </w:tcMar>
            <w:vAlign w:val="bottom"/>
          </w:tcPr>
          <w:p w14:paraId="343273C8" w14:textId="77777777" w:rsidR="00742F0F" w:rsidRPr="00B76FB1" w:rsidRDefault="00742F0F">
            <w:pPr>
              <w:jc w:val="right"/>
              <w:rPr>
                <w:sz w:val="20"/>
                <w:szCs w:val="20"/>
              </w:rPr>
            </w:pPr>
            <w:r w:rsidRPr="00B76FB1">
              <w:rPr>
                <w:sz w:val="20"/>
                <w:szCs w:val="20"/>
              </w:rPr>
              <w:t>–</w:t>
            </w:r>
          </w:p>
        </w:tc>
        <w:tc>
          <w:tcPr>
            <w:tcW w:w="448" w:type="pct"/>
            <w:noWrap/>
            <w:tcMar>
              <w:top w:w="0" w:type="dxa"/>
              <w:left w:w="108" w:type="dxa"/>
              <w:bottom w:w="0" w:type="dxa"/>
              <w:right w:w="108" w:type="dxa"/>
            </w:tcMar>
            <w:vAlign w:val="bottom"/>
          </w:tcPr>
          <w:p w14:paraId="0E909275" w14:textId="77777777" w:rsidR="00742F0F" w:rsidRPr="00B76FB1" w:rsidRDefault="00742F0F">
            <w:pPr>
              <w:jc w:val="right"/>
              <w:rPr>
                <w:sz w:val="20"/>
                <w:szCs w:val="20"/>
              </w:rPr>
            </w:pPr>
            <w:r w:rsidRPr="00B76FB1">
              <w:rPr>
                <w:sz w:val="20"/>
                <w:szCs w:val="20"/>
              </w:rPr>
              <w:t>–</w:t>
            </w:r>
          </w:p>
        </w:tc>
        <w:tc>
          <w:tcPr>
            <w:tcW w:w="451" w:type="pct"/>
            <w:noWrap/>
            <w:tcMar>
              <w:top w:w="0" w:type="dxa"/>
              <w:left w:w="108" w:type="dxa"/>
              <w:bottom w:w="0" w:type="dxa"/>
              <w:right w:w="108" w:type="dxa"/>
            </w:tcMar>
            <w:vAlign w:val="bottom"/>
          </w:tcPr>
          <w:p w14:paraId="5B4F3AF7" w14:textId="77777777" w:rsidR="00742F0F" w:rsidRPr="00B76FB1" w:rsidRDefault="00742F0F">
            <w:pPr>
              <w:jc w:val="right"/>
              <w:rPr>
                <w:sz w:val="20"/>
                <w:szCs w:val="20"/>
              </w:rPr>
            </w:pPr>
            <w:r w:rsidRPr="00B76FB1">
              <w:rPr>
                <w:sz w:val="20"/>
                <w:szCs w:val="20"/>
              </w:rPr>
              <w:t>15 200</w:t>
            </w:r>
          </w:p>
        </w:tc>
        <w:tc>
          <w:tcPr>
            <w:tcW w:w="646" w:type="pct"/>
            <w:noWrap/>
            <w:tcMar>
              <w:top w:w="0" w:type="dxa"/>
              <w:left w:w="108" w:type="dxa"/>
              <w:bottom w:w="0" w:type="dxa"/>
              <w:right w:w="108" w:type="dxa"/>
            </w:tcMar>
            <w:vAlign w:val="bottom"/>
          </w:tcPr>
          <w:p w14:paraId="0995F2DF" w14:textId="77777777" w:rsidR="00742F0F" w:rsidRPr="00B76FB1" w:rsidRDefault="00742F0F">
            <w:pPr>
              <w:jc w:val="right"/>
              <w:rPr>
                <w:sz w:val="20"/>
                <w:szCs w:val="20"/>
              </w:rPr>
            </w:pPr>
            <w:r w:rsidRPr="00B76FB1">
              <w:rPr>
                <w:sz w:val="20"/>
                <w:szCs w:val="20"/>
              </w:rPr>
              <w:t>2 516</w:t>
            </w:r>
          </w:p>
        </w:tc>
        <w:tc>
          <w:tcPr>
            <w:tcW w:w="569" w:type="pct"/>
            <w:noWrap/>
            <w:tcMar>
              <w:top w:w="0" w:type="dxa"/>
              <w:left w:w="108" w:type="dxa"/>
              <w:bottom w:w="0" w:type="dxa"/>
              <w:right w:w="108" w:type="dxa"/>
            </w:tcMar>
            <w:vAlign w:val="bottom"/>
          </w:tcPr>
          <w:p w14:paraId="58930005" w14:textId="77777777" w:rsidR="00742F0F" w:rsidRPr="00B76FB1" w:rsidRDefault="00742F0F">
            <w:pPr>
              <w:jc w:val="right"/>
              <w:rPr>
                <w:sz w:val="20"/>
                <w:szCs w:val="20"/>
              </w:rPr>
            </w:pPr>
            <w:r w:rsidRPr="00B76FB1">
              <w:rPr>
                <w:sz w:val="20"/>
                <w:szCs w:val="20"/>
              </w:rPr>
              <w:t>17 716</w:t>
            </w:r>
          </w:p>
        </w:tc>
      </w:tr>
      <w:tr w:rsidR="00742F0F" w14:paraId="47D48D4D" w14:textId="77777777" w:rsidTr="0073013A">
        <w:trPr>
          <w:trHeight w:val="290"/>
        </w:trPr>
        <w:tc>
          <w:tcPr>
            <w:tcW w:w="286" w:type="pct"/>
          </w:tcPr>
          <w:p w14:paraId="07B8C261" w14:textId="77777777" w:rsidR="00742F0F" w:rsidRPr="00B76FB1" w:rsidRDefault="00742F0F">
            <w:pPr>
              <w:rPr>
                <w:sz w:val="20"/>
                <w:szCs w:val="20"/>
              </w:rPr>
            </w:pPr>
            <w:r w:rsidRPr="00B76FB1">
              <w:rPr>
                <w:noProof/>
                <w:sz w:val="20"/>
                <w:szCs w:val="20"/>
              </w:rPr>
              <w:t>10 (e)</w:t>
            </w:r>
          </w:p>
        </w:tc>
        <w:tc>
          <w:tcPr>
            <w:tcW w:w="1644" w:type="pct"/>
            <w:noWrap/>
            <w:tcMar>
              <w:top w:w="0" w:type="dxa"/>
              <w:left w:w="108" w:type="dxa"/>
              <w:bottom w:w="0" w:type="dxa"/>
              <w:right w:w="108" w:type="dxa"/>
            </w:tcMar>
            <w:vAlign w:val="bottom"/>
          </w:tcPr>
          <w:p w14:paraId="5605A721" w14:textId="77777777" w:rsidR="00742F0F" w:rsidRPr="00B76FB1" w:rsidRDefault="00742F0F">
            <w:pPr>
              <w:jc w:val="left"/>
              <w:rPr>
                <w:sz w:val="20"/>
                <w:szCs w:val="20"/>
              </w:rPr>
            </w:pPr>
            <w:r w:rsidRPr="00B76FB1">
              <w:rPr>
                <w:rFonts w:hint="eastAsia"/>
                <w:sz w:val="20"/>
                <w:szCs w:val="20"/>
                <w:lang w:val="zh-CN"/>
              </w:rPr>
              <w:t>秘书处出席在合成生物学领域开展工作的国际组织的会议</w:t>
            </w:r>
          </w:p>
        </w:tc>
        <w:tc>
          <w:tcPr>
            <w:tcW w:w="509" w:type="pct"/>
            <w:noWrap/>
            <w:tcMar>
              <w:top w:w="0" w:type="dxa"/>
              <w:left w:w="108" w:type="dxa"/>
              <w:bottom w:w="0" w:type="dxa"/>
              <w:right w:w="108" w:type="dxa"/>
            </w:tcMar>
            <w:vAlign w:val="bottom"/>
          </w:tcPr>
          <w:p w14:paraId="31E9770E" w14:textId="77777777" w:rsidR="00742F0F" w:rsidRPr="00B76FB1" w:rsidRDefault="00742F0F">
            <w:pPr>
              <w:jc w:val="right"/>
              <w:rPr>
                <w:sz w:val="20"/>
                <w:szCs w:val="20"/>
              </w:rPr>
            </w:pPr>
            <w:r w:rsidRPr="00B76FB1">
              <w:rPr>
                <w:sz w:val="20"/>
                <w:szCs w:val="20"/>
              </w:rPr>
              <w:t>–</w:t>
            </w:r>
          </w:p>
        </w:tc>
        <w:tc>
          <w:tcPr>
            <w:tcW w:w="447" w:type="pct"/>
            <w:noWrap/>
            <w:tcMar>
              <w:top w:w="0" w:type="dxa"/>
              <w:left w:w="108" w:type="dxa"/>
              <w:bottom w:w="0" w:type="dxa"/>
              <w:right w:w="108" w:type="dxa"/>
            </w:tcMar>
            <w:vAlign w:val="bottom"/>
          </w:tcPr>
          <w:p w14:paraId="6489144C" w14:textId="77777777" w:rsidR="00742F0F" w:rsidRPr="00B76FB1" w:rsidRDefault="00742F0F">
            <w:pPr>
              <w:jc w:val="right"/>
              <w:rPr>
                <w:sz w:val="20"/>
                <w:szCs w:val="20"/>
              </w:rPr>
            </w:pPr>
            <w:r w:rsidRPr="00B76FB1">
              <w:rPr>
                <w:sz w:val="20"/>
                <w:szCs w:val="20"/>
              </w:rPr>
              <w:t>18 500</w:t>
            </w:r>
          </w:p>
        </w:tc>
        <w:tc>
          <w:tcPr>
            <w:tcW w:w="448" w:type="pct"/>
            <w:noWrap/>
            <w:tcMar>
              <w:top w:w="0" w:type="dxa"/>
              <w:left w:w="108" w:type="dxa"/>
              <w:bottom w:w="0" w:type="dxa"/>
              <w:right w:w="108" w:type="dxa"/>
            </w:tcMar>
            <w:vAlign w:val="bottom"/>
          </w:tcPr>
          <w:p w14:paraId="79DC9AFF" w14:textId="77777777" w:rsidR="00742F0F" w:rsidRPr="00B76FB1" w:rsidRDefault="00742F0F">
            <w:pPr>
              <w:jc w:val="right"/>
              <w:rPr>
                <w:sz w:val="20"/>
                <w:szCs w:val="20"/>
              </w:rPr>
            </w:pPr>
            <w:r w:rsidRPr="00B76FB1">
              <w:rPr>
                <w:sz w:val="20"/>
                <w:szCs w:val="20"/>
              </w:rPr>
              <w:t>–</w:t>
            </w:r>
          </w:p>
        </w:tc>
        <w:tc>
          <w:tcPr>
            <w:tcW w:w="451" w:type="pct"/>
            <w:noWrap/>
            <w:tcMar>
              <w:top w:w="0" w:type="dxa"/>
              <w:left w:w="108" w:type="dxa"/>
              <w:bottom w:w="0" w:type="dxa"/>
              <w:right w:w="108" w:type="dxa"/>
            </w:tcMar>
            <w:vAlign w:val="bottom"/>
          </w:tcPr>
          <w:p w14:paraId="1F331E5A" w14:textId="77777777" w:rsidR="00742F0F" w:rsidRPr="00B76FB1" w:rsidRDefault="00742F0F">
            <w:pPr>
              <w:jc w:val="right"/>
              <w:rPr>
                <w:sz w:val="20"/>
                <w:szCs w:val="20"/>
              </w:rPr>
            </w:pPr>
            <w:r w:rsidRPr="00B76FB1">
              <w:rPr>
                <w:sz w:val="20"/>
                <w:szCs w:val="20"/>
              </w:rPr>
              <w:t>18 500</w:t>
            </w:r>
          </w:p>
        </w:tc>
        <w:tc>
          <w:tcPr>
            <w:tcW w:w="646" w:type="pct"/>
            <w:noWrap/>
            <w:tcMar>
              <w:top w:w="0" w:type="dxa"/>
              <w:left w:w="108" w:type="dxa"/>
              <w:bottom w:w="0" w:type="dxa"/>
              <w:right w:w="108" w:type="dxa"/>
            </w:tcMar>
            <w:vAlign w:val="bottom"/>
          </w:tcPr>
          <w:p w14:paraId="072023F6" w14:textId="77777777" w:rsidR="00742F0F" w:rsidRPr="00B76FB1" w:rsidRDefault="00742F0F">
            <w:pPr>
              <w:jc w:val="right"/>
              <w:rPr>
                <w:sz w:val="20"/>
                <w:szCs w:val="20"/>
              </w:rPr>
            </w:pPr>
            <w:r w:rsidRPr="00B76FB1">
              <w:rPr>
                <w:sz w:val="20"/>
                <w:szCs w:val="20"/>
              </w:rPr>
              <w:t>2 405</w:t>
            </w:r>
          </w:p>
        </w:tc>
        <w:tc>
          <w:tcPr>
            <w:tcW w:w="569" w:type="pct"/>
            <w:noWrap/>
            <w:tcMar>
              <w:top w:w="0" w:type="dxa"/>
              <w:left w:w="108" w:type="dxa"/>
              <w:bottom w:w="0" w:type="dxa"/>
              <w:right w:w="108" w:type="dxa"/>
            </w:tcMar>
            <w:vAlign w:val="bottom"/>
          </w:tcPr>
          <w:p w14:paraId="77104FDB" w14:textId="77777777" w:rsidR="00742F0F" w:rsidRPr="00B76FB1" w:rsidRDefault="00742F0F">
            <w:pPr>
              <w:jc w:val="right"/>
              <w:rPr>
                <w:sz w:val="20"/>
                <w:szCs w:val="20"/>
              </w:rPr>
            </w:pPr>
            <w:r w:rsidRPr="00B76FB1">
              <w:rPr>
                <w:sz w:val="20"/>
                <w:szCs w:val="20"/>
              </w:rPr>
              <w:t>20 905</w:t>
            </w:r>
          </w:p>
        </w:tc>
      </w:tr>
      <w:tr w:rsidR="00742F0F" w14:paraId="57E9DFBC" w14:textId="77777777" w:rsidTr="0073013A">
        <w:trPr>
          <w:trHeight w:val="290"/>
        </w:trPr>
        <w:tc>
          <w:tcPr>
            <w:tcW w:w="286" w:type="pct"/>
          </w:tcPr>
          <w:p w14:paraId="403DAFD8" w14:textId="77777777" w:rsidR="00742F0F" w:rsidRPr="00B76FB1" w:rsidRDefault="00742F0F">
            <w:pPr>
              <w:rPr>
                <w:sz w:val="20"/>
                <w:szCs w:val="20"/>
              </w:rPr>
            </w:pPr>
          </w:p>
        </w:tc>
        <w:tc>
          <w:tcPr>
            <w:tcW w:w="1644" w:type="pct"/>
            <w:noWrap/>
            <w:vAlign w:val="bottom"/>
          </w:tcPr>
          <w:p w14:paraId="198FC863" w14:textId="77777777" w:rsidR="00742F0F" w:rsidRPr="00B76FB1" w:rsidRDefault="00742F0F">
            <w:pPr>
              <w:tabs>
                <w:tab w:val="clear" w:pos="567"/>
                <w:tab w:val="left" w:pos="230"/>
              </w:tabs>
              <w:jc w:val="left"/>
              <w:rPr>
                <w:sz w:val="20"/>
                <w:szCs w:val="20"/>
              </w:rPr>
            </w:pPr>
            <w:r w:rsidRPr="00B76FB1">
              <w:rPr>
                <w:b/>
                <w:sz w:val="20"/>
                <w:szCs w:val="20"/>
              </w:rPr>
              <w:tab/>
            </w:r>
            <w:r w:rsidRPr="00B76FB1">
              <w:rPr>
                <w:rFonts w:hint="eastAsia"/>
                <w:b/>
                <w:sz w:val="20"/>
                <w:szCs w:val="20"/>
                <w:lang w:val="zh-CN"/>
              </w:rPr>
              <w:t>共计</w:t>
            </w:r>
          </w:p>
        </w:tc>
        <w:tc>
          <w:tcPr>
            <w:tcW w:w="1404" w:type="pct"/>
            <w:gridSpan w:val="3"/>
            <w:vAlign w:val="bottom"/>
          </w:tcPr>
          <w:p w14:paraId="3C074C6A" w14:textId="77777777" w:rsidR="00742F0F" w:rsidRPr="00B76FB1" w:rsidRDefault="00742F0F">
            <w:pPr>
              <w:tabs>
                <w:tab w:val="clear" w:pos="1134"/>
              </w:tabs>
              <w:ind w:right="143"/>
              <w:jc w:val="right"/>
              <w:rPr>
                <w:b/>
                <w:sz w:val="20"/>
                <w:szCs w:val="20"/>
              </w:rPr>
            </w:pPr>
          </w:p>
        </w:tc>
        <w:tc>
          <w:tcPr>
            <w:tcW w:w="451" w:type="pct"/>
            <w:noWrap/>
            <w:tcMar>
              <w:top w:w="0" w:type="dxa"/>
              <w:left w:w="108" w:type="dxa"/>
              <w:bottom w:w="0" w:type="dxa"/>
              <w:right w:w="108" w:type="dxa"/>
            </w:tcMar>
            <w:vAlign w:val="bottom"/>
          </w:tcPr>
          <w:p w14:paraId="7F0B5F29" w14:textId="77777777" w:rsidR="00742F0F" w:rsidRPr="00B76FB1" w:rsidRDefault="00742F0F">
            <w:pPr>
              <w:jc w:val="right"/>
              <w:rPr>
                <w:sz w:val="20"/>
                <w:szCs w:val="20"/>
              </w:rPr>
            </w:pPr>
            <w:r w:rsidRPr="00B76FB1">
              <w:rPr>
                <w:b/>
                <w:sz w:val="20"/>
                <w:szCs w:val="20"/>
              </w:rPr>
              <w:t>106 100</w:t>
            </w:r>
          </w:p>
        </w:tc>
        <w:tc>
          <w:tcPr>
            <w:tcW w:w="646" w:type="pct"/>
            <w:noWrap/>
            <w:tcMar>
              <w:top w:w="0" w:type="dxa"/>
              <w:left w:w="108" w:type="dxa"/>
              <w:bottom w:w="0" w:type="dxa"/>
              <w:right w:w="108" w:type="dxa"/>
            </w:tcMar>
            <w:vAlign w:val="bottom"/>
          </w:tcPr>
          <w:p w14:paraId="724EB43C" w14:textId="77777777" w:rsidR="00742F0F" w:rsidRPr="00B76FB1" w:rsidRDefault="00742F0F">
            <w:pPr>
              <w:jc w:val="right"/>
              <w:rPr>
                <w:b/>
                <w:sz w:val="20"/>
                <w:szCs w:val="20"/>
              </w:rPr>
            </w:pPr>
            <w:r w:rsidRPr="00B76FB1">
              <w:rPr>
                <w:b/>
                <w:sz w:val="20"/>
                <w:szCs w:val="20"/>
              </w:rPr>
              <w:t>14 333</w:t>
            </w:r>
          </w:p>
        </w:tc>
        <w:tc>
          <w:tcPr>
            <w:tcW w:w="569" w:type="pct"/>
            <w:noWrap/>
            <w:tcMar>
              <w:top w:w="0" w:type="dxa"/>
              <w:left w:w="108" w:type="dxa"/>
              <w:bottom w:w="0" w:type="dxa"/>
              <w:right w:w="108" w:type="dxa"/>
            </w:tcMar>
            <w:vAlign w:val="bottom"/>
          </w:tcPr>
          <w:p w14:paraId="506543E1" w14:textId="77777777" w:rsidR="00742F0F" w:rsidRPr="00B76FB1" w:rsidRDefault="00742F0F">
            <w:pPr>
              <w:ind w:right="-22"/>
              <w:jc w:val="right"/>
              <w:rPr>
                <w:b/>
                <w:sz w:val="20"/>
                <w:szCs w:val="20"/>
              </w:rPr>
            </w:pPr>
            <w:r w:rsidRPr="00B76FB1">
              <w:rPr>
                <w:b/>
                <w:sz w:val="20"/>
                <w:szCs w:val="20"/>
              </w:rPr>
              <w:t>120 433</w:t>
            </w:r>
          </w:p>
        </w:tc>
      </w:tr>
    </w:tbl>
    <w:p w14:paraId="423916B3" w14:textId="59DEE302" w:rsidR="00742F0F" w:rsidRPr="003756CB" w:rsidRDefault="00742F0F">
      <w:pPr>
        <w:pStyle w:val="CBDNormalNumber"/>
        <w:numPr>
          <w:ilvl w:val="0"/>
          <w:numId w:val="0"/>
        </w:numPr>
        <w:ind w:left="567"/>
        <w:jc w:val="left"/>
        <w:rPr>
          <w:sz w:val="18"/>
          <w:szCs w:val="24"/>
          <w:lang w:val="zh-CN"/>
        </w:rPr>
      </w:pPr>
      <w:r w:rsidRPr="003756CB">
        <w:rPr>
          <w:rFonts w:hint="eastAsia"/>
          <w:sz w:val="18"/>
          <w:szCs w:val="24"/>
          <w:lang w:val="zh-CN"/>
        </w:rPr>
        <w:t>简称</w:t>
      </w:r>
      <w:r w:rsidRPr="003756CB">
        <w:rPr>
          <w:rFonts w:hint="eastAsia"/>
          <w:sz w:val="18"/>
          <w:szCs w:val="24"/>
        </w:rPr>
        <w:t>：</w:t>
      </w:r>
      <w:r w:rsidR="00457194" w:rsidRPr="003756CB">
        <w:rPr>
          <w:sz w:val="18"/>
          <w:szCs w:val="24"/>
        </w:rPr>
        <w:t xml:space="preserve"> </w:t>
      </w:r>
      <w:r w:rsidRPr="003756CB">
        <w:rPr>
          <w:sz w:val="18"/>
          <w:szCs w:val="24"/>
        </w:rPr>
        <w:t xml:space="preserve">OP - </w:t>
      </w:r>
      <w:r w:rsidRPr="003756CB">
        <w:rPr>
          <w:rFonts w:hint="eastAsia"/>
          <w:sz w:val="18"/>
          <w:szCs w:val="24"/>
          <w:lang w:val="zh-CN"/>
        </w:rPr>
        <w:t>决定草案的执行段落</w:t>
      </w:r>
    </w:p>
    <w:p w14:paraId="23289DFB" w14:textId="2EEE16B7" w:rsidR="00742F0F" w:rsidRPr="00990F4E" w:rsidRDefault="00742F0F">
      <w:pPr>
        <w:pStyle w:val="CBDNormalNumber"/>
        <w:numPr>
          <w:ilvl w:val="0"/>
          <w:numId w:val="0"/>
        </w:numPr>
        <w:ind w:left="567"/>
        <w:jc w:val="left"/>
        <w:rPr>
          <w:sz w:val="20"/>
          <w:szCs w:val="24"/>
          <w:lang w:val="en-US"/>
        </w:rPr>
      </w:pPr>
      <w:r w:rsidRPr="003756CB">
        <w:rPr>
          <w:sz w:val="18"/>
          <w:szCs w:val="18"/>
          <w:vertAlign w:val="superscript"/>
          <w:lang w:val="zh-CN"/>
        </w:rPr>
        <w:t>a</w:t>
      </w:r>
      <w:r w:rsidRPr="003756CB">
        <w:rPr>
          <w:sz w:val="18"/>
          <w:szCs w:val="24"/>
        </w:rPr>
        <w:tab/>
      </w:r>
      <w:r w:rsidRPr="003756CB">
        <w:rPr>
          <w:rFonts w:hint="eastAsia"/>
          <w:sz w:val="18"/>
          <w:szCs w:val="24"/>
          <w:lang w:val="zh-CN"/>
        </w:rPr>
        <w:t>包括与会人员</w:t>
      </w:r>
      <w:r w:rsidR="00457194">
        <w:rPr>
          <w:rFonts w:hint="eastAsia"/>
          <w:sz w:val="18"/>
          <w:szCs w:val="24"/>
          <w:lang w:val="zh-CN"/>
        </w:rPr>
        <w:t>的</w:t>
      </w:r>
      <w:r w:rsidRPr="003756CB">
        <w:rPr>
          <w:rFonts w:hint="eastAsia"/>
          <w:sz w:val="18"/>
          <w:szCs w:val="24"/>
          <w:lang w:val="zh-CN"/>
        </w:rPr>
        <w:t>差旅费。</w:t>
      </w:r>
      <w:r w:rsidRPr="003756CB">
        <w:rPr>
          <w:sz w:val="18"/>
          <w:szCs w:val="24"/>
        </w:rPr>
        <w:br/>
      </w:r>
      <w:r w:rsidRPr="003756CB">
        <w:rPr>
          <w:sz w:val="18"/>
          <w:szCs w:val="24"/>
          <w:vertAlign w:val="superscript"/>
          <w:lang w:val="zh-CN"/>
        </w:rPr>
        <w:t>b</w:t>
      </w:r>
      <w:r w:rsidRPr="003756CB">
        <w:rPr>
          <w:sz w:val="18"/>
          <w:szCs w:val="24"/>
        </w:rPr>
        <w:tab/>
      </w:r>
      <w:r w:rsidR="00457194">
        <w:rPr>
          <w:rFonts w:hint="eastAsia"/>
          <w:sz w:val="18"/>
          <w:szCs w:val="24"/>
          <w:lang w:val="zh-CN"/>
        </w:rPr>
        <w:t>咨询人</w:t>
      </w:r>
      <w:r w:rsidRPr="003756CB">
        <w:rPr>
          <w:rFonts w:hint="eastAsia"/>
          <w:sz w:val="18"/>
          <w:szCs w:val="24"/>
          <w:lang w:val="zh-CN"/>
        </w:rPr>
        <w:t>、合作伙伴和额外工作人员。</w:t>
      </w:r>
      <w:r w:rsidR="00990F4E">
        <w:rPr>
          <w:sz w:val="18"/>
          <w:szCs w:val="24"/>
          <w:lang w:val="en-US"/>
        </w:rPr>
        <w:t xml:space="preserve"> </w:t>
      </w:r>
      <w:r w:rsidR="00D65DCB">
        <w:rPr>
          <w:sz w:val="18"/>
          <w:szCs w:val="24"/>
          <w:lang w:val="en-US"/>
        </w:rPr>
        <w:t xml:space="preserve"> </w:t>
      </w:r>
    </w:p>
    <w:p w14:paraId="68416E90" w14:textId="77777777" w:rsidR="00742F0F" w:rsidRDefault="00742F0F">
      <w:pPr>
        <w:pStyle w:val="Para1"/>
        <w:numPr>
          <w:ilvl w:val="0"/>
          <w:numId w:val="0"/>
        </w:numPr>
        <w:ind w:left="567"/>
        <w:jc w:val="center"/>
        <w:rPr>
          <w:szCs w:val="24"/>
        </w:rPr>
      </w:pPr>
      <w:r>
        <w:rPr>
          <w:szCs w:val="24"/>
        </w:rPr>
        <w:t>__________</w:t>
      </w:r>
    </w:p>
    <w:sectPr w:rsidR="00742F0F" w:rsidSect="00742F0F">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E7AC8" w14:textId="77777777" w:rsidR="002C0E02" w:rsidRDefault="002C0E02">
      <w:pPr>
        <w:rPr>
          <w:szCs w:val="24"/>
        </w:rPr>
      </w:pPr>
      <w:r>
        <w:rPr>
          <w:szCs w:val="24"/>
        </w:rPr>
        <w:separator/>
      </w:r>
    </w:p>
  </w:endnote>
  <w:endnote w:type="continuationSeparator" w:id="0">
    <w:p w14:paraId="5CF261E9" w14:textId="77777777" w:rsidR="002C0E02" w:rsidRDefault="002C0E02">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Univers">
    <w:charset w:val="00"/>
    <w:family w:val="swiss"/>
    <w:pitch w:val="variable"/>
    <w:sig w:usb0="80000287" w:usb1="00000000" w:usb2="00000000" w:usb3="00000000" w:csb0="0000000F" w:csb1="00000000"/>
  </w:font>
  <w:font w:name="KaiTi">
    <w:charset w:val="86"/>
    <w:family w:val="modern"/>
    <w:pitch w:val="fixed"/>
    <w:sig w:usb0="800002BF" w:usb1="38CF7CFA" w:usb2="00000016" w:usb3="00000000" w:csb0="0004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8F288" w14:textId="77777777" w:rsidR="00742F0F" w:rsidRPr="00D908CD" w:rsidRDefault="00742F0F">
    <w:pPr>
      <w:pStyle w:val="Footer"/>
      <w:jc w:val="left"/>
      <w:rPr>
        <w:sz w:val="24"/>
        <w:szCs w:val="24"/>
      </w:rPr>
    </w:pPr>
    <w:r w:rsidRPr="00D908CD">
      <w:rPr>
        <w:sz w:val="24"/>
        <w:szCs w:val="24"/>
      </w:rPr>
      <w:fldChar w:fldCharType="begin"/>
    </w:r>
    <w:r w:rsidRPr="00D908CD">
      <w:rPr>
        <w:sz w:val="24"/>
        <w:szCs w:val="24"/>
      </w:rPr>
      <w:instrText xml:space="preserve"> PAGE </w:instrText>
    </w:r>
    <w:r w:rsidRPr="00D908CD">
      <w:rPr>
        <w:sz w:val="24"/>
        <w:szCs w:val="24"/>
      </w:rPr>
      <w:fldChar w:fldCharType="separate"/>
    </w:r>
    <w:r w:rsidRPr="00D908CD">
      <w:rPr>
        <w:noProof/>
        <w:sz w:val="24"/>
        <w:szCs w:val="24"/>
      </w:rPr>
      <w:t>6</w:t>
    </w:r>
    <w:r w:rsidRPr="00D908CD">
      <w:rPr>
        <w:sz w:val="24"/>
        <w:szCs w:val="24"/>
      </w:rPr>
      <w:fldChar w:fldCharType="end"/>
    </w:r>
    <w:r w:rsidRPr="00D908CD">
      <w:rPr>
        <w:sz w:val="24"/>
        <w:szCs w:val="24"/>
      </w:rPr>
      <w:t>/</w:t>
    </w:r>
    <w:r w:rsidRPr="00D908CD">
      <w:rPr>
        <w:sz w:val="24"/>
        <w:szCs w:val="24"/>
      </w:rPr>
      <w:fldChar w:fldCharType="begin"/>
    </w:r>
    <w:r w:rsidRPr="00D908CD">
      <w:rPr>
        <w:sz w:val="24"/>
        <w:szCs w:val="24"/>
      </w:rPr>
      <w:instrText xml:space="preserve"> NUMPAGES  </w:instrText>
    </w:r>
    <w:r w:rsidRPr="00D908CD">
      <w:rPr>
        <w:sz w:val="24"/>
        <w:szCs w:val="24"/>
      </w:rPr>
      <w:fldChar w:fldCharType="separate"/>
    </w:r>
    <w:r w:rsidRPr="00D908CD">
      <w:rPr>
        <w:noProof/>
        <w:sz w:val="24"/>
        <w:szCs w:val="24"/>
      </w:rPr>
      <w:t>13</w:t>
    </w:r>
    <w:r w:rsidRPr="00D908CD">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2755F" w14:textId="77777777" w:rsidR="00742F0F" w:rsidRPr="00D908CD" w:rsidRDefault="00742F0F">
    <w:pPr>
      <w:pStyle w:val="Footer"/>
      <w:jc w:val="right"/>
      <w:rPr>
        <w:sz w:val="24"/>
        <w:szCs w:val="24"/>
      </w:rPr>
    </w:pPr>
    <w:r w:rsidRPr="00D908CD">
      <w:rPr>
        <w:sz w:val="24"/>
        <w:szCs w:val="24"/>
      </w:rPr>
      <w:fldChar w:fldCharType="begin"/>
    </w:r>
    <w:r w:rsidRPr="00D908CD">
      <w:rPr>
        <w:sz w:val="24"/>
        <w:szCs w:val="24"/>
      </w:rPr>
      <w:instrText xml:space="preserve"> PAGE </w:instrText>
    </w:r>
    <w:r w:rsidRPr="00D908CD">
      <w:rPr>
        <w:sz w:val="24"/>
        <w:szCs w:val="24"/>
      </w:rPr>
      <w:fldChar w:fldCharType="separate"/>
    </w:r>
    <w:r w:rsidRPr="00D908CD">
      <w:rPr>
        <w:noProof/>
        <w:sz w:val="24"/>
        <w:szCs w:val="24"/>
      </w:rPr>
      <w:t>5</w:t>
    </w:r>
    <w:r w:rsidRPr="00D908CD">
      <w:rPr>
        <w:sz w:val="24"/>
        <w:szCs w:val="24"/>
      </w:rPr>
      <w:fldChar w:fldCharType="end"/>
    </w:r>
    <w:r w:rsidRPr="00D908CD">
      <w:rPr>
        <w:sz w:val="24"/>
        <w:szCs w:val="24"/>
      </w:rPr>
      <w:t>/</w:t>
    </w:r>
    <w:r w:rsidRPr="00D908CD">
      <w:rPr>
        <w:sz w:val="24"/>
        <w:szCs w:val="24"/>
      </w:rPr>
      <w:fldChar w:fldCharType="begin"/>
    </w:r>
    <w:r w:rsidRPr="00D908CD">
      <w:rPr>
        <w:sz w:val="24"/>
        <w:szCs w:val="24"/>
      </w:rPr>
      <w:instrText xml:space="preserve"> NUMPAGES  </w:instrText>
    </w:r>
    <w:r w:rsidRPr="00D908CD">
      <w:rPr>
        <w:sz w:val="24"/>
        <w:szCs w:val="24"/>
      </w:rPr>
      <w:fldChar w:fldCharType="separate"/>
    </w:r>
    <w:r w:rsidRPr="00D908CD">
      <w:rPr>
        <w:noProof/>
        <w:sz w:val="24"/>
        <w:szCs w:val="24"/>
      </w:rPr>
      <w:t>13</w:t>
    </w:r>
    <w:r w:rsidRPr="00D908CD">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737A6" w14:textId="77777777" w:rsidR="00742F0F" w:rsidRDefault="00742F0F">
    <w:pPr>
      <w:pStyle w:val="Footer"/>
      <w:jc w:val="left"/>
      <w:rPr>
        <w:szCs w:val="24"/>
      </w:rPr>
    </w:pPr>
    <w:r>
      <w:rPr>
        <w:szCs w:val="24"/>
      </w:rPr>
      <w:fldChar w:fldCharType="begin"/>
    </w:r>
    <w:r>
      <w:rPr>
        <w:szCs w:val="24"/>
      </w:rPr>
      <w:instrText xml:space="preserve"> PAGE </w:instrText>
    </w:r>
    <w:r>
      <w:rPr>
        <w:szCs w:val="24"/>
      </w:rPr>
      <w:fldChar w:fldCharType="separate"/>
    </w:r>
    <w:r>
      <w:rPr>
        <w:noProof/>
        <w:szCs w:val="24"/>
      </w:rPr>
      <w:t>12</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13</w:t>
    </w:r>
    <w:r>
      <w:rPr>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6BDC7" w14:textId="77777777" w:rsidR="00742F0F" w:rsidRDefault="00742F0F">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13</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13</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EB923" w14:textId="77777777" w:rsidR="002C0E02" w:rsidRDefault="002C0E02">
      <w:pPr>
        <w:rPr>
          <w:szCs w:val="24"/>
        </w:rPr>
      </w:pPr>
      <w:r>
        <w:rPr>
          <w:szCs w:val="24"/>
        </w:rPr>
        <w:separator/>
      </w:r>
    </w:p>
  </w:footnote>
  <w:footnote w:type="continuationSeparator" w:id="0">
    <w:p w14:paraId="55DFD0E8" w14:textId="77777777" w:rsidR="002C0E02" w:rsidRDefault="002C0E02">
      <w:pPr>
        <w:rPr>
          <w:szCs w:val="24"/>
        </w:rPr>
      </w:pPr>
      <w:r>
        <w:rPr>
          <w:szCs w:val="24"/>
        </w:rPr>
        <w:continuationSeparator/>
      </w:r>
    </w:p>
  </w:footnote>
  <w:footnote w:id="1">
    <w:p w14:paraId="50BD4706" w14:textId="77777777" w:rsidR="00742F0F" w:rsidRPr="00457194" w:rsidRDefault="00742F0F" w:rsidP="00457194">
      <w:pPr>
        <w:pStyle w:val="FootnoteText"/>
        <w:spacing w:after="60"/>
        <w:rPr>
          <w:sz w:val="20"/>
        </w:rPr>
      </w:pPr>
      <w:r w:rsidRPr="00457194">
        <w:rPr>
          <w:rStyle w:val="FootnoteReference"/>
          <w:sz w:val="20"/>
        </w:rPr>
        <w:t>*</w:t>
      </w:r>
      <w:r w:rsidRPr="00457194">
        <w:rPr>
          <w:sz w:val="20"/>
        </w:rPr>
        <w:t xml:space="preserve"> </w:t>
      </w:r>
      <w:hyperlink r:id="rId1" w:history="1">
        <w:r w:rsidRPr="00457194">
          <w:rPr>
            <w:rStyle w:val="Hyperlink"/>
            <w:sz w:val="20"/>
            <w:lang w:val="en-US"/>
          </w:rPr>
          <w:t>CBD/SBSTTA/28/1</w:t>
        </w:r>
      </w:hyperlink>
      <w:r w:rsidRPr="00457194">
        <w:rPr>
          <w:rFonts w:hAnsi="SimSun" w:hint="eastAsia"/>
          <w:sz w:val="20"/>
          <w:lang w:val="zh-CN"/>
        </w:rPr>
        <w:t>。</w:t>
      </w:r>
    </w:p>
  </w:footnote>
  <w:footnote w:id="2">
    <w:p w14:paraId="085A94C3" w14:textId="23CC9A2B" w:rsidR="00742F0F" w:rsidRPr="00457194" w:rsidRDefault="00742F0F" w:rsidP="00457194">
      <w:pPr>
        <w:pStyle w:val="FootnoteText"/>
        <w:spacing w:after="60"/>
        <w:rPr>
          <w:sz w:val="20"/>
        </w:rPr>
      </w:pPr>
      <w:r w:rsidRPr="00457194">
        <w:rPr>
          <w:rStyle w:val="FootnoteReference"/>
          <w:sz w:val="20"/>
        </w:rPr>
        <w:sym w:font="Symbol" w:char="F02A"/>
      </w:r>
      <w:r w:rsidRPr="00457194">
        <w:rPr>
          <w:rStyle w:val="FootnoteReference"/>
          <w:sz w:val="20"/>
        </w:rPr>
        <w:sym w:font="Symbol" w:char="F02A"/>
      </w:r>
      <w:r w:rsidRPr="00457194">
        <w:rPr>
          <w:sz w:val="20"/>
        </w:rPr>
        <w:t xml:space="preserve"> </w:t>
      </w:r>
      <w:r w:rsidRPr="00457194">
        <w:rPr>
          <w:rFonts w:hAnsi="SimSun" w:hint="eastAsia"/>
          <w:sz w:val="20"/>
          <w:lang w:val="zh-CN"/>
        </w:rPr>
        <w:t>除第三节的决定草案外，本</w:t>
      </w:r>
      <w:r w:rsidR="00457194">
        <w:rPr>
          <w:rFonts w:hAnsi="SimSun" w:hint="eastAsia"/>
          <w:sz w:val="20"/>
          <w:lang w:val="zh-CN"/>
        </w:rPr>
        <w:t>文件印发时</w:t>
      </w:r>
      <w:r w:rsidRPr="00457194">
        <w:rPr>
          <w:rFonts w:hAnsi="SimSun" w:hint="eastAsia"/>
          <w:sz w:val="20"/>
          <w:lang w:val="zh-CN"/>
        </w:rPr>
        <w:t>未经正式编辑。</w:t>
      </w:r>
    </w:p>
  </w:footnote>
  <w:footnote w:id="3">
    <w:p w14:paraId="1609BFAE" w14:textId="77777777" w:rsidR="00742F0F" w:rsidRDefault="00742F0F" w:rsidP="00457194">
      <w:pPr>
        <w:pStyle w:val="FootnoteText"/>
        <w:spacing w:after="60"/>
      </w:pPr>
      <w:r w:rsidRPr="00457194">
        <w:rPr>
          <w:rStyle w:val="FootnoteReference"/>
          <w:sz w:val="20"/>
        </w:rPr>
        <w:footnoteRef/>
      </w:r>
      <w:r w:rsidRPr="00457194">
        <w:rPr>
          <w:sz w:val="20"/>
        </w:rPr>
        <w:t xml:space="preserve"> </w:t>
      </w:r>
      <w:r w:rsidRPr="00457194">
        <w:rPr>
          <w:rFonts w:hAnsi="SimSun" w:hint="eastAsia"/>
          <w:noProof/>
          <w:sz w:val="20"/>
        </w:rPr>
        <w:t>第</w:t>
      </w:r>
      <w:hyperlink r:id="rId2" w:history="1">
        <w:r w:rsidRPr="00457194">
          <w:rPr>
            <w:rStyle w:val="Hyperlink"/>
            <w:noProof/>
            <w:kern w:val="22"/>
            <w:sz w:val="20"/>
          </w:rPr>
          <w:t>15/8</w:t>
        </w:r>
      </w:hyperlink>
      <w:r w:rsidRPr="00457194">
        <w:rPr>
          <w:rFonts w:hAnsi="SimSun" w:hint="eastAsia"/>
          <w:noProof/>
          <w:kern w:val="22"/>
          <w:sz w:val="20"/>
        </w:rPr>
        <w:t>号决定，附件一。</w:t>
      </w:r>
    </w:p>
  </w:footnote>
  <w:footnote w:id="4">
    <w:p w14:paraId="0F0B2A97" w14:textId="77777777" w:rsidR="00742F0F" w:rsidRPr="00457194" w:rsidRDefault="00742F0F" w:rsidP="00457194">
      <w:pPr>
        <w:pStyle w:val="FootnoteText"/>
        <w:spacing w:after="60"/>
      </w:pPr>
      <w:r w:rsidRPr="00457194">
        <w:rPr>
          <w:rStyle w:val="FootnoteReference"/>
          <w:sz w:val="20"/>
        </w:rPr>
        <w:footnoteRef/>
      </w:r>
      <w:r w:rsidRPr="00457194">
        <w:rPr>
          <w:sz w:val="20"/>
        </w:rPr>
        <w:t xml:space="preserve"> </w:t>
      </w:r>
      <w:r w:rsidRPr="00457194">
        <w:rPr>
          <w:noProof/>
          <w:kern w:val="22"/>
          <w:sz w:val="20"/>
        </w:rPr>
        <w:t>澳大利亚、奥地利、孟加拉国、白俄罗斯、比利时、巴西、加拿大、哥伦比亚、丹麦、欧洲联盟、芬兰、德国、匈牙利、墨西哥、尼日尔、西班牙、泰国、也门和津巴布韦</w:t>
      </w:r>
      <w:r w:rsidRPr="00457194">
        <w:rPr>
          <w:noProof/>
          <w:sz w:val="20"/>
        </w:rPr>
        <w:t>。</w:t>
      </w:r>
    </w:p>
  </w:footnote>
  <w:footnote w:id="5">
    <w:p w14:paraId="3A6D950F" w14:textId="0E53AF5D" w:rsidR="00742F0F" w:rsidRPr="00457194" w:rsidRDefault="00742F0F" w:rsidP="00457194">
      <w:pPr>
        <w:pStyle w:val="FootnoteText"/>
        <w:spacing w:after="60"/>
      </w:pPr>
      <w:r w:rsidRPr="00457194">
        <w:rPr>
          <w:rStyle w:val="FootnoteReference"/>
          <w:sz w:val="20"/>
        </w:rPr>
        <w:footnoteRef/>
      </w:r>
      <w:r w:rsidRPr="00457194">
        <w:rPr>
          <w:sz w:val="20"/>
        </w:rPr>
        <w:t xml:space="preserve"> </w:t>
      </w:r>
      <w:r w:rsidRPr="00457194">
        <w:rPr>
          <w:noProof/>
          <w:sz w:val="20"/>
        </w:rPr>
        <w:t>《</w:t>
      </w:r>
      <w:r w:rsidRPr="00457194">
        <w:rPr>
          <w:noProof/>
          <w:color w:val="000000"/>
          <w:sz w:val="20"/>
        </w:rPr>
        <w:t>濒危野生动植物种国际贸易公约</w:t>
      </w:r>
      <w:r w:rsidRPr="00457194">
        <w:rPr>
          <w:noProof/>
          <w:sz w:val="20"/>
        </w:rPr>
        <w:t>》</w:t>
      </w:r>
      <w:r w:rsidR="00457194">
        <w:rPr>
          <w:rFonts w:hint="eastAsia"/>
          <w:noProof/>
          <w:sz w:val="20"/>
        </w:rPr>
        <w:t>。</w:t>
      </w:r>
    </w:p>
  </w:footnote>
  <w:footnote w:id="6">
    <w:p w14:paraId="18FC2EC1" w14:textId="77777777" w:rsidR="00742F0F" w:rsidRPr="00457194" w:rsidRDefault="00742F0F" w:rsidP="00457194">
      <w:pPr>
        <w:pStyle w:val="FootnoteText"/>
        <w:spacing w:after="60"/>
      </w:pPr>
      <w:r w:rsidRPr="00457194">
        <w:rPr>
          <w:rStyle w:val="FootnoteReference"/>
          <w:sz w:val="20"/>
        </w:rPr>
        <w:footnoteRef/>
      </w:r>
      <w:r w:rsidRPr="00457194">
        <w:rPr>
          <w:sz w:val="20"/>
        </w:rPr>
        <w:t xml:space="preserve"> </w:t>
      </w:r>
      <w:r w:rsidRPr="00457194">
        <w:rPr>
          <w:noProof/>
          <w:sz w:val="20"/>
        </w:rPr>
        <w:t>侵蚀、技术与资本集中问题行动小组、非洲合成生物学学会、生物安全中央委员会、德国科学家联合会、全球工业联盟、全球青年生物多样性网络、麦克马斯特大学、生物技术测试组织和第三世界网络。</w:t>
      </w:r>
    </w:p>
  </w:footnote>
  <w:footnote w:id="7">
    <w:p w14:paraId="1D9A4E79" w14:textId="77777777" w:rsidR="00742F0F" w:rsidRPr="00457194" w:rsidRDefault="00742F0F" w:rsidP="00457194">
      <w:pPr>
        <w:pStyle w:val="FootnoteText"/>
        <w:spacing w:after="60"/>
      </w:pPr>
      <w:r w:rsidRPr="00457194">
        <w:rPr>
          <w:rStyle w:val="FootnoteReference"/>
          <w:sz w:val="20"/>
        </w:rPr>
        <w:footnoteRef/>
      </w:r>
      <w:r w:rsidRPr="00457194">
        <w:rPr>
          <w:sz w:val="20"/>
        </w:rPr>
        <w:t xml:space="preserve"> </w:t>
      </w:r>
      <w:r w:rsidRPr="00457194">
        <w:rPr>
          <w:sz w:val="20"/>
          <w:lang w:val="zh-CN"/>
        </w:rPr>
        <w:t>阿根廷、比利时、巴西、哥伦比亚、欧洲联盟、芬兰、法国、德国、意大利、日本、马来西亚、墨西哥、新西兰、尼日尔和土耳其。</w:t>
      </w:r>
      <w:r w:rsidRPr="00457194">
        <w:rPr>
          <w:noProof/>
          <w:sz w:val="20"/>
        </w:rPr>
        <w:t xml:space="preserve"> </w:t>
      </w:r>
    </w:p>
  </w:footnote>
  <w:footnote w:id="8">
    <w:p w14:paraId="43C13FD0" w14:textId="77777777" w:rsidR="00742F0F" w:rsidRDefault="00742F0F" w:rsidP="00457194">
      <w:pPr>
        <w:pStyle w:val="FootnoteText"/>
        <w:spacing w:after="60"/>
      </w:pPr>
      <w:r w:rsidRPr="00457194">
        <w:rPr>
          <w:rStyle w:val="FootnoteReference"/>
          <w:sz w:val="20"/>
        </w:rPr>
        <w:footnoteRef/>
      </w:r>
      <w:r w:rsidRPr="00457194">
        <w:rPr>
          <w:sz w:val="20"/>
        </w:rPr>
        <w:t xml:space="preserve"> </w:t>
      </w:r>
      <w:r w:rsidRPr="00457194">
        <w:rPr>
          <w:noProof/>
          <w:sz w:val="20"/>
        </w:rPr>
        <w:t>工程生物学研究联盟、德国科学家联合会、美国地球之友、全球产业联盟、</w:t>
      </w:r>
      <w:r w:rsidRPr="00457194">
        <w:rPr>
          <w:noProof/>
          <w:sz w:val="20"/>
        </w:rPr>
        <w:t>J. Craig Venter</w:t>
      </w:r>
      <w:r w:rsidRPr="00457194">
        <w:rPr>
          <w:noProof/>
          <w:sz w:val="20"/>
        </w:rPr>
        <w:t>研究所、麦克马斯特大学、</w:t>
      </w:r>
      <w:r w:rsidRPr="00457194">
        <w:rPr>
          <w:noProof/>
          <w:sz w:val="20"/>
        </w:rPr>
        <w:t>Pollinis</w:t>
      </w:r>
      <w:r w:rsidRPr="00457194">
        <w:rPr>
          <w:noProof/>
          <w:sz w:val="20"/>
        </w:rPr>
        <w:t>组织、里约研究所、拯救我们的种子倡议、第三世界网络和罗德岛大学药学院。</w:t>
      </w:r>
    </w:p>
  </w:footnote>
  <w:footnote w:id="9">
    <w:p w14:paraId="67B9EFD1" w14:textId="77777777" w:rsidR="00742F0F" w:rsidRPr="00457194" w:rsidRDefault="00742F0F" w:rsidP="00457194">
      <w:pPr>
        <w:pStyle w:val="FootnoteText"/>
        <w:spacing w:after="60"/>
        <w:rPr>
          <w:sz w:val="20"/>
        </w:rPr>
      </w:pPr>
      <w:r w:rsidRPr="00457194">
        <w:rPr>
          <w:rStyle w:val="FootnoteReference"/>
          <w:sz w:val="20"/>
        </w:rPr>
        <w:footnoteRef/>
      </w:r>
      <w:r w:rsidRPr="00457194">
        <w:rPr>
          <w:sz w:val="20"/>
        </w:rPr>
        <w:t xml:space="preserve"> </w:t>
      </w:r>
      <w:hyperlink r:id="rId3" w:history="1">
        <w:r w:rsidRPr="00724024">
          <w:rPr>
            <w:rStyle w:val="Hyperlink"/>
            <w:spacing w:val="-10"/>
            <w:sz w:val="20"/>
          </w:rPr>
          <w:t>CBD/SYNBIO/AHTEG/2026/1/2</w:t>
        </w:r>
      </w:hyperlink>
      <w:r w:rsidRPr="00724024">
        <w:rPr>
          <w:spacing w:val="-10"/>
          <w:sz w:val="20"/>
          <w:lang w:val="zh-CN"/>
        </w:rPr>
        <w:t>、</w:t>
      </w:r>
      <w:hyperlink r:id="rId4" w:history="1">
        <w:r w:rsidRPr="00724024">
          <w:rPr>
            <w:rStyle w:val="Hyperlink"/>
            <w:noProof/>
            <w:spacing w:val="-10"/>
            <w:kern w:val="22"/>
            <w:sz w:val="20"/>
          </w:rPr>
          <w:t>CBD/SYNBIO/AHTEG/2026/1/INF/1</w:t>
        </w:r>
      </w:hyperlink>
      <w:r w:rsidRPr="00724024">
        <w:rPr>
          <w:spacing w:val="-10"/>
          <w:sz w:val="20"/>
          <w:lang w:val="zh-CN"/>
        </w:rPr>
        <w:t>和</w:t>
      </w:r>
      <w:hyperlink r:id="rId5" w:history="1">
        <w:r w:rsidRPr="00724024">
          <w:rPr>
            <w:rStyle w:val="Hyperlink"/>
            <w:noProof/>
            <w:spacing w:val="-10"/>
            <w:kern w:val="22"/>
            <w:sz w:val="20"/>
          </w:rPr>
          <w:t>CBD/SYNBIO/AHTEG/2026/1/INF/2</w:t>
        </w:r>
      </w:hyperlink>
      <w:r w:rsidRPr="00724024">
        <w:rPr>
          <w:spacing w:val="-10"/>
          <w:sz w:val="20"/>
          <w:lang w:val="zh-CN"/>
        </w:rPr>
        <w:t>。</w:t>
      </w:r>
    </w:p>
  </w:footnote>
  <w:footnote w:id="10">
    <w:p w14:paraId="63321C49" w14:textId="77777777" w:rsidR="00742F0F" w:rsidRPr="00457194" w:rsidRDefault="00742F0F" w:rsidP="00457194">
      <w:pPr>
        <w:pStyle w:val="FootnoteText"/>
        <w:spacing w:after="60"/>
        <w:rPr>
          <w:sz w:val="20"/>
        </w:rPr>
      </w:pPr>
      <w:r w:rsidRPr="00457194">
        <w:rPr>
          <w:rStyle w:val="FootnoteReference"/>
          <w:sz w:val="20"/>
        </w:rPr>
        <w:footnoteRef/>
      </w:r>
      <w:r w:rsidRPr="00457194">
        <w:rPr>
          <w:sz w:val="20"/>
          <w:lang w:val="es-ES"/>
        </w:rPr>
        <w:t xml:space="preserve"> </w:t>
      </w:r>
      <w:r w:rsidRPr="00457194">
        <w:rPr>
          <w:noProof/>
          <w:sz w:val="20"/>
        </w:rPr>
        <w:t>阿根廷、亚美尼亚、澳大利亚、巴西、加拿大、哥伦比亚、埃及、萨尔瓦多、法国、德国、圭亚那、立陶宛、墨西哥、尼日尔、巴拿马、斯洛文尼亚和南非。</w:t>
      </w:r>
    </w:p>
  </w:footnote>
  <w:footnote w:id="11">
    <w:p w14:paraId="147403EC" w14:textId="77777777" w:rsidR="00742F0F" w:rsidRPr="00457194" w:rsidRDefault="00742F0F" w:rsidP="00457194">
      <w:pPr>
        <w:pStyle w:val="FootnoteText"/>
        <w:spacing w:after="60"/>
        <w:rPr>
          <w:sz w:val="20"/>
        </w:rPr>
      </w:pPr>
      <w:r w:rsidRPr="00457194">
        <w:rPr>
          <w:rStyle w:val="FootnoteReference"/>
          <w:sz w:val="20"/>
        </w:rPr>
        <w:footnoteRef/>
      </w:r>
      <w:r w:rsidRPr="00457194">
        <w:rPr>
          <w:sz w:val="20"/>
        </w:rPr>
        <w:t xml:space="preserve"> </w:t>
      </w:r>
      <w:r w:rsidRPr="00457194">
        <w:rPr>
          <w:noProof/>
          <w:sz w:val="20"/>
        </w:rPr>
        <w:t>美利坚合众国。</w:t>
      </w:r>
    </w:p>
  </w:footnote>
  <w:footnote w:id="12">
    <w:p w14:paraId="41C741B0" w14:textId="77777777" w:rsidR="00742F0F" w:rsidRPr="00457194" w:rsidRDefault="00742F0F" w:rsidP="00724024">
      <w:pPr>
        <w:pStyle w:val="FootnoteText"/>
        <w:spacing w:after="60"/>
        <w:rPr>
          <w:sz w:val="20"/>
        </w:rPr>
      </w:pPr>
      <w:r w:rsidRPr="00457194">
        <w:rPr>
          <w:rStyle w:val="FootnoteReference"/>
          <w:sz w:val="20"/>
        </w:rPr>
        <w:footnoteRef/>
      </w:r>
      <w:r w:rsidRPr="00457194">
        <w:rPr>
          <w:sz w:val="20"/>
        </w:rPr>
        <w:t xml:space="preserve"> </w:t>
      </w:r>
      <w:r w:rsidRPr="00457194">
        <w:rPr>
          <w:noProof/>
          <w:sz w:val="20"/>
        </w:rPr>
        <w:t>非洲生物多样性中心、卡博特环境研究所、生物多样性妇女核心小组</w:t>
      </w:r>
      <w:r w:rsidRPr="00457194">
        <w:rPr>
          <w:noProof/>
          <w:sz w:val="20"/>
        </w:rPr>
        <w:t>/Eco Maxei</w:t>
      </w:r>
      <w:r w:rsidRPr="00457194">
        <w:rPr>
          <w:noProof/>
          <w:sz w:val="20"/>
        </w:rPr>
        <w:t>、</w:t>
      </w:r>
      <w:r w:rsidRPr="00457194">
        <w:rPr>
          <w:noProof/>
          <w:sz w:val="20"/>
        </w:rPr>
        <w:t>ETC</w:t>
      </w:r>
      <w:r w:rsidRPr="00457194">
        <w:rPr>
          <w:noProof/>
          <w:sz w:val="20"/>
        </w:rPr>
        <w:t>小组、德国科学家联合会、美国地球之友、未来农业基金会</w:t>
      </w:r>
      <w:r w:rsidRPr="00457194">
        <w:rPr>
          <w:noProof/>
          <w:sz w:val="20"/>
        </w:rPr>
        <w:t>/</w:t>
      </w:r>
      <w:r w:rsidRPr="00457194">
        <w:rPr>
          <w:noProof/>
          <w:sz w:val="20"/>
        </w:rPr>
        <w:t>拯救我们的种子组织、</w:t>
      </w:r>
      <w:r w:rsidRPr="00457194">
        <w:rPr>
          <w:noProof/>
          <w:sz w:val="20"/>
        </w:rPr>
        <w:t>GeneEthics</w:t>
      </w:r>
      <w:r w:rsidRPr="00457194">
        <w:rPr>
          <w:noProof/>
          <w:sz w:val="20"/>
        </w:rPr>
        <w:t>、德国合成生物学协会、根特大学、全球产业联盟、全球青年生物多样性网络、全球青年在线联盟、世界自然保护联盟、麦克马斯特大学、</w:t>
      </w:r>
      <w:r w:rsidRPr="00457194">
        <w:rPr>
          <w:noProof/>
          <w:sz w:val="20"/>
        </w:rPr>
        <w:t>Pollinis</w:t>
      </w:r>
      <w:r w:rsidRPr="00457194">
        <w:rPr>
          <w:noProof/>
          <w:sz w:val="20"/>
        </w:rPr>
        <w:t>、里约研究所及第三世界网络。</w:t>
      </w:r>
    </w:p>
  </w:footnote>
  <w:footnote w:id="13">
    <w:p w14:paraId="142FC552" w14:textId="77777777" w:rsidR="00742F0F" w:rsidRPr="00457194" w:rsidRDefault="00742F0F" w:rsidP="00457194">
      <w:pPr>
        <w:pStyle w:val="FootnoteText"/>
        <w:spacing w:after="60"/>
        <w:rPr>
          <w:sz w:val="20"/>
        </w:rPr>
      </w:pPr>
      <w:r w:rsidRPr="00457194">
        <w:rPr>
          <w:rStyle w:val="FootnoteReference"/>
          <w:sz w:val="20"/>
        </w:rPr>
        <w:footnoteRef/>
      </w:r>
      <w:r w:rsidRPr="00457194">
        <w:rPr>
          <w:sz w:val="20"/>
        </w:rPr>
        <w:t xml:space="preserve"> </w:t>
      </w:r>
      <w:r w:rsidRPr="00457194">
        <w:rPr>
          <w:sz w:val="20"/>
          <w:lang w:val="zh-CN"/>
        </w:rPr>
        <w:t>收到的评论已载于</w:t>
      </w:r>
      <w:hyperlink r:id="rId6" w:history="1">
        <w:r w:rsidRPr="00457194">
          <w:rPr>
            <w:rStyle w:val="Hyperlink"/>
            <w:sz w:val="20"/>
            <w:lang w:val="zh-CN"/>
          </w:rPr>
          <w:t>生物安全信息交换所</w:t>
        </w:r>
      </w:hyperlink>
      <w:r w:rsidRPr="00457194">
        <w:rPr>
          <w:sz w:val="20"/>
          <w:lang w:val="zh-CN"/>
        </w:rPr>
        <w:t>。对各项评论的答复载于</w:t>
      </w:r>
      <w:hyperlink r:id="rId7" w:history="1">
        <w:r w:rsidRPr="00457194">
          <w:rPr>
            <w:rStyle w:val="Hyperlink"/>
            <w:sz w:val="20"/>
            <w:lang w:val="en-US"/>
          </w:rPr>
          <w:t>www.cbd.int/synbio/current_activities/thematic.shtml</w:t>
        </w:r>
      </w:hyperlink>
      <w:r w:rsidRPr="00457194">
        <w:rPr>
          <w:sz w:val="20"/>
          <w:lang w:val="zh-CN"/>
        </w:rPr>
        <w:t>。</w:t>
      </w:r>
    </w:p>
  </w:footnote>
  <w:footnote w:id="14">
    <w:p w14:paraId="07B1A01A" w14:textId="77777777" w:rsidR="00742F0F" w:rsidRPr="00457194" w:rsidRDefault="00742F0F" w:rsidP="00457194">
      <w:pPr>
        <w:pStyle w:val="FootnoteText"/>
        <w:spacing w:after="60"/>
        <w:rPr>
          <w:sz w:val="20"/>
        </w:rPr>
      </w:pPr>
      <w:r w:rsidRPr="00457194">
        <w:rPr>
          <w:rStyle w:val="FootnoteReference"/>
          <w:sz w:val="20"/>
        </w:rPr>
        <w:footnoteRef/>
      </w:r>
      <w:r w:rsidRPr="00457194">
        <w:rPr>
          <w:sz w:val="20"/>
        </w:rPr>
        <w:t xml:space="preserve"> </w:t>
      </w:r>
      <w:r w:rsidRPr="00457194">
        <w:rPr>
          <w:noProof/>
          <w:sz w:val="20"/>
        </w:rPr>
        <w:t>第</w:t>
      </w:r>
      <w:hyperlink r:id="rId8" w:history="1">
        <w:r w:rsidRPr="00457194">
          <w:rPr>
            <w:rStyle w:val="Hyperlink"/>
            <w:noProof/>
            <w:sz w:val="20"/>
          </w:rPr>
          <w:t>CP-10/4</w:t>
        </w:r>
      </w:hyperlink>
      <w:r w:rsidRPr="00457194">
        <w:rPr>
          <w:noProof/>
          <w:sz w:val="20"/>
        </w:rPr>
        <w:t>号决定，附件。</w:t>
      </w:r>
    </w:p>
  </w:footnote>
  <w:footnote w:id="15">
    <w:p w14:paraId="4457B998" w14:textId="77777777" w:rsidR="00742F0F" w:rsidRPr="00457194" w:rsidRDefault="00742F0F" w:rsidP="00457194">
      <w:pPr>
        <w:pStyle w:val="FootnoteText"/>
        <w:spacing w:after="60"/>
        <w:rPr>
          <w:sz w:val="20"/>
        </w:rPr>
      </w:pPr>
      <w:r w:rsidRPr="00457194">
        <w:rPr>
          <w:rStyle w:val="FootnoteReference"/>
          <w:sz w:val="20"/>
        </w:rPr>
        <w:footnoteRef/>
      </w:r>
      <w:r w:rsidRPr="00457194">
        <w:rPr>
          <w:sz w:val="20"/>
        </w:rPr>
        <w:t xml:space="preserve"> </w:t>
      </w:r>
      <w:r w:rsidRPr="00457194">
        <w:rPr>
          <w:sz w:val="20"/>
          <w:lang w:val="zh-CN"/>
        </w:rPr>
        <w:t>第</w:t>
      </w:r>
      <w:hyperlink r:id="rId9" w:history="1">
        <w:r w:rsidRPr="00457194">
          <w:rPr>
            <w:rStyle w:val="Hyperlink"/>
            <w:sz w:val="20"/>
            <w:lang w:val="zh-CN"/>
          </w:rPr>
          <w:t>NP-5/3</w:t>
        </w:r>
      </w:hyperlink>
      <w:r w:rsidRPr="00457194">
        <w:rPr>
          <w:sz w:val="20"/>
          <w:lang w:val="zh-CN"/>
        </w:rPr>
        <w:t>号决定，附件。</w:t>
      </w:r>
      <w:r w:rsidRPr="00457194">
        <w:rPr>
          <w:noProof/>
          <w:sz w:val="20"/>
        </w:rPr>
        <w:t xml:space="preserve"> </w:t>
      </w:r>
    </w:p>
  </w:footnote>
  <w:footnote w:id="16">
    <w:p w14:paraId="7477E63D" w14:textId="77777777" w:rsidR="00742F0F" w:rsidRPr="00FF3EA4" w:rsidRDefault="00742F0F" w:rsidP="00FF3EA4">
      <w:pPr>
        <w:pStyle w:val="FootnoteText"/>
        <w:spacing w:after="60"/>
        <w:rPr>
          <w:sz w:val="20"/>
        </w:rPr>
      </w:pPr>
      <w:r w:rsidRPr="00FF3EA4">
        <w:rPr>
          <w:rStyle w:val="FootnoteReference"/>
          <w:sz w:val="20"/>
        </w:rPr>
        <w:footnoteRef/>
      </w:r>
      <w:r w:rsidRPr="00FF3EA4">
        <w:rPr>
          <w:sz w:val="20"/>
        </w:rPr>
        <w:t xml:space="preserve"> </w:t>
      </w:r>
      <w:r w:rsidRPr="00FF3EA4">
        <w:rPr>
          <w:noProof/>
          <w:sz w:val="20"/>
        </w:rPr>
        <w:t>本文件附件五载有决定草案所述各项活动估计所需的预算外资源。</w:t>
      </w:r>
    </w:p>
  </w:footnote>
  <w:footnote w:id="17">
    <w:p w14:paraId="36C8B330" w14:textId="77777777" w:rsidR="00742F0F" w:rsidRPr="00FF3EA4" w:rsidRDefault="00742F0F" w:rsidP="00FF3EA4">
      <w:pPr>
        <w:pStyle w:val="FootnoteText"/>
        <w:spacing w:after="60"/>
        <w:rPr>
          <w:sz w:val="20"/>
        </w:rPr>
      </w:pPr>
      <w:r w:rsidRPr="00FF3EA4">
        <w:rPr>
          <w:rStyle w:val="FootnoteReference"/>
          <w:sz w:val="20"/>
        </w:rPr>
        <w:footnoteRef/>
      </w:r>
      <w:r w:rsidRPr="00FF3EA4">
        <w:rPr>
          <w:sz w:val="20"/>
        </w:rPr>
        <w:t xml:space="preserve"> </w:t>
      </w:r>
      <w:r w:rsidRPr="00FF3EA4">
        <w:rPr>
          <w:noProof/>
          <w:sz w:val="20"/>
        </w:rPr>
        <w:t>见</w:t>
      </w:r>
      <w:hyperlink r:id="rId10" w:history="1">
        <w:r w:rsidRPr="00FF3EA4">
          <w:rPr>
            <w:rStyle w:val="Hyperlink"/>
            <w:noProof/>
            <w:sz w:val="20"/>
          </w:rPr>
          <w:t>CBD/SYNBIO/AHTEG/2026/1/3</w:t>
        </w:r>
      </w:hyperlink>
      <w:r w:rsidRPr="00FF3EA4">
        <w:rPr>
          <w:noProof/>
          <w:sz w:val="20"/>
        </w:rPr>
        <w:t>。</w:t>
      </w:r>
    </w:p>
  </w:footnote>
  <w:footnote w:id="18">
    <w:p w14:paraId="4C8F0A2F" w14:textId="77777777" w:rsidR="00742F0F" w:rsidRPr="00FF3EA4" w:rsidRDefault="00742F0F" w:rsidP="00FF3EA4">
      <w:pPr>
        <w:pStyle w:val="FootnoteText"/>
        <w:spacing w:after="60"/>
        <w:rPr>
          <w:sz w:val="20"/>
        </w:rPr>
      </w:pPr>
      <w:r w:rsidRPr="00FF3EA4">
        <w:rPr>
          <w:rStyle w:val="FootnoteReference"/>
          <w:sz w:val="20"/>
        </w:rPr>
        <w:footnoteRef/>
      </w:r>
      <w:r w:rsidRPr="00FF3EA4">
        <w:rPr>
          <w:sz w:val="20"/>
        </w:rPr>
        <w:t xml:space="preserve"> </w:t>
      </w:r>
      <w:r w:rsidRPr="00FF3EA4">
        <w:rPr>
          <w:noProof/>
          <w:sz w:val="20"/>
        </w:rPr>
        <w:t>联合国，《条约汇编》，第</w:t>
      </w:r>
      <w:r w:rsidRPr="00FF3EA4">
        <w:rPr>
          <w:noProof/>
          <w:sz w:val="20"/>
        </w:rPr>
        <w:t>1760</w:t>
      </w:r>
      <w:r w:rsidRPr="00FF3EA4">
        <w:rPr>
          <w:noProof/>
          <w:sz w:val="20"/>
        </w:rPr>
        <w:t>卷，第</w:t>
      </w:r>
      <w:r w:rsidRPr="00FF3EA4">
        <w:rPr>
          <w:noProof/>
          <w:sz w:val="20"/>
        </w:rPr>
        <w:t>30619</w:t>
      </w:r>
      <w:r w:rsidRPr="00FF3EA4">
        <w:rPr>
          <w:noProof/>
          <w:sz w:val="20"/>
        </w:rPr>
        <w:t>号。</w:t>
      </w:r>
    </w:p>
  </w:footnote>
  <w:footnote w:id="19">
    <w:p w14:paraId="26868D6F" w14:textId="46A02A09" w:rsidR="00742F0F" w:rsidRPr="00FF3EA4" w:rsidRDefault="00742F0F" w:rsidP="00FF3EA4">
      <w:pPr>
        <w:pStyle w:val="FootnoteText"/>
        <w:spacing w:after="60"/>
        <w:rPr>
          <w:sz w:val="20"/>
        </w:rPr>
      </w:pPr>
      <w:r w:rsidRPr="00FF3EA4">
        <w:rPr>
          <w:rStyle w:val="FootnoteReference"/>
          <w:sz w:val="20"/>
        </w:rPr>
        <w:footnoteRef/>
      </w:r>
      <w:r w:rsidRPr="00FF3EA4">
        <w:rPr>
          <w:sz w:val="20"/>
        </w:rPr>
        <w:t xml:space="preserve"> </w:t>
      </w:r>
      <w:r w:rsidRPr="00FF3EA4">
        <w:rPr>
          <w:noProof/>
          <w:sz w:val="20"/>
        </w:rPr>
        <w:t>第</w:t>
      </w:r>
      <w:hyperlink r:id="rId11" w:history="1">
        <w:r w:rsidRPr="00FF3EA4">
          <w:rPr>
            <w:rStyle w:val="Hyperlink"/>
            <w:noProof/>
            <w:sz w:val="20"/>
          </w:rPr>
          <w:t>15/4</w:t>
        </w:r>
      </w:hyperlink>
      <w:r w:rsidRPr="00FF3EA4">
        <w:rPr>
          <w:noProof/>
          <w:sz w:val="20"/>
        </w:rPr>
        <w:t>号决定，附件。</w:t>
      </w:r>
    </w:p>
  </w:footnote>
  <w:footnote w:id="20">
    <w:p w14:paraId="12ECA56E" w14:textId="77777777" w:rsidR="00742F0F" w:rsidRDefault="00742F0F" w:rsidP="00FF3EA4">
      <w:pPr>
        <w:pStyle w:val="FootnoteText"/>
        <w:spacing w:after="60"/>
      </w:pPr>
      <w:r w:rsidRPr="00FF3EA4">
        <w:rPr>
          <w:rStyle w:val="FootnoteReference"/>
          <w:sz w:val="20"/>
        </w:rPr>
        <w:footnoteRef/>
      </w:r>
      <w:r w:rsidRPr="00FF3EA4">
        <w:rPr>
          <w:sz w:val="20"/>
        </w:rPr>
        <w:t xml:space="preserve"> </w:t>
      </w:r>
      <w:r w:rsidRPr="00FF3EA4">
        <w:rPr>
          <w:noProof/>
          <w:sz w:val="20"/>
        </w:rPr>
        <w:t>见</w:t>
      </w:r>
      <w:hyperlink r:id="rId12" w:history="1">
        <w:r w:rsidRPr="00FF3EA4">
          <w:rPr>
            <w:rStyle w:val="Hyperlink"/>
            <w:noProof/>
            <w:sz w:val="20"/>
          </w:rPr>
          <w:t>CBD/SYNBIO/AHTEG/2026/1/2</w:t>
        </w:r>
      </w:hyperlink>
      <w:r w:rsidRPr="00FF3EA4">
        <w:rPr>
          <w:noProof/>
          <w:sz w:val="20"/>
        </w:rPr>
        <w:t>，附件二。</w:t>
      </w:r>
    </w:p>
  </w:footnote>
  <w:footnote w:id="21">
    <w:p w14:paraId="1B933917" w14:textId="77777777" w:rsidR="00742F0F" w:rsidRDefault="00742F0F">
      <w:pPr>
        <w:pStyle w:val="FootnoteText"/>
      </w:pPr>
      <w:r w:rsidRPr="00D542E8">
        <w:rPr>
          <w:rStyle w:val="FootnoteReference"/>
          <w:sz w:val="20"/>
        </w:rPr>
        <w:footnoteRef/>
      </w:r>
      <w:r w:rsidRPr="00D542E8">
        <w:rPr>
          <w:sz w:val="20"/>
        </w:rPr>
        <w:t xml:space="preserve"> </w:t>
      </w:r>
      <w:r w:rsidRPr="00D542E8">
        <w:rPr>
          <w:rFonts w:hint="eastAsia"/>
          <w:noProof/>
          <w:sz w:val="20"/>
        </w:rPr>
        <w:t>第</w:t>
      </w:r>
      <w:hyperlink r:id="rId13" w:history="1">
        <w:r w:rsidRPr="00D542E8">
          <w:rPr>
            <w:rStyle w:val="Hyperlink"/>
            <w:noProof/>
            <w:sz w:val="20"/>
          </w:rPr>
          <w:t>VIII/10</w:t>
        </w:r>
      </w:hyperlink>
      <w:r w:rsidRPr="00D542E8">
        <w:rPr>
          <w:rFonts w:hint="eastAsia"/>
          <w:noProof/>
          <w:sz w:val="20"/>
        </w:rPr>
        <w:t>号决定，附件三。</w:t>
      </w:r>
    </w:p>
  </w:footnote>
  <w:footnote w:id="22">
    <w:p w14:paraId="7A01EFCF" w14:textId="77777777" w:rsidR="00742F0F" w:rsidRDefault="00742F0F">
      <w:pPr>
        <w:pStyle w:val="FootnoteText"/>
      </w:pPr>
      <w:r w:rsidRPr="00D542E8">
        <w:rPr>
          <w:rStyle w:val="FootnoteReference"/>
          <w:sz w:val="20"/>
        </w:rPr>
        <w:footnoteRef/>
      </w:r>
      <w:r w:rsidRPr="00D542E8">
        <w:rPr>
          <w:sz w:val="20"/>
        </w:rPr>
        <w:t xml:space="preserve"> </w:t>
      </w:r>
      <w:r w:rsidRPr="00D542E8">
        <w:rPr>
          <w:rFonts w:hint="eastAsia"/>
          <w:noProof/>
          <w:sz w:val="20"/>
        </w:rPr>
        <w:t>联合国，《</w:t>
      </w:r>
      <w:r w:rsidRPr="008E1E58">
        <w:rPr>
          <w:rFonts w:ascii="KaiTi" w:eastAsia="KaiTi" w:hAnsi="KaiTi" w:hint="eastAsia"/>
          <w:noProof/>
          <w:sz w:val="20"/>
        </w:rPr>
        <w:t>条约汇编</w:t>
      </w:r>
      <w:r w:rsidRPr="00D542E8">
        <w:rPr>
          <w:rFonts w:hint="eastAsia"/>
          <w:noProof/>
          <w:sz w:val="20"/>
        </w:rPr>
        <w:t>》，第</w:t>
      </w:r>
      <w:r w:rsidRPr="00D542E8">
        <w:rPr>
          <w:noProof/>
          <w:sz w:val="20"/>
        </w:rPr>
        <w:t>1760</w:t>
      </w:r>
      <w:r w:rsidRPr="00D542E8">
        <w:rPr>
          <w:rFonts w:hint="eastAsia"/>
          <w:noProof/>
          <w:sz w:val="20"/>
        </w:rPr>
        <w:t>卷，第</w:t>
      </w:r>
      <w:r w:rsidRPr="00D542E8">
        <w:rPr>
          <w:noProof/>
          <w:sz w:val="20"/>
        </w:rPr>
        <w:t>30619</w:t>
      </w:r>
      <w:r w:rsidRPr="00D542E8">
        <w:rPr>
          <w:rFonts w:hint="eastAsia"/>
          <w:noProof/>
          <w:sz w:val="20"/>
        </w:rPr>
        <w:t>号。</w:t>
      </w:r>
    </w:p>
  </w:footnote>
  <w:footnote w:id="23">
    <w:p w14:paraId="3759CAD7" w14:textId="40D8A0F0" w:rsidR="00742F0F" w:rsidRPr="00FF3EA4" w:rsidRDefault="00742F0F">
      <w:pPr>
        <w:pStyle w:val="FootnoteText"/>
      </w:pPr>
      <w:r w:rsidRPr="00FF3EA4">
        <w:rPr>
          <w:rStyle w:val="FootnoteReference"/>
          <w:sz w:val="20"/>
        </w:rPr>
        <w:footnoteRef/>
      </w:r>
      <w:r w:rsidRPr="00FF3EA4">
        <w:rPr>
          <w:sz w:val="20"/>
        </w:rPr>
        <w:t xml:space="preserve"> </w:t>
      </w:r>
      <w:r w:rsidRPr="00FF3EA4">
        <w:rPr>
          <w:noProof/>
          <w:sz w:val="20"/>
        </w:rPr>
        <w:t>承认第</w:t>
      </w:r>
      <w:hyperlink r:id="rId14" w:history="1">
        <w:r w:rsidRPr="00FF3EA4">
          <w:rPr>
            <w:rStyle w:val="Hyperlink"/>
            <w:noProof/>
            <w:sz w:val="20"/>
          </w:rPr>
          <w:t>XIII/17</w:t>
        </w:r>
      </w:hyperlink>
      <w:r w:rsidRPr="00FF3EA4">
        <w:rPr>
          <w:noProof/>
          <w:sz w:val="20"/>
        </w:rPr>
        <w:t>号决定对合成生物学的操作定义所持的各种观点。</w:t>
      </w:r>
    </w:p>
  </w:footnote>
  <w:footnote w:id="24">
    <w:p w14:paraId="0AC770A7" w14:textId="554F2210" w:rsidR="00742F0F" w:rsidRDefault="00742F0F">
      <w:pPr>
        <w:pStyle w:val="FootnoteText"/>
      </w:pPr>
      <w:r w:rsidRPr="00D542E8">
        <w:rPr>
          <w:rStyle w:val="FootnoteReference"/>
          <w:sz w:val="20"/>
        </w:rPr>
        <w:footnoteRef/>
      </w:r>
      <w:r w:rsidRPr="00D542E8">
        <w:rPr>
          <w:sz w:val="20"/>
        </w:rPr>
        <w:t xml:space="preserve"> </w:t>
      </w:r>
      <w:r w:rsidRPr="00D542E8">
        <w:rPr>
          <w:rFonts w:hint="eastAsia"/>
          <w:sz w:val="20"/>
          <w:lang w:val="zh-CN"/>
        </w:rPr>
        <w:t>承认第</w:t>
      </w:r>
      <w:hyperlink r:id="rId15" w:history="1">
        <w:r w:rsidRPr="00D542E8">
          <w:rPr>
            <w:rStyle w:val="Hyperlink"/>
            <w:sz w:val="20"/>
            <w:lang w:val="zh-CN"/>
          </w:rPr>
          <w:t>XIII/17</w:t>
        </w:r>
      </w:hyperlink>
      <w:r w:rsidRPr="00D542E8">
        <w:rPr>
          <w:rFonts w:hint="eastAsia"/>
          <w:sz w:val="20"/>
          <w:lang w:val="zh-CN"/>
        </w:rPr>
        <w:t>号决定对合成生物学的操作定义所持的各种观点。</w:t>
      </w:r>
    </w:p>
  </w:footnote>
  <w:footnote w:id="25">
    <w:p w14:paraId="20396247" w14:textId="364B44C8" w:rsidR="00742F0F" w:rsidRDefault="00742F0F">
      <w:pPr>
        <w:pStyle w:val="FootnoteText"/>
      </w:pPr>
      <w:r w:rsidRPr="00D542E8">
        <w:rPr>
          <w:rStyle w:val="FootnoteReference"/>
          <w:sz w:val="20"/>
        </w:rPr>
        <w:footnoteRef/>
      </w:r>
      <w:r w:rsidRPr="00D542E8">
        <w:rPr>
          <w:sz w:val="20"/>
        </w:rPr>
        <w:t xml:space="preserve"> </w:t>
      </w:r>
      <w:r w:rsidRPr="00D542E8">
        <w:rPr>
          <w:rFonts w:hint="eastAsia"/>
          <w:sz w:val="20"/>
          <w:lang w:val="zh-CN"/>
        </w:rPr>
        <w:t>包括题为《</w:t>
      </w:r>
      <w:r w:rsidRPr="00FF3EA4">
        <w:rPr>
          <w:rFonts w:ascii="KaiTi" w:hAnsi="KaiTi" w:hint="eastAsia"/>
          <w:sz w:val="20"/>
          <w:lang w:val="zh-CN"/>
        </w:rPr>
        <w:t>合成生物学</w:t>
      </w:r>
      <w:r w:rsidRPr="00D542E8">
        <w:rPr>
          <w:rFonts w:hint="eastAsia"/>
          <w:sz w:val="20"/>
          <w:lang w:val="zh-CN"/>
        </w:rPr>
        <w:t>》的出版物（《生物多样性公约技术丛书》第</w:t>
      </w:r>
      <w:r w:rsidRPr="00D542E8">
        <w:rPr>
          <w:sz w:val="20"/>
          <w:lang w:val="zh-CN"/>
        </w:rPr>
        <w:t>100</w:t>
      </w:r>
      <w:r w:rsidRPr="00D542E8">
        <w:rPr>
          <w:rFonts w:hint="eastAsia"/>
          <w:sz w:val="20"/>
          <w:lang w:val="zh-CN"/>
        </w:rPr>
        <w:t>号）和</w:t>
      </w:r>
      <w:r w:rsidR="0073013A">
        <w:rPr>
          <w:sz w:val="20"/>
          <w:lang w:val="en-US"/>
        </w:rPr>
        <w:br/>
      </w:r>
      <w:r w:rsidRPr="00D542E8">
        <w:rPr>
          <w:rFonts w:hint="eastAsia"/>
          <w:sz w:val="20"/>
          <w:lang w:val="zh-CN"/>
        </w:rPr>
        <w:t>第</w:t>
      </w:r>
      <w:hyperlink r:id="rId16" w:history="1">
        <w:r w:rsidRPr="00D542E8">
          <w:rPr>
            <w:rStyle w:val="Hyperlink"/>
            <w:sz w:val="20"/>
            <w:lang w:val="zh-CN"/>
          </w:rPr>
          <w:t>CBD/SYNBIO/AHTEG/2024/1/3</w:t>
        </w:r>
      </w:hyperlink>
      <w:r w:rsidRPr="00D542E8">
        <w:rPr>
          <w:rFonts w:hint="eastAsia"/>
          <w:sz w:val="20"/>
          <w:lang w:val="zh-CN"/>
        </w:rPr>
        <w:t>号文件。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5C63" w14:textId="77777777" w:rsidR="00742F0F" w:rsidRPr="00D908CD" w:rsidRDefault="00742F0F">
    <w:pPr>
      <w:pStyle w:val="Header"/>
      <w:spacing w:after="240"/>
      <w:rPr>
        <w:sz w:val="24"/>
        <w:szCs w:val="24"/>
      </w:rPr>
    </w:pPr>
    <w:r w:rsidRPr="00D908CD">
      <w:rPr>
        <w:sz w:val="24"/>
        <w:szCs w:val="24"/>
      </w:rPr>
      <w:t>CBD/SBSTTA/28/4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FD687" w14:textId="77777777" w:rsidR="00742F0F" w:rsidRPr="00D908CD" w:rsidRDefault="00742F0F">
    <w:pPr>
      <w:pStyle w:val="Header"/>
      <w:spacing w:after="240"/>
      <w:jc w:val="right"/>
      <w:rPr>
        <w:sz w:val="24"/>
        <w:szCs w:val="24"/>
      </w:rPr>
    </w:pPr>
    <w:r w:rsidRPr="00D908CD">
      <w:rPr>
        <w:sz w:val="24"/>
        <w:szCs w:val="24"/>
      </w:rPr>
      <w:t>CBD/SBSTTA/28/4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CAFF" w14:textId="77777777" w:rsidR="00742F0F" w:rsidRDefault="00742F0F">
    <w:pPr>
      <w:pStyle w:val="Header"/>
      <w:spacing w:after="240"/>
      <w:rPr>
        <w:szCs w:val="24"/>
      </w:rPr>
    </w:pPr>
    <w:r>
      <w:rPr>
        <w:noProof/>
        <w:szCs w:val="24"/>
      </w:rPr>
      <w:t>CBD/SBSTTA/28/4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C0BA3" w14:textId="77777777" w:rsidR="00742F0F" w:rsidRDefault="00742F0F">
    <w:pPr>
      <w:pStyle w:val="Header"/>
      <w:spacing w:after="240"/>
      <w:jc w:val="right"/>
      <w:rPr>
        <w:szCs w:val="24"/>
      </w:rPr>
    </w:pPr>
    <w:r>
      <w:rPr>
        <w:noProof/>
        <w:szCs w:val="24"/>
      </w:rPr>
      <w:t>CBD/SBSTTA/28/4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D945B94"/>
    <w:lvl w:ilvl="0">
      <w:start w:val="1"/>
      <w:numFmt w:val="decimal"/>
      <w:pStyle w:val="CBDNormalNumber"/>
      <w:lvlText w:val="%1."/>
      <w:lvlJc w:val="left"/>
      <w:pPr>
        <w:tabs>
          <w:tab w:val="num" w:pos="780"/>
        </w:tabs>
        <w:ind w:left="780" w:hanging="360"/>
      </w:pPr>
      <w:rPr>
        <w:rFonts w:cs="Times New Roman"/>
      </w:rPr>
    </w:lvl>
  </w:abstractNum>
  <w:abstractNum w:abstractNumId="1" w15:restartNumberingAfterBreak="0">
    <w:nsid w:val="FFFFFF89"/>
    <w:multiLevelType w:val="singleLevel"/>
    <w:tmpl w:val="9D9E4872"/>
    <w:lvl w:ilvl="0">
      <w:start w:val="1"/>
      <w:numFmt w:val="bullet"/>
      <w:pStyle w:val="Style1"/>
      <w:lvlText w:val=""/>
      <w:lvlJc w:val="left"/>
      <w:pPr>
        <w:tabs>
          <w:tab w:val="num" w:pos="360"/>
        </w:tabs>
        <w:ind w:left="360" w:hanging="360"/>
      </w:pPr>
      <w:rPr>
        <w:rFonts w:ascii="Symbol" w:hAnsi="Symbol" w:hint="default"/>
      </w:rPr>
    </w:lvl>
  </w:abstractNum>
  <w:abstractNum w:abstractNumId="2" w15:restartNumberingAfterBreak="0">
    <w:nsid w:val="0DB80B51"/>
    <w:multiLevelType w:val="multilevel"/>
    <w:tmpl w:val="4574E80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3" w15:restartNumberingAfterBreak="0">
    <w:nsid w:val="215B5365"/>
    <w:multiLevelType w:val="hybridMultilevel"/>
    <w:tmpl w:val="05B8A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3F51544"/>
    <w:multiLevelType w:val="multilevel"/>
    <w:tmpl w:val="984868A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5" w15:restartNumberingAfterBreak="0">
    <w:nsid w:val="27941985"/>
    <w:multiLevelType w:val="multilevel"/>
    <w:tmpl w:val="222A08B4"/>
    <w:numStyleLink w:val="ListCBD"/>
  </w:abstractNum>
  <w:abstractNum w:abstractNumId="6" w15:restartNumberingAfterBreak="0">
    <w:nsid w:val="28517586"/>
    <w:multiLevelType w:val="hybridMultilevel"/>
    <w:tmpl w:val="3D5EC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D8A4D24"/>
    <w:multiLevelType w:val="multilevel"/>
    <w:tmpl w:val="52E46EE8"/>
    <w:lvl w:ilvl="0">
      <w:start w:val="1"/>
      <w:numFmt w:val="decimal"/>
      <w:lvlText w:val="%1."/>
      <w:lvlJc w:val="left"/>
      <w:pPr>
        <w:tabs>
          <w:tab w:val="num" w:pos="0"/>
        </w:tabs>
      </w:pPr>
      <w:rPr>
        <w:rFonts w:cs="Times New Roman" w:hint="eastAsia"/>
      </w:rPr>
    </w:lvl>
    <w:lvl w:ilvl="1">
      <w:start w:val="1"/>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8" w15:restartNumberingAfterBreak="0">
    <w:nsid w:val="3ABE4F44"/>
    <w:multiLevelType w:val="multilevel"/>
    <w:tmpl w:val="1F2E9F52"/>
    <w:lvl w:ilvl="0">
      <w:start w:val="1"/>
      <w:numFmt w:val="decimal"/>
      <w:lvlText w:val="%1."/>
      <w:lvlJc w:val="left"/>
      <w:pPr>
        <w:tabs>
          <w:tab w:val="num" w:pos="0"/>
        </w:tabs>
        <w:ind w:left="0" w:firstLine="0"/>
      </w:pPr>
      <w:rPr>
        <w:rFonts w:cs="Times New Roman" w:hint="eastAsia"/>
      </w:rPr>
    </w:lvl>
    <w:lvl w:ilvl="1">
      <w:start w:val="1"/>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9"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1"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5D943BEE"/>
    <w:multiLevelType w:val="multilevel"/>
    <w:tmpl w:val="222A08B4"/>
    <w:numStyleLink w:val="ListCBD"/>
  </w:abstractNum>
  <w:abstractNum w:abstractNumId="13" w15:restartNumberingAfterBreak="0">
    <w:nsid w:val="64EF7A8D"/>
    <w:multiLevelType w:val="multilevel"/>
    <w:tmpl w:val="52E46EE8"/>
    <w:lvl w:ilvl="0">
      <w:start w:val="1"/>
      <w:numFmt w:val="decimal"/>
      <w:lvlText w:val="%1."/>
      <w:lvlJc w:val="left"/>
      <w:pPr>
        <w:tabs>
          <w:tab w:val="num" w:pos="0"/>
        </w:tabs>
      </w:pPr>
      <w:rPr>
        <w:rFonts w:cs="Times New Roman" w:hint="eastAsia"/>
      </w:rPr>
    </w:lvl>
    <w:lvl w:ilvl="1">
      <w:start w:val="1"/>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1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835389154">
    <w:abstractNumId w:val="1"/>
  </w:num>
  <w:num w:numId="2" w16cid:durableId="743990848">
    <w:abstractNumId w:val="0"/>
  </w:num>
  <w:num w:numId="3" w16cid:durableId="1792550155">
    <w:abstractNumId w:val="11"/>
  </w:num>
  <w:num w:numId="4" w16cid:durableId="456532418">
    <w:abstractNumId w:val="9"/>
  </w:num>
  <w:num w:numId="5" w16cid:durableId="1670912051">
    <w:abstractNumId w:val="15"/>
  </w:num>
  <w:num w:numId="6" w16cid:durableId="2070421080">
    <w:abstractNumId w:val="16"/>
  </w:num>
  <w:num w:numId="7" w16cid:durableId="1384526271">
    <w:abstractNumId w:val="10"/>
  </w:num>
  <w:num w:numId="8" w16cid:durableId="254871210">
    <w:abstractNumId w:val="14"/>
  </w:num>
  <w:num w:numId="9" w16cid:durableId="1196850884">
    <w:abstractNumId w:val="12"/>
  </w:num>
  <w:num w:numId="10" w16cid:durableId="1956906112">
    <w:abstractNumId w:val="3"/>
  </w:num>
  <w:num w:numId="11" w16cid:durableId="1760323728">
    <w:abstractNumId w:val="6"/>
  </w:num>
  <w:num w:numId="12" w16cid:durableId="1623599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56880479">
    <w:abstractNumId w:val="2"/>
  </w:num>
  <w:num w:numId="14" w16cid:durableId="445123423">
    <w:abstractNumId w:val="4"/>
  </w:num>
  <w:num w:numId="15" w16cid:durableId="11612979">
    <w:abstractNumId w:val="5"/>
  </w:num>
  <w:num w:numId="16" w16cid:durableId="791939815">
    <w:abstractNumId w:val="7"/>
  </w:num>
  <w:num w:numId="17" w16cid:durableId="588737877">
    <w:abstractNumId w:val="13"/>
  </w:num>
  <w:num w:numId="18" w16cid:durableId="1091700270">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oNotTrackMoves/>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0A49"/>
    <w:rsid w:val="000035E4"/>
    <w:rsid w:val="00003929"/>
    <w:rsid w:val="0000692B"/>
    <w:rsid w:val="000071A4"/>
    <w:rsid w:val="000076A4"/>
    <w:rsid w:val="00010EBE"/>
    <w:rsid w:val="000229AA"/>
    <w:rsid w:val="00023CEE"/>
    <w:rsid w:val="00024BC2"/>
    <w:rsid w:val="000304BD"/>
    <w:rsid w:val="000306C9"/>
    <w:rsid w:val="00031614"/>
    <w:rsid w:val="00032F9B"/>
    <w:rsid w:val="00033C53"/>
    <w:rsid w:val="000371B8"/>
    <w:rsid w:val="000400F9"/>
    <w:rsid w:val="0004182C"/>
    <w:rsid w:val="00043429"/>
    <w:rsid w:val="00043C03"/>
    <w:rsid w:val="0004766B"/>
    <w:rsid w:val="000534FA"/>
    <w:rsid w:val="00053A1B"/>
    <w:rsid w:val="00056778"/>
    <w:rsid w:val="00064782"/>
    <w:rsid w:val="00064F6A"/>
    <w:rsid w:val="00071117"/>
    <w:rsid w:val="000712A8"/>
    <w:rsid w:val="0007171B"/>
    <w:rsid w:val="000729D6"/>
    <w:rsid w:val="00072F97"/>
    <w:rsid w:val="00075ABD"/>
    <w:rsid w:val="00075B45"/>
    <w:rsid w:val="0007695E"/>
    <w:rsid w:val="0008616D"/>
    <w:rsid w:val="00091028"/>
    <w:rsid w:val="00092F35"/>
    <w:rsid w:val="00094AA5"/>
    <w:rsid w:val="00096EF2"/>
    <w:rsid w:val="000A0A20"/>
    <w:rsid w:val="000A2E04"/>
    <w:rsid w:val="000A6374"/>
    <w:rsid w:val="000A7E05"/>
    <w:rsid w:val="000B0822"/>
    <w:rsid w:val="000B79BD"/>
    <w:rsid w:val="000C34D6"/>
    <w:rsid w:val="000C5304"/>
    <w:rsid w:val="000D0B53"/>
    <w:rsid w:val="000D0F68"/>
    <w:rsid w:val="000D4AD7"/>
    <w:rsid w:val="000D60D5"/>
    <w:rsid w:val="000D653A"/>
    <w:rsid w:val="000E4150"/>
    <w:rsid w:val="000E673A"/>
    <w:rsid w:val="000E76E0"/>
    <w:rsid w:val="000F3A22"/>
    <w:rsid w:val="000F6945"/>
    <w:rsid w:val="000F74F5"/>
    <w:rsid w:val="000F78FC"/>
    <w:rsid w:val="0010190C"/>
    <w:rsid w:val="001029D3"/>
    <w:rsid w:val="00102CBF"/>
    <w:rsid w:val="001031DF"/>
    <w:rsid w:val="00104F21"/>
    <w:rsid w:val="00105372"/>
    <w:rsid w:val="001053B8"/>
    <w:rsid w:val="001054A6"/>
    <w:rsid w:val="00105ED7"/>
    <w:rsid w:val="00106B26"/>
    <w:rsid w:val="0010725C"/>
    <w:rsid w:val="001077E5"/>
    <w:rsid w:val="001078A1"/>
    <w:rsid w:val="00113C4E"/>
    <w:rsid w:val="00113ED8"/>
    <w:rsid w:val="00116510"/>
    <w:rsid w:val="00125744"/>
    <w:rsid w:val="001312AD"/>
    <w:rsid w:val="00131365"/>
    <w:rsid w:val="00131A3E"/>
    <w:rsid w:val="00131E7A"/>
    <w:rsid w:val="00134846"/>
    <w:rsid w:val="00136151"/>
    <w:rsid w:val="001402BD"/>
    <w:rsid w:val="00140ED5"/>
    <w:rsid w:val="00143C62"/>
    <w:rsid w:val="00143E47"/>
    <w:rsid w:val="00153374"/>
    <w:rsid w:val="00156A04"/>
    <w:rsid w:val="001579AB"/>
    <w:rsid w:val="00157D24"/>
    <w:rsid w:val="00157F92"/>
    <w:rsid w:val="0016339C"/>
    <w:rsid w:val="00164329"/>
    <w:rsid w:val="00167CD0"/>
    <w:rsid w:val="001702A8"/>
    <w:rsid w:val="00170B13"/>
    <w:rsid w:val="001717A1"/>
    <w:rsid w:val="00172A6F"/>
    <w:rsid w:val="00172AF6"/>
    <w:rsid w:val="00175811"/>
    <w:rsid w:val="00176CEE"/>
    <w:rsid w:val="00180B63"/>
    <w:rsid w:val="00180E0C"/>
    <w:rsid w:val="00186DD8"/>
    <w:rsid w:val="00190396"/>
    <w:rsid w:val="001916D7"/>
    <w:rsid w:val="001A0340"/>
    <w:rsid w:val="001A0CF3"/>
    <w:rsid w:val="001A2715"/>
    <w:rsid w:val="001A32EE"/>
    <w:rsid w:val="001A35EC"/>
    <w:rsid w:val="001A4BD0"/>
    <w:rsid w:val="001B06DA"/>
    <w:rsid w:val="001B0B3A"/>
    <w:rsid w:val="001B13FE"/>
    <w:rsid w:val="001B4F77"/>
    <w:rsid w:val="001B7CEB"/>
    <w:rsid w:val="001C065A"/>
    <w:rsid w:val="001C6A88"/>
    <w:rsid w:val="001D0868"/>
    <w:rsid w:val="001D1413"/>
    <w:rsid w:val="001D3AA0"/>
    <w:rsid w:val="001E37DD"/>
    <w:rsid w:val="001E745E"/>
    <w:rsid w:val="001F276A"/>
    <w:rsid w:val="001F5BCF"/>
    <w:rsid w:val="001F5F72"/>
    <w:rsid w:val="001F6D51"/>
    <w:rsid w:val="00203141"/>
    <w:rsid w:val="00203206"/>
    <w:rsid w:val="002036CC"/>
    <w:rsid w:val="00203B0C"/>
    <w:rsid w:val="00203DB9"/>
    <w:rsid w:val="00205127"/>
    <w:rsid w:val="002059E6"/>
    <w:rsid w:val="00206488"/>
    <w:rsid w:val="002064F9"/>
    <w:rsid w:val="00210DC9"/>
    <w:rsid w:val="00210E07"/>
    <w:rsid w:val="0021246C"/>
    <w:rsid w:val="00214D32"/>
    <w:rsid w:val="00217B35"/>
    <w:rsid w:val="002218D6"/>
    <w:rsid w:val="00222225"/>
    <w:rsid w:val="00222685"/>
    <w:rsid w:val="00222A9C"/>
    <w:rsid w:val="0022373B"/>
    <w:rsid w:val="00223A2A"/>
    <w:rsid w:val="00227D0F"/>
    <w:rsid w:val="002313EF"/>
    <w:rsid w:val="002327C9"/>
    <w:rsid w:val="00233796"/>
    <w:rsid w:val="00233B74"/>
    <w:rsid w:val="0023681F"/>
    <w:rsid w:val="0024292D"/>
    <w:rsid w:val="002438B4"/>
    <w:rsid w:val="00245214"/>
    <w:rsid w:val="0025052A"/>
    <w:rsid w:val="00250616"/>
    <w:rsid w:val="002536EF"/>
    <w:rsid w:val="00256042"/>
    <w:rsid w:val="00257789"/>
    <w:rsid w:val="0026470E"/>
    <w:rsid w:val="002724C6"/>
    <w:rsid w:val="002731B1"/>
    <w:rsid w:val="00273804"/>
    <w:rsid w:val="00273E23"/>
    <w:rsid w:val="00283F4B"/>
    <w:rsid w:val="002852CD"/>
    <w:rsid w:val="0028532E"/>
    <w:rsid w:val="00285BD8"/>
    <w:rsid w:val="002922DD"/>
    <w:rsid w:val="002924F2"/>
    <w:rsid w:val="00293A08"/>
    <w:rsid w:val="002959B8"/>
    <w:rsid w:val="00295D70"/>
    <w:rsid w:val="002A1433"/>
    <w:rsid w:val="002A27AE"/>
    <w:rsid w:val="002B4C10"/>
    <w:rsid w:val="002B4E4C"/>
    <w:rsid w:val="002B55E3"/>
    <w:rsid w:val="002B617B"/>
    <w:rsid w:val="002C0E02"/>
    <w:rsid w:val="002C2C03"/>
    <w:rsid w:val="002C41C5"/>
    <w:rsid w:val="002C566A"/>
    <w:rsid w:val="002C777E"/>
    <w:rsid w:val="002D02A3"/>
    <w:rsid w:val="002D1402"/>
    <w:rsid w:val="002D3B57"/>
    <w:rsid w:val="002D58C6"/>
    <w:rsid w:val="002D5FFA"/>
    <w:rsid w:val="002E3959"/>
    <w:rsid w:val="002E3C26"/>
    <w:rsid w:val="002E4F9D"/>
    <w:rsid w:val="002F0C3D"/>
    <w:rsid w:val="002F266F"/>
    <w:rsid w:val="002F3922"/>
    <w:rsid w:val="002F3ABC"/>
    <w:rsid w:val="002F7DB9"/>
    <w:rsid w:val="003008FE"/>
    <w:rsid w:val="00300A55"/>
    <w:rsid w:val="0030169D"/>
    <w:rsid w:val="00301733"/>
    <w:rsid w:val="003060EB"/>
    <w:rsid w:val="00306927"/>
    <w:rsid w:val="00310E30"/>
    <w:rsid w:val="003138EF"/>
    <w:rsid w:val="00314893"/>
    <w:rsid w:val="003153EB"/>
    <w:rsid w:val="00315D6A"/>
    <w:rsid w:val="003166E6"/>
    <w:rsid w:val="00320BE9"/>
    <w:rsid w:val="0032136E"/>
    <w:rsid w:val="00321985"/>
    <w:rsid w:val="00322483"/>
    <w:rsid w:val="003242F8"/>
    <w:rsid w:val="00324BB7"/>
    <w:rsid w:val="00330DB1"/>
    <w:rsid w:val="0033273C"/>
    <w:rsid w:val="00332B60"/>
    <w:rsid w:val="00333E9B"/>
    <w:rsid w:val="00340106"/>
    <w:rsid w:val="00340FAC"/>
    <w:rsid w:val="00341806"/>
    <w:rsid w:val="003423DD"/>
    <w:rsid w:val="003438B6"/>
    <w:rsid w:val="00347A9D"/>
    <w:rsid w:val="00347ABA"/>
    <w:rsid w:val="00351205"/>
    <w:rsid w:val="00351780"/>
    <w:rsid w:val="00353383"/>
    <w:rsid w:val="00353E01"/>
    <w:rsid w:val="00357752"/>
    <w:rsid w:val="003633F3"/>
    <w:rsid w:val="00363787"/>
    <w:rsid w:val="00364578"/>
    <w:rsid w:val="00366DFF"/>
    <w:rsid w:val="00367825"/>
    <w:rsid w:val="00370BD4"/>
    <w:rsid w:val="00372F74"/>
    <w:rsid w:val="00374D8C"/>
    <w:rsid w:val="003756CB"/>
    <w:rsid w:val="003767B2"/>
    <w:rsid w:val="003776D4"/>
    <w:rsid w:val="00377A24"/>
    <w:rsid w:val="00380B81"/>
    <w:rsid w:val="0038232D"/>
    <w:rsid w:val="003826D1"/>
    <w:rsid w:val="00383536"/>
    <w:rsid w:val="00386785"/>
    <w:rsid w:val="0038697E"/>
    <w:rsid w:val="00387495"/>
    <w:rsid w:val="0039145A"/>
    <w:rsid w:val="00393AEF"/>
    <w:rsid w:val="00396221"/>
    <w:rsid w:val="003962E6"/>
    <w:rsid w:val="00396A83"/>
    <w:rsid w:val="003978E5"/>
    <w:rsid w:val="003A081A"/>
    <w:rsid w:val="003A5BE1"/>
    <w:rsid w:val="003A7DB2"/>
    <w:rsid w:val="003B63C2"/>
    <w:rsid w:val="003B668E"/>
    <w:rsid w:val="003B6C9B"/>
    <w:rsid w:val="003C07D6"/>
    <w:rsid w:val="003C2B1F"/>
    <w:rsid w:val="003D3288"/>
    <w:rsid w:val="003D5A52"/>
    <w:rsid w:val="003D5D95"/>
    <w:rsid w:val="003D6548"/>
    <w:rsid w:val="003D74FA"/>
    <w:rsid w:val="003E2963"/>
    <w:rsid w:val="003E68CD"/>
    <w:rsid w:val="003F0A45"/>
    <w:rsid w:val="003F11FA"/>
    <w:rsid w:val="003F199C"/>
    <w:rsid w:val="003F1A75"/>
    <w:rsid w:val="003F1F2B"/>
    <w:rsid w:val="003F23AA"/>
    <w:rsid w:val="003F49CE"/>
    <w:rsid w:val="003F6DB9"/>
    <w:rsid w:val="003F70AD"/>
    <w:rsid w:val="003F7224"/>
    <w:rsid w:val="003F7C0A"/>
    <w:rsid w:val="00403BEA"/>
    <w:rsid w:val="00410A02"/>
    <w:rsid w:val="0041454A"/>
    <w:rsid w:val="004227A1"/>
    <w:rsid w:val="00424B7E"/>
    <w:rsid w:val="004252BB"/>
    <w:rsid w:val="00425366"/>
    <w:rsid w:val="0042607A"/>
    <w:rsid w:val="00426630"/>
    <w:rsid w:val="00427D21"/>
    <w:rsid w:val="004317F4"/>
    <w:rsid w:val="00431C67"/>
    <w:rsid w:val="004334F0"/>
    <w:rsid w:val="004339A2"/>
    <w:rsid w:val="00433DD5"/>
    <w:rsid w:val="00434B4A"/>
    <w:rsid w:val="00435655"/>
    <w:rsid w:val="00437434"/>
    <w:rsid w:val="00440D06"/>
    <w:rsid w:val="00442408"/>
    <w:rsid w:val="0044282E"/>
    <w:rsid w:val="00443850"/>
    <w:rsid w:val="004449B0"/>
    <w:rsid w:val="00447F4A"/>
    <w:rsid w:val="00453BD2"/>
    <w:rsid w:val="00454CA0"/>
    <w:rsid w:val="00456F67"/>
    <w:rsid w:val="00457194"/>
    <w:rsid w:val="004644C2"/>
    <w:rsid w:val="0046565E"/>
    <w:rsid w:val="004663E9"/>
    <w:rsid w:val="00467F9C"/>
    <w:rsid w:val="0047093A"/>
    <w:rsid w:val="00470D82"/>
    <w:rsid w:val="0047231E"/>
    <w:rsid w:val="004762E6"/>
    <w:rsid w:val="00476C0C"/>
    <w:rsid w:val="00477697"/>
    <w:rsid w:val="00480012"/>
    <w:rsid w:val="004809DF"/>
    <w:rsid w:val="0048103E"/>
    <w:rsid w:val="004812D2"/>
    <w:rsid w:val="00481879"/>
    <w:rsid w:val="00486C3E"/>
    <w:rsid w:val="00487048"/>
    <w:rsid w:val="0048720B"/>
    <w:rsid w:val="004905B7"/>
    <w:rsid w:val="00492312"/>
    <w:rsid w:val="00493CCA"/>
    <w:rsid w:val="00493E99"/>
    <w:rsid w:val="00494665"/>
    <w:rsid w:val="00495F90"/>
    <w:rsid w:val="004A1DF0"/>
    <w:rsid w:val="004A214E"/>
    <w:rsid w:val="004A3384"/>
    <w:rsid w:val="004A4AA4"/>
    <w:rsid w:val="004A51AF"/>
    <w:rsid w:val="004B1E6E"/>
    <w:rsid w:val="004B20D1"/>
    <w:rsid w:val="004B3FB3"/>
    <w:rsid w:val="004B429F"/>
    <w:rsid w:val="004C0895"/>
    <w:rsid w:val="004C116A"/>
    <w:rsid w:val="004C269E"/>
    <w:rsid w:val="004D37E8"/>
    <w:rsid w:val="004D56F9"/>
    <w:rsid w:val="004D72EB"/>
    <w:rsid w:val="004E0A49"/>
    <w:rsid w:val="004E3A91"/>
    <w:rsid w:val="004E7B4E"/>
    <w:rsid w:val="004F156B"/>
    <w:rsid w:val="004F1685"/>
    <w:rsid w:val="004F177B"/>
    <w:rsid w:val="004F34DC"/>
    <w:rsid w:val="004F4C45"/>
    <w:rsid w:val="004F509D"/>
    <w:rsid w:val="004F71AF"/>
    <w:rsid w:val="00501BC7"/>
    <w:rsid w:val="0050284B"/>
    <w:rsid w:val="00505031"/>
    <w:rsid w:val="00505D25"/>
    <w:rsid w:val="00505E3D"/>
    <w:rsid w:val="0051006C"/>
    <w:rsid w:val="0051131F"/>
    <w:rsid w:val="0051252D"/>
    <w:rsid w:val="005136E0"/>
    <w:rsid w:val="005233B9"/>
    <w:rsid w:val="00523F4E"/>
    <w:rsid w:val="005254F6"/>
    <w:rsid w:val="0053065A"/>
    <w:rsid w:val="00532E7A"/>
    <w:rsid w:val="0053439C"/>
    <w:rsid w:val="00534681"/>
    <w:rsid w:val="00535CBD"/>
    <w:rsid w:val="00536345"/>
    <w:rsid w:val="005402C5"/>
    <w:rsid w:val="00541C7D"/>
    <w:rsid w:val="00541DF2"/>
    <w:rsid w:val="00543204"/>
    <w:rsid w:val="00543A33"/>
    <w:rsid w:val="00543AA7"/>
    <w:rsid w:val="0054470A"/>
    <w:rsid w:val="005455FA"/>
    <w:rsid w:val="00550017"/>
    <w:rsid w:val="00551135"/>
    <w:rsid w:val="00551893"/>
    <w:rsid w:val="0056068E"/>
    <w:rsid w:val="00563442"/>
    <w:rsid w:val="0056348E"/>
    <w:rsid w:val="0056465A"/>
    <w:rsid w:val="00565660"/>
    <w:rsid w:val="00565B42"/>
    <w:rsid w:val="00565BEF"/>
    <w:rsid w:val="0057055D"/>
    <w:rsid w:val="00575AA2"/>
    <w:rsid w:val="00580299"/>
    <w:rsid w:val="00581592"/>
    <w:rsid w:val="00582AB2"/>
    <w:rsid w:val="00583225"/>
    <w:rsid w:val="00591C14"/>
    <w:rsid w:val="00597A31"/>
    <w:rsid w:val="005A15F4"/>
    <w:rsid w:val="005A22CD"/>
    <w:rsid w:val="005A30D1"/>
    <w:rsid w:val="005A3ED4"/>
    <w:rsid w:val="005A5727"/>
    <w:rsid w:val="005A627E"/>
    <w:rsid w:val="005A640F"/>
    <w:rsid w:val="005B2493"/>
    <w:rsid w:val="005B35E2"/>
    <w:rsid w:val="005B3888"/>
    <w:rsid w:val="005C4CE6"/>
    <w:rsid w:val="005C4FB1"/>
    <w:rsid w:val="005C6AC2"/>
    <w:rsid w:val="005C77E1"/>
    <w:rsid w:val="005C797B"/>
    <w:rsid w:val="005C7B33"/>
    <w:rsid w:val="005D13BC"/>
    <w:rsid w:val="005D3BC4"/>
    <w:rsid w:val="005D4A87"/>
    <w:rsid w:val="005E1A28"/>
    <w:rsid w:val="005E4BBE"/>
    <w:rsid w:val="005E522A"/>
    <w:rsid w:val="005E70A0"/>
    <w:rsid w:val="005E763F"/>
    <w:rsid w:val="005E7ABB"/>
    <w:rsid w:val="005E7C33"/>
    <w:rsid w:val="005F3E16"/>
    <w:rsid w:val="005F5615"/>
    <w:rsid w:val="00600533"/>
    <w:rsid w:val="00603D5E"/>
    <w:rsid w:val="006068D9"/>
    <w:rsid w:val="006078F8"/>
    <w:rsid w:val="00607D18"/>
    <w:rsid w:val="00611561"/>
    <w:rsid w:val="006122BA"/>
    <w:rsid w:val="006126C6"/>
    <w:rsid w:val="00613B8F"/>
    <w:rsid w:val="00616877"/>
    <w:rsid w:val="006252A7"/>
    <w:rsid w:val="006258B3"/>
    <w:rsid w:val="00626605"/>
    <w:rsid w:val="00626DC1"/>
    <w:rsid w:val="00632651"/>
    <w:rsid w:val="00632E26"/>
    <w:rsid w:val="00632F2D"/>
    <w:rsid w:val="0064060D"/>
    <w:rsid w:val="006413BF"/>
    <w:rsid w:val="00642B64"/>
    <w:rsid w:val="006450A7"/>
    <w:rsid w:val="006478BF"/>
    <w:rsid w:val="00650B7E"/>
    <w:rsid w:val="00651D3C"/>
    <w:rsid w:val="00653355"/>
    <w:rsid w:val="006534D9"/>
    <w:rsid w:val="0065437D"/>
    <w:rsid w:val="00654CE4"/>
    <w:rsid w:val="006647AC"/>
    <w:rsid w:val="006650A3"/>
    <w:rsid w:val="0067078B"/>
    <w:rsid w:val="00671749"/>
    <w:rsid w:val="006732D2"/>
    <w:rsid w:val="00682DA6"/>
    <w:rsid w:val="006839B0"/>
    <w:rsid w:val="00684D61"/>
    <w:rsid w:val="00690C2B"/>
    <w:rsid w:val="00696C2B"/>
    <w:rsid w:val="006A060A"/>
    <w:rsid w:val="006A49DD"/>
    <w:rsid w:val="006A73C1"/>
    <w:rsid w:val="006B2290"/>
    <w:rsid w:val="006B3C93"/>
    <w:rsid w:val="006B4947"/>
    <w:rsid w:val="006B6FE5"/>
    <w:rsid w:val="006C2B9F"/>
    <w:rsid w:val="006C5530"/>
    <w:rsid w:val="006C667B"/>
    <w:rsid w:val="006C752C"/>
    <w:rsid w:val="006D1E4D"/>
    <w:rsid w:val="006D3BDD"/>
    <w:rsid w:val="006D75B8"/>
    <w:rsid w:val="006E0AD5"/>
    <w:rsid w:val="006E4D23"/>
    <w:rsid w:val="006E4E02"/>
    <w:rsid w:val="006F0D1E"/>
    <w:rsid w:val="006F1737"/>
    <w:rsid w:val="006F588B"/>
    <w:rsid w:val="006F69D2"/>
    <w:rsid w:val="006F6FC5"/>
    <w:rsid w:val="00707186"/>
    <w:rsid w:val="007137CF"/>
    <w:rsid w:val="00714FA3"/>
    <w:rsid w:val="00717D88"/>
    <w:rsid w:val="00720FDA"/>
    <w:rsid w:val="00721C8E"/>
    <w:rsid w:val="00724024"/>
    <w:rsid w:val="007252B9"/>
    <w:rsid w:val="00726A43"/>
    <w:rsid w:val="0073013A"/>
    <w:rsid w:val="00731A40"/>
    <w:rsid w:val="00731C49"/>
    <w:rsid w:val="00732EA0"/>
    <w:rsid w:val="0073744A"/>
    <w:rsid w:val="00742ADE"/>
    <w:rsid w:val="00742F0F"/>
    <w:rsid w:val="00746456"/>
    <w:rsid w:val="0074684C"/>
    <w:rsid w:val="00751419"/>
    <w:rsid w:val="00752085"/>
    <w:rsid w:val="00753136"/>
    <w:rsid w:val="00760A01"/>
    <w:rsid w:val="00763A88"/>
    <w:rsid w:val="00763E43"/>
    <w:rsid w:val="00764DC8"/>
    <w:rsid w:val="0076643F"/>
    <w:rsid w:val="0076698A"/>
    <w:rsid w:val="00773A30"/>
    <w:rsid w:val="00773C4C"/>
    <w:rsid w:val="00773F22"/>
    <w:rsid w:val="00777129"/>
    <w:rsid w:val="0077767A"/>
    <w:rsid w:val="0077794B"/>
    <w:rsid w:val="00777983"/>
    <w:rsid w:val="00781004"/>
    <w:rsid w:val="00783F73"/>
    <w:rsid w:val="00785CE5"/>
    <w:rsid w:val="00786056"/>
    <w:rsid w:val="00786F25"/>
    <w:rsid w:val="007871C9"/>
    <w:rsid w:val="0079350D"/>
    <w:rsid w:val="00794097"/>
    <w:rsid w:val="007942D3"/>
    <w:rsid w:val="0079717E"/>
    <w:rsid w:val="007975BF"/>
    <w:rsid w:val="007A1F82"/>
    <w:rsid w:val="007A7ED4"/>
    <w:rsid w:val="007B2099"/>
    <w:rsid w:val="007B2B1F"/>
    <w:rsid w:val="007B402D"/>
    <w:rsid w:val="007B6C09"/>
    <w:rsid w:val="007B7741"/>
    <w:rsid w:val="007C0D4A"/>
    <w:rsid w:val="007C131A"/>
    <w:rsid w:val="007C4951"/>
    <w:rsid w:val="007C7A99"/>
    <w:rsid w:val="007D03FB"/>
    <w:rsid w:val="007D5E51"/>
    <w:rsid w:val="007D6E0D"/>
    <w:rsid w:val="007E09DA"/>
    <w:rsid w:val="007E0F8A"/>
    <w:rsid w:val="007E185D"/>
    <w:rsid w:val="007E3612"/>
    <w:rsid w:val="007E507A"/>
    <w:rsid w:val="007E75BF"/>
    <w:rsid w:val="007F2FE5"/>
    <w:rsid w:val="007F5310"/>
    <w:rsid w:val="007F609F"/>
    <w:rsid w:val="007F646A"/>
    <w:rsid w:val="007F718D"/>
    <w:rsid w:val="008001A6"/>
    <w:rsid w:val="00801FAD"/>
    <w:rsid w:val="008029D9"/>
    <w:rsid w:val="00802D10"/>
    <w:rsid w:val="00806DF7"/>
    <w:rsid w:val="008112F2"/>
    <w:rsid w:val="00812FE2"/>
    <w:rsid w:val="0081503B"/>
    <w:rsid w:val="00815CF8"/>
    <w:rsid w:val="008168A7"/>
    <w:rsid w:val="008178B6"/>
    <w:rsid w:val="00820C23"/>
    <w:rsid w:val="00821E29"/>
    <w:rsid w:val="0082274E"/>
    <w:rsid w:val="00824806"/>
    <w:rsid w:val="00825C51"/>
    <w:rsid w:val="00833904"/>
    <w:rsid w:val="008409F3"/>
    <w:rsid w:val="0085192E"/>
    <w:rsid w:val="00854CBF"/>
    <w:rsid w:val="00854D8A"/>
    <w:rsid w:val="00856932"/>
    <w:rsid w:val="00857109"/>
    <w:rsid w:val="008602D2"/>
    <w:rsid w:val="0086053F"/>
    <w:rsid w:val="0086138A"/>
    <w:rsid w:val="00862C72"/>
    <w:rsid w:val="008630B5"/>
    <w:rsid w:val="00863E3B"/>
    <w:rsid w:val="00865B74"/>
    <w:rsid w:val="00866063"/>
    <w:rsid w:val="00872F0C"/>
    <w:rsid w:val="00873178"/>
    <w:rsid w:val="0087392C"/>
    <w:rsid w:val="008744E9"/>
    <w:rsid w:val="0087564A"/>
    <w:rsid w:val="00877DDB"/>
    <w:rsid w:val="008816A3"/>
    <w:rsid w:val="00887751"/>
    <w:rsid w:val="00892777"/>
    <w:rsid w:val="00894A7B"/>
    <w:rsid w:val="00894B72"/>
    <w:rsid w:val="008974F0"/>
    <w:rsid w:val="008A1499"/>
    <w:rsid w:val="008A35B3"/>
    <w:rsid w:val="008A6B4A"/>
    <w:rsid w:val="008B012A"/>
    <w:rsid w:val="008B3981"/>
    <w:rsid w:val="008B5FD7"/>
    <w:rsid w:val="008C16B9"/>
    <w:rsid w:val="008C4223"/>
    <w:rsid w:val="008C6377"/>
    <w:rsid w:val="008D1477"/>
    <w:rsid w:val="008D568E"/>
    <w:rsid w:val="008E1E58"/>
    <w:rsid w:val="008E29C7"/>
    <w:rsid w:val="008F2D71"/>
    <w:rsid w:val="00903B21"/>
    <w:rsid w:val="00905D79"/>
    <w:rsid w:val="00906E17"/>
    <w:rsid w:val="00907BBE"/>
    <w:rsid w:val="0091012B"/>
    <w:rsid w:val="0091122B"/>
    <w:rsid w:val="009125FB"/>
    <w:rsid w:val="00914052"/>
    <w:rsid w:val="00914154"/>
    <w:rsid w:val="009210CF"/>
    <w:rsid w:val="009214F9"/>
    <w:rsid w:val="00922EF6"/>
    <w:rsid w:val="00926FE5"/>
    <w:rsid w:val="009301DD"/>
    <w:rsid w:val="0093068C"/>
    <w:rsid w:val="00930A44"/>
    <w:rsid w:val="00930BA1"/>
    <w:rsid w:val="0093169E"/>
    <w:rsid w:val="00931705"/>
    <w:rsid w:val="00932712"/>
    <w:rsid w:val="009346B3"/>
    <w:rsid w:val="00936D7A"/>
    <w:rsid w:val="0094023F"/>
    <w:rsid w:val="00941E3F"/>
    <w:rsid w:val="00942897"/>
    <w:rsid w:val="00944A7C"/>
    <w:rsid w:val="009505C9"/>
    <w:rsid w:val="00950752"/>
    <w:rsid w:val="00963A46"/>
    <w:rsid w:val="00966424"/>
    <w:rsid w:val="009668AF"/>
    <w:rsid w:val="00971D4D"/>
    <w:rsid w:val="00972F05"/>
    <w:rsid w:val="0097573D"/>
    <w:rsid w:val="00976321"/>
    <w:rsid w:val="0098174D"/>
    <w:rsid w:val="0098252D"/>
    <w:rsid w:val="0098379C"/>
    <w:rsid w:val="009849C3"/>
    <w:rsid w:val="009868CE"/>
    <w:rsid w:val="00990AF5"/>
    <w:rsid w:val="00990CB4"/>
    <w:rsid w:val="00990F4E"/>
    <w:rsid w:val="009A2D4D"/>
    <w:rsid w:val="009A3950"/>
    <w:rsid w:val="009A5724"/>
    <w:rsid w:val="009A61B8"/>
    <w:rsid w:val="009B1582"/>
    <w:rsid w:val="009B3123"/>
    <w:rsid w:val="009B41C5"/>
    <w:rsid w:val="009B68F2"/>
    <w:rsid w:val="009C218A"/>
    <w:rsid w:val="009C2DE6"/>
    <w:rsid w:val="009C329A"/>
    <w:rsid w:val="009C4FC4"/>
    <w:rsid w:val="009C5421"/>
    <w:rsid w:val="009C5651"/>
    <w:rsid w:val="009C6AEE"/>
    <w:rsid w:val="009D0879"/>
    <w:rsid w:val="009D5C10"/>
    <w:rsid w:val="009D60AF"/>
    <w:rsid w:val="009E37BE"/>
    <w:rsid w:val="009E5738"/>
    <w:rsid w:val="009F0A0C"/>
    <w:rsid w:val="009F1F7B"/>
    <w:rsid w:val="009F21BB"/>
    <w:rsid w:val="009F4BD1"/>
    <w:rsid w:val="009F4C4B"/>
    <w:rsid w:val="009F5C04"/>
    <w:rsid w:val="009F62FA"/>
    <w:rsid w:val="00A0618C"/>
    <w:rsid w:val="00A07FA2"/>
    <w:rsid w:val="00A111D1"/>
    <w:rsid w:val="00A12D89"/>
    <w:rsid w:val="00A150D4"/>
    <w:rsid w:val="00A20762"/>
    <w:rsid w:val="00A21486"/>
    <w:rsid w:val="00A30D33"/>
    <w:rsid w:val="00A3283B"/>
    <w:rsid w:val="00A32CE0"/>
    <w:rsid w:val="00A33F35"/>
    <w:rsid w:val="00A35345"/>
    <w:rsid w:val="00A36450"/>
    <w:rsid w:val="00A36794"/>
    <w:rsid w:val="00A421C6"/>
    <w:rsid w:val="00A42B42"/>
    <w:rsid w:val="00A47AD5"/>
    <w:rsid w:val="00A5202E"/>
    <w:rsid w:val="00A55338"/>
    <w:rsid w:val="00A5536D"/>
    <w:rsid w:val="00A553BE"/>
    <w:rsid w:val="00A5561C"/>
    <w:rsid w:val="00A558A7"/>
    <w:rsid w:val="00A56515"/>
    <w:rsid w:val="00A62BB7"/>
    <w:rsid w:val="00A63004"/>
    <w:rsid w:val="00A70317"/>
    <w:rsid w:val="00A74A22"/>
    <w:rsid w:val="00A74BD1"/>
    <w:rsid w:val="00A76AF7"/>
    <w:rsid w:val="00A77786"/>
    <w:rsid w:val="00A81C58"/>
    <w:rsid w:val="00A8264D"/>
    <w:rsid w:val="00A827D6"/>
    <w:rsid w:val="00A828FC"/>
    <w:rsid w:val="00A83902"/>
    <w:rsid w:val="00A85048"/>
    <w:rsid w:val="00A85517"/>
    <w:rsid w:val="00A86086"/>
    <w:rsid w:val="00A93BF6"/>
    <w:rsid w:val="00A94E1E"/>
    <w:rsid w:val="00AA05C8"/>
    <w:rsid w:val="00AA0C0B"/>
    <w:rsid w:val="00AA14C7"/>
    <w:rsid w:val="00AA403E"/>
    <w:rsid w:val="00AA46DA"/>
    <w:rsid w:val="00AA5EC7"/>
    <w:rsid w:val="00AA6F92"/>
    <w:rsid w:val="00AB1FD0"/>
    <w:rsid w:val="00AB2664"/>
    <w:rsid w:val="00AB4C07"/>
    <w:rsid w:val="00AB609E"/>
    <w:rsid w:val="00AB6934"/>
    <w:rsid w:val="00AB7C58"/>
    <w:rsid w:val="00AC2D14"/>
    <w:rsid w:val="00AC31B4"/>
    <w:rsid w:val="00AC37E7"/>
    <w:rsid w:val="00AC605D"/>
    <w:rsid w:val="00AC6163"/>
    <w:rsid w:val="00AD0C84"/>
    <w:rsid w:val="00AD52F1"/>
    <w:rsid w:val="00AD7C32"/>
    <w:rsid w:val="00AE0122"/>
    <w:rsid w:val="00AE0930"/>
    <w:rsid w:val="00AE6722"/>
    <w:rsid w:val="00AE6BC2"/>
    <w:rsid w:val="00AE75DD"/>
    <w:rsid w:val="00AE7754"/>
    <w:rsid w:val="00AF37E0"/>
    <w:rsid w:val="00AF42DE"/>
    <w:rsid w:val="00AF6F8D"/>
    <w:rsid w:val="00AF776B"/>
    <w:rsid w:val="00B01BD1"/>
    <w:rsid w:val="00B02B1D"/>
    <w:rsid w:val="00B1293B"/>
    <w:rsid w:val="00B13CC0"/>
    <w:rsid w:val="00B151B8"/>
    <w:rsid w:val="00B166B4"/>
    <w:rsid w:val="00B27901"/>
    <w:rsid w:val="00B3141A"/>
    <w:rsid w:val="00B3369F"/>
    <w:rsid w:val="00B33B94"/>
    <w:rsid w:val="00B37151"/>
    <w:rsid w:val="00B3742E"/>
    <w:rsid w:val="00B423C2"/>
    <w:rsid w:val="00B43ED7"/>
    <w:rsid w:val="00B45284"/>
    <w:rsid w:val="00B46AA9"/>
    <w:rsid w:val="00B47F72"/>
    <w:rsid w:val="00B510D3"/>
    <w:rsid w:val="00B51440"/>
    <w:rsid w:val="00B51FC6"/>
    <w:rsid w:val="00B5516F"/>
    <w:rsid w:val="00B55D5A"/>
    <w:rsid w:val="00B6012B"/>
    <w:rsid w:val="00B640F8"/>
    <w:rsid w:val="00B665C9"/>
    <w:rsid w:val="00B70D00"/>
    <w:rsid w:val="00B70D88"/>
    <w:rsid w:val="00B71207"/>
    <w:rsid w:val="00B727BE"/>
    <w:rsid w:val="00B7296D"/>
    <w:rsid w:val="00B73BFD"/>
    <w:rsid w:val="00B76FB1"/>
    <w:rsid w:val="00B77F5E"/>
    <w:rsid w:val="00B80278"/>
    <w:rsid w:val="00B8084C"/>
    <w:rsid w:val="00B80CE4"/>
    <w:rsid w:val="00B81CB4"/>
    <w:rsid w:val="00B84BFC"/>
    <w:rsid w:val="00B85591"/>
    <w:rsid w:val="00B86D82"/>
    <w:rsid w:val="00B8729D"/>
    <w:rsid w:val="00B92023"/>
    <w:rsid w:val="00B92FED"/>
    <w:rsid w:val="00B94851"/>
    <w:rsid w:val="00B94C0A"/>
    <w:rsid w:val="00B94E6C"/>
    <w:rsid w:val="00B96219"/>
    <w:rsid w:val="00BA06A1"/>
    <w:rsid w:val="00BA3460"/>
    <w:rsid w:val="00BA3928"/>
    <w:rsid w:val="00BA3AAB"/>
    <w:rsid w:val="00BA4F33"/>
    <w:rsid w:val="00BA5AF1"/>
    <w:rsid w:val="00BA5F12"/>
    <w:rsid w:val="00BA7743"/>
    <w:rsid w:val="00BB3C82"/>
    <w:rsid w:val="00BB4606"/>
    <w:rsid w:val="00BB5D18"/>
    <w:rsid w:val="00BC3CA1"/>
    <w:rsid w:val="00BC6A94"/>
    <w:rsid w:val="00BC701B"/>
    <w:rsid w:val="00BD0B3B"/>
    <w:rsid w:val="00BD15A3"/>
    <w:rsid w:val="00BD68A5"/>
    <w:rsid w:val="00BE5380"/>
    <w:rsid w:val="00BE76A3"/>
    <w:rsid w:val="00BF1720"/>
    <w:rsid w:val="00BF75D3"/>
    <w:rsid w:val="00C01D3C"/>
    <w:rsid w:val="00C118FB"/>
    <w:rsid w:val="00C145DD"/>
    <w:rsid w:val="00C14B15"/>
    <w:rsid w:val="00C16663"/>
    <w:rsid w:val="00C20811"/>
    <w:rsid w:val="00C23012"/>
    <w:rsid w:val="00C236BD"/>
    <w:rsid w:val="00C23D2F"/>
    <w:rsid w:val="00C250E3"/>
    <w:rsid w:val="00C255C7"/>
    <w:rsid w:val="00C2588F"/>
    <w:rsid w:val="00C2631D"/>
    <w:rsid w:val="00C26934"/>
    <w:rsid w:val="00C30E18"/>
    <w:rsid w:val="00C333F1"/>
    <w:rsid w:val="00C34C65"/>
    <w:rsid w:val="00C37066"/>
    <w:rsid w:val="00C443BD"/>
    <w:rsid w:val="00C451C5"/>
    <w:rsid w:val="00C452EE"/>
    <w:rsid w:val="00C470A6"/>
    <w:rsid w:val="00C475BC"/>
    <w:rsid w:val="00C51532"/>
    <w:rsid w:val="00C56A42"/>
    <w:rsid w:val="00C6037C"/>
    <w:rsid w:val="00C63C61"/>
    <w:rsid w:val="00C642B7"/>
    <w:rsid w:val="00C651E4"/>
    <w:rsid w:val="00C66C67"/>
    <w:rsid w:val="00C700DF"/>
    <w:rsid w:val="00C71641"/>
    <w:rsid w:val="00C719E1"/>
    <w:rsid w:val="00C72067"/>
    <w:rsid w:val="00C74A93"/>
    <w:rsid w:val="00C76755"/>
    <w:rsid w:val="00C82CB2"/>
    <w:rsid w:val="00C86B6A"/>
    <w:rsid w:val="00C9161D"/>
    <w:rsid w:val="00C91742"/>
    <w:rsid w:val="00C92850"/>
    <w:rsid w:val="00C92E44"/>
    <w:rsid w:val="00C93C62"/>
    <w:rsid w:val="00C94CFC"/>
    <w:rsid w:val="00C95FCE"/>
    <w:rsid w:val="00CA0C1D"/>
    <w:rsid w:val="00CA530D"/>
    <w:rsid w:val="00CA5FCC"/>
    <w:rsid w:val="00CA6E02"/>
    <w:rsid w:val="00CB3541"/>
    <w:rsid w:val="00CB401F"/>
    <w:rsid w:val="00CB4C17"/>
    <w:rsid w:val="00CB62DF"/>
    <w:rsid w:val="00CB711B"/>
    <w:rsid w:val="00CB758F"/>
    <w:rsid w:val="00CC2CC0"/>
    <w:rsid w:val="00CC2F4E"/>
    <w:rsid w:val="00CC3575"/>
    <w:rsid w:val="00CC403B"/>
    <w:rsid w:val="00CC4075"/>
    <w:rsid w:val="00CC5DDB"/>
    <w:rsid w:val="00CC6DA1"/>
    <w:rsid w:val="00CC78BF"/>
    <w:rsid w:val="00CD4A5A"/>
    <w:rsid w:val="00CD6953"/>
    <w:rsid w:val="00CE075E"/>
    <w:rsid w:val="00CE280A"/>
    <w:rsid w:val="00CE3A0B"/>
    <w:rsid w:val="00CF1848"/>
    <w:rsid w:val="00CF229C"/>
    <w:rsid w:val="00CF3378"/>
    <w:rsid w:val="00CF4152"/>
    <w:rsid w:val="00D0415D"/>
    <w:rsid w:val="00D04E0C"/>
    <w:rsid w:val="00D11504"/>
    <w:rsid w:val="00D12044"/>
    <w:rsid w:val="00D122D1"/>
    <w:rsid w:val="00D143B9"/>
    <w:rsid w:val="00D1504D"/>
    <w:rsid w:val="00D158CC"/>
    <w:rsid w:val="00D16B38"/>
    <w:rsid w:val="00D170D9"/>
    <w:rsid w:val="00D176A8"/>
    <w:rsid w:val="00D20111"/>
    <w:rsid w:val="00D20F69"/>
    <w:rsid w:val="00D23F85"/>
    <w:rsid w:val="00D24C90"/>
    <w:rsid w:val="00D24E1F"/>
    <w:rsid w:val="00D2529F"/>
    <w:rsid w:val="00D26C1F"/>
    <w:rsid w:val="00D27DF1"/>
    <w:rsid w:val="00D31A56"/>
    <w:rsid w:val="00D32AC1"/>
    <w:rsid w:val="00D33C0B"/>
    <w:rsid w:val="00D33EFC"/>
    <w:rsid w:val="00D351ED"/>
    <w:rsid w:val="00D4049B"/>
    <w:rsid w:val="00D40DBC"/>
    <w:rsid w:val="00D4201B"/>
    <w:rsid w:val="00D4523F"/>
    <w:rsid w:val="00D51495"/>
    <w:rsid w:val="00D542E8"/>
    <w:rsid w:val="00D550B4"/>
    <w:rsid w:val="00D567C7"/>
    <w:rsid w:val="00D61662"/>
    <w:rsid w:val="00D616D8"/>
    <w:rsid w:val="00D61C85"/>
    <w:rsid w:val="00D630E9"/>
    <w:rsid w:val="00D63D80"/>
    <w:rsid w:val="00D63FBB"/>
    <w:rsid w:val="00D65DCB"/>
    <w:rsid w:val="00D66010"/>
    <w:rsid w:val="00D67BE4"/>
    <w:rsid w:val="00D706AC"/>
    <w:rsid w:val="00D73531"/>
    <w:rsid w:val="00D75CA6"/>
    <w:rsid w:val="00D76A18"/>
    <w:rsid w:val="00D76A71"/>
    <w:rsid w:val="00D77594"/>
    <w:rsid w:val="00D80772"/>
    <w:rsid w:val="00D80849"/>
    <w:rsid w:val="00D82E8F"/>
    <w:rsid w:val="00D84A42"/>
    <w:rsid w:val="00D86597"/>
    <w:rsid w:val="00D875A1"/>
    <w:rsid w:val="00D908CD"/>
    <w:rsid w:val="00D911D1"/>
    <w:rsid w:val="00D940C0"/>
    <w:rsid w:val="00D94A36"/>
    <w:rsid w:val="00D96DB0"/>
    <w:rsid w:val="00D96E66"/>
    <w:rsid w:val="00DA0BE9"/>
    <w:rsid w:val="00DA533D"/>
    <w:rsid w:val="00DA6C25"/>
    <w:rsid w:val="00DB1193"/>
    <w:rsid w:val="00DB58B8"/>
    <w:rsid w:val="00DB5E0F"/>
    <w:rsid w:val="00DC4338"/>
    <w:rsid w:val="00DC5492"/>
    <w:rsid w:val="00DC6905"/>
    <w:rsid w:val="00DC715A"/>
    <w:rsid w:val="00DD091F"/>
    <w:rsid w:val="00DD118C"/>
    <w:rsid w:val="00DD23BC"/>
    <w:rsid w:val="00DD4E04"/>
    <w:rsid w:val="00DE0FC5"/>
    <w:rsid w:val="00DE3B91"/>
    <w:rsid w:val="00DE765C"/>
    <w:rsid w:val="00DF05F9"/>
    <w:rsid w:val="00DF45E9"/>
    <w:rsid w:val="00DF6901"/>
    <w:rsid w:val="00E00E8B"/>
    <w:rsid w:val="00E010E6"/>
    <w:rsid w:val="00E012E2"/>
    <w:rsid w:val="00E0317F"/>
    <w:rsid w:val="00E057C7"/>
    <w:rsid w:val="00E05A41"/>
    <w:rsid w:val="00E11853"/>
    <w:rsid w:val="00E11DFC"/>
    <w:rsid w:val="00E12590"/>
    <w:rsid w:val="00E1299C"/>
    <w:rsid w:val="00E14E47"/>
    <w:rsid w:val="00E21D3F"/>
    <w:rsid w:val="00E2617A"/>
    <w:rsid w:val="00E30C18"/>
    <w:rsid w:val="00E3270C"/>
    <w:rsid w:val="00E32C8A"/>
    <w:rsid w:val="00E32EF4"/>
    <w:rsid w:val="00E34A53"/>
    <w:rsid w:val="00E3558D"/>
    <w:rsid w:val="00E369A8"/>
    <w:rsid w:val="00E37E7E"/>
    <w:rsid w:val="00E41688"/>
    <w:rsid w:val="00E46061"/>
    <w:rsid w:val="00E503B2"/>
    <w:rsid w:val="00E50A74"/>
    <w:rsid w:val="00E51E6A"/>
    <w:rsid w:val="00E51E74"/>
    <w:rsid w:val="00E5524C"/>
    <w:rsid w:val="00E56E5F"/>
    <w:rsid w:val="00E57179"/>
    <w:rsid w:val="00E61164"/>
    <w:rsid w:val="00E61AA0"/>
    <w:rsid w:val="00E6313E"/>
    <w:rsid w:val="00E66235"/>
    <w:rsid w:val="00E716A8"/>
    <w:rsid w:val="00E76DE9"/>
    <w:rsid w:val="00E83C24"/>
    <w:rsid w:val="00E900E7"/>
    <w:rsid w:val="00E9318D"/>
    <w:rsid w:val="00E93A6A"/>
    <w:rsid w:val="00E93F3E"/>
    <w:rsid w:val="00E9503D"/>
    <w:rsid w:val="00E958E2"/>
    <w:rsid w:val="00E967B8"/>
    <w:rsid w:val="00E96874"/>
    <w:rsid w:val="00EA076C"/>
    <w:rsid w:val="00EA09CC"/>
    <w:rsid w:val="00EA14DB"/>
    <w:rsid w:val="00EA2509"/>
    <w:rsid w:val="00EA4875"/>
    <w:rsid w:val="00EA4AD9"/>
    <w:rsid w:val="00EA5397"/>
    <w:rsid w:val="00EA5AC6"/>
    <w:rsid w:val="00EA7394"/>
    <w:rsid w:val="00EA7410"/>
    <w:rsid w:val="00EB04F4"/>
    <w:rsid w:val="00EB2A27"/>
    <w:rsid w:val="00EB2B5A"/>
    <w:rsid w:val="00EC18D9"/>
    <w:rsid w:val="00EC4B00"/>
    <w:rsid w:val="00EC71BE"/>
    <w:rsid w:val="00ED0279"/>
    <w:rsid w:val="00ED31ED"/>
    <w:rsid w:val="00ED5586"/>
    <w:rsid w:val="00EE0117"/>
    <w:rsid w:val="00EE086D"/>
    <w:rsid w:val="00EE14F2"/>
    <w:rsid w:val="00EE16F0"/>
    <w:rsid w:val="00EE61E6"/>
    <w:rsid w:val="00EF150F"/>
    <w:rsid w:val="00EF1ADB"/>
    <w:rsid w:val="00EF1BA6"/>
    <w:rsid w:val="00EF2AE7"/>
    <w:rsid w:val="00F01485"/>
    <w:rsid w:val="00F01815"/>
    <w:rsid w:val="00F01BB7"/>
    <w:rsid w:val="00F01BBD"/>
    <w:rsid w:val="00F03760"/>
    <w:rsid w:val="00F048CC"/>
    <w:rsid w:val="00F063C2"/>
    <w:rsid w:val="00F10BA2"/>
    <w:rsid w:val="00F10E30"/>
    <w:rsid w:val="00F12BFA"/>
    <w:rsid w:val="00F13C48"/>
    <w:rsid w:val="00F22684"/>
    <w:rsid w:val="00F275A1"/>
    <w:rsid w:val="00F27A0A"/>
    <w:rsid w:val="00F30CFE"/>
    <w:rsid w:val="00F324E8"/>
    <w:rsid w:val="00F325ED"/>
    <w:rsid w:val="00F33475"/>
    <w:rsid w:val="00F35283"/>
    <w:rsid w:val="00F36FAC"/>
    <w:rsid w:val="00F42453"/>
    <w:rsid w:val="00F46113"/>
    <w:rsid w:val="00F47BBA"/>
    <w:rsid w:val="00F51C81"/>
    <w:rsid w:val="00F52F5D"/>
    <w:rsid w:val="00F53193"/>
    <w:rsid w:val="00F5357E"/>
    <w:rsid w:val="00F547EB"/>
    <w:rsid w:val="00F551E4"/>
    <w:rsid w:val="00F57CA7"/>
    <w:rsid w:val="00F63BE7"/>
    <w:rsid w:val="00F6586C"/>
    <w:rsid w:val="00F7106D"/>
    <w:rsid w:val="00F71BEF"/>
    <w:rsid w:val="00F7641F"/>
    <w:rsid w:val="00F82F5E"/>
    <w:rsid w:val="00F9038B"/>
    <w:rsid w:val="00F94047"/>
    <w:rsid w:val="00F94774"/>
    <w:rsid w:val="00F95A91"/>
    <w:rsid w:val="00F966F1"/>
    <w:rsid w:val="00F96BDF"/>
    <w:rsid w:val="00FA09FA"/>
    <w:rsid w:val="00FA11D9"/>
    <w:rsid w:val="00FA13D3"/>
    <w:rsid w:val="00FA2FA1"/>
    <w:rsid w:val="00FA3404"/>
    <w:rsid w:val="00FA663B"/>
    <w:rsid w:val="00FA6E87"/>
    <w:rsid w:val="00FA78C0"/>
    <w:rsid w:val="00FB048E"/>
    <w:rsid w:val="00FB2879"/>
    <w:rsid w:val="00FB75BA"/>
    <w:rsid w:val="00FB7EEC"/>
    <w:rsid w:val="00FC0F56"/>
    <w:rsid w:val="00FC3594"/>
    <w:rsid w:val="00FC3F95"/>
    <w:rsid w:val="00FC4673"/>
    <w:rsid w:val="00FC53DB"/>
    <w:rsid w:val="00FC74D3"/>
    <w:rsid w:val="00FD0CDF"/>
    <w:rsid w:val="00FD10E1"/>
    <w:rsid w:val="00FD1CC5"/>
    <w:rsid w:val="00FD2922"/>
    <w:rsid w:val="00FD29A8"/>
    <w:rsid w:val="00FD2AF3"/>
    <w:rsid w:val="00FD40A4"/>
    <w:rsid w:val="00FD75DC"/>
    <w:rsid w:val="00FD7F72"/>
    <w:rsid w:val="00FE14B6"/>
    <w:rsid w:val="00FE40EC"/>
    <w:rsid w:val="00FE5EE5"/>
    <w:rsid w:val="00FE7720"/>
    <w:rsid w:val="00FE7794"/>
    <w:rsid w:val="00FE7AEC"/>
    <w:rsid w:val="00FF3EA4"/>
    <w:rsid w:val="00FF4C3B"/>
    <w:rsid w:val="00FF4EB0"/>
    <w:rsid w:val="00FF63B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http://schemas.microsoft.com/office/word/2003/wordmlurn:schemas-microsoft-com:office:smarttagsurn:schemas-microsoft-com:office:smarttagsurn:schemas-mic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8"/>
    <o:shapelayout v:ext="edit">
      <o:idmap v:ext="edit" data="1"/>
    </o:shapelayout>
  </w:shapeDefaults>
  <w:decimalSymbol w:val="."/>
  <w:listSeparator w:val=","/>
  <w14:docId w14:val="306B5109"/>
  <w15:docId w15:val="{BA8667E8-7CE7-45C9-A88C-76EC0FC5A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sz w:val="22"/>
      <w:szCs w:val="22"/>
      <w:lang w:val="en-GB" w:eastAsia="zh-CN"/>
    </w:rPr>
  </w:style>
  <w:style w:type="paragraph" w:styleId="Heading1">
    <w:name w:val="heading 1"/>
    <w:basedOn w:val="Normal"/>
    <w:next w:val="Heading2"/>
    <w:link w:val="Heading1Char"/>
    <w:uiPriority w:val="99"/>
    <w:qFormat/>
    <w:pPr>
      <w:keepNext/>
      <w:keepLines/>
      <w:tabs>
        <w:tab w:val="num" w:pos="567"/>
      </w:tabs>
      <w:spacing w:before="240" w:after="120"/>
      <w:ind w:left="567" w:hanging="567"/>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1"/>
      </w:numPr>
      <w:tabs>
        <w:tab w:val="clear" w:pos="360"/>
        <w:tab w:val="num" w:pos="567"/>
      </w:tabs>
      <w:spacing w:before="120" w:after="120"/>
      <w:ind w:left="567" w:hanging="567"/>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1"/>
      </w:numPr>
      <w:tabs>
        <w:tab w:val="clear" w:pos="360"/>
        <w:tab w:val="num" w:pos="567"/>
      </w:tabs>
      <w:spacing w:before="120" w:after="120"/>
      <w:ind w:left="567" w:hanging="567"/>
      <w:jc w:val="left"/>
      <w:outlineLvl w:val="2"/>
    </w:pPr>
    <w:rPr>
      <w:b/>
      <w:bCs/>
    </w:rPr>
  </w:style>
  <w:style w:type="paragraph" w:styleId="Heading4">
    <w:name w:val="heading 4"/>
    <w:basedOn w:val="Normal"/>
    <w:next w:val="CBDNormalNumber"/>
    <w:link w:val="Heading4Char"/>
    <w:uiPriority w:val="99"/>
    <w:qFormat/>
    <w:pPr>
      <w:keepNext/>
      <w:numPr>
        <w:ilvl w:val="3"/>
        <w:numId w:val="1"/>
      </w:numPr>
      <w:tabs>
        <w:tab w:val="clear" w:pos="360"/>
        <w:tab w:val="num" w:pos="567"/>
      </w:tabs>
      <w:spacing w:before="120" w:after="120"/>
      <w:ind w:left="567" w:hanging="567"/>
      <w:jc w:val="left"/>
      <w:outlineLvl w:val="3"/>
    </w:pPr>
    <w:rPr>
      <w:b/>
      <w:bCs/>
    </w:rPr>
  </w:style>
  <w:style w:type="paragraph" w:styleId="Heading5">
    <w:name w:val="heading 5"/>
    <w:basedOn w:val="Normal"/>
    <w:next w:val="Normal"/>
    <w:link w:val="Heading5Char"/>
    <w:uiPriority w:val="99"/>
    <w:qFormat/>
    <w:pPr>
      <w:keepNext/>
      <w:numPr>
        <w:ilvl w:val="4"/>
        <w:numId w:val="1"/>
      </w:numPr>
      <w:tabs>
        <w:tab w:val="clear" w:pos="360"/>
        <w:tab w:val="num" w:pos="567"/>
      </w:tabs>
      <w:spacing w:before="120" w:after="120"/>
      <w:ind w:left="567" w:hanging="567"/>
      <w:jc w:val="left"/>
      <w:outlineLvl w:val="4"/>
    </w:pPr>
    <w:rPr>
      <w:i/>
      <w:iCs/>
    </w:rPr>
  </w:style>
  <w:style w:type="paragraph" w:styleId="Heading6">
    <w:name w:val="heading 6"/>
    <w:basedOn w:val="Normal"/>
    <w:next w:val="Normal"/>
    <w:link w:val="Heading6Char"/>
    <w:uiPriority w:val="99"/>
    <w:qFormat/>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6"/>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b/>
      <w:bCs/>
      <w:kern w:val="2"/>
      <w:sz w:val="28"/>
      <w:szCs w:val="32"/>
      <w:lang w:val="en-GB"/>
    </w:rPr>
  </w:style>
  <w:style w:type="character" w:customStyle="1" w:styleId="Heading2Char">
    <w:name w:val="Heading 2 Char"/>
    <w:link w:val="Heading2"/>
    <w:uiPriority w:val="99"/>
    <w:locked/>
    <w:rPr>
      <w:rFonts w:ascii="Times New Roman Bold" w:hAnsi="Times New Roman Bold"/>
      <w:b/>
      <w:sz w:val="24"/>
      <w:szCs w:val="26"/>
      <w:lang w:val="en-GB"/>
    </w:rPr>
  </w:style>
  <w:style w:type="character" w:customStyle="1" w:styleId="Heading3Char">
    <w:name w:val="Heading 3 Char"/>
    <w:link w:val="Heading3"/>
    <w:uiPriority w:val="99"/>
    <w:locked/>
    <w:rPr>
      <w:b/>
      <w:bCs/>
      <w:sz w:val="22"/>
      <w:szCs w:val="22"/>
      <w:lang w:val="en-GB"/>
    </w:rPr>
  </w:style>
  <w:style w:type="character" w:customStyle="1" w:styleId="Heading4Char">
    <w:name w:val="Heading 4 Char"/>
    <w:link w:val="Heading4"/>
    <w:uiPriority w:val="99"/>
    <w:locked/>
    <w:rPr>
      <w:b/>
      <w:bCs/>
      <w:sz w:val="22"/>
      <w:szCs w:val="22"/>
      <w:lang w:val="en-GB"/>
    </w:rPr>
  </w:style>
  <w:style w:type="character" w:customStyle="1" w:styleId="Heading5Char">
    <w:name w:val="Heading 5 Char"/>
    <w:link w:val="Heading5"/>
    <w:uiPriority w:val="99"/>
    <w:locked/>
    <w:rPr>
      <w:i/>
      <w:iCs/>
      <w:sz w:val="22"/>
      <w:szCs w:val="22"/>
      <w:lang w:val="en-GB"/>
    </w:rPr>
  </w:style>
  <w:style w:type="character" w:customStyle="1" w:styleId="Heading6Char">
    <w:name w:val="Heading 6 Char"/>
    <w:link w:val="Heading6"/>
    <w:uiPriority w:val="99"/>
    <w:locked/>
    <w:rPr>
      <w:bCs/>
      <w:sz w:val="24"/>
      <w:szCs w:val="22"/>
      <w:lang w:val="en-GB"/>
    </w:rPr>
  </w:style>
  <w:style w:type="character" w:customStyle="1" w:styleId="Heading7Char">
    <w:name w:val="Heading 7 Char"/>
    <w:link w:val="Heading7"/>
    <w:uiPriority w:val="99"/>
    <w:locked/>
    <w:rPr>
      <w:b/>
      <w:sz w:val="22"/>
      <w:szCs w:val="22"/>
      <w:u w:val="single"/>
      <w:lang w:val="en-GB"/>
    </w:rPr>
  </w:style>
  <w:style w:type="character" w:customStyle="1" w:styleId="Heading8Char">
    <w:name w:val="Heading 8 Char"/>
    <w:link w:val="Heading8"/>
    <w:uiPriority w:val="99"/>
    <w:locked/>
    <w:rPr>
      <w:b/>
      <w:sz w:val="22"/>
      <w:szCs w:val="22"/>
      <w:u w:val="single"/>
      <w:lang w:val="en-GB"/>
    </w:rPr>
  </w:style>
  <w:style w:type="character" w:customStyle="1" w:styleId="Heading9Char">
    <w:name w:val="Heading 9 Char"/>
    <w:link w:val="Heading9"/>
    <w:uiPriority w:val="99"/>
    <w:locked/>
    <w:rPr>
      <w:sz w:val="22"/>
      <w:szCs w:val="22"/>
      <w:u w:val="single"/>
      <w:lang w:val="en-GB"/>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link w:val="BalloonText"/>
    <w:uiPriority w:val="99"/>
    <w:semiHidden/>
    <w:locked/>
    <w:rPr>
      <w:rFonts w:ascii="Times New Roman" w:eastAsia="Times New Roman" w:hAnsi="Times New Roman" w:cs="Times New Roman"/>
      <w:sz w:val="18"/>
      <w:szCs w:val="18"/>
      <w:lang w:val="en-GB"/>
    </w:rPr>
  </w:style>
  <w:style w:type="character" w:styleId="PlaceholderText">
    <w:name w:val="Placeholder Text"/>
    <w:uiPriority w:val="99"/>
    <w:semiHidden/>
    <w:locked/>
    <w:rPr>
      <w:rFonts w:cs="Times New Roman"/>
      <w:color w:val="808080"/>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ascii="Times New Roman" w:eastAsia="Times New Roman" w:hAnsi="Times New Roman" w:cs="Times New Roman"/>
      <w:sz w:val="22"/>
      <w:szCs w:val="22"/>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sz w:val="22"/>
      <w:szCs w:val="22"/>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pBdr>
        <w:bottom w:val="single" w:sz="8" w:space="4" w:color="4F81BD"/>
      </w:pBdr>
      <w:spacing w:after="300"/>
      <w:contextualSpacing/>
    </w:pPr>
    <w:rPr>
      <w:color w:val="17365D"/>
      <w:spacing w:val="5"/>
      <w:kern w:val="28"/>
      <w:sz w:val="52"/>
      <w:szCs w:val="52"/>
    </w:rPr>
  </w:style>
  <w:style w:type="character" w:customStyle="1" w:styleId="TitleChar">
    <w:name w:val="Title Char"/>
    <w:link w:val="Title"/>
    <w:uiPriority w:val="99"/>
    <w:locked/>
    <w:rPr>
      <w:rFonts w:ascii="Times New Roman" w:eastAsia="Times New Roman" w:hAnsi="Times New Roman" w:cs="Times New Roman"/>
      <w:color w:val="17365D"/>
      <w:spacing w:val="5"/>
      <w:kern w:val="28"/>
      <w:sz w:val="52"/>
      <w:szCs w:val="52"/>
    </w:rPr>
  </w:style>
  <w:style w:type="paragraph" w:styleId="Subtitle">
    <w:name w:val="Subtitle"/>
    <w:basedOn w:val="Normal"/>
    <w:next w:val="Normal"/>
    <w:link w:val="SubtitleChar"/>
    <w:uiPriority w:val="99"/>
    <w:qFormat/>
    <w:pPr>
      <w:numPr>
        <w:ilvl w:val="1"/>
      </w:numPr>
    </w:pPr>
    <w:rPr>
      <w:i/>
      <w:iCs/>
      <w:color w:val="4F81BD"/>
      <w:spacing w:val="15"/>
      <w:sz w:val="24"/>
    </w:rPr>
  </w:style>
  <w:style w:type="character" w:customStyle="1" w:styleId="SubtitleChar">
    <w:name w:val="Subtitle Char"/>
    <w:link w:val="Subtitle"/>
    <w:uiPriority w:val="99"/>
    <w:locked/>
    <w:rPr>
      <w:rFonts w:ascii="Times New Roman" w:eastAsia="Times New Roman" w:hAnsi="Times New Roman" w:cs="Times New Roman"/>
      <w:i/>
      <w:iCs/>
      <w:color w:val="4F81BD"/>
      <w:spacing w:val="15"/>
      <w:sz w:val="22"/>
      <w:szCs w:val="22"/>
    </w:rPr>
  </w:style>
  <w:style w:type="paragraph" w:styleId="BodyText">
    <w:name w:val="Body Text"/>
    <w:basedOn w:val="Normal"/>
    <w:link w:val="BodyTextChar"/>
    <w:uiPriority w:val="99"/>
    <w:pPr>
      <w:spacing w:after="120" w:line="259" w:lineRule="auto"/>
      <w:jc w:val="left"/>
    </w:pPr>
    <w:rPr>
      <w:kern w:val="2"/>
    </w:rPr>
  </w:style>
  <w:style w:type="character" w:customStyle="1" w:styleId="BodyTextChar">
    <w:name w:val="Body Text Char"/>
    <w:link w:val="BodyText"/>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link w:val="BodyTextIndent"/>
    <w:uiPriority w:val="99"/>
    <w:locked/>
    <w:rPr>
      <w:rFonts w:ascii="Times New Roman" w:eastAsia="Times New Roman" w:hAnsi="Times New Roman" w:cs="Times New Roman"/>
      <w:sz w:val="22"/>
      <w:szCs w:val="22"/>
      <w:lang w:val="en-GB"/>
    </w:rPr>
  </w:style>
  <w:style w:type="character" w:styleId="CommentReference">
    <w:name w:val="annotation reference"/>
    <w:uiPriority w:val="99"/>
    <w:semiHidden/>
    <w:rPr>
      <w:rFonts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jc w:val="left"/>
    </w:pPr>
  </w:style>
  <w:style w:type="character" w:styleId="EndnoteReference">
    <w:name w:val="endnote reference"/>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Pr>
      <w:rFonts w:ascii="Courier New" w:eastAsia="Times New Roman" w:hAnsi="Courier New" w:cs="Times New Roman"/>
      <w:sz w:val="22"/>
      <w:szCs w:val="22"/>
    </w:rPr>
  </w:style>
  <w:style w:type="character" w:styleId="FollowedHyperlink">
    <w:name w:val="FollowedHyperlink"/>
    <w:uiPriority w:val="99"/>
    <w:locked/>
    <w:rPr>
      <w:rFonts w:cs="Times New Roman"/>
      <w:color w:val="800080"/>
      <w:u w:val="single"/>
      <w:lang w:val="en-GB"/>
    </w:rPr>
  </w:style>
  <w:style w:type="character" w:styleId="FootnoteReference">
    <w:name w:val="footnote reference"/>
    <w:uiPriority w:val="99"/>
    <w:semiHidden/>
    <w:rPr>
      <w:rFonts w:cs="Times New Roman"/>
      <w:vertAlign w:val="superscript"/>
    </w:rPr>
  </w:style>
  <w:style w:type="paragraph" w:styleId="FootnoteText">
    <w:name w:val="footnote text"/>
    <w:basedOn w:val="Normal"/>
    <w:link w:val="FootnoteTextChar"/>
    <w:uiPriority w:val="99"/>
    <w:pPr>
      <w:jc w:val="left"/>
    </w:pPr>
    <w:rPr>
      <w:sz w:val="18"/>
      <w:szCs w:val="20"/>
    </w:rPr>
  </w:style>
  <w:style w:type="character" w:customStyle="1" w:styleId="FootnoteTextChar">
    <w:name w:val="Footnote Text Char"/>
    <w:link w:val="FootnoteText"/>
    <w:uiPriority w:val="99"/>
    <w:locked/>
    <w:rPr>
      <w:rFonts w:ascii="Times New Roman" w:eastAsia="Times New Roman" w:hAnsi="Times New Roman" w:cs="Times New Roman"/>
      <w:sz w:val="20"/>
      <w:szCs w:val="20"/>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uiPriority w:val="99"/>
    <w:rPr>
      <w:rFonts w:ascii="Times New Roman" w:hAnsi="Times New Roman" w:cs="Times New Roman"/>
      <w:sz w:val="22"/>
      <w:lang w:val="en-GB"/>
    </w:rPr>
  </w:style>
  <w:style w:type="paragraph" w:customStyle="1" w:styleId="Para1">
    <w:name w:val="Para1"/>
    <w:basedOn w:val="Normal"/>
    <w:uiPriority w:val="99"/>
    <w:pPr>
      <w:numPr>
        <w:numId w:val="3"/>
      </w:numPr>
      <w:tabs>
        <w:tab w:val="clear" w:pos="360"/>
      </w:tabs>
      <w:spacing w:before="120" w:after="120"/>
      <w:ind w:left="567"/>
    </w:pPr>
    <w:rPr>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uiPriority w:val="99"/>
    <w:pPr>
      <w:numPr>
        <w:ilvl w:val="3"/>
        <w:numId w:val="4"/>
      </w:numPr>
      <w:tabs>
        <w:tab w:val="left" w:pos="1980"/>
      </w:tabs>
      <w:spacing w:before="80" w:after="8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b/>
      <w:bCs/>
      <w:sz w:val="24"/>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character" w:styleId="Hyperlink">
    <w:name w:val="Hyperlink"/>
    <w:uiPriority w:val="99"/>
    <w:rPr>
      <w:rFonts w:ascii="Times New Roman" w:hAnsi="Times New Roman" w:cs="Times New Roman"/>
      <w:color w:val="0000FF"/>
      <w:u w:val="single"/>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sz w:val="24"/>
    </w:rPr>
  </w:style>
  <w:style w:type="paragraph" w:customStyle="1" w:styleId="CBD-Doc">
    <w:name w:val="CBD-Doc"/>
    <w:basedOn w:val="Normal"/>
    <w:uiPriority w:val="99"/>
    <w:pPr>
      <w:keepLines/>
      <w:numPr>
        <w:numId w:val="5"/>
      </w:numPr>
      <w:spacing w:after="120"/>
    </w:pPr>
  </w:style>
  <w:style w:type="paragraph" w:styleId="ListParagraph">
    <w:name w:val="List Paragraph"/>
    <w:basedOn w:val="Normal"/>
    <w:uiPriority w:val="99"/>
    <w:qFormat/>
    <w:pPr>
      <w:ind w:left="720"/>
      <w:contextualSpacing/>
    </w:pPr>
  </w:style>
  <w:style w:type="paragraph" w:styleId="Caption">
    <w:name w:val="caption"/>
    <w:basedOn w:val="Normal"/>
    <w:next w:val="Normal"/>
    <w:uiPriority w:val="99"/>
    <w:qFormat/>
    <w:pPr>
      <w:keepNext/>
      <w:keepLines/>
      <w:spacing w:after="200"/>
    </w:pPr>
    <w:rPr>
      <w:b/>
      <w:iCs/>
      <w:szCs w:val="18"/>
    </w:rPr>
  </w:style>
  <w:style w:type="paragraph" w:customStyle="1" w:styleId="Style1">
    <w:name w:val="Style1"/>
    <w:basedOn w:val="Heading2"/>
    <w:uiPriority w:val="99"/>
    <w:rPr>
      <w:i/>
    </w:rPr>
  </w:style>
  <w:style w:type="table" w:customStyle="1" w:styleId="TableGrid1">
    <w:name w:val="Table Grid1"/>
    <w:uiPriority w:val="99"/>
    <w:rPr>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noProof/>
      <w:sz w:val="24"/>
      <w:szCs w:val="24"/>
      <w:lang w:val="en-US" w:eastAsia="zh-CN"/>
    </w:rPr>
  </w:style>
  <w:style w:type="paragraph" w:customStyle="1" w:styleId="DarkList-Accent31">
    <w:name w:val="Dark List - Accent 31"/>
    <w:hidden/>
    <w:uiPriority w:val="99"/>
    <w:semiHidden/>
    <w:rPr>
      <w:sz w:val="22"/>
      <w:szCs w:val="22"/>
      <w:lang w:val="en-GB" w:eastAsia="zh-CN"/>
    </w:rPr>
  </w:style>
  <w:style w:type="paragraph" w:customStyle="1" w:styleId="CBDNormalNoNumber">
    <w:name w:val="CBD_Normal_NoNumber"/>
    <w:basedOn w:val="CBDNormal"/>
    <w:uiPriority w:val="99"/>
    <w:pPr>
      <w:spacing w:after="120"/>
      <w:ind w:left="567"/>
    </w:pPr>
  </w:style>
  <w:style w:type="paragraph" w:customStyle="1" w:styleId="Footnote">
    <w:name w:val="Footnote"/>
    <w:basedOn w:val="FootnoteText"/>
    <w:uiPriority w:val="99"/>
    <w:semiHidden/>
    <w:rPr>
      <w:szCs w:val="18"/>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2"/>
      </w:numPr>
      <w:tabs>
        <w:tab w:val="left" w:pos="3969"/>
      </w:tabs>
      <w:spacing w:before="120" w:after="120"/>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sz w:val="20"/>
      <w:szCs w:val="20"/>
      <w:lang w:val="en-GB"/>
    </w:rPr>
  </w:style>
  <w:style w:type="paragraph" w:customStyle="1" w:styleId="Item">
    <w:name w:val="Item"/>
    <w:basedOn w:val="Normal"/>
    <w:uiPriority w:val="99"/>
    <w:semiHidden/>
    <w:pPr>
      <w:suppressLineNumbers/>
      <w:suppressAutoHyphens/>
      <w:spacing w:before="240" w:after="120"/>
      <w:jc w:val="left"/>
    </w:pPr>
    <w:rPr>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sz w:val="22"/>
      <w:szCs w:val="22"/>
      <w:lang w:val="en-GB" w:eastAsia="zh-CN"/>
    </w:rPr>
  </w:style>
  <w:style w:type="paragraph" w:styleId="List">
    <w:name w:val="List"/>
    <w:basedOn w:val="Normal"/>
    <w:uiPriority w:val="99"/>
    <w:semiHidden/>
    <w:pPr>
      <w:contextualSpacing/>
    </w:pPr>
  </w:style>
  <w:style w:type="paragraph" w:customStyle="1" w:styleId="AISpacer">
    <w:name w:val="AI_Spacer"/>
    <w:next w:val="Normal"/>
    <w:uiPriority w:val="99"/>
    <w:rPr>
      <w:sz w:val="2"/>
      <w:szCs w:val="22"/>
      <w:lang w:val="en-GB" w:eastAsia="zh-CN"/>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pPr>
      <w:spacing w:after="120"/>
      <w:ind w:left="1134"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jc w:val="both"/>
    </w:pPr>
  </w:style>
  <w:style w:type="character" w:customStyle="1" w:styleId="BodyTextFirstIndent2Char">
    <w:name w:val="Body Text First Indent 2 Char"/>
    <w:link w:val="BodyTextFirstIndent2"/>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ascii="Times New Roman" w:eastAsia="Times New Roman" w:hAnsi="Times New Roman" w:cs="Times New Roman"/>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uiPriority w:val="99"/>
    <w:qFormat/>
    <w:rPr>
      <w:rFonts w:cs="Times New Roman"/>
      <w:b/>
      <w:bCs/>
      <w:i/>
      <w:iCs/>
      <w:spacing w:val="5"/>
      <w:lang w:val="en-GB"/>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Times New Roman" w:eastAsia="Times New Roman" w:hAnsi="Times New Roman" w:cs="Times New Roman"/>
      <w:sz w:val="22"/>
      <w:szCs w:val="22"/>
      <w:lang w:val="en-GB"/>
    </w:rPr>
  </w:style>
  <w:style w:type="table" w:styleId="ColorfulGrid">
    <w:name w:val="Colorful Grid"/>
    <w:basedOn w:val="TableNormal"/>
    <w:uiPriority w:val="99"/>
    <w:semiHidden/>
    <w:rPr>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color w:val="00000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color w:val="00000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color w:val="00000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color w:val="00000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color w:val="00000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color w:val="000000"/>
    </w:rPr>
    <w:tblPr>
      <w:tblBorders>
        <w:insideH w:val="single" w:sz="4" w:space="0" w:color="FFFFFF"/>
      </w:tblBorders>
    </w:tblPr>
    <w:tcPr>
      <w:shd w:val="clear" w:color="auto" w:fill="FDE9D9"/>
    </w:tcPr>
  </w:style>
  <w:style w:type="table" w:styleId="ColorfulList">
    <w:name w:val="Colorful List"/>
    <w:basedOn w:val="TableNormal"/>
    <w:uiPriority w:val="99"/>
    <w:semiHidden/>
    <w:rPr>
      <w:color w:val="000000"/>
    </w:rPr>
    <w:tblPr/>
    <w:tcPr>
      <w:shd w:val="clear" w:color="auto" w:fill="E6E6E6"/>
    </w:tcPr>
  </w:style>
  <w:style w:type="table" w:styleId="ColorfulList-Accent1">
    <w:name w:val="Colorful List Accent 1"/>
    <w:basedOn w:val="TableNormal"/>
    <w:uiPriority w:val="99"/>
    <w:semiHidden/>
    <w:rPr>
      <w:color w:val="000000"/>
    </w:rPr>
    <w:tblPr/>
    <w:tcPr>
      <w:shd w:val="clear" w:color="auto" w:fill="EDF2F8"/>
    </w:tcPr>
  </w:style>
  <w:style w:type="table" w:styleId="ColorfulList-Accent2">
    <w:name w:val="Colorful List Accent 2"/>
    <w:basedOn w:val="TableNormal"/>
    <w:uiPriority w:val="99"/>
    <w:semiHidden/>
    <w:rPr>
      <w:color w:val="000000"/>
    </w:rPr>
    <w:tblPr/>
    <w:tcPr>
      <w:shd w:val="clear" w:color="auto" w:fill="F8EDED"/>
    </w:tcPr>
  </w:style>
  <w:style w:type="table" w:styleId="ColorfulList-Accent3">
    <w:name w:val="Colorful List Accent 3"/>
    <w:basedOn w:val="TableNormal"/>
    <w:uiPriority w:val="99"/>
    <w:semiHidden/>
    <w:rPr>
      <w:color w:val="000000"/>
    </w:rPr>
    <w:tblPr/>
    <w:tcPr>
      <w:shd w:val="clear" w:color="auto" w:fill="F5F8EE"/>
    </w:tcPr>
  </w:style>
  <w:style w:type="table" w:styleId="ColorfulList-Accent4">
    <w:name w:val="Colorful List Accent 4"/>
    <w:basedOn w:val="TableNormal"/>
    <w:uiPriority w:val="99"/>
    <w:semiHidden/>
    <w:rPr>
      <w:color w:val="000000"/>
    </w:rPr>
    <w:tblPr/>
    <w:tcPr>
      <w:shd w:val="clear" w:color="auto" w:fill="F2EFF6"/>
    </w:tcPr>
  </w:style>
  <w:style w:type="table" w:styleId="ColorfulList-Accent5">
    <w:name w:val="Colorful List Accent 5"/>
    <w:basedOn w:val="TableNormal"/>
    <w:uiPriority w:val="99"/>
    <w:semiHidden/>
    <w:rPr>
      <w:color w:val="000000"/>
    </w:rPr>
    <w:tblPr/>
    <w:tcPr>
      <w:shd w:val="clear" w:color="auto" w:fill="EDF6F9"/>
    </w:tcPr>
  </w:style>
  <w:style w:type="table" w:styleId="ColorfulList-Accent6">
    <w:name w:val="Colorful List Accent 6"/>
    <w:basedOn w:val="TableNormal"/>
    <w:uiPriority w:val="99"/>
    <w:semiHidden/>
    <w:rPr>
      <w:color w:val="000000"/>
    </w:rPr>
    <w:tblPr/>
    <w:tcPr>
      <w:shd w:val="clear" w:color="auto" w:fill="FEF4EC"/>
    </w:tcPr>
  </w:style>
  <w:style w:type="table" w:styleId="ColorfulShading">
    <w:name w:val="Colorful Shading"/>
    <w:basedOn w:val="TableNormal"/>
    <w:uiPriority w:val="99"/>
    <w:semiHidden/>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Pr>
      <w:color w:val="FFFFFF"/>
    </w:rPr>
    <w:tblPr/>
    <w:tcPr>
      <w:shd w:val="clear" w:color="auto" w:fill="000000"/>
    </w:tcPr>
  </w:style>
  <w:style w:type="table" w:styleId="DarkList-Accent1">
    <w:name w:val="Dark List Accent 1"/>
    <w:basedOn w:val="TableNormal"/>
    <w:uiPriority w:val="99"/>
    <w:semiHidden/>
    <w:rPr>
      <w:color w:val="FFFFFF"/>
    </w:rPr>
    <w:tblPr/>
    <w:tcPr>
      <w:shd w:val="clear" w:color="auto" w:fill="4F81BD"/>
    </w:tcPr>
  </w:style>
  <w:style w:type="table" w:styleId="DarkList-Accent2">
    <w:name w:val="Dark List Accent 2"/>
    <w:basedOn w:val="TableNormal"/>
    <w:uiPriority w:val="99"/>
    <w:semiHidden/>
    <w:rPr>
      <w:color w:val="FFFFFF"/>
    </w:rPr>
    <w:tblPr/>
    <w:tcPr>
      <w:shd w:val="clear" w:color="auto" w:fill="C0504D"/>
    </w:tcPr>
  </w:style>
  <w:style w:type="table" w:styleId="DarkList-Accent3">
    <w:name w:val="Dark List Accent 3"/>
    <w:basedOn w:val="TableNormal"/>
    <w:uiPriority w:val="99"/>
    <w:semiHidden/>
    <w:rPr>
      <w:color w:val="FFFFFF"/>
    </w:rPr>
    <w:tblPr/>
    <w:tcPr>
      <w:shd w:val="clear" w:color="auto" w:fill="9BBB59"/>
    </w:tcPr>
  </w:style>
  <w:style w:type="table" w:styleId="DarkList-Accent4">
    <w:name w:val="Dark List Accent 4"/>
    <w:basedOn w:val="TableNormal"/>
    <w:uiPriority w:val="99"/>
    <w:semiHidden/>
    <w:rPr>
      <w:color w:val="FFFFFF"/>
    </w:rPr>
    <w:tblPr/>
    <w:tcPr>
      <w:shd w:val="clear" w:color="auto" w:fill="8064A2"/>
    </w:tcPr>
  </w:style>
  <w:style w:type="table" w:styleId="DarkList-Accent5">
    <w:name w:val="Dark List Accent 5"/>
    <w:basedOn w:val="TableNormal"/>
    <w:uiPriority w:val="99"/>
    <w:semiHidden/>
    <w:rPr>
      <w:color w:val="FFFFFF"/>
    </w:rPr>
    <w:tblPr/>
    <w:tcPr>
      <w:shd w:val="clear" w:color="auto" w:fill="4BACC6"/>
    </w:tcPr>
  </w:style>
  <w:style w:type="table" w:styleId="DarkList-Accent6">
    <w:name w:val="Dark List Accent 6"/>
    <w:basedOn w:val="TableNormal"/>
    <w:uiPriority w:val="99"/>
    <w:semiHidden/>
    <w:rPr>
      <w:color w:val="FFFFFF"/>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sz w:val="22"/>
      <w:szCs w:val="22"/>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sz w:val="16"/>
      <w:szCs w:val="16"/>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sz w:val="22"/>
      <w:szCs w:val="22"/>
    </w:rPr>
  </w:style>
  <w:style w:type="character" w:styleId="Emphasis">
    <w:name w:val="Emphasis"/>
    <w:uiPriority w:val="99"/>
    <w:qFormat/>
    <w:rPr>
      <w:rFonts w:cs="Times New Roman"/>
      <w:i/>
      <w:iCs/>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rPr>
      <w:lang w:val="en-US" w:eastAsia="zh-CN"/>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lang w:val="en-US" w:eastAsia="zh-CN"/>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Pr>
      <w:lang w:val="en-US" w:eastAsia="zh-CN"/>
    </w:rPr>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Pr>
      <w:lang w:val="en-US" w:eastAsia="zh-CN"/>
    </w:rPr>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Pr>
      <w:lang w:val="en-US" w:eastAsia="zh-CN"/>
    </w:rPr>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Pr>
      <w:lang w:val="en-US" w:eastAsia="zh-CN"/>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Pr>
      <w:lang w:val="en-US" w:eastAsia="zh-CN"/>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Pr>
      <w:lang w:val="en-US" w:eastAsia="zh-CN"/>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lang w:val="en-US" w:eastAsia="zh-CN"/>
    </w:rPr>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Pr>
      <w:lang w:val="en-US" w:eastAsia="zh-CN"/>
    </w:rPr>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Pr>
      <w:lang w:val="en-US" w:eastAsia="zh-CN"/>
    </w:rPr>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Pr>
      <w:lang w:val="en-US" w:eastAsia="zh-CN"/>
    </w:rPr>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Pr>
      <w:lang w:val="en-US" w:eastAsia="zh-CN"/>
    </w:rPr>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Pr>
      <w:lang w:val="en-US" w:eastAsia="zh-CN"/>
    </w:rPr>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Pr>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lang w:val="en-US"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Pr>
      <w:lang w:val="en-US"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Pr>
      <w:lang w:val="en-US"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Pr>
      <w:lang w:val="en-US"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Pr>
      <w:lang w:val="en-US"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Pr>
      <w:lang w:val="en-US"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Pr>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lang w:val="en-US"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Pr>
      <w:lang w:val="en-US"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Pr>
      <w:lang w:val="en-US"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Pr>
      <w:lang w:val="en-US"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Pr>
      <w:lang w:val="en-US"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Pr>
      <w:lang w:val="en-US"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Pr>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Pr>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Pr>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Pr>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Pr>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Pr>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color w:val="00000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color w:val="365F91"/>
      <w:lang w:val="en-US"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color w:val="943634"/>
      <w:lang w:val="en-US"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color w:val="76923C"/>
      <w:lang w:val="en-US"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color w:val="5F497A"/>
      <w:lang w:val="en-US"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color w:val="31849B"/>
      <w:lang w:val="en-US"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color w:val="E36C0A"/>
      <w:lang w:val="en-US"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color w:val="00000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color w:val="365F91"/>
      <w:lang w:val="en-US"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color w:val="943634"/>
      <w:lang w:val="en-US"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color w:val="76923C"/>
      <w:lang w:val="en-US"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color w:val="5F497A"/>
      <w:lang w:val="en-US"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color w:val="31849B"/>
      <w:lang w:val="en-US"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color w:val="E36C0A"/>
      <w:lang w:val="en-US"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rPr>
  </w:style>
  <w:style w:type="character" w:styleId="HTMLAcronym">
    <w:name w:val="HTML Acronym"/>
    <w:uiPriority w:val="99"/>
    <w:semiHidden/>
    <w:rPr>
      <w:rFonts w:cs="Times New Roman"/>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sz w:val="22"/>
      <w:szCs w:val="22"/>
    </w:rPr>
  </w:style>
  <w:style w:type="character" w:styleId="HTMLCite">
    <w:name w:val="HTML Cite"/>
    <w:uiPriority w:val="99"/>
    <w:semiHidden/>
    <w:rPr>
      <w:rFonts w:cs="Times New Roman"/>
      <w:i/>
      <w:iCs/>
    </w:rPr>
  </w:style>
  <w:style w:type="character" w:styleId="HTMLCode">
    <w:name w:val="HTML Code"/>
    <w:uiPriority w:val="99"/>
    <w:semiHidden/>
    <w:rPr>
      <w:rFonts w:ascii="Times New Roman" w:hAnsi="Times New Roman" w:cs="Times New Roman"/>
      <w:sz w:val="20"/>
      <w:szCs w:val="20"/>
    </w:rPr>
  </w:style>
  <w:style w:type="character" w:styleId="HTMLDefinition">
    <w:name w:val="HTML Definition"/>
    <w:uiPriority w:val="99"/>
    <w:semiHidden/>
    <w:rPr>
      <w:rFonts w:cs="Times New Roman"/>
      <w:i/>
      <w:iCs/>
    </w:rPr>
  </w:style>
  <w:style w:type="character" w:styleId="HTMLKeyboard">
    <w:name w:val="HTML Keyboard"/>
    <w:uiPriority w:val="99"/>
    <w:semiHidden/>
    <w:locked/>
    <w:rPr>
      <w:rFonts w:ascii="Times New Roman" w:hAnsi="Times New Roman" w:cs="Times New Roman"/>
      <w:sz w:val="20"/>
      <w:szCs w:val="20"/>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sz w:val="20"/>
      <w:szCs w:val="20"/>
    </w:rPr>
  </w:style>
  <w:style w:type="character" w:styleId="HTMLSample">
    <w:name w:val="HTML Sample"/>
    <w:uiPriority w:val="99"/>
    <w:semiHidden/>
    <w:rPr>
      <w:rFonts w:ascii="Times New Roman" w:hAnsi="Times New Roman" w:cs="Times New Roman"/>
      <w:sz w:val="24"/>
      <w:szCs w:val="24"/>
    </w:rPr>
  </w:style>
  <w:style w:type="character" w:styleId="HTMLTypewriter">
    <w:name w:val="HTML Typewriter"/>
    <w:uiPriority w:val="99"/>
    <w:semiHidden/>
    <w:rPr>
      <w:rFonts w:ascii="Times New Roman" w:hAnsi="Times New Roman" w:cs="Times New Roman"/>
      <w:sz w:val="20"/>
      <w:szCs w:val="20"/>
    </w:rPr>
  </w:style>
  <w:style w:type="character" w:styleId="HTMLVariable">
    <w:name w:val="HTML Variable"/>
    <w:uiPriority w:val="99"/>
    <w:semiHidden/>
    <w:rPr>
      <w:rFonts w:cs="Times New Roman"/>
      <w:i/>
      <w:iCs/>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uiPriority w:val="99"/>
    <w:qFormat/>
    <w:rPr>
      <w:rFonts w:cs="Times New Roman"/>
      <w:i/>
      <w:iCs/>
      <w:color w:val="4F81BD"/>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Pr>
      <w:rFonts w:ascii="Times New Roman" w:eastAsia="Times New Roman" w:hAnsi="Times New Roman" w:cs="Times New Roman"/>
      <w:i/>
      <w:iCs/>
      <w:color w:val="4F81BD"/>
      <w:sz w:val="22"/>
      <w:szCs w:val="22"/>
    </w:rPr>
  </w:style>
  <w:style w:type="character" w:styleId="IntenseReference">
    <w:name w:val="Intense Reference"/>
    <w:uiPriority w:val="99"/>
    <w:qFormat/>
    <w:rPr>
      <w:rFonts w:cs="Times New Roman"/>
      <w:b/>
      <w:bCs/>
      <w:smallCaps/>
      <w:color w:val="4F81BD"/>
      <w:spacing w:val="5"/>
    </w:rPr>
  </w:style>
  <w:style w:type="table" w:styleId="LightGrid">
    <w:name w:val="Light Grid"/>
    <w:basedOn w:val="TableNormal"/>
    <w:uiPriority w:val="99"/>
    <w:semiHidden/>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Pr>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color w:val="365F91"/>
    </w:rPr>
    <w:tblPr>
      <w:tblBorders>
        <w:top w:val="single" w:sz="8" w:space="0" w:color="4F81BD"/>
        <w:bottom w:val="single" w:sz="8" w:space="0" w:color="4F81BD"/>
      </w:tblBorders>
    </w:tblPr>
  </w:style>
  <w:style w:type="table" w:styleId="LightShading-Accent2">
    <w:name w:val="Light Shading Accent 2"/>
    <w:basedOn w:val="TableNormal"/>
    <w:uiPriority w:val="99"/>
    <w:semiHidden/>
    <w:rPr>
      <w:color w:val="943634"/>
    </w:rPr>
    <w:tblPr>
      <w:tblBorders>
        <w:top w:val="single" w:sz="8" w:space="0" w:color="C0504D"/>
        <w:bottom w:val="single" w:sz="8" w:space="0" w:color="C0504D"/>
      </w:tblBorders>
    </w:tblPr>
  </w:style>
  <w:style w:type="table" w:styleId="LightShading-Accent3">
    <w:name w:val="Light Shading Accent 3"/>
    <w:basedOn w:val="TableNormal"/>
    <w:uiPriority w:val="99"/>
    <w:semiHidden/>
    <w:rPr>
      <w:color w:val="76923C"/>
    </w:rPr>
    <w:tblPr>
      <w:tblBorders>
        <w:top w:val="single" w:sz="8" w:space="0" w:color="9BBB59"/>
        <w:bottom w:val="single" w:sz="8" w:space="0" w:color="9BBB59"/>
      </w:tblBorders>
    </w:tblPr>
  </w:style>
  <w:style w:type="table" w:styleId="LightShading-Accent4">
    <w:name w:val="Light Shading Accent 4"/>
    <w:basedOn w:val="TableNormal"/>
    <w:uiPriority w:val="99"/>
    <w:semiHidden/>
    <w:rPr>
      <w:color w:val="5F497A"/>
    </w:rPr>
    <w:tblPr>
      <w:tblBorders>
        <w:top w:val="single" w:sz="8" w:space="0" w:color="8064A2"/>
        <w:bottom w:val="single" w:sz="8" w:space="0" w:color="8064A2"/>
      </w:tblBorders>
    </w:tblPr>
  </w:style>
  <w:style w:type="table" w:styleId="LightShading-Accent5">
    <w:name w:val="Light Shading Accent 5"/>
    <w:basedOn w:val="TableNormal"/>
    <w:uiPriority w:val="99"/>
    <w:semiHidden/>
    <w:rPr>
      <w:color w:val="31849B"/>
    </w:rPr>
    <w:tblPr>
      <w:tblBorders>
        <w:top w:val="single" w:sz="8" w:space="0" w:color="4BACC6"/>
        <w:bottom w:val="single" w:sz="8" w:space="0" w:color="4BACC6"/>
      </w:tblBorders>
    </w:tblPr>
  </w:style>
  <w:style w:type="table" w:styleId="LightShading-Accent6">
    <w:name w:val="Light Shading Accent 6"/>
    <w:basedOn w:val="TableNormal"/>
    <w:uiPriority w:val="99"/>
    <w:semiHidden/>
    <w:rPr>
      <w:color w:val="E36C0A"/>
    </w:rPr>
    <w:tblPr>
      <w:tblBorders>
        <w:top w:val="single" w:sz="8" w:space="0" w:color="F79646"/>
        <w:bottom w:val="single" w:sz="8" w:space="0" w:color="F79646"/>
      </w:tblBorders>
    </w:tblPr>
  </w:style>
  <w:style w:type="character" w:styleId="LineNumber">
    <w:name w:val="line number"/>
    <w:uiPriority w:val="99"/>
    <w:semiHidden/>
    <w:locked/>
    <w:rPr>
      <w:rFonts w:cs="Times New Roman"/>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lang w:val="en-US" w:eastAsia="zh-CN"/>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lang w:val="en-US" w:eastAsia="zh-CN"/>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lang w:val="en-US" w:eastAsia="zh-CN"/>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lang w:val="en-US" w:eastAsia="zh-CN"/>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lang w:val="en-US" w:eastAsia="zh-CN"/>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lang w:val="en-US" w:eastAsia="zh-CN"/>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lang w:val="en-US" w:eastAsia="zh-CN"/>
    </w:rPr>
    <w:tblPr>
      <w:tblInd w:w="0" w:type="dxa"/>
      <w:tblCellMar>
        <w:top w:w="0" w:type="dxa"/>
        <w:left w:w="108" w:type="dxa"/>
        <w:bottom w:w="0" w:type="dxa"/>
        <w:right w:w="108" w:type="dxa"/>
      </w:tblCellMar>
    </w:tblPr>
  </w:style>
  <w:style w:type="table" w:customStyle="1" w:styleId="ListTable21">
    <w:name w:val="List Table 21"/>
    <w:uiPriority w:val="99"/>
    <w:rPr>
      <w:lang w:val="en-US" w:eastAsia="zh-CN"/>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lang w:val="en-US" w:eastAsia="zh-CN"/>
    </w:rPr>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Pr>
      <w:lang w:val="en-US" w:eastAsia="zh-CN"/>
    </w:rPr>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Pr>
      <w:lang w:val="en-US" w:eastAsia="zh-CN"/>
    </w:rPr>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Pr>
      <w:lang w:val="en-US" w:eastAsia="zh-CN"/>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Pr>
      <w:lang w:val="en-US" w:eastAsia="zh-CN"/>
    </w:rPr>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Pr>
      <w:lang w:val="en-US" w:eastAsia="zh-CN"/>
    </w:rPr>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Pr>
      <w:lang w:val="en-US" w:eastAsia="zh-CN"/>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lang w:val="en-US" w:eastAsia="zh-CN"/>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Pr>
      <w:lang w:val="en-US" w:eastAsia="zh-CN"/>
    </w:rPr>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Pr>
      <w:lang w:val="en-US" w:eastAsia="zh-CN"/>
    </w:rPr>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Pr>
      <w:lang w:val="en-US" w:eastAsia="zh-CN"/>
    </w:rPr>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Pr>
      <w:lang w:val="en-US" w:eastAsia="zh-CN"/>
    </w:rPr>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Pr>
      <w:lang w:val="en-US" w:eastAsia="zh-CN"/>
    </w:rPr>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Pr>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lang w:val="en-US"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Pr>
      <w:lang w:val="en-US"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Pr>
      <w:lang w:val="en-US"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Pr>
      <w:lang w:val="en-US"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Pr>
      <w:lang w:val="en-US"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Pr>
      <w:lang w:val="en-US"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color w:val="FFFFFF"/>
      <w:lang w:val="en-US" w:eastAsia="zh-CN"/>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color w:val="FFFFFF"/>
      <w:lang w:val="en-US" w:eastAsia="zh-CN"/>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color w:val="FFFFFF"/>
      <w:lang w:val="en-US" w:eastAsia="zh-CN"/>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color w:val="FFFFFF"/>
      <w:lang w:val="en-US" w:eastAsia="zh-CN"/>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color w:val="FFFFFF"/>
      <w:lang w:val="en-US" w:eastAsia="zh-CN"/>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color w:val="FFFFFF"/>
      <w:lang w:val="en-US" w:eastAsia="zh-CN"/>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color w:val="FFFFFF"/>
      <w:lang w:val="en-US" w:eastAsia="zh-CN"/>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color w:val="000000"/>
      <w:lang w:val="en-US" w:eastAsia="zh-CN"/>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color w:val="365F91"/>
      <w:lang w:val="en-US" w:eastAsia="zh-CN"/>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color w:val="943634"/>
      <w:lang w:val="en-US" w:eastAsia="zh-CN"/>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color w:val="76923C"/>
      <w:lang w:val="en-US" w:eastAsia="zh-CN"/>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color w:val="5F497A"/>
      <w:lang w:val="en-US" w:eastAsia="zh-CN"/>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color w:val="31849B"/>
      <w:lang w:val="en-US" w:eastAsia="zh-CN"/>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color w:val="E36C0A"/>
      <w:lang w:val="en-US" w:eastAsia="zh-CN"/>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color w:val="000000"/>
      <w:lang w:val="en-US" w:eastAsia="zh-CN"/>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color w:val="365F91"/>
      <w:lang w:val="en-US" w:eastAsia="zh-CN"/>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color w:val="943634"/>
      <w:lang w:val="en-US" w:eastAsia="zh-CN"/>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color w:val="76923C"/>
      <w:lang w:val="en-US" w:eastAsia="zh-CN"/>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color w:val="5F497A"/>
      <w:lang w:val="en-US" w:eastAsia="zh-CN"/>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color w:val="31849B"/>
      <w:lang w:val="en-US" w:eastAsia="zh-CN"/>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color w:val="E36C0A"/>
      <w:lang w:val="en-US" w:eastAsia="zh-CN"/>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lang w:val="en-GB" w:eastAsia="zh-CN"/>
    </w:rPr>
  </w:style>
  <w:style w:type="character" w:customStyle="1" w:styleId="MacroTextChar">
    <w:name w:val="Macro Text Char"/>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Pr>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color w:val="000000"/>
    </w:rPr>
    <w:tblPr>
      <w:tblBorders>
        <w:top w:val="single" w:sz="8" w:space="0" w:color="4F81BD"/>
        <w:bottom w:val="single" w:sz="8" w:space="0" w:color="4F81BD"/>
      </w:tblBorders>
    </w:tblPr>
  </w:style>
  <w:style w:type="table" w:styleId="MediumList1-Accent2">
    <w:name w:val="Medium List 1 Accent 2"/>
    <w:basedOn w:val="TableNormal"/>
    <w:uiPriority w:val="99"/>
    <w:semiHidden/>
    <w:rPr>
      <w:color w:val="000000"/>
    </w:rPr>
    <w:tblPr>
      <w:tblBorders>
        <w:top w:val="single" w:sz="8" w:space="0" w:color="C0504D"/>
        <w:bottom w:val="single" w:sz="8" w:space="0" w:color="C0504D"/>
      </w:tblBorders>
    </w:tblPr>
  </w:style>
  <w:style w:type="table" w:styleId="MediumList1-Accent3">
    <w:name w:val="Medium List 1 Accent 3"/>
    <w:basedOn w:val="TableNormal"/>
    <w:uiPriority w:val="99"/>
    <w:semiHidden/>
    <w:rPr>
      <w:color w:val="000000"/>
    </w:rPr>
    <w:tblPr>
      <w:tblBorders>
        <w:top w:val="single" w:sz="8" w:space="0" w:color="9BBB59"/>
        <w:bottom w:val="single" w:sz="8" w:space="0" w:color="9BBB59"/>
      </w:tblBorders>
    </w:tblPr>
  </w:style>
  <w:style w:type="table" w:styleId="MediumList1-Accent4">
    <w:name w:val="Medium List 1 Accent 4"/>
    <w:basedOn w:val="TableNormal"/>
    <w:uiPriority w:val="99"/>
    <w:semiHidden/>
    <w:rPr>
      <w:color w:val="000000"/>
    </w:rPr>
    <w:tblPr>
      <w:tblBorders>
        <w:top w:val="single" w:sz="8" w:space="0" w:color="8064A2"/>
        <w:bottom w:val="single" w:sz="8" w:space="0" w:color="8064A2"/>
      </w:tblBorders>
    </w:tblPr>
  </w:style>
  <w:style w:type="table" w:styleId="MediumList1-Accent5">
    <w:name w:val="Medium List 1 Accent 5"/>
    <w:basedOn w:val="TableNormal"/>
    <w:uiPriority w:val="99"/>
    <w:semiHidden/>
    <w:rPr>
      <w:color w:val="000000"/>
    </w:rPr>
    <w:tblPr>
      <w:tblBorders>
        <w:top w:val="single" w:sz="8" w:space="0" w:color="4BACC6"/>
        <w:bottom w:val="single" w:sz="8" w:space="0" w:color="4BACC6"/>
      </w:tblBorders>
    </w:tblPr>
  </w:style>
  <w:style w:type="table" w:styleId="MediumList1-Accent6">
    <w:name w:val="Medium List 1 Accent 6"/>
    <w:basedOn w:val="TableNormal"/>
    <w:uiPriority w:val="99"/>
    <w:semiHidden/>
    <w:rPr>
      <w:color w:val="000000"/>
    </w:rPr>
    <w:tblPr>
      <w:tblBorders>
        <w:top w:val="single" w:sz="8" w:space="0" w:color="F79646"/>
        <w:bottom w:val="single" w:sz="8" w:space="0" w:color="F79646"/>
      </w:tblBorders>
    </w:tblPr>
  </w:style>
  <w:style w:type="table" w:styleId="MediumList2">
    <w:name w:val="Medium List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color w:val="00000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color w:val="00000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color w:val="00000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color w:val="00000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color w:val="00000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color w:val="00000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tblPr>
      <w:tblBorders>
        <w:top w:val="single" w:sz="18" w:space="0" w:color="auto"/>
        <w:bottom w:val="single" w:sz="18" w:space="0" w:color="auto"/>
      </w:tblBorders>
    </w:tblPr>
  </w:style>
  <w:style w:type="table" w:styleId="MediumShading2-Accent1">
    <w:name w:val="Medium Shading 2 Accent 1"/>
    <w:basedOn w:val="TableNormal"/>
    <w:uiPriority w:val="99"/>
    <w:semiHidden/>
    <w:tblPr>
      <w:tblBorders>
        <w:top w:val="single" w:sz="18" w:space="0" w:color="auto"/>
        <w:bottom w:val="single" w:sz="18" w:space="0" w:color="auto"/>
      </w:tblBorders>
    </w:tblPr>
  </w:style>
  <w:style w:type="table" w:styleId="MediumShading2-Accent2">
    <w:name w:val="Medium Shading 2 Accent 2"/>
    <w:basedOn w:val="TableNormal"/>
    <w:uiPriority w:val="99"/>
    <w:semiHidden/>
    <w:tblPr>
      <w:tblBorders>
        <w:top w:val="single" w:sz="18" w:space="0" w:color="auto"/>
        <w:bottom w:val="single" w:sz="18" w:space="0" w:color="auto"/>
      </w:tblBorders>
    </w:tblPr>
  </w:style>
  <w:style w:type="table" w:styleId="MediumShading2-Accent3">
    <w:name w:val="Medium Shading 2 Accent 3"/>
    <w:basedOn w:val="TableNormal"/>
    <w:uiPriority w:val="99"/>
    <w:semiHidden/>
    <w:tblPr>
      <w:tblBorders>
        <w:top w:val="single" w:sz="18" w:space="0" w:color="auto"/>
        <w:bottom w:val="single" w:sz="18" w:space="0" w:color="auto"/>
      </w:tblBorders>
    </w:tblPr>
  </w:style>
  <w:style w:type="table" w:styleId="MediumShading2-Accent4">
    <w:name w:val="Medium Shading 2 Accent 4"/>
    <w:basedOn w:val="TableNormal"/>
    <w:uiPriority w:val="99"/>
    <w:semiHidden/>
    <w:tblPr>
      <w:tblBorders>
        <w:top w:val="single" w:sz="18" w:space="0" w:color="auto"/>
        <w:bottom w:val="single" w:sz="18" w:space="0" w:color="auto"/>
      </w:tblBorders>
    </w:tblPr>
  </w:style>
  <w:style w:type="table" w:styleId="MediumShading2-Accent5">
    <w:name w:val="Medium Shading 2 Accent 5"/>
    <w:basedOn w:val="TableNormal"/>
    <w:uiPriority w:val="99"/>
    <w:semiHidden/>
    <w:tblPr>
      <w:tblBorders>
        <w:top w:val="single" w:sz="18" w:space="0" w:color="auto"/>
        <w:bottom w:val="single" w:sz="18" w:space="0" w:color="auto"/>
      </w:tblBorders>
    </w:tblPr>
  </w:style>
  <w:style w:type="table" w:styleId="MediumShading2-Accent6">
    <w:name w:val="Medium Shading 2 Accent 6"/>
    <w:basedOn w:val="TableNormal"/>
    <w:uiPriority w:val="99"/>
    <w:semiHidden/>
    <w:tblPr>
      <w:tblBorders>
        <w:top w:val="single" w:sz="18" w:space="0" w:color="auto"/>
        <w:bottom w:val="single" w:sz="18" w:space="0" w:color="auto"/>
      </w:tblBorders>
    </w:tblPr>
  </w:style>
  <w:style w:type="character" w:customStyle="1" w:styleId="Mention1">
    <w:name w:val="Mention1"/>
    <w:uiPriority w:val="99"/>
    <w:semiHidden/>
    <w:rPr>
      <w:rFonts w:cs="Times New Roman"/>
      <w:color w:val="2B579A"/>
      <w:shd w:val="clear" w:color="auto" w:fill="E1DFDD"/>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link w:val="MessageHeader"/>
    <w:uiPriority w:val="99"/>
    <w:semiHidden/>
    <w:locked/>
    <w:rPr>
      <w:rFonts w:ascii="Times New Roman" w:eastAsia="Times New Roman" w:hAnsi="Times New Roman" w:cs="Times New Roman"/>
      <w:shd w:val="pct20" w:color="auto" w:fill="auto"/>
    </w:rPr>
  </w:style>
  <w:style w:type="paragraph" w:styleId="NoSpacing">
    <w:name w:val="No Spacing"/>
    <w:uiPriority w:val="99"/>
    <w:qFormat/>
    <w:pPr>
      <w:tabs>
        <w:tab w:val="left" w:pos="567"/>
        <w:tab w:val="left" w:pos="1134"/>
        <w:tab w:val="left" w:pos="1701"/>
        <w:tab w:val="left" w:pos="2268"/>
      </w:tabs>
      <w:jc w:val="both"/>
    </w:pPr>
    <w:rPr>
      <w:sz w:val="22"/>
      <w:szCs w:val="22"/>
      <w:lang w:val="en-GB" w:eastAsia="zh-CN"/>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sz w:val="22"/>
      <w:szCs w:val="22"/>
    </w:rPr>
  </w:style>
  <w:style w:type="table" w:customStyle="1" w:styleId="PlainTable11">
    <w:name w:val="Plain Table 11"/>
    <w:uiPriority w:val="99"/>
    <w:rPr>
      <w:lang w:val="en-US" w:eastAsia="zh-C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lang w:val="en-US" w:eastAsia="zh-CN"/>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lang w:val="en-US" w:eastAsia="zh-CN"/>
    </w:rPr>
    <w:tblPr>
      <w:tblInd w:w="0" w:type="dxa"/>
      <w:tblCellMar>
        <w:top w:w="0" w:type="dxa"/>
        <w:left w:w="108" w:type="dxa"/>
        <w:bottom w:w="0" w:type="dxa"/>
        <w:right w:w="108" w:type="dxa"/>
      </w:tblCellMar>
    </w:tblPr>
  </w:style>
  <w:style w:type="table" w:customStyle="1" w:styleId="PlainTable41">
    <w:name w:val="Plain Table 41"/>
    <w:uiPriority w:val="99"/>
    <w:rPr>
      <w:lang w:val="en-US" w:eastAsia="zh-CN"/>
    </w:rPr>
    <w:tblPr>
      <w:tblInd w:w="0" w:type="dxa"/>
      <w:tblCellMar>
        <w:top w:w="0" w:type="dxa"/>
        <w:left w:w="108" w:type="dxa"/>
        <w:bottom w:w="0" w:type="dxa"/>
        <w:right w:w="108" w:type="dxa"/>
      </w:tblCellMar>
    </w:tblPr>
  </w:style>
  <w:style w:type="table" w:customStyle="1" w:styleId="PlainTable51">
    <w:name w:val="Plain Table 51"/>
    <w:uiPriority w:val="99"/>
    <w:rPr>
      <w:lang w:val="en-US" w:eastAsia="zh-CN"/>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semiHidden/>
    <w:locked/>
    <w:rPr>
      <w:rFonts w:ascii="Times New Roman" w:eastAsia="Times New Roman" w:hAnsi="Times New Roman" w:cs="Times New Roman"/>
      <w:sz w:val="21"/>
      <w:szCs w:val="21"/>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sz w:val="22"/>
      <w:szCs w:val="22"/>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sz w:val="22"/>
      <w:szCs w:val="22"/>
    </w:rPr>
  </w:style>
  <w:style w:type="paragraph" w:styleId="Signature">
    <w:name w:val="Signature"/>
    <w:basedOn w:val="Normal"/>
    <w:link w:val="SignatureChar"/>
    <w:uiPriority w:val="99"/>
    <w:semiHidden/>
    <w:pPr>
      <w:ind w:left="4252"/>
    </w:pPr>
  </w:style>
  <w:style w:type="character" w:customStyle="1" w:styleId="SignatureChar">
    <w:name w:val="Signature Char"/>
    <w:link w:val="Signature"/>
    <w:uiPriority w:val="99"/>
    <w:semiHidden/>
    <w:locked/>
    <w:rPr>
      <w:rFonts w:ascii="Times New Roman" w:eastAsia="Times New Roman" w:hAnsi="Times New Roman" w:cs="Times New Roman"/>
      <w:sz w:val="22"/>
      <w:szCs w:val="22"/>
    </w:rPr>
  </w:style>
  <w:style w:type="character" w:customStyle="1" w:styleId="SmartHyperlink1">
    <w:name w:val="Smart Hyperlink1"/>
    <w:uiPriority w:val="99"/>
    <w:semiHidden/>
    <w:rPr>
      <w:rFonts w:cs="Times New Roman"/>
      <w:u w:val="dotted"/>
    </w:rPr>
  </w:style>
  <w:style w:type="character" w:customStyle="1" w:styleId="SmartLink1">
    <w:name w:val="SmartLink1"/>
    <w:uiPriority w:val="99"/>
    <w:semiHidden/>
    <w:rPr>
      <w:rFonts w:cs="Times New Roman"/>
      <w:color w:val="0000FF"/>
      <w:u w:val="single"/>
      <w:shd w:val="clear" w:color="auto" w:fill="F3F2F1"/>
    </w:rPr>
  </w:style>
  <w:style w:type="character" w:styleId="Strong">
    <w:name w:val="Strong"/>
    <w:uiPriority w:val="99"/>
    <w:qFormat/>
    <w:locked/>
    <w:rPr>
      <w:rFonts w:cs="Times New Roman"/>
      <w:b/>
      <w:bCs/>
    </w:rPr>
  </w:style>
  <w:style w:type="character" w:styleId="SubtleEmphasis">
    <w:name w:val="Subtle Emphasis"/>
    <w:uiPriority w:val="99"/>
    <w:qFormat/>
    <w:rPr>
      <w:rFonts w:cs="Times New Roman"/>
      <w:i/>
      <w:iCs/>
      <w:color w:val="404040"/>
    </w:rPr>
  </w:style>
  <w:style w:type="character" w:styleId="SubtleReference">
    <w:name w:val="Subtle Reference"/>
    <w:uiPriority w:val="99"/>
    <w:qFormat/>
    <w:rPr>
      <w:rFonts w:cs="Times New Roman"/>
      <w:smallCaps/>
      <w:color w:val="5A5A5A"/>
    </w:rPr>
  </w:style>
  <w:style w:type="table" w:styleId="Table3Deffects1">
    <w:name w:val="Table 3D effects 1"/>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tblPr/>
  </w:style>
  <w:style w:type="table" w:styleId="TableClassic1">
    <w:name w:val="Table Classic 1"/>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tblPr/>
  </w:style>
  <w:style w:type="table" w:styleId="TableColumns5">
    <w:name w:val="Table Columns 5"/>
    <w:basedOn w:val="TableNormal"/>
    <w:uiPriority w:val="99"/>
    <w:semiHidden/>
    <w:pPr>
      <w:tabs>
        <w:tab w:val="left" w:pos="567"/>
        <w:tab w:val="left" w:pos="1134"/>
        <w:tab w:val="left" w:pos="1701"/>
        <w:tab w:val="left" w:pos="2268"/>
      </w:tabs>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lang w:val="en-US" w:eastAsia="zh-C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tblPr/>
  </w:style>
  <w:style w:type="table" w:styleId="TableSimple3">
    <w:name w:val="Table Simple 3"/>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tblPr/>
  </w:style>
  <w:style w:type="table" w:styleId="TableSubtle2">
    <w:name w:val="Table Subtle 2"/>
    <w:basedOn w:val="TableNormal"/>
    <w:uiPriority w:val="99"/>
    <w:semiHidden/>
    <w:pPr>
      <w:tabs>
        <w:tab w:val="left" w:pos="567"/>
        <w:tab w:val="left" w:pos="1134"/>
        <w:tab w:val="left" w:pos="1701"/>
        <w:tab w:val="left" w:pos="2268"/>
      </w:tabs>
      <w:jc w:val="both"/>
    </w:p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pPr>
      <w:tabs>
        <w:tab w:val="left" w:pos="567"/>
      </w:tabs>
      <w:spacing w:after="0"/>
      <w:ind w:left="0" w:firstLine="0"/>
      <w:jc w:val="both"/>
      <w:outlineLvl w:val="9"/>
    </w:pPr>
    <w:rPr>
      <w:b w:val="0"/>
      <w:bCs w:val="0"/>
      <w:color w:val="365F91"/>
      <w:kern w:val="0"/>
      <w:sz w:val="32"/>
    </w:rPr>
  </w:style>
  <w:style w:type="character" w:customStyle="1" w:styleId="UnresolvedMention1">
    <w:name w:val="Unresolved Mention1"/>
    <w:uiPriority w:val="99"/>
    <w:semiHidden/>
    <w:rPr>
      <w:rFonts w:cs="Times New Roman"/>
      <w:color w:val="605E5C"/>
      <w:shd w:val="clear" w:color="auto" w:fill="E1DFDD"/>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CBDpara-item">
    <w:name w:val="CBD_para-item"/>
    <w:basedOn w:val="Normal"/>
    <w:uiPriority w:val="99"/>
    <w:pPr>
      <w:tabs>
        <w:tab w:val="clear" w:pos="567"/>
      </w:tabs>
      <w:spacing w:before="120" w:after="120"/>
      <w:ind w:left="1134" w:hanging="567"/>
      <w:jc w:val="left"/>
    </w:pPr>
  </w:style>
  <w:style w:type="paragraph" w:customStyle="1" w:styleId="CBDsubpara-item">
    <w:name w:val="CBD_subpara-item"/>
    <w:basedOn w:val="CBDpara-item"/>
    <w:uiPriority w:val="99"/>
    <w:pPr>
      <w:tabs>
        <w:tab w:val="clear" w:pos="1134"/>
      </w:tabs>
      <w:ind w:left="1701"/>
    </w:pPr>
  </w:style>
  <w:style w:type="paragraph" w:customStyle="1" w:styleId="CBDRecommendText">
    <w:name w:val="CBD_RecommendText"/>
    <w:basedOn w:val="Normal"/>
    <w:uiPriority w:val="99"/>
    <w:pPr>
      <w:spacing w:after="120"/>
      <w:ind w:left="567"/>
    </w:pPr>
  </w:style>
  <w:style w:type="paragraph" w:customStyle="1" w:styleId="CBDprov-agendaItem">
    <w:name w:val="CBD_prov-agenda_Item"/>
    <w:basedOn w:val="CBDNormalNumber"/>
    <w:uiPriority w:val="99"/>
  </w:style>
  <w:style w:type="paragraph" w:customStyle="1" w:styleId="CBDAgendaItem-1">
    <w:name w:val="CBD_AgendaItem-1"/>
    <w:basedOn w:val="Normal"/>
    <w:uiPriority w:val="99"/>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uiPriority w:val="99"/>
    <w:pPr>
      <w:ind w:left="567" w:hanging="567"/>
    </w:pPr>
    <w:rPr>
      <w:sz w:val="22"/>
    </w:rPr>
  </w:style>
  <w:style w:type="paragraph" w:customStyle="1" w:styleId="CBDAgendaItem-3">
    <w:name w:val="CBD_AgendaItem-3"/>
    <w:basedOn w:val="CBDAgendaItem-1"/>
    <w:uiPriority w:val="99"/>
    <w:pPr>
      <w:ind w:left="567" w:hanging="567"/>
    </w:pPr>
    <w:rPr>
      <w:sz w:val="20"/>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customStyle="1" w:styleId="style21">
    <w:name w:val="style21"/>
    <w:uiPriority w:val="99"/>
    <w:rPr>
      <w:rFonts w:cs="Times New Roman"/>
      <w:color w:val="000080"/>
      <w:sz w:val="24"/>
      <w:szCs w:val="24"/>
    </w:rPr>
  </w:style>
  <w:style w:type="numbering" w:customStyle="1" w:styleId="ListCBD">
    <w:name w:val="ListCBD"/>
    <w:rsid w:val="00F94052"/>
    <w:pPr>
      <w:numPr>
        <w:numId w:val="7"/>
      </w:numPr>
    </w:pPr>
  </w:style>
  <w:style w:type="numbering" w:customStyle="1" w:styleId="CBDHeadings">
    <w:name w:val="CBD_Headings"/>
    <w:rsid w:val="00F94052"/>
    <w:pPr>
      <w:numPr>
        <w:numId w:val="8"/>
      </w:numPr>
    </w:pPr>
  </w:style>
  <w:style w:type="character" w:styleId="UnresolvedMention">
    <w:name w:val="Unresolved Mention"/>
    <w:uiPriority w:val="99"/>
    <w:semiHidden/>
    <w:unhideWhenUsed/>
    <w:rsid w:val="001313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6/cop-16-dec-21-zh.pdf" TargetMode="External"/><Relationship Id="rId18" Type="http://schemas.openxmlformats.org/officeDocument/2006/relationships/hyperlink" Target="https://www.cbd.int/documents/CBD/SYNBIO/AHTEG/2026/1/INF/1" TargetMode="External"/><Relationship Id="rId26" Type="http://schemas.openxmlformats.org/officeDocument/2006/relationships/hyperlink" Target="https://www.cbd.int/notifications/2025-065" TargetMode="External"/><Relationship Id="rId39" Type="http://schemas.openxmlformats.org/officeDocument/2006/relationships/header" Target="header1.xml"/><Relationship Id="rId21" Type="http://schemas.openxmlformats.org/officeDocument/2006/relationships/hyperlink" Target="https://www.cbd.int/notifications/2026-032" TargetMode="External"/><Relationship Id="rId34" Type="http://schemas.openxmlformats.org/officeDocument/2006/relationships/hyperlink" Target="https://www.cbd.int/doc/decisions/cop-15/cop-15-dec-31-zh.pdf" TargetMode="External"/><Relationship Id="rId42" Type="http://schemas.openxmlformats.org/officeDocument/2006/relationships/footer" Target="footer2.xml"/><Relationship Id="rId47" Type="http://schemas.openxmlformats.org/officeDocument/2006/relationships/footer" Target="footer3.xml"/><Relationship Id="rId50" Type="http://schemas.openxmlformats.org/officeDocument/2006/relationships/hyperlink" Target="https://www.cbd.int/documents/CBD/SYNBIO/AHTEG/2026/1/INF/2" TargetMode="External"/><Relationship Id="rId55" Type="http://schemas.openxmlformats.org/officeDocument/2006/relationships/hyperlink" Target="https://www.cbd.int/doc/decisions/cop-14/cop-14-dec-19-zh.pdf"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bd.int/notifications/2025-065" TargetMode="External"/><Relationship Id="rId29" Type="http://schemas.openxmlformats.org/officeDocument/2006/relationships/hyperlink" Target="https://www.cbd.int/documents/CBD/SBSTTA/28/4/ADD1" TargetMode="External"/><Relationship Id="rId11" Type="http://schemas.openxmlformats.org/officeDocument/2006/relationships/image" Target="media/image2.png"/><Relationship Id="rId24" Type="http://schemas.openxmlformats.org/officeDocument/2006/relationships/hyperlink" Target="https://www.cbd.int/documents/CBD/SYNBIO/AHTEG/2026/1/3" TargetMode="External"/><Relationship Id="rId32" Type="http://schemas.openxmlformats.org/officeDocument/2006/relationships/hyperlink" Target="https://www.cbd.int/doc/decisions/cop-16/cop-16-dec-21-zh.pdf" TargetMode="External"/><Relationship Id="rId37" Type="http://schemas.openxmlformats.org/officeDocument/2006/relationships/hyperlink" Target="https://www.cbd.int/doc/decisions/cop-14/cop-14-dec-33-zh.pdf" TargetMode="External"/><Relationship Id="rId40" Type="http://schemas.openxmlformats.org/officeDocument/2006/relationships/header" Target="header2.xml"/><Relationship Id="rId45" Type="http://schemas.openxmlformats.org/officeDocument/2006/relationships/header" Target="header3.xml"/><Relationship Id="rId53" Type="http://schemas.openxmlformats.org/officeDocument/2006/relationships/hyperlink" Target="https://www.cbd.int/doc/decisions/cop-12/cop-12-dec-24-zh.pdf" TargetMode="External"/><Relationship Id="rId58" Type="http://schemas.openxmlformats.org/officeDocument/2006/relationships/fontTable" Target="fontTable.xml"/><Relationship Id="rId5" Type="http://schemas.openxmlformats.org/officeDocument/2006/relationships/styles" Target="styles.xml"/><Relationship Id="rId19" Type="http://schemas.openxmlformats.org/officeDocument/2006/relationships/hyperlink" Target="https://www.cbd.int/documents/CBD/SYNBIO/AHTEG/2026/1/INF/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6/cop-16-dec-21-zh.pdf" TargetMode="External"/><Relationship Id="rId22" Type="http://schemas.openxmlformats.org/officeDocument/2006/relationships/hyperlink" Target="https://www.cbd.int/documents/CBD/SYNBIO/AHTEG/2026/1/INF/3" TargetMode="External"/><Relationship Id="rId27" Type="http://schemas.openxmlformats.org/officeDocument/2006/relationships/hyperlink" Target="https://www.cbd.int/notifications/2025-088" TargetMode="External"/><Relationship Id="rId30" Type="http://schemas.openxmlformats.org/officeDocument/2006/relationships/hyperlink" Target="https://www.cbd.int/doc/decisions/cop-16/cop-16-dec-21-zh.pdf" TargetMode="External"/><Relationship Id="rId35" Type="http://schemas.openxmlformats.org/officeDocument/2006/relationships/hyperlink" Target="https://www.cbd.int/doc/decisions/cop-16/cop-16-dec-21-zh.pdf" TargetMode="External"/><Relationship Id="rId43" Type="http://schemas.openxmlformats.org/officeDocument/2006/relationships/hyperlink" Target="https://www.cbd.int/documents/CBD/SYNBIO/AHTEG/2026/1/INF/1" TargetMode="External"/><Relationship Id="rId48" Type="http://schemas.openxmlformats.org/officeDocument/2006/relationships/footer" Target="footer4.xml"/><Relationship Id="rId56" Type="http://schemas.openxmlformats.org/officeDocument/2006/relationships/hyperlink" Target="https://www.cbd.int/doc/decisions/cop-15/cop-15-dec-31-zh.pdf" TargetMode="External"/><Relationship Id="rId8" Type="http://schemas.openxmlformats.org/officeDocument/2006/relationships/footnotes" Target="footnotes.xml"/><Relationship Id="rId51" Type="http://schemas.openxmlformats.org/officeDocument/2006/relationships/hyperlink" Target="https://www.cbd.int/doc/decisions/cop-16/cop-16-dec-02-zh.pdf"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notifications/2025-088" TargetMode="External"/><Relationship Id="rId25" Type="http://schemas.openxmlformats.org/officeDocument/2006/relationships/hyperlink" Target="https://www.cbd.int/doc/decisions/cop-16/cop-16-dec-21-zh.pdf" TargetMode="External"/><Relationship Id="rId33" Type="http://schemas.openxmlformats.org/officeDocument/2006/relationships/hyperlink" Target="https://www.cbd.int/doc/decisions/cop-14/cop-14-dec-19-zh.pdf" TargetMode="External"/><Relationship Id="rId38" Type="http://schemas.openxmlformats.org/officeDocument/2006/relationships/hyperlink" Target="https://www.cbd.int/doc/decisions/cop-16/cop-16-dec-26-zh.pdf" TargetMode="External"/><Relationship Id="rId46" Type="http://schemas.openxmlformats.org/officeDocument/2006/relationships/header" Target="header4.xml"/><Relationship Id="rId59" Type="http://schemas.openxmlformats.org/officeDocument/2006/relationships/theme" Target="theme/theme1.xml"/><Relationship Id="rId20" Type="http://schemas.openxmlformats.org/officeDocument/2006/relationships/hyperlink" Target="https://www.cbd.int/doc/notifications/2025/ntf-2025-070-cp-eoi-en.pdf" TargetMode="External"/><Relationship Id="rId41" Type="http://schemas.openxmlformats.org/officeDocument/2006/relationships/footer" Target="footer1.xml"/><Relationship Id="rId54" Type="http://schemas.openxmlformats.org/officeDocument/2006/relationships/hyperlink" Target="https://www.cbd.int/doc/decisions/cop-13/cop-13-dec-17-zh.pdf"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YNBIO/AHTEG/2026/1/2" TargetMode="External"/><Relationship Id="rId28" Type="http://schemas.openxmlformats.org/officeDocument/2006/relationships/hyperlink" Target="https://www.cbd.int/notifications/2025-149" TargetMode="External"/><Relationship Id="rId36" Type="http://schemas.openxmlformats.org/officeDocument/2006/relationships/hyperlink" Target="https://www.cbd.int/decisions/cop?m=cop-10" TargetMode="External"/><Relationship Id="rId49" Type="http://schemas.openxmlformats.org/officeDocument/2006/relationships/hyperlink" Target="https://www.cbd.int/documents/CBD/SYNBIO/AHTEG/2026/1/INF/1" TargetMode="External"/><Relationship Id="rId57" Type="http://schemas.openxmlformats.org/officeDocument/2006/relationships/hyperlink" Target="https://www.cbd.int/doc/decisions/cop-16/cop-16-dec-21-zh.pdf" TargetMode="External"/><Relationship Id="rId10" Type="http://schemas.openxmlformats.org/officeDocument/2006/relationships/image" Target="media/image1.emf"/><Relationship Id="rId31" Type="http://schemas.openxmlformats.org/officeDocument/2006/relationships/hyperlink" Target="https://www.cbd.int/documents/CBD/SYNBIO/WS/2025/1/2" TargetMode="External"/><Relationship Id="rId44" Type="http://schemas.openxmlformats.org/officeDocument/2006/relationships/hyperlink" Target="https://www.cbd.int/documents/CBD/SYNBIO/AHTEG/2026/1/INF/2" TargetMode="External"/><Relationship Id="rId52" Type="http://schemas.openxmlformats.org/officeDocument/2006/relationships/hyperlink" Target="https://www.cbd.int/documents/CBD/SYNBIO/AHTEG/2026/1/2"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p-mop-10/cp-mop-10-dec-04-zh.pdf" TargetMode="External"/><Relationship Id="rId13" Type="http://schemas.openxmlformats.org/officeDocument/2006/relationships/hyperlink" Target="https://www.cbd.int/decisions/cop?m=cop-08" TargetMode="External"/><Relationship Id="rId3" Type="http://schemas.openxmlformats.org/officeDocument/2006/relationships/hyperlink" Target="https://www.cbd.int/documents/CBD/SYNBIO/AHTEG/2026/1/2" TargetMode="External"/><Relationship Id="rId7" Type="http://schemas.openxmlformats.org/officeDocument/2006/relationships/hyperlink" Target="file:///C:\Users\LGAUTHIE\AppData\Local\Microsoft\Windows\INetCache\Content.Outlook\9BL0JRW3\www.cbd.int\synbio\current_activities\thematic.shtml" TargetMode="External"/><Relationship Id="rId12" Type="http://schemas.openxmlformats.org/officeDocument/2006/relationships/hyperlink" Target="https://www.cbd.int/documents/CBD/SYNBIO/AHTEG/2026/1/2" TargetMode="External"/><Relationship Id="rId2" Type="http://schemas.openxmlformats.org/officeDocument/2006/relationships/hyperlink" Target="https://www.cbd.int/doc/decisions/cop-15/cop-15-dec-08-zh.pdf" TargetMode="External"/><Relationship Id="rId16" Type="http://schemas.openxmlformats.org/officeDocument/2006/relationships/hyperlink" Target="https://www.cbd.int/doc/c/a26e/a6dc/571dd825eb08eef3865f85de/synbio-ahteg-2024-01-03-en.pdf" TargetMode="External"/><Relationship Id="rId1" Type="http://schemas.openxmlformats.org/officeDocument/2006/relationships/hyperlink" Target="https://www.cbd.int/documents/CBD/SBSTTA/28/1" TargetMode="External"/><Relationship Id="rId6" Type="http://schemas.openxmlformats.org/officeDocument/2006/relationships/hyperlink" Target="https://bch.cbd.int/en/submissions-to-notifications?schema=submission&amp;currentPage=1&amp;notification=2025-149" TargetMode="External"/><Relationship Id="rId11" Type="http://schemas.openxmlformats.org/officeDocument/2006/relationships/hyperlink" Target="https://www.cbd.int/doc/decisions/cop-15/cop-15-dec-04-zh.pdf" TargetMode="External"/><Relationship Id="rId5" Type="http://schemas.openxmlformats.org/officeDocument/2006/relationships/hyperlink" Target="https://www.cbd.int/documents/CBD/SYNBIO/AHTEG/2026/1/INF/2" TargetMode="External"/><Relationship Id="rId15" Type="http://schemas.openxmlformats.org/officeDocument/2006/relationships/hyperlink" Target="https://www.cbd.int/doc/decisions/cop-13/cop-13-dec-17-zh.pdf" TargetMode="External"/><Relationship Id="rId10" Type="http://schemas.openxmlformats.org/officeDocument/2006/relationships/hyperlink" Target="https://www.cbd.int/documents/CBD/SYNBIO/AHTEG/2026/1/3" TargetMode="External"/><Relationship Id="rId4" Type="http://schemas.openxmlformats.org/officeDocument/2006/relationships/hyperlink" Target="https://www.cbd.int/documents/CBD/SYNBIO/AHTEG/2026/1/INF/1" TargetMode="External"/><Relationship Id="rId9" Type="http://schemas.openxmlformats.org/officeDocument/2006/relationships/hyperlink" Target="https://www.cbd.int/doc/decisions/np-mop-05/np-mop-05-dec-03-zh.pdf" TargetMode="External"/><Relationship Id="rId14" Type="http://schemas.openxmlformats.org/officeDocument/2006/relationships/hyperlink" Target="https://www.cbd.int/doc/decisions/cop-13/cop-13-dec-17-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588D34-D719-492A-9D28-C3684DFD9177}">
  <ds:schemaRefs>
    <ds:schemaRef ds:uri="http://schemas.microsoft.com/sharepoint/v3/contenttype/forms"/>
  </ds:schemaRefs>
</ds:datastoreItem>
</file>

<file path=customXml/itemProps2.xml><?xml version="1.0" encoding="utf-8"?>
<ds:datastoreItem xmlns:ds="http://schemas.openxmlformats.org/officeDocument/2006/customXml" ds:itemID="{7E4852FB-896D-4069-A28B-5D27533151B5}">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ADAE4784-4683-4461-829C-2BFDEC188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149</TotalTime>
  <Pages>14</Pages>
  <Words>1982</Words>
  <Characters>11065</Characters>
  <Application>Microsoft Office Word</Application>
  <DocSecurity>0</DocSecurity>
  <Lines>221</Lines>
  <Paragraphs>105</Paragraphs>
  <ScaleCrop>false</ScaleCrop>
  <HeadingPairs>
    <vt:vector size="2" baseType="variant">
      <vt:variant>
        <vt:lpstr>Title</vt:lpstr>
      </vt:variant>
      <vt:variant>
        <vt:i4>1</vt:i4>
      </vt:variant>
    </vt:vector>
  </HeadingPairs>
  <TitlesOfParts>
    <vt:vector size="1" baseType="lpstr">
      <vt:lpstr>Synthetic biology</vt:lpstr>
    </vt:vector>
  </TitlesOfParts>
  <Company>SCBD</Company>
  <LinksUpToDate>false</LinksUpToDate>
  <CharactersWithSpaces>12942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CBD/SBSTTA/28/4</dc:subject>
  <dc:creator>Secretariat of the Convention on Biological Diversity</dc:creator>
  <cp:keywords>Convention on Biological Diversity</cp:keywords>
  <dc:description/>
  <cp:lastModifiedBy>SCBD</cp:lastModifiedBy>
  <cp:revision>23</cp:revision>
  <cp:lastPrinted>2026-06-24T00:12:00Z</cp:lastPrinted>
  <dcterms:created xsi:type="dcterms:W3CDTF">2026-06-23T22:36:00Z</dcterms:created>
  <dcterms:modified xsi:type="dcterms:W3CDTF">2026-06-25T18:54:00Z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TaxCatchAll">
    <vt:lpwstr/>
  </property>
  <property fmtid="{D5CDD505-2E9C-101B-9397-08002B2CF9AE}" pid="11" name="lcf76f155ced4ddcb4097134ff3c332f">
    <vt:lpwstr/>
  </property>
</Properties>
</file>