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30" w:type="dxa"/>
        <w:tblInd w:w="-9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170"/>
        <w:gridCol w:w="1512"/>
        <w:gridCol w:w="3053"/>
        <w:gridCol w:w="3895"/>
      </w:tblGrid>
      <w:tr w:rsidR="007837D9" w:rsidRPr="007B7AEA" w14:paraId="79D6D50B" w14:textId="77777777" w:rsidTr="007837D9">
        <w:trPr>
          <w:trHeight w:val="365"/>
        </w:trPr>
        <w:tc>
          <w:tcPr>
            <w:tcW w:w="1170" w:type="dxa"/>
            <w:tcBorders>
              <w:top w:val="nil"/>
              <w:left w:val="nil"/>
              <w:bottom w:val="single" w:sz="12" w:space="0" w:color="000000"/>
              <w:right w:val="nil"/>
            </w:tcBorders>
            <w:shd w:val="clear" w:color="auto" w:fill="auto"/>
            <w:tcMar>
              <w:top w:w="80" w:type="dxa"/>
              <w:left w:w="80" w:type="dxa"/>
              <w:bottom w:w="80" w:type="dxa"/>
              <w:right w:w="80" w:type="dxa"/>
            </w:tcMar>
          </w:tcPr>
          <w:p w14:paraId="2F91AB6E" w14:textId="77777777" w:rsidR="007837D9" w:rsidRPr="00074EDD" w:rsidRDefault="007837D9" w:rsidP="00224F5F">
            <w:pPr>
              <w:rPr>
                <w:rFonts w:hAnsi="Times New Roman" w:cs="Times New Roman"/>
                <w:noProof/>
                <w:snapToGrid w:val="0"/>
                <w:kern w:val="22"/>
                <w:bdr w:val="none" w:sz="0" w:space="0" w:color="auto"/>
                <w:lang w:val="en-GB"/>
              </w:rPr>
            </w:pPr>
            <w:r w:rsidRPr="00074EDD">
              <w:rPr>
                <w:rFonts w:hAnsi="Times New Roman" w:cs="Times New Roman"/>
                <w:noProof/>
                <w:snapToGrid w:val="0"/>
                <w:kern w:val="22"/>
                <w:bdr w:val="none" w:sz="0" w:space="0" w:color="auto"/>
                <w:lang w:val="en-GB" w:eastAsia="en-CA"/>
              </w:rPr>
              <w:drawing>
                <wp:inline distT="0" distB="0" distL="0" distR="0" wp14:anchorId="41B8083F" wp14:editId="4C213F77">
                  <wp:extent cx="476494" cy="403200"/>
                  <wp:effectExtent l="0" t="0" r="6350" b="3810"/>
                  <wp:docPr id="10" name="Picture 1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512" w:type="dxa"/>
            <w:tcBorders>
              <w:top w:val="nil"/>
              <w:left w:val="nil"/>
              <w:bottom w:val="single" w:sz="12" w:space="0" w:color="000000"/>
              <w:right w:val="nil"/>
            </w:tcBorders>
            <w:shd w:val="clear" w:color="auto" w:fill="auto"/>
            <w:tcMar>
              <w:top w:w="80" w:type="dxa"/>
              <w:left w:w="80" w:type="dxa"/>
              <w:bottom w:w="80" w:type="dxa"/>
              <w:right w:w="80" w:type="dxa"/>
            </w:tcMar>
          </w:tcPr>
          <w:p w14:paraId="026A6B10" w14:textId="77777777" w:rsidR="007837D9" w:rsidRPr="00074EDD" w:rsidRDefault="007837D9" w:rsidP="00224F5F">
            <w:pPr>
              <w:rPr>
                <w:rFonts w:hAnsi="Times New Roman" w:cs="Times New Roman"/>
                <w:noProof/>
                <w:snapToGrid w:val="0"/>
                <w:kern w:val="22"/>
                <w:bdr w:val="none" w:sz="0" w:space="0" w:color="auto"/>
                <w:lang w:val="en-GB"/>
              </w:rPr>
            </w:pPr>
            <w:r w:rsidRPr="00074EDD">
              <w:rPr>
                <w:rFonts w:hAnsi="Times New Roman" w:cs="Times New Roman"/>
                <w:noProof/>
                <w:snapToGrid w:val="0"/>
                <w:kern w:val="22"/>
                <w:bdr w:val="none" w:sz="0" w:space="0" w:color="auto"/>
                <w:lang w:val="en-GB" w:eastAsia="en-CA"/>
              </w:rPr>
              <w:drawing>
                <wp:inline distT="0" distB="0" distL="0" distR="0" wp14:anchorId="328C8542" wp14:editId="53E10453">
                  <wp:extent cx="343700" cy="403200"/>
                  <wp:effectExtent l="0" t="0" r="12065" b="3810"/>
                  <wp:docPr id="16" name="Picture 16"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6948" w:type="dxa"/>
            <w:gridSpan w:val="2"/>
            <w:tcBorders>
              <w:top w:val="nil"/>
              <w:left w:val="nil"/>
              <w:bottom w:val="single" w:sz="12" w:space="0" w:color="000000"/>
              <w:right w:val="nil"/>
            </w:tcBorders>
            <w:shd w:val="clear" w:color="auto" w:fill="auto"/>
            <w:tcMar>
              <w:top w:w="80" w:type="dxa"/>
              <w:left w:w="80" w:type="dxa"/>
              <w:bottom w:w="80" w:type="dxa"/>
              <w:right w:w="80" w:type="dxa"/>
            </w:tcMar>
          </w:tcPr>
          <w:p w14:paraId="4799FEF5" w14:textId="77777777" w:rsidR="007837D9" w:rsidRPr="00074EDD" w:rsidRDefault="007837D9" w:rsidP="00224F5F">
            <w:pPr>
              <w:jc w:val="right"/>
              <w:rPr>
                <w:rFonts w:ascii="Arial" w:hAnsi="Arial" w:cs="Arial"/>
                <w:b/>
                <w:bCs/>
                <w:snapToGrid w:val="0"/>
                <w:kern w:val="22"/>
                <w:sz w:val="32"/>
                <w:szCs w:val="32"/>
                <w:lang w:val="en-GB"/>
              </w:rPr>
            </w:pPr>
            <w:r w:rsidRPr="00074EDD">
              <w:rPr>
                <w:rFonts w:ascii="Arial" w:hAnsi="Arial" w:cs="Arial"/>
                <w:b/>
                <w:bCs/>
                <w:snapToGrid w:val="0"/>
                <w:kern w:val="22"/>
                <w:sz w:val="32"/>
                <w:szCs w:val="32"/>
                <w:lang w:val="en-GB"/>
              </w:rPr>
              <w:t>CBD</w:t>
            </w:r>
          </w:p>
        </w:tc>
      </w:tr>
      <w:tr w:rsidR="0060380C" w:rsidRPr="007B7AEA" w14:paraId="26356F93" w14:textId="77777777" w:rsidTr="007837D9">
        <w:trPr>
          <w:trHeight w:val="1971"/>
        </w:trPr>
        <w:tc>
          <w:tcPr>
            <w:tcW w:w="5735" w:type="dxa"/>
            <w:gridSpan w:val="3"/>
            <w:tcBorders>
              <w:top w:val="single" w:sz="12" w:space="0" w:color="000000"/>
              <w:left w:val="nil"/>
              <w:bottom w:val="single" w:sz="36" w:space="0" w:color="000000"/>
              <w:right w:val="nil"/>
            </w:tcBorders>
            <w:shd w:val="clear" w:color="auto" w:fill="auto"/>
            <w:tcMar>
              <w:top w:w="80" w:type="dxa"/>
              <w:left w:w="80" w:type="dxa"/>
              <w:bottom w:w="80" w:type="dxa"/>
              <w:right w:w="1502" w:type="dxa"/>
            </w:tcMar>
          </w:tcPr>
          <w:p w14:paraId="75A29EB6" w14:textId="77777777" w:rsidR="0060380C" w:rsidRPr="007B7AEA" w:rsidRDefault="00C47A2F" w:rsidP="006613E9">
            <w:pPr>
              <w:rPr>
                <w:rFonts w:hAnsi="Times New Roman" w:cs="Times New Roman"/>
                <w:snapToGrid w:val="0"/>
                <w:kern w:val="22"/>
                <w:lang w:val="en-GB"/>
              </w:rPr>
            </w:pPr>
            <w:r w:rsidRPr="00074EDD">
              <w:rPr>
                <w:rFonts w:hAnsi="Times New Roman" w:cs="Times New Roman"/>
                <w:noProof/>
                <w:snapToGrid w:val="0"/>
                <w:kern w:val="22"/>
                <w:lang w:val="en-GB" w:eastAsia="en-CA"/>
              </w:rPr>
              <w:drawing>
                <wp:inline distT="0" distB="0" distL="0" distR="0" wp14:anchorId="5248E31C" wp14:editId="513D8C14">
                  <wp:extent cx="2838450" cy="1073150"/>
                  <wp:effectExtent l="0" t="0" r="0" b="0"/>
                  <wp:docPr id="1" name="officeArt object" descr="Description: 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Description: CBD_logo_CMYK_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38450" cy="1073150"/>
                          </a:xfrm>
                          <a:prstGeom prst="rect">
                            <a:avLst/>
                          </a:prstGeom>
                          <a:noFill/>
                          <a:ln>
                            <a:noFill/>
                          </a:ln>
                        </pic:spPr>
                      </pic:pic>
                    </a:graphicData>
                  </a:graphic>
                </wp:inline>
              </w:drawing>
            </w:r>
          </w:p>
        </w:tc>
        <w:tc>
          <w:tcPr>
            <w:tcW w:w="3895" w:type="dxa"/>
            <w:tcBorders>
              <w:top w:val="single" w:sz="12" w:space="0" w:color="000000"/>
              <w:left w:val="nil"/>
              <w:bottom w:val="single" w:sz="36" w:space="0" w:color="000000"/>
              <w:right w:val="nil"/>
            </w:tcBorders>
            <w:shd w:val="clear" w:color="auto" w:fill="auto"/>
            <w:tcMar>
              <w:top w:w="80" w:type="dxa"/>
              <w:left w:w="80" w:type="dxa"/>
              <w:bottom w:w="80" w:type="dxa"/>
              <w:right w:w="80" w:type="dxa"/>
            </w:tcMar>
          </w:tcPr>
          <w:p w14:paraId="7AAFA174" w14:textId="77777777" w:rsidR="0060380C" w:rsidRPr="007B7AEA" w:rsidRDefault="00073F2B" w:rsidP="00074EDD">
            <w:pPr>
              <w:ind w:left="1021"/>
              <w:jc w:val="left"/>
              <w:rPr>
                <w:rFonts w:hAnsi="Times New Roman" w:cs="Times New Roman"/>
                <w:snapToGrid w:val="0"/>
                <w:kern w:val="22"/>
                <w:lang w:val="en-GB"/>
              </w:rPr>
            </w:pPr>
            <w:r w:rsidRPr="007B7AEA">
              <w:rPr>
                <w:rFonts w:hAnsi="Times New Roman" w:cs="Times New Roman"/>
                <w:snapToGrid w:val="0"/>
                <w:kern w:val="22"/>
                <w:lang w:val="en-GB"/>
              </w:rPr>
              <w:t>Distr.</w:t>
            </w:r>
          </w:p>
          <w:p w14:paraId="3ED1CA5D" w14:textId="77777777" w:rsidR="0060380C" w:rsidRPr="007B7AEA" w:rsidRDefault="00073F2B" w:rsidP="00074EDD">
            <w:pPr>
              <w:ind w:left="1021"/>
              <w:jc w:val="left"/>
              <w:rPr>
                <w:rFonts w:hAnsi="Times New Roman" w:cs="Times New Roman"/>
                <w:snapToGrid w:val="0"/>
                <w:kern w:val="22"/>
                <w:lang w:val="en-GB"/>
              </w:rPr>
            </w:pPr>
            <w:r w:rsidRPr="007B7AEA">
              <w:rPr>
                <w:rFonts w:hAnsi="Times New Roman" w:cs="Times New Roman"/>
                <w:snapToGrid w:val="0"/>
                <w:kern w:val="22"/>
                <w:lang w:val="en-GB"/>
              </w:rPr>
              <w:t>GENERAL</w:t>
            </w:r>
          </w:p>
          <w:p w14:paraId="114D28EE" w14:textId="77777777" w:rsidR="0060380C" w:rsidRPr="007B7AEA" w:rsidRDefault="0060380C" w:rsidP="00074EDD">
            <w:pPr>
              <w:ind w:left="1021"/>
              <w:jc w:val="left"/>
              <w:rPr>
                <w:rFonts w:hAnsi="Times New Roman" w:cs="Times New Roman"/>
                <w:snapToGrid w:val="0"/>
                <w:kern w:val="22"/>
                <w:lang w:val="en-GB"/>
              </w:rPr>
            </w:pPr>
          </w:p>
          <w:sdt>
            <w:sdtPr>
              <w:rPr>
                <w:rFonts w:hAnsi="Times New Roman" w:cs="Times New Roman"/>
                <w:snapToGrid w:val="0"/>
                <w:kern w:val="22"/>
                <w:lang w:val="en-GB"/>
              </w:rPr>
              <w:alias w:val="Subject"/>
              <w:tag w:val=""/>
              <w:id w:val="635840151"/>
              <w:placeholder>
                <w:docPart w:val="5D2967D019FB4BA1826BF5989E00F68C"/>
              </w:placeholder>
              <w:dataBinding w:prefixMappings="xmlns:ns0='http://purl.org/dc/elements/1.1/' xmlns:ns1='http://schemas.openxmlformats.org/package/2006/metadata/core-properties' " w:xpath="/ns1:coreProperties[1]/ns0:subject[1]" w:storeItemID="{6C3C8BC8-F283-45AE-878A-BAB7291924A1}"/>
              <w:text/>
            </w:sdtPr>
            <w:sdtEndPr/>
            <w:sdtContent>
              <w:p w14:paraId="507E7E2B" w14:textId="6E47A10C" w:rsidR="008C6EB8" w:rsidRPr="007B7AEA" w:rsidRDefault="006911DF" w:rsidP="00074EDD">
                <w:pPr>
                  <w:ind w:left="1021"/>
                  <w:jc w:val="left"/>
                  <w:rPr>
                    <w:rFonts w:eastAsia="SimSun" w:hAnsi="Times New Roman" w:cs="Times New Roman"/>
                    <w:color w:val="auto"/>
                    <w:kern w:val="22"/>
                    <w:szCs w:val="24"/>
                    <w:bdr w:val="none" w:sz="0" w:space="0" w:color="auto"/>
                    <w:lang w:val="en-GB"/>
                  </w:rPr>
                </w:pPr>
                <w:r w:rsidRPr="00074EDD">
                  <w:rPr>
                    <w:rFonts w:hAnsi="Times New Roman" w:cs="Times New Roman"/>
                    <w:snapToGrid w:val="0"/>
                    <w:kern w:val="22"/>
                    <w:lang w:val="en-GB"/>
                  </w:rPr>
                  <w:t>CBD/NP/CB-IAC/2019/1/3</w:t>
                </w:r>
              </w:p>
            </w:sdtContent>
          </w:sdt>
          <w:p w14:paraId="0F1A0970" w14:textId="4CFA4631" w:rsidR="0060380C" w:rsidRPr="007B7AEA" w:rsidRDefault="00695149" w:rsidP="00074EDD">
            <w:pPr>
              <w:ind w:left="1021"/>
              <w:jc w:val="left"/>
              <w:rPr>
                <w:rFonts w:hAnsi="Times New Roman" w:cs="Times New Roman"/>
                <w:snapToGrid w:val="0"/>
                <w:color w:val="auto"/>
                <w:kern w:val="22"/>
                <w:lang w:val="en-GB"/>
              </w:rPr>
            </w:pPr>
            <w:r w:rsidRPr="007B7AEA">
              <w:rPr>
                <w:rFonts w:hAnsi="Times New Roman" w:cs="Times New Roman"/>
                <w:snapToGrid w:val="0"/>
                <w:color w:val="auto"/>
                <w:kern w:val="22"/>
                <w:lang w:val="en-GB"/>
              </w:rPr>
              <w:t>26</w:t>
            </w:r>
            <w:r w:rsidR="00EC1DD5" w:rsidRPr="007B7AEA">
              <w:rPr>
                <w:rFonts w:hAnsi="Times New Roman" w:cs="Times New Roman"/>
                <w:snapToGrid w:val="0"/>
                <w:color w:val="auto"/>
                <w:kern w:val="22"/>
                <w:lang w:val="en-GB"/>
              </w:rPr>
              <w:t xml:space="preserve"> </w:t>
            </w:r>
            <w:r w:rsidR="00CB1FAD" w:rsidRPr="007B7AEA">
              <w:rPr>
                <w:rFonts w:hAnsi="Times New Roman" w:cs="Times New Roman"/>
                <w:snapToGrid w:val="0"/>
                <w:color w:val="auto"/>
                <w:kern w:val="22"/>
                <w:lang w:val="en-GB"/>
              </w:rPr>
              <w:t>September</w:t>
            </w:r>
            <w:r w:rsidR="00B80AF5" w:rsidRPr="007B7AEA">
              <w:rPr>
                <w:rFonts w:hAnsi="Times New Roman" w:cs="Times New Roman"/>
                <w:snapToGrid w:val="0"/>
                <w:color w:val="auto"/>
                <w:kern w:val="22"/>
                <w:lang w:val="en-GB"/>
              </w:rPr>
              <w:t xml:space="preserve"> </w:t>
            </w:r>
            <w:r w:rsidR="00073F2B" w:rsidRPr="007B7AEA">
              <w:rPr>
                <w:rFonts w:hAnsi="Times New Roman" w:cs="Times New Roman"/>
                <w:snapToGrid w:val="0"/>
                <w:color w:val="auto"/>
                <w:kern w:val="22"/>
                <w:lang w:val="en-GB"/>
              </w:rPr>
              <w:t>201</w:t>
            </w:r>
            <w:r w:rsidR="00C67E94" w:rsidRPr="007B7AEA">
              <w:rPr>
                <w:rFonts w:hAnsi="Times New Roman" w:cs="Times New Roman"/>
                <w:snapToGrid w:val="0"/>
                <w:color w:val="auto"/>
                <w:kern w:val="22"/>
                <w:lang w:val="en-GB"/>
              </w:rPr>
              <w:t>9</w:t>
            </w:r>
          </w:p>
          <w:p w14:paraId="74E8CE6C" w14:textId="77777777" w:rsidR="0060380C" w:rsidRPr="007B7AEA" w:rsidRDefault="0060380C" w:rsidP="00074EDD">
            <w:pPr>
              <w:ind w:left="1021"/>
              <w:jc w:val="left"/>
              <w:rPr>
                <w:rFonts w:hAnsi="Times New Roman" w:cs="Times New Roman"/>
                <w:snapToGrid w:val="0"/>
                <w:kern w:val="22"/>
                <w:lang w:val="en-GB"/>
              </w:rPr>
            </w:pPr>
          </w:p>
          <w:p w14:paraId="2244030B" w14:textId="01E0EC75" w:rsidR="0060380C" w:rsidRPr="007B7AEA" w:rsidRDefault="00073F2B" w:rsidP="00074EDD">
            <w:pPr>
              <w:ind w:left="1021"/>
              <w:jc w:val="left"/>
              <w:rPr>
                <w:rFonts w:hAnsi="Times New Roman" w:cs="Times New Roman"/>
                <w:snapToGrid w:val="0"/>
                <w:kern w:val="22"/>
                <w:lang w:val="en-GB"/>
              </w:rPr>
            </w:pPr>
            <w:r w:rsidRPr="007B7AEA">
              <w:rPr>
                <w:rFonts w:hAnsi="Times New Roman" w:cs="Times New Roman"/>
                <w:snapToGrid w:val="0"/>
                <w:kern w:val="22"/>
                <w:lang w:val="en-GB"/>
              </w:rPr>
              <w:t>ENGLISH</w:t>
            </w:r>
            <w:r w:rsidR="00B50576" w:rsidRPr="007B7AEA">
              <w:rPr>
                <w:rFonts w:hAnsi="Times New Roman" w:cs="Times New Roman"/>
                <w:snapToGrid w:val="0"/>
                <w:kern w:val="22"/>
                <w:lang w:val="en-GB"/>
              </w:rPr>
              <w:t xml:space="preserve"> ONLY</w:t>
            </w:r>
          </w:p>
        </w:tc>
      </w:tr>
    </w:tbl>
    <w:p w14:paraId="5ACC46FA" w14:textId="0A5BE613" w:rsidR="00C67E94" w:rsidRPr="007B7AEA" w:rsidRDefault="00C67E94" w:rsidP="00074EDD">
      <w:pPr>
        <w:pStyle w:val="Cornernotation"/>
        <w:suppressLineNumbers/>
        <w:suppressAutoHyphens/>
        <w:kinsoku w:val="0"/>
        <w:overflowPunct w:val="0"/>
        <w:autoSpaceDE w:val="0"/>
        <w:autoSpaceDN w:val="0"/>
        <w:ind w:right="5391"/>
        <w:rPr>
          <w:rFonts w:hAnsi="Times New Roman" w:cs="Times New Roman"/>
          <w:snapToGrid w:val="0"/>
          <w:kern w:val="22"/>
          <w:lang w:val="en-GB"/>
        </w:rPr>
      </w:pPr>
      <w:r w:rsidRPr="007B7AEA">
        <w:rPr>
          <w:rFonts w:hAnsi="Times New Roman" w:cs="Times New Roman"/>
          <w:snapToGrid w:val="0"/>
          <w:kern w:val="22"/>
          <w:lang w:val="en-GB"/>
        </w:rPr>
        <w:t>INFORMAL ADVISORY COMMITTEE ON</w:t>
      </w:r>
      <w:r w:rsidR="00695149" w:rsidRPr="007B7AEA">
        <w:rPr>
          <w:rFonts w:hAnsi="Times New Roman" w:cs="Times New Roman"/>
          <w:snapToGrid w:val="0"/>
          <w:kern w:val="22"/>
          <w:lang w:val="en-GB"/>
        </w:rPr>
        <w:t xml:space="preserve"> </w:t>
      </w:r>
      <w:r w:rsidRPr="007B7AEA">
        <w:rPr>
          <w:rFonts w:hAnsi="Times New Roman" w:cs="Times New Roman"/>
          <w:snapToGrid w:val="0"/>
          <w:kern w:val="22"/>
          <w:lang w:val="en-GB"/>
        </w:rPr>
        <w:t>CAPACITY-BUILDING FOR THE</w:t>
      </w:r>
      <w:r w:rsidR="00695149" w:rsidRPr="007B7AEA">
        <w:rPr>
          <w:rFonts w:hAnsi="Times New Roman" w:cs="Times New Roman"/>
          <w:snapToGrid w:val="0"/>
          <w:kern w:val="22"/>
          <w:lang w:val="en-GB"/>
        </w:rPr>
        <w:t xml:space="preserve"> </w:t>
      </w:r>
      <w:r w:rsidRPr="007B7AEA">
        <w:rPr>
          <w:rFonts w:hAnsi="Times New Roman" w:cs="Times New Roman"/>
          <w:snapToGrid w:val="0"/>
          <w:kern w:val="22"/>
          <w:lang w:val="en-GB"/>
        </w:rPr>
        <w:t>IMPLEMENTATION OF THE</w:t>
      </w:r>
      <w:r w:rsidR="00695149" w:rsidRPr="007B7AEA">
        <w:rPr>
          <w:rFonts w:hAnsi="Times New Roman" w:cs="Times New Roman"/>
          <w:snapToGrid w:val="0"/>
          <w:kern w:val="22"/>
          <w:lang w:val="en-GB"/>
        </w:rPr>
        <w:t xml:space="preserve"> </w:t>
      </w:r>
      <w:r w:rsidRPr="007B7AEA">
        <w:rPr>
          <w:rFonts w:hAnsi="Times New Roman" w:cs="Times New Roman"/>
          <w:snapToGrid w:val="0"/>
          <w:kern w:val="22"/>
          <w:lang w:val="en-GB"/>
        </w:rPr>
        <w:t>NAGOYA PROTOCOL</w:t>
      </w:r>
    </w:p>
    <w:p w14:paraId="69CBBA29" w14:textId="02961211" w:rsidR="00C67E94" w:rsidRPr="007B7AEA" w:rsidRDefault="00C67E94" w:rsidP="00C67E94">
      <w:pPr>
        <w:pStyle w:val="Cornernotation"/>
        <w:suppressLineNumbers/>
        <w:suppressAutoHyphens/>
        <w:kinsoku w:val="0"/>
        <w:overflowPunct w:val="0"/>
        <w:autoSpaceDE w:val="0"/>
        <w:autoSpaceDN w:val="0"/>
        <w:ind w:right="3640"/>
        <w:rPr>
          <w:rFonts w:hAnsi="Times New Roman" w:cs="Times New Roman"/>
          <w:snapToGrid w:val="0"/>
          <w:kern w:val="22"/>
          <w:lang w:val="en-GB"/>
        </w:rPr>
      </w:pPr>
      <w:r w:rsidRPr="007B7AEA">
        <w:rPr>
          <w:rFonts w:hAnsi="Times New Roman" w:cs="Times New Roman"/>
          <w:snapToGrid w:val="0"/>
          <w:kern w:val="22"/>
          <w:lang w:val="en-GB"/>
        </w:rPr>
        <w:t xml:space="preserve">Fourth </w:t>
      </w:r>
      <w:r w:rsidR="005901CA" w:rsidRPr="007B7AEA">
        <w:rPr>
          <w:rFonts w:hAnsi="Times New Roman" w:cs="Times New Roman"/>
          <w:snapToGrid w:val="0"/>
          <w:kern w:val="22"/>
          <w:lang w:val="en-GB"/>
        </w:rPr>
        <w:t>m</w:t>
      </w:r>
      <w:r w:rsidRPr="007B7AEA">
        <w:rPr>
          <w:rFonts w:hAnsi="Times New Roman" w:cs="Times New Roman"/>
          <w:snapToGrid w:val="0"/>
          <w:kern w:val="22"/>
          <w:lang w:val="en-GB"/>
        </w:rPr>
        <w:t>eeting</w:t>
      </w:r>
    </w:p>
    <w:p w14:paraId="47B1B2D3" w14:textId="77777777" w:rsidR="00C67E94" w:rsidRPr="007B7AEA" w:rsidRDefault="00C67E94" w:rsidP="00C67E94">
      <w:pPr>
        <w:pStyle w:val="Cornernotation"/>
        <w:suppressLineNumbers/>
        <w:suppressAutoHyphens/>
        <w:kinsoku w:val="0"/>
        <w:overflowPunct w:val="0"/>
        <w:autoSpaceDE w:val="0"/>
        <w:autoSpaceDN w:val="0"/>
        <w:ind w:right="3640"/>
        <w:rPr>
          <w:rFonts w:hAnsi="Times New Roman" w:cs="Times New Roman"/>
          <w:snapToGrid w:val="0"/>
          <w:kern w:val="22"/>
          <w:lang w:val="en-GB"/>
        </w:rPr>
      </w:pPr>
      <w:r w:rsidRPr="007B7AEA">
        <w:rPr>
          <w:rFonts w:hAnsi="Times New Roman" w:cs="Times New Roman"/>
          <w:snapToGrid w:val="0"/>
          <w:kern w:val="22"/>
          <w:lang w:val="en-GB"/>
        </w:rPr>
        <w:t>Montreal, Canada, 29-31 October 2019</w:t>
      </w:r>
    </w:p>
    <w:p w14:paraId="5D3A89AF" w14:textId="66B9969F" w:rsidR="0066126E" w:rsidRPr="00074EDD" w:rsidRDefault="006B155C" w:rsidP="00074EDD">
      <w:pPr>
        <w:spacing w:before="240" w:after="120"/>
        <w:jc w:val="center"/>
        <w:rPr>
          <w:rFonts w:hAnsi="Times New Roman" w:cs="Times New Roman"/>
          <w:i/>
          <w:caps/>
          <w:kern w:val="22"/>
          <w:bdr w:val="none" w:sz="0" w:space="0" w:color="auto" w:frame="1"/>
          <w:lang w:val="en-GB"/>
        </w:rPr>
      </w:pPr>
      <w:sdt>
        <w:sdtPr>
          <w:rPr>
            <w:rFonts w:hAnsi="Times New Roman" w:cs="Times New Roman"/>
            <w:b/>
            <w:caps/>
            <w:kern w:val="22"/>
            <w:bdr w:val="none" w:sz="0" w:space="0" w:color="auto" w:frame="1"/>
            <w:lang w:val="en-GB"/>
          </w:rPr>
          <w:alias w:val="Title"/>
          <w:tag w:val=""/>
          <w:id w:val="-705955292"/>
          <w:placeholder>
            <w:docPart w:val="C23AA9DEB2AE42EFA2D6D6A336AF06B2"/>
          </w:placeholder>
          <w:dataBinding w:prefixMappings="xmlns:ns0='http://purl.org/dc/elements/1.1/' xmlns:ns1='http://schemas.openxmlformats.org/package/2006/metadata/core-properties' " w:xpath="/ns1:coreProperties[1]/ns0:title[1]" w:storeItemID="{6C3C8BC8-F283-45AE-878A-BAB7291924A1}"/>
          <w:text/>
        </w:sdtPr>
        <w:sdtEndPr/>
        <w:sdtContent>
          <w:r w:rsidR="006A574F" w:rsidRPr="00074EDD">
            <w:rPr>
              <w:rFonts w:hAnsi="Times New Roman" w:cs="Times New Roman"/>
              <w:b/>
              <w:caps/>
              <w:kern w:val="22"/>
              <w:bdr w:val="none" w:sz="0" w:space="0" w:color="auto" w:frame="1"/>
              <w:lang w:val="en-GB"/>
            </w:rPr>
            <w:t xml:space="preserve">Preliminary findings of the evaluation of the strategic framework for capacity-building and development to support the effective implementation of the </w:t>
          </w:r>
          <w:r w:rsidR="009B17DE" w:rsidRPr="00074EDD">
            <w:rPr>
              <w:rFonts w:hAnsi="Times New Roman" w:cs="Times New Roman"/>
              <w:b/>
              <w:caps/>
              <w:kern w:val="22"/>
              <w:bdr w:val="none" w:sz="0" w:space="0" w:color="auto" w:frame="1"/>
              <w:lang w:val="en-GB"/>
            </w:rPr>
            <w:t>Nagoya Protocol</w:t>
          </w:r>
        </w:sdtContent>
      </w:sdt>
    </w:p>
    <w:p w14:paraId="06935542" w14:textId="77777777" w:rsidR="0066126E" w:rsidRPr="00074EDD" w:rsidRDefault="0066126E" w:rsidP="0066126E">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i/>
          <w:kern w:val="22"/>
          <w:bdr w:val="none" w:sz="0" w:space="0" w:color="auto" w:frame="1"/>
          <w:lang w:val="en-GB"/>
        </w:rPr>
      </w:pPr>
      <w:r w:rsidRPr="00074EDD">
        <w:rPr>
          <w:rFonts w:hAnsi="Times New Roman" w:cs="Times New Roman"/>
          <w:i/>
          <w:kern w:val="22"/>
          <w:bdr w:val="none" w:sz="0" w:space="0" w:color="auto" w:frame="1"/>
          <w:lang w:val="en-GB"/>
        </w:rPr>
        <w:t>Note by the Executive Secretary</w:t>
      </w:r>
    </w:p>
    <w:p w14:paraId="7C55D3E4" w14:textId="61C6CC25" w:rsidR="0066126E" w:rsidRPr="00074EDD" w:rsidRDefault="0066126E" w:rsidP="007315EA">
      <w:p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hAnsi="Times New Roman" w:cs="Times New Roman"/>
          <w:kern w:val="22"/>
          <w:bdr w:val="none" w:sz="0" w:space="0" w:color="auto" w:frame="1"/>
          <w:lang w:val="en-GB"/>
        </w:rPr>
      </w:pPr>
      <w:r w:rsidRPr="00074EDD">
        <w:rPr>
          <w:rFonts w:hAnsi="Times New Roman" w:cs="Times New Roman"/>
          <w:kern w:val="22"/>
          <w:bdr w:val="none" w:sz="0" w:space="0" w:color="auto" w:frame="1"/>
          <w:lang w:val="en-GB"/>
        </w:rPr>
        <w:t>1.</w:t>
      </w:r>
      <w:r w:rsidRPr="00074EDD">
        <w:rPr>
          <w:rFonts w:hAnsi="Times New Roman" w:cs="Times New Roman"/>
          <w:kern w:val="22"/>
          <w:bdr w:val="none" w:sz="0" w:space="0" w:color="auto" w:frame="1"/>
          <w:lang w:val="en-GB"/>
        </w:rPr>
        <w:tab/>
        <w:t xml:space="preserve">In its decision </w:t>
      </w:r>
      <w:hyperlink r:id="rId14" w:history="1">
        <w:r w:rsidRPr="00074EDD">
          <w:rPr>
            <w:rStyle w:val="Link"/>
            <w:kern w:val="22"/>
            <w:sz w:val="22"/>
            <w:szCs w:val="22"/>
          </w:rPr>
          <w:t>NP-3/5</w:t>
        </w:r>
      </w:hyperlink>
      <w:r w:rsidRPr="00074EDD">
        <w:rPr>
          <w:rFonts w:hAnsi="Times New Roman" w:cs="Times New Roman"/>
          <w:kern w:val="22"/>
          <w:bdr w:val="none" w:sz="0" w:space="0" w:color="auto" w:frame="1"/>
          <w:lang w:val="en-GB"/>
        </w:rPr>
        <w:t xml:space="preserve">, the meeting of the Conference of the Parties serving as the meeting of the Parties to the Nagoya Protocol requested that the Executive Secretary prepare an evaluation of the strategic framework for capacity-building and development in accordance with decision </w:t>
      </w:r>
      <w:hyperlink r:id="rId15" w:history="1">
        <w:r w:rsidRPr="00074EDD">
          <w:rPr>
            <w:rStyle w:val="Link"/>
            <w:kern w:val="22"/>
            <w:sz w:val="22"/>
            <w:szCs w:val="22"/>
          </w:rPr>
          <w:t>NP-1/8</w:t>
        </w:r>
      </w:hyperlink>
      <w:r w:rsidRPr="00074EDD">
        <w:rPr>
          <w:rFonts w:hAnsi="Times New Roman" w:cs="Times New Roman"/>
          <w:kern w:val="22"/>
          <w:bdr w:val="none" w:sz="0" w:space="0" w:color="auto" w:frame="1"/>
          <w:lang w:val="en-GB"/>
        </w:rPr>
        <w:t>, paragraph 9(f), and submit the evaluation report for the consideration of the Subsidiary Body on Implementation at its third meeting, with a view to ensuring an effective approach to capacity-building under the Nagoya Protocol that is consistent with the post-2020 global biodiversity framework</w:t>
      </w:r>
      <w:r w:rsidR="00831C9D" w:rsidRPr="00074EDD">
        <w:rPr>
          <w:rFonts w:hAnsi="Times New Roman" w:cs="Times New Roman"/>
          <w:kern w:val="22"/>
          <w:bdr w:val="none" w:sz="0" w:space="0" w:color="auto" w:frame="1"/>
          <w:lang w:val="en-GB"/>
        </w:rPr>
        <w:t xml:space="preserve"> (section A, para. 7(b))</w:t>
      </w:r>
      <w:r w:rsidRPr="00074EDD">
        <w:rPr>
          <w:rFonts w:hAnsi="Times New Roman" w:cs="Times New Roman"/>
          <w:kern w:val="22"/>
          <w:bdr w:val="none" w:sz="0" w:space="0" w:color="auto" w:frame="1"/>
          <w:lang w:val="en-GB"/>
        </w:rPr>
        <w:t>.</w:t>
      </w:r>
    </w:p>
    <w:p w14:paraId="63DC18BD" w14:textId="15B5D063" w:rsidR="0066126E" w:rsidRPr="00074EDD" w:rsidRDefault="0066126E" w:rsidP="00074EDD">
      <w:p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hAnsi="Times New Roman" w:cs="Times New Roman"/>
          <w:kern w:val="22"/>
          <w:bdr w:val="none" w:sz="0" w:space="0" w:color="auto" w:frame="1"/>
          <w:lang w:val="en-GB"/>
        </w:rPr>
      </w:pPr>
      <w:r w:rsidRPr="00074EDD">
        <w:rPr>
          <w:rFonts w:hAnsi="Times New Roman" w:cs="Times New Roman"/>
          <w:kern w:val="22"/>
          <w:bdr w:val="none" w:sz="0" w:space="0" w:color="auto" w:frame="1"/>
          <w:lang w:val="en-GB"/>
        </w:rPr>
        <w:t>3.</w:t>
      </w:r>
      <w:r w:rsidRPr="00074EDD">
        <w:rPr>
          <w:rFonts w:hAnsi="Times New Roman" w:cs="Times New Roman"/>
          <w:kern w:val="22"/>
          <w:bdr w:val="none" w:sz="0" w:space="0" w:color="auto" w:frame="1"/>
          <w:lang w:val="en-GB"/>
        </w:rPr>
        <w:tab/>
        <w:t xml:space="preserve">The present document consists of the preliminary findings of the evaluation prepared by the Secretariat for the consideration of the Informal Advisory Committee at its fourth meeting. Committee members will be invited to review the preliminary findings and </w:t>
      </w:r>
      <w:r w:rsidR="00A66DA4" w:rsidRPr="00074EDD">
        <w:rPr>
          <w:rFonts w:hAnsi="Times New Roman" w:cs="Times New Roman"/>
          <w:kern w:val="22"/>
          <w:bdr w:val="none" w:sz="0" w:space="0" w:color="auto" w:frame="1"/>
          <w:lang w:val="en-GB"/>
        </w:rPr>
        <w:t xml:space="preserve">to </w:t>
      </w:r>
      <w:r w:rsidRPr="00074EDD">
        <w:rPr>
          <w:rFonts w:hAnsi="Times New Roman" w:cs="Times New Roman"/>
          <w:kern w:val="22"/>
          <w:bdr w:val="none" w:sz="0" w:space="0" w:color="auto" w:frame="1"/>
          <w:lang w:val="en-GB"/>
        </w:rPr>
        <w:t>provide additional information and recommendations</w:t>
      </w:r>
      <w:r w:rsidR="00831C9D" w:rsidRPr="00074EDD">
        <w:rPr>
          <w:rFonts w:hAnsi="Times New Roman" w:cs="Times New Roman"/>
          <w:kern w:val="22"/>
          <w:bdr w:val="none" w:sz="0" w:space="0" w:color="auto" w:frame="1"/>
          <w:lang w:val="en-GB"/>
        </w:rPr>
        <w:t xml:space="preserve"> as requested by the Parties (section</w:t>
      </w:r>
      <w:r w:rsidR="0071072F" w:rsidRPr="007B7AEA">
        <w:rPr>
          <w:rFonts w:hAnsi="Times New Roman" w:cs="Times New Roman"/>
          <w:kern w:val="22"/>
          <w:bdr w:val="none" w:sz="0" w:space="0" w:color="auto" w:frame="1"/>
          <w:lang w:val="en-GB"/>
        </w:rPr>
        <w:t> </w:t>
      </w:r>
      <w:r w:rsidR="00831C9D" w:rsidRPr="00074EDD">
        <w:rPr>
          <w:rFonts w:hAnsi="Times New Roman" w:cs="Times New Roman"/>
          <w:kern w:val="22"/>
          <w:bdr w:val="none" w:sz="0" w:space="0" w:color="auto" w:frame="1"/>
          <w:lang w:val="en-GB"/>
        </w:rPr>
        <w:t>A, para.</w:t>
      </w:r>
      <w:r w:rsidR="0071072F" w:rsidRPr="007B7AEA">
        <w:rPr>
          <w:rFonts w:hAnsi="Times New Roman" w:cs="Times New Roman"/>
          <w:kern w:val="22"/>
          <w:bdr w:val="none" w:sz="0" w:space="0" w:color="auto" w:frame="1"/>
          <w:lang w:val="en-GB"/>
        </w:rPr>
        <w:t> </w:t>
      </w:r>
      <w:r w:rsidR="00831C9D" w:rsidRPr="00074EDD">
        <w:rPr>
          <w:rFonts w:hAnsi="Times New Roman" w:cs="Times New Roman"/>
          <w:kern w:val="22"/>
          <w:bdr w:val="none" w:sz="0" w:space="0" w:color="auto" w:frame="1"/>
          <w:lang w:val="en-GB"/>
        </w:rPr>
        <w:t>5)</w:t>
      </w:r>
      <w:r w:rsidRPr="00074EDD">
        <w:rPr>
          <w:rFonts w:hAnsi="Times New Roman" w:cs="Times New Roman"/>
          <w:kern w:val="22"/>
          <w:bdr w:val="none" w:sz="0" w:space="0" w:color="auto" w:frame="1"/>
          <w:lang w:val="en-GB"/>
        </w:rPr>
        <w:t>.</w:t>
      </w:r>
    </w:p>
    <w:p w14:paraId="0DADF98F" w14:textId="6D527D41" w:rsidR="0066126E" w:rsidRPr="00074EDD" w:rsidRDefault="0066126E" w:rsidP="00074EDD">
      <w:p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hAnsi="Times New Roman" w:cs="Times New Roman"/>
          <w:kern w:val="22"/>
          <w:bdr w:val="none" w:sz="0" w:space="0" w:color="auto" w:frame="1"/>
          <w:lang w:val="en-GB"/>
        </w:rPr>
      </w:pPr>
      <w:r w:rsidRPr="00074EDD">
        <w:rPr>
          <w:rFonts w:hAnsi="Times New Roman" w:cs="Times New Roman"/>
          <w:kern w:val="22"/>
          <w:bdr w:val="none" w:sz="0" w:space="0" w:color="auto" w:frame="1"/>
          <w:lang w:val="en-GB"/>
        </w:rPr>
        <w:t>4.</w:t>
      </w:r>
      <w:r w:rsidRPr="00074EDD">
        <w:rPr>
          <w:rFonts w:hAnsi="Times New Roman" w:cs="Times New Roman"/>
          <w:kern w:val="22"/>
          <w:bdr w:val="none" w:sz="0" w:space="0" w:color="auto" w:frame="1"/>
          <w:lang w:val="en-GB"/>
        </w:rPr>
        <w:tab/>
        <w:t>The input received by the Informal Advisory Committee will be used to revise the evaluation report</w:t>
      </w:r>
      <w:r w:rsidR="0071072F" w:rsidRPr="007B7AEA">
        <w:rPr>
          <w:rFonts w:hAnsi="Times New Roman" w:cs="Times New Roman"/>
          <w:kern w:val="22"/>
          <w:bdr w:val="none" w:sz="0" w:space="0" w:color="auto" w:frame="1"/>
          <w:lang w:val="en-GB"/>
        </w:rPr>
        <w:t>,</w:t>
      </w:r>
      <w:r w:rsidRPr="00074EDD">
        <w:rPr>
          <w:rFonts w:hAnsi="Times New Roman" w:cs="Times New Roman"/>
          <w:kern w:val="22"/>
          <w:bdr w:val="none" w:sz="0" w:space="0" w:color="auto" w:frame="1"/>
          <w:lang w:val="en-GB"/>
        </w:rPr>
        <w:t xml:space="preserve"> which will be submitted to the Subsidiary Body on Implementation at its third meeting.</w:t>
      </w:r>
    </w:p>
    <w:p w14:paraId="664B8FD4" w14:textId="77777777" w:rsidR="0066126E" w:rsidRPr="00074EDD" w:rsidRDefault="0066126E" w:rsidP="00074EDD">
      <w:pPr>
        <w:spacing w:before="120" w:after="120"/>
        <w:rPr>
          <w:rFonts w:hAnsi="Times New Roman" w:cs="Times New Roman"/>
          <w:kern w:val="22"/>
          <w:lang w:val="en-GB"/>
        </w:rPr>
      </w:pPr>
    </w:p>
    <w:p w14:paraId="4BC2F492" w14:textId="301F116D" w:rsidR="0066126E" w:rsidRPr="00074EDD" w:rsidRDefault="0066126E">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i/>
          <w:kern w:val="22"/>
          <w:lang w:val="en-GB"/>
        </w:rPr>
      </w:pPr>
    </w:p>
    <w:p w14:paraId="32EC5877" w14:textId="353FBAC0" w:rsidR="0066126E" w:rsidRPr="00074EDD" w:rsidRDefault="0066126E">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i/>
          <w:kern w:val="22"/>
          <w:lang w:val="en-GB"/>
        </w:rPr>
      </w:pPr>
      <w:r w:rsidRPr="00074EDD">
        <w:rPr>
          <w:rFonts w:hAnsi="Times New Roman" w:cs="Times New Roman"/>
          <w:i/>
          <w:kern w:val="22"/>
          <w:lang w:val="en-GB"/>
        </w:rPr>
        <w:br w:type="page"/>
      </w:r>
    </w:p>
    <w:p w14:paraId="3B0F19A2" w14:textId="77777777" w:rsidR="0066126E" w:rsidRPr="00074EDD" w:rsidRDefault="0066126E" w:rsidP="004F70EB">
      <w:pPr>
        <w:jc w:val="center"/>
        <w:rPr>
          <w:rFonts w:hAnsi="Times New Roman" w:cs="Times New Roman"/>
          <w:i/>
          <w:kern w:val="22"/>
          <w:lang w:val="en-GB"/>
        </w:rPr>
      </w:pPr>
    </w:p>
    <w:p w14:paraId="112D6FD1" w14:textId="448FDF52" w:rsidR="004F70EB" w:rsidRPr="00074EDD" w:rsidRDefault="00EA1A2E" w:rsidP="004F70EB">
      <w:pPr>
        <w:jc w:val="center"/>
        <w:rPr>
          <w:rFonts w:hAnsi="Times New Roman" w:cs="Times New Roman"/>
          <w:i/>
          <w:kern w:val="22"/>
          <w:lang w:val="en-GB"/>
        </w:rPr>
      </w:pPr>
      <w:r w:rsidRPr="00074EDD">
        <w:rPr>
          <w:rFonts w:hAnsi="Times New Roman" w:cs="Times New Roman"/>
          <w:i/>
          <w:kern w:val="22"/>
          <w:lang w:val="en-GB"/>
        </w:rPr>
        <w:t>C</w:t>
      </w:r>
      <w:r w:rsidR="004F70EB" w:rsidRPr="00074EDD">
        <w:rPr>
          <w:rFonts w:hAnsi="Times New Roman" w:cs="Times New Roman"/>
          <w:i/>
          <w:kern w:val="22"/>
          <w:lang w:val="en-GB"/>
        </w:rPr>
        <w:t>ontents</w:t>
      </w:r>
    </w:p>
    <w:sdt>
      <w:sdtPr>
        <w:rPr>
          <w:rFonts w:ascii="Times New Roman" w:eastAsiaTheme="majorEastAsia" w:hAnsi="Times New Roman" w:cs="Times New Roman"/>
          <w:color w:val="2F5496" w:themeColor="accent1" w:themeShade="BF"/>
          <w:kern w:val="22"/>
          <w:sz w:val="28"/>
          <w:szCs w:val="28"/>
          <w:bdr w:val="none" w:sz="0" w:space="0" w:color="auto"/>
          <w:lang w:val="en-GB" w:eastAsia="ja-JP"/>
        </w:rPr>
        <w:id w:val="-879783611"/>
        <w:docPartObj>
          <w:docPartGallery w:val="Table of Contents"/>
          <w:docPartUnique/>
        </w:docPartObj>
      </w:sdtPr>
      <w:sdtEndPr>
        <w:rPr>
          <w:rFonts w:eastAsia="Arial Unicode MS"/>
          <w:b w:val="0"/>
          <w:bCs w:val="0"/>
          <w:noProof/>
          <w:color w:val="000000"/>
          <w:sz w:val="20"/>
          <w:szCs w:val="20"/>
          <w:bdr w:val="nil"/>
          <w:lang w:eastAsia="en-US"/>
        </w:rPr>
      </w:sdtEndPr>
      <w:sdtContent>
        <w:p w14:paraId="7EEEACE6" w14:textId="684AE3FA" w:rsidR="0092243F" w:rsidRPr="00074EDD" w:rsidRDefault="003875A6">
          <w:pPr>
            <w:pStyle w:val="TOC2"/>
            <w:tabs>
              <w:tab w:val="right" w:leader="dot" w:pos="9350"/>
            </w:tabs>
            <w:rPr>
              <w:rFonts w:eastAsiaTheme="minorEastAsia" w:cstheme="minorBidi"/>
              <w:b w:val="0"/>
              <w:bCs w:val="0"/>
              <w:noProof/>
              <w:color w:val="auto"/>
              <w:kern w:val="22"/>
              <w:sz w:val="22"/>
              <w:szCs w:val="22"/>
              <w:bdr w:val="none" w:sz="0" w:space="0" w:color="auto"/>
              <w:lang w:val="en-GB" w:eastAsia="en-CA"/>
            </w:rPr>
          </w:pPr>
          <w:r w:rsidRPr="00074EDD">
            <w:rPr>
              <w:rFonts w:ascii="Times New Roman" w:hAnsi="Times New Roman" w:cs="Times New Roman"/>
              <w:b w:val="0"/>
              <w:bCs w:val="0"/>
              <w:kern w:val="22"/>
              <w:lang w:val="en-GB"/>
            </w:rPr>
            <w:fldChar w:fldCharType="begin"/>
          </w:r>
          <w:r w:rsidRPr="00074EDD">
            <w:rPr>
              <w:rFonts w:ascii="Times New Roman" w:hAnsi="Times New Roman" w:cs="Times New Roman"/>
              <w:b w:val="0"/>
              <w:bCs w:val="0"/>
              <w:kern w:val="22"/>
              <w:lang w:val="en-GB"/>
            </w:rPr>
            <w:instrText xml:space="preserve"> TOC \o "2-3" \h \z </w:instrText>
          </w:r>
          <w:r w:rsidRPr="00074EDD">
            <w:rPr>
              <w:rFonts w:ascii="Times New Roman" w:hAnsi="Times New Roman" w:cs="Times New Roman"/>
              <w:b w:val="0"/>
              <w:bCs w:val="0"/>
              <w:kern w:val="22"/>
              <w:lang w:val="en-GB"/>
            </w:rPr>
            <w:fldChar w:fldCharType="separate"/>
          </w:r>
          <w:hyperlink w:anchor="_Toc20144906" w:history="1">
            <w:r w:rsidR="0092243F" w:rsidRPr="007B7AEA">
              <w:rPr>
                <w:rStyle w:val="Hyperlink"/>
                <w:caps/>
                <w:noProof/>
                <w:snapToGrid w:val="0"/>
                <w:kern w:val="22"/>
                <w:lang w:val="en-GB"/>
              </w:rPr>
              <w:t>ACRONYMS</w:t>
            </w:r>
            <w:r w:rsidR="0092243F" w:rsidRPr="00074EDD">
              <w:rPr>
                <w:noProof/>
                <w:webHidden/>
                <w:kern w:val="22"/>
                <w:lang w:val="en-GB"/>
              </w:rPr>
              <w:tab/>
            </w:r>
            <w:r w:rsidR="0092243F" w:rsidRPr="00074EDD">
              <w:rPr>
                <w:noProof/>
                <w:webHidden/>
                <w:kern w:val="22"/>
                <w:lang w:val="en-GB"/>
              </w:rPr>
              <w:fldChar w:fldCharType="begin"/>
            </w:r>
            <w:r w:rsidR="0092243F" w:rsidRPr="00074EDD">
              <w:rPr>
                <w:noProof/>
                <w:webHidden/>
                <w:kern w:val="22"/>
                <w:lang w:val="en-GB"/>
              </w:rPr>
              <w:instrText xml:space="preserve"> PAGEREF _Toc20144906 \h </w:instrText>
            </w:r>
            <w:r w:rsidR="0092243F" w:rsidRPr="00074EDD">
              <w:rPr>
                <w:noProof/>
                <w:webHidden/>
                <w:kern w:val="22"/>
                <w:lang w:val="en-GB"/>
              </w:rPr>
            </w:r>
            <w:r w:rsidR="0092243F" w:rsidRPr="00074EDD">
              <w:rPr>
                <w:noProof/>
                <w:webHidden/>
                <w:kern w:val="22"/>
                <w:lang w:val="en-GB"/>
              </w:rPr>
              <w:fldChar w:fldCharType="separate"/>
            </w:r>
            <w:r w:rsidR="00D24B69" w:rsidRPr="00074EDD">
              <w:rPr>
                <w:noProof/>
                <w:webHidden/>
                <w:kern w:val="22"/>
                <w:lang w:val="en-GB"/>
              </w:rPr>
              <w:t>3</w:t>
            </w:r>
            <w:r w:rsidR="0092243F" w:rsidRPr="00074EDD">
              <w:rPr>
                <w:noProof/>
                <w:webHidden/>
                <w:kern w:val="22"/>
                <w:lang w:val="en-GB"/>
              </w:rPr>
              <w:fldChar w:fldCharType="end"/>
            </w:r>
          </w:hyperlink>
        </w:p>
        <w:p w14:paraId="256BFEB3" w14:textId="004B5211" w:rsidR="0092243F" w:rsidRPr="00074EDD" w:rsidRDefault="00695149">
          <w:pPr>
            <w:pStyle w:val="TOC2"/>
            <w:tabs>
              <w:tab w:val="left" w:pos="440"/>
              <w:tab w:val="right" w:leader="dot" w:pos="9350"/>
            </w:tabs>
            <w:rPr>
              <w:rFonts w:eastAsiaTheme="minorEastAsia" w:cstheme="minorBidi"/>
              <w:b w:val="0"/>
              <w:bCs w:val="0"/>
              <w:noProof/>
              <w:color w:val="auto"/>
              <w:kern w:val="22"/>
              <w:sz w:val="22"/>
              <w:szCs w:val="22"/>
              <w:bdr w:val="none" w:sz="0" w:space="0" w:color="auto"/>
              <w:lang w:val="en-GB" w:eastAsia="en-CA"/>
            </w:rPr>
          </w:pPr>
          <w:hyperlink w:anchor="_Toc20144907" w:history="1">
            <w:r w:rsidR="0092243F" w:rsidRPr="007B7AEA">
              <w:rPr>
                <w:rStyle w:val="Hyperlink"/>
                <w:caps/>
                <w:noProof/>
                <w:snapToGrid w:val="0"/>
                <w:kern w:val="22"/>
                <w:lang w:val="en-GB"/>
              </w:rPr>
              <w:t>I.</w:t>
            </w:r>
            <w:r w:rsidR="0092243F" w:rsidRPr="00074EDD">
              <w:rPr>
                <w:rFonts w:eastAsiaTheme="minorEastAsia" w:cstheme="minorBidi"/>
                <w:b w:val="0"/>
                <w:bCs w:val="0"/>
                <w:noProof/>
                <w:color w:val="auto"/>
                <w:kern w:val="22"/>
                <w:sz w:val="22"/>
                <w:szCs w:val="22"/>
                <w:bdr w:val="none" w:sz="0" w:space="0" w:color="auto"/>
                <w:lang w:val="en-GB" w:eastAsia="en-CA"/>
              </w:rPr>
              <w:tab/>
            </w:r>
            <w:r w:rsidR="0092243F" w:rsidRPr="007B7AEA">
              <w:rPr>
                <w:rStyle w:val="Hyperlink"/>
                <w:caps/>
                <w:noProof/>
                <w:snapToGrid w:val="0"/>
                <w:kern w:val="22"/>
                <w:lang w:val="en-GB"/>
              </w:rPr>
              <w:t>INTRODUCTION</w:t>
            </w:r>
            <w:r w:rsidR="0092243F" w:rsidRPr="00074EDD">
              <w:rPr>
                <w:noProof/>
                <w:webHidden/>
                <w:kern w:val="22"/>
                <w:lang w:val="en-GB"/>
              </w:rPr>
              <w:tab/>
            </w:r>
            <w:r w:rsidR="0092243F" w:rsidRPr="00074EDD">
              <w:rPr>
                <w:noProof/>
                <w:webHidden/>
                <w:kern w:val="22"/>
                <w:lang w:val="en-GB"/>
              </w:rPr>
              <w:fldChar w:fldCharType="begin"/>
            </w:r>
            <w:r w:rsidR="0092243F" w:rsidRPr="00074EDD">
              <w:rPr>
                <w:noProof/>
                <w:webHidden/>
                <w:kern w:val="22"/>
                <w:lang w:val="en-GB"/>
              </w:rPr>
              <w:instrText xml:space="preserve"> PAGEREF _Toc20144907 \h </w:instrText>
            </w:r>
            <w:r w:rsidR="0092243F" w:rsidRPr="00074EDD">
              <w:rPr>
                <w:noProof/>
                <w:webHidden/>
                <w:kern w:val="22"/>
                <w:lang w:val="en-GB"/>
              </w:rPr>
            </w:r>
            <w:r w:rsidR="0092243F" w:rsidRPr="00074EDD">
              <w:rPr>
                <w:noProof/>
                <w:webHidden/>
                <w:kern w:val="22"/>
                <w:lang w:val="en-GB"/>
              </w:rPr>
              <w:fldChar w:fldCharType="separate"/>
            </w:r>
            <w:r w:rsidR="00D24B69" w:rsidRPr="00074EDD">
              <w:rPr>
                <w:noProof/>
                <w:webHidden/>
                <w:kern w:val="22"/>
                <w:lang w:val="en-GB"/>
              </w:rPr>
              <w:t>4</w:t>
            </w:r>
            <w:r w:rsidR="0092243F" w:rsidRPr="00074EDD">
              <w:rPr>
                <w:noProof/>
                <w:webHidden/>
                <w:kern w:val="22"/>
                <w:lang w:val="en-GB"/>
              </w:rPr>
              <w:fldChar w:fldCharType="end"/>
            </w:r>
          </w:hyperlink>
        </w:p>
        <w:p w14:paraId="3B16D858" w14:textId="3818D8F2" w:rsidR="0092243F" w:rsidRPr="00074EDD" w:rsidRDefault="00695149">
          <w:pPr>
            <w:pStyle w:val="TOC3"/>
            <w:tabs>
              <w:tab w:val="left" w:pos="660"/>
              <w:tab w:val="right" w:leader="dot" w:pos="9350"/>
            </w:tabs>
            <w:rPr>
              <w:rFonts w:eastAsiaTheme="minorEastAsia" w:cstheme="minorBidi"/>
              <w:noProof/>
              <w:color w:val="auto"/>
              <w:kern w:val="22"/>
              <w:sz w:val="22"/>
              <w:szCs w:val="22"/>
              <w:bdr w:val="none" w:sz="0" w:space="0" w:color="auto"/>
              <w:lang w:val="en-GB" w:eastAsia="en-CA"/>
            </w:rPr>
          </w:pPr>
          <w:hyperlink w:anchor="_Toc20144908" w:history="1">
            <w:r w:rsidR="0092243F" w:rsidRPr="00074EDD">
              <w:rPr>
                <w:rStyle w:val="Hyperlink"/>
                <w:rFonts w:ascii="Times New Roman" w:hAnsi="Times New Roman"/>
                <w:noProof/>
                <w:kern w:val="22"/>
                <w:lang w:val="en-GB"/>
              </w:rPr>
              <w:t>A.</w:t>
            </w:r>
            <w:r w:rsidR="0092243F" w:rsidRPr="00074EDD">
              <w:rPr>
                <w:rFonts w:eastAsiaTheme="minorEastAsia" w:cstheme="minorBidi"/>
                <w:noProof/>
                <w:color w:val="auto"/>
                <w:kern w:val="22"/>
                <w:sz w:val="22"/>
                <w:szCs w:val="22"/>
                <w:bdr w:val="none" w:sz="0" w:space="0" w:color="auto"/>
                <w:lang w:val="en-GB" w:eastAsia="en-CA"/>
              </w:rPr>
              <w:tab/>
            </w:r>
            <w:r w:rsidR="0092243F" w:rsidRPr="00074EDD">
              <w:rPr>
                <w:rStyle w:val="Hyperlink"/>
                <w:rFonts w:ascii="Times New Roman" w:hAnsi="Times New Roman"/>
                <w:noProof/>
                <w:kern w:val="22"/>
                <w:lang w:val="en-GB"/>
              </w:rPr>
              <w:t>Background</w:t>
            </w:r>
            <w:r w:rsidR="0092243F" w:rsidRPr="00074EDD">
              <w:rPr>
                <w:noProof/>
                <w:webHidden/>
                <w:kern w:val="22"/>
                <w:lang w:val="en-GB"/>
              </w:rPr>
              <w:tab/>
            </w:r>
            <w:r w:rsidR="0092243F" w:rsidRPr="00074EDD">
              <w:rPr>
                <w:noProof/>
                <w:webHidden/>
                <w:kern w:val="22"/>
                <w:lang w:val="en-GB"/>
              </w:rPr>
              <w:fldChar w:fldCharType="begin"/>
            </w:r>
            <w:r w:rsidR="0092243F" w:rsidRPr="00074EDD">
              <w:rPr>
                <w:noProof/>
                <w:webHidden/>
                <w:kern w:val="22"/>
                <w:lang w:val="en-GB"/>
              </w:rPr>
              <w:instrText xml:space="preserve"> PAGEREF _Toc20144908 \h </w:instrText>
            </w:r>
            <w:r w:rsidR="0092243F" w:rsidRPr="00074EDD">
              <w:rPr>
                <w:noProof/>
                <w:webHidden/>
                <w:kern w:val="22"/>
                <w:lang w:val="en-GB"/>
              </w:rPr>
            </w:r>
            <w:r w:rsidR="0092243F" w:rsidRPr="00074EDD">
              <w:rPr>
                <w:noProof/>
                <w:webHidden/>
                <w:kern w:val="22"/>
                <w:lang w:val="en-GB"/>
              </w:rPr>
              <w:fldChar w:fldCharType="separate"/>
            </w:r>
            <w:r w:rsidR="00D24B69" w:rsidRPr="00074EDD">
              <w:rPr>
                <w:noProof/>
                <w:webHidden/>
                <w:kern w:val="22"/>
                <w:lang w:val="en-GB"/>
              </w:rPr>
              <w:t>4</w:t>
            </w:r>
            <w:r w:rsidR="0092243F" w:rsidRPr="00074EDD">
              <w:rPr>
                <w:noProof/>
                <w:webHidden/>
                <w:kern w:val="22"/>
                <w:lang w:val="en-GB"/>
              </w:rPr>
              <w:fldChar w:fldCharType="end"/>
            </w:r>
          </w:hyperlink>
        </w:p>
        <w:p w14:paraId="76766E19" w14:textId="4F9F71ED" w:rsidR="0092243F" w:rsidRPr="00074EDD" w:rsidRDefault="00695149">
          <w:pPr>
            <w:pStyle w:val="TOC3"/>
            <w:tabs>
              <w:tab w:val="left" w:pos="660"/>
              <w:tab w:val="right" w:leader="dot" w:pos="9350"/>
            </w:tabs>
            <w:rPr>
              <w:rFonts w:eastAsiaTheme="minorEastAsia" w:cstheme="minorBidi"/>
              <w:noProof/>
              <w:color w:val="auto"/>
              <w:kern w:val="22"/>
              <w:sz w:val="22"/>
              <w:szCs w:val="22"/>
              <w:bdr w:val="none" w:sz="0" w:space="0" w:color="auto"/>
              <w:lang w:val="en-GB" w:eastAsia="en-CA"/>
            </w:rPr>
          </w:pPr>
          <w:hyperlink w:anchor="_Toc20144909" w:history="1">
            <w:r w:rsidR="0092243F" w:rsidRPr="00074EDD">
              <w:rPr>
                <w:rStyle w:val="Hyperlink"/>
                <w:rFonts w:ascii="Times New Roman" w:hAnsi="Times New Roman"/>
                <w:noProof/>
                <w:kern w:val="22"/>
                <w:lang w:val="en-GB"/>
              </w:rPr>
              <w:t>B.</w:t>
            </w:r>
            <w:r w:rsidR="0092243F" w:rsidRPr="00074EDD">
              <w:rPr>
                <w:rFonts w:eastAsiaTheme="minorEastAsia" w:cstheme="minorBidi"/>
                <w:noProof/>
                <w:color w:val="auto"/>
                <w:kern w:val="22"/>
                <w:sz w:val="22"/>
                <w:szCs w:val="22"/>
                <w:bdr w:val="none" w:sz="0" w:space="0" w:color="auto"/>
                <w:lang w:val="en-GB" w:eastAsia="en-CA"/>
              </w:rPr>
              <w:tab/>
            </w:r>
            <w:r w:rsidR="0092243F" w:rsidRPr="00074EDD">
              <w:rPr>
                <w:rStyle w:val="Hyperlink"/>
                <w:rFonts w:ascii="Times New Roman" w:hAnsi="Times New Roman"/>
                <w:noProof/>
                <w:kern w:val="22"/>
                <w:lang w:val="en-GB"/>
              </w:rPr>
              <w:t>Purpose of the evaluation</w:t>
            </w:r>
            <w:r w:rsidR="0092243F" w:rsidRPr="00074EDD">
              <w:rPr>
                <w:noProof/>
                <w:webHidden/>
                <w:kern w:val="22"/>
                <w:lang w:val="en-GB"/>
              </w:rPr>
              <w:tab/>
            </w:r>
            <w:r w:rsidR="0092243F" w:rsidRPr="00074EDD">
              <w:rPr>
                <w:noProof/>
                <w:webHidden/>
                <w:kern w:val="22"/>
                <w:lang w:val="en-GB"/>
              </w:rPr>
              <w:fldChar w:fldCharType="begin"/>
            </w:r>
            <w:r w:rsidR="0092243F" w:rsidRPr="00074EDD">
              <w:rPr>
                <w:noProof/>
                <w:webHidden/>
                <w:kern w:val="22"/>
                <w:lang w:val="en-GB"/>
              </w:rPr>
              <w:instrText xml:space="preserve"> PAGEREF _Toc20144909 \h </w:instrText>
            </w:r>
            <w:r w:rsidR="0092243F" w:rsidRPr="00074EDD">
              <w:rPr>
                <w:noProof/>
                <w:webHidden/>
                <w:kern w:val="22"/>
                <w:lang w:val="en-GB"/>
              </w:rPr>
            </w:r>
            <w:r w:rsidR="0092243F" w:rsidRPr="00074EDD">
              <w:rPr>
                <w:noProof/>
                <w:webHidden/>
                <w:kern w:val="22"/>
                <w:lang w:val="en-GB"/>
              </w:rPr>
              <w:fldChar w:fldCharType="separate"/>
            </w:r>
            <w:r w:rsidR="00D24B69" w:rsidRPr="00074EDD">
              <w:rPr>
                <w:noProof/>
                <w:webHidden/>
                <w:kern w:val="22"/>
                <w:lang w:val="en-GB"/>
              </w:rPr>
              <w:t>4</w:t>
            </w:r>
            <w:r w:rsidR="0092243F" w:rsidRPr="00074EDD">
              <w:rPr>
                <w:noProof/>
                <w:webHidden/>
                <w:kern w:val="22"/>
                <w:lang w:val="en-GB"/>
              </w:rPr>
              <w:fldChar w:fldCharType="end"/>
            </w:r>
          </w:hyperlink>
        </w:p>
        <w:p w14:paraId="386AB5E2" w14:textId="7B082307" w:rsidR="0092243F" w:rsidRPr="00074EDD" w:rsidRDefault="00695149">
          <w:pPr>
            <w:pStyle w:val="TOC2"/>
            <w:tabs>
              <w:tab w:val="left" w:pos="440"/>
              <w:tab w:val="right" w:leader="dot" w:pos="9350"/>
            </w:tabs>
            <w:rPr>
              <w:rFonts w:eastAsiaTheme="minorEastAsia" w:cstheme="minorBidi"/>
              <w:b w:val="0"/>
              <w:bCs w:val="0"/>
              <w:noProof/>
              <w:color w:val="auto"/>
              <w:kern w:val="22"/>
              <w:sz w:val="22"/>
              <w:szCs w:val="22"/>
              <w:bdr w:val="none" w:sz="0" w:space="0" w:color="auto"/>
              <w:lang w:val="en-GB" w:eastAsia="en-CA"/>
            </w:rPr>
          </w:pPr>
          <w:hyperlink w:anchor="_Toc20144910" w:history="1">
            <w:r w:rsidR="0092243F" w:rsidRPr="007B7AEA">
              <w:rPr>
                <w:rStyle w:val="Hyperlink"/>
                <w:caps/>
                <w:noProof/>
                <w:snapToGrid w:val="0"/>
                <w:kern w:val="22"/>
                <w:lang w:val="en-GB"/>
              </w:rPr>
              <w:t>II.</w:t>
            </w:r>
            <w:r w:rsidR="0092243F" w:rsidRPr="00074EDD">
              <w:rPr>
                <w:rFonts w:eastAsiaTheme="minorEastAsia" w:cstheme="minorBidi"/>
                <w:b w:val="0"/>
                <w:bCs w:val="0"/>
                <w:noProof/>
                <w:color w:val="auto"/>
                <w:kern w:val="22"/>
                <w:sz w:val="22"/>
                <w:szCs w:val="22"/>
                <w:bdr w:val="none" w:sz="0" w:space="0" w:color="auto"/>
                <w:lang w:val="en-GB" w:eastAsia="en-CA"/>
              </w:rPr>
              <w:tab/>
            </w:r>
            <w:r w:rsidR="0092243F" w:rsidRPr="007B7AEA">
              <w:rPr>
                <w:rStyle w:val="Hyperlink"/>
                <w:caps/>
                <w:noProof/>
                <w:snapToGrid w:val="0"/>
                <w:kern w:val="22"/>
                <w:lang w:val="en-GB"/>
              </w:rPr>
              <w:t>METHODOLOGY and limitations</w:t>
            </w:r>
            <w:r w:rsidR="0092243F" w:rsidRPr="00074EDD">
              <w:rPr>
                <w:noProof/>
                <w:webHidden/>
                <w:kern w:val="22"/>
                <w:lang w:val="en-GB"/>
              </w:rPr>
              <w:tab/>
            </w:r>
            <w:r w:rsidR="0092243F" w:rsidRPr="00074EDD">
              <w:rPr>
                <w:noProof/>
                <w:webHidden/>
                <w:kern w:val="22"/>
                <w:lang w:val="en-GB"/>
              </w:rPr>
              <w:fldChar w:fldCharType="begin"/>
            </w:r>
            <w:r w:rsidR="0092243F" w:rsidRPr="00074EDD">
              <w:rPr>
                <w:noProof/>
                <w:webHidden/>
                <w:kern w:val="22"/>
                <w:lang w:val="en-GB"/>
              </w:rPr>
              <w:instrText xml:space="preserve"> PAGEREF _Toc20144910 \h </w:instrText>
            </w:r>
            <w:r w:rsidR="0092243F" w:rsidRPr="00074EDD">
              <w:rPr>
                <w:noProof/>
                <w:webHidden/>
                <w:kern w:val="22"/>
                <w:lang w:val="en-GB"/>
              </w:rPr>
            </w:r>
            <w:r w:rsidR="0092243F" w:rsidRPr="00074EDD">
              <w:rPr>
                <w:noProof/>
                <w:webHidden/>
                <w:kern w:val="22"/>
                <w:lang w:val="en-GB"/>
              </w:rPr>
              <w:fldChar w:fldCharType="separate"/>
            </w:r>
            <w:r w:rsidR="00D24B69" w:rsidRPr="00074EDD">
              <w:rPr>
                <w:noProof/>
                <w:webHidden/>
                <w:kern w:val="22"/>
                <w:lang w:val="en-GB"/>
              </w:rPr>
              <w:t>4</w:t>
            </w:r>
            <w:r w:rsidR="0092243F" w:rsidRPr="00074EDD">
              <w:rPr>
                <w:noProof/>
                <w:webHidden/>
                <w:kern w:val="22"/>
                <w:lang w:val="en-GB"/>
              </w:rPr>
              <w:fldChar w:fldCharType="end"/>
            </w:r>
          </w:hyperlink>
        </w:p>
        <w:p w14:paraId="70D0823B" w14:textId="5CAAA687" w:rsidR="0092243F" w:rsidRPr="00074EDD" w:rsidRDefault="00695149">
          <w:pPr>
            <w:pStyle w:val="TOC2"/>
            <w:tabs>
              <w:tab w:val="left" w:pos="440"/>
              <w:tab w:val="right" w:leader="dot" w:pos="9350"/>
            </w:tabs>
            <w:rPr>
              <w:rFonts w:eastAsiaTheme="minorEastAsia" w:cstheme="minorBidi"/>
              <w:b w:val="0"/>
              <w:bCs w:val="0"/>
              <w:noProof/>
              <w:color w:val="auto"/>
              <w:kern w:val="22"/>
              <w:sz w:val="22"/>
              <w:szCs w:val="22"/>
              <w:bdr w:val="none" w:sz="0" w:space="0" w:color="auto"/>
              <w:lang w:val="en-GB" w:eastAsia="en-CA"/>
            </w:rPr>
          </w:pPr>
          <w:hyperlink w:anchor="_Toc20144911" w:history="1">
            <w:r w:rsidR="0092243F" w:rsidRPr="007B7AEA">
              <w:rPr>
                <w:rStyle w:val="Hyperlink"/>
                <w:caps/>
                <w:noProof/>
                <w:snapToGrid w:val="0"/>
                <w:kern w:val="22"/>
                <w:lang w:val="en-GB"/>
              </w:rPr>
              <w:t>III.</w:t>
            </w:r>
            <w:r w:rsidR="0092243F" w:rsidRPr="00074EDD">
              <w:rPr>
                <w:rFonts w:eastAsiaTheme="minorEastAsia" w:cstheme="minorBidi"/>
                <w:b w:val="0"/>
                <w:bCs w:val="0"/>
                <w:noProof/>
                <w:color w:val="auto"/>
                <w:kern w:val="22"/>
                <w:sz w:val="22"/>
                <w:szCs w:val="22"/>
                <w:bdr w:val="none" w:sz="0" w:space="0" w:color="auto"/>
                <w:lang w:val="en-GB" w:eastAsia="en-CA"/>
              </w:rPr>
              <w:tab/>
            </w:r>
            <w:r w:rsidR="0092243F" w:rsidRPr="00074EDD">
              <w:rPr>
                <w:rStyle w:val="Hyperlink"/>
                <w:caps/>
                <w:noProof/>
                <w:snapToGrid w:val="0"/>
                <w:kern w:val="22"/>
                <w:lang w:val="en-GB"/>
              </w:rPr>
              <w:t>Progress in the Implementation of the Framework</w:t>
            </w:r>
            <w:r w:rsidR="0092243F" w:rsidRPr="00074EDD">
              <w:rPr>
                <w:noProof/>
                <w:webHidden/>
                <w:kern w:val="22"/>
                <w:lang w:val="en-GB"/>
              </w:rPr>
              <w:tab/>
            </w:r>
            <w:r w:rsidR="0092243F" w:rsidRPr="00074EDD">
              <w:rPr>
                <w:noProof/>
                <w:webHidden/>
                <w:kern w:val="22"/>
                <w:lang w:val="en-GB"/>
              </w:rPr>
              <w:fldChar w:fldCharType="begin"/>
            </w:r>
            <w:r w:rsidR="0092243F" w:rsidRPr="00074EDD">
              <w:rPr>
                <w:noProof/>
                <w:webHidden/>
                <w:kern w:val="22"/>
                <w:lang w:val="en-GB"/>
              </w:rPr>
              <w:instrText xml:space="preserve"> PAGEREF _Toc20144911 \h </w:instrText>
            </w:r>
            <w:r w:rsidR="0092243F" w:rsidRPr="00074EDD">
              <w:rPr>
                <w:noProof/>
                <w:webHidden/>
                <w:kern w:val="22"/>
                <w:lang w:val="en-GB"/>
              </w:rPr>
            </w:r>
            <w:r w:rsidR="0092243F" w:rsidRPr="00074EDD">
              <w:rPr>
                <w:noProof/>
                <w:webHidden/>
                <w:kern w:val="22"/>
                <w:lang w:val="en-GB"/>
              </w:rPr>
              <w:fldChar w:fldCharType="separate"/>
            </w:r>
            <w:r w:rsidR="00D24B69" w:rsidRPr="00074EDD">
              <w:rPr>
                <w:noProof/>
                <w:webHidden/>
                <w:kern w:val="22"/>
                <w:lang w:val="en-GB"/>
              </w:rPr>
              <w:t>6</w:t>
            </w:r>
            <w:r w:rsidR="0092243F" w:rsidRPr="00074EDD">
              <w:rPr>
                <w:noProof/>
                <w:webHidden/>
                <w:kern w:val="22"/>
                <w:lang w:val="en-GB"/>
              </w:rPr>
              <w:fldChar w:fldCharType="end"/>
            </w:r>
          </w:hyperlink>
        </w:p>
        <w:p w14:paraId="0A20F731" w14:textId="777BCC5B" w:rsidR="0092243F" w:rsidRPr="00074EDD" w:rsidRDefault="00695149">
          <w:pPr>
            <w:pStyle w:val="TOC3"/>
            <w:tabs>
              <w:tab w:val="left" w:pos="660"/>
              <w:tab w:val="right" w:leader="dot" w:pos="9350"/>
            </w:tabs>
            <w:rPr>
              <w:rFonts w:eastAsiaTheme="minorEastAsia" w:cstheme="minorBidi"/>
              <w:noProof/>
              <w:color w:val="auto"/>
              <w:kern w:val="22"/>
              <w:sz w:val="22"/>
              <w:szCs w:val="22"/>
              <w:bdr w:val="none" w:sz="0" w:space="0" w:color="auto"/>
              <w:lang w:val="en-GB" w:eastAsia="en-CA"/>
            </w:rPr>
          </w:pPr>
          <w:hyperlink w:anchor="_Toc20144912" w:history="1">
            <w:r w:rsidR="0092243F" w:rsidRPr="00074EDD">
              <w:rPr>
                <w:rStyle w:val="Hyperlink"/>
                <w:rFonts w:ascii="Times New Roman" w:hAnsi="Times New Roman"/>
                <w:noProof/>
                <w:kern w:val="22"/>
                <w:lang w:val="en-GB"/>
              </w:rPr>
              <w:t>A.</w:t>
            </w:r>
            <w:r w:rsidR="0092243F" w:rsidRPr="00074EDD">
              <w:rPr>
                <w:rFonts w:eastAsiaTheme="minorEastAsia" w:cstheme="minorBidi"/>
                <w:noProof/>
                <w:color w:val="auto"/>
                <w:kern w:val="22"/>
                <w:sz w:val="22"/>
                <w:szCs w:val="22"/>
                <w:bdr w:val="none" w:sz="0" w:space="0" w:color="auto"/>
                <w:lang w:val="en-GB" w:eastAsia="en-CA"/>
              </w:rPr>
              <w:tab/>
            </w:r>
            <w:r w:rsidR="0092243F" w:rsidRPr="00074EDD">
              <w:rPr>
                <w:rStyle w:val="Hyperlink"/>
                <w:rFonts w:ascii="Times New Roman" w:hAnsi="Times New Roman"/>
                <w:noProof/>
                <w:kern w:val="22"/>
                <w:lang w:val="en-GB"/>
              </w:rPr>
              <w:t>Key advances in capacity-building on ABS</w:t>
            </w:r>
            <w:r w:rsidR="0092243F" w:rsidRPr="00074EDD">
              <w:rPr>
                <w:noProof/>
                <w:webHidden/>
                <w:kern w:val="22"/>
                <w:lang w:val="en-GB"/>
              </w:rPr>
              <w:tab/>
            </w:r>
            <w:r w:rsidR="0092243F" w:rsidRPr="00074EDD">
              <w:rPr>
                <w:noProof/>
                <w:webHidden/>
                <w:kern w:val="22"/>
                <w:lang w:val="en-GB"/>
              </w:rPr>
              <w:fldChar w:fldCharType="begin"/>
            </w:r>
            <w:r w:rsidR="0092243F" w:rsidRPr="00074EDD">
              <w:rPr>
                <w:noProof/>
                <w:webHidden/>
                <w:kern w:val="22"/>
                <w:lang w:val="en-GB"/>
              </w:rPr>
              <w:instrText xml:space="preserve"> PAGEREF _Toc20144912 \h </w:instrText>
            </w:r>
            <w:r w:rsidR="0092243F" w:rsidRPr="00074EDD">
              <w:rPr>
                <w:noProof/>
                <w:webHidden/>
                <w:kern w:val="22"/>
                <w:lang w:val="en-GB"/>
              </w:rPr>
            </w:r>
            <w:r w:rsidR="0092243F" w:rsidRPr="00074EDD">
              <w:rPr>
                <w:noProof/>
                <w:webHidden/>
                <w:kern w:val="22"/>
                <w:lang w:val="en-GB"/>
              </w:rPr>
              <w:fldChar w:fldCharType="separate"/>
            </w:r>
            <w:r w:rsidR="00D24B69" w:rsidRPr="00074EDD">
              <w:rPr>
                <w:noProof/>
                <w:webHidden/>
                <w:kern w:val="22"/>
                <w:lang w:val="en-GB"/>
              </w:rPr>
              <w:t>6</w:t>
            </w:r>
            <w:r w:rsidR="0092243F" w:rsidRPr="00074EDD">
              <w:rPr>
                <w:noProof/>
                <w:webHidden/>
                <w:kern w:val="22"/>
                <w:lang w:val="en-GB"/>
              </w:rPr>
              <w:fldChar w:fldCharType="end"/>
            </w:r>
          </w:hyperlink>
        </w:p>
        <w:p w14:paraId="2DB7B9B1" w14:textId="0234C52C" w:rsidR="0092243F" w:rsidRPr="00074EDD" w:rsidRDefault="00695149">
          <w:pPr>
            <w:pStyle w:val="TOC3"/>
            <w:tabs>
              <w:tab w:val="left" w:pos="660"/>
              <w:tab w:val="right" w:leader="dot" w:pos="9350"/>
            </w:tabs>
            <w:rPr>
              <w:rFonts w:eastAsiaTheme="minorEastAsia" w:cstheme="minorBidi"/>
              <w:noProof/>
              <w:color w:val="auto"/>
              <w:kern w:val="22"/>
              <w:sz w:val="22"/>
              <w:szCs w:val="22"/>
              <w:bdr w:val="none" w:sz="0" w:space="0" w:color="auto"/>
              <w:lang w:val="en-GB" w:eastAsia="en-CA"/>
            </w:rPr>
          </w:pPr>
          <w:hyperlink w:anchor="_Toc20144913" w:history="1">
            <w:r w:rsidR="0092243F" w:rsidRPr="00074EDD">
              <w:rPr>
                <w:rStyle w:val="Hyperlink"/>
                <w:rFonts w:ascii="Times New Roman" w:hAnsi="Times New Roman"/>
                <w:noProof/>
                <w:kern w:val="22"/>
                <w:lang w:val="en-GB"/>
              </w:rPr>
              <w:t>B.</w:t>
            </w:r>
            <w:r w:rsidR="0092243F" w:rsidRPr="00074EDD">
              <w:rPr>
                <w:rFonts w:eastAsiaTheme="minorEastAsia" w:cstheme="minorBidi"/>
                <w:noProof/>
                <w:color w:val="auto"/>
                <w:kern w:val="22"/>
                <w:sz w:val="22"/>
                <w:szCs w:val="22"/>
                <w:bdr w:val="none" w:sz="0" w:space="0" w:color="auto"/>
                <w:lang w:val="en-GB" w:eastAsia="en-CA"/>
              </w:rPr>
              <w:tab/>
            </w:r>
            <w:r w:rsidR="0092243F" w:rsidRPr="00074EDD">
              <w:rPr>
                <w:rStyle w:val="Hyperlink"/>
                <w:rFonts w:ascii="Times New Roman" w:hAnsi="Times New Roman"/>
                <w:noProof/>
                <w:kern w:val="22"/>
                <w:lang w:val="en-GB"/>
              </w:rPr>
              <w:t xml:space="preserve">Assessment of progress towards the implementation of the </w:t>
            </w:r>
            <w:r w:rsidR="009B361C" w:rsidRPr="00074EDD">
              <w:rPr>
                <w:rStyle w:val="Hyperlink"/>
                <w:rFonts w:ascii="Times New Roman" w:hAnsi="Times New Roman"/>
                <w:noProof/>
                <w:kern w:val="22"/>
                <w:lang w:val="en-GB"/>
              </w:rPr>
              <w:t>f</w:t>
            </w:r>
            <w:r w:rsidR="0092243F" w:rsidRPr="00074EDD">
              <w:rPr>
                <w:rStyle w:val="Hyperlink"/>
                <w:rFonts w:ascii="Times New Roman" w:hAnsi="Times New Roman"/>
                <w:noProof/>
                <w:kern w:val="22"/>
                <w:lang w:val="en-GB"/>
              </w:rPr>
              <w:t>ramework</w:t>
            </w:r>
            <w:r w:rsidR="0092243F" w:rsidRPr="00074EDD">
              <w:rPr>
                <w:noProof/>
                <w:webHidden/>
                <w:kern w:val="22"/>
                <w:lang w:val="en-GB"/>
              </w:rPr>
              <w:tab/>
            </w:r>
            <w:r w:rsidR="0092243F" w:rsidRPr="00074EDD">
              <w:rPr>
                <w:noProof/>
                <w:webHidden/>
                <w:kern w:val="22"/>
                <w:lang w:val="en-GB"/>
              </w:rPr>
              <w:fldChar w:fldCharType="begin"/>
            </w:r>
            <w:r w:rsidR="0092243F" w:rsidRPr="00074EDD">
              <w:rPr>
                <w:noProof/>
                <w:webHidden/>
                <w:kern w:val="22"/>
                <w:lang w:val="en-GB"/>
              </w:rPr>
              <w:instrText xml:space="preserve"> PAGEREF _Toc20144913 \h </w:instrText>
            </w:r>
            <w:r w:rsidR="0092243F" w:rsidRPr="00074EDD">
              <w:rPr>
                <w:noProof/>
                <w:webHidden/>
                <w:kern w:val="22"/>
                <w:lang w:val="en-GB"/>
              </w:rPr>
            </w:r>
            <w:r w:rsidR="0092243F" w:rsidRPr="00074EDD">
              <w:rPr>
                <w:noProof/>
                <w:webHidden/>
                <w:kern w:val="22"/>
                <w:lang w:val="en-GB"/>
              </w:rPr>
              <w:fldChar w:fldCharType="separate"/>
            </w:r>
            <w:r w:rsidR="00D24B69" w:rsidRPr="00074EDD">
              <w:rPr>
                <w:noProof/>
                <w:webHidden/>
                <w:kern w:val="22"/>
                <w:lang w:val="en-GB"/>
              </w:rPr>
              <w:t>9</w:t>
            </w:r>
            <w:r w:rsidR="0092243F" w:rsidRPr="00074EDD">
              <w:rPr>
                <w:noProof/>
                <w:webHidden/>
                <w:kern w:val="22"/>
                <w:lang w:val="en-GB"/>
              </w:rPr>
              <w:fldChar w:fldCharType="end"/>
            </w:r>
          </w:hyperlink>
        </w:p>
        <w:p w14:paraId="7C5B7930" w14:textId="11C1A7FF" w:rsidR="0092243F" w:rsidRPr="00074EDD" w:rsidRDefault="00695149">
          <w:pPr>
            <w:pStyle w:val="TOC2"/>
            <w:tabs>
              <w:tab w:val="left" w:pos="660"/>
              <w:tab w:val="right" w:leader="dot" w:pos="9350"/>
            </w:tabs>
            <w:rPr>
              <w:rFonts w:eastAsiaTheme="minorEastAsia" w:cstheme="minorBidi"/>
              <w:b w:val="0"/>
              <w:bCs w:val="0"/>
              <w:noProof/>
              <w:color w:val="auto"/>
              <w:kern w:val="22"/>
              <w:sz w:val="22"/>
              <w:szCs w:val="22"/>
              <w:bdr w:val="none" w:sz="0" w:space="0" w:color="auto"/>
              <w:lang w:val="en-GB" w:eastAsia="en-CA"/>
            </w:rPr>
          </w:pPr>
          <w:hyperlink w:anchor="_Toc20144914" w:history="1">
            <w:r w:rsidR="0092243F" w:rsidRPr="007B7AEA">
              <w:rPr>
                <w:rStyle w:val="Hyperlink"/>
                <w:caps/>
                <w:noProof/>
                <w:snapToGrid w:val="0"/>
                <w:kern w:val="22"/>
                <w:lang w:val="en-GB"/>
              </w:rPr>
              <w:t>IV.</w:t>
            </w:r>
            <w:r w:rsidR="0092243F" w:rsidRPr="00074EDD">
              <w:rPr>
                <w:rFonts w:eastAsiaTheme="minorEastAsia" w:cstheme="minorBidi"/>
                <w:b w:val="0"/>
                <w:bCs w:val="0"/>
                <w:noProof/>
                <w:color w:val="auto"/>
                <w:kern w:val="22"/>
                <w:sz w:val="22"/>
                <w:szCs w:val="22"/>
                <w:bdr w:val="none" w:sz="0" w:space="0" w:color="auto"/>
                <w:lang w:val="en-GB" w:eastAsia="en-CA"/>
              </w:rPr>
              <w:tab/>
            </w:r>
            <w:r w:rsidR="0092243F" w:rsidRPr="007B7AEA">
              <w:rPr>
                <w:rStyle w:val="Hyperlink"/>
                <w:caps/>
                <w:noProof/>
                <w:snapToGrid w:val="0"/>
                <w:kern w:val="22"/>
                <w:lang w:val="en-GB"/>
              </w:rPr>
              <w:t>Effectiveness of the Framework</w:t>
            </w:r>
            <w:r w:rsidR="0092243F" w:rsidRPr="00074EDD">
              <w:rPr>
                <w:noProof/>
                <w:webHidden/>
                <w:kern w:val="22"/>
                <w:lang w:val="en-GB"/>
              </w:rPr>
              <w:tab/>
            </w:r>
            <w:r w:rsidR="0092243F" w:rsidRPr="00074EDD">
              <w:rPr>
                <w:noProof/>
                <w:webHidden/>
                <w:kern w:val="22"/>
                <w:lang w:val="en-GB"/>
              </w:rPr>
              <w:fldChar w:fldCharType="begin"/>
            </w:r>
            <w:r w:rsidR="0092243F" w:rsidRPr="00074EDD">
              <w:rPr>
                <w:noProof/>
                <w:webHidden/>
                <w:kern w:val="22"/>
                <w:lang w:val="en-GB"/>
              </w:rPr>
              <w:instrText xml:space="preserve"> PAGEREF _Toc20144914 \h </w:instrText>
            </w:r>
            <w:r w:rsidR="0092243F" w:rsidRPr="00074EDD">
              <w:rPr>
                <w:noProof/>
                <w:webHidden/>
                <w:kern w:val="22"/>
                <w:lang w:val="en-GB"/>
              </w:rPr>
            </w:r>
            <w:r w:rsidR="0092243F" w:rsidRPr="00074EDD">
              <w:rPr>
                <w:noProof/>
                <w:webHidden/>
                <w:kern w:val="22"/>
                <w:lang w:val="en-GB"/>
              </w:rPr>
              <w:fldChar w:fldCharType="separate"/>
            </w:r>
            <w:r w:rsidR="00D24B69" w:rsidRPr="00074EDD">
              <w:rPr>
                <w:noProof/>
                <w:webHidden/>
                <w:kern w:val="22"/>
                <w:lang w:val="en-GB"/>
              </w:rPr>
              <w:t>10</w:t>
            </w:r>
            <w:r w:rsidR="0092243F" w:rsidRPr="00074EDD">
              <w:rPr>
                <w:noProof/>
                <w:webHidden/>
                <w:kern w:val="22"/>
                <w:lang w:val="en-GB"/>
              </w:rPr>
              <w:fldChar w:fldCharType="end"/>
            </w:r>
          </w:hyperlink>
        </w:p>
        <w:p w14:paraId="5C4527FD" w14:textId="0EE25CDB" w:rsidR="0092243F" w:rsidRPr="00074EDD" w:rsidRDefault="00695149">
          <w:pPr>
            <w:pStyle w:val="TOC3"/>
            <w:tabs>
              <w:tab w:val="left" w:pos="660"/>
              <w:tab w:val="right" w:leader="dot" w:pos="9350"/>
            </w:tabs>
            <w:rPr>
              <w:rFonts w:eastAsiaTheme="minorEastAsia" w:cstheme="minorBidi"/>
              <w:noProof/>
              <w:color w:val="auto"/>
              <w:kern w:val="22"/>
              <w:sz w:val="22"/>
              <w:szCs w:val="22"/>
              <w:bdr w:val="none" w:sz="0" w:space="0" w:color="auto"/>
              <w:lang w:val="en-GB" w:eastAsia="en-CA"/>
            </w:rPr>
          </w:pPr>
          <w:hyperlink w:anchor="_Toc20144915" w:history="1">
            <w:r w:rsidR="0092243F" w:rsidRPr="00074EDD">
              <w:rPr>
                <w:rStyle w:val="Hyperlink"/>
                <w:rFonts w:ascii="Times New Roman" w:hAnsi="Times New Roman"/>
                <w:noProof/>
                <w:kern w:val="22"/>
                <w:lang w:val="en-GB"/>
              </w:rPr>
              <w:t>A.</w:t>
            </w:r>
            <w:r w:rsidR="0092243F" w:rsidRPr="00074EDD">
              <w:rPr>
                <w:rFonts w:eastAsiaTheme="minorEastAsia" w:cstheme="minorBidi"/>
                <w:noProof/>
                <w:color w:val="auto"/>
                <w:kern w:val="22"/>
                <w:sz w:val="22"/>
                <w:szCs w:val="22"/>
                <w:bdr w:val="none" w:sz="0" w:space="0" w:color="auto"/>
                <w:lang w:val="en-GB" w:eastAsia="en-CA"/>
              </w:rPr>
              <w:tab/>
            </w:r>
            <w:r w:rsidR="0092243F" w:rsidRPr="00074EDD">
              <w:rPr>
                <w:rStyle w:val="Hyperlink"/>
                <w:rFonts w:ascii="Times New Roman" w:hAnsi="Times New Roman"/>
                <w:noProof/>
                <w:kern w:val="22"/>
                <w:lang w:val="en-GB"/>
              </w:rPr>
              <w:t>Effectiveness of the coordination mechanisms and role of the SCBD</w:t>
            </w:r>
            <w:r w:rsidR="0092243F" w:rsidRPr="00074EDD">
              <w:rPr>
                <w:noProof/>
                <w:webHidden/>
                <w:kern w:val="22"/>
                <w:lang w:val="en-GB"/>
              </w:rPr>
              <w:tab/>
            </w:r>
            <w:r w:rsidR="0092243F" w:rsidRPr="00074EDD">
              <w:rPr>
                <w:noProof/>
                <w:webHidden/>
                <w:kern w:val="22"/>
                <w:lang w:val="en-GB"/>
              </w:rPr>
              <w:fldChar w:fldCharType="begin"/>
            </w:r>
            <w:r w:rsidR="0092243F" w:rsidRPr="00074EDD">
              <w:rPr>
                <w:noProof/>
                <w:webHidden/>
                <w:kern w:val="22"/>
                <w:lang w:val="en-GB"/>
              </w:rPr>
              <w:instrText xml:space="preserve"> PAGEREF _Toc20144915 \h </w:instrText>
            </w:r>
            <w:r w:rsidR="0092243F" w:rsidRPr="00074EDD">
              <w:rPr>
                <w:noProof/>
                <w:webHidden/>
                <w:kern w:val="22"/>
                <w:lang w:val="en-GB"/>
              </w:rPr>
            </w:r>
            <w:r w:rsidR="0092243F" w:rsidRPr="00074EDD">
              <w:rPr>
                <w:noProof/>
                <w:webHidden/>
                <w:kern w:val="22"/>
                <w:lang w:val="en-GB"/>
              </w:rPr>
              <w:fldChar w:fldCharType="separate"/>
            </w:r>
            <w:r w:rsidR="00D24B69" w:rsidRPr="00074EDD">
              <w:rPr>
                <w:noProof/>
                <w:webHidden/>
                <w:kern w:val="22"/>
                <w:lang w:val="en-GB"/>
              </w:rPr>
              <w:t>11</w:t>
            </w:r>
            <w:r w:rsidR="0092243F" w:rsidRPr="00074EDD">
              <w:rPr>
                <w:noProof/>
                <w:webHidden/>
                <w:kern w:val="22"/>
                <w:lang w:val="en-GB"/>
              </w:rPr>
              <w:fldChar w:fldCharType="end"/>
            </w:r>
          </w:hyperlink>
        </w:p>
        <w:p w14:paraId="641BF0FF" w14:textId="2E5A93AD" w:rsidR="0092243F" w:rsidRPr="00074EDD" w:rsidRDefault="00695149">
          <w:pPr>
            <w:pStyle w:val="TOC2"/>
            <w:tabs>
              <w:tab w:val="left" w:pos="440"/>
              <w:tab w:val="right" w:leader="dot" w:pos="9350"/>
            </w:tabs>
            <w:rPr>
              <w:rFonts w:eastAsiaTheme="minorEastAsia" w:cstheme="minorBidi"/>
              <w:b w:val="0"/>
              <w:bCs w:val="0"/>
              <w:noProof/>
              <w:color w:val="auto"/>
              <w:kern w:val="22"/>
              <w:sz w:val="22"/>
              <w:szCs w:val="22"/>
              <w:bdr w:val="none" w:sz="0" w:space="0" w:color="auto"/>
              <w:lang w:val="en-GB" w:eastAsia="en-CA"/>
            </w:rPr>
          </w:pPr>
          <w:hyperlink w:anchor="_Toc20144916" w:history="1">
            <w:r w:rsidR="0092243F" w:rsidRPr="007B7AEA">
              <w:rPr>
                <w:rStyle w:val="Hyperlink"/>
                <w:caps/>
                <w:noProof/>
                <w:snapToGrid w:val="0"/>
                <w:kern w:val="22"/>
                <w:lang w:val="en-GB"/>
              </w:rPr>
              <w:t>V.</w:t>
            </w:r>
            <w:r w:rsidR="0092243F" w:rsidRPr="00074EDD">
              <w:rPr>
                <w:rFonts w:eastAsiaTheme="minorEastAsia" w:cstheme="minorBidi"/>
                <w:b w:val="0"/>
                <w:bCs w:val="0"/>
                <w:noProof/>
                <w:color w:val="auto"/>
                <w:kern w:val="22"/>
                <w:sz w:val="22"/>
                <w:szCs w:val="22"/>
                <w:bdr w:val="none" w:sz="0" w:space="0" w:color="auto"/>
                <w:lang w:val="en-GB" w:eastAsia="en-CA"/>
              </w:rPr>
              <w:tab/>
            </w:r>
            <w:r w:rsidR="0092243F" w:rsidRPr="007B7AEA">
              <w:rPr>
                <w:rStyle w:val="Hyperlink"/>
                <w:caps/>
                <w:noProof/>
                <w:snapToGrid w:val="0"/>
                <w:kern w:val="22"/>
                <w:lang w:val="en-GB"/>
              </w:rPr>
              <w:t>Uses and strengths of the Framework</w:t>
            </w:r>
            <w:r w:rsidR="0092243F" w:rsidRPr="00074EDD">
              <w:rPr>
                <w:noProof/>
                <w:webHidden/>
                <w:kern w:val="22"/>
                <w:lang w:val="en-GB"/>
              </w:rPr>
              <w:tab/>
            </w:r>
            <w:r w:rsidR="0092243F" w:rsidRPr="00074EDD">
              <w:rPr>
                <w:noProof/>
                <w:webHidden/>
                <w:kern w:val="22"/>
                <w:lang w:val="en-GB"/>
              </w:rPr>
              <w:fldChar w:fldCharType="begin"/>
            </w:r>
            <w:r w:rsidR="0092243F" w:rsidRPr="00074EDD">
              <w:rPr>
                <w:noProof/>
                <w:webHidden/>
                <w:kern w:val="22"/>
                <w:lang w:val="en-GB"/>
              </w:rPr>
              <w:instrText xml:space="preserve"> PAGEREF _Toc20144916 \h </w:instrText>
            </w:r>
            <w:r w:rsidR="0092243F" w:rsidRPr="00074EDD">
              <w:rPr>
                <w:noProof/>
                <w:webHidden/>
                <w:kern w:val="22"/>
                <w:lang w:val="en-GB"/>
              </w:rPr>
            </w:r>
            <w:r w:rsidR="0092243F" w:rsidRPr="00074EDD">
              <w:rPr>
                <w:noProof/>
                <w:webHidden/>
                <w:kern w:val="22"/>
                <w:lang w:val="en-GB"/>
              </w:rPr>
              <w:fldChar w:fldCharType="separate"/>
            </w:r>
            <w:r w:rsidR="00D24B69" w:rsidRPr="00074EDD">
              <w:rPr>
                <w:noProof/>
                <w:webHidden/>
                <w:kern w:val="22"/>
                <w:lang w:val="en-GB"/>
              </w:rPr>
              <w:t>12</w:t>
            </w:r>
            <w:r w:rsidR="0092243F" w:rsidRPr="00074EDD">
              <w:rPr>
                <w:noProof/>
                <w:webHidden/>
                <w:kern w:val="22"/>
                <w:lang w:val="en-GB"/>
              </w:rPr>
              <w:fldChar w:fldCharType="end"/>
            </w:r>
          </w:hyperlink>
        </w:p>
        <w:p w14:paraId="1EF9498B" w14:textId="27124F78" w:rsidR="0092243F" w:rsidRPr="00074EDD" w:rsidRDefault="00695149">
          <w:pPr>
            <w:pStyle w:val="TOC2"/>
            <w:tabs>
              <w:tab w:val="left" w:pos="660"/>
              <w:tab w:val="right" w:leader="dot" w:pos="9350"/>
            </w:tabs>
            <w:rPr>
              <w:rFonts w:eastAsiaTheme="minorEastAsia" w:cstheme="minorBidi"/>
              <w:b w:val="0"/>
              <w:bCs w:val="0"/>
              <w:noProof/>
              <w:color w:val="auto"/>
              <w:kern w:val="22"/>
              <w:sz w:val="22"/>
              <w:szCs w:val="22"/>
              <w:bdr w:val="none" w:sz="0" w:space="0" w:color="auto"/>
              <w:lang w:val="en-GB" w:eastAsia="en-CA"/>
            </w:rPr>
          </w:pPr>
          <w:hyperlink w:anchor="_Toc20144917" w:history="1">
            <w:r w:rsidR="0092243F" w:rsidRPr="007B7AEA">
              <w:rPr>
                <w:rStyle w:val="Hyperlink"/>
                <w:caps/>
                <w:noProof/>
                <w:snapToGrid w:val="0"/>
                <w:kern w:val="22"/>
                <w:lang w:val="en-GB"/>
              </w:rPr>
              <w:t>VI.</w:t>
            </w:r>
            <w:r w:rsidR="0092243F" w:rsidRPr="00074EDD">
              <w:rPr>
                <w:rFonts w:eastAsiaTheme="minorEastAsia" w:cstheme="minorBidi"/>
                <w:b w:val="0"/>
                <w:bCs w:val="0"/>
                <w:noProof/>
                <w:color w:val="auto"/>
                <w:kern w:val="22"/>
                <w:sz w:val="22"/>
                <w:szCs w:val="22"/>
                <w:bdr w:val="none" w:sz="0" w:space="0" w:color="auto"/>
                <w:lang w:val="en-GB" w:eastAsia="en-CA"/>
              </w:rPr>
              <w:tab/>
            </w:r>
            <w:r w:rsidR="0092243F" w:rsidRPr="007B7AEA">
              <w:rPr>
                <w:rStyle w:val="Hyperlink"/>
                <w:caps/>
                <w:noProof/>
                <w:snapToGrid w:val="0"/>
                <w:kern w:val="22"/>
                <w:lang w:val="en-GB"/>
              </w:rPr>
              <w:t>Elements of the Strategic Framwork</w:t>
            </w:r>
            <w:r w:rsidR="0092243F" w:rsidRPr="00074EDD">
              <w:rPr>
                <w:noProof/>
                <w:webHidden/>
                <w:kern w:val="22"/>
                <w:lang w:val="en-GB"/>
              </w:rPr>
              <w:tab/>
            </w:r>
            <w:r w:rsidR="0092243F" w:rsidRPr="00074EDD">
              <w:rPr>
                <w:noProof/>
                <w:webHidden/>
                <w:kern w:val="22"/>
                <w:lang w:val="en-GB"/>
              </w:rPr>
              <w:fldChar w:fldCharType="begin"/>
            </w:r>
            <w:r w:rsidR="0092243F" w:rsidRPr="00074EDD">
              <w:rPr>
                <w:noProof/>
                <w:webHidden/>
                <w:kern w:val="22"/>
                <w:lang w:val="en-GB"/>
              </w:rPr>
              <w:instrText xml:space="preserve"> PAGEREF _Toc20144917 \h </w:instrText>
            </w:r>
            <w:r w:rsidR="0092243F" w:rsidRPr="00074EDD">
              <w:rPr>
                <w:noProof/>
                <w:webHidden/>
                <w:kern w:val="22"/>
                <w:lang w:val="en-GB"/>
              </w:rPr>
            </w:r>
            <w:r w:rsidR="0092243F" w:rsidRPr="00074EDD">
              <w:rPr>
                <w:noProof/>
                <w:webHidden/>
                <w:kern w:val="22"/>
                <w:lang w:val="en-GB"/>
              </w:rPr>
              <w:fldChar w:fldCharType="separate"/>
            </w:r>
            <w:r w:rsidR="00D24B69" w:rsidRPr="00074EDD">
              <w:rPr>
                <w:noProof/>
                <w:webHidden/>
                <w:kern w:val="22"/>
                <w:lang w:val="en-GB"/>
              </w:rPr>
              <w:t>13</w:t>
            </w:r>
            <w:r w:rsidR="0092243F" w:rsidRPr="00074EDD">
              <w:rPr>
                <w:noProof/>
                <w:webHidden/>
                <w:kern w:val="22"/>
                <w:lang w:val="en-GB"/>
              </w:rPr>
              <w:fldChar w:fldCharType="end"/>
            </w:r>
          </w:hyperlink>
        </w:p>
        <w:p w14:paraId="5C872A58" w14:textId="295A5640" w:rsidR="0092243F" w:rsidRPr="00074EDD" w:rsidRDefault="00695149">
          <w:pPr>
            <w:pStyle w:val="TOC3"/>
            <w:tabs>
              <w:tab w:val="left" w:pos="660"/>
              <w:tab w:val="right" w:leader="dot" w:pos="9350"/>
            </w:tabs>
            <w:rPr>
              <w:rFonts w:eastAsiaTheme="minorEastAsia" w:cstheme="minorBidi"/>
              <w:noProof/>
              <w:color w:val="auto"/>
              <w:kern w:val="22"/>
              <w:sz w:val="22"/>
              <w:szCs w:val="22"/>
              <w:bdr w:val="none" w:sz="0" w:space="0" w:color="auto"/>
              <w:lang w:val="en-GB" w:eastAsia="en-CA"/>
            </w:rPr>
          </w:pPr>
          <w:hyperlink w:anchor="_Toc20144918" w:history="1">
            <w:r w:rsidR="0092243F" w:rsidRPr="00074EDD">
              <w:rPr>
                <w:rStyle w:val="Hyperlink"/>
                <w:rFonts w:ascii="Times New Roman" w:hAnsi="Times New Roman"/>
                <w:noProof/>
                <w:kern w:val="22"/>
                <w:lang w:val="en-GB"/>
              </w:rPr>
              <w:t>A.</w:t>
            </w:r>
            <w:r w:rsidR="0092243F" w:rsidRPr="00074EDD">
              <w:rPr>
                <w:rFonts w:eastAsiaTheme="minorEastAsia" w:cstheme="minorBidi"/>
                <w:noProof/>
                <w:color w:val="auto"/>
                <w:kern w:val="22"/>
                <w:sz w:val="22"/>
                <w:szCs w:val="22"/>
                <w:bdr w:val="none" w:sz="0" w:space="0" w:color="auto"/>
                <w:lang w:val="en-GB" w:eastAsia="en-CA"/>
              </w:rPr>
              <w:tab/>
            </w:r>
            <w:r w:rsidR="0092243F" w:rsidRPr="00074EDD">
              <w:rPr>
                <w:rStyle w:val="Hyperlink"/>
                <w:rFonts w:ascii="Times New Roman" w:hAnsi="Times New Roman"/>
                <w:noProof/>
                <w:kern w:val="22"/>
                <w:lang w:val="en-GB"/>
              </w:rPr>
              <w:t>Key areas where further capacity-building is needed</w:t>
            </w:r>
            <w:r w:rsidR="0092243F" w:rsidRPr="00074EDD">
              <w:rPr>
                <w:noProof/>
                <w:webHidden/>
                <w:kern w:val="22"/>
                <w:lang w:val="en-GB"/>
              </w:rPr>
              <w:tab/>
            </w:r>
            <w:r w:rsidR="0092243F" w:rsidRPr="00074EDD">
              <w:rPr>
                <w:noProof/>
                <w:webHidden/>
                <w:kern w:val="22"/>
                <w:lang w:val="en-GB"/>
              </w:rPr>
              <w:fldChar w:fldCharType="begin"/>
            </w:r>
            <w:r w:rsidR="0092243F" w:rsidRPr="00074EDD">
              <w:rPr>
                <w:noProof/>
                <w:webHidden/>
                <w:kern w:val="22"/>
                <w:lang w:val="en-GB"/>
              </w:rPr>
              <w:instrText xml:space="preserve"> PAGEREF _Toc20144918 \h </w:instrText>
            </w:r>
            <w:r w:rsidR="0092243F" w:rsidRPr="00074EDD">
              <w:rPr>
                <w:noProof/>
                <w:webHidden/>
                <w:kern w:val="22"/>
                <w:lang w:val="en-GB"/>
              </w:rPr>
            </w:r>
            <w:r w:rsidR="0092243F" w:rsidRPr="00074EDD">
              <w:rPr>
                <w:noProof/>
                <w:webHidden/>
                <w:kern w:val="22"/>
                <w:lang w:val="en-GB"/>
              </w:rPr>
              <w:fldChar w:fldCharType="separate"/>
            </w:r>
            <w:r w:rsidR="00D24B69" w:rsidRPr="00074EDD">
              <w:rPr>
                <w:noProof/>
                <w:webHidden/>
                <w:kern w:val="22"/>
                <w:lang w:val="en-GB"/>
              </w:rPr>
              <w:t>13</w:t>
            </w:r>
            <w:r w:rsidR="0092243F" w:rsidRPr="00074EDD">
              <w:rPr>
                <w:noProof/>
                <w:webHidden/>
                <w:kern w:val="22"/>
                <w:lang w:val="en-GB"/>
              </w:rPr>
              <w:fldChar w:fldCharType="end"/>
            </w:r>
          </w:hyperlink>
        </w:p>
        <w:p w14:paraId="48704B6F" w14:textId="193B049C" w:rsidR="0092243F" w:rsidRPr="00074EDD" w:rsidRDefault="00695149">
          <w:pPr>
            <w:pStyle w:val="TOC3"/>
            <w:tabs>
              <w:tab w:val="left" w:pos="660"/>
              <w:tab w:val="right" w:leader="dot" w:pos="9350"/>
            </w:tabs>
            <w:rPr>
              <w:rFonts w:eastAsiaTheme="minorEastAsia" w:cstheme="minorBidi"/>
              <w:noProof/>
              <w:color w:val="auto"/>
              <w:kern w:val="22"/>
              <w:sz w:val="22"/>
              <w:szCs w:val="22"/>
              <w:bdr w:val="none" w:sz="0" w:space="0" w:color="auto"/>
              <w:lang w:val="en-GB" w:eastAsia="en-CA"/>
            </w:rPr>
          </w:pPr>
          <w:hyperlink w:anchor="_Toc20144919" w:history="1">
            <w:r w:rsidR="0092243F" w:rsidRPr="00074EDD">
              <w:rPr>
                <w:rStyle w:val="Hyperlink"/>
                <w:rFonts w:ascii="Times New Roman" w:hAnsi="Times New Roman"/>
                <w:noProof/>
                <w:kern w:val="22"/>
                <w:lang w:val="en-GB"/>
              </w:rPr>
              <w:t>B.</w:t>
            </w:r>
            <w:r w:rsidR="0092243F" w:rsidRPr="00074EDD">
              <w:rPr>
                <w:rFonts w:eastAsiaTheme="minorEastAsia" w:cstheme="minorBidi"/>
                <w:noProof/>
                <w:color w:val="auto"/>
                <w:kern w:val="22"/>
                <w:sz w:val="22"/>
                <w:szCs w:val="22"/>
                <w:bdr w:val="none" w:sz="0" w:space="0" w:color="auto"/>
                <w:lang w:val="en-GB" w:eastAsia="en-CA"/>
              </w:rPr>
              <w:tab/>
            </w:r>
            <w:r w:rsidR="0092243F" w:rsidRPr="00074EDD">
              <w:rPr>
                <w:rStyle w:val="Hyperlink"/>
                <w:rFonts w:ascii="Times New Roman" w:hAnsi="Times New Roman"/>
                <w:noProof/>
                <w:kern w:val="22"/>
                <w:lang w:val="en-GB"/>
              </w:rPr>
              <w:t>Emerging areas for capacity-building</w:t>
            </w:r>
            <w:r w:rsidR="0092243F" w:rsidRPr="00074EDD">
              <w:rPr>
                <w:noProof/>
                <w:webHidden/>
                <w:kern w:val="22"/>
                <w:lang w:val="en-GB"/>
              </w:rPr>
              <w:tab/>
            </w:r>
            <w:r w:rsidR="0092243F" w:rsidRPr="00074EDD">
              <w:rPr>
                <w:noProof/>
                <w:webHidden/>
                <w:kern w:val="22"/>
                <w:lang w:val="en-GB"/>
              </w:rPr>
              <w:fldChar w:fldCharType="begin"/>
            </w:r>
            <w:r w:rsidR="0092243F" w:rsidRPr="00074EDD">
              <w:rPr>
                <w:noProof/>
                <w:webHidden/>
                <w:kern w:val="22"/>
                <w:lang w:val="en-GB"/>
              </w:rPr>
              <w:instrText xml:space="preserve"> PAGEREF _Toc20144919 \h </w:instrText>
            </w:r>
            <w:r w:rsidR="0092243F" w:rsidRPr="00074EDD">
              <w:rPr>
                <w:noProof/>
                <w:webHidden/>
                <w:kern w:val="22"/>
                <w:lang w:val="en-GB"/>
              </w:rPr>
            </w:r>
            <w:r w:rsidR="0092243F" w:rsidRPr="00074EDD">
              <w:rPr>
                <w:noProof/>
                <w:webHidden/>
                <w:kern w:val="22"/>
                <w:lang w:val="en-GB"/>
              </w:rPr>
              <w:fldChar w:fldCharType="separate"/>
            </w:r>
            <w:r w:rsidR="00D24B69" w:rsidRPr="00074EDD">
              <w:rPr>
                <w:noProof/>
                <w:webHidden/>
                <w:kern w:val="22"/>
                <w:lang w:val="en-GB"/>
              </w:rPr>
              <w:t>14</w:t>
            </w:r>
            <w:r w:rsidR="0092243F" w:rsidRPr="00074EDD">
              <w:rPr>
                <w:noProof/>
                <w:webHidden/>
                <w:kern w:val="22"/>
                <w:lang w:val="en-GB"/>
              </w:rPr>
              <w:fldChar w:fldCharType="end"/>
            </w:r>
          </w:hyperlink>
        </w:p>
        <w:p w14:paraId="170AB685" w14:textId="3D7CE5C0" w:rsidR="0092243F" w:rsidRPr="00074EDD" w:rsidRDefault="00695149">
          <w:pPr>
            <w:pStyle w:val="TOC3"/>
            <w:tabs>
              <w:tab w:val="left" w:pos="660"/>
              <w:tab w:val="right" w:leader="dot" w:pos="9350"/>
            </w:tabs>
            <w:rPr>
              <w:rFonts w:eastAsiaTheme="minorEastAsia" w:cstheme="minorBidi"/>
              <w:noProof/>
              <w:color w:val="auto"/>
              <w:kern w:val="22"/>
              <w:sz w:val="22"/>
              <w:szCs w:val="22"/>
              <w:bdr w:val="none" w:sz="0" w:space="0" w:color="auto"/>
              <w:lang w:val="en-GB" w:eastAsia="en-CA"/>
            </w:rPr>
          </w:pPr>
          <w:hyperlink w:anchor="_Toc20144920" w:history="1">
            <w:r w:rsidR="0092243F" w:rsidRPr="00074EDD">
              <w:rPr>
                <w:rStyle w:val="Hyperlink"/>
                <w:rFonts w:ascii="Times New Roman" w:hAnsi="Times New Roman"/>
                <w:noProof/>
                <w:kern w:val="22"/>
                <w:lang w:val="en-GB"/>
              </w:rPr>
              <w:t>C.</w:t>
            </w:r>
            <w:r w:rsidR="0092243F" w:rsidRPr="00074EDD">
              <w:rPr>
                <w:rFonts w:eastAsiaTheme="minorEastAsia" w:cstheme="minorBidi"/>
                <w:noProof/>
                <w:color w:val="auto"/>
                <w:kern w:val="22"/>
                <w:sz w:val="22"/>
                <w:szCs w:val="22"/>
                <w:bdr w:val="none" w:sz="0" w:space="0" w:color="auto"/>
                <w:lang w:val="en-GB" w:eastAsia="en-CA"/>
              </w:rPr>
              <w:tab/>
            </w:r>
            <w:r w:rsidR="0092243F" w:rsidRPr="00074EDD">
              <w:rPr>
                <w:rStyle w:val="Hyperlink"/>
                <w:rFonts w:ascii="Times New Roman" w:hAnsi="Times New Roman"/>
                <w:noProof/>
                <w:kern w:val="22"/>
                <w:lang w:val="en-GB"/>
              </w:rPr>
              <w:t>Capacity-building approaches</w:t>
            </w:r>
            <w:r w:rsidR="0092243F" w:rsidRPr="00074EDD">
              <w:rPr>
                <w:noProof/>
                <w:webHidden/>
                <w:kern w:val="22"/>
                <w:lang w:val="en-GB"/>
              </w:rPr>
              <w:tab/>
            </w:r>
            <w:r w:rsidR="0092243F" w:rsidRPr="00074EDD">
              <w:rPr>
                <w:noProof/>
                <w:webHidden/>
                <w:kern w:val="22"/>
                <w:lang w:val="en-GB"/>
              </w:rPr>
              <w:fldChar w:fldCharType="begin"/>
            </w:r>
            <w:r w:rsidR="0092243F" w:rsidRPr="00074EDD">
              <w:rPr>
                <w:noProof/>
                <w:webHidden/>
                <w:kern w:val="22"/>
                <w:lang w:val="en-GB"/>
              </w:rPr>
              <w:instrText xml:space="preserve"> PAGEREF _Toc20144920 \h </w:instrText>
            </w:r>
            <w:r w:rsidR="0092243F" w:rsidRPr="00074EDD">
              <w:rPr>
                <w:noProof/>
                <w:webHidden/>
                <w:kern w:val="22"/>
                <w:lang w:val="en-GB"/>
              </w:rPr>
            </w:r>
            <w:r w:rsidR="0092243F" w:rsidRPr="00074EDD">
              <w:rPr>
                <w:noProof/>
                <w:webHidden/>
                <w:kern w:val="22"/>
                <w:lang w:val="en-GB"/>
              </w:rPr>
              <w:fldChar w:fldCharType="separate"/>
            </w:r>
            <w:r w:rsidR="00D24B69" w:rsidRPr="00074EDD">
              <w:rPr>
                <w:noProof/>
                <w:webHidden/>
                <w:kern w:val="22"/>
                <w:lang w:val="en-GB"/>
              </w:rPr>
              <w:t>14</w:t>
            </w:r>
            <w:r w:rsidR="0092243F" w:rsidRPr="00074EDD">
              <w:rPr>
                <w:noProof/>
                <w:webHidden/>
                <w:kern w:val="22"/>
                <w:lang w:val="en-GB"/>
              </w:rPr>
              <w:fldChar w:fldCharType="end"/>
            </w:r>
          </w:hyperlink>
        </w:p>
        <w:p w14:paraId="1108D3F3" w14:textId="77582BBA" w:rsidR="0092243F" w:rsidRPr="00074EDD" w:rsidRDefault="00695149">
          <w:pPr>
            <w:pStyle w:val="TOC3"/>
            <w:tabs>
              <w:tab w:val="left" w:pos="660"/>
              <w:tab w:val="right" w:leader="dot" w:pos="9350"/>
            </w:tabs>
            <w:rPr>
              <w:rFonts w:eastAsiaTheme="minorEastAsia" w:cstheme="minorBidi"/>
              <w:noProof/>
              <w:color w:val="auto"/>
              <w:kern w:val="22"/>
              <w:sz w:val="22"/>
              <w:szCs w:val="22"/>
              <w:bdr w:val="none" w:sz="0" w:space="0" w:color="auto"/>
              <w:lang w:val="en-GB" w:eastAsia="en-CA"/>
            </w:rPr>
          </w:pPr>
          <w:hyperlink w:anchor="_Toc20144921" w:history="1">
            <w:r w:rsidR="0092243F" w:rsidRPr="00074EDD">
              <w:rPr>
                <w:rStyle w:val="Hyperlink"/>
                <w:rFonts w:ascii="Times New Roman" w:hAnsi="Times New Roman"/>
                <w:noProof/>
                <w:kern w:val="22"/>
                <w:lang w:val="en-GB"/>
              </w:rPr>
              <w:t>D.</w:t>
            </w:r>
            <w:r w:rsidR="0092243F" w:rsidRPr="00074EDD">
              <w:rPr>
                <w:rFonts w:eastAsiaTheme="minorEastAsia" w:cstheme="minorBidi"/>
                <w:noProof/>
                <w:color w:val="auto"/>
                <w:kern w:val="22"/>
                <w:sz w:val="22"/>
                <w:szCs w:val="22"/>
                <w:bdr w:val="none" w:sz="0" w:space="0" w:color="auto"/>
                <w:lang w:val="en-GB" w:eastAsia="en-CA"/>
              </w:rPr>
              <w:tab/>
            </w:r>
            <w:r w:rsidR="0092243F" w:rsidRPr="00074EDD">
              <w:rPr>
                <w:rStyle w:val="Hyperlink"/>
                <w:rFonts w:ascii="Times New Roman" w:hAnsi="Times New Roman"/>
                <w:noProof/>
                <w:kern w:val="22"/>
                <w:lang w:val="en-GB"/>
              </w:rPr>
              <w:t>Additional elements to support implementation of the Framework</w:t>
            </w:r>
            <w:r w:rsidR="0092243F" w:rsidRPr="00074EDD">
              <w:rPr>
                <w:noProof/>
                <w:webHidden/>
                <w:kern w:val="22"/>
                <w:lang w:val="en-GB"/>
              </w:rPr>
              <w:tab/>
            </w:r>
            <w:r w:rsidR="0092243F" w:rsidRPr="00074EDD">
              <w:rPr>
                <w:noProof/>
                <w:webHidden/>
                <w:kern w:val="22"/>
                <w:lang w:val="en-GB"/>
              </w:rPr>
              <w:fldChar w:fldCharType="begin"/>
            </w:r>
            <w:r w:rsidR="0092243F" w:rsidRPr="00074EDD">
              <w:rPr>
                <w:noProof/>
                <w:webHidden/>
                <w:kern w:val="22"/>
                <w:lang w:val="en-GB"/>
              </w:rPr>
              <w:instrText xml:space="preserve"> PAGEREF _Toc20144921 \h </w:instrText>
            </w:r>
            <w:r w:rsidR="0092243F" w:rsidRPr="00074EDD">
              <w:rPr>
                <w:noProof/>
                <w:webHidden/>
                <w:kern w:val="22"/>
                <w:lang w:val="en-GB"/>
              </w:rPr>
            </w:r>
            <w:r w:rsidR="0092243F" w:rsidRPr="00074EDD">
              <w:rPr>
                <w:noProof/>
                <w:webHidden/>
                <w:kern w:val="22"/>
                <w:lang w:val="en-GB"/>
              </w:rPr>
              <w:fldChar w:fldCharType="separate"/>
            </w:r>
            <w:r w:rsidR="00D24B69" w:rsidRPr="00074EDD">
              <w:rPr>
                <w:noProof/>
                <w:webHidden/>
                <w:kern w:val="22"/>
                <w:lang w:val="en-GB"/>
              </w:rPr>
              <w:t>15</w:t>
            </w:r>
            <w:r w:rsidR="0092243F" w:rsidRPr="00074EDD">
              <w:rPr>
                <w:noProof/>
                <w:webHidden/>
                <w:kern w:val="22"/>
                <w:lang w:val="en-GB"/>
              </w:rPr>
              <w:fldChar w:fldCharType="end"/>
            </w:r>
          </w:hyperlink>
        </w:p>
        <w:p w14:paraId="1AB7DDA2" w14:textId="6B4A0159" w:rsidR="0092243F" w:rsidRPr="00074EDD" w:rsidRDefault="00695149">
          <w:pPr>
            <w:pStyle w:val="TOC3"/>
            <w:tabs>
              <w:tab w:val="left" w:pos="660"/>
              <w:tab w:val="right" w:leader="dot" w:pos="9350"/>
            </w:tabs>
            <w:rPr>
              <w:rFonts w:eastAsiaTheme="minorEastAsia" w:cstheme="minorBidi"/>
              <w:noProof/>
              <w:color w:val="auto"/>
              <w:kern w:val="22"/>
              <w:sz w:val="22"/>
              <w:szCs w:val="22"/>
              <w:bdr w:val="none" w:sz="0" w:space="0" w:color="auto"/>
              <w:lang w:val="en-GB" w:eastAsia="en-CA"/>
            </w:rPr>
          </w:pPr>
          <w:hyperlink w:anchor="_Toc20144922" w:history="1">
            <w:r w:rsidR="0092243F" w:rsidRPr="00074EDD">
              <w:rPr>
                <w:rStyle w:val="Hyperlink"/>
                <w:rFonts w:ascii="Times New Roman" w:hAnsi="Times New Roman"/>
                <w:noProof/>
                <w:kern w:val="22"/>
                <w:lang w:val="en-GB"/>
              </w:rPr>
              <w:t>E.</w:t>
            </w:r>
            <w:r w:rsidR="0092243F" w:rsidRPr="00074EDD">
              <w:rPr>
                <w:rFonts w:eastAsiaTheme="minorEastAsia" w:cstheme="minorBidi"/>
                <w:noProof/>
                <w:color w:val="auto"/>
                <w:kern w:val="22"/>
                <w:sz w:val="22"/>
                <w:szCs w:val="22"/>
                <w:bdr w:val="none" w:sz="0" w:space="0" w:color="auto"/>
                <w:lang w:val="en-GB" w:eastAsia="en-CA"/>
              </w:rPr>
              <w:tab/>
            </w:r>
            <w:r w:rsidR="0092243F" w:rsidRPr="00074EDD">
              <w:rPr>
                <w:rStyle w:val="Hyperlink"/>
                <w:rFonts w:ascii="Times New Roman" w:hAnsi="Times New Roman"/>
                <w:noProof/>
                <w:kern w:val="22"/>
                <w:lang w:val="en-GB"/>
              </w:rPr>
              <w:t>Conclusions</w:t>
            </w:r>
            <w:r w:rsidR="0092243F" w:rsidRPr="00074EDD">
              <w:rPr>
                <w:noProof/>
                <w:webHidden/>
                <w:kern w:val="22"/>
                <w:lang w:val="en-GB"/>
              </w:rPr>
              <w:tab/>
            </w:r>
            <w:r w:rsidR="0092243F" w:rsidRPr="00074EDD">
              <w:rPr>
                <w:noProof/>
                <w:webHidden/>
                <w:kern w:val="22"/>
                <w:lang w:val="en-GB"/>
              </w:rPr>
              <w:fldChar w:fldCharType="begin"/>
            </w:r>
            <w:r w:rsidR="0092243F" w:rsidRPr="00074EDD">
              <w:rPr>
                <w:noProof/>
                <w:webHidden/>
                <w:kern w:val="22"/>
                <w:lang w:val="en-GB"/>
              </w:rPr>
              <w:instrText xml:space="preserve"> PAGEREF _Toc20144922 \h </w:instrText>
            </w:r>
            <w:r w:rsidR="0092243F" w:rsidRPr="00074EDD">
              <w:rPr>
                <w:noProof/>
                <w:webHidden/>
                <w:kern w:val="22"/>
                <w:lang w:val="en-GB"/>
              </w:rPr>
            </w:r>
            <w:r w:rsidR="0092243F" w:rsidRPr="00074EDD">
              <w:rPr>
                <w:noProof/>
                <w:webHidden/>
                <w:kern w:val="22"/>
                <w:lang w:val="en-GB"/>
              </w:rPr>
              <w:fldChar w:fldCharType="separate"/>
            </w:r>
            <w:r w:rsidR="00D24B69" w:rsidRPr="00074EDD">
              <w:rPr>
                <w:noProof/>
                <w:webHidden/>
                <w:kern w:val="22"/>
                <w:lang w:val="en-GB"/>
              </w:rPr>
              <w:t>16</w:t>
            </w:r>
            <w:r w:rsidR="0092243F" w:rsidRPr="00074EDD">
              <w:rPr>
                <w:noProof/>
                <w:webHidden/>
                <w:kern w:val="22"/>
                <w:lang w:val="en-GB"/>
              </w:rPr>
              <w:fldChar w:fldCharType="end"/>
            </w:r>
          </w:hyperlink>
        </w:p>
        <w:p w14:paraId="1ABE46DA" w14:textId="7B86DC80" w:rsidR="0092243F" w:rsidRPr="00074EDD" w:rsidRDefault="00695149">
          <w:pPr>
            <w:pStyle w:val="TOC2"/>
            <w:tabs>
              <w:tab w:val="left" w:pos="660"/>
              <w:tab w:val="right" w:leader="dot" w:pos="9350"/>
            </w:tabs>
            <w:rPr>
              <w:rFonts w:eastAsiaTheme="minorEastAsia" w:cstheme="minorBidi"/>
              <w:b w:val="0"/>
              <w:bCs w:val="0"/>
              <w:noProof/>
              <w:color w:val="auto"/>
              <w:kern w:val="22"/>
              <w:sz w:val="22"/>
              <w:szCs w:val="22"/>
              <w:bdr w:val="none" w:sz="0" w:space="0" w:color="auto"/>
              <w:lang w:val="en-GB" w:eastAsia="en-CA"/>
            </w:rPr>
          </w:pPr>
          <w:hyperlink w:anchor="_Toc20144923" w:history="1">
            <w:r w:rsidR="0092243F" w:rsidRPr="007B7AEA">
              <w:rPr>
                <w:rStyle w:val="Hyperlink"/>
                <w:caps/>
                <w:noProof/>
                <w:snapToGrid w:val="0"/>
                <w:kern w:val="22"/>
                <w:lang w:val="en-GB"/>
              </w:rPr>
              <w:t>VII.</w:t>
            </w:r>
            <w:r w:rsidR="0092243F" w:rsidRPr="00074EDD">
              <w:rPr>
                <w:rFonts w:eastAsiaTheme="minorEastAsia" w:cstheme="minorBidi"/>
                <w:b w:val="0"/>
                <w:bCs w:val="0"/>
                <w:noProof/>
                <w:color w:val="auto"/>
                <w:kern w:val="22"/>
                <w:sz w:val="22"/>
                <w:szCs w:val="22"/>
                <w:bdr w:val="none" w:sz="0" w:space="0" w:color="auto"/>
                <w:lang w:val="en-GB" w:eastAsia="en-CA"/>
              </w:rPr>
              <w:tab/>
            </w:r>
            <w:r w:rsidR="0092243F" w:rsidRPr="007B7AEA">
              <w:rPr>
                <w:rStyle w:val="Hyperlink"/>
                <w:caps/>
                <w:noProof/>
                <w:snapToGrid w:val="0"/>
                <w:kern w:val="22"/>
                <w:lang w:val="en-GB"/>
              </w:rPr>
              <w:t>RECOMMENDATIONS</w:t>
            </w:r>
            <w:r w:rsidR="0092243F" w:rsidRPr="00074EDD">
              <w:rPr>
                <w:noProof/>
                <w:webHidden/>
                <w:kern w:val="22"/>
                <w:lang w:val="en-GB"/>
              </w:rPr>
              <w:tab/>
            </w:r>
            <w:r w:rsidR="0092243F" w:rsidRPr="00074EDD">
              <w:rPr>
                <w:noProof/>
                <w:webHidden/>
                <w:kern w:val="22"/>
                <w:lang w:val="en-GB"/>
              </w:rPr>
              <w:fldChar w:fldCharType="begin"/>
            </w:r>
            <w:r w:rsidR="0092243F" w:rsidRPr="00074EDD">
              <w:rPr>
                <w:noProof/>
                <w:webHidden/>
                <w:kern w:val="22"/>
                <w:lang w:val="en-GB"/>
              </w:rPr>
              <w:instrText xml:space="preserve"> PAGEREF _Toc20144923 \h </w:instrText>
            </w:r>
            <w:r w:rsidR="0092243F" w:rsidRPr="00074EDD">
              <w:rPr>
                <w:noProof/>
                <w:webHidden/>
                <w:kern w:val="22"/>
                <w:lang w:val="en-GB"/>
              </w:rPr>
            </w:r>
            <w:r w:rsidR="0092243F" w:rsidRPr="00074EDD">
              <w:rPr>
                <w:noProof/>
                <w:webHidden/>
                <w:kern w:val="22"/>
                <w:lang w:val="en-GB"/>
              </w:rPr>
              <w:fldChar w:fldCharType="separate"/>
            </w:r>
            <w:r w:rsidR="00D24B69" w:rsidRPr="00074EDD">
              <w:rPr>
                <w:noProof/>
                <w:webHidden/>
                <w:kern w:val="22"/>
                <w:lang w:val="en-GB"/>
              </w:rPr>
              <w:t>16</w:t>
            </w:r>
            <w:r w:rsidR="0092243F" w:rsidRPr="00074EDD">
              <w:rPr>
                <w:noProof/>
                <w:webHidden/>
                <w:kern w:val="22"/>
                <w:lang w:val="en-GB"/>
              </w:rPr>
              <w:fldChar w:fldCharType="end"/>
            </w:r>
          </w:hyperlink>
        </w:p>
        <w:p w14:paraId="10B0D91D" w14:textId="7FC624F7" w:rsidR="0092243F" w:rsidRPr="00074EDD" w:rsidRDefault="00695149">
          <w:pPr>
            <w:pStyle w:val="TOC3"/>
            <w:tabs>
              <w:tab w:val="left" w:pos="660"/>
              <w:tab w:val="right" w:leader="dot" w:pos="9350"/>
            </w:tabs>
            <w:rPr>
              <w:rFonts w:eastAsiaTheme="minorEastAsia" w:cstheme="minorBidi"/>
              <w:noProof/>
              <w:color w:val="auto"/>
              <w:kern w:val="22"/>
              <w:sz w:val="22"/>
              <w:szCs w:val="22"/>
              <w:bdr w:val="none" w:sz="0" w:space="0" w:color="auto"/>
              <w:lang w:val="en-GB" w:eastAsia="en-CA"/>
            </w:rPr>
          </w:pPr>
          <w:hyperlink w:anchor="_Toc20144924" w:history="1">
            <w:r w:rsidR="0092243F" w:rsidRPr="00074EDD">
              <w:rPr>
                <w:rStyle w:val="Hyperlink"/>
                <w:rFonts w:ascii="Times New Roman" w:hAnsi="Times New Roman"/>
                <w:noProof/>
                <w:kern w:val="22"/>
                <w:lang w:val="en-GB"/>
              </w:rPr>
              <w:t>A.</w:t>
            </w:r>
            <w:r w:rsidR="0092243F" w:rsidRPr="00074EDD">
              <w:rPr>
                <w:rFonts w:eastAsiaTheme="minorEastAsia" w:cstheme="minorBidi"/>
                <w:noProof/>
                <w:color w:val="auto"/>
                <w:kern w:val="22"/>
                <w:sz w:val="22"/>
                <w:szCs w:val="22"/>
                <w:bdr w:val="none" w:sz="0" w:space="0" w:color="auto"/>
                <w:lang w:val="en-GB" w:eastAsia="en-CA"/>
              </w:rPr>
              <w:tab/>
            </w:r>
            <w:r w:rsidR="0092243F" w:rsidRPr="00074EDD">
              <w:rPr>
                <w:rStyle w:val="Hyperlink"/>
                <w:rFonts w:ascii="Times New Roman" w:hAnsi="Times New Roman"/>
                <w:noProof/>
                <w:kern w:val="22"/>
                <w:lang w:val="en-GB"/>
              </w:rPr>
              <w:t xml:space="preserve">Improving the </w:t>
            </w:r>
            <w:r w:rsidR="009B361C" w:rsidRPr="00074EDD">
              <w:rPr>
                <w:rStyle w:val="Hyperlink"/>
                <w:rFonts w:ascii="Times New Roman" w:hAnsi="Times New Roman"/>
                <w:noProof/>
                <w:kern w:val="22"/>
                <w:lang w:val="en-GB"/>
              </w:rPr>
              <w:t>f</w:t>
            </w:r>
            <w:r w:rsidR="0092243F" w:rsidRPr="00074EDD">
              <w:rPr>
                <w:rStyle w:val="Hyperlink"/>
                <w:rFonts w:ascii="Times New Roman" w:hAnsi="Times New Roman"/>
                <w:noProof/>
                <w:kern w:val="22"/>
                <w:lang w:val="en-GB"/>
              </w:rPr>
              <w:t>ramework</w:t>
            </w:r>
            <w:r w:rsidR="0092243F" w:rsidRPr="00074EDD">
              <w:rPr>
                <w:noProof/>
                <w:webHidden/>
                <w:kern w:val="22"/>
                <w:lang w:val="en-GB"/>
              </w:rPr>
              <w:tab/>
            </w:r>
            <w:r w:rsidR="0092243F" w:rsidRPr="00074EDD">
              <w:rPr>
                <w:noProof/>
                <w:webHidden/>
                <w:kern w:val="22"/>
                <w:lang w:val="en-GB"/>
              </w:rPr>
              <w:fldChar w:fldCharType="begin"/>
            </w:r>
            <w:r w:rsidR="0092243F" w:rsidRPr="00074EDD">
              <w:rPr>
                <w:noProof/>
                <w:webHidden/>
                <w:kern w:val="22"/>
                <w:lang w:val="en-GB"/>
              </w:rPr>
              <w:instrText xml:space="preserve"> PAGEREF _Toc20144924 \h </w:instrText>
            </w:r>
            <w:r w:rsidR="0092243F" w:rsidRPr="00074EDD">
              <w:rPr>
                <w:noProof/>
                <w:webHidden/>
                <w:kern w:val="22"/>
                <w:lang w:val="en-GB"/>
              </w:rPr>
            </w:r>
            <w:r w:rsidR="0092243F" w:rsidRPr="00074EDD">
              <w:rPr>
                <w:noProof/>
                <w:webHidden/>
                <w:kern w:val="22"/>
                <w:lang w:val="en-GB"/>
              </w:rPr>
              <w:fldChar w:fldCharType="separate"/>
            </w:r>
            <w:r w:rsidR="00D24B69" w:rsidRPr="00074EDD">
              <w:rPr>
                <w:noProof/>
                <w:webHidden/>
                <w:kern w:val="22"/>
                <w:lang w:val="en-GB"/>
              </w:rPr>
              <w:t>17</w:t>
            </w:r>
            <w:r w:rsidR="0092243F" w:rsidRPr="00074EDD">
              <w:rPr>
                <w:noProof/>
                <w:webHidden/>
                <w:kern w:val="22"/>
                <w:lang w:val="en-GB"/>
              </w:rPr>
              <w:fldChar w:fldCharType="end"/>
            </w:r>
          </w:hyperlink>
        </w:p>
        <w:p w14:paraId="6B85DEB0" w14:textId="6F850B58" w:rsidR="0092243F" w:rsidRPr="00074EDD" w:rsidRDefault="00695149">
          <w:pPr>
            <w:pStyle w:val="TOC3"/>
            <w:tabs>
              <w:tab w:val="left" w:pos="660"/>
              <w:tab w:val="right" w:leader="dot" w:pos="9350"/>
            </w:tabs>
            <w:rPr>
              <w:rFonts w:eastAsiaTheme="minorEastAsia" w:cstheme="minorBidi"/>
              <w:noProof/>
              <w:color w:val="auto"/>
              <w:kern w:val="22"/>
              <w:sz w:val="22"/>
              <w:szCs w:val="22"/>
              <w:bdr w:val="none" w:sz="0" w:space="0" w:color="auto"/>
              <w:lang w:val="en-GB" w:eastAsia="en-CA"/>
            </w:rPr>
          </w:pPr>
          <w:hyperlink w:anchor="_Toc20144925" w:history="1">
            <w:r w:rsidR="0092243F" w:rsidRPr="00074EDD">
              <w:rPr>
                <w:rStyle w:val="Hyperlink"/>
                <w:rFonts w:ascii="Times New Roman" w:hAnsi="Times New Roman"/>
                <w:noProof/>
                <w:kern w:val="22"/>
                <w:lang w:val="en-GB"/>
              </w:rPr>
              <w:t>B.</w:t>
            </w:r>
            <w:r w:rsidR="0092243F" w:rsidRPr="00074EDD">
              <w:rPr>
                <w:rFonts w:eastAsiaTheme="minorEastAsia" w:cstheme="minorBidi"/>
                <w:noProof/>
                <w:color w:val="auto"/>
                <w:kern w:val="22"/>
                <w:sz w:val="22"/>
                <w:szCs w:val="22"/>
                <w:bdr w:val="none" w:sz="0" w:space="0" w:color="auto"/>
                <w:lang w:val="en-GB" w:eastAsia="en-CA"/>
              </w:rPr>
              <w:tab/>
            </w:r>
            <w:r w:rsidR="0092243F" w:rsidRPr="00074EDD">
              <w:rPr>
                <w:rStyle w:val="Hyperlink"/>
                <w:rFonts w:ascii="Times New Roman" w:hAnsi="Times New Roman"/>
                <w:noProof/>
                <w:kern w:val="22"/>
                <w:lang w:val="en-GB"/>
              </w:rPr>
              <w:t>Improving the coordination mechanisms</w:t>
            </w:r>
            <w:r w:rsidR="0092243F" w:rsidRPr="00074EDD">
              <w:rPr>
                <w:noProof/>
                <w:webHidden/>
                <w:kern w:val="22"/>
                <w:lang w:val="en-GB"/>
              </w:rPr>
              <w:tab/>
            </w:r>
            <w:r w:rsidR="0092243F" w:rsidRPr="00074EDD">
              <w:rPr>
                <w:noProof/>
                <w:webHidden/>
                <w:kern w:val="22"/>
                <w:lang w:val="en-GB"/>
              </w:rPr>
              <w:fldChar w:fldCharType="begin"/>
            </w:r>
            <w:r w:rsidR="0092243F" w:rsidRPr="00074EDD">
              <w:rPr>
                <w:noProof/>
                <w:webHidden/>
                <w:kern w:val="22"/>
                <w:lang w:val="en-GB"/>
              </w:rPr>
              <w:instrText xml:space="preserve"> PAGEREF _Toc20144925 \h </w:instrText>
            </w:r>
            <w:r w:rsidR="0092243F" w:rsidRPr="00074EDD">
              <w:rPr>
                <w:noProof/>
                <w:webHidden/>
                <w:kern w:val="22"/>
                <w:lang w:val="en-GB"/>
              </w:rPr>
            </w:r>
            <w:r w:rsidR="0092243F" w:rsidRPr="00074EDD">
              <w:rPr>
                <w:noProof/>
                <w:webHidden/>
                <w:kern w:val="22"/>
                <w:lang w:val="en-GB"/>
              </w:rPr>
              <w:fldChar w:fldCharType="separate"/>
            </w:r>
            <w:r w:rsidR="00D24B69" w:rsidRPr="00074EDD">
              <w:rPr>
                <w:noProof/>
                <w:webHidden/>
                <w:kern w:val="22"/>
                <w:lang w:val="en-GB"/>
              </w:rPr>
              <w:t>17</w:t>
            </w:r>
            <w:r w:rsidR="0092243F" w:rsidRPr="00074EDD">
              <w:rPr>
                <w:noProof/>
                <w:webHidden/>
                <w:kern w:val="22"/>
                <w:lang w:val="en-GB"/>
              </w:rPr>
              <w:fldChar w:fldCharType="end"/>
            </w:r>
          </w:hyperlink>
        </w:p>
        <w:p w14:paraId="09BCE5C6" w14:textId="4ECF6A33" w:rsidR="0092243F" w:rsidRPr="00074EDD" w:rsidRDefault="00695149">
          <w:pPr>
            <w:pStyle w:val="TOC3"/>
            <w:tabs>
              <w:tab w:val="left" w:pos="660"/>
              <w:tab w:val="right" w:leader="dot" w:pos="9350"/>
            </w:tabs>
            <w:rPr>
              <w:rFonts w:eastAsiaTheme="minorEastAsia" w:cstheme="minorBidi"/>
              <w:noProof/>
              <w:color w:val="auto"/>
              <w:kern w:val="22"/>
              <w:sz w:val="22"/>
              <w:szCs w:val="22"/>
              <w:bdr w:val="none" w:sz="0" w:space="0" w:color="auto"/>
              <w:lang w:val="en-GB" w:eastAsia="en-CA"/>
            </w:rPr>
          </w:pPr>
          <w:hyperlink w:anchor="_Toc20144926" w:history="1">
            <w:r w:rsidR="0092243F" w:rsidRPr="00074EDD">
              <w:rPr>
                <w:rStyle w:val="Hyperlink"/>
                <w:rFonts w:ascii="Times New Roman" w:hAnsi="Times New Roman"/>
                <w:noProof/>
                <w:kern w:val="22"/>
                <w:lang w:val="en-GB"/>
              </w:rPr>
              <w:t>C.</w:t>
            </w:r>
            <w:r w:rsidR="0092243F" w:rsidRPr="00074EDD">
              <w:rPr>
                <w:rFonts w:eastAsiaTheme="minorEastAsia" w:cstheme="minorBidi"/>
                <w:noProof/>
                <w:color w:val="auto"/>
                <w:kern w:val="22"/>
                <w:sz w:val="22"/>
                <w:szCs w:val="22"/>
                <w:bdr w:val="none" w:sz="0" w:space="0" w:color="auto"/>
                <w:lang w:val="en-GB" w:eastAsia="en-CA"/>
              </w:rPr>
              <w:tab/>
            </w:r>
            <w:r w:rsidR="0092243F" w:rsidRPr="00074EDD">
              <w:rPr>
                <w:rStyle w:val="Hyperlink"/>
                <w:rFonts w:ascii="Times New Roman" w:hAnsi="Times New Roman"/>
                <w:noProof/>
                <w:kern w:val="22"/>
                <w:lang w:val="en-GB"/>
              </w:rPr>
              <w:t>Enhancing the role of the SCBD</w:t>
            </w:r>
            <w:r w:rsidR="0092243F" w:rsidRPr="00074EDD">
              <w:rPr>
                <w:noProof/>
                <w:webHidden/>
                <w:kern w:val="22"/>
                <w:lang w:val="en-GB"/>
              </w:rPr>
              <w:tab/>
            </w:r>
            <w:r w:rsidR="0092243F" w:rsidRPr="00074EDD">
              <w:rPr>
                <w:noProof/>
                <w:webHidden/>
                <w:kern w:val="22"/>
                <w:lang w:val="en-GB"/>
              </w:rPr>
              <w:fldChar w:fldCharType="begin"/>
            </w:r>
            <w:r w:rsidR="0092243F" w:rsidRPr="00074EDD">
              <w:rPr>
                <w:noProof/>
                <w:webHidden/>
                <w:kern w:val="22"/>
                <w:lang w:val="en-GB"/>
              </w:rPr>
              <w:instrText xml:space="preserve"> PAGEREF _Toc20144926 \h </w:instrText>
            </w:r>
            <w:r w:rsidR="0092243F" w:rsidRPr="00074EDD">
              <w:rPr>
                <w:noProof/>
                <w:webHidden/>
                <w:kern w:val="22"/>
                <w:lang w:val="en-GB"/>
              </w:rPr>
            </w:r>
            <w:r w:rsidR="0092243F" w:rsidRPr="00074EDD">
              <w:rPr>
                <w:noProof/>
                <w:webHidden/>
                <w:kern w:val="22"/>
                <w:lang w:val="en-GB"/>
              </w:rPr>
              <w:fldChar w:fldCharType="separate"/>
            </w:r>
            <w:r w:rsidR="00D24B69" w:rsidRPr="00074EDD">
              <w:rPr>
                <w:noProof/>
                <w:webHidden/>
                <w:kern w:val="22"/>
                <w:lang w:val="en-GB"/>
              </w:rPr>
              <w:t>18</w:t>
            </w:r>
            <w:r w:rsidR="0092243F" w:rsidRPr="00074EDD">
              <w:rPr>
                <w:noProof/>
                <w:webHidden/>
                <w:kern w:val="22"/>
                <w:lang w:val="en-GB"/>
              </w:rPr>
              <w:fldChar w:fldCharType="end"/>
            </w:r>
          </w:hyperlink>
        </w:p>
        <w:p w14:paraId="2EC79CB2" w14:textId="1500D774" w:rsidR="0092243F" w:rsidRPr="00074EDD" w:rsidRDefault="00695149">
          <w:pPr>
            <w:pStyle w:val="TOC3"/>
            <w:tabs>
              <w:tab w:val="left" w:pos="660"/>
              <w:tab w:val="right" w:leader="dot" w:pos="9350"/>
            </w:tabs>
            <w:rPr>
              <w:rFonts w:eastAsiaTheme="minorEastAsia" w:cstheme="minorBidi"/>
              <w:noProof/>
              <w:color w:val="auto"/>
              <w:kern w:val="22"/>
              <w:sz w:val="22"/>
              <w:szCs w:val="22"/>
              <w:bdr w:val="none" w:sz="0" w:space="0" w:color="auto"/>
              <w:lang w:val="en-GB" w:eastAsia="en-CA"/>
            </w:rPr>
          </w:pPr>
          <w:hyperlink w:anchor="_Toc20144927" w:history="1">
            <w:r w:rsidR="0092243F" w:rsidRPr="00074EDD">
              <w:rPr>
                <w:rStyle w:val="Hyperlink"/>
                <w:rFonts w:ascii="Times New Roman" w:hAnsi="Times New Roman"/>
                <w:noProof/>
                <w:kern w:val="22"/>
                <w:lang w:val="en-GB"/>
              </w:rPr>
              <w:t>D.</w:t>
            </w:r>
            <w:r w:rsidR="0092243F" w:rsidRPr="00074EDD">
              <w:rPr>
                <w:rFonts w:eastAsiaTheme="minorEastAsia" w:cstheme="minorBidi"/>
                <w:noProof/>
                <w:color w:val="auto"/>
                <w:kern w:val="22"/>
                <w:sz w:val="22"/>
                <w:szCs w:val="22"/>
                <w:bdr w:val="none" w:sz="0" w:space="0" w:color="auto"/>
                <w:lang w:val="en-GB" w:eastAsia="en-CA"/>
              </w:rPr>
              <w:tab/>
            </w:r>
            <w:r w:rsidR="0092243F" w:rsidRPr="00074EDD">
              <w:rPr>
                <w:rStyle w:val="Hyperlink"/>
                <w:rFonts w:ascii="Times New Roman" w:hAnsi="Times New Roman"/>
                <w:noProof/>
                <w:kern w:val="22"/>
                <w:lang w:val="en-GB"/>
              </w:rPr>
              <w:t>General recommendations for improving capacity-building and development on ABS beyond 2020</w:t>
            </w:r>
            <w:r w:rsidR="0092243F" w:rsidRPr="00074EDD">
              <w:rPr>
                <w:noProof/>
                <w:webHidden/>
                <w:kern w:val="22"/>
                <w:lang w:val="en-GB"/>
              </w:rPr>
              <w:tab/>
            </w:r>
            <w:r w:rsidR="0092243F" w:rsidRPr="00074EDD">
              <w:rPr>
                <w:noProof/>
                <w:webHidden/>
                <w:kern w:val="22"/>
                <w:lang w:val="en-GB"/>
              </w:rPr>
              <w:fldChar w:fldCharType="begin"/>
            </w:r>
            <w:r w:rsidR="0092243F" w:rsidRPr="00074EDD">
              <w:rPr>
                <w:noProof/>
                <w:webHidden/>
                <w:kern w:val="22"/>
                <w:lang w:val="en-GB"/>
              </w:rPr>
              <w:instrText xml:space="preserve"> PAGEREF _Toc20144927 \h </w:instrText>
            </w:r>
            <w:r w:rsidR="0092243F" w:rsidRPr="00074EDD">
              <w:rPr>
                <w:noProof/>
                <w:webHidden/>
                <w:kern w:val="22"/>
                <w:lang w:val="en-GB"/>
              </w:rPr>
            </w:r>
            <w:r w:rsidR="0092243F" w:rsidRPr="00074EDD">
              <w:rPr>
                <w:noProof/>
                <w:webHidden/>
                <w:kern w:val="22"/>
                <w:lang w:val="en-GB"/>
              </w:rPr>
              <w:fldChar w:fldCharType="separate"/>
            </w:r>
            <w:r w:rsidR="00D24B69" w:rsidRPr="00074EDD">
              <w:rPr>
                <w:noProof/>
                <w:webHidden/>
                <w:kern w:val="22"/>
                <w:lang w:val="en-GB"/>
              </w:rPr>
              <w:t>18</w:t>
            </w:r>
            <w:r w:rsidR="0092243F" w:rsidRPr="00074EDD">
              <w:rPr>
                <w:noProof/>
                <w:webHidden/>
                <w:kern w:val="22"/>
                <w:lang w:val="en-GB"/>
              </w:rPr>
              <w:fldChar w:fldCharType="end"/>
            </w:r>
          </w:hyperlink>
        </w:p>
        <w:p w14:paraId="3AD3223F" w14:textId="7531856D" w:rsidR="0092243F" w:rsidRPr="00074EDD" w:rsidRDefault="00695149">
          <w:pPr>
            <w:pStyle w:val="TOC2"/>
            <w:tabs>
              <w:tab w:val="right" w:leader="dot" w:pos="9350"/>
            </w:tabs>
            <w:rPr>
              <w:rFonts w:eastAsiaTheme="minorEastAsia" w:cstheme="minorBidi"/>
              <w:b w:val="0"/>
              <w:bCs w:val="0"/>
              <w:noProof/>
              <w:color w:val="auto"/>
              <w:kern w:val="22"/>
              <w:sz w:val="22"/>
              <w:szCs w:val="22"/>
              <w:bdr w:val="none" w:sz="0" w:space="0" w:color="auto"/>
              <w:lang w:val="en-GB" w:eastAsia="en-CA"/>
            </w:rPr>
          </w:pPr>
          <w:hyperlink w:anchor="_Toc20144928" w:history="1">
            <w:r w:rsidR="0092243F" w:rsidRPr="00074EDD">
              <w:rPr>
                <w:rStyle w:val="Hyperlink"/>
                <w:noProof/>
                <w:kern w:val="22"/>
                <w:lang w:val="en-GB"/>
              </w:rPr>
              <w:t>ANNEX I: List of documents reviewed</w:t>
            </w:r>
            <w:r w:rsidR="0092243F" w:rsidRPr="00074EDD">
              <w:rPr>
                <w:noProof/>
                <w:webHidden/>
                <w:kern w:val="22"/>
                <w:lang w:val="en-GB"/>
              </w:rPr>
              <w:tab/>
            </w:r>
            <w:r w:rsidR="0092243F" w:rsidRPr="00074EDD">
              <w:rPr>
                <w:noProof/>
                <w:webHidden/>
                <w:kern w:val="22"/>
                <w:lang w:val="en-GB"/>
              </w:rPr>
              <w:fldChar w:fldCharType="begin"/>
            </w:r>
            <w:r w:rsidR="0092243F" w:rsidRPr="00074EDD">
              <w:rPr>
                <w:noProof/>
                <w:webHidden/>
                <w:kern w:val="22"/>
                <w:lang w:val="en-GB"/>
              </w:rPr>
              <w:instrText xml:space="preserve"> PAGEREF _Toc20144928 \h </w:instrText>
            </w:r>
            <w:r w:rsidR="0092243F" w:rsidRPr="00074EDD">
              <w:rPr>
                <w:noProof/>
                <w:webHidden/>
                <w:kern w:val="22"/>
                <w:lang w:val="en-GB"/>
              </w:rPr>
            </w:r>
            <w:r w:rsidR="0092243F" w:rsidRPr="00074EDD">
              <w:rPr>
                <w:noProof/>
                <w:webHidden/>
                <w:kern w:val="22"/>
                <w:lang w:val="en-GB"/>
              </w:rPr>
              <w:fldChar w:fldCharType="separate"/>
            </w:r>
            <w:r w:rsidR="00D24B69" w:rsidRPr="00074EDD">
              <w:rPr>
                <w:noProof/>
                <w:webHidden/>
                <w:kern w:val="22"/>
                <w:lang w:val="en-GB"/>
              </w:rPr>
              <w:t>20</w:t>
            </w:r>
            <w:r w:rsidR="0092243F" w:rsidRPr="00074EDD">
              <w:rPr>
                <w:noProof/>
                <w:webHidden/>
                <w:kern w:val="22"/>
                <w:lang w:val="en-GB"/>
              </w:rPr>
              <w:fldChar w:fldCharType="end"/>
            </w:r>
          </w:hyperlink>
        </w:p>
        <w:p w14:paraId="50D58C99" w14:textId="1A0E800E" w:rsidR="0092243F" w:rsidRPr="00074EDD" w:rsidRDefault="00695149">
          <w:pPr>
            <w:pStyle w:val="TOC2"/>
            <w:tabs>
              <w:tab w:val="right" w:leader="dot" w:pos="9350"/>
            </w:tabs>
            <w:rPr>
              <w:rFonts w:eastAsiaTheme="minorEastAsia" w:cstheme="minorBidi"/>
              <w:b w:val="0"/>
              <w:bCs w:val="0"/>
              <w:noProof/>
              <w:color w:val="auto"/>
              <w:kern w:val="22"/>
              <w:sz w:val="22"/>
              <w:szCs w:val="22"/>
              <w:bdr w:val="none" w:sz="0" w:space="0" w:color="auto"/>
              <w:lang w:val="en-GB" w:eastAsia="en-CA"/>
            </w:rPr>
          </w:pPr>
          <w:hyperlink w:anchor="_Toc20144929" w:history="1">
            <w:r w:rsidR="0092243F" w:rsidRPr="00074EDD">
              <w:rPr>
                <w:rStyle w:val="Hyperlink"/>
                <w:noProof/>
                <w:kern w:val="22"/>
                <w:lang w:val="en-GB"/>
              </w:rPr>
              <w:t>ANNEX II: Evaluation questions guiding the review</w:t>
            </w:r>
            <w:r w:rsidR="0092243F" w:rsidRPr="00074EDD">
              <w:rPr>
                <w:noProof/>
                <w:webHidden/>
                <w:kern w:val="22"/>
                <w:lang w:val="en-GB"/>
              </w:rPr>
              <w:tab/>
            </w:r>
            <w:r w:rsidR="0092243F" w:rsidRPr="00074EDD">
              <w:rPr>
                <w:noProof/>
                <w:webHidden/>
                <w:kern w:val="22"/>
                <w:lang w:val="en-GB"/>
              </w:rPr>
              <w:fldChar w:fldCharType="begin"/>
            </w:r>
            <w:r w:rsidR="0092243F" w:rsidRPr="00074EDD">
              <w:rPr>
                <w:noProof/>
                <w:webHidden/>
                <w:kern w:val="22"/>
                <w:lang w:val="en-GB"/>
              </w:rPr>
              <w:instrText xml:space="preserve"> PAGEREF _Toc20144929 \h </w:instrText>
            </w:r>
            <w:r w:rsidR="0092243F" w:rsidRPr="00074EDD">
              <w:rPr>
                <w:noProof/>
                <w:webHidden/>
                <w:kern w:val="22"/>
                <w:lang w:val="en-GB"/>
              </w:rPr>
            </w:r>
            <w:r w:rsidR="0092243F" w:rsidRPr="00074EDD">
              <w:rPr>
                <w:noProof/>
                <w:webHidden/>
                <w:kern w:val="22"/>
                <w:lang w:val="en-GB"/>
              </w:rPr>
              <w:fldChar w:fldCharType="separate"/>
            </w:r>
            <w:r w:rsidR="00D24B69" w:rsidRPr="00074EDD">
              <w:rPr>
                <w:noProof/>
                <w:webHidden/>
                <w:kern w:val="22"/>
                <w:lang w:val="en-GB"/>
              </w:rPr>
              <w:t>23</w:t>
            </w:r>
            <w:r w:rsidR="0092243F" w:rsidRPr="00074EDD">
              <w:rPr>
                <w:noProof/>
                <w:webHidden/>
                <w:kern w:val="22"/>
                <w:lang w:val="en-GB"/>
              </w:rPr>
              <w:fldChar w:fldCharType="end"/>
            </w:r>
          </w:hyperlink>
        </w:p>
        <w:p w14:paraId="2B7FAEE3" w14:textId="4D25910B" w:rsidR="0092243F" w:rsidRPr="00074EDD" w:rsidRDefault="00695149">
          <w:pPr>
            <w:pStyle w:val="TOC2"/>
            <w:tabs>
              <w:tab w:val="right" w:leader="dot" w:pos="9350"/>
            </w:tabs>
            <w:rPr>
              <w:rFonts w:eastAsiaTheme="minorEastAsia" w:cstheme="minorBidi"/>
              <w:b w:val="0"/>
              <w:bCs w:val="0"/>
              <w:noProof/>
              <w:color w:val="auto"/>
              <w:kern w:val="22"/>
              <w:sz w:val="22"/>
              <w:szCs w:val="22"/>
              <w:bdr w:val="none" w:sz="0" w:space="0" w:color="auto"/>
              <w:lang w:val="en-GB" w:eastAsia="en-CA"/>
            </w:rPr>
          </w:pPr>
          <w:hyperlink w:anchor="_Toc20144930" w:history="1">
            <w:r w:rsidR="0092243F" w:rsidRPr="00074EDD">
              <w:rPr>
                <w:rStyle w:val="Hyperlink"/>
                <w:noProof/>
                <w:kern w:val="22"/>
                <w:lang w:val="en-GB"/>
              </w:rPr>
              <w:t>ANNEX III: List of interviewees</w:t>
            </w:r>
            <w:r w:rsidR="0092243F" w:rsidRPr="00074EDD">
              <w:rPr>
                <w:noProof/>
                <w:webHidden/>
                <w:kern w:val="22"/>
                <w:lang w:val="en-GB"/>
              </w:rPr>
              <w:tab/>
            </w:r>
            <w:r w:rsidR="0092243F" w:rsidRPr="00074EDD">
              <w:rPr>
                <w:noProof/>
                <w:webHidden/>
                <w:kern w:val="22"/>
                <w:lang w:val="en-GB"/>
              </w:rPr>
              <w:fldChar w:fldCharType="begin"/>
            </w:r>
            <w:r w:rsidR="0092243F" w:rsidRPr="00074EDD">
              <w:rPr>
                <w:noProof/>
                <w:webHidden/>
                <w:kern w:val="22"/>
                <w:lang w:val="en-GB"/>
              </w:rPr>
              <w:instrText xml:space="preserve"> PAGEREF _Toc20144930 \h </w:instrText>
            </w:r>
            <w:r w:rsidR="0092243F" w:rsidRPr="00074EDD">
              <w:rPr>
                <w:noProof/>
                <w:webHidden/>
                <w:kern w:val="22"/>
                <w:lang w:val="en-GB"/>
              </w:rPr>
            </w:r>
            <w:r w:rsidR="0092243F" w:rsidRPr="00074EDD">
              <w:rPr>
                <w:noProof/>
                <w:webHidden/>
                <w:kern w:val="22"/>
                <w:lang w:val="en-GB"/>
              </w:rPr>
              <w:fldChar w:fldCharType="separate"/>
            </w:r>
            <w:r w:rsidR="00D24B69" w:rsidRPr="00074EDD">
              <w:rPr>
                <w:noProof/>
                <w:webHidden/>
                <w:kern w:val="22"/>
                <w:lang w:val="en-GB"/>
              </w:rPr>
              <w:t>25</w:t>
            </w:r>
            <w:r w:rsidR="0092243F" w:rsidRPr="00074EDD">
              <w:rPr>
                <w:noProof/>
                <w:webHidden/>
                <w:kern w:val="22"/>
                <w:lang w:val="en-GB"/>
              </w:rPr>
              <w:fldChar w:fldCharType="end"/>
            </w:r>
          </w:hyperlink>
        </w:p>
        <w:p w14:paraId="5C65041E" w14:textId="135B44FA" w:rsidR="0092243F" w:rsidRPr="00074EDD" w:rsidRDefault="00695149">
          <w:pPr>
            <w:pStyle w:val="TOC2"/>
            <w:tabs>
              <w:tab w:val="right" w:leader="dot" w:pos="9350"/>
            </w:tabs>
            <w:rPr>
              <w:rFonts w:eastAsiaTheme="minorEastAsia" w:cstheme="minorBidi"/>
              <w:b w:val="0"/>
              <w:bCs w:val="0"/>
              <w:noProof/>
              <w:color w:val="auto"/>
              <w:kern w:val="22"/>
              <w:sz w:val="22"/>
              <w:szCs w:val="22"/>
              <w:bdr w:val="none" w:sz="0" w:space="0" w:color="auto"/>
              <w:lang w:val="en-GB" w:eastAsia="en-CA"/>
            </w:rPr>
          </w:pPr>
          <w:hyperlink w:anchor="_Toc20144931" w:history="1">
            <w:r w:rsidR="0092243F" w:rsidRPr="00074EDD">
              <w:rPr>
                <w:rStyle w:val="Hyperlink"/>
                <w:noProof/>
                <w:kern w:val="22"/>
                <w:lang w:val="en-GB"/>
              </w:rPr>
              <w:t>ANNEX IV: Interview guide</w:t>
            </w:r>
            <w:r w:rsidR="0092243F" w:rsidRPr="00074EDD">
              <w:rPr>
                <w:noProof/>
                <w:webHidden/>
                <w:kern w:val="22"/>
                <w:lang w:val="en-GB"/>
              </w:rPr>
              <w:tab/>
            </w:r>
            <w:r w:rsidR="0092243F" w:rsidRPr="00074EDD">
              <w:rPr>
                <w:noProof/>
                <w:webHidden/>
                <w:kern w:val="22"/>
                <w:lang w:val="en-GB"/>
              </w:rPr>
              <w:fldChar w:fldCharType="begin"/>
            </w:r>
            <w:r w:rsidR="0092243F" w:rsidRPr="00074EDD">
              <w:rPr>
                <w:noProof/>
                <w:webHidden/>
                <w:kern w:val="22"/>
                <w:lang w:val="en-GB"/>
              </w:rPr>
              <w:instrText xml:space="preserve"> PAGEREF _Toc20144931 \h </w:instrText>
            </w:r>
            <w:r w:rsidR="0092243F" w:rsidRPr="00074EDD">
              <w:rPr>
                <w:noProof/>
                <w:webHidden/>
                <w:kern w:val="22"/>
                <w:lang w:val="en-GB"/>
              </w:rPr>
            </w:r>
            <w:r w:rsidR="0092243F" w:rsidRPr="00074EDD">
              <w:rPr>
                <w:noProof/>
                <w:webHidden/>
                <w:kern w:val="22"/>
                <w:lang w:val="en-GB"/>
              </w:rPr>
              <w:fldChar w:fldCharType="separate"/>
            </w:r>
            <w:r w:rsidR="00D24B69" w:rsidRPr="00074EDD">
              <w:rPr>
                <w:noProof/>
                <w:webHidden/>
                <w:kern w:val="22"/>
                <w:lang w:val="en-GB"/>
              </w:rPr>
              <w:t>27</w:t>
            </w:r>
            <w:r w:rsidR="0092243F" w:rsidRPr="00074EDD">
              <w:rPr>
                <w:noProof/>
                <w:webHidden/>
                <w:kern w:val="22"/>
                <w:lang w:val="en-GB"/>
              </w:rPr>
              <w:fldChar w:fldCharType="end"/>
            </w:r>
          </w:hyperlink>
        </w:p>
        <w:p w14:paraId="59ABC576" w14:textId="422ACC5C" w:rsidR="00C67E94" w:rsidRPr="00074EDD" w:rsidRDefault="003875A6" w:rsidP="003875A6">
          <w:pPr>
            <w:pStyle w:val="TOC2"/>
            <w:tabs>
              <w:tab w:val="right" w:leader="dot" w:pos="9350"/>
            </w:tabs>
            <w:rPr>
              <w:rFonts w:ascii="Times New Roman" w:hAnsi="Times New Roman" w:cs="Times New Roman"/>
              <w:kern w:val="22"/>
              <w:lang w:val="en-GB"/>
            </w:rPr>
          </w:pPr>
          <w:r w:rsidRPr="00074EDD">
            <w:rPr>
              <w:rFonts w:ascii="Times New Roman" w:hAnsi="Times New Roman" w:cs="Times New Roman"/>
              <w:b w:val="0"/>
              <w:bCs w:val="0"/>
              <w:kern w:val="22"/>
              <w:lang w:val="en-GB"/>
            </w:rPr>
            <w:fldChar w:fldCharType="end"/>
          </w:r>
        </w:p>
      </w:sdtContent>
    </w:sdt>
    <w:p w14:paraId="672E2E16" w14:textId="77777777" w:rsidR="00C67E94" w:rsidRPr="007B7AEA" w:rsidRDefault="00C67E94" w:rsidP="00C67E94">
      <w:pPr>
        <w:pStyle w:val="Heading2"/>
        <w:suppressLineNumbers/>
        <w:tabs>
          <w:tab w:val="clear" w:pos="720"/>
          <w:tab w:val="left" w:pos="360"/>
          <w:tab w:val="left" w:pos="3690"/>
        </w:tabs>
        <w:suppressAutoHyphens/>
        <w:kinsoku w:val="0"/>
        <w:overflowPunct w:val="0"/>
        <w:autoSpaceDE w:val="0"/>
        <w:autoSpaceDN w:val="0"/>
        <w:ind w:left="360"/>
        <w:rPr>
          <w:caps/>
          <w:snapToGrid w:val="0"/>
          <w:kern w:val="22"/>
          <w:lang w:val="en-GB"/>
        </w:rPr>
      </w:pPr>
    </w:p>
    <w:p w14:paraId="12614636" w14:textId="77777777" w:rsidR="0066126E" w:rsidRPr="007B7AEA" w:rsidRDefault="0066126E">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b/>
          <w:bCs/>
          <w:iCs/>
          <w:caps/>
          <w:snapToGrid w:val="0"/>
          <w:kern w:val="22"/>
          <w:lang w:val="en-GB"/>
        </w:rPr>
      </w:pPr>
      <w:bookmarkStart w:id="0" w:name="_Toc15404638"/>
      <w:r w:rsidRPr="007B7AEA">
        <w:rPr>
          <w:rFonts w:hAnsi="Times New Roman" w:cs="Times New Roman"/>
          <w:caps/>
          <w:snapToGrid w:val="0"/>
          <w:kern w:val="22"/>
          <w:lang w:val="en-GB"/>
        </w:rPr>
        <w:br w:type="page"/>
      </w:r>
    </w:p>
    <w:p w14:paraId="6DA12568" w14:textId="4DDF80E9" w:rsidR="00C67E94" w:rsidRPr="007B7AEA" w:rsidRDefault="00C67E94" w:rsidP="00C67E94">
      <w:pPr>
        <w:pStyle w:val="Heading2"/>
        <w:suppressLineNumbers/>
        <w:tabs>
          <w:tab w:val="clear" w:pos="720"/>
          <w:tab w:val="left" w:pos="360"/>
          <w:tab w:val="left" w:pos="3690"/>
        </w:tabs>
        <w:suppressAutoHyphens/>
        <w:kinsoku w:val="0"/>
        <w:overflowPunct w:val="0"/>
        <w:autoSpaceDE w:val="0"/>
        <w:autoSpaceDN w:val="0"/>
        <w:ind w:left="360"/>
        <w:rPr>
          <w:caps/>
          <w:snapToGrid w:val="0"/>
          <w:kern w:val="22"/>
          <w:lang w:val="en-GB"/>
        </w:rPr>
      </w:pPr>
      <w:bookmarkStart w:id="1" w:name="_Toc20144906"/>
      <w:r w:rsidRPr="007B7AEA">
        <w:rPr>
          <w:caps/>
          <w:snapToGrid w:val="0"/>
          <w:kern w:val="22"/>
          <w:lang w:val="en-GB"/>
        </w:rPr>
        <w:t>ACRONYMS</w:t>
      </w:r>
      <w:bookmarkEnd w:id="0"/>
      <w:bookmarkEnd w:id="1"/>
    </w:p>
    <w:p w14:paraId="5A24ED82" w14:textId="6D52254B" w:rsidR="00C67E94" w:rsidRPr="00074EDD" w:rsidRDefault="00C67E94" w:rsidP="00C67E94">
      <w:pPr>
        <w:rPr>
          <w:rFonts w:hAnsi="Times New Roman" w:cs="Times New Roman"/>
          <w:kern w:val="22"/>
          <w:lang w:val="en-GB"/>
        </w:rPr>
      </w:pPr>
      <w:r w:rsidRPr="00074EDD">
        <w:rPr>
          <w:rFonts w:hAnsi="Times New Roman" w:cs="Times New Roman"/>
          <w:kern w:val="22"/>
          <w:lang w:val="en-GB"/>
        </w:rPr>
        <w:t>ABS</w:t>
      </w:r>
      <w:r w:rsidRPr="00074EDD">
        <w:rPr>
          <w:rFonts w:hAnsi="Times New Roman" w:cs="Times New Roman"/>
          <w:kern w:val="22"/>
          <w:lang w:val="en-GB"/>
        </w:rPr>
        <w:tab/>
      </w:r>
      <w:r w:rsidRPr="00074EDD">
        <w:rPr>
          <w:rFonts w:hAnsi="Times New Roman" w:cs="Times New Roman"/>
          <w:kern w:val="22"/>
          <w:lang w:val="en-GB"/>
        </w:rPr>
        <w:tab/>
      </w:r>
      <w:r w:rsidR="0076279F" w:rsidRPr="00074EDD">
        <w:rPr>
          <w:rFonts w:hAnsi="Times New Roman" w:cs="Times New Roman"/>
          <w:kern w:val="22"/>
          <w:lang w:val="en-GB"/>
        </w:rPr>
        <w:t>a</w:t>
      </w:r>
      <w:r w:rsidR="00835EC0" w:rsidRPr="00074EDD">
        <w:rPr>
          <w:rFonts w:hAnsi="Times New Roman" w:cs="Times New Roman"/>
          <w:kern w:val="22"/>
          <w:lang w:val="en-GB"/>
        </w:rPr>
        <w:t xml:space="preserve">ccess </w:t>
      </w:r>
      <w:r w:rsidRPr="00074EDD">
        <w:rPr>
          <w:rFonts w:hAnsi="Times New Roman" w:cs="Times New Roman"/>
          <w:kern w:val="22"/>
          <w:lang w:val="en-GB"/>
        </w:rPr>
        <w:t xml:space="preserve">and </w:t>
      </w:r>
      <w:r w:rsidR="00835EC0" w:rsidRPr="00074EDD">
        <w:rPr>
          <w:rFonts w:hAnsi="Times New Roman" w:cs="Times New Roman"/>
          <w:kern w:val="22"/>
          <w:lang w:val="en-GB"/>
        </w:rPr>
        <w:t>b</w:t>
      </w:r>
      <w:r w:rsidRPr="00074EDD">
        <w:rPr>
          <w:rFonts w:hAnsi="Times New Roman" w:cs="Times New Roman"/>
          <w:kern w:val="22"/>
          <w:lang w:val="en-GB"/>
        </w:rPr>
        <w:t>enefit-</w:t>
      </w:r>
      <w:r w:rsidR="00835EC0" w:rsidRPr="00074EDD">
        <w:rPr>
          <w:rFonts w:hAnsi="Times New Roman" w:cs="Times New Roman"/>
          <w:kern w:val="22"/>
          <w:lang w:val="en-GB"/>
        </w:rPr>
        <w:t>s</w:t>
      </w:r>
      <w:r w:rsidRPr="00074EDD">
        <w:rPr>
          <w:rFonts w:hAnsi="Times New Roman" w:cs="Times New Roman"/>
          <w:kern w:val="22"/>
          <w:lang w:val="en-GB"/>
        </w:rPr>
        <w:t>haring</w:t>
      </w:r>
    </w:p>
    <w:p w14:paraId="1F9151C8" w14:textId="77777777" w:rsidR="00C67E94" w:rsidRPr="00074EDD" w:rsidRDefault="00C67E94" w:rsidP="00C67E94">
      <w:pPr>
        <w:rPr>
          <w:rFonts w:hAnsi="Times New Roman" w:cs="Times New Roman"/>
          <w:kern w:val="22"/>
          <w:lang w:val="en-GB"/>
        </w:rPr>
      </w:pPr>
      <w:r w:rsidRPr="00074EDD">
        <w:rPr>
          <w:rFonts w:hAnsi="Times New Roman" w:cs="Times New Roman"/>
          <w:kern w:val="22"/>
          <w:lang w:val="en-GB"/>
        </w:rPr>
        <w:t>CBD</w:t>
      </w:r>
      <w:r w:rsidRPr="00074EDD">
        <w:rPr>
          <w:rFonts w:hAnsi="Times New Roman" w:cs="Times New Roman"/>
          <w:kern w:val="22"/>
          <w:lang w:val="en-GB"/>
        </w:rPr>
        <w:tab/>
      </w:r>
      <w:r w:rsidRPr="00074EDD">
        <w:rPr>
          <w:rFonts w:hAnsi="Times New Roman" w:cs="Times New Roman"/>
          <w:kern w:val="22"/>
          <w:lang w:val="en-GB"/>
        </w:rPr>
        <w:tab/>
        <w:t>Convention on Biological Diversity</w:t>
      </w:r>
    </w:p>
    <w:p w14:paraId="24FB2379" w14:textId="77777777" w:rsidR="00C67E94" w:rsidRPr="00074EDD" w:rsidRDefault="00C67E94" w:rsidP="00C67E94">
      <w:pPr>
        <w:rPr>
          <w:rFonts w:hAnsi="Times New Roman" w:cs="Times New Roman"/>
          <w:kern w:val="22"/>
          <w:lang w:val="en-GB"/>
        </w:rPr>
      </w:pPr>
      <w:r w:rsidRPr="00074EDD">
        <w:rPr>
          <w:rFonts w:hAnsi="Times New Roman" w:cs="Times New Roman"/>
          <w:kern w:val="22"/>
          <w:lang w:val="en-GB"/>
        </w:rPr>
        <w:t>CITES</w:t>
      </w:r>
      <w:r w:rsidRPr="00074EDD">
        <w:rPr>
          <w:rFonts w:hAnsi="Times New Roman" w:cs="Times New Roman"/>
          <w:kern w:val="22"/>
          <w:lang w:val="en-GB"/>
        </w:rPr>
        <w:tab/>
      </w:r>
      <w:r w:rsidRPr="00074EDD">
        <w:rPr>
          <w:rFonts w:hAnsi="Times New Roman" w:cs="Times New Roman"/>
          <w:kern w:val="22"/>
          <w:lang w:val="en-GB"/>
        </w:rPr>
        <w:tab/>
        <w:t xml:space="preserve">Convention on International Trade in Endangered Species of Wild Fauna and Flora </w:t>
      </w:r>
    </w:p>
    <w:p w14:paraId="518CAD2D" w14:textId="77777777" w:rsidR="00C67E94" w:rsidRPr="00074EDD" w:rsidRDefault="00C67E94" w:rsidP="00C67E94">
      <w:pPr>
        <w:rPr>
          <w:rFonts w:hAnsi="Times New Roman" w:cs="Times New Roman"/>
          <w:kern w:val="22"/>
          <w:lang w:val="en-GB"/>
        </w:rPr>
      </w:pPr>
      <w:r w:rsidRPr="00074EDD">
        <w:rPr>
          <w:rFonts w:hAnsi="Times New Roman" w:cs="Times New Roman"/>
          <w:kern w:val="22"/>
          <w:lang w:val="en-GB"/>
        </w:rPr>
        <w:t>CMS</w:t>
      </w:r>
      <w:r w:rsidRPr="00074EDD">
        <w:rPr>
          <w:rFonts w:hAnsi="Times New Roman" w:cs="Times New Roman"/>
          <w:kern w:val="22"/>
          <w:lang w:val="en-GB"/>
        </w:rPr>
        <w:tab/>
      </w:r>
      <w:r w:rsidRPr="00074EDD">
        <w:rPr>
          <w:rFonts w:hAnsi="Times New Roman" w:cs="Times New Roman"/>
          <w:kern w:val="22"/>
          <w:lang w:val="en-GB"/>
        </w:rPr>
        <w:tab/>
        <w:t>Convention on Migratory Species</w:t>
      </w:r>
    </w:p>
    <w:p w14:paraId="50649A60" w14:textId="6D1E52FD" w:rsidR="00C67E94" w:rsidRPr="00074EDD" w:rsidRDefault="00C67E94" w:rsidP="00C67E94">
      <w:pPr>
        <w:rPr>
          <w:rFonts w:hAnsi="Times New Roman" w:cs="Times New Roman"/>
          <w:kern w:val="22"/>
          <w:lang w:val="en-GB"/>
        </w:rPr>
      </w:pPr>
      <w:proofErr w:type="spellStart"/>
      <w:r w:rsidRPr="00074EDD">
        <w:rPr>
          <w:rFonts w:hAnsi="Times New Roman" w:cs="Times New Roman"/>
          <w:kern w:val="22"/>
          <w:lang w:val="en-GB"/>
        </w:rPr>
        <w:t>DSI</w:t>
      </w:r>
      <w:proofErr w:type="spellEnd"/>
      <w:r w:rsidRPr="00074EDD">
        <w:rPr>
          <w:rFonts w:hAnsi="Times New Roman" w:cs="Times New Roman"/>
          <w:kern w:val="22"/>
          <w:lang w:val="en-GB"/>
        </w:rPr>
        <w:tab/>
      </w:r>
      <w:r w:rsidRPr="00074EDD">
        <w:rPr>
          <w:rFonts w:hAnsi="Times New Roman" w:cs="Times New Roman"/>
          <w:kern w:val="22"/>
          <w:lang w:val="en-GB"/>
        </w:rPr>
        <w:tab/>
      </w:r>
      <w:r w:rsidR="00835EC0" w:rsidRPr="00074EDD">
        <w:rPr>
          <w:rFonts w:hAnsi="Times New Roman" w:cs="Times New Roman"/>
          <w:kern w:val="22"/>
          <w:lang w:val="en-GB"/>
        </w:rPr>
        <w:t>d</w:t>
      </w:r>
      <w:r w:rsidRPr="00074EDD">
        <w:rPr>
          <w:rFonts w:hAnsi="Times New Roman" w:cs="Times New Roman"/>
          <w:kern w:val="22"/>
          <w:lang w:val="en-GB"/>
        </w:rPr>
        <w:t xml:space="preserve">igital </w:t>
      </w:r>
      <w:r w:rsidR="00826AD0" w:rsidRPr="00074EDD">
        <w:rPr>
          <w:rFonts w:hAnsi="Times New Roman" w:cs="Times New Roman"/>
          <w:kern w:val="22"/>
          <w:lang w:val="en-GB"/>
        </w:rPr>
        <w:t xml:space="preserve">sequence </w:t>
      </w:r>
      <w:r w:rsidR="00835EC0" w:rsidRPr="00074EDD">
        <w:rPr>
          <w:rFonts w:hAnsi="Times New Roman" w:cs="Times New Roman"/>
          <w:kern w:val="22"/>
          <w:lang w:val="en-GB"/>
        </w:rPr>
        <w:t>i</w:t>
      </w:r>
      <w:r w:rsidRPr="00074EDD">
        <w:rPr>
          <w:rFonts w:hAnsi="Times New Roman" w:cs="Times New Roman"/>
          <w:kern w:val="22"/>
          <w:lang w:val="en-GB"/>
        </w:rPr>
        <w:t>nformation</w:t>
      </w:r>
    </w:p>
    <w:p w14:paraId="3E834292" w14:textId="77777777" w:rsidR="00C67E94" w:rsidRPr="00074EDD" w:rsidRDefault="00C67E94" w:rsidP="00C67E94">
      <w:pPr>
        <w:rPr>
          <w:rFonts w:hAnsi="Times New Roman" w:cs="Times New Roman"/>
          <w:kern w:val="22"/>
          <w:lang w:val="en-GB"/>
        </w:rPr>
      </w:pPr>
      <w:proofErr w:type="spellStart"/>
      <w:r w:rsidRPr="00074EDD">
        <w:rPr>
          <w:rFonts w:hAnsi="Times New Roman" w:cs="Times New Roman"/>
          <w:kern w:val="22"/>
          <w:lang w:val="en-GB"/>
        </w:rPr>
        <w:t>GEF</w:t>
      </w:r>
      <w:proofErr w:type="spellEnd"/>
      <w:r w:rsidRPr="00074EDD">
        <w:rPr>
          <w:rFonts w:hAnsi="Times New Roman" w:cs="Times New Roman"/>
          <w:kern w:val="22"/>
          <w:lang w:val="en-GB"/>
        </w:rPr>
        <w:tab/>
      </w:r>
      <w:r w:rsidRPr="00074EDD">
        <w:rPr>
          <w:rFonts w:hAnsi="Times New Roman" w:cs="Times New Roman"/>
          <w:kern w:val="22"/>
          <w:lang w:val="en-GB"/>
        </w:rPr>
        <w:tab/>
        <w:t>Global Environment Facility</w:t>
      </w:r>
    </w:p>
    <w:p w14:paraId="4C9DB1E1" w14:textId="5369E08E" w:rsidR="00C67E94" w:rsidRPr="00074EDD" w:rsidRDefault="00C67E94" w:rsidP="00C67E94">
      <w:pPr>
        <w:rPr>
          <w:rFonts w:hAnsi="Times New Roman" w:cs="Times New Roman"/>
          <w:kern w:val="22"/>
          <w:lang w:val="en-GB"/>
        </w:rPr>
      </w:pPr>
      <w:proofErr w:type="spellStart"/>
      <w:r w:rsidRPr="00074EDD">
        <w:rPr>
          <w:rFonts w:hAnsi="Times New Roman" w:cs="Times New Roman"/>
          <w:kern w:val="22"/>
          <w:lang w:val="en-GB"/>
        </w:rPr>
        <w:t>GIZ</w:t>
      </w:r>
      <w:proofErr w:type="spellEnd"/>
      <w:r w:rsidRPr="00074EDD">
        <w:rPr>
          <w:rFonts w:hAnsi="Times New Roman" w:cs="Times New Roman"/>
          <w:kern w:val="22"/>
          <w:lang w:val="en-GB"/>
        </w:rPr>
        <w:tab/>
      </w:r>
      <w:r w:rsidRPr="00074EDD">
        <w:rPr>
          <w:rFonts w:hAnsi="Times New Roman" w:cs="Times New Roman"/>
          <w:kern w:val="22"/>
          <w:lang w:val="en-GB"/>
        </w:rPr>
        <w:tab/>
      </w:r>
      <w:r w:rsidRPr="00074EDD">
        <w:rPr>
          <w:rFonts w:hAnsi="Times New Roman" w:cs="Times New Roman"/>
          <w:kern w:val="22"/>
          <w:lang w:val="de-DE"/>
        </w:rPr>
        <w:t>Deutsche Gesellschaft für Internationale Zusammenarbeit</w:t>
      </w:r>
    </w:p>
    <w:p w14:paraId="0A1022E9" w14:textId="77777777" w:rsidR="00C67E94" w:rsidRPr="00074EDD" w:rsidRDefault="00C67E94" w:rsidP="00C67E94">
      <w:pPr>
        <w:rPr>
          <w:rFonts w:hAnsi="Times New Roman" w:cs="Times New Roman"/>
          <w:kern w:val="22"/>
          <w:lang w:val="en-GB"/>
        </w:rPr>
      </w:pPr>
      <w:r w:rsidRPr="00074EDD">
        <w:rPr>
          <w:rFonts w:hAnsi="Times New Roman" w:cs="Times New Roman"/>
          <w:kern w:val="22"/>
          <w:lang w:val="en-GB"/>
        </w:rPr>
        <w:t>IAC</w:t>
      </w:r>
      <w:r w:rsidRPr="00074EDD">
        <w:rPr>
          <w:rFonts w:hAnsi="Times New Roman" w:cs="Times New Roman"/>
          <w:kern w:val="22"/>
          <w:lang w:val="en-GB"/>
        </w:rPr>
        <w:tab/>
      </w:r>
      <w:r w:rsidRPr="00074EDD">
        <w:rPr>
          <w:rFonts w:hAnsi="Times New Roman" w:cs="Times New Roman"/>
          <w:kern w:val="22"/>
          <w:lang w:val="en-GB"/>
        </w:rPr>
        <w:tab/>
        <w:t>Informal Advisory Committee</w:t>
      </w:r>
    </w:p>
    <w:p w14:paraId="281803E3" w14:textId="77777777" w:rsidR="00C67E94" w:rsidRPr="00074EDD" w:rsidRDefault="00C67E94" w:rsidP="00C67E94">
      <w:pPr>
        <w:rPr>
          <w:rFonts w:hAnsi="Times New Roman" w:cs="Times New Roman"/>
          <w:kern w:val="22"/>
          <w:lang w:val="en-GB"/>
        </w:rPr>
      </w:pPr>
      <w:proofErr w:type="spellStart"/>
      <w:r w:rsidRPr="00074EDD">
        <w:rPr>
          <w:rFonts w:hAnsi="Times New Roman" w:cs="Times New Roman"/>
          <w:kern w:val="22"/>
          <w:lang w:val="en-GB"/>
        </w:rPr>
        <w:t>IDLO</w:t>
      </w:r>
      <w:proofErr w:type="spellEnd"/>
      <w:r w:rsidRPr="00074EDD">
        <w:rPr>
          <w:rFonts w:hAnsi="Times New Roman" w:cs="Times New Roman"/>
          <w:kern w:val="22"/>
          <w:lang w:val="en-GB"/>
        </w:rPr>
        <w:tab/>
      </w:r>
      <w:r w:rsidRPr="00074EDD">
        <w:rPr>
          <w:rFonts w:hAnsi="Times New Roman" w:cs="Times New Roman"/>
          <w:kern w:val="22"/>
          <w:lang w:val="en-GB"/>
        </w:rPr>
        <w:tab/>
        <w:t>International Development Law Organization</w:t>
      </w:r>
    </w:p>
    <w:p w14:paraId="3C59DAA1" w14:textId="1FD88EEA" w:rsidR="00C67E94" w:rsidRPr="00074EDD" w:rsidRDefault="00C67E94" w:rsidP="00C67E94">
      <w:pPr>
        <w:rPr>
          <w:rFonts w:hAnsi="Times New Roman" w:cs="Times New Roman"/>
          <w:kern w:val="22"/>
          <w:lang w:val="en-GB"/>
        </w:rPr>
      </w:pPr>
      <w:proofErr w:type="spellStart"/>
      <w:r w:rsidRPr="00074EDD">
        <w:rPr>
          <w:rFonts w:hAnsi="Times New Roman" w:cs="Times New Roman"/>
          <w:kern w:val="22"/>
          <w:lang w:val="en-GB"/>
        </w:rPr>
        <w:t>IEO</w:t>
      </w:r>
      <w:proofErr w:type="spellEnd"/>
      <w:r w:rsidRPr="00074EDD">
        <w:rPr>
          <w:rFonts w:hAnsi="Times New Roman" w:cs="Times New Roman"/>
          <w:kern w:val="22"/>
          <w:lang w:val="en-GB"/>
        </w:rPr>
        <w:tab/>
      </w:r>
      <w:r w:rsidRPr="00074EDD">
        <w:rPr>
          <w:rFonts w:hAnsi="Times New Roman" w:cs="Times New Roman"/>
          <w:kern w:val="22"/>
          <w:lang w:val="en-GB"/>
        </w:rPr>
        <w:tab/>
        <w:t>Independent Evaluation Office</w:t>
      </w:r>
    </w:p>
    <w:p w14:paraId="0CBE6DF1" w14:textId="51EF6CFD" w:rsidR="00C67E94" w:rsidRPr="00074EDD" w:rsidRDefault="00C67E94" w:rsidP="00C67E94">
      <w:pPr>
        <w:rPr>
          <w:rFonts w:hAnsi="Times New Roman" w:cs="Times New Roman"/>
          <w:kern w:val="22"/>
          <w:lang w:val="en-GB"/>
        </w:rPr>
      </w:pPr>
      <w:proofErr w:type="spellStart"/>
      <w:r w:rsidRPr="00074EDD">
        <w:rPr>
          <w:rFonts w:hAnsi="Times New Roman" w:cs="Times New Roman"/>
          <w:kern w:val="22"/>
          <w:lang w:val="en-GB"/>
        </w:rPr>
        <w:t>ITPGRFA</w:t>
      </w:r>
      <w:proofErr w:type="spellEnd"/>
      <w:r w:rsidRPr="00074EDD">
        <w:rPr>
          <w:rFonts w:hAnsi="Times New Roman" w:cs="Times New Roman"/>
          <w:kern w:val="22"/>
          <w:lang w:val="en-GB"/>
        </w:rPr>
        <w:tab/>
        <w:t>International Treaty on Plant Genetic Resources for Food and Agriculture</w:t>
      </w:r>
    </w:p>
    <w:p w14:paraId="189625E1" w14:textId="64390CCD" w:rsidR="00C67E94" w:rsidRPr="00074EDD" w:rsidRDefault="00C67E94" w:rsidP="00C67E94">
      <w:pPr>
        <w:rPr>
          <w:rFonts w:hAnsi="Times New Roman" w:cs="Times New Roman"/>
          <w:kern w:val="22"/>
          <w:lang w:val="en-GB"/>
        </w:rPr>
      </w:pPr>
      <w:r w:rsidRPr="00074EDD">
        <w:rPr>
          <w:rFonts w:hAnsi="Times New Roman" w:cs="Times New Roman"/>
          <w:kern w:val="22"/>
          <w:lang w:val="en-GB"/>
        </w:rPr>
        <w:t>MAT</w:t>
      </w:r>
      <w:r w:rsidRPr="00074EDD">
        <w:rPr>
          <w:rFonts w:hAnsi="Times New Roman" w:cs="Times New Roman"/>
          <w:kern w:val="22"/>
          <w:lang w:val="en-GB"/>
        </w:rPr>
        <w:tab/>
      </w:r>
      <w:r w:rsidRPr="00074EDD">
        <w:rPr>
          <w:rFonts w:hAnsi="Times New Roman" w:cs="Times New Roman"/>
          <w:kern w:val="22"/>
          <w:lang w:val="en-GB"/>
        </w:rPr>
        <w:tab/>
      </w:r>
      <w:r w:rsidR="00EA1A2E" w:rsidRPr="00074EDD">
        <w:rPr>
          <w:rFonts w:hAnsi="Times New Roman" w:cs="Times New Roman"/>
          <w:kern w:val="22"/>
          <w:lang w:val="en-GB"/>
        </w:rPr>
        <w:t>m</w:t>
      </w:r>
      <w:r w:rsidRPr="00074EDD">
        <w:rPr>
          <w:rFonts w:hAnsi="Times New Roman" w:cs="Times New Roman"/>
          <w:kern w:val="22"/>
          <w:lang w:val="en-GB"/>
        </w:rPr>
        <w:t xml:space="preserve">utually </w:t>
      </w:r>
      <w:r w:rsidR="00EA1A2E" w:rsidRPr="00074EDD">
        <w:rPr>
          <w:rFonts w:hAnsi="Times New Roman" w:cs="Times New Roman"/>
          <w:kern w:val="22"/>
          <w:lang w:val="en-GB"/>
        </w:rPr>
        <w:t>a</w:t>
      </w:r>
      <w:r w:rsidRPr="00074EDD">
        <w:rPr>
          <w:rFonts w:hAnsi="Times New Roman" w:cs="Times New Roman"/>
          <w:kern w:val="22"/>
          <w:lang w:val="en-GB"/>
        </w:rPr>
        <w:t xml:space="preserve">greed </w:t>
      </w:r>
      <w:r w:rsidR="00EA1A2E" w:rsidRPr="00074EDD">
        <w:rPr>
          <w:rFonts w:hAnsi="Times New Roman" w:cs="Times New Roman"/>
          <w:kern w:val="22"/>
          <w:lang w:val="en-GB"/>
        </w:rPr>
        <w:t>t</w:t>
      </w:r>
      <w:r w:rsidRPr="00074EDD">
        <w:rPr>
          <w:rFonts w:hAnsi="Times New Roman" w:cs="Times New Roman"/>
          <w:kern w:val="22"/>
          <w:lang w:val="en-GB"/>
        </w:rPr>
        <w:t>erms</w:t>
      </w:r>
    </w:p>
    <w:p w14:paraId="5B242D3E" w14:textId="4B5355B3" w:rsidR="00EA1A2E" w:rsidRPr="00074EDD" w:rsidRDefault="00EA1A2E" w:rsidP="00C67E94">
      <w:pPr>
        <w:rPr>
          <w:rFonts w:hAnsi="Times New Roman" w:cs="Times New Roman"/>
          <w:kern w:val="22"/>
          <w:lang w:val="en-GB"/>
        </w:rPr>
      </w:pPr>
      <w:proofErr w:type="spellStart"/>
      <w:r w:rsidRPr="00074EDD">
        <w:rPr>
          <w:rFonts w:hAnsi="Times New Roman" w:cs="Times New Roman"/>
          <w:kern w:val="22"/>
          <w:lang w:val="en-GB"/>
        </w:rPr>
        <w:t>NPIF</w:t>
      </w:r>
      <w:proofErr w:type="spellEnd"/>
      <w:r w:rsidRPr="00074EDD">
        <w:rPr>
          <w:rFonts w:hAnsi="Times New Roman" w:cs="Times New Roman"/>
          <w:kern w:val="22"/>
          <w:lang w:val="en-GB"/>
        </w:rPr>
        <w:tab/>
      </w:r>
      <w:r w:rsidRPr="00074EDD">
        <w:rPr>
          <w:rFonts w:hAnsi="Times New Roman" w:cs="Times New Roman"/>
          <w:kern w:val="22"/>
          <w:lang w:val="en-GB"/>
        </w:rPr>
        <w:tab/>
        <w:t>Nagoya Protocol Implementation Fund</w:t>
      </w:r>
    </w:p>
    <w:p w14:paraId="208DB2B4" w14:textId="77777777" w:rsidR="00C67E94" w:rsidRPr="00074EDD" w:rsidRDefault="00C67E94" w:rsidP="00C67E94">
      <w:pPr>
        <w:rPr>
          <w:rFonts w:hAnsi="Times New Roman" w:cs="Times New Roman"/>
          <w:kern w:val="22"/>
          <w:lang w:val="en-GB"/>
        </w:rPr>
      </w:pPr>
      <w:proofErr w:type="spellStart"/>
      <w:r w:rsidRPr="00074EDD">
        <w:rPr>
          <w:rFonts w:hAnsi="Times New Roman" w:cs="Times New Roman"/>
          <w:kern w:val="22"/>
          <w:lang w:val="en-GB"/>
        </w:rPr>
        <w:t>PIF</w:t>
      </w:r>
      <w:proofErr w:type="spellEnd"/>
      <w:r w:rsidRPr="00074EDD">
        <w:rPr>
          <w:rFonts w:hAnsi="Times New Roman" w:cs="Times New Roman"/>
          <w:kern w:val="22"/>
          <w:lang w:val="en-GB"/>
        </w:rPr>
        <w:tab/>
      </w:r>
      <w:r w:rsidRPr="00074EDD">
        <w:rPr>
          <w:rFonts w:hAnsi="Times New Roman" w:cs="Times New Roman"/>
          <w:kern w:val="22"/>
          <w:lang w:val="en-GB"/>
        </w:rPr>
        <w:tab/>
        <w:t>Project Identification Form</w:t>
      </w:r>
    </w:p>
    <w:p w14:paraId="770D74C2" w14:textId="77777777" w:rsidR="00C67E94" w:rsidRPr="00074EDD" w:rsidRDefault="00C67E94" w:rsidP="00C67E94">
      <w:pPr>
        <w:rPr>
          <w:rFonts w:hAnsi="Times New Roman" w:cs="Times New Roman"/>
          <w:kern w:val="22"/>
          <w:lang w:val="en-GB"/>
        </w:rPr>
      </w:pPr>
      <w:proofErr w:type="spellStart"/>
      <w:r w:rsidRPr="00074EDD">
        <w:rPr>
          <w:rFonts w:hAnsi="Times New Roman" w:cs="Times New Roman"/>
          <w:kern w:val="22"/>
          <w:lang w:val="en-GB"/>
        </w:rPr>
        <w:t>SCBD</w:t>
      </w:r>
      <w:proofErr w:type="spellEnd"/>
      <w:r w:rsidRPr="00074EDD">
        <w:rPr>
          <w:rFonts w:hAnsi="Times New Roman" w:cs="Times New Roman"/>
          <w:kern w:val="22"/>
          <w:lang w:val="en-GB"/>
        </w:rPr>
        <w:tab/>
      </w:r>
      <w:r w:rsidRPr="00074EDD">
        <w:rPr>
          <w:rFonts w:hAnsi="Times New Roman" w:cs="Times New Roman"/>
          <w:kern w:val="22"/>
          <w:lang w:val="en-GB"/>
        </w:rPr>
        <w:tab/>
        <w:t>Secretariat of the Convention on Biological Diversity</w:t>
      </w:r>
    </w:p>
    <w:p w14:paraId="0DE1A210" w14:textId="77777777" w:rsidR="00C67E94" w:rsidRPr="00074EDD" w:rsidRDefault="00C67E94" w:rsidP="00C67E94">
      <w:pPr>
        <w:rPr>
          <w:rFonts w:hAnsi="Times New Roman" w:cs="Times New Roman"/>
          <w:kern w:val="22"/>
          <w:lang w:val="en-GB"/>
        </w:rPr>
      </w:pPr>
      <w:r w:rsidRPr="00074EDD">
        <w:rPr>
          <w:rFonts w:hAnsi="Times New Roman" w:cs="Times New Roman"/>
          <w:kern w:val="22"/>
          <w:lang w:val="en-GB"/>
        </w:rPr>
        <w:t>UNESCO</w:t>
      </w:r>
      <w:r w:rsidRPr="00074EDD">
        <w:rPr>
          <w:rFonts w:hAnsi="Times New Roman" w:cs="Times New Roman"/>
          <w:kern w:val="22"/>
          <w:lang w:val="en-GB"/>
        </w:rPr>
        <w:tab/>
        <w:t>United Nations Educational, Scientific and Cultural Organization</w:t>
      </w:r>
    </w:p>
    <w:p w14:paraId="24130067" w14:textId="365BD453" w:rsidR="007214EE" w:rsidRPr="00074EDD" w:rsidRDefault="00C67E94" w:rsidP="00C67E94">
      <w:pPr>
        <w:rPr>
          <w:rFonts w:hAnsi="Times New Roman" w:cs="Times New Roman"/>
          <w:kern w:val="22"/>
          <w:lang w:val="en-GB"/>
        </w:rPr>
      </w:pPr>
      <w:r w:rsidRPr="00074EDD">
        <w:rPr>
          <w:rFonts w:hAnsi="Times New Roman" w:cs="Times New Roman"/>
          <w:kern w:val="22"/>
          <w:lang w:val="en-GB"/>
        </w:rPr>
        <w:t>WIPO</w:t>
      </w:r>
      <w:r w:rsidRPr="00074EDD">
        <w:rPr>
          <w:rFonts w:hAnsi="Times New Roman" w:cs="Times New Roman"/>
          <w:kern w:val="22"/>
          <w:lang w:val="en-GB"/>
        </w:rPr>
        <w:tab/>
      </w:r>
      <w:r w:rsidRPr="00074EDD">
        <w:rPr>
          <w:rFonts w:hAnsi="Times New Roman" w:cs="Times New Roman"/>
          <w:kern w:val="22"/>
          <w:lang w:val="en-GB"/>
        </w:rPr>
        <w:tab/>
        <w:t>World Intellectual Property Organization</w:t>
      </w:r>
    </w:p>
    <w:p w14:paraId="7BED4CA4" w14:textId="77777777" w:rsidR="007214EE" w:rsidRPr="00074EDD" w:rsidRDefault="007214EE">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kern w:val="22"/>
          <w:lang w:val="en-GB"/>
        </w:rPr>
      </w:pPr>
      <w:r w:rsidRPr="00074EDD">
        <w:rPr>
          <w:rFonts w:hAnsi="Times New Roman" w:cs="Times New Roman"/>
          <w:kern w:val="22"/>
          <w:lang w:val="en-GB"/>
        </w:rPr>
        <w:br w:type="page"/>
      </w:r>
    </w:p>
    <w:p w14:paraId="7EAB96D7" w14:textId="29889230" w:rsidR="00C67E94" w:rsidRPr="007B7AEA" w:rsidRDefault="00C67E94" w:rsidP="00074EDD">
      <w:pPr>
        <w:pStyle w:val="Heading2"/>
        <w:numPr>
          <w:ilvl w:val="0"/>
          <w:numId w:val="24"/>
        </w:numPr>
        <w:suppressLineNumbers/>
        <w:tabs>
          <w:tab w:val="clear" w:pos="720"/>
          <w:tab w:val="left" w:pos="709"/>
          <w:tab w:val="left" w:pos="3690"/>
        </w:tabs>
        <w:suppressAutoHyphens/>
        <w:kinsoku w:val="0"/>
        <w:overflowPunct w:val="0"/>
        <w:autoSpaceDE w:val="0"/>
        <w:autoSpaceDN w:val="0"/>
        <w:spacing w:before="0"/>
        <w:ind w:left="1077"/>
        <w:rPr>
          <w:caps/>
          <w:snapToGrid w:val="0"/>
          <w:kern w:val="22"/>
          <w:lang w:val="en-GB"/>
        </w:rPr>
      </w:pPr>
      <w:bookmarkStart w:id="2" w:name="_Toc15401569"/>
      <w:bookmarkStart w:id="3" w:name="_Toc15404639"/>
      <w:bookmarkStart w:id="4" w:name="_Toc20144907"/>
      <w:r w:rsidRPr="007B7AEA">
        <w:rPr>
          <w:caps/>
          <w:snapToGrid w:val="0"/>
          <w:kern w:val="22"/>
          <w:lang w:val="en-GB"/>
        </w:rPr>
        <w:t>INTRODUCTION</w:t>
      </w:r>
      <w:bookmarkEnd w:id="2"/>
      <w:bookmarkEnd w:id="3"/>
      <w:bookmarkEnd w:id="4"/>
    </w:p>
    <w:p w14:paraId="39E2EDC3" w14:textId="77777777" w:rsidR="00C67E94" w:rsidRPr="00074EDD" w:rsidRDefault="00C67E94" w:rsidP="00074EDD">
      <w:pPr>
        <w:pStyle w:val="Heading3"/>
        <w:numPr>
          <w:ilvl w:val="0"/>
          <w:numId w:val="25"/>
        </w:numPr>
        <w:spacing w:before="120" w:after="120"/>
        <w:ind w:left="714" w:hanging="357"/>
        <w:jc w:val="center"/>
        <w:rPr>
          <w:rFonts w:ascii="Times New Roman" w:hAnsi="Times New Roman"/>
          <w:kern w:val="22"/>
          <w:sz w:val="22"/>
          <w:szCs w:val="22"/>
          <w:lang w:val="en-GB"/>
        </w:rPr>
      </w:pPr>
      <w:bookmarkStart w:id="5" w:name="_Toc15401570"/>
      <w:bookmarkStart w:id="6" w:name="_Toc15404640"/>
      <w:bookmarkStart w:id="7" w:name="_Toc20144908"/>
      <w:r w:rsidRPr="00074EDD">
        <w:rPr>
          <w:rFonts w:ascii="Times New Roman" w:hAnsi="Times New Roman"/>
          <w:kern w:val="22"/>
          <w:sz w:val="22"/>
          <w:szCs w:val="22"/>
          <w:lang w:val="en-GB"/>
        </w:rPr>
        <w:t>Background</w:t>
      </w:r>
      <w:bookmarkEnd w:id="5"/>
      <w:bookmarkEnd w:id="6"/>
      <w:bookmarkEnd w:id="7"/>
    </w:p>
    <w:p w14:paraId="7A957E38" w14:textId="156F33B7" w:rsidR="00C67E94" w:rsidRPr="00074EDD" w:rsidRDefault="00675670" w:rsidP="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Article 22 of the Nagoya Protocol</w:t>
      </w:r>
      <w:r w:rsidR="00580278" w:rsidRPr="00074EDD">
        <w:rPr>
          <w:rFonts w:hAnsi="Times New Roman" w:cs="Times New Roman"/>
          <w:kern w:val="22"/>
          <w:lang w:val="en-GB"/>
        </w:rPr>
        <w:t xml:space="preserve"> on Access to Genetic Resources and the Fair and Equitable Sharing of Benefits Arising from their Utilization</w:t>
      </w:r>
      <w:r w:rsidRPr="00074EDD">
        <w:rPr>
          <w:rFonts w:hAnsi="Times New Roman" w:cs="Times New Roman"/>
          <w:kern w:val="22"/>
          <w:lang w:val="en-GB"/>
        </w:rPr>
        <w:t xml:space="preserve"> provides that Parties shall cooperate in the strengthening of human and institutional capacities to effectively implement the Protocol in developing country Parties and Parties with economies in transition. In doing so, Parties are required to fully consider the needs of developing country Parties and Parties with economies in transition and facilitate the involvement of indigenous and local communities and relevant stakeholders.</w:t>
      </w:r>
    </w:p>
    <w:p w14:paraId="541823F4" w14:textId="3BB95BBF" w:rsidR="00C67E94" w:rsidRPr="00074EDD" w:rsidRDefault="00C67E94" w:rsidP="00F654E6">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In 2014, </w:t>
      </w:r>
      <w:r w:rsidR="00C94FC4" w:rsidRPr="00074EDD">
        <w:rPr>
          <w:rFonts w:hAnsi="Times New Roman" w:cs="Times New Roman"/>
          <w:kern w:val="22"/>
          <w:lang w:val="en-GB"/>
        </w:rPr>
        <w:t xml:space="preserve">at its </w:t>
      </w:r>
      <w:r w:rsidR="00C770AB" w:rsidRPr="00074EDD">
        <w:rPr>
          <w:rFonts w:hAnsi="Times New Roman" w:cs="Times New Roman"/>
          <w:kern w:val="22"/>
          <w:lang w:val="en-GB"/>
        </w:rPr>
        <w:t>first</w:t>
      </w:r>
      <w:r w:rsidR="00C94FC4" w:rsidRPr="00074EDD">
        <w:rPr>
          <w:rFonts w:hAnsi="Times New Roman" w:cs="Times New Roman"/>
          <w:kern w:val="22"/>
          <w:lang w:val="en-GB"/>
        </w:rPr>
        <w:t xml:space="preserve"> meeting, the </w:t>
      </w:r>
      <w:r w:rsidR="00F654E6" w:rsidRPr="00074EDD">
        <w:rPr>
          <w:rFonts w:hAnsi="Times New Roman" w:cs="Times New Roman"/>
          <w:kern w:val="22"/>
          <w:lang w:val="en-GB"/>
        </w:rPr>
        <w:t xml:space="preserve">Conference of the Parties serving as the </w:t>
      </w:r>
      <w:r w:rsidR="00C043A4" w:rsidRPr="00074EDD">
        <w:rPr>
          <w:rFonts w:hAnsi="Times New Roman" w:cs="Times New Roman"/>
          <w:kern w:val="22"/>
          <w:lang w:val="en-GB"/>
        </w:rPr>
        <w:t>m</w:t>
      </w:r>
      <w:r w:rsidR="00F654E6" w:rsidRPr="00074EDD">
        <w:rPr>
          <w:rFonts w:hAnsi="Times New Roman" w:cs="Times New Roman"/>
          <w:kern w:val="22"/>
          <w:lang w:val="en-GB"/>
        </w:rPr>
        <w:t>eeting of the Parties to the Nagoya Protocol</w:t>
      </w:r>
      <w:r w:rsidR="00C94FC4" w:rsidRPr="00074EDD">
        <w:rPr>
          <w:rFonts w:hAnsi="Times New Roman" w:cs="Times New Roman"/>
          <w:kern w:val="22"/>
          <w:lang w:val="en-GB"/>
        </w:rPr>
        <w:t xml:space="preserve"> </w:t>
      </w:r>
      <w:r w:rsidRPr="00074EDD">
        <w:rPr>
          <w:rFonts w:hAnsi="Times New Roman" w:cs="Times New Roman"/>
          <w:kern w:val="22"/>
          <w:lang w:val="en-GB"/>
        </w:rPr>
        <w:t>adopted a strategic framework for capacity-building and development to support the effective implementation of the Protocol (NP-1/8</w:t>
      </w:r>
      <w:r w:rsidR="00F84D39" w:rsidRPr="00074EDD">
        <w:rPr>
          <w:rFonts w:hAnsi="Times New Roman" w:cs="Times New Roman"/>
          <w:kern w:val="22"/>
          <w:lang w:val="en-GB"/>
        </w:rPr>
        <w:t>, annex I</w:t>
      </w:r>
      <w:r w:rsidRPr="00074EDD">
        <w:rPr>
          <w:rFonts w:hAnsi="Times New Roman" w:cs="Times New Roman"/>
          <w:kern w:val="22"/>
          <w:lang w:val="en-GB"/>
        </w:rPr>
        <w:t xml:space="preserve">). The objective of the Strategic Framework, </w:t>
      </w:r>
      <w:r w:rsidR="00E83F9F" w:rsidRPr="00074EDD">
        <w:rPr>
          <w:rFonts w:hAnsi="Times New Roman" w:cs="Times New Roman"/>
          <w:kern w:val="22"/>
          <w:lang w:val="en-GB"/>
        </w:rPr>
        <w:t>(</w:t>
      </w:r>
      <w:r w:rsidRPr="00074EDD">
        <w:rPr>
          <w:rFonts w:hAnsi="Times New Roman" w:cs="Times New Roman"/>
          <w:kern w:val="22"/>
          <w:lang w:val="en-GB"/>
        </w:rPr>
        <w:t xml:space="preserve">which will </w:t>
      </w:r>
      <w:r w:rsidR="003875A6" w:rsidRPr="00074EDD">
        <w:rPr>
          <w:rFonts w:hAnsi="Times New Roman" w:cs="Times New Roman"/>
          <w:kern w:val="22"/>
          <w:lang w:val="en-GB"/>
        </w:rPr>
        <w:t>hereafter</w:t>
      </w:r>
      <w:r w:rsidRPr="00074EDD">
        <w:rPr>
          <w:rFonts w:hAnsi="Times New Roman" w:cs="Times New Roman"/>
          <w:kern w:val="22"/>
          <w:lang w:val="en-GB"/>
        </w:rPr>
        <w:t xml:space="preserve"> be referred to as </w:t>
      </w:r>
      <w:r w:rsidR="00E83F9F" w:rsidRPr="00074EDD">
        <w:rPr>
          <w:rFonts w:hAnsi="Times New Roman" w:cs="Times New Roman"/>
          <w:kern w:val="22"/>
          <w:lang w:val="en-GB"/>
        </w:rPr>
        <w:t>“</w:t>
      </w:r>
      <w:r w:rsidRPr="00074EDD">
        <w:rPr>
          <w:rFonts w:hAnsi="Times New Roman" w:cs="Times New Roman"/>
          <w:kern w:val="22"/>
          <w:lang w:val="en-GB"/>
        </w:rPr>
        <w:t>the Framework</w:t>
      </w:r>
      <w:r w:rsidR="00E83F9F" w:rsidRPr="00074EDD">
        <w:rPr>
          <w:rFonts w:hAnsi="Times New Roman" w:cs="Times New Roman"/>
          <w:kern w:val="22"/>
          <w:lang w:val="en-GB"/>
        </w:rPr>
        <w:t>”)</w:t>
      </w:r>
      <w:r w:rsidRPr="00074EDD">
        <w:rPr>
          <w:rFonts w:hAnsi="Times New Roman" w:cs="Times New Roman"/>
          <w:kern w:val="22"/>
          <w:lang w:val="en-GB"/>
        </w:rPr>
        <w:t>, is to foster a systematic, coherent and coordinated approach to capacity-building and development for the effective implementation of the Protocol in accordance with Article 22</w:t>
      </w:r>
      <w:r w:rsidR="00F654E6" w:rsidRPr="00074EDD">
        <w:rPr>
          <w:rFonts w:hAnsi="Times New Roman" w:cs="Times New Roman"/>
          <w:kern w:val="22"/>
          <w:lang w:val="en-GB"/>
        </w:rPr>
        <w:t xml:space="preserve"> of the Protocol</w:t>
      </w:r>
      <w:r w:rsidRPr="00074EDD">
        <w:rPr>
          <w:rFonts w:hAnsi="Times New Roman" w:cs="Times New Roman"/>
          <w:kern w:val="22"/>
          <w:lang w:val="en-GB"/>
        </w:rPr>
        <w:t>.</w:t>
      </w:r>
      <w:r w:rsidR="00C770AB" w:rsidRPr="00074EDD">
        <w:rPr>
          <w:rFonts w:hAnsi="Times New Roman" w:cs="Times New Roman"/>
          <w:kern w:val="22"/>
          <w:lang w:val="en-GB"/>
        </w:rPr>
        <w:t xml:space="preserve"> The Parties to the Nagoya Protocol </w:t>
      </w:r>
      <w:r w:rsidR="00E83F9F" w:rsidRPr="00074EDD">
        <w:rPr>
          <w:rFonts w:hAnsi="Times New Roman" w:cs="Times New Roman"/>
          <w:kern w:val="22"/>
          <w:lang w:val="en-GB"/>
        </w:rPr>
        <w:t xml:space="preserve">had </w:t>
      </w:r>
      <w:r w:rsidR="00C770AB" w:rsidRPr="00074EDD">
        <w:rPr>
          <w:rFonts w:hAnsi="Times New Roman" w:cs="Times New Roman"/>
          <w:kern w:val="22"/>
          <w:lang w:val="en-GB"/>
        </w:rPr>
        <w:t>also decided to establish an informal advisory committee</w:t>
      </w:r>
      <w:r w:rsidR="00E83F9F" w:rsidRPr="00074EDD">
        <w:rPr>
          <w:rFonts w:hAnsi="Times New Roman" w:cs="Times New Roman"/>
          <w:kern w:val="22"/>
          <w:lang w:val="en-GB"/>
        </w:rPr>
        <w:t xml:space="preserve"> </w:t>
      </w:r>
      <w:r w:rsidR="00C770AB" w:rsidRPr="00074EDD">
        <w:rPr>
          <w:rFonts w:hAnsi="Times New Roman" w:cs="Times New Roman"/>
          <w:kern w:val="22"/>
          <w:lang w:val="en-GB"/>
        </w:rPr>
        <w:t>to provide advice to the Executive Secretary, until the</w:t>
      </w:r>
      <w:r w:rsidR="00E83F9F" w:rsidRPr="00074EDD">
        <w:rPr>
          <w:rFonts w:hAnsi="Times New Roman" w:cs="Times New Roman"/>
          <w:kern w:val="22"/>
          <w:lang w:val="en-GB"/>
        </w:rPr>
        <w:t>ir</w:t>
      </w:r>
      <w:r w:rsidR="00C770AB" w:rsidRPr="00074EDD">
        <w:rPr>
          <w:rFonts w:hAnsi="Times New Roman" w:cs="Times New Roman"/>
          <w:kern w:val="22"/>
          <w:lang w:val="en-GB"/>
        </w:rPr>
        <w:t xml:space="preserve"> third meeting, on matters related to the assessment of the effectiveness of the </w:t>
      </w:r>
      <w:r w:rsidR="00E83F9F" w:rsidRPr="00074EDD">
        <w:rPr>
          <w:rFonts w:hAnsi="Times New Roman" w:cs="Times New Roman"/>
          <w:kern w:val="22"/>
          <w:lang w:val="en-GB"/>
        </w:rPr>
        <w:t>F</w:t>
      </w:r>
      <w:r w:rsidR="00C770AB" w:rsidRPr="00074EDD">
        <w:rPr>
          <w:rFonts w:hAnsi="Times New Roman" w:cs="Times New Roman"/>
          <w:kern w:val="22"/>
          <w:lang w:val="en-GB"/>
        </w:rPr>
        <w:t>ramework</w:t>
      </w:r>
      <w:r w:rsidR="00F84D39" w:rsidRPr="00074EDD">
        <w:rPr>
          <w:rFonts w:hAnsi="Times New Roman" w:cs="Times New Roman"/>
          <w:kern w:val="22"/>
          <w:lang w:val="en-GB"/>
        </w:rPr>
        <w:t>.</w:t>
      </w:r>
    </w:p>
    <w:p w14:paraId="49524862" w14:textId="322461EA" w:rsidR="00C67E94" w:rsidRPr="00074EDD" w:rsidRDefault="00C67E94" w:rsidP="00C043A4">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At </w:t>
      </w:r>
      <w:r w:rsidR="00835EC0" w:rsidRPr="00074EDD">
        <w:rPr>
          <w:rFonts w:hAnsi="Times New Roman" w:cs="Times New Roman"/>
          <w:kern w:val="22"/>
          <w:lang w:val="en-GB"/>
        </w:rPr>
        <w:t>the</w:t>
      </w:r>
      <w:r w:rsidR="00E83F9F" w:rsidRPr="00074EDD">
        <w:rPr>
          <w:rFonts w:hAnsi="Times New Roman" w:cs="Times New Roman"/>
          <w:kern w:val="22"/>
          <w:lang w:val="en-GB"/>
        </w:rPr>
        <w:t>ir</w:t>
      </w:r>
      <w:r w:rsidR="00835EC0" w:rsidRPr="00074EDD">
        <w:rPr>
          <w:rFonts w:hAnsi="Times New Roman" w:cs="Times New Roman"/>
          <w:kern w:val="22"/>
          <w:lang w:val="en-GB"/>
        </w:rPr>
        <w:t xml:space="preserve"> third </w:t>
      </w:r>
      <w:r w:rsidR="00C94FC4" w:rsidRPr="00074EDD">
        <w:rPr>
          <w:rFonts w:hAnsi="Times New Roman" w:cs="Times New Roman"/>
          <w:kern w:val="22"/>
          <w:lang w:val="en-GB"/>
        </w:rPr>
        <w:t>meeting</w:t>
      </w:r>
      <w:r w:rsidR="00E83F9F" w:rsidRPr="00074EDD">
        <w:rPr>
          <w:rFonts w:hAnsi="Times New Roman" w:cs="Times New Roman"/>
          <w:kern w:val="22"/>
          <w:lang w:val="en-GB"/>
        </w:rPr>
        <w:t>,</w:t>
      </w:r>
      <w:r w:rsidR="00835EC0" w:rsidRPr="00074EDD">
        <w:rPr>
          <w:rFonts w:hAnsi="Times New Roman" w:cs="Times New Roman"/>
          <w:kern w:val="22"/>
          <w:lang w:val="en-GB"/>
        </w:rPr>
        <w:t xml:space="preserve"> the Parties to the Nagoya Protocol</w:t>
      </w:r>
      <w:r w:rsidR="00E83F9F" w:rsidRPr="00074EDD">
        <w:rPr>
          <w:rFonts w:hAnsi="Times New Roman" w:cs="Times New Roman"/>
          <w:kern w:val="22"/>
          <w:lang w:val="en-GB"/>
        </w:rPr>
        <w:t xml:space="preserve"> decided</w:t>
      </w:r>
      <w:r w:rsidRPr="00074EDD">
        <w:rPr>
          <w:rFonts w:hAnsi="Times New Roman" w:cs="Times New Roman"/>
          <w:kern w:val="22"/>
          <w:lang w:val="en-GB"/>
        </w:rPr>
        <w:t xml:space="preserve">, </w:t>
      </w:r>
      <w:r w:rsidR="00F654E6" w:rsidRPr="00074EDD">
        <w:rPr>
          <w:rFonts w:hAnsi="Times New Roman" w:cs="Times New Roman"/>
          <w:kern w:val="22"/>
          <w:lang w:val="en-GB"/>
        </w:rPr>
        <w:t xml:space="preserve">in decision </w:t>
      </w:r>
      <w:r w:rsidR="009345FF" w:rsidRPr="00074EDD">
        <w:rPr>
          <w:rFonts w:hAnsi="Times New Roman" w:cs="Times New Roman"/>
          <w:kern w:val="22"/>
          <w:lang w:val="en-GB"/>
        </w:rPr>
        <w:t>NP-</w:t>
      </w:r>
      <w:r w:rsidR="00F654E6" w:rsidRPr="00074EDD">
        <w:rPr>
          <w:rFonts w:hAnsi="Times New Roman" w:cs="Times New Roman"/>
          <w:kern w:val="22"/>
          <w:lang w:val="en-GB"/>
        </w:rPr>
        <w:t xml:space="preserve">3/5, </w:t>
      </w:r>
      <w:r w:rsidRPr="00074EDD">
        <w:rPr>
          <w:rFonts w:hAnsi="Times New Roman" w:cs="Times New Roman"/>
          <w:kern w:val="22"/>
          <w:lang w:val="en-GB"/>
        </w:rPr>
        <w:t xml:space="preserve">to evaluate the </w:t>
      </w:r>
      <w:r w:rsidR="00C043A4" w:rsidRPr="00074EDD">
        <w:rPr>
          <w:rFonts w:hAnsi="Times New Roman" w:cs="Times New Roman"/>
          <w:kern w:val="22"/>
          <w:lang w:val="en-GB"/>
        </w:rPr>
        <w:t>F</w:t>
      </w:r>
      <w:r w:rsidRPr="00074EDD">
        <w:rPr>
          <w:rFonts w:hAnsi="Times New Roman" w:cs="Times New Roman"/>
          <w:kern w:val="22"/>
          <w:lang w:val="en-GB"/>
        </w:rPr>
        <w:t>ramework based on elements in the annex of</w:t>
      </w:r>
      <w:r w:rsidR="00C103D1" w:rsidRPr="00074EDD">
        <w:rPr>
          <w:rFonts w:hAnsi="Times New Roman" w:cs="Times New Roman"/>
          <w:kern w:val="22"/>
          <w:lang w:val="en-GB"/>
        </w:rPr>
        <w:t xml:space="preserve"> the decision</w:t>
      </w:r>
      <w:r w:rsidRPr="00074EDD">
        <w:rPr>
          <w:rFonts w:hAnsi="Times New Roman" w:cs="Times New Roman"/>
          <w:kern w:val="22"/>
          <w:lang w:val="en-GB"/>
        </w:rPr>
        <w:t>. The Executive Secretary was requested</w:t>
      </w:r>
      <w:r w:rsidR="00C103D1" w:rsidRPr="00074EDD">
        <w:rPr>
          <w:rStyle w:val="FootnoteReference"/>
          <w:rFonts w:hAnsi="Times New Roman" w:cs="Times New Roman"/>
          <w:kern w:val="22"/>
          <w:lang w:val="en-GB"/>
        </w:rPr>
        <w:footnoteReference w:id="2"/>
      </w:r>
      <w:r w:rsidRPr="00074EDD">
        <w:rPr>
          <w:rFonts w:hAnsi="Times New Roman" w:cs="Times New Roman"/>
          <w:kern w:val="22"/>
          <w:lang w:val="en-GB"/>
        </w:rPr>
        <w:t xml:space="preserve"> to prepare the evaluation for the consideration of the Subsidiary Body on Implementation at its third meeting, with a view to ensuring an effective approach to capacity-building under the Nagoya Protocol that is consistent with the post-2020 global biodiversity framework.</w:t>
      </w:r>
      <w:r w:rsidR="00C043A4" w:rsidRPr="00074EDD">
        <w:rPr>
          <w:rFonts w:hAnsi="Times New Roman" w:cs="Times New Roman"/>
          <w:kern w:val="22"/>
          <w:lang w:val="en-GB"/>
        </w:rPr>
        <w:t xml:space="preserve"> </w:t>
      </w:r>
      <w:r w:rsidRPr="00074EDD">
        <w:rPr>
          <w:rFonts w:hAnsi="Times New Roman" w:cs="Times New Roman"/>
          <w:kern w:val="22"/>
          <w:lang w:val="en-GB"/>
        </w:rPr>
        <w:t xml:space="preserve">Moreover, the </w:t>
      </w:r>
      <w:r w:rsidR="00F84D39" w:rsidRPr="00074EDD">
        <w:rPr>
          <w:rFonts w:hAnsi="Times New Roman" w:cs="Times New Roman"/>
          <w:kern w:val="22"/>
          <w:lang w:val="en-GB"/>
        </w:rPr>
        <w:t xml:space="preserve">Informal Advisory Committee </w:t>
      </w:r>
      <w:r w:rsidRPr="00074EDD">
        <w:rPr>
          <w:rFonts w:hAnsi="Times New Roman" w:cs="Times New Roman"/>
          <w:kern w:val="22"/>
          <w:lang w:val="en-GB"/>
        </w:rPr>
        <w:t>was requested to provide inputs to the evaluation through a review of preliminary findings and by providing additional input and recommendations</w:t>
      </w:r>
      <w:r w:rsidR="00F84D39" w:rsidRPr="00074EDD">
        <w:rPr>
          <w:rFonts w:hAnsi="Times New Roman" w:cs="Times New Roman"/>
          <w:kern w:val="22"/>
          <w:lang w:val="en-GB"/>
        </w:rPr>
        <w:t>.</w:t>
      </w:r>
      <w:r w:rsidR="00C103D1" w:rsidRPr="00074EDD">
        <w:rPr>
          <w:rStyle w:val="FootnoteReference"/>
          <w:rFonts w:hAnsi="Times New Roman" w:cs="Times New Roman"/>
          <w:kern w:val="22"/>
          <w:lang w:val="en-GB"/>
        </w:rPr>
        <w:footnoteReference w:id="3"/>
      </w:r>
    </w:p>
    <w:p w14:paraId="119C0038" w14:textId="6214E935" w:rsidR="00C67E94" w:rsidRPr="00074EDD" w:rsidRDefault="00C67E94" w:rsidP="00074EDD">
      <w:pPr>
        <w:pStyle w:val="Heading3"/>
        <w:numPr>
          <w:ilvl w:val="0"/>
          <w:numId w:val="25"/>
        </w:numPr>
        <w:spacing w:before="120" w:after="120"/>
        <w:ind w:left="714" w:hanging="357"/>
        <w:jc w:val="center"/>
        <w:rPr>
          <w:rFonts w:ascii="Times New Roman" w:hAnsi="Times New Roman"/>
          <w:kern w:val="22"/>
          <w:lang w:val="en-GB"/>
        </w:rPr>
      </w:pPr>
      <w:bookmarkStart w:id="8" w:name="_Toc15401571"/>
      <w:bookmarkStart w:id="9" w:name="_Toc15404641"/>
      <w:bookmarkStart w:id="10" w:name="_Toc20144909"/>
      <w:r w:rsidRPr="00074EDD">
        <w:rPr>
          <w:rFonts w:ascii="Times New Roman" w:hAnsi="Times New Roman"/>
          <w:kern w:val="22"/>
          <w:sz w:val="22"/>
          <w:szCs w:val="22"/>
          <w:lang w:val="en-GB"/>
        </w:rPr>
        <w:t xml:space="preserve">Purpose of the </w:t>
      </w:r>
      <w:bookmarkEnd w:id="8"/>
      <w:bookmarkEnd w:id="9"/>
      <w:r w:rsidR="005A6A49" w:rsidRPr="00074EDD">
        <w:rPr>
          <w:rFonts w:ascii="Times New Roman" w:hAnsi="Times New Roman"/>
          <w:kern w:val="22"/>
          <w:sz w:val="22"/>
          <w:szCs w:val="22"/>
          <w:lang w:val="en-GB"/>
        </w:rPr>
        <w:t>e</w:t>
      </w:r>
      <w:r w:rsidR="00454658" w:rsidRPr="00074EDD">
        <w:rPr>
          <w:rFonts w:ascii="Times New Roman" w:hAnsi="Times New Roman"/>
          <w:kern w:val="22"/>
          <w:sz w:val="22"/>
          <w:szCs w:val="22"/>
          <w:lang w:val="en-GB"/>
        </w:rPr>
        <w:t>valuation</w:t>
      </w:r>
      <w:bookmarkEnd w:id="10"/>
    </w:p>
    <w:p w14:paraId="28C1254F" w14:textId="57439435" w:rsidR="00C67E94" w:rsidRPr="00074EDD" w:rsidRDefault="000E15BE" w:rsidP="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T</w:t>
      </w:r>
      <w:r w:rsidR="00C67E94" w:rsidRPr="00074EDD">
        <w:rPr>
          <w:rFonts w:hAnsi="Times New Roman" w:cs="Times New Roman"/>
          <w:kern w:val="22"/>
          <w:lang w:val="en-GB"/>
        </w:rPr>
        <w:t xml:space="preserve">he overall objective of the evaluation is to assess the </w:t>
      </w:r>
      <w:r w:rsidR="002869A6" w:rsidRPr="00074EDD">
        <w:rPr>
          <w:rFonts w:hAnsi="Times New Roman" w:cs="Times New Roman"/>
          <w:kern w:val="22"/>
          <w:lang w:val="en-GB"/>
        </w:rPr>
        <w:t>F</w:t>
      </w:r>
      <w:r w:rsidR="00C67E94" w:rsidRPr="00074EDD">
        <w:rPr>
          <w:rFonts w:hAnsi="Times New Roman" w:cs="Times New Roman"/>
          <w:kern w:val="22"/>
          <w:lang w:val="en-GB"/>
        </w:rPr>
        <w:t xml:space="preserve">ramework’s contribution in helping foster a strategic, coherent and coordinated approach to capacity-building and development for the effective implementation of the Nagoya Protocol. </w:t>
      </w:r>
      <w:r w:rsidRPr="00074EDD">
        <w:rPr>
          <w:rFonts w:hAnsi="Times New Roman" w:cs="Times New Roman"/>
          <w:kern w:val="22"/>
          <w:lang w:val="en-GB"/>
        </w:rPr>
        <w:t>Based on the elements agreed upon in the annex of NP-3/5, the s</w:t>
      </w:r>
      <w:r w:rsidR="00C67E94" w:rsidRPr="00074EDD">
        <w:rPr>
          <w:rFonts w:hAnsi="Times New Roman" w:cs="Times New Roman"/>
          <w:kern w:val="22"/>
          <w:lang w:val="en-GB"/>
        </w:rPr>
        <w:t>pecific objectives of the evaluation</w:t>
      </w:r>
      <w:r w:rsidRPr="00074EDD">
        <w:rPr>
          <w:rFonts w:hAnsi="Times New Roman" w:cs="Times New Roman"/>
          <w:kern w:val="22"/>
          <w:lang w:val="en-GB"/>
        </w:rPr>
        <w:t xml:space="preserve"> are</w:t>
      </w:r>
      <w:r w:rsidR="0026519B" w:rsidRPr="00074EDD">
        <w:rPr>
          <w:rFonts w:hAnsi="Times New Roman" w:cs="Times New Roman"/>
          <w:kern w:val="22"/>
          <w:lang w:val="en-GB"/>
        </w:rPr>
        <w:t>:</w:t>
      </w:r>
      <w:r w:rsidR="00C103D1" w:rsidRPr="00074EDD">
        <w:rPr>
          <w:rStyle w:val="FootnoteReference"/>
          <w:rFonts w:hAnsi="Times New Roman" w:cs="Times New Roman"/>
          <w:kern w:val="22"/>
          <w:lang w:val="en-GB"/>
        </w:rPr>
        <w:footnoteReference w:id="4"/>
      </w:r>
    </w:p>
    <w:p w14:paraId="14C10DAF" w14:textId="57468E92" w:rsidR="00C67E94" w:rsidRPr="007B7AEA" w:rsidRDefault="00C67E94" w:rsidP="00C67E94">
      <w:pPr>
        <w:numPr>
          <w:ilvl w:val="1"/>
          <w:numId w:val="10"/>
        </w:numPr>
        <w:spacing w:before="120" w:after="120"/>
        <w:ind w:firstLine="720"/>
        <w:rPr>
          <w:rFonts w:hAnsi="Times New Roman" w:cs="Times New Roman"/>
          <w:snapToGrid w:val="0"/>
          <w:color w:val="auto"/>
          <w:kern w:val="22"/>
          <w:lang w:val="en-GB"/>
        </w:rPr>
      </w:pPr>
      <w:r w:rsidRPr="007B7AEA">
        <w:rPr>
          <w:rFonts w:hAnsi="Times New Roman" w:cs="Times New Roman"/>
          <w:snapToGrid w:val="0"/>
          <w:color w:val="auto"/>
          <w:kern w:val="22"/>
          <w:lang w:val="en-GB"/>
        </w:rPr>
        <w:t xml:space="preserve">To take stock and review progress made in the implementation of the </w:t>
      </w:r>
      <w:r w:rsidR="002869A6" w:rsidRPr="007B7AEA">
        <w:rPr>
          <w:rFonts w:hAnsi="Times New Roman" w:cs="Times New Roman"/>
          <w:snapToGrid w:val="0"/>
          <w:color w:val="auto"/>
          <w:kern w:val="22"/>
          <w:lang w:val="en-GB"/>
        </w:rPr>
        <w:t>F</w:t>
      </w:r>
      <w:r w:rsidRPr="007B7AEA">
        <w:rPr>
          <w:rFonts w:hAnsi="Times New Roman" w:cs="Times New Roman"/>
          <w:snapToGrid w:val="0"/>
          <w:color w:val="auto"/>
          <w:kern w:val="22"/>
          <w:lang w:val="en-GB"/>
        </w:rPr>
        <w:t xml:space="preserve">ramework, including </w:t>
      </w:r>
      <w:r w:rsidR="00934B29" w:rsidRPr="007B7AEA">
        <w:rPr>
          <w:rFonts w:hAnsi="Times New Roman" w:cs="Times New Roman"/>
          <w:snapToGrid w:val="0"/>
          <w:color w:val="auto"/>
          <w:kern w:val="22"/>
          <w:lang w:val="en-GB"/>
        </w:rPr>
        <w:t xml:space="preserve">its </w:t>
      </w:r>
      <w:r w:rsidRPr="007B7AEA">
        <w:rPr>
          <w:rFonts w:hAnsi="Times New Roman" w:cs="Times New Roman"/>
          <w:snapToGrid w:val="0"/>
          <w:color w:val="auto"/>
          <w:kern w:val="22"/>
          <w:lang w:val="en-GB"/>
        </w:rPr>
        <w:t>main achievements, limitations and lessons learned since its adoption in 2014;</w:t>
      </w:r>
    </w:p>
    <w:p w14:paraId="4D36BF13" w14:textId="5E04A704" w:rsidR="00C67E94" w:rsidRPr="007B7AEA" w:rsidRDefault="00C67E94" w:rsidP="00C67E94">
      <w:pPr>
        <w:numPr>
          <w:ilvl w:val="1"/>
          <w:numId w:val="10"/>
        </w:numPr>
        <w:spacing w:before="120" w:after="120"/>
        <w:ind w:firstLine="720"/>
        <w:rPr>
          <w:rFonts w:hAnsi="Times New Roman" w:cs="Times New Roman"/>
          <w:snapToGrid w:val="0"/>
          <w:color w:val="auto"/>
          <w:kern w:val="22"/>
          <w:lang w:val="en-GB"/>
        </w:rPr>
      </w:pPr>
      <w:r w:rsidRPr="007B7AEA">
        <w:rPr>
          <w:rFonts w:hAnsi="Times New Roman" w:cs="Times New Roman"/>
          <w:snapToGrid w:val="0"/>
          <w:color w:val="auto"/>
          <w:kern w:val="22"/>
          <w:lang w:val="en-GB"/>
        </w:rPr>
        <w:t xml:space="preserve">To review the relevance and effectiveness of the </w:t>
      </w:r>
      <w:r w:rsidR="009B361C" w:rsidRPr="007B7AEA">
        <w:rPr>
          <w:rFonts w:hAnsi="Times New Roman" w:cs="Times New Roman"/>
          <w:snapToGrid w:val="0"/>
          <w:color w:val="auto"/>
          <w:kern w:val="22"/>
          <w:lang w:val="en-GB"/>
        </w:rPr>
        <w:t>Framework</w:t>
      </w:r>
      <w:r w:rsidRPr="007B7AEA">
        <w:rPr>
          <w:rFonts w:hAnsi="Times New Roman" w:cs="Times New Roman"/>
          <w:snapToGrid w:val="0"/>
          <w:color w:val="auto"/>
          <w:kern w:val="22"/>
          <w:lang w:val="en-GB"/>
        </w:rPr>
        <w:t xml:space="preserve"> in guiding and facilitating capacity-building efforts while fostering coordination and cooperation in the short and medium term;</w:t>
      </w:r>
    </w:p>
    <w:p w14:paraId="484D2733" w14:textId="208FD47B" w:rsidR="00C67E94" w:rsidRPr="007B7AEA" w:rsidRDefault="00C67E94" w:rsidP="00C67E94">
      <w:pPr>
        <w:numPr>
          <w:ilvl w:val="1"/>
          <w:numId w:val="10"/>
        </w:numPr>
        <w:spacing w:before="120" w:after="120"/>
        <w:ind w:firstLine="720"/>
        <w:rPr>
          <w:rFonts w:hAnsi="Times New Roman" w:cs="Times New Roman"/>
          <w:snapToGrid w:val="0"/>
          <w:color w:val="auto"/>
          <w:kern w:val="22"/>
          <w:lang w:val="en-GB"/>
        </w:rPr>
      </w:pPr>
      <w:r w:rsidRPr="007B7AEA">
        <w:rPr>
          <w:rFonts w:hAnsi="Times New Roman" w:cs="Times New Roman"/>
          <w:snapToGrid w:val="0"/>
          <w:color w:val="auto"/>
          <w:kern w:val="22"/>
          <w:lang w:val="en-GB"/>
        </w:rPr>
        <w:t xml:space="preserve">To propose options and recommendations for further </w:t>
      </w:r>
      <w:r w:rsidR="0037139C" w:rsidRPr="007B7AEA">
        <w:rPr>
          <w:rFonts w:hAnsi="Times New Roman" w:cs="Times New Roman"/>
          <w:snapToGrid w:val="0"/>
          <w:color w:val="auto"/>
          <w:kern w:val="22"/>
          <w:lang w:val="en-GB"/>
        </w:rPr>
        <w:t xml:space="preserve">improvement of </w:t>
      </w:r>
      <w:r w:rsidRPr="007B7AEA">
        <w:rPr>
          <w:rFonts w:hAnsi="Times New Roman" w:cs="Times New Roman"/>
          <w:snapToGrid w:val="0"/>
          <w:color w:val="auto"/>
          <w:kern w:val="22"/>
          <w:lang w:val="en-GB"/>
        </w:rPr>
        <w:t xml:space="preserve">capacity-building to support the implementation of the Nagoya Protocol that could be taken into consideration </w:t>
      </w:r>
      <w:r w:rsidR="0037139C" w:rsidRPr="007B7AEA">
        <w:rPr>
          <w:rFonts w:hAnsi="Times New Roman" w:cs="Times New Roman"/>
          <w:snapToGrid w:val="0"/>
          <w:color w:val="auto"/>
          <w:kern w:val="22"/>
          <w:lang w:val="en-GB"/>
        </w:rPr>
        <w:t xml:space="preserve">in </w:t>
      </w:r>
      <w:r w:rsidRPr="007B7AEA">
        <w:rPr>
          <w:rFonts w:hAnsi="Times New Roman" w:cs="Times New Roman"/>
          <w:snapToGrid w:val="0"/>
          <w:color w:val="auto"/>
          <w:kern w:val="22"/>
          <w:lang w:val="en-GB"/>
        </w:rPr>
        <w:t>the preparation of the long-term strategic framework for capacity-building beyond 2020 pursuant to decision XIII/23 of the Conference of the Parties.</w:t>
      </w:r>
    </w:p>
    <w:p w14:paraId="52E5AD90" w14:textId="2485EE48" w:rsidR="00C67E94" w:rsidRPr="007B7AEA" w:rsidRDefault="00C67E94" w:rsidP="00074EDD">
      <w:pPr>
        <w:pStyle w:val="Heading2"/>
        <w:numPr>
          <w:ilvl w:val="0"/>
          <w:numId w:val="24"/>
        </w:numPr>
        <w:suppressLineNumbers/>
        <w:tabs>
          <w:tab w:val="clear" w:pos="720"/>
          <w:tab w:val="left" w:pos="709"/>
          <w:tab w:val="left" w:pos="3690"/>
        </w:tabs>
        <w:suppressAutoHyphens/>
        <w:kinsoku w:val="0"/>
        <w:overflowPunct w:val="0"/>
        <w:autoSpaceDE w:val="0"/>
        <w:autoSpaceDN w:val="0"/>
        <w:ind w:left="1077"/>
        <w:rPr>
          <w:caps/>
          <w:snapToGrid w:val="0"/>
          <w:kern w:val="22"/>
          <w:lang w:val="en-GB"/>
        </w:rPr>
      </w:pPr>
      <w:bookmarkStart w:id="11" w:name="_Toc15401572"/>
      <w:bookmarkStart w:id="12" w:name="_Toc15404642"/>
      <w:bookmarkStart w:id="13" w:name="_Toc20144910"/>
      <w:r w:rsidRPr="007B7AEA">
        <w:rPr>
          <w:caps/>
          <w:snapToGrid w:val="0"/>
          <w:kern w:val="22"/>
          <w:lang w:val="en-GB"/>
        </w:rPr>
        <w:t>METHODOLOGY</w:t>
      </w:r>
      <w:bookmarkEnd w:id="11"/>
      <w:bookmarkEnd w:id="12"/>
      <w:r w:rsidR="00675670" w:rsidRPr="007B7AEA">
        <w:rPr>
          <w:caps/>
          <w:snapToGrid w:val="0"/>
          <w:kern w:val="22"/>
          <w:lang w:val="en-GB"/>
        </w:rPr>
        <w:t xml:space="preserve"> and limitations</w:t>
      </w:r>
      <w:bookmarkEnd w:id="13"/>
    </w:p>
    <w:p w14:paraId="4CBA178E" w14:textId="53404A33" w:rsidR="00C67E94" w:rsidRPr="00074EDD" w:rsidRDefault="00C67E94" w:rsidP="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The </w:t>
      </w:r>
      <w:r w:rsidR="009B361C" w:rsidRPr="00074EDD">
        <w:rPr>
          <w:rFonts w:hAnsi="Times New Roman" w:cs="Times New Roman"/>
          <w:kern w:val="22"/>
          <w:lang w:val="en-GB"/>
        </w:rPr>
        <w:t>framework</w:t>
      </w:r>
      <w:r w:rsidRPr="00074EDD">
        <w:rPr>
          <w:rFonts w:hAnsi="Times New Roman" w:cs="Times New Roman"/>
          <w:kern w:val="22"/>
          <w:lang w:val="en-GB"/>
        </w:rPr>
        <w:t xml:space="preserve"> was designed to serve as a reference document to guide the policies and actions of Parties, relevant organizations and donors in relation to capacity-building and development for the implementation of the Nagoya Protocol, thus, the evaluation focuses on </w:t>
      </w:r>
      <w:r w:rsidR="00C94FC4" w:rsidRPr="00074EDD">
        <w:rPr>
          <w:rFonts w:hAnsi="Times New Roman" w:cs="Times New Roman"/>
          <w:kern w:val="22"/>
          <w:lang w:val="en-GB"/>
        </w:rPr>
        <w:t xml:space="preserve">whether and </w:t>
      </w:r>
      <w:r w:rsidRPr="00074EDD">
        <w:rPr>
          <w:rFonts w:hAnsi="Times New Roman" w:cs="Times New Roman"/>
          <w:kern w:val="22"/>
          <w:lang w:val="en-GB"/>
        </w:rPr>
        <w:t>how it has served this purpose.</w:t>
      </w:r>
    </w:p>
    <w:p w14:paraId="1A2685CB" w14:textId="3B95BAD9" w:rsidR="00C67E94" w:rsidRPr="00074EDD" w:rsidRDefault="00C67E94" w:rsidP="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Being a reference document, the </w:t>
      </w:r>
      <w:r w:rsidR="009B361C" w:rsidRPr="00074EDD">
        <w:rPr>
          <w:rFonts w:hAnsi="Times New Roman" w:cs="Times New Roman"/>
          <w:kern w:val="22"/>
          <w:lang w:val="en-GB"/>
        </w:rPr>
        <w:t>f</w:t>
      </w:r>
      <w:r w:rsidRPr="00074EDD">
        <w:rPr>
          <w:rFonts w:hAnsi="Times New Roman" w:cs="Times New Roman"/>
          <w:kern w:val="22"/>
          <w:lang w:val="en-GB"/>
        </w:rPr>
        <w:t>ramework did not include measurable targets or outcomes, nor did it set any baseline against which to measure progress</w:t>
      </w:r>
      <w:r w:rsidR="00C94FC4" w:rsidRPr="00074EDD">
        <w:rPr>
          <w:rFonts w:hAnsi="Times New Roman" w:cs="Times New Roman"/>
          <w:kern w:val="22"/>
          <w:lang w:val="en-GB"/>
        </w:rPr>
        <w:t xml:space="preserve"> made</w:t>
      </w:r>
      <w:r w:rsidR="000709BF" w:rsidRPr="00074EDD">
        <w:rPr>
          <w:rFonts w:hAnsi="Times New Roman" w:cs="Times New Roman"/>
          <w:kern w:val="22"/>
          <w:lang w:val="en-GB"/>
        </w:rPr>
        <w:t xml:space="preserve"> by its use in supporting </w:t>
      </w:r>
      <w:r w:rsidR="00204A3B" w:rsidRPr="00074EDD">
        <w:rPr>
          <w:rFonts w:hAnsi="Times New Roman" w:cs="Times New Roman"/>
          <w:kern w:val="22"/>
          <w:lang w:val="en-GB"/>
        </w:rPr>
        <w:t xml:space="preserve">capacity-building for </w:t>
      </w:r>
      <w:r w:rsidR="000709BF" w:rsidRPr="00074EDD">
        <w:rPr>
          <w:rFonts w:hAnsi="Times New Roman" w:cs="Times New Roman"/>
          <w:kern w:val="22"/>
          <w:lang w:val="en-GB"/>
        </w:rPr>
        <w:t>the implementation of the Protocol</w:t>
      </w:r>
      <w:r w:rsidR="002E0B87" w:rsidRPr="00074EDD">
        <w:rPr>
          <w:rFonts w:hAnsi="Times New Roman" w:cs="Times New Roman"/>
          <w:kern w:val="22"/>
          <w:lang w:val="en-GB"/>
        </w:rPr>
        <w:t>. H</w:t>
      </w:r>
      <w:r w:rsidRPr="00074EDD">
        <w:rPr>
          <w:rFonts w:hAnsi="Times New Roman" w:cs="Times New Roman"/>
          <w:kern w:val="22"/>
          <w:lang w:val="en-GB"/>
        </w:rPr>
        <w:t>ence</w:t>
      </w:r>
      <w:r w:rsidR="00C633F6">
        <w:rPr>
          <w:rFonts w:hAnsi="Times New Roman" w:cs="Times New Roman"/>
          <w:kern w:val="22"/>
          <w:lang w:val="en-GB"/>
        </w:rPr>
        <w:t>,</w:t>
      </w:r>
      <w:r w:rsidRPr="00074EDD">
        <w:rPr>
          <w:rFonts w:hAnsi="Times New Roman" w:cs="Times New Roman"/>
          <w:kern w:val="22"/>
          <w:lang w:val="en-GB"/>
        </w:rPr>
        <w:t xml:space="preserve"> the review of progress consist</w:t>
      </w:r>
      <w:r w:rsidR="00D33407" w:rsidRPr="00074EDD">
        <w:rPr>
          <w:rFonts w:hAnsi="Times New Roman" w:cs="Times New Roman"/>
          <w:kern w:val="22"/>
          <w:lang w:val="en-GB"/>
        </w:rPr>
        <w:t>s</w:t>
      </w:r>
      <w:r w:rsidRPr="00074EDD">
        <w:rPr>
          <w:rFonts w:hAnsi="Times New Roman" w:cs="Times New Roman"/>
          <w:kern w:val="22"/>
          <w:lang w:val="en-GB"/>
        </w:rPr>
        <w:t xml:space="preserve"> of a general overview of what has been done </w:t>
      </w:r>
      <w:r w:rsidR="00BB4B72" w:rsidRPr="00074EDD">
        <w:rPr>
          <w:rFonts w:hAnsi="Times New Roman" w:cs="Times New Roman"/>
          <w:kern w:val="22"/>
          <w:lang w:val="en-GB"/>
        </w:rPr>
        <w:t xml:space="preserve">in terms of capacity-building and development </w:t>
      </w:r>
      <w:r w:rsidRPr="00074EDD">
        <w:rPr>
          <w:rFonts w:hAnsi="Times New Roman" w:cs="Times New Roman"/>
          <w:kern w:val="22"/>
          <w:lang w:val="en-GB"/>
        </w:rPr>
        <w:t>since</w:t>
      </w:r>
      <w:r w:rsidR="002E0B87" w:rsidRPr="00074EDD">
        <w:rPr>
          <w:rFonts w:hAnsi="Times New Roman" w:cs="Times New Roman"/>
          <w:kern w:val="22"/>
          <w:lang w:val="en-GB"/>
        </w:rPr>
        <w:t xml:space="preserve"> </w:t>
      </w:r>
      <w:r w:rsidR="000709BF" w:rsidRPr="00074EDD">
        <w:rPr>
          <w:rFonts w:hAnsi="Times New Roman" w:cs="Times New Roman"/>
          <w:kern w:val="22"/>
          <w:lang w:val="en-GB"/>
        </w:rPr>
        <w:t xml:space="preserve">the </w:t>
      </w:r>
      <w:r w:rsidR="009B361C" w:rsidRPr="00074EDD">
        <w:rPr>
          <w:rFonts w:hAnsi="Times New Roman" w:cs="Times New Roman"/>
          <w:kern w:val="22"/>
          <w:lang w:val="en-GB"/>
        </w:rPr>
        <w:t>f</w:t>
      </w:r>
      <w:r w:rsidR="002E0B87" w:rsidRPr="00074EDD">
        <w:rPr>
          <w:rFonts w:hAnsi="Times New Roman" w:cs="Times New Roman"/>
          <w:kern w:val="22"/>
          <w:lang w:val="en-GB"/>
        </w:rPr>
        <w:t>ramework</w:t>
      </w:r>
      <w:r w:rsidR="00BB4B72" w:rsidRPr="00074EDD">
        <w:rPr>
          <w:rFonts w:hAnsi="Times New Roman" w:cs="Times New Roman"/>
          <w:kern w:val="22"/>
          <w:lang w:val="en-GB"/>
        </w:rPr>
        <w:t>’s adoption in 2014</w:t>
      </w:r>
      <w:r w:rsidRPr="00074EDD">
        <w:rPr>
          <w:rFonts w:hAnsi="Times New Roman" w:cs="Times New Roman"/>
          <w:kern w:val="22"/>
          <w:lang w:val="en-GB"/>
        </w:rPr>
        <w:t>.</w:t>
      </w:r>
    </w:p>
    <w:p w14:paraId="52E7831A" w14:textId="29EA3AB5" w:rsidR="00C67E94" w:rsidRPr="00074EDD" w:rsidRDefault="00C67E94" w:rsidP="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The evaluation was guided by a set of general questions and sub-questions that were adopted as part of decision NP-3/5 (see annex II). The main evaluation questions consist of the following:</w:t>
      </w:r>
    </w:p>
    <w:p w14:paraId="169D6BCB" w14:textId="4FE6E31D" w:rsidR="00C67E94" w:rsidRPr="00074EDD" w:rsidRDefault="00C67E94" w:rsidP="00C67E94">
      <w:pPr>
        <w:pStyle w:val="Para1"/>
        <w:numPr>
          <w:ilvl w:val="1"/>
          <w:numId w:val="13"/>
        </w:numPr>
        <w:suppressLineNumbers/>
        <w:tabs>
          <w:tab w:val="clear" w:pos="1440"/>
        </w:tabs>
        <w:suppressAutoHyphens/>
        <w:kinsoku w:val="0"/>
        <w:overflowPunct w:val="0"/>
        <w:autoSpaceDE w:val="0"/>
        <w:autoSpaceDN w:val="0"/>
        <w:spacing w:before="0"/>
        <w:ind w:left="0" w:firstLine="720"/>
        <w:rPr>
          <w:rFonts w:hAnsi="Times New Roman"/>
          <w:kern w:val="22"/>
          <w:lang w:val="en-GB"/>
        </w:rPr>
      </w:pPr>
      <w:r w:rsidRPr="00074EDD">
        <w:rPr>
          <w:rFonts w:hAnsi="Times New Roman"/>
          <w:kern w:val="22"/>
          <w:lang w:val="en-GB"/>
        </w:rPr>
        <w:t xml:space="preserve">What progress has been made in the implementation of the </w:t>
      </w:r>
      <w:r w:rsidR="009B361C" w:rsidRPr="00074EDD">
        <w:rPr>
          <w:rFonts w:hAnsi="Times New Roman"/>
          <w:kern w:val="22"/>
          <w:lang w:val="en-GB"/>
        </w:rPr>
        <w:t>f</w:t>
      </w:r>
      <w:r w:rsidRPr="00074EDD">
        <w:rPr>
          <w:rFonts w:hAnsi="Times New Roman"/>
          <w:kern w:val="22"/>
          <w:lang w:val="en-GB"/>
        </w:rPr>
        <w:t>ramework?</w:t>
      </w:r>
    </w:p>
    <w:p w14:paraId="303CFB13" w14:textId="67A3A1BB" w:rsidR="00C67E94" w:rsidRPr="00074EDD" w:rsidRDefault="00C67E94" w:rsidP="00C67E94">
      <w:pPr>
        <w:pStyle w:val="Para1"/>
        <w:numPr>
          <w:ilvl w:val="1"/>
          <w:numId w:val="13"/>
        </w:numPr>
        <w:suppressLineNumbers/>
        <w:tabs>
          <w:tab w:val="clear" w:pos="1440"/>
        </w:tabs>
        <w:suppressAutoHyphens/>
        <w:kinsoku w:val="0"/>
        <w:overflowPunct w:val="0"/>
        <w:autoSpaceDE w:val="0"/>
        <w:autoSpaceDN w:val="0"/>
        <w:spacing w:before="0"/>
        <w:ind w:left="0" w:firstLine="720"/>
        <w:rPr>
          <w:rFonts w:hAnsi="Times New Roman"/>
          <w:kern w:val="22"/>
          <w:lang w:val="en-GB"/>
        </w:rPr>
      </w:pPr>
      <w:r w:rsidRPr="00074EDD">
        <w:rPr>
          <w:rFonts w:hAnsi="Times New Roman"/>
          <w:kern w:val="22"/>
          <w:lang w:val="en-GB"/>
        </w:rPr>
        <w:t xml:space="preserve">To what extent has the </w:t>
      </w:r>
      <w:r w:rsidR="009B361C" w:rsidRPr="00074EDD">
        <w:rPr>
          <w:rFonts w:hAnsi="Times New Roman"/>
          <w:kern w:val="22"/>
          <w:lang w:val="en-GB"/>
        </w:rPr>
        <w:t>f</w:t>
      </w:r>
      <w:r w:rsidRPr="00074EDD">
        <w:rPr>
          <w:rFonts w:hAnsi="Times New Roman"/>
          <w:kern w:val="22"/>
          <w:lang w:val="en-GB"/>
        </w:rPr>
        <w:t>ramework been effective in fostering a systematic, coherent and coordinated approach to capacity-building and development?</w:t>
      </w:r>
    </w:p>
    <w:p w14:paraId="2E78E7D0" w14:textId="0B8066BE" w:rsidR="00C67E94" w:rsidRPr="00074EDD" w:rsidRDefault="00C67E94" w:rsidP="00C67E94">
      <w:pPr>
        <w:pStyle w:val="Para1"/>
        <w:numPr>
          <w:ilvl w:val="1"/>
          <w:numId w:val="13"/>
        </w:numPr>
        <w:suppressLineNumbers/>
        <w:tabs>
          <w:tab w:val="clear" w:pos="1440"/>
        </w:tabs>
        <w:suppressAutoHyphens/>
        <w:kinsoku w:val="0"/>
        <w:overflowPunct w:val="0"/>
        <w:autoSpaceDE w:val="0"/>
        <w:autoSpaceDN w:val="0"/>
        <w:spacing w:before="0"/>
        <w:ind w:left="0" w:firstLine="720"/>
        <w:rPr>
          <w:rFonts w:hAnsi="Times New Roman"/>
          <w:kern w:val="22"/>
          <w:lang w:val="en-GB"/>
        </w:rPr>
      </w:pPr>
      <w:r w:rsidRPr="00074EDD">
        <w:rPr>
          <w:rFonts w:hAnsi="Times New Roman"/>
          <w:kern w:val="22"/>
          <w:lang w:val="en-GB"/>
        </w:rPr>
        <w:t xml:space="preserve">In what way has the </w:t>
      </w:r>
      <w:r w:rsidR="009B361C" w:rsidRPr="00074EDD">
        <w:rPr>
          <w:rFonts w:hAnsi="Times New Roman"/>
          <w:kern w:val="22"/>
          <w:lang w:val="en-GB"/>
        </w:rPr>
        <w:t>f</w:t>
      </w:r>
      <w:r w:rsidRPr="00074EDD">
        <w:rPr>
          <w:rFonts w:hAnsi="Times New Roman"/>
          <w:kern w:val="22"/>
          <w:lang w:val="en-GB"/>
        </w:rPr>
        <w:t>ramework been effective in guiding and facilitating capacity-building activities?</w:t>
      </w:r>
    </w:p>
    <w:p w14:paraId="6F61DD38" w14:textId="57F23866" w:rsidR="00C67E94" w:rsidRPr="00074EDD" w:rsidRDefault="00C67E94" w:rsidP="00C67E94">
      <w:pPr>
        <w:pStyle w:val="Para1"/>
        <w:numPr>
          <w:ilvl w:val="1"/>
          <w:numId w:val="13"/>
        </w:numPr>
        <w:suppressLineNumbers/>
        <w:tabs>
          <w:tab w:val="clear" w:pos="1440"/>
        </w:tabs>
        <w:suppressAutoHyphens/>
        <w:kinsoku w:val="0"/>
        <w:overflowPunct w:val="0"/>
        <w:autoSpaceDE w:val="0"/>
        <w:autoSpaceDN w:val="0"/>
        <w:spacing w:before="0"/>
        <w:ind w:left="0" w:firstLine="720"/>
        <w:rPr>
          <w:rFonts w:hAnsi="Times New Roman"/>
          <w:kern w:val="22"/>
          <w:lang w:val="en-GB"/>
        </w:rPr>
      </w:pPr>
      <w:r w:rsidRPr="00074EDD">
        <w:rPr>
          <w:rFonts w:hAnsi="Times New Roman"/>
          <w:kern w:val="22"/>
          <w:lang w:val="en-GB"/>
        </w:rPr>
        <w:t xml:space="preserve">Are the elements of the </w:t>
      </w:r>
      <w:r w:rsidR="009B361C" w:rsidRPr="00074EDD">
        <w:rPr>
          <w:rFonts w:hAnsi="Times New Roman"/>
          <w:kern w:val="22"/>
          <w:lang w:val="en-GB"/>
        </w:rPr>
        <w:t>f</w:t>
      </w:r>
      <w:r w:rsidRPr="00074EDD">
        <w:rPr>
          <w:rFonts w:hAnsi="Times New Roman"/>
          <w:kern w:val="22"/>
          <w:lang w:val="en-GB"/>
        </w:rPr>
        <w:t>ramework (i.e. key areas, objectives, proposed activities) still relevant?</w:t>
      </w:r>
    </w:p>
    <w:p w14:paraId="18709233" w14:textId="45E9F57F" w:rsidR="00C67E94" w:rsidRPr="00074EDD" w:rsidRDefault="002E0B87" w:rsidP="00C67E94">
      <w:pPr>
        <w:pStyle w:val="Para1"/>
        <w:numPr>
          <w:ilvl w:val="1"/>
          <w:numId w:val="13"/>
        </w:numPr>
        <w:suppressLineNumbers/>
        <w:tabs>
          <w:tab w:val="clear" w:pos="1440"/>
        </w:tabs>
        <w:suppressAutoHyphens/>
        <w:kinsoku w:val="0"/>
        <w:overflowPunct w:val="0"/>
        <w:autoSpaceDE w:val="0"/>
        <w:autoSpaceDN w:val="0"/>
        <w:spacing w:before="0"/>
        <w:ind w:left="0" w:firstLine="720"/>
        <w:rPr>
          <w:rFonts w:hAnsi="Times New Roman"/>
          <w:kern w:val="22"/>
          <w:lang w:val="en-GB"/>
        </w:rPr>
      </w:pPr>
      <w:r w:rsidRPr="00074EDD">
        <w:rPr>
          <w:rFonts w:hAnsi="Times New Roman"/>
          <w:kern w:val="22"/>
          <w:lang w:val="en-GB"/>
        </w:rPr>
        <w:t>What are the r</w:t>
      </w:r>
      <w:r w:rsidR="00C67E94" w:rsidRPr="00074EDD">
        <w:rPr>
          <w:rFonts w:hAnsi="Times New Roman"/>
          <w:kern w:val="22"/>
          <w:lang w:val="en-GB"/>
        </w:rPr>
        <w:t>ecommendations for the preparation of the long-term strategic framework for capacity-building and development beyond 2020</w:t>
      </w:r>
      <w:r w:rsidRPr="00074EDD">
        <w:rPr>
          <w:rFonts w:hAnsi="Times New Roman"/>
          <w:kern w:val="22"/>
          <w:lang w:val="en-GB"/>
        </w:rPr>
        <w:t>?</w:t>
      </w:r>
    </w:p>
    <w:p w14:paraId="19823CAC" w14:textId="4FA9BE4F" w:rsidR="00190DB9" w:rsidRPr="00074EDD" w:rsidRDefault="00190DB9" w:rsidP="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Note that questions </w:t>
      </w:r>
      <w:r w:rsidR="00C76162" w:rsidRPr="00074EDD">
        <w:rPr>
          <w:rFonts w:hAnsi="Times New Roman" w:cs="Times New Roman"/>
          <w:kern w:val="22"/>
          <w:lang w:val="en-GB"/>
        </w:rPr>
        <w:t>(</w:t>
      </w:r>
      <w:r w:rsidRPr="00074EDD">
        <w:rPr>
          <w:rFonts w:hAnsi="Times New Roman" w:cs="Times New Roman"/>
          <w:kern w:val="22"/>
          <w:lang w:val="en-GB"/>
        </w:rPr>
        <w:t>d</w:t>
      </w:r>
      <w:r w:rsidR="00C76162" w:rsidRPr="00074EDD">
        <w:rPr>
          <w:rFonts w:hAnsi="Times New Roman" w:cs="Times New Roman"/>
          <w:kern w:val="22"/>
          <w:lang w:val="en-GB"/>
        </w:rPr>
        <w:t>)</w:t>
      </w:r>
      <w:r w:rsidRPr="00074EDD">
        <w:rPr>
          <w:rFonts w:hAnsi="Times New Roman" w:cs="Times New Roman"/>
          <w:kern w:val="22"/>
          <w:lang w:val="en-GB"/>
        </w:rPr>
        <w:t xml:space="preserve"> and </w:t>
      </w:r>
      <w:r w:rsidR="00C76162" w:rsidRPr="00074EDD">
        <w:rPr>
          <w:rFonts w:hAnsi="Times New Roman" w:cs="Times New Roman"/>
          <w:kern w:val="22"/>
          <w:lang w:val="en-GB"/>
        </w:rPr>
        <w:t>(</w:t>
      </w:r>
      <w:r w:rsidRPr="00074EDD">
        <w:rPr>
          <w:rFonts w:hAnsi="Times New Roman" w:cs="Times New Roman"/>
          <w:kern w:val="22"/>
          <w:lang w:val="en-GB"/>
        </w:rPr>
        <w:t>e</w:t>
      </w:r>
      <w:r w:rsidR="00C76162" w:rsidRPr="00074EDD">
        <w:rPr>
          <w:rFonts w:hAnsi="Times New Roman" w:cs="Times New Roman"/>
          <w:kern w:val="22"/>
          <w:lang w:val="en-GB"/>
        </w:rPr>
        <w:t>)</w:t>
      </w:r>
      <w:r w:rsidRPr="00074EDD">
        <w:rPr>
          <w:rFonts w:hAnsi="Times New Roman" w:cs="Times New Roman"/>
          <w:kern w:val="22"/>
          <w:lang w:val="en-GB"/>
        </w:rPr>
        <w:t xml:space="preserve"> </w:t>
      </w:r>
      <w:r w:rsidR="00EA6248" w:rsidRPr="00074EDD">
        <w:rPr>
          <w:rFonts w:hAnsi="Times New Roman" w:cs="Times New Roman"/>
          <w:kern w:val="22"/>
          <w:lang w:val="en-GB"/>
        </w:rPr>
        <w:t>will also</w:t>
      </w:r>
      <w:r w:rsidRPr="00074EDD">
        <w:rPr>
          <w:rFonts w:hAnsi="Times New Roman" w:cs="Times New Roman"/>
          <w:kern w:val="22"/>
          <w:lang w:val="en-GB"/>
        </w:rPr>
        <w:t xml:space="preserve"> be addressed by the Informal Advisory Committee</w:t>
      </w:r>
      <w:r w:rsidR="00EA6248" w:rsidRPr="00074EDD">
        <w:rPr>
          <w:rFonts w:hAnsi="Times New Roman" w:cs="Times New Roman"/>
          <w:kern w:val="22"/>
          <w:lang w:val="en-GB"/>
        </w:rPr>
        <w:t xml:space="preserve"> on </w:t>
      </w:r>
      <w:r w:rsidR="00D06B2F">
        <w:rPr>
          <w:rFonts w:hAnsi="Times New Roman" w:cs="Times New Roman"/>
          <w:kern w:val="22"/>
          <w:lang w:val="en-GB"/>
        </w:rPr>
        <w:t>C</w:t>
      </w:r>
      <w:r w:rsidR="00EA6248" w:rsidRPr="00074EDD">
        <w:rPr>
          <w:rFonts w:hAnsi="Times New Roman" w:cs="Times New Roman"/>
          <w:kern w:val="22"/>
          <w:lang w:val="en-GB"/>
        </w:rPr>
        <w:t>apacity-building</w:t>
      </w:r>
      <w:r w:rsidR="00305824" w:rsidRPr="00074EDD">
        <w:rPr>
          <w:rFonts w:hAnsi="Times New Roman" w:cs="Times New Roman"/>
          <w:kern w:val="22"/>
          <w:lang w:val="en-GB"/>
        </w:rPr>
        <w:t xml:space="preserve"> for the </w:t>
      </w:r>
      <w:r w:rsidR="00D06B2F">
        <w:rPr>
          <w:rFonts w:hAnsi="Times New Roman" w:cs="Times New Roman"/>
          <w:kern w:val="22"/>
          <w:lang w:val="en-GB"/>
        </w:rPr>
        <w:t>I</w:t>
      </w:r>
      <w:r w:rsidR="00305824" w:rsidRPr="00074EDD">
        <w:rPr>
          <w:rFonts w:hAnsi="Times New Roman" w:cs="Times New Roman"/>
          <w:kern w:val="22"/>
          <w:lang w:val="en-GB"/>
        </w:rPr>
        <w:t>mplementation of the Nagoya Protocol</w:t>
      </w:r>
      <w:r w:rsidRPr="00074EDD">
        <w:rPr>
          <w:rFonts w:hAnsi="Times New Roman" w:cs="Times New Roman"/>
          <w:kern w:val="22"/>
          <w:lang w:val="en-GB"/>
        </w:rPr>
        <w:t xml:space="preserve"> </w:t>
      </w:r>
      <w:r w:rsidR="00EA6248" w:rsidRPr="00074EDD">
        <w:rPr>
          <w:rFonts w:hAnsi="Times New Roman" w:cs="Times New Roman"/>
          <w:kern w:val="22"/>
          <w:lang w:val="en-GB"/>
        </w:rPr>
        <w:t xml:space="preserve">at its </w:t>
      </w:r>
      <w:r w:rsidR="001A56DD" w:rsidRPr="00074EDD">
        <w:rPr>
          <w:rFonts w:hAnsi="Times New Roman" w:cs="Times New Roman"/>
          <w:kern w:val="22"/>
          <w:lang w:val="en-GB"/>
        </w:rPr>
        <w:t>fourth</w:t>
      </w:r>
      <w:r w:rsidR="00EA6248" w:rsidRPr="00074EDD">
        <w:rPr>
          <w:rFonts w:hAnsi="Times New Roman" w:cs="Times New Roman"/>
          <w:kern w:val="22"/>
          <w:lang w:val="en-GB"/>
        </w:rPr>
        <w:t xml:space="preserve"> </w:t>
      </w:r>
      <w:r w:rsidRPr="00074EDD">
        <w:rPr>
          <w:rFonts w:hAnsi="Times New Roman" w:cs="Times New Roman"/>
          <w:kern w:val="22"/>
          <w:lang w:val="en-GB"/>
        </w:rPr>
        <w:t>meeting</w:t>
      </w:r>
      <w:r w:rsidR="005C276C">
        <w:rPr>
          <w:rFonts w:hAnsi="Times New Roman" w:cs="Times New Roman"/>
          <w:kern w:val="22"/>
          <w:lang w:val="en-GB"/>
        </w:rPr>
        <w:t>,</w:t>
      </w:r>
      <w:r w:rsidRPr="00074EDD">
        <w:rPr>
          <w:rFonts w:hAnsi="Times New Roman" w:cs="Times New Roman"/>
          <w:kern w:val="22"/>
          <w:lang w:val="en-GB"/>
        </w:rPr>
        <w:t xml:space="preserve"> </w:t>
      </w:r>
      <w:r w:rsidR="00C76162" w:rsidRPr="00074EDD">
        <w:rPr>
          <w:rFonts w:hAnsi="Times New Roman" w:cs="Times New Roman"/>
          <w:kern w:val="22"/>
          <w:lang w:val="en-GB"/>
        </w:rPr>
        <w:t xml:space="preserve">to </w:t>
      </w:r>
      <w:r w:rsidR="005C276C">
        <w:rPr>
          <w:rFonts w:hAnsi="Times New Roman" w:cs="Times New Roman"/>
          <w:kern w:val="22"/>
          <w:lang w:val="en-GB"/>
        </w:rPr>
        <w:t>be held</w:t>
      </w:r>
      <w:r w:rsidR="00C76162" w:rsidRPr="00074EDD">
        <w:rPr>
          <w:rFonts w:hAnsi="Times New Roman" w:cs="Times New Roman"/>
          <w:kern w:val="22"/>
          <w:lang w:val="en-GB"/>
        </w:rPr>
        <w:t xml:space="preserve"> in Montreal</w:t>
      </w:r>
      <w:r w:rsidR="005C276C" w:rsidRPr="005016F9">
        <w:rPr>
          <w:rFonts w:hAnsi="Times New Roman" w:cs="Times New Roman"/>
          <w:kern w:val="22"/>
          <w:lang w:val="en-GB"/>
        </w:rPr>
        <w:t>, Canada</w:t>
      </w:r>
      <w:r w:rsidR="00C76162" w:rsidRPr="00074EDD">
        <w:rPr>
          <w:rFonts w:hAnsi="Times New Roman" w:cs="Times New Roman"/>
          <w:kern w:val="22"/>
          <w:lang w:val="en-GB"/>
        </w:rPr>
        <w:t xml:space="preserve"> from 29</w:t>
      </w:r>
      <w:r w:rsidR="00E83F9F" w:rsidRPr="00074EDD">
        <w:rPr>
          <w:rFonts w:hAnsi="Times New Roman" w:cs="Times New Roman"/>
          <w:kern w:val="22"/>
          <w:lang w:val="en-GB"/>
        </w:rPr>
        <w:t xml:space="preserve"> to</w:t>
      </w:r>
      <w:r w:rsidR="00C76162" w:rsidRPr="00074EDD">
        <w:rPr>
          <w:rFonts w:hAnsi="Times New Roman" w:cs="Times New Roman"/>
          <w:kern w:val="22"/>
          <w:lang w:val="en-GB"/>
        </w:rPr>
        <w:t>31</w:t>
      </w:r>
      <w:r w:rsidR="005C276C">
        <w:rPr>
          <w:rFonts w:hAnsi="Times New Roman" w:cs="Times New Roman"/>
          <w:kern w:val="22"/>
          <w:lang w:val="en-GB"/>
        </w:rPr>
        <w:t> </w:t>
      </w:r>
      <w:r w:rsidR="00E83F9F" w:rsidRPr="00074EDD">
        <w:rPr>
          <w:rFonts w:hAnsi="Times New Roman" w:cs="Times New Roman"/>
          <w:kern w:val="22"/>
          <w:lang w:val="en-GB"/>
        </w:rPr>
        <w:t>October</w:t>
      </w:r>
      <w:r w:rsidR="005C276C">
        <w:rPr>
          <w:rFonts w:hAnsi="Times New Roman" w:cs="Times New Roman"/>
          <w:kern w:val="22"/>
          <w:lang w:val="en-GB"/>
        </w:rPr>
        <w:t> </w:t>
      </w:r>
      <w:r w:rsidR="00C76162" w:rsidRPr="00074EDD">
        <w:rPr>
          <w:rFonts w:hAnsi="Times New Roman" w:cs="Times New Roman"/>
          <w:kern w:val="22"/>
          <w:lang w:val="en-GB"/>
        </w:rPr>
        <w:t>2019.</w:t>
      </w:r>
    </w:p>
    <w:p w14:paraId="31A574BD" w14:textId="3C38C424" w:rsidR="00C67E94" w:rsidRPr="00074EDD" w:rsidRDefault="00C67E94" w:rsidP="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The methodology consisted of two main data collection methods: (a) a documentation review; and (b) interviews with Parties and representatives of key organizations working on capacity</w:t>
      </w:r>
      <w:r w:rsidR="00EA1A2E" w:rsidRPr="00074EDD">
        <w:rPr>
          <w:rFonts w:hAnsi="Times New Roman" w:cs="Times New Roman"/>
          <w:kern w:val="22"/>
          <w:lang w:val="en-GB"/>
        </w:rPr>
        <w:t>-</w:t>
      </w:r>
      <w:r w:rsidRPr="00074EDD">
        <w:rPr>
          <w:rFonts w:hAnsi="Times New Roman" w:cs="Times New Roman"/>
          <w:kern w:val="22"/>
          <w:lang w:val="en-GB"/>
        </w:rPr>
        <w:t>building and development related to access and benefit-sharing</w:t>
      </w:r>
      <w:r w:rsidR="00835EC0" w:rsidRPr="00074EDD">
        <w:rPr>
          <w:rFonts w:hAnsi="Times New Roman" w:cs="Times New Roman"/>
          <w:kern w:val="22"/>
          <w:lang w:val="en-GB"/>
        </w:rPr>
        <w:t xml:space="preserve"> (ABS)</w:t>
      </w:r>
      <w:r w:rsidR="001439A0" w:rsidRPr="00074EDD">
        <w:rPr>
          <w:rFonts w:hAnsi="Times New Roman" w:cs="Times New Roman"/>
          <w:kern w:val="22"/>
          <w:lang w:val="en-GB"/>
        </w:rPr>
        <w:t>.</w:t>
      </w:r>
      <w:r w:rsidR="007E505B" w:rsidRPr="00074EDD">
        <w:rPr>
          <w:rStyle w:val="FootnoteReference"/>
          <w:rFonts w:hAnsi="Times New Roman" w:cs="Times New Roman"/>
          <w:kern w:val="22"/>
          <w:lang w:val="en-GB"/>
        </w:rPr>
        <w:footnoteReference w:id="5"/>
      </w:r>
    </w:p>
    <w:p w14:paraId="337C31B4" w14:textId="3BA7A248" w:rsidR="00C67E94" w:rsidRPr="00074EDD" w:rsidRDefault="00BE6FEA" w:rsidP="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In terms of the documentation review, </w:t>
      </w:r>
      <w:r w:rsidR="00C67E94" w:rsidRPr="00074EDD">
        <w:rPr>
          <w:rFonts w:hAnsi="Times New Roman" w:cs="Times New Roman"/>
          <w:kern w:val="22"/>
          <w:lang w:val="en-GB"/>
        </w:rPr>
        <w:t xml:space="preserve">a full list of references </w:t>
      </w:r>
      <w:r w:rsidR="002E0B87" w:rsidRPr="00074EDD">
        <w:rPr>
          <w:rFonts w:hAnsi="Times New Roman" w:cs="Times New Roman"/>
          <w:kern w:val="22"/>
          <w:lang w:val="en-GB"/>
        </w:rPr>
        <w:t xml:space="preserve">reviewed </w:t>
      </w:r>
      <w:r w:rsidR="00C67E94" w:rsidRPr="00074EDD">
        <w:rPr>
          <w:rFonts w:hAnsi="Times New Roman" w:cs="Times New Roman"/>
          <w:kern w:val="22"/>
          <w:lang w:val="en-GB"/>
        </w:rPr>
        <w:t xml:space="preserve">is available in annex I. Of these, the </w:t>
      </w:r>
      <w:r w:rsidR="00171BC6" w:rsidRPr="00074EDD">
        <w:rPr>
          <w:rFonts w:hAnsi="Times New Roman" w:cs="Times New Roman"/>
          <w:kern w:val="22"/>
          <w:lang w:val="en-GB"/>
        </w:rPr>
        <w:t>main resources</w:t>
      </w:r>
      <w:r w:rsidR="000709BF" w:rsidRPr="00074EDD">
        <w:rPr>
          <w:rFonts w:hAnsi="Times New Roman" w:cs="Times New Roman"/>
          <w:kern w:val="22"/>
          <w:lang w:val="en-GB"/>
        </w:rPr>
        <w:t xml:space="preserve">, that directly refer to the </w:t>
      </w:r>
      <w:r w:rsidR="009B361C" w:rsidRPr="00074EDD">
        <w:rPr>
          <w:rFonts w:hAnsi="Times New Roman" w:cs="Times New Roman"/>
          <w:kern w:val="22"/>
          <w:lang w:val="en-GB"/>
        </w:rPr>
        <w:t>f</w:t>
      </w:r>
      <w:r w:rsidR="000709BF" w:rsidRPr="00074EDD">
        <w:rPr>
          <w:rFonts w:hAnsi="Times New Roman" w:cs="Times New Roman"/>
          <w:kern w:val="22"/>
          <w:lang w:val="en-GB"/>
        </w:rPr>
        <w:t>ramework or work carried out in</w:t>
      </w:r>
      <w:r w:rsidR="00E267DC" w:rsidRPr="00074EDD">
        <w:rPr>
          <w:rFonts w:hAnsi="Times New Roman" w:cs="Times New Roman"/>
          <w:kern w:val="22"/>
          <w:lang w:val="en-GB"/>
        </w:rPr>
        <w:t xml:space="preserve"> relation to</w:t>
      </w:r>
      <w:r w:rsidR="000709BF" w:rsidRPr="00074EDD">
        <w:rPr>
          <w:rFonts w:hAnsi="Times New Roman" w:cs="Times New Roman"/>
          <w:kern w:val="22"/>
          <w:lang w:val="en-GB"/>
        </w:rPr>
        <w:t xml:space="preserve"> capacity-building,</w:t>
      </w:r>
      <w:r w:rsidR="00C67E94" w:rsidRPr="00074EDD">
        <w:rPr>
          <w:rFonts w:hAnsi="Times New Roman" w:cs="Times New Roman"/>
          <w:kern w:val="22"/>
          <w:lang w:val="en-GB"/>
        </w:rPr>
        <w:t xml:space="preserve"> were the </w:t>
      </w:r>
      <w:r w:rsidR="00CA0516" w:rsidRPr="00074EDD">
        <w:rPr>
          <w:rFonts w:hAnsi="Times New Roman" w:cs="Times New Roman"/>
          <w:kern w:val="22"/>
          <w:lang w:val="en-GB"/>
        </w:rPr>
        <w:t xml:space="preserve">documents </w:t>
      </w:r>
      <w:r w:rsidR="00835EC0" w:rsidRPr="00074EDD">
        <w:rPr>
          <w:rFonts w:hAnsi="Times New Roman" w:cs="Times New Roman"/>
          <w:kern w:val="22"/>
          <w:lang w:val="en-GB"/>
        </w:rPr>
        <w:t xml:space="preserve">from the third </w:t>
      </w:r>
      <w:r w:rsidR="002764A2" w:rsidRPr="00074EDD">
        <w:rPr>
          <w:rFonts w:hAnsi="Times New Roman" w:cs="Times New Roman"/>
          <w:kern w:val="22"/>
          <w:lang w:val="en-GB"/>
        </w:rPr>
        <w:t>m</w:t>
      </w:r>
      <w:r w:rsidR="00835EC0" w:rsidRPr="00074EDD">
        <w:rPr>
          <w:rFonts w:hAnsi="Times New Roman" w:cs="Times New Roman"/>
          <w:kern w:val="22"/>
          <w:lang w:val="en-GB"/>
        </w:rPr>
        <w:t xml:space="preserve">eeting of the Parties to the Nagoya Protocol </w:t>
      </w:r>
      <w:r w:rsidR="00C67E94" w:rsidRPr="00074EDD">
        <w:rPr>
          <w:rFonts w:hAnsi="Times New Roman" w:cs="Times New Roman"/>
          <w:kern w:val="22"/>
          <w:lang w:val="en-GB"/>
        </w:rPr>
        <w:t xml:space="preserve">on the assessment and review of the effectiveness of the Nagoya Protocol, </w:t>
      </w:r>
      <w:r w:rsidR="00BB4B72" w:rsidRPr="00074EDD">
        <w:rPr>
          <w:rFonts w:hAnsi="Times New Roman" w:cs="Times New Roman"/>
          <w:kern w:val="22"/>
          <w:lang w:val="en-GB"/>
        </w:rPr>
        <w:t xml:space="preserve">the </w:t>
      </w:r>
      <w:r w:rsidR="00C67E94" w:rsidRPr="00074EDD">
        <w:rPr>
          <w:rFonts w:hAnsi="Times New Roman" w:cs="Times New Roman"/>
          <w:kern w:val="22"/>
          <w:lang w:val="en-GB"/>
        </w:rPr>
        <w:t>interim national reports</w:t>
      </w:r>
      <w:r w:rsidR="00204A3B" w:rsidRPr="00074EDD">
        <w:rPr>
          <w:rFonts w:hAnsi="Times New Roman" w:cs="Times New Roman"/>
          <w:kern w:val="22"/>
          <w:lang w:val="en-GB"/>
        </w:rPr>
        <w:t xml:space="preserve"> submitted by Parties</w:t>
      </w:r>
      <w:r w:rsidR="00C67E94" w:rsidRPr="00074EDD">
        <w:rPr>
          <w:rFonts w:hAnsi="Times New Roman" w:cs="Times New Roman"/>
          <w:kern w:val="22"/>
          <w:lang w:val="en-GB"/>
        </w:rPr>
        <w:t xml:space="preserve">, </w:t>
      </w:r>
      <w:r w:rsidR="00171BC6" w:rsidRPr="00074EDD">
        <w:rPr>
          <w:rFonts w:hAnsi="Times New Roman" w:cs="Times New Roman"/>
          <w:kern w:val="22"/>
          <w:lang w:val="en-GB"/>
        </w:rPr>
        <w:t xml:space="preserve">capacity-building </w:t>
      </w:r>
      <w:r w:rsidR="00C67E94" w:rsidRPr="00074EDD">
        <w:rPr>
          <w:rFonts w:hAnsi="Times New Roman" w:cs="Times New Roman"/>
          <w:kern w:val="22"/>
          <w:lang w:val="en-GB"/>
        </w:rPr>
        <w:t xml:space="preserve">information made available on the </w:t>
      </w:r>
      <w:r w:rsidR="001439A0" w:rsidRPr="00074EDD">
        <w:rPr>
          <w:rFonts w:hAnsi="Times New Roman" w:cs="Times New Roman"/>
          <w:kern w:val="22"/>
          <w:lang w:val="en-GB"/>
        </w:rPr>
        <w:t xml:space="preserve">Access and Benefit-sharing </w:t>
      </w:r>
      <w:r w:rsidR="00224F5F" w:rsidRPr="00074EDD">
        <w:rPr>
          <w:rFonts w:hAnsi="Times New Roman" w:cs="Times New Roman"/>
          <w:kern w:val="22"/>
          <w:lang w:val="en-GB"/>
        </w:rPr>
        <w:t>Clearing-House</w:t>
      </w:r>
      <w:r w:rsidR="001439A0" w:rsidRPr="00074EDD">
        <w:rPr>
          <w:rFonts w:hAnsi="Times New Roman" w:cs="Times New Roman"/>
          <w:kern w:val="22"/>
          <w:lang w:val="en-GB"/>
        </w:rPr>
        <w:t xml:space="preserve"> (ABS</w:t>
      </w:r>
      <w:r w:rsidR="007F4E52" w:rsidRPr="007B7AEA">
        <w:rPr>
          <w:rFonts w:hAnsi="Times New Roman" w:cs="Times New Roman"/>
          <w:kern w:val="22"/>
          <w:lang w:val="en-GB"/>
        </w:rPr>
        <w:noBreakHyphen/>
      </w:r>
      <w:r w:rsidR="001439A0" w:rsidRPr="00074EDD">
        <w:rPr>
          <w:rFonts w:hAnsi="Times New Roman" w:cs="Times New Roman"/>
          <w:kern w:val="22"/>
          <w:lang w:val="en-GB"/>
        </w:rPr>
        <w:t>CH)</w:t>
      </w:r>
      <w:r w:rsidR="00C67E94" w:rsidRPr="00074EDD">
        <w:rPr>
          <w:rFonts w:hAnsi="Times New Roman" w:cs="Times New Roman"/>
          <w:kern w:val="22"/>
          <w:lang w:val="en-GB"/>
        </w:rPr>
        <w:t>, progress reports on measures to assist in capacity-building (Article 22),</w:t>
      </w:r>
      <w:r w:rsidR="00BB4B72" w:rsidRPr="00074EDD">
        <w:rPr>
          <w:rFonts w:hAnsi="Times New Roman" w:cs="Times New Roman"/>
          <w:kern w:val="22"/>
          <w:lang w:val="en-GB"/>
        </w:rPr>
        <w:t xml:space="preserve"> </w:t>
      </w:r>
      <w:r w:rsidR="00C67E94" w:rsidRPr="00074EDD">
        <w:rPr>
          <w:rFonts w:hAnsi="Times New Roman" w:cs="Times New Roman"/>
          <w:kern w:val="22"/>
          <w:lang w:val="en-GB"/>
        </w:rPr>
        <w:t xml:space="preserve">relevant </w:t>
      </w:r>
      <w:r w:rsidR="00224F5F" w:rsidRPr="00074EDD">
        <w:rPr>
          <w:rFonts w:hAnsi="Times New Roman" w:cs="Times New Roman"/>
          <w:kern w:val="22"/>
          <w:lang w:val="en-GB"/>
        </w:rPr>
        <w:t>Global Environment Facility (</w:t>
      </w:r>
      <w:proofErr w:type="spellStart"/>
      <w:r w:rsidR="00C67E94" w:rsidRPr="00074EDD">
        <w:rPr>
          <w:rFonts w:hAnsi="Times New Roman" w:cs="Times New Roman"/>
          <w:kern w:val="22"/>
          <w:lang w:val="en-GB"/>
        </w:rPr>
        <w:t>GEF</w:t>
      </w:r>
      <w:proofErr w:type="spellEnd"/>
      <w:r w:rsidR="00224F5F" w:rsidRPr="00074EDD">
        <w:rPr>
          <w:rFonts w:hAnsi="Times New Roman" w:cs="Times New Roman"/>
          <w:kern w:val="22"/>
          <w:lang w:val="en-GB"/>
        </w:rPr>
        <w:t>)</w:t>
      </w:r>
      <w:r w:rsidR="00C67E94" w:rsidRPr="00074EDD">
        <w:rPr>
          <w:rFonts w:hAnsi="Times New Roman" w:cs="Times New Roman"/>
          <w:kern w:val="22"/>
          <w:lang w:val="en-GB"/>
        </w:rPr>
        <w:t xml:space="preserve"> documents including an evaluation of the biodiversity focal area</w:t>
      </w:r>
      <w:r w:rsidR="00204A3B" w:rsidRPr="00074EDD">
        <w:rPr>
          <w:rFonts w:hAnsi="Times New Roman" w:cs="Times New Roman"/>
          <w:kern w:val="22"/>
          <w:lang w:val="en-GB"/>
        </w:rPr>
        <w:t>,</w:t>
      </w:r>
      <w:r w:rsidR="00C67E94" w:rsidRPr="00074EDD">
        <w:rPr>
          <w:rFonts w:hAnsi="Times New Roman" w:cs="Times New Roman"/>
          <w:kern w:val="22"/>
          <w:lang w:val="en-GB"/>
        </w:rPr>
        <w:t xml:space="preserve"> and reports of the capacity</w:t>
      </w:r>
      <w:r w:rsidR="00EA1A2E" w:rsidRPr="00074EDD">
        <w:rPr>
          <w:rFonts w:hAnsi="Times New Roman" w:cs="Times New Roman"/>
          <w:kern w:val="22"/>
          <w:lang w:val="en-GB"/>
        </w:rPr>
        <w:t>-</w:t>
      </w:r>
      <w:r w:rsidR="00C67E94" w:rsidRPr="00074EDD">
        <w:rPr>
          <w:rFonts w:hAnsi="Times New Roman" w:cs="Times New Roman"/>
          <w:kern w:val="22"/>
          <w:lang w:val="en-GB"/>
        </w:rPr>
        <w:t>building</w:t>
      </w:r>
      <w:r w:rsidR="00EA1A2E" w:rsidRPr="00074EDD">
        <w:rPr>
          <w:rFonts w:hAnsi="Times New Roman" w:cs="Times New Roman"/>
          <w:kern w:val="22"/>
          <w:lang w:val="en-GB"/>
        </w:rPr>
        <w:t xml:space="preserve"> IAC</w:t>
      </w:r>
      <w:r w:rsidR="00C67E94" w:rsidRPr="00074EDD">
        <w:rPr>
          <w:rFonts w:hAnsi="Times New Roman" w:cs="Times New Roman"/>
          <w:kern w:val="22"/>
          <w:lang w:val="en-GB"/>
        </w:rPr>
        <w:t>.</w:t>
      </w:r>
    </w:p>
    <w:p w14:paraId="3E8BA553" w14:textId="29097C59" w:rsidR="00C67E94" w:rsidRPr="00074EDD" w:rsidRDefault="00C67E94" w:rsidP="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Between May and June 2019, 22 interviews were carried out (of 32 invited) with </w:t>
      </w:r>
      <w:r w:rsidR="007E505B" w:rsidRPr="00074EDD">
        <w:rPr>
          <w:rFonts w:hAnsi="Times New Roman" w:cs="Times New Roman"/>
          <w:kern w:val="22"/>
          <w:lang w:val="en-GB"/>
        </w:rPr>
        <w:t>people</w:t>
      </w:r>
      <w:r w:rsidRPr="00074EDD">
        <w:rPr>
          <w:rFonts w:hAnsi="Times New Roman" w:cs="Times New Roman"/>
          <w:kern w:val="22"/>
          <w:lang w:val="en-GB"/>
        </w:rPr>
        <w:t xml:space="preserve"> working on capacity-building and development related to </w:t>
      </w:r>
      <w:r w:rsidR="00835EC0" w:rsidRPr="00074EDD">
        <w:rPr>
          <w:rFonts w:hAnsi="Times New Roman" w:cs="Times New Roman"/>
          <w:kern w:val="22"/>
          <w:lang w:val="en-GB"/>
        </w:rPr>
        <w:t>ABS</w:t>
      </w:r>
      <w:r w:rsidRPr="00074EDD">
        <w:rPr>
          <w:rFonts w:hAnsi="Times New Roman" w:cs="Times New Roman"/>
          <w:kern w:val="22"/>
          <w:lang w:val="en-GB"/>
        </w:rPr>
        <w:t xml:space="preserve">. Of these, 12 interviews were carried out with Parties to the Protocol, 8 with relevant organizations and 2 with representatives of </w:t>
      </w:r>
      <w:r w:rsidR="00EA1A2E" w:rsidRPr="00074EDD">
        <w:rPr>
          <w:rFonts w:hAnsi="Times New Roman" w:cs="Times New Roman"/>
          <w:kern w:val="22"/>
          <w:lang w:val="en-GB"/>
        </w:rPr>
        <w:t>indigenous peoples and local communities</w:t>
      </w:r>
      <w:r w:rsidR="007E505B" w:rsidRPr="00074EDD">
        <w:rPr>
          <w:rFonts w:hAnsi="Times New Roman" w:cs="Times New Roman"/>
          <w:kern w:val="22"/>
          <w:lang w:val="en-GB"/>
        </w:rPr>
        <w:t xml:space="preserve">. </w:t>
      </w:r>
      <w:r w:rsidRPr="00074EDD">
        <w:rPr>
          <w:rFonts w:hAnsi="Times New Roman" w:cs="Times New Roman"/>
          <w:kern w:val="22"/>
          <w:lang w:val="en-GB"/>
        </w:rPr>
        <w:t>A full list of interviewees</w:t>
      </w:r>
      <w:r w:rsidR="00CF5D3C" w:rsidRPr="00074EDD">
        <w:rPr>
          <w:rFonts w:hAnsi="Times New Roman" w:cs="Times New Roman"/>
          <w:kern w:val="22"/>
          <w:lang w:val="en-GB"/>
        </w:rPr>
        <w:t xml:space="preserve"> and the selection criteria</w:t>
      </w:r>
      <w:r w:rsidRPr="00074EDD">
        <w:rPr>
          <w:rFonts w:hAnsi="Times New Roman" w:cs="Times New Roman"/>
          <w:kern w:val="22"/>
          <w:lang w:val="en-GB"/>
        </w:rPr>
        <w:t xml:space="preserve"> can be found in annex</w:t>
      </w:r>
      <w:r w:rsidR="00CF5D3C" w:rsidRPr="00074EDD">
        <w:rPr>
          <w:rFonts w:hAnsi="Times New Roman" w:cs="Times New Roman"/>
          <w:kern w:val="22"/>
          <w:lang w:val="en-GB"/>
        </w:rPr>
        <w:t> III</w:t>
      </w:r>
      <w:r w:rsidRPr="00074EDD">
        <w:rPr>
          <w:rFonts w:hAnsi="Times New Roman" w:cs="Times New Roman"/>
          <w:kern w:val="22"/>
          <w:lang w:val="en-GB"/>
        </w:rPr>
        <w:t>.</w:t>
      </w:r>
    </w:p>
    <w:p w14:paraId="0E524051" w14:textId="126A0533" w:rsidR="00C67E94" w:rsidRPr="00074EDD" w:rsidRDefault="00C67E94" w:rsidP="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The semi-structured interviews focused on the use, relevance and effectiveness of the </w:t>
      </w:r>
      <w:r w:rsidR="009B361C" w:rsidRPr="00074EDD">
        <w:rPr>
          <w:rFonts w:hAnsi="Times New Roman" w:cs="Times New Roman"/>
          <w:kern w:val="22"/>
          <w:lang w:val="en-GB"/>
        </w:rPr>
        <w:t>f</w:t>
      </w:r>
      <w:r w:rsidRPr="00074EDD">
        <w:rPr>
          <w:rFonts w:hAnsi="Times New Roman" w:cs="Times New Roman"/>
          <w:kern w:val="22"/>
          <w:lang w:val="en-GB"/>
        </w:rPr>
        <w:t xml:space="preserve">ramework, the role of the </w:t>
      </w:r>
      <w:r w:rsidR="00EA1A2E" w:rsidRPr="00074EDD">
        <w:rPr>
          <w:rFonts w:hAnsi="Times New Roman" w:cs="Times New Roman"/>
          <w:kern w:val="22"/>
          <w:lang w:val="en-GB"/>
        </w:rPr>
        <w:t>Secretariat of the Convention on Biological Diversity (</w:t>
      </w:r>
      <w:r w:rsidR="002B5D70" w:rsidRPr="00074EDD">
        <w:rPr>
          <w:rFonts w:hAnsi="Times New Roman" w:cs="Times New Roman"/>
          <w:kern w:val="22"/>
          <w:lang w:val="en-GB"/>
        </w:rPr>
        <w:t>Secretariat</w:t>
      </w:r>
      <w:r w:rsidR="00EA1A2E" w:rsidRPr="00074EDD">
        <w:rPr>
          <w:rFonts w:hAnsi="Times New Roman" w:cs="Times New Roman"/>
          <w:kern w:val="22"/>
          <w:lang w:val="en-GB"/>
        </w:rPr>
        <w:t>)</w:t>
      </w:r>
      <w:r w:rsidRPr="00074EDD">
        <w:rPr>
          <w:rFonts w:hAnsi="Times New Roman" w:cs="Times New Roman"/>
          <w:kern w:val="22"/>
          <w:lang w:val="en-GB"/>
        </w:rPr>
        <w:t xml:space="preserve"> in its promotion and coordination</w:t>
      </w:r>
      <w:r w:rsidR="00204A3B" w:rsidRPr="00074EDD">
        <w:rPr>
          <w:rFonts w:hAnsi="Times New Roman" w:cs="Times New Roman"/>
          <w:kern w:val="22"/>
          <w:lang w:val="en-GB"/>
        </w:rPr>
        <w:t>,</w:t>
      </w:r>
      <w:r w:rsidRPr="00074EDD">
        <w:rPr>
          <w:rFonts w:hAnsi="Times New Roman" w:cs="Times New Roman"/>
          <w:kern w:val="22"/>
          <w:lang w:val="en-GB"/>
        </w:rPr>
        <w:t xml:space="preserve"> and recommendations to help improv</w:t>
      </w:r>
      <w:r w:rsidR="00BE6FEA" w:rsidRPr="00074EDD">
        <w:rPr>
          <w:rFonts w:hAnsi="Times New Roman" w:cs="Times New Roman"/>
          <w:kern w:val="22"/>
          <w:lang w:val="en-GB"/>
        </w:rPr>
        <w:t>e</w:t>
      </w:r>
      <w:r w:rsidRPr="00074EDD">
        <w:rPr>
          <w:rFonts w:hAnsi="Times New Roman" w:cs="Times New Roman"/>
          <w:kern w:val="22"/>
          <w:lang w:val="en-GB"/>
        </w:rPr>
        <w:t xml:space="preserve"> the </w:t>
      </w:r>
      <w:r w:rsidR="009B361C" w:rsidRPr="00074EDD">
        <w:rPr>
          <w:rFonts w:hAnsi="Times New Roman" w:cs="Times New Roman"/>
          <w:kern w:val="22"/>
          <w:lang w:val="en-GB"/>
        </w:rPr>
        <w:t>f</w:t>
      </w:r>
      <w:r w:rsidRPr="00074EDD">
        <w:rPr>
          <w:rFonts w:hAnsi="Times New Roman" w:cs="Times New Roman"/>
          <w:kern w:val="22"/>
          <w:lang w:val="en-GB"/>
        </w:rPr>
        <w:t>ramework and capacity</w:t>
      </w:r>
      <w:r w:rsidR="00224F5F" w:rsidRPr="00074EDD">
        <w:rPr>
          <w:rFonts w:hAnsi="Times New Roman" w:cs="Times New Roman"/>
          <w:kern w:val="22"/>
          <w:lang w:val="en-GB"/>
        </w:rPr>
        <w:t>-</w:t>
      </w:r>
      <w:r w:rsidRPr="00074EDD">
        <w:rPr>
          <w:rFonts w:hAnsi="Times New Roman" w:cs="Times New Roman"/>
          <w:kern w:val="22"/>
          <w:lang w:val="en-GB"/>
        </w:rPr>
        <w:t>building to implement the Nagoya Protocol beyond 2020. The interview guide is available in annex</w:t>
      </w:r>
      <w:r w:rsidR="005E7E7A">
        <w:rPr>
          <w:rFonts w:hAnsi="Times New Roman" w:cs="Times New Roman"/>
          <w:kern w:val="22"/>
          <w:lang w:val="en-GB"/>
        </w:rPr>
        <w:t> </w:t>
      </w:r>
      <w:r w:rsidRPr="00074EDD">
        <w:rPr>
          <w:rFonts w:hAnsi="Times New Roman" w:cs="Times New Roman"/>
          <w:kern w:val="22"/>
          <w:lang w:val="en-GB"/>
        </w:rPr>
        <w:t>IV.</w:t>
      </w:r>
    </w:p>
    <w:p w14:paraId="1CAA6F15" w14:textId="123B3258" w:rsidR="00675670" w:rsidRPr="00074EDD" w:rsidRDefault="00675670" w:rsidP="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In terms of possible limitations, it is worth noting that interviews were conducted by </w:t>
      </w:r>
      <w:r w:rsidR="002B5D70" w:rsidRPr="00074EDD">
        <w:rPr>
          <w:rFonts w:hAnsi="Times New Roman" w:cs="Times New Roman"/>
          <w:kern w:val="22"/>
          <w:lang w:val="en-GB"/>
        </w:rPr>
        <w:t>Secretariat</w:t>
      </w:r>
      <w:r w:rsidRPr="00074EDD">
        <w:rPr>
          <w:rFonts w:hAnsi="Times New Roman" w:cs="Times New Roman"/>
          <w:kern w:val="22"/>
          <w:lang w:val="en-GB"/>
        </w:rPr>
        <w:t xml:space="preserve"> staff members and even though interviewees were encouraged to be critical, it is possible responses may have been different had the evaluation been carried out by independent evaluators.</w:t>
      </w:r>
    </w:p>
    <w:p w14:paraId="58FBC28A" w14:textId="085622A3" w:rsidR="00C67E94" w:rsidRPr="00074EDD" w:rsidRDefault="00675670" w:rsidP="00074EDD">
      <w:pPr>
        <w:numPr>
          <w:ilvl w:val="0"/>
          <w:numId w:val="1"/>
        </w:numPr>
        <w:spacing w:before="120" w:after="120"/>
        <w:rPr>
          <w:rFonts w:hAnsi="Times New Roman" w:cs="Times New Roman"/>
          <w:color w:val="000000" w:themeColor="text1"/>
          <w:kern w:val="22"/>
          <w:lang w:val="en-GB"/>
        </w:rPr>
      </w:pPr>
      <w:r w:rsidRPr="00074EDD">
        <w:rPr>
          <w:rFonts w:hAnsi="Times New Roman" w:cs="Times New Roman"/>
          <w:kern w:val="22"/>
          <w:lang w:val="en-GB"/>
        </w:rPr>
        <w:t>More generally, another possible limitation is that</w:t>
      </w:r>
      <w:r w:rsidR="00C67E94" w:rsidRPr="00074EDD">
        <w:rPr>
          <w:rFonts w:hAnsi="Times New Roman" w:cs="Times New Roman"/>
          <w:kern w:val="22"/>
          <w:lang w:val="en-GB"/>
        </w:rPr>
        <w:t xml:space="preserve"> for many countries ABS </w:t>
      </w:r>
      <w:r w:rsidR="00CF5D3C" w:rsidRPr="00074EDD">
        <w:rPr>
          <w:rFonts w:hAnsi="Times New Roman" w:cs="Times New Roman"/>
          <w:kern w:val="22"/>
          <w:lang w:val="en-GB"/>
        </w:rPr>
        <w:t>is still</w:t>
      </w:r>
      <w:r w:rsidR="00C67E94" w:rsidRPr="00074EDD">
        <w:rPr>
          <w:rFonts w:hAnsi="Times New Roman" w:cs="Times New Roman"/>
          <w:kern w:val="22"/>
          <w:lang w:val="en-GB"/>
        </w:rPr>
        <w:t xml:space="preserve"> a</w:t>
      </w:r>
      <w:r w:rsidR="00BE6FEA" w:rsidRPr="00074EDD">
        <w:rPr>
          <w:rFonts w:hAnsi="Times New Roman" w:cs="Times New Roman"/>
          <w:kern w:val="22"/>
          <w:lang w:val="en-GB"/>
        </w:rPr>
        <w:t xml:space="preserve"> recent </w:t>
      </w:r>
      <w:r w:rsidR="00CF5D3C" w:rsidRPr="00074EDD">
        <w:rPr>
          <w:rFonts w:hAnsi="Times New Roman" w:cs="Times New Roman"/>
          <w:kern w:val="22"/>
          <w:lang w:val="en-GB"/>
        </w:rPr>
        <w:t xml:space="preserve">area of work </w:t>
      </w:r>
      <w:r w:rsidR="00C67E94" w:rsidRPr="00074EDD">
        <w:rPr>
          <w:rFonts w:hAnsi="Times New Roman" w:cs="Times New Roman"/>
          <w:kern w:val="22"/>
          <w:lang w:val="en-GB"/>
        </w:rPr>
        <w:t>and most of the capacity-building initiatives are still ongoing</w:t>
      </w:r>
      <w:r w:rsidR="00064852" w:rsidRPr="00074EDD">
        <w:rPr>
          <w:rFonts w:hAnsi="Times New Roman" w:cs="Times New Roman"/>
          <w:kern w:val="22"/>
          <w:lang w:val="en-GB"/>
        </w:rPr>
        <w:t>, hence there is limited information available on achievements and lessons learned</w:t>
      </w:r>
      <w:r w:rsidR="00C67E94" w:rsidRPr="00074EDD">
        <w:rPr>
          <w:rFonts w:hAnsi="Times New Roman" w:cs="Times New Roman"/>
          <w:kern w:val="22"/>
          <w:lang w:val="en-GB"/>
        </w:rPr>
        <w:t xml:space="preserve">. Moreover, ABS is a highly complex issue with varying perspectives from different </w:t>
      </w:r>
      <w:r w:rsidR="000E01C4" w:rsidRPr="00074EDD">
        <w:rPr>
          <w:rFonts w:hAnsi="Times New Roman" w:cs="Times New Roman"/>
          <w:kern w:val="22"/>
          <w:lang w:val="en-GB"/>
        </w:rPr>
        <w:t xml:space="preserve">stakeholders including policy and decision makers, politicians, authorities, indigenous </w:t>
      </w:r>
      <w:r w:rsidR="009A2C0B" w:rsidRPr="00074EDD">
        <w:rPr>
          <w:rFonts w:hAnsi="Times New Roman" w:cs="Times New Roman"/>
          <w:kern w:val="22"/>
          <w:lang w:val="en-GB"/>
        </w:rPr>
        <w:t xml:space="preserve">peoples </w:t>
      </w:r>
      <w:r w:rsidR="000E01C4" w:rsidRPr="00074EDD">
        <w:rPr>
          <w:rFonts w:hAnsi="Times New Roman" w:cs="Times New Roman"/>
          <w:kern w:val="22"/>
          <w:lang w:val="en-GB"/>
        </w:rPr>
        <w:t>and local communities</w:t>
      </w:r>
      <w:r w:rsidR="00064852" w:rsidRPr="00074EDD">
        <w:rPr>
          <w:rFonts w:hAnsi="Times New Roman" w:cs="Times New Roman"/>
          <w:kern w:val="22"/>
          <w:lang w:val="en-GB"/>
        </w:rPr>
        <w:t xml:space="preserve">, </w:t>
      </w:r>
      <w:r w:rsidR="000E01C4" w:rsidRPr="00074EDD">
        <w:rPr>
          <w:rFonts w:hAnsi="Times New Roman" w:cs="Times New Roman"/>
          <w:kern w:val="22"/>
          <w:lang w:val="en-GB"/>
        </w:rPr>
        <w:t>the business sector and the research community</w:t>
      </w:r>
      <w:r w:rsidR="00064852" w:rsidRPr="00074EDD">
        <w:rPr>
          <w:rFonts w:hAnsi="Times New Roman" w:cs="Times New Roman"/>
          <w:kern w:val="22"/>
          <w:lang w:val="en-GB"/>
        </w:rPr>
        <w:t xml:space="preserve"> among others</w:t>
      </w:r>
      <w:r w:rsidR="00C67E94" w:rsidRPr="00074EDD">
        <w:rPr>
          <w:rFonts w:hAnsi="Times New Roman" w:cs="Times New Roman"/>
          <w:kern w:val="22"/>
          <w:lang w:val="en-GB"/>
        </w:rPr>
        <w:t xml:space="preserve">. The views captured in this evaluation may not be sufficiently representatives of all relevant viewpoints. </w:t>
      </w:r>
      <w:bookmarkStart w:id="14" w:name="_Toc15401573"/>
    </w:p>
    <w:p w14:paraId="6C8E6543" w14:textId="6B7B8807" w:rsidR="00C67E94" w:rsidRPr="00074EDD" w:rsidRDefault="00CF5D3C" w:rsidP="00074EDD">
      <w:pPr>
        <w:pStyle w:val="Heading2"/>
        <w:numPr>
          <w:ilvl w:val="0"/>
          <w:numId w:val="24"/>
        </w:numPr>
        <w:suppressLineNumbers/>
        <w:tabs>
          <w:tab w:val="clear" w:pos="720"/>
          <w:tab w:val="left" w:pos="851"/>
        </w:tabs>
        <w:suppressAutoHyphens/>
        <w:kinsoku w:val="0"/>
        <w:overflowPunct w:val="0"/>
        <w:autoSpaceDE w:val="0"/>
        <w:autoSpaceDN w:val="0"/>
        <w:rPr>
          <w:kern w:val="22"/>
          <w:lang w:val="en-GB"/>
        </w:rPr>
      </w:pPr>
      <w:bookmarkStart w:id="15" w:name="_Toc20144911"/>
      <w:bookmarkStart w:id="16" w:name="_Toc15404643"/>
      <w:r w:rsidRPr="00074EDD">
        <w:rPr>
          <w:caps/>
          <w:snapToGrid w:val="0"/>
          <w:kern w:val="22"/>
          <w:lang w:val="en-GB"/>
        </w:rPr>
        <w:t>Progress in the Implementation of the Framework</w:t>
      </w:r>
      <w:bookmarkEnd w:id="14"/>
      <w:bookmarkEnd w:id="15"/>
      <w:bookmarkEnd w:id="16"/>
    </w:p>
    <w:p w14:paraId="5C66B635" w14:textId="506ACCFF" w:rsidR="00CF5D3C" w:rsidRPr="00074EDD" w:rsidRDefault="00774E24" w:rsidP="00074EDD">
      <w:pPr>
        <w:pStyle w:val="Heading3"/>
        <w:numPr>
          <w:ilvl w:val="0"/>
          <w:numId w:val="26"/>
        </w:numPr>
        <w:spacing w:before="120" w:after="120"/>
        <w:ind w:left="714" w:hanging="357"/>
        <w:jc w:val="center"/>
        <w:rPr>
          <w:rFonts w:ascii="Times New Roman" w:hAnsi="Times New Roman"/>
          <w:kern w:val="22"/>
          <w:sz w:val="22"/>
          <w:szCs w:val="22"/>
          <w:lang w:val="en-GB"/>
        </w:rPr>
      </w:pPr>
      <w:bookmarkStart w:id="17" w:name="_Toc20144912"/>
      <w:r w:rsidRPr="00074EDD">
        <w:rPr>
          <w:rFonts w:ascii="Times New Roman" w:hAnsi="Times New Roman"/>
          <w:kern w:val="22"/>
          <w:sz w:val="22"/>
          <w:szCs w:val="22"/>
          <w:lang w:val="en-GB"/>
        </w:rPr>
        <w:t xml:space="preserve">Key </w:t>
      </w:r>
      <w:r w:rsidR="00541EF5" w:rsidRPr="00074EDD">
        <w:rPr>
          <w:rFonts w:ascii="Times New Roman" w:hAnsi="Times New Roman"/>
          <w:kern w:val="22"/>
          <w:sz w:val="22"/>
          <w:szCs w:val="22"/>
          <w:lang w:val="en-GB"/>
        </w:rPr>
        <w:t>advances</w:t>
      </w:r>
      <w:r w:rsidRPr="00074EDD">
        <w:rPr>
          <w:rFonts w:ascii="Times New Roman" w:hAnsi="Times New Roman"/>
          <w:kern w:val="22"/>
          <w:sz w:val="22"/>
          <w:szCs w:val="22"/>
          <w:lang w:val="en-GB"/>
        </w:rPr>
        <w:t xml:space="preserve"> in </w:t>
      </w:r>
      <w:r w:rsidR="00541EF5" w:rsidRPr="00074EDD">
        <w:rPr>
          <w:rFonts w:ascii="Times New Roman" w:hAnsi="Times New Roman"/>
          <w:kern w:val="22"/>
          <w:sz w:val="22"/>
          <w:szCs w:val="22"/>
          <w:lang w:val="en-GB"/>
        </w:rPr>
        <w:t>capacity</w:t>
      </w:r>
      <w:r w:rsidR="00CF5D3C" w:rsidRPr="00074EDD">
        <w:rPr>
          <w:rFonts w:ascii="Times New Roman" w:hAnsi="Times New Roman"/>
          <w:kern w:val="22"/>
          <w:sz w:val="22"/>
          <w:szCs w:val="22"/>
          <w:lang w:val="en-GB"/>
        </w:rPr>
        <w:t>-</w:t>
      </w:r>
      <w:r w:rsidR="00541EF5" w:rsidRPr="00074EDD">
        <w:rPr>
          <w:rFonts w:ascii="Times New Roman" w:hAnsi="Times New Roman"/>
          <w:kern w:val="22"/>
          <w:sz w:val="22"/>
          <w:szCs w:val="22"/>
          <w:lang w:val="en-GB"/>
        </w:rPr>
        <w:t>building</w:t>
      </w:r>
      <w:r w:rsidRPr="00074EDD">
        <w:rPr>
          <w:rFonts w:ascii="Times New Roman" w:hAnsi="Times New Roman"/>
          <w:kern w:val="22"/>
          <w:sz w:val="22"/>
          <w:szCs w:val="22"/>
          <w:lang w:val="en-GB"/>
        </w:rPr>
        <w:t xml:space="preserve"> on </w:t>
      </w:r>
      <w:r w:rsidR="00CF5D3C" w:rsidRPr="00074EDD">
        <w:rPr>
          <w:rFonts w:ascii="Times New Roman" w:hAnsi="Times New Roman"/>
          <w:kern w:val="22"/>
          <w:sz w:val="22"/>
          <w:szCs w:val="22"/>
          <w:lang w:val="en-GB"/>
        </w:rPr>
        <w:t>ABS</w:t>
      </w:r>
      <w:bookmarkEnd w:id="17"/>
    </w:p>
    <w:p w14:paraId="2DCFA883" w14:textId="40C5750F" w:rsidR="00C67E94" w:rsidRPr="00074EDD" w:rsidRDefault="00C67E94" w:rsidP="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This section present</w:t>
      </w:r>
      <w:r w:rsidR="002E0B87" w:rsidRPr="00074EDD">
        <w:rPr>
          <w:rFonts w:hAnsi="Times New Roman" w:cs="Times New Roman"/>
          <w:kern w:val="22"/>
          <w:lang w:val="en-GB"/>
        </w:rPr>
        <w:t>s</w:t>
      </w:r>
      <w:r w:rsidRPr="00074EDD">
        <w:rPr>
          <w:rFonts w:hAnsi="Times New Roman" w:cs="Times New Roman"/>
          <w:kern w:val="22"/>
          <w:lang w:val="en-GB"/>
        </w:rPr>
        <w:t xml:space="preserve"> key advances in the implementation of the Nagoya Protocol and the </w:t>
      </w:r>
      <w:r w:rsidR="002E0B87" w:rsidRPr="00074EDD">
        <w:rPr>
          <w:rFonts w:hAnsi="Times New Roman" w:cs="Times New Roman"/>
          <w:kern w:val="22"/>
          <w:lang w:val="en-GB"/>
        </w:rPr>
        <w:t xml:space="preserve">associated </w:t>
      </w:r>
      <w:r w:rsidRPr="00074EDD">
        <w:rPr>
          <w:rFonts w:hAnsi="Times New Roman" w:cs="Times New Roman"/>
          <w:kern w:val="22"/>
          <w:lang w:val="en-GB"/>
        </w:rPr>
        <w:t xml:space="preserve">capacity-building and development </w:t>
      </w:r>
      <w:r w:rsidR="002E0B87" w:rsidRPr="00074EDD">
        <w:rPr>
          <w:rFonts w:hAnsi="Times New Roman" w:cs="Times New Roman"/>
          <w:kern w:val="22"/>
          <w:lang w:val="en-GB"/>
        </w:rPr>
        <w:t xml:space="preserve">undertaken </w:t>
      </w:r>
      <w:r w:rsidRPr="00074EDD">
        <w:rPr>
          <w:rFonts w:hAnsi="Times New Roman" w:cs="Times New Roman"/>
          <w:kern w:val="22"/>
          <w:lang w:val="en-GB"/>
        </w:rPr>
        <w:t>since the</w:t>
      </w:r>
      <w:r w:rsidR="00F55B08" w:rsidRPr="00074EDD">
        <w:rPr>
          <w:rFonts w:hAnsi="Times New Roman" w:cs="Times New Roman"/>
          <w:kern w:val="22"/>
          <w:lang w:val="en-GB"/>
        </w:rPr>
        <w:t xml:space="preserve"> adoption of the </w:t>
      </w:r>
      <w:r w:rsidR="009B361C" w:rsidRPr="00074EDD">
        <w:rPr>
          <w:rFonts w:hAnsi="Times New Roman" w:cs="Times New Roman"/>
          <w:kern w:val="22"/>
          <w:lang w:val="en-GB"/>
        </w:rPr>
        <w:t>f</w:t>
      </w:r>
      <w:r w:rsidR="00F55B08" w:rsidRPr="00074EDD">
        <w:rPr>
          <w:rFonts w:hAnsi="Times New Roman" w:cs="Times New Roman"/>
          <w:kern w:val="22"/>
          <w:lang w:val="en-GB"/>
        </w:rPr>
        <w:t>ramework</w:t>
      </w:r>
      <w:r w:rsidRPr="00074EDD">
        <w:rPr>
          <w:rFonts w:hAnsi="Times New Roman" w:cs="Times New Roman"/>
          <w:kern w:val="22"/>
          <w:lang w:val="en-GB"/>
        </w:rPr>
        <w:t xml:space="preserve">. The section is based on information compiled by the </w:t>
      </w:r>
      <w:r w:rsidR="002B5D70" w:rsidRPr="00074EDD">
        <w:rPr>
          <w:rFonts w:hAnsi="Times New Roman" w:cs="Times New Roman"/>
          <w:kern w:val="22"/>
          <w:lang w:val="en-GB"/>
        </w:rPr>
        <w:t xml:space="preserve">Secretariat </w:t>
      </w:r>
      <w:r w:rsidRPr="00074EDD">
        <w:rPr>
          <w:rFonts w:hAnsi="Times New Roman" w:cs="Times New Roman"/>
          <w:kern w:val="22"/>
          <w:lang w:val="en-GB"/>
        </w:rPr>
        <w:t>including its progress reports on measures to assist in capacity</w:t>
      </w:r>
      <w:r w:rsidR="001439A0" w:rsidRPr="00074EDD">
        <w:rPr>
          <w:rFonts w:hAnsi="Times New Roman" w:cs="Times New Roman"/>
          <w:kern w:val="22"/>
          <w:lang w:val="en-GB"/>
        </w:rPr>
        <w:noBreakHyphen/>
      </w:r>
      <w:r w:rsidRPr="00074EDD">
        <w:rPr>
          <w:rFonts w:hAnsi="Times New Roman" w:cs="Times New Roman"/>
          <w:kern w:val="22"/>
          <w:lang w:val="en-GB"/>
        </w:rPr>
        <w:t>building</w:t>
      </w:r>
      <w:r w:rsidR="001439A0" w:rsidRPr="00074EDD">
        <w:rPr>
          <w:rFonts w:hAnsi="Times New Roman" w:cs="Times New Roman"/>
          <w:kern w:val="22"/>
          <w:lang w:val="en-GB"/>
        </w:rPr>
        <w:t>.</w:t>
      </w:r>
      <w:r w:rsidRPr="00074EDD">
        <w:rPr>
          <w:rStyle w:val="FootnoteReference"/>
          <w:rFonts w:hAnsi="Times New Roman" w:cs="Times New Roman"/>
          <w:kern w:val="22"/>
          <w:lang w:val="en-GB"/>
        </w:rPr>
        <w:footnoteReference w:id="6"/>
      </w:r>
      <w:r w:rsidR="00F13C25" w:rsidRPr="00074EDD">
        <w:rPr>
          <w:rFonts w:hAnsi="Times New Roman" w:cs="Times New Roman"/>
          <w:kern w:val="22"/>
          <w:lang w:val="en-GB"/>
        </w:rPr>
        <w:t xml:space="preserve"> Advancements in the implementation of the Protocol </w:t>
      </w:r>
      <w:r w:rsidR="00D603AA" w:rsidRPr="00074EDD">
        <w:rPr>
          <w:rFonts w:hAnsi="Times New Roman" w:cs="Times New Roman"/>
          <w:kern w:val="22"/>
          <w:lang w:val="en-GB"/>
        </w:rPr>
        <w:t>are</w:t>
      </w:r>
      <w:r w:rsidR="002E0B87" w:rsidRPr="00074EDD">
        <w:rPr>
          <w:rFonts w:hAnsi="Times New Roman" w:cs="Times New Roman"/>
          <w:kern w:val="22"/>
          <w:lang w:val="en-GB"/>
        </w:rPr>
        <w:t xml:space="preserve"> to a large extent </w:t>
      </w:r>
      <w:r w:rsidR="00F13C25" w:rsidRPr="00074EDD">
        <w:rPr>
          <w:rFonts w:hAnsi="Times New Roman" w:cs="Times New Roman"/>
          <w:kern w:val="22"/>
          <w:lang w:val="en-GB"/>
        </w:rPr>
        <w:t xml:space="preserve">a reflection </w:t>
      </w:r>
      <w:r w:rsidR="002E0B87" w:rsidRPr="00074EDD">
        <w:rPr>
          <w:rFonts w:hAnsi="Times New Roman" w:cs="Times New Roman"/>
          <w:kern w:val="22"/>
          <w:lang w:val="en-GB"/>
        </w:rPr>
        <w:t xml:space="preserve">of </w:t>
      </w:r>
      <w:r w:rsidR="00F13C25" w:rsidRPr="00074EDD">
        <w:rPr>
          <w:rFonts w:hAnsi="Times New Roman" w:cs="Times New Roman"/>
          <w:kern w:val="22"/>
          <w:lang w:val="en-GB"/>
        </w:rPr>
        <w:t xml:space="preserve">countries </w:t>
      </w:r>
      <w:r w:rsidR="002B5D70" w:rsidRPr="00074EDD">
        <w:rPr>
          <w:rFonts w:hAnsi="Times New Roman" w:cs="Times New Roman"/>
          <w:kern w:val="22"/>
          <w:lang w:val="en-GB"/>
        </w:rPr>
        <w:t xml:space="preserve">that </w:t>
      </w:r>
      <w:r w:rsidR="00F13C25" w:rsidRPr="00074EDD">
        <w:rPr>
          <w:rFonts w:hAnsi="Times New Roman" w:cs="Times New Roman"/>
          <w:kern w:val="22"/>
          <w:lang w:val="en-GB"/>
        </w:rPr>
        <w:t>have developed the capacity to ratify the Nagoya Protocol and to implement ABS measures.</w:t>
      </w:r>
    </w:p>
    <w:p w14:paraId="12807618" w14:textId="7228A7B3" w:rsidR="00C67E94" w:rsidRPr="00074EDD" w:rsidRDefault="00C67E94" w:rsidP="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As of </w:t>
      </w:r>
      <w:r w:rsidR="008D17A9" w:rsidRPr="00074EDD">
        <w:rPr>
          <w:rFonts w:hAnsi="Times New Roman" w:cs="Times New Roman"/>
          <w:kern w:val="22"/>
          <w:lang w:val="en-GB"/>
        </w:rPr>
        <w:t>29</w:t>
      </w:r>
      <w:r w:rsidRPr="00074EDD">
        <w:rPr>
          <w:rFonts w:hAnsi="Times New Roman" w:cs="Times New Roman"/>
          <w:kern w:val="22"/>
          <w:lang w:val="en-GB"/>
        </w:rPr>
        <w:t xml:space="preserve"> </w:t>
      </w:r>
      <w:r w:rsidR="008D17A9" w:rsidRPr="00074EDD">
        <w:rPr>
          <w:rFonts w:hAnsi="Times New Roman" w:cs="Times New Roman"/>
          <w:kern w:val="22"/>
          <w:lang w:val="en-GB"/>
        </w:rPr>
        <w:t>August</w:t>
      </w:r>
      <w:r w:rsidRPr="00074EDD">
        <w:rPr>
          <w:rFonts w:hAnsi="Times New Roman" w:cs="Times New Roman"/>
          <w:kern w:val="22"/>
          <w:lang w:val="en-GB"/>
        </w:rPr>
        <w:t xml:space="preserve"> 2019, there have been 1</w:t>
      </w:r>
      <w:r w:rsidR="008D17A9" w:rsidRPr="00074EDD">
        <w:rPr>
          <w:rFonts w:hAnsi="Times New Roman" w:cs="Times New Roman"/>
          <w:kern w:val="22"/>
          <w:lang w:val="en-GB"/>
        </w:rPr>
        <w:t>20</w:t>
      </w:r>
      <w:r w:rsidRPr="00074EDD">
        <w:rPr>
          <w:rFonts w:hAnsi="Times New Roman" w:cs="Times New Roman"/>
          <w:kern w:val="22"/>
          <w:lang w:val="en-GB"/>
        </w:rPr>
        <w:t xml:space="preserve"> ratifications to the Nagoya Protocol representing 61 per cent of Parties</w:t>
      </w:r>
      <w:r w:rsidR="001439A0" w:rsidRPr="00074EDD">
        <w:rPr>
          <w:rFonts w:hAnsi="Times New Roman" w:cs="Times New Roman"/>
          <w:kern w:val="22"/>
          <w:lang w:val="en-GB"/>
        </w:rPr>
        <w:t xml:space="preserve"> to the Convention</w:t>
      </w:r>
      <w:r w:rsidRPr="00074EDD">
        <w:rPr>
          <w:rFonts w:hAnsi="Times New Roman" w:cs="Times New Roman"/>
          <w:kern w:val="22"/>
          <w:lang w:val="en-GB"/>
        </w:rPr>
        <w:t xml:space="preserve">. As of February 2018, 57 Parties had designated one or more </w:t>
      </w:r>
      <w:r w:rsidR="001C52D1" w:rsidRPr="00074EDD">
        <w:rPr>
          <w:rFonts w:hAnsi="Times New Roman" w:cs="Times New Roman"/>
          <w:kern w:val="22"/>
          <w:lang w:val="en-GB"/>
        </w:rPr>
        <w:t>c</w:t>
      </w:r>
      <w:r w:rsidRPr="00074EDD">
        <w:rPr>
          <w:rFonts w:hAnsi="Times New Roman" w:cs="Times New Roman"/>
          <w:kern w:val="22"/>
          <w:lang w:val="en-GB"/>
        </w:rPr>
        <w:t xml:space="preserve">ompetent </w:t>
      </w:r>
      <w:r w:rsidR="001C52D1" w:rsidRPr="00074EDD">
        <w:rPr>
          <w:rFonts w:hAnsi="Times New Roman" w:cs="Times New Roman"/>
          <w:kern w:val="22"/>
          <w:lang w:val="en-GB"/>
        </w:rPr>
        <w:t>n</w:t>
      </w:r>
      <w:r w:rsidRPr="00074EDD">
        <w:rPr>
          <w:rFonts w:hAnsi="Times New Roman" w:cs="Times New Roman"/>
          <w:kern w:val="22"/>
          <w:lang w:val="en-GB"/>
        </w:rPr>
        <w:t xml:space="preserve">ational </w:t>
      </w:r>
      <w:r w:rsidR="001C52D1" w:rsidRPr="00074EDD">
        <w:rPr>
          <w:rFonts w:hAnsi="Times New Roman" w:cs="Times New Roman"/>
          <w:kern w:val="22"/>
          <w:lang w:val="en-GB"/>
        </w:rPr>
        <w:t>a</w:t>
      </w:r>
      <w:r w:rsidRPr="00074EDD">
        <w:rPr>
          <w:rFonts w:hAnsi="Times New Roman" w:cs="Times New Roman"/>
          <w:kern w:val="22"/>
          <w:lang w:val="en-GB"/>
        </w:rPr>
        <w:t xml:space="preserve">uthorities (CNA), 29 Parties had established </w:t>
      </w:r>
      <w:r w:rsidR="00581754" w:rsidRPr="00074EDD">
        <w:rPr>
          <w:rFonts w:hAnsi="Times New Roman" w:cs="Times New Roman"/>
          <w:kern w:val="22"/>
          <w:lang w:val="en-GB"/>
        </w:rPr>
        <w:t xml:space="preserve">checkpoints </w:t>
      </w:r>
      <w:r w:rsidRPr="00074EDD">
        <w:rPr>
          <w:rFonts w:hAnsi="Times New Roman" w:cs="Times New Roman"/>
          <w:kern w:val="22"/>
          <w:lang w:val="en-GB"/>
        </w:rPr>
        <w:t>and 48 Parties had adopted relevant ABS measures since 2010 while another 54 Parties had measures under development.</w:t>
      </w:r>
    </w:p>
    <w:p w14:paraId="653F3BA7" w14:textId="1C105D7B" w:rsidR="00C67E94" w:rsidRPr="00074EDD" w:rsidRDefault="00C67E94" w:rsidP="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Significant progress has also been made with the publication of records on the </w:t>
      </w:r>
      <w:r w:rsidR="00835EC0" w:rsidRPr="00074EDD">
        <w:rPr>
          <w:rFonts w:hAnsi="Times New Roman" w:cs="Times New Roman"/>
          <w:kern w:val="22"/>
          <w:lang w:val="en-GB"/>
        </w:rPr>
        <w:t>ABS</w:t>
      </w:r>
      <w:r w:rsidR="002B5D70" w:rsidRPr="00074EDD">
        <w:rPr>
          <w:rFonts w:hAnsi="Times New Roman" w:cs="Times New Roman"/>
          <w:kern w:val="22"/>
          <w:lang w:val="en-GB"/>
        </w:rPr>
        <w:t xml:space="preserve"> </w:t>
      </w:r>
      <w:r w:rsidR="00835EC0" w:rsidRPr="00074EDD">
        <w:rPr>
          <w:rFonts w:hAnsi="Times New Roman" w:cs="Times New Roman"/>
          <w:kern w:val="22"/>
          <w:lang w:val="en-GB"/>
        </w:rPr>
        <w:t>C</w:t>
      </w:r>
      <w:r w:rsidR="002B5D70" w:rsidRPr="00074EDD">
        <w:rPr>
          <w:rFonts w:hAnsi="Times New Roman" w:cs="Times New Roman"/>
          <w:kern w:val="22"/>
          <w:lang w:val="en-GB"/>
        </w:rPr>
        <w:t>learing-</w:t>
      </w:r>
      <w:r w:rsidR="00835EC0" w:rsidRPr="00074EDD">
        <w:rPr>
          <w:rFonts w:hAnsi="Times New Roman" w:cs="Times New Roman"/>
          <w:kern w:val="22"/>
          <w:lang w:val="en-GB"/>
        </w:rPr>
        <w:t>H</w:t>
      </w:r>
      <w:r w:rsidR="002B5D70" w:rsidRPr="00074EDD">
        <w:rPr>
          <w:rFonts w:hAnsi="Times New Roman" w:cs="Times New Roman"/>
          <w:kern w:val="22"/>
          <w:lang w:val="en-GB"/>
        </w:rPr>
        <w:t>ouse</w:t>
      </w:r>
      <w:r w:rsidRPr="00074EDD">
        <w:rPr>
          <w:rFonts w:hAnsi="Times New Roman" w:cs="Times New Roman"/>
          <w:kern w:val="22"/>
          <w:lang w:val="en-GB"/>
        </w:rPr>
        <w:t xml:space="preserve">. From zero records in 2014, the </w:t>
      </w:r>
      <w:r w:rsidR="002B5D70" w:rsidRPr="00074EDD">
        <w:rPr>
          <w:rFonts w:hAnsi="Times New Roman" w:cs="Times New Roman"/>
          <w:kern w:val="22"/>
          <w:lang w:val="en-GB"/>
        </w:rPr>
        <w:t>ABS Clearing-House</w:t>
      </w:r>
      <w:r w:rsidRPr="00074EDD">
        <w:rPr>
          <w:rFonts w:hAnsi="Times New Roman" w:cs="Times New Roman"/>
          <w:kern w:val="22"/>
          <w:lang w:val="en-GB"/>
        </w:rPr>
        <w:t xml:space="preserve"> now counts more than </w:t>
      </w:r>
      <w:r w:rsidR="00CF5D3C" w:rsidRPr="00074EDD">
        <w:rPr>
          <w:rFonts w:hAnsi="Times New Roman" w:cs="Times New Roman"/>
          <w:kern w:val="22"/>
          <w:lang w:val="en-GB"/>
        </w:rPr>
        <w:t xml:space="preserve">1300 </w:t>
      </w:r>
      <w:r w:rsidRPr="00074EDD">
        <w:rPr>
          <w:rFonts w:hAnsi="Times New Roman" w:cs="Times New Roman"/>
          <w:kern w:val="22"/>
          <w:lang w:val="en-GB"/>
        </w:rPr>
        <w:t xml:space="preserve">records including </w:t>
      </w:r>
      <w:r w:rsidR="00CF5D3C" w:rsidRPr="00074EDD">
        <w:rPr>
          <w:rFonts w:hAnsi="Times New Roman" w:cs="Times New Roman"/>
          <w:kern w:val="22"/>
          <w:lang w:val="en-GB"/>
        </w:rPr>
        <w:t xml:space="preserve">over 500 </w:t>
      </w:r>
      <w:r w:rsidRPr="00074EDD">
        <w:rPr>
          <w:rFonts w:hAnsi="Times New Roman" w:cs="Times New Roman"/>
          <w:kern w:val="22"/>
          <w:lang w:val="en-GB"/>
        </w:rPr>
        <w:t>internationally recogni</w:t>
      </w:r>
      <w:r w:rsidR="009345FF" w:rsidRPr="00074EDD">
        <w:rPr>
          <w:rFonts w:hAnsi="Times New Roman" w:cs="Times New Roman"/>
          <w:kern w:val="22"/>
          <w:lang w:val="en-GB"/>
        </w:rPr>
        <w:t>z</w:t>
      </w:r>
      <w:r w:rsidRPr="00074EDD">
        <w:rPr>
          <w:rFonts w:hAnsi="Times New Roman" w:cs="Times New Roman"/>
          <w:kern w:val="22"/>
          <w:lang w:val="en-GB"/>
        </w:rPr>
        <w:t>ed certificates of compliance published by 1</w:t>
      </w:r>
      <w:r w:rsidR="00CF5D3C" w:rsidRPr="00074EDD">
        <w:rPr>
          <w:rFonts w:hAnsi="Times New Roman" w:cs="Times New Roman"/>
          <w:kern w:val="22"/>
          <w:lang w:val="en-GB"/>
        </w:rPr>
        <w:t>6</w:t>
      </w:r>
      <w:r w:rsidRPr="00074EDD">
        <w:rPr>
          <w:rFonts w:hAnsi="Times New Roman" w:cs="Times New Roman"/>
          <w:kern w:val="22"/>
          <w:lang w:val="en-GB"/>
        </w:rPr>
        <w:t xml:space="preserve"> Parties</w:t>
      </w:r>
      <w:r w:rsidR="00CF5D3C" w:rsidRPr="00074EDD">
        <w:rPr>
          <w:rFonts w:hAnsi="Times New Roman" w:cs="Times New Roman"/>
          <w:kern w:val="22"/>
          <w:lang w:val="en-GB"/>
        </w:rPr>
        <w:t>, as of July 2019, and 12 checkpoint communiqués</w:t>
      </w:r>
      <w:r w:rsidRPr="00074EDD">
        <w:rPr>
          <w:rFonts w:hAnsi="Times New Roman" w:cs="Times New Roman"/>
          <w:kern w:val="22"/>
          <w:lang w:val="en-GB"/>
        </w:rPr>
        <w:t>.</w:t>
      </w:r>
      <w:r w:rsidR="00CF5D3C" w:rsidRPr="00074EDD">
        <w:rPr>
          <w:rFonts w:hAnsi="Times New Roman" w:cs="Times New Roman"/>
          <w:kern w:val="22"/>
          <w:lang w:val="en-GB"/>
        </w:rPr>
        <w:t xml:space="preserve"> </w:t>
      </w:r>
      <w:r w:rsidR="00B52D11" w:rsidRPr="00074EDD">
        <w:rPr>
          <w:rFonts w:hAnsi="Times New Roman" w:cs="Times New Roman"/>
          <w:kern w:val="22"/>
          <w:lang w:val="en-GB"/>
        </w:rPr>
        <w:t>This d</w:t>
      </w:r>
      <w:r w:rsidR="00CF5D3C" w:rsidRPr="00074EDD">
        <w:rPr>
          <w:rFonts w:hAnsi="Times New Roman" w:cs="Times New Roman"/>
          <w:kern w:val="22"/>
          <w:lang w:val="en-GB"/>
        </w:rPr>
        <w:t>emonstrat</w:t>
      </w:r>
      <w:r w:rsidR="00B52D11" w:rsidRPr="00074EDD">
        <w:rPr>
          <w:rFonts w:hAnsi="Times New Roman" w:cs="Times New Roman"/>
          <w:kern w:val="22"/>
          <w:lang w:val="en-GB"/>
        </w:rPr>
        <w:t>es</w:t>
      </w:r>
      <w:r w:rsidR="00CF5D3C" w:rsidRPr="00074EDD">
        <w:rPr>
          <w:rFonts w:hAnsi="Times New Roman" w:cs="Times New Roman"/>
          <w:kern w:val="22"/>
          <w:lang w:val="en-GB"/>
        </w:rPr>
        <w:t xml:space="preserve"> that ABS legislation is </w:t>
      </w:r>
      <w:r w:rsidR="00E444A4" w:rsidRPr="00074EDD">
        <w:rPr>
          <w:rFonts w:hAnsi="Times New Roman" w:cs="Times New Roman"/>
          <w:kern w:val="22"/>
          <w:lang w:val="en-GB"/>
        </w:rPr>
        <w:t xml:space="preserve">being </w:t>
      </w:r>
      <w:r w:rsidR="00CF5D3C" w:rsidRPr="00074EDD">
        <w:rPr>
          <w:rFonts w:hAnsi="Times New Roman" w:cs="Times New Roman"/>
          <w:kern w:val="22"/>
          <w:lang w:val="en-GB"/>
        </w:rPr>
        <w:t>implemented</w:t>
      </w:r>
      <w:r w:rsidR="00940B65" w:rsidRPr="00074EDD">
        <w:rPr>
          <w:rFonts w:hAnsi="Times New Roman" w:cs="Times New Roman"/>
          <w:kern w:val="22"/>
          <w:lang w:val="en-GB"/>
        </w:rPr>
        <w:t xml:space="preserve"> in several countries</w:t>
      </w:r>
      <w:r w:rsidR="00CF5D3C" w:rsidRPr="00074EDD">
        <w:rPr>
          <w:rFonts w:hAnsi="Times New Roman" w:cs="Times New Roman"/>
          <w:kern w:val="22"/>
          <w:lang w:val="en-GB"/>
        </w:rPr>
        <w:t xml:space="preserve"> and </w:t>
      </w:r>
      <w:r w:rsidR="00CB1A69" w:rsidRPr="00074EDD">
        <w:rPr>
          <w:rFonts w:hAnsi="Times New Roman" w:cs="Times New Roman"/>
          <w:kern w:val="22"/>
          <w:lang w:val="en-GB"/>
        </w:rPr>
        <w:t>the utili</w:t>
      </w:r>
      <w:r w:rsidR="00E55B43" w:rsidRPr="007B7AEA">
        <w:rPr>
          <w:rFonts w:hAnsi="Times New Roman" w:cs="Times New Roman"/>
          <w:kern w:val="22"/>
          <w:lang w:val="en-GB"/>
        </w:rPr>
        <w:t>z</w:t>
      </w:r>
      <w:r w:rsidR="00CB1A69" w:rsidRPr="00074EDD">
        <w:rPr>
          <w:rFonts w:hAnsi="Times New Roman" w:cs="Times New Roman"/>
          <w:kern w:val="22"/>
          <w:lang w:val="en-GB"/>
        </w:rPr>
        <w:t xml:space="preserve">ation </w:t>
      </w:r>
      <w:r w:rsidR="00C028BA" w:rsidRPr="00074EDD">
        <w:rPr>
          <w:rFonts w:hAnsi="Times New Roman" w:cs="Times New Roman"/>
          <w:kern w:val="22"/>
          <w:lang w:val="en-GB"/>
        </w:rPr>
        <w:t>of genetic resources</w:t>
      </w:r>
      <w:r w:rsidR="00CF5D3C" w:rsidRPr="00074EDD">
        <w:rPr>
          <w:rFonts w:hAnsi="Times New Roman" w:cs="Times New Roman"/>
          <w:kern w:val="22"/>
          <w:lang w:val="en-GB"/>
        </w:rPr>
        <w:t xml:space="preserve"> is being monitored.</w:t>
      </w:r>
    </w:p>
    <w:p w14:paraId="45E053B4" w14:textId="1A436728" w:rsidR="00C67E94" w:rsidRPr="00074EDD" w:rsidRDefault="00940B65" w:rsidP="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Numerous </w:t>
      </w:r>
      <w:r w:rsidR="00C67E94" w:rsidRPr="00074EDD">
        <w:rPr>
          <w:rFonts w:hAnsi="Times New Roman" w:cs="Times New Roman"/>
          <w:kern w:val="22"/>
          <w:lang w:val="en-GB"/>
        </w:rPr>
        <w:t>countries indicated in their interim national reports that the</w:t>
      </w:r>
      <w:r w:rsidR="0037448C" w:rsidRPr="00074EDD">
        <w:rPr>
          <w:rFonts w:hAnsi="Times New Roman" w:cs="Times New Roman"/>
          <w:kern w:val="22"/>
          <w:lang w:val="en-GB"/>
        </w:rPr>
        <w:t>y</w:t>
      </w:r>
      <w:r w:rsidR="00C67E94" w:rsidRPr="00074EDD">
        <w:rPr>
          <w:rFonts w:hAnsi="Times New Roman" w:cs="Times New Roman"/>
          <w:kern w:val="22"/>
          <w:lang w:val="en-GB"/>
        </w:rPr>
        <w:t xml:space="preserve"> had made significant </w:t>
      </w:r>
      <w:r w:rsidR="0037448C" w:rsidRPr="00074EDD">
        <w:rPr>
          <w:rFonts w:hAnsi="Times New Roman" w:cs="Times New Roman"/>
          <w:kern w:val="22"/>
          <w:lang w:val="en-GB"/>
        </w:rPr>
        <w:t xml:space="preserve">advances </w:t>
      </w:r>
      <w:proofErr w:type="gramStart"/>
      <w:r w:rsidR="0037448C" w:rsidRPr="00074EDD">
        <w:rPr>
          <w:rFonts w:hAnsi="Times New Roman" w:cs="Times New Roman"/>
          <w:kern w:val="22"/>
          <w:lang w:val="en-GB"/>
        </w:rPr>
        <w:t>with regard to</w:t>
      </w:r>
      <w:proofErr w:type="gramEnd"/>
      <w:r w:rsidR="00C67E94" w:rsidRPr="00074EDD">
        <w:rPr>
          <w:rFonts w:hAnsi="Times New Roman" w:cs="Times New Roman"/>
          <w:kern w:val="22"/>
          <w:lang w:val="en-GB"/>
        </w:rPr>
        <w:t>:</w:t>
      </w:r>
    </w:p>
    <w:p w14:paraId="49F7F8A8" w14:textId="3ADF0336" w:rsidR="00C67E94" w:rsidRPr="00074EDD" w:rsidRDefault="00C67E94" w:rsidP="00074EDD">
      <w:pPr>
        <w:pStyle w:val="Para1"/>
        <w:numPr>
          <w:ilvl w:val="1"/>
          <w:numId w:val="37"/>
        </w:numPr>
        <w:suppressLineNumbers/>
        <w:suppressAutoHyphens/>
        <w:kinsoku w:val="0"/>
        <w:overflowPunct w:val="0"/>
        <w:autoSpaceDE w:val="0"/>
        <w:autoSpaceDN w:val="0"/>
        <w:spacing w:before="0"/>
        <w:ind w:left="0" w:firstLine="709"/>
        <w:rPr>
          <w:rFonts w:hAnsi="Times New Roman"/>
          <w:kern w:val="22"/>
          <w:lang w:val="en-GB"/>
        </w:rPr>
      </w:pPr>
      <w:r w:rsidRPr="00074EDD">
        <w:rPr>
          <w:rFonts w:hAnsi="Times New Roman"/>
          <w:kern w:val="22"/>
          <w:lang w:val="en-GB"/>
        </w:rPr>
        <w:t>Raising awareness of the value of conservation and sustainable use of biodiversity;</w:t>
      </w:r>
    </w:p>
    <w:p w14:paraId="490B1DD2" w14:textId="188B0C0E" w:rsidR="00C67E94" w:rsidRPr="00074EDD" w:rsidRDefault="00C67E94" w:rsidP="00074EDD">
      <w:pPr>
        <w:pStyle w:val="Para1"/>
        <w:numPr>
          <w:ilvl w:val="1"/>
          <w:numId w:val="37"/>
        </w:numPr>
        <w:suppressLineNumbers/>
        <w:suppressAutoHyphens/>
        <w:kinsoku w:val="0"/>
        <w:overflowPunct w:val="0"/>
        <w:autoSpaceDE w:val="0"/>
        <w:autoSpaceDN w:val="0"/>
        <w:spacing w:before="0"/>
        <w:ind w:left="0" w:firstLine="709"/>
        <w:rPr>
          <w:rFonts w:hAnsi="Times New Roman"/>
          <w:kern w:val="22"/>
          <w:lang w:val="en-GB"/>
        </w:rPr>
      </w:pPr>
      <w:r w:rsidRPr="00074EDD">
        <w:rPr>
          <w:rFonts w:hAnsi="Times New Roman"/>
          <w:kern w:val="22"/>
          <w:lang w:val="en-GB"/>
        </w:rPr>
        <w:t xml:space="preserve">Improving the knowledge about species, including through the development of databases or inventories, and supported the </w:t>
      </w:r>
      <w:proofErr w:type="spellStart"/>
      <w:r w:rsidR="00C028BA" w:rsidRPr="00074EDD">
        <w:rPr>
          <w:rFonts w:hAnsi="Times New Roman"/>
          <w:kern w:val="22"/>
          <w:lang w:val="en-GB"/>
        </w:rPr>
        <w:t>valorization</w:t>
      </w:r>
      <w:proofErr w:type="spellEnd"/>
      <w:r w:rsidRPr="00074EDD">
        <w:rPr>
          <w:rFonts w:hAnsi="Times New Roman"/>
          <w:kern w:val="22"/>
          <w:lang w:val="en-GB"/>
        </w:rPr>
        <w:t xml:space="preserve"> of genetic resources;</w:t>
      </w:r>
    </w:p>
    <w:p w14:paraId="4A83E47E" w14:textId="05BB6C7E" w:rsidR="00C67E94" w:rsidRPr="00074EDD" w:rsidRDefault="00C67E94" w:rsidP="00074EDD">
      <w:pPr>
        <w:pStyle w:val="Para1"/>
        <w:numPr>
          <w:ilvl w:val="1"/>
          <w:numId w:val="37"/>
        </w:numPr>
        <w:suppressLineNumbers/>
        <w:suppressAutoHyphens/>
        <w:kinsoku w:val="0"/>
        <w:overflowPunct w:val="0"/>
        <w:autoSpaceDE w:val="0"/>
        <w:autoSpaceDN w:val="0"/>
        <w:spacing w:before="0"/>
        <w:ind w:left="0" w:firstLine="709"/>
        <w:rPr>
          <w:rFonts w:hAnsi="Times New Roman"/>
          <w:kern w:val="22"/>
          <w:lang w:val="en-GB"/>
        </w:rPr>
      </w:pPr>
      <w:r w:rsidRPr="00074EDD">
        <w:rPr>
          <w:rFonts w:hAnsi="Times New Roman"/>
          <w:kern w:val="22"/>
          <w:lang w:val="en-GB"/>
        </w:rPr>
        <w:t>Increasing the involvement of communities in the conservation and sustainable use of biodiversity;</w:t>
      </w:r>
    </w:p>
    <w:p w14:paraId="40E1A27F" w14:textId="023DD79F" w:rsidR="00C67E94" w:rsidRPr="00074EDD" w:rsidRDefault="00C67E94" w:rsidP="00074EDD">
      <w:pPr>
        <w:pStyle w:val="Para1"/>
        <w:numPr>
          <w:ilvl w:val="1"/>
          <w:numId w:val="37"/>
        </w:numPr>
        <w:suppressLineNumbers/>
        <w:suppressAutoHyphens/>
        <w:kinsoku w:val="0"/>
        <w:overflowPunct w:val="0"/>
        <w:autoSpaceDE w:val="0"/>
        <w:autoSpaceDN w:val="0"/>
        <w:spacing w:before="0"/>
        <w:ind w:left="0" w:firstLine="709"/>
        <w:rPr>
          <w:rFonts w:hAnsi="Times New Roman"/>
          <w:kern w:val="22"/>
          <w:lang w:val="en-GB"/>
        </w:rPr>
      </w:pPr>
      <w:r w:rsidRPr="00074EDD">
        <w:rPr>
          <w:rFonts w:hAnsi="Times New Roman"/>
          <w:kern w:val="22"/>
          <w:lang w:val="en-GB"/>
        </w:rPr>
        <w:t xml:space="preserve">Fostering the recognition of research and development as key to countries’ </w:t>
      </w:r>
      <w:proofErr w:type="spellStart"/>
      <w:r w:rsidR="00C028BA" w:rsidRPr="00074EDD">
        <w:rPr>
          <w:rFonts w:hAnsi="Times New Roman"/>
          <w:kern w:val="22"/>
          <w:lang w:val="en-GB"/>
        </w:rPr>
        <w:t>valorization</w:t>
      </w:r>
      <w:proofErr w:type="spellEnd"/>
      <w:r w:rsidRPr="00074EDD">
        <w:rPr>
          <w:rFonts w:hAnsi="Times New Roman"/>
          <w:kern w:val="22"/>
          <w:lang w:val="en-GB"/>
        </w:rPr>
        <w:t xml:space="preserve"> of genetic resources;</w:t>
      </w:r>
    </w:p>
    <w:p w14:paraId="2B23AB1E" w14:textId="6CF80738" w:rsidR="00C67E94" w:rsidRPr="00074EDD" w:rsidRDefault="00C67E94" w:rsidP="00074EDD">
      <w:pPr>
        <w:pStyle w:val="Para1"/>
        <w:numPr>
          <w:ilvl w:val="1"/>
          <w:numId w:val="37"/>
        </w:numPr>
        <w:suppressLineNumbers/>
        <w:suppressAutoHyphens/>
        <w:kinsoku w:val="0"/>
        <w:overflowPunct w:val="0"/>
        <w:autoSpaceDE w:val="0"/>
        <w:autoSpaceDN w:val="0"/>
        <w:spacing w:before="0"/>
        <w:ind w:left="0" w:firstLine="709"/>
        <w:rPr>
          <w:rFonts w:hAnsi="Times New Roman"/>
          <w:kern w:val="22"/>
          <w:lang w:val="en-GB"/>
        </w:rPr>
      </w:pPr>
      <w:r w:rsidRPr="00074EDD">
        <w:rPr>
          <w:rFonts w:hAnsi="Times New Roman"/>
          <w:kern w:val="22"/>
          <w:lang w:val="en-GB"/>
        </w:rPr>
        <w:t>Factoring elements of biodiversity conservation and use in government priorities including the 2030 development agenda.</w:t>
      </w:r>
    </w:p>
    <w:p w14:paraId="12687498" w14:textId="3CF30A17" w:rsidR="00C67E94" w:rsidRPr="00074EDD" w:rsidRDefault="00C67E94" w:rsidP="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In terms of capacity-building initiatives, as of 1 May 2019 there </w:t>
      </w:r>
      <w:r w:rsidR="0037448C" w:rsidRPr="00074EDD">
        <w:rPr>
          <w:rFonts w:hAnsi="Times New Roman" w:cs="Times New Roman"/>
          <w:kern w:val="22"/>
          <w:lang w:val="en-GB"/>
        </w:rPr>
        <w:t xml:space="preserve">were </w:t>
      </w:r>
      <w:r w:rsidRPr="00074EDD">
        <w:rPr>
          <w:rFonts w:hAnsi="Times New Roman" w:cs="Times New Roman"/>
          <w:kern w:val="22"/>
          <w:lang w:val="en-GB"/>
        </w:rPr>
        <w:t>99</w:t>
      </w:r>
      <w:r w:rsidR="003E0D27" w:rsidRPr="003E0D27">
        <w:rPr>
          <w:rFonts w:hAnsi="Times New Roman" w:cs="Times New Roman"/>
          <w:kern w:val="22"/>
          <w:lang w:val="en-GB"/>
        </w:rPr>
        <w:t xml:space="preserve"> </w:t>
      </w:r>
      <w:r w:rsidR="003E0D27" w:rsidRPr="00C830EA">
        <w:rPr>
          <w:rFonts w:hAnsi="Times New Roman" w:cs="Times New Roman"/>
          <w:kern w:val="22"/>
          <w:lang w:val="en-GB"/>
        </w:rPr>
        <w:t>projects</w:t>
      </w:r>
      <w:r w:rsidRPr="00074EDD">
        <w:rPr>
          <w:rStyle w:val="FootnoteReference"/>
          <w:rFonts w:hAnsi="Times New Roman" w:cs="Times New Roman"/>
          <w:kern w:val="22"/>
          <w:lang w:val="en-GB"/>
        </w:rPr>
        <w:footnoteReference w:id="7"/>
      </w:r>
      <w:r w:rsidRPr="00074EDD">
        <w:rPr>
          <w:rFonts w:hAnsi="Times New Roman" w:cs="Times New Roman"/>
          <w:kern w:val="22"/>
          <w:lang w:val="en-GB"/>
        </w:rPr>
        <w:t xml:space="preserve"> providing direct support to countries to enable them to ratify and/or implement the Nagoya Protocol. Of these, 80 (81 per cent) are national projects, 16 (16</w:t>
      </w:r>
      <w:r w:rsidR="00F13C25" w:rsidRPr="00074EDD">
        <w:rPr>
          <w:rFonts w:hAnsi="Times New Roman" w:cs="Times New Roman"/>
          <w:kern w:val="22"/>
          <w:lang w:val="en-GB"/>
        </w:rPr>
        <w:t xml:space="preserve"> </w:t>
      </w:r>
      <w:r w:rsidRPr="00074EDD">
        <w:rPr>
          <w:rFonts w:hAnsi="Times New Roman" w:cs="Times New Roman"/>
          <w:kern w:val="22"/>
          <w:lang w:val="en-GB"/>
        </w:rPr>
        <w:t xml:space="preserve">per cent) are regional or </w:t>
      </w:r>
      <w:proofErr w:type="spellStart"/>
      <w:r w:rsidRPr="00074EDD">
        <w:rPr>
          <w:rFonts w:hAnsi="Times New Roman" w:cs="Times New Roman"/>
          <w:kern w:val="22"/>
          <w:lang w:val="en-GB"/>
        </w:rPr>
        <w:t>subregional</w:t>
      </w:r>
      <w:proofErr w:type="spellEnd"/>
      <w:r w:rsidRPr="00074EDD">
        <w:rPr>
          <w:rFonts w:hAnsi="Times New Roman" w:cs="Times New Roman"/>
          <w:kern w:val="22"/>
          <w:lang w:val="en-GB"/>
        </w:rPr>
        <w:t xml:space="preserve"> projects and 3 (3</w:t>
      </w:r>
      <w:r w:rsidR="005D553B" w:rsidRPr="00074EDD">
        <w:rPr>
          <w:rFonts w:hAnsi="Times New Roman" w:cs="Times New Roman"/>
          <w:kern w:val="22"/>
          <w:lang w:val="en-GB"/>
        </w:rPr>
        <w:t xml:space="preserve"> </w:t>
      </w:r>
      <w:r w:rsidRPr="00074EDD">
        <w:rPr>
          <w:rFonts w:hAnsi="Times New Roman" w:cs="Times New Roman"/>
          <w:kern w:val="22"/>
          <w:lang w:val="en-GB"/>
        </w:rPr>
        <w:t>per cent) are global</w:t>
      </w:r>
      <w:r w:rsidR="00F13C25" w:rsidRPr="00074EDD">
        <w:rPr>
          <w:rFonts w:hAnsi="Times New Roman" w:cs="Times New Roman"/>
          <w:kern w:val="22"/>
          <w:lang w:val="en-GB"/>
        </w:rPr>
        <w:t xml:space="preserve"> projects</w:t>
      </w:r>
      <w:r w:rsidRPr="00074EDD">
        <w:rPr>
          <w:rFonts w:hAnsi="Times New Roman" w:cs="Times New Roman"/>
          <w:kern w:val="22"/>
          <w:lang w:val="en-GB"/>
        </w:rPr>
        <w:t>.</w:t>
      </w:r>
      <w:r w:rsidR="007C2A19" w:rsidRPr="00074EDD">
        <w:rPr>
          <w:rFonts w:hAnsi="Times New Roman" w:cs="Times New Roman"/>
          <w:kern w:val="22"/>
          <w:lang w:val="en-GB"/>
        </w:rPr>
        <w:t xml:space="preserve"> It is important to note that </w:t>
      </w:r>
      <w:r w:rsidR="00E03877" w:rsidRPr="00074EDD">
        <w:rPr>
          <w:rFonts w:hAnsi="Times New Roman" w:cs="Times New Roman"/>
          <w:kern w:val="22"/>
          <w:lang w:val="en-GB"/>
        </w:rPr>
        <w:t xml:space="preserve">to a large extent </w:t>
      </w:r>
      <w:r w:rsidR="007C2A19" w:rsidRPr="00074EDD">
        <w:rPr>
          <w:rFonts w:hAnsi="Times New Roman" w:cs="Times New Roman"/>
          <w:kern w:val="22"/>
          <w:lang w:val="en-GB"/>
        </w:rPr>
        <w:t>the capacity-building related to the implementation of the Nagoya Protocol is taking place through the implementation of national, regional and Global projects. Hence</w:t>
      </w:r>
      <w:r w:rsidR="008A34BC">
        <w:rPr>
          <w:rFonts w:hAnsi="Times New Roman" w:cs="Times New Roman"/>
          <w:kern w:val="22"/>
          <w:lang w:val="en-GB"/>
        </w:rPr>
        <w:t>,</w:t>
      </w:r>
      <w:r w:rsidR="007C2A19" w:rsidRPr="00074EDD">
        <w:rPr>
          <w:rFonts w:hAnsi="Times New Roman" w:cs="Times New Roman"/>
          <w:kern w:val="22"/>
          <w:lang w:val="en-GB"/>
        </w:rPr>
        <w:t xml:space="preserve"> the Secretariat has been monitoring the implementation of capacity-building initiatives and providing</w:t>
      </w:r>
      <w:r w:rsidR="00D2770A" w:rsidRPr="00074EDD">
        <w:rPr>
          <w:rFonts w:hAnsi="Times New Roman" w:cs="Times New Roman"/>
          <w:kern w:val="22"/>
          <w:lang w:val="en-GB"/>
        </w:rPr>
        <w:t xml:space="preserve"> regular</w:t>
      </w:r>
      <w:r w:rsidR="007C2A19" w:rsidRPr="00074EDD">
        <w:rPr>
          <w:rFonts w:hAnsi="Times New Roman" w:cs="Times New Roman"/>
          <w:kern w:val="22"/>
          <w:lang w:val="en-GB"/>
        </w:rPr>
        <w:t xml:space="preserve"> updates </w:t>
      </w:r>
      <w:r w:rsidR="00296874" w:rsidRPr="00074EDD">
        <w:rPr>
          <w:rFonts w:hAnsi="Times New Roman" w:cs="Times New Roman"/>
          <w:kern w:val="22"/>
          <w:lang w:val="en-GB"/>
        </w:rPr>
        <w:t xml:space="preserve">during </w:t>
      </w:r>
      <w:r w:rsidR="008A34BC">
        <w:rPr>
          <w:rFonts w:hAnsi="Times New Roman" w:cs="Times New Roman"/>
          <w:kern w:val="22"/>
          <w:lang w:val="en-GB"/>
        </w:rPr>
        <w:t xml:space="preserve">meetings of </w:t>
      </w:r>
      <w:r w:rsidR="00296874" w:rsidRPr="00074EDD">
        <w:rPr>
          <w:rFonts w:hAnsi="Times New Roman" w:cs="Times New Roman"/>
          <w:kern w:val="22"/>
          <w:lang w:val="en-GB"/>
        </w:rPr>
        <w:t xml:space="preserve">the Conference of the Parties serving as the </w:t>
      </w:r>
      <w:r w:rsidR="00BF692C" w:rsidRPr="00074EDD">
        <w:rPr>
          <w:rFonts w:hAnsi="Times New Roman" w:cs="Times New Roman"/>
          <w:kern w:val="22"/>
          <w:lang w:val="en-GB"/>
        </w:rPr>
        <w:t>m</w:t>
      </w:r>
      <w:r w:rsidR="00296874" w:rsidRPr="00074EDD">
        <w:rPr>
          <w:rFonts w:hAnsi="Times New Roman" w:cs="Times New Roman"/>
          <w:kern w:val="22"/>
          <w:lang w:val="en-GB"/>
        </w:rPr>
        <w:t>eeting of the Parties to the Nagoya Protocol</w:t>
      </w:r>
      <w:r w:rsidR="007C2A19" w:rsidRPr="00074EDD">
        <w:rPr>
          <w:rFonts w:hAnsi="Times New Roman" w:cs="Times New Roman"/>
          <w:kern w:val="22"/>
          <w:lang w:val="en-GB"/>
        </w:rPr>
        <w:t>.</w:t>
      </w:r>
    </w:p>
    <w:p w14:paraId="4C4DA4C3" w14:textId="6833E6C4" w:rsidR="00C67E94" w:rsidRPr="00074EDD" w:rsidRDefault="00C67E94" w:rsidP="00C67E94">
      <w:pPr>
        <w:numPr>
          <w:ilvl w:val="0"/>
          <w:numId w:val="1"/>
        </w:numPr>
        <w:spacing w:before="120" w:after="120"/>
        <w:rPr>
          <w:rFonts w:hAnsi="Times New Roman" w:cs="Times New Roman"/>
          <w:kern w:val="22"/>
          <w:lang w:val="en-GB"/>
        </w:rPr>
      </w:pPr>
      <w:proofErr w:type="gramStart"/>
      <w:r w:rsidRPr="00074EDD">
        <w:rPr>
          <w:rFonts w:hAnsi="Times New Roman" w:cs="Times New Roman"/>
          <w:kern w:val="22"/>
          <w:lang w:val="en-GB"/>
        </w:rPr>
        <w:t>With regard to</w:t>
      </w:r>
      <w:proofErr w:type="gramEnd"/>
      <w:r w:rsidRPr="00074EDD">
        <w:rPr>
          <w:rFonts w:hAnsi="Times New Roman" w:cs="Times New Roman"/>
          <w:kern w:val="22"/>
          <w:lang w:val="en-GB"/>
        </w:rPr>
        <w:t xml:space="preserve"> geographic coverage, the African region has the largest number of initiatives, with 34 national and six regional/</w:t>
      </w:r>
      <w:proofErr w:type="spellStart"/>
      <w:r w:rsidRPr="00074EDD">
        <w:rPr>
          <w:rFonts w:hAnsi="Times New Roman" w:cs="Times New Roman"/>
          <w:kern w:val="22"/>
          <w:lang w:val="en-GB"/>
        </w:rPr>
        <w:t>subregional</w:t>
      </w:r>
      <w:proofErr w:type="spellEnd"/>
      <w:r w:rsidRPr="00074EDD">
        <w:rPr>
          <w:rFonts w:hAnsi="Times New Roman" w:cs="Times New Roman"/>
          <w:kern w:val="22"/>
          <w:lang w:val="en-GB"/>
        </w:rPr>
        <w:t xml:space="preserve"> projects. This is followed by Asia and the Pacific, with 27 national and four </w:t>
      </w:r>
      <w:proofErr w:type="spellStart"/>
      <w:r w:rsidRPr="00074EDD">
        <w:rPr>
          <w:rFonts w:hAnsi="Times New Roman" w:cs="Times New Roman"/>
          <w:kern w:val="22"/>
          <w:lang w:val="en-GB"/>
        </w:rPr>
        <w:t>subregional</w:t>
      </w:r>
      <w:proofErr w:type="spellEnd"/>
      <w:r w:rsidRPr="00074EDD">
        <w:rPr>
          <w:rFonts w:hAnsi="Times New Roman" w:cs="Times New Roman"/>
          <w:kern w:val="22"/>
          <w:lang w:val="en-GB"/>
        </w:rPr>
        <w:t xml:space="preserve"> projects. In Latin America and the Caribbean</w:t>
      </w:r>
      <w:r w:rsidR="00877638">
        <w:rPr>
          <w:rFonts w:hAnsi="Times New Roman" w:cs="Times New Roman"/>
          <w:kern w:val="22"/>
          <w:lang w:val="en-GB"/>
        </w:rPr>
        <w:t>,</w:t>
      </w:r>
      <w:r w:rsidRPr="00074EDD">
        <w:rPr>
          <w:rFonts w:hAnsi="Times New Roman" w:cs="Times New Roman"/>
          <w:kern w:val="22"/>
          <w:lang w:val="en-GB"/>
        </w:rPr>
        <w:t xml:space="preserve"> there are 18 national and </w:t>
      </w:r>
      <w:r w:rsidR="00877638">
        <w:rPr>
          <w:rFonts w:hAnsi="Times New Roman" w:cs="Times New Roman"/>
          <w:kern w:val="22"/>
          <w:lang w:val="en-GB"/>
        </w:rPr>
        <w:t>5</w:t>
      </w:r>
      <w:r w:rsidR="00877638" w:rsidRPr="00074EDD">
        <w:rPr>
          <w:rFonts w:hAnsi="Times New Roman" w:cs="Times New Roman"/>
          <w:kern w:val="22"/>
          <w:lang w:val="en-GB"/>
        </w:rPr>
        <w:t xml:space="preserve"> </w:t>
      </w:r>
      <w:r w:rsidRPr="00074EDD">
        <w:rPr>
          <w:rFonts w:hAnsi="Times New Roman" w:cs="Times New Roman"/>
          <w:kern w:val="22"/>
          <w:lang w:val="en-GB"/>
        </w:rPr>
        <w:t>regional/</w:t>
      </w:r>
      <w:r w:rsidR="00877638">
        <w:rPr>
          <w:rFonts w:hAnsi="Times New Roman" w:cs="Times New Roman"/>
          <w:kern w:val="22"/>
          <w:lang w:val="en-GB"/>
        </w:rPr>
        <w:softHyphen/>
      </w:r>
      <w:proofErr w:type="spellStart"/>
      <w:r w:rsidRPr="00074EDD">
        <w:rPr>
          <w:rFonts w:hAnsi="Times New Roman" w:cs="Times New Roman"/>
          <w:kern w:val="22"/>
          <w:lang w:val="en-GB"/>
        </w:rPr>
        <w:t>subregional</w:t>
      </w:r>
      <w:proofErr w:type="spellEnd"/>
      <w:r w:rsidRPr="00074EDD">
        <w:rPr>
          <w:rFonts w:hAnsi="Times New Roman" w:cs="Times New Roman"/>
          <w:kern w:val="22"/>
          <w:lang w:val="en-GB"/>
        </w:rPr>
        <w:t xml:space="preserve"> projects. In Central and Eastern Europe, there is one national project and one regional. Furthermore, there are three global initiatives that are also providing support to </w:t>
      </w:r>
      <w:proofErr w:type="gramStart"/>
      <w:r w:rsidRPr="00074EDD">
        <w:rPr>
          <w:rFonts w:hAnsi="Times New Roman" w:cs="Times New Roman"/>
          <w:kern w:val="22"/>
          <w:lang w:val="en-GB"/>
        </w:rPr>
        <w:t>a number of</w:t>
      </w:r>
      <w:proofErr w:type="gramEnd"/>
      <w:r w:rsidRPr="00074EDD">
        <w:rPr>
          <w:rFonts w:hAnsi="Times New Roman" w:cs="Times New Roman"/>
          <w:kern w:val="22"/>
          <w:lang w:val="en-GB"/>
        </w:rPr>
        <w:t xml:space="preserve"> countries from these regions (see figure 1).</w:t>
      </w:r>
    </w:p>
    <w:p w14:paraId="59B6B9DC" w14:textId="77777777" w:rsidR="00C67E94" w:rsidRPr="00074EDD" w:rsidRDefault="00C67E94" w:rsidP="00C67E94">
      <w:pPr>
        <w:pStyle w:val="Default"/>
        <w:jc w:val="center"/>
        <w:rPr>
          <w:rFonts w:ascii="Times New Roman" w:hAnsi="Times New Roman" w:cs="Times New Roman"/>
          <w:kern w:val="22"/>
          <w:lang w:val="en-GB"/>
        </w:rPr>
      </w:pPr>
      <w:r w:rsidRPr="00074EDD">
        <w:rPr>
          <w:rFonts w:ascii="Times New Roman" w:hAnsi="Times New Roman" w:cs="Times New Roman"/>
          <w:noProof/>
          <w:kern w:val="22"/>
          <w:lang w:val="en-GB" w:eastAsia="en-CA"/>
        </w:rPr>
        <w:drawing>
          <wp:inline distT="0" distB="0" distL="0" distR="0" wp14:anchorId="0835539F" wp14:editId="3FD36839">
            <wp:extent cx="4848225"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20511C6" w14:textId="77777777" w:rsidR="00C67E94" w:rsidRPr="00074EDD" w:rsidRDefault="00C67E94" w:rsidP="00C67E94">
      <w:pPr>
        <w:pStyle w:val="Default"/>
        <w:rPr>
          <w:rFonts w:ascii="Times New Roman" w:hAnsi="Times New Roman" w:cs="Times New Roman"/>
          <w:kern w:val="22"/>
          <w:lang w:val="en-GB"/>
        </w:rPr>
      </w:pPr>
    </w:p>
    <w:p w14:paraId="2787C581" w14:textId="163ACF2E" w:rsidR="00C67E94" w:rsidRPr="00074EDD" w:rsidRDefault="00C67E94" w:rsidP="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The geographic coverage of existing capacity-building projects </w:t>
      </w:r>
      <w:r w:rsidR="0037448C" w:rsidRPr="00074EDD">
        <w:rPr>
          <w:rFonts w:hAnsi="Times New Roman" w:cs="Times New Roman"/>
          <w:kern w:val="22"/>
          <w:lang w:val="en-GB"/>
        </w:rPr>
        <w:t xml:space="preserve">is </w:t>
      </w:r>
      <w:r w:rsidRPr="00074EDD">
        <w:rPr>
          <w:rFonts w:hAnsi="Times New Roman" w:cs="Times New Roman"/>
          <w:kern w:val="22"/>
          <w:lang w:val="en-GB"/>
        </w:rPr>
        <w:t>uneven</w:t>
      </w:r>
      <w:r w:rsidR="0037448C" w:rsidRPr="00074EDD">
        <w:rPr>
          <w:rFonts w:hAnsi="Times New Roman" w:cs="Times New Roman"/>
          <w:kern w:val="22"/>
          <w:lang w:val="en-GB"/>
        </w:rPr>
        <w:t>,</w:t>
      </w:r>
      <w:r w:rsidRPr="00074EDD">
        <w:rPr>
          <w:rFonts w:hAnsi="Times New Roman" w:cs="Times New Roman"/>
          <w:kern w:val="22"/>
          <w:lang w:val="en-GB"/>
        </w:rPr>
        <w:t xml:space="preserve"> with CEE being the least covered region. Only five countries (2</w:t>
      </w:r>
      <w:r w:rsidR="005D553B" w:rsidRPr="00074EDD">
        <w:rPr>
          <w:rFonts w:hAnsi="Times New Roman" w:cs="Times New Roman"/>
          <w:kern w:val="22"/>
          <w:lang w:val="en-GB"/>
        </w:rPr>
        <w:t xml:space="preserve">2 </w:t>
      </w:r>
      <w:r w:rsidRPr="00074EDD">
        <w:rPr>
          <w:rFonts w:hAnsi="Times New Roman" w:cs="Times New Roman"/>
          <w:kern w:val="22"/>
          <w:lang w:val="en-GB"/>
        </w:rPr>
        <w:t xml:space="preserve">per cent) — Albania, Armenia, Belarus, Bosnia and Herzegovina, and Georgia — have received direct support from an ABS capacity-building project. However, during the interviews for this evaluation it was indicated that at least one project was </w:t>
      </w:r>
      <w:r w:rsidR="0082260E" w:rsidRPr="00074EDD">
        <w:rPr>
          <w:rFonts w:hAnsi="Times New Roman" w:cs="Times New Roman"/>
          <w:kern w:val="22"/>
          <w:lang w:val="en-GB"/>
        </w:rPr>
        <w:t xml:space="preserve">currently </w:t>
      </w:r>
      <w:r w:rsidRPr="00074EDD">
        <w:rPr>
          <w:rFonts w:hAnsi="Times New Roman" w:cs="Times New Roman"/>
          <w:kern w:val="22"/>
          <w:lang w:val="en-GB"/>
        </w:rPr>
        <w:t xml:space="preserve">being developed for submission to </w:t>
      </w:r>
      <w:proofErr w:type="spellStart"/>
      <w:r w:rsidRPr="00074EDD">
        <w:rPr>
          <w:rFonts w:hAnsi="Times New Roman" w:cs="Times New Roman"/>
          <w:kern w:val="22"/>
          <w:lang w:val="en-GB"/>
        </w:rPr>
        <w:t>GEF</w:t>
      </w:r>
      <w:proofErr w:type="spellEnd"/>
      <w:r w:rsidRPr="00074EDD">
        <w:rPr>
          <w:rFonts w:hAnsi="Times New Roman" w:cs="Times New Roman"/>
          <w:kern w:val="22"/>
          <w:lang w:val="en-GB"/>
        </w:rPr>
        <w:t>.</w:t>
      </w:r>
    </w:p>
    <w:p w14:paraId="1EB0A0E9" w14:textId="7BF728C0" w:rsidR="00C67E94" w:rsidRPr="00074EDD" w:rsidRDefault="00C67E94" w:rsidP="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In terms of the key thematic areas being covered by the capacity-building initiatives, information is available for 93 of the 99 projects (see figure 2).</w:t>
      </w:r>
    </w:p>
    <w:p w14:paraId="7919C336" w14:textId="77777777" w:rsidR="00C67E94" w:rsidRPr="00074EDD" w:rsidRDefault="00C67E94" w:rsidP="00C67E94">
      <w:pPr>
        <w:pStyle w:val="Default"/>
        <w:jc w:val="center"/>
        <w:rPr>
          <w:rFonts w:ascii="Times New Roman" w:hAnsi="Times New Roman" w:cs="Times New Roman"/>
          <w:kern w:val="22"/>
          <w:lang w:val="en-GB"/>
        </w:rPr>
      </w:pPr>
      <w:r w:rsidRPr="00074EDD">
        <w:rPr>
          <w:rFonts w:ascii="Times New Roman" w:hAnsi="Times New Roman" w:cs="Times New Roman"/>
          <w:noProof/>
          <w:kern w:val="22"/>
          <w:lang w:val="en-GB" w:eastAsia="en-CA"/>
        </w:rPr>
        <w:drawing>
          <wp:inline distT="0" distB="0" distL="0" distR="0" wp14:anchorId="1FDAD3B9" wp14:editId="1012F59C">
            <wp:extent cx="4643562" cy="3657600"/>
            <wp:effectExtent l="0" t="0" r="24130"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C62F423" w14:textId="77777777" w:rsidR="00C67E94" w:rsidRPr="00074EDD" w:rsidRDefault="00C67E94" w:rsidP="00C67E94">
      <w:pPr>
        <w:pStyle w:val="Default"/>
        <w:spacing w:after="120"/>
        <w:rPr>
          <w:rFonts w:ascii="Times New Roman" w:hAnsi="Times New Roman" w:cs="Times New Roman"/>
          <w:kern w:val="22"/>
          <w:lang w:val="en-GB"/>
        </w:rPr>
      </w:pPr>
    </w:p>
    <w:p w14:paraId="2B3CD6C8" w14:textId="4F6A7AF4" w:rsidR="00C67E94" w:rsidRPr="00074EDD" w:rsidRDefault="00C67E94" w:rsidP="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The majority of projects (86 per cent) focus on </w:t>
      </w:r>
      <w:r w:rsidR="00D17037" w:rsidRPr="00074EDD">
        <w:rPr>
          <w:rFonts w:hAnsi="Times New Roman" w:cs="Times New Roman"/>
          <w:kern w:val="22"/>
          <w:lang w:val="en-GB"/>
        </w:rPr>
        <w:t>K</w:t>
      </w:r>
      <w:r w:rsidRPr="00074EDD">
        <w:rPr>
          <w:rFonts w:hAnsi="Times New Roman" w:cs="Times New Roman"/>
          <w:kern w:val="22"/>
          <w:lang w:val="en-GB"/>
        </w:rPr>
        <w:t xml:space="preserve">ey </w:t>
      </w:r>
      <w:r w:rsidR="00D17037" w:rsidRPr="00074EDD">
        <w:rPr>
          <w:rFonts w:hAnsi="Times New Roman" w:cs="Times New Roman"/>
          <w:kern w:val="22"/>
          <w:lang w:val="en-GB"/>
        </w:rPr>
        <w:t>A</w:t>
      </w:r>
      <w:r w:rsidRPr="00074EDD">
        <w:rPr>
          <w:rFonts w:hAnsi="Times New Roman" w:cs="Times New Roman"/>
          <w:kern w:val="22"/>
          <w:lang w:val="en-GB"/>
        </w:rPr>
        <w:t xml:space="preserve">rea 2 (capacity to develop, implement and enforce ABS measures) followed by 78 per cent </w:t>
      </w:r>
      <w:r w:rsidR="00D17037" w:rsidRPr="00074EDD">
        <w:rPr>
          <w:rFonts w:hAnsi="Times New Roman" w:cs="Times New Roman"/>
          <w:kern w:val="22"/>
          <w:lang w:val="en-GB"/>
        </w:rPr>
        <w:t>K</w:t>
      </w:r>
      <w:r w:rsidRPr="00074EDD">
        <w:rPr>
          <w:rFonts w:hAnsi="Times New Roman" w:cs="Times New Roman"/>
          <w:kern w:val="22"/>
          <w:lang w:val="en-GB"/>
        </w:rPr>
        <w:t xml:space="preserve">ey </w:t>
      </w:r>
      <w:r w:rsidR="00D17037" w:rsidRPr="00074EDD">
        <w:rPr>
          <w:rFonts w:hAnsi="Times New Roman" w:cs="Times New Roman"/>
          <w:kern w:val="22"/>
          <w:lang w:val="en-GB"/>
        </w:rPr>
        <w:t>A</w:t>
      </w:r>
      <w:r w:rsidRPr="00074EDD">
        <w:rPr>
          <w:rFonts w:hAnsi="Times New Roman" w:cs="Times New Roman"/>
          <w:kern w:val="22"/>
          <w:lang w:val="en-GB"/>
        </w:rPr>
        <w:t xml:space="preserve">rea 4 (capacity of indigenous peoples and local communities and relevant stakeholders to implement the Protocol) and 73 per cent on </w:t>
      </w:r>
      <w:r w:rsidR="00D17037" w:rsidRPr="00074EDD">
        <w:rPr>
          <w:rFonts w:hAnsi="Times New Roman" w:cs="Times New Roman"/>
          <w:kern w:val="22"/>
          <w:lang w:val="en-GB"/>
        </w:rPr>
        <w:t>K</w:t>
      </w:r>
      <w:r w:rsidRPr="00074EDD">
        <w:rPr>
          <w:rFonts w:hAnsi="Times New Roman" w:cs="Times New Roman"/>
          <w:kern w:val="22"/>
          <w:lang w:val="en-GB"/>
        </w:rPr>
        <w:t xml:space="preserve">ey </w:t>
      </w:r>
      <w:r w:rsidR="00D17037" w:rsidRPr="00074EDD">
        <w:rPr>
          <w:rFonts w:hAnsi="Times New Roman" w:cs="Times New Roman"/>
          <w:kern w:val="22"/>
          <w:lang w:val="en-GB"/>
        </w:rPr>
        <w:t>A</w:t>
      </w:r>
      <w:r w:rsidRPr="00074EDD">
        <w:rPr>
          <w:rFonts w:hAnsi="Times New Roman" w:cs="Times New Roman"/>
          <w:kern w:val="22"/>
          <w:lang w:val="en-GB"/>
        </w:rPr>
        <w:t xml:space="preserve">rea 1 (capacity to implement and to comply with the Protocol). Approximately 56 per cent of the projects have focused on </w:t>
      </w:r>
      <w:r w:rsidR="00D17037" w:rsidRPr="00074EDD">
        <w:rPr>
          <w:rFonts w:hAnsi="Times New Roman" w:cs="Times New Roman"/>
          <w:kern w:val="22"/>
          <w:lang w:val="en-GB"/>
        </w:rPr>
        <w:t>K</w:t>
      </w:r>
      <w:r w:rsidRPr="00074EDD">
        <w:rPr>
          <w:rFonts w:hAnsi="Times New Roman" w:cs="Times New Roman"/>
          <w:kern w:val="22"/>
          <w:lang w:val="en-GB"/>
        </w:rPr>
        <w:t xml:space="preserve">ey </w:t>
      </w:r>
      <w:r w:rsidR="00D17037" w:rsidRPr="00074EDD">
        <w:rPr>
          <w:rFonts w:hAnsi="Times New Roman" w:cs="Times New Roman"/>
          <w:kern w:val="22"/>
          <w:lang w:val="en-GB"/>
        </w:rPr>
        <w:t>A</w:t>
      </w:r>
      <w:r w:rsidRPr="00074EDD">
        <w:rPr>
          <w:rFonts w:hAnsi="Times New Roman" w:cs="Times New Roman"/>
          <w:kern w:val="22"/>
          <w:lang w:val="en-GB"/>
        </w:rPr>
        <w:t>rea 3 (capacity to negotiate mutually agreed terms</w:t>
      </w:r>
      <w:r w:rsidR="00EA1A2E" w:rsidRPr="00074EDD">
        <w:rPr>
          <w:rFonts w:hAnsi="Times New Roman" w:cs="Times New Roman"/>
          <w:kern w:val="22"/>
          <w:lang w:val="en-GB"/>
        </w:rPr>
        <w:t xml:space="preserve"> (MAT)</w:t>
      </w:r>
      <w:r w:rsidRPr="00074EDD">
        <w:rPr>
          <w:rFonts w:hAnsi="Times New Roman" w:cs="Times New Roman"/>
          <w:kern w:val="22"/>
          <w:lang w:val="en-GB"/>
        </w:rPr>
        <w:t xml:space="preserve">) and 57 per cent on </w:t>
      </w:r>
      <w:r w:rsidR="00D17037" w:rsidRPr="00074EDD">
        <w:rPr>
          <w:rFonts w:hAnsi="Times New Roman" w:cs="Times New Roman"/>
          <w:kern w:val="22"/>
          <w:lang w:val="en-GB"/>
        </w:rPr>
        <w:t>K</w:t>
      </w:r>
      <w:r w:rsidRPr="00074EDD">
        <w:rPr>
          <w:rFonts w:hAnsi="Times New Roman" w:cs="Times New Roman"/>
          <w:kern w:val="22"/>
          <w:lang w:val="en-GB"/>
        </w:rPr>
        <w:t xml:space="preserve">ey </w:t>
      </w:r>
      <w:r w:rsidR="00D17037" w:rsidRPr="00074EDD">
        <w:rPr>
          <w:rFonts w:hAnsi="Times New Roman" w:cs="Times New Roman"/>
          <w:kern w:val="22"/>
          <w:lang w:val="en-GB"/>
        </w:rPr>
        <w:t>A</w:t>
      </w:r>
      <w:r w:rsidRPr="00074EDD">
        <w:rPr>
          <w:rFonts w:hAnsi="Times New Roman" w:cs="Times New Roman"/>
          <w:kern w:val="22"/>
          <w:lang w:val="en-GB"/>
        </w:rPr>
        <w:t>rea 5 (capacity to develop endogenous research capabilities).</w:t>
      </w:r>
    </w:p>
    <w:p w14:paraId="58087811" w14:textId="4F74A11A" w:rsidR="00C67E94" w:rsidRPr="00074EDD" w:rsidRDefault="00C67E94" w:rsidP="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It is important to note tha</w:t>
      </w:r>
      <w:r w:rsidR="003D3707" w:rsidRPr="00074EDD">
        <w:rPr>
          <w:rFonts w:hAnsi="Times New Roman" w:cs="Times New Roman"/>
          <w:kern w:val="22"/>
          <w:lang w:val="en-GB"/>
        </w:rPr>
        <w:t>t</w:t>
      </w:r>
      <w:r w:rsidR="00D33407" w:rsidRPr="00074EDD">
        <w:rPr>
          <w:rFonts w:hAnsi="Times New Roman" w:cs="Times New Roman"/>
          <w:kern w:val="22"/>
          <w:lang w:val="en-GB"/>
        </w:rPr>
        <w:t xml:space="preserve"> to determine which key areas projects focused on,</w:t>
      </w:r>
      <w:r w:rsidRPr="00074EDD">
        <w:rPr>
          <w:rFonts w:hAnsi="Times New Roman" w:cs="Times New Roman"/>
          <w:kern w:val="22"/>
          <w:lang w:val="en-GB"/>
        </w:rPr>
        <w:t xml:space="preserve"> the </w:t>
      </w:r>
      <w:r w:rsidR="002B5D70" w:rsidRPr="00074EDD">
        <w:rPr>
          <w:rFonts w:hAnsi="Times New Roman" w:cs="Times New Roman"/>
          <w:kern w:val="22"/>
          <w:lang w:val="en-GB"/>
        </w:rPr>
        <w:t xml:space="preserve">Secretariat </w:t>
      </w:r>
      <w:r w:rsidRPr="00074EDD">
        <w:rPr>
          <w:rFonts w:hAnsi="Times New Roman" w:cs="Times New Roman"/>
          <w:kern w:val="22"/>
          <w:lang w:val="en-GB"/>
        </w:rPr>
        <w:t>review</w:t>
      </w:r>
      <w:r w:rsidR="00D33407" w:rsidRPr="00074EDD">
        <w:rPr>
          <w:rFonts w:hAnsi="Times New Roman" w:cs="Times New Roman"/>
          <w:kern w:val="22"/>
          <w:lang w:val="en-GB"/>
        </w:rPr>
        <w:t>ed</w:t>
      </w:r>
      <w:r w:rsidRPr="00074EDD">
        <w:rPr>
          <w:rFonts w:hAnsi="Times New Roman" w:cs="Times New Roman"/>
          <w:kern w:val="22"/>
          <w:lang w:val="en-GB"/>
        </w:rPr>
        <w:t xml:space="preserve"> project documents </w:t>
      </w:r>
      <w:r w:rsidR="00D33407" w:rsidRPr="00074EDD">
        <w:rPr>
          <w:rFonts w:hAnsi="Times New Roman" w:cs="Times New Roman"/>
          <w:kern w:val="22"/>
          <w:lang w:val="en-GB"/>
        </w:rPr>
        <w:t>and decided which key areas were covered based on the information provided</w:t>
      </w:r>
      <w:r w:rsidRPr="00074EDD">
        <w:rPr>
          <w:rFonts w:hAnsi="Times New Roman" w:cs="Times New Roman"/>
          <w:kern w:val="22"/>
          <w:lang w:val="en-GB"/>
        </w:rPr>
        <w:t xml:space="preserve">. For future projects it would be preferable that the project proponents in the documents explicitly indicate what key area of the </w:t>
      </w:r>
      <w:r w:rsidR="009B361C" w:rsidRPr="00074EDD">
        <w:rPr>
          <w:rFonts w:hAnsi="Times New Roman" w:cs="Times New Roman"/>
          <w:kern w:val="22"/>
          <w:lang w:val="en-GB"/>
        </w:rPr>
        <w:t>f</w:t>
      </w:r>
      <w:r w:rsidRPr="00074EDD">
        <w:rPr>
          <w:rFonts w:hAnsi="Times New Roman" w:cs="Times New Roman"/>
          <w:kern w:val="22"/>
          <w:lang w:val="en-GB"/>
        </w:rPr>
        <w:t>ramework they are addressing.</w:t>
      </w:r>
    </w:p>
    <w:p w14:paraId="57F313F8" w14:textId="632DE23E" w:rsidR="00C67E94" w:rsidRPr="00074EDD" w:rsidRDefault="00C67E94" w:rsidP="00C67E94">
      <w:pPr>
        <w:numPr>
          <w:ilvl w:val="0"/>
          <w:numId w:val="1"/>
        </w:numPr>
        <w:spacing w:before="120" w:after="120"/>
        <w:rPr>
          <w:rFonts w:hAnsi="Times New Roman" w:cs="Times New Roman"/>
          <w:kern w:val="22"/>
          <w:lang w:val="en-GB"/>
        </w:rPr>
      </w:pPr>
      <w:proofErr w:type="spellStart"/>
      <w:r w:rsidRPr="00074EDD">
        <w:rPr>
          <w:rFonts w:hAnsi="Times New Roman" w:cs="Times New Roman"/>
          <w:kern w:val="22"/>
          <w:lang w:val="en-GB"/>
        </w:rPr>
        <w:t>GEF</w:t>
      </w:r>
      <w:proofErr w:type="spellEnd"/>
      <w:r w:rsidRPr="00074EDD">
        <w:rPr>
          <w:rFonts w:hAnsi="Times New Roman" w:cs="Times New Roman"/>
          <w:kern w:val="22"/>
          <w:lang w:val="en-GB"/>
        </w:rPr>
        <w:t xml:space="preserve"> has played an important role in funding capacity-building through </w:t>
      </w:r>
      <w:r w:rsidR="0037448C" w:rsidRPr="00074EDD">
        <w:rPr>
          <w:rFonts w:hAnsi="Times New Roman" w:cs="Times New Roman"/>
          <w:kern w:val="22"/>
          <w:lang w:val="en-GB"/>
        </w:rPr>
        <w:t xml:space="preserve">various </w:t>
      </w:r>
      <w:r w:rsidRPr="00074EDD">
        <w:rPr>
          <w:rFonts w:hAnsi="Times New Roman" w:cs="Times New Roman"/>
          <w:kern w:val="22"/>
          <w:lang w:val="en-GB"/>
        </w:rPr>
        <w:t xml:space="preserve">projects at the national, regional and global levels. Of the 99 documented capacity-building initiatives, 60 (61 per cent) have </w:t>
      </w:r>
      <w:r w:rsidR="0037448C" w:rsidRPr="00074EDD">
        <w:rPr>
          <w:rFonts w:hAnsi="Times New Roman" w:cs="Times New Roman"/>
          <w:kern w:val="22"/>
          <w:lang w:val="en-GB"/>
        </w:rPr>
        <w:t xml:space="preserve">been </w:t>
      </w:r>
      <w:r w:rsidRPr="00074EDD">
        <w:rPr>
          <w:rFonts w:hAnsi="Times New Roman" w:cs="Times New Roman"/>
          <w:kern w:val="22"/>
          <w:lang w:val="en-GB"/>
        </w:rPr>
        <w:t xml:space="preserve">or are being funded by </w:t>
      </w:r>
      <w:proofErr w:type="spellStart"/>
      <w:r w:rsidRPr="00074EDD">
        <w:rPr>
          <w:rFonts w:hAnsi="Times New Roman" w:cs="Times New Roman"/>
          <w:kern w:val="22"/>
          <w:lang w:val="en-GB"/>
        </w:rPr>
        <w:t>GEF</w:t>
      </w:r>
      <w:proofErr w:type="spellEnd"/>
      <w:r w:rsidRPr="00074EDD">
        <w:rPr>
          <w:rFonts w:hAnsi="Times New Roman" w:cs="Times New Roman"/>
          <w:kern w:val="22"/>
          <w:lang w:val="en-GB"/>
        </w:rPr>
        <w:t xml:space="preserve">. </w:t>
      </w:r>
      <w:r w:rsidR="00032CEF" w:rsidRPr="00074EDD">
        <w:rPr>
          <w:rFonts w:hAnsi="Times New Roman" w:cs="Times New Roman"/>
          <w:kern w:val="22"/>
          <w:lang w:val="en-GB"/>
        </w:rPr>
        <w:t>According</w:t>
      </w:r>
      <w:r w:rsidR="00017258" w:rsidRPr="00074EDD">
        <w:rPr>
          <w:rFonts w:hAnsi="Times New Roman" w:cs="Times New Roman"/>
          <w:kern w:val="22"/>
          <w:lang w:val="en-GB"/>
        </w:rPr>
        <w:t xml:space="preserve"> to </w:t>
      </w:r>
      <w:r w:rsidR="00032CEF" w:rsidRPr="00074EDD">
        <w:rPr>
          <w:rFonts w:hAnsi="Times New Roman" w:cs="Times New Roman"/>
          <w:kern w:val="22"/>
          <w:lang w:val="en-GB"/>
        </w:rPr>
        <w:t xml:space="preserve">the </w:t>
      </w:r>
      <w:r w:rsidR="00017258" w:rsidRPr="00074EDD">
        <w:rPr>
          <w:rFonts w:hAnsi="Times New Roman" w:cs="Times New Roman"/>
          <w:kern w:val="22"/>
          <w:lang w:val="en-GB"/>
        </w:rPr>
        <w:t xml:space="preserve">information </w:t>
      </w:r>
      <w:r w:rsidR="00032CEF" w:rsidRPr="00074EDD">
        <w:rPr>
          <w:rFonts w:hAnsi="Times New Roman" w:cs="Times New Roman"/>
          <w:kern w:val="22"/>
          <w:lang w:val="en-GB"/>
        </w:rPr>
        <w:t>provided in the financial mechanism documents</w:t>
      </w:r>
      <w:r w:rsidR="00C8730E" w:rsidRPr="00074EDD">
        <w:rPr>
          <w:rFonts w:hAnsi="Times New Roman" w:cs="Times New Roman"/>
          <w:kern w:val="22"/>
          <w:lang w:val="en-GB"/>
        </w:rPr>
        <w:t xml:space="preserve"> </w:t>
      </w:r>
      <w:r w:rsidR="000C5879">
        <w:rPr>
          <w:rFonts w:hAnsi="Times New Roman" w:cs="Times New Roman"/>
          <w:kern w:val="22"/>
          <w:lang w:val="en-GB"/>
        </w:rPr>
        <w:t>issued</w:t>
      </w:r>
      <w:r w:rsidR="00C8730E" w:rsidRPr="00074EDD">
        <w:rPr>
          <w:rFonts w:hAnsi="Times New Roman" w:cs="Times New Roman"/>
          <w:kern w:val="22"/>
          <w:lang w:val="en-GB"/>
        </w:rPr>
        <w:t xml:space="preserve"> for the fourteenth meeting of the Conference of the Parties,</w:t>
      </w:r>
      <w:r w:rsidR="00032CEF" w:rsidRPr="00074EDD">
        <w:rPr>
          <w:rStyle w:val="FootnoteReference"/>
          <w:rFonts w:hAnsi="Times New Roman" w:cs="Times New Roman"/>
          <w:kern w:val="22"/>
          <w:lang w:val="en-GB"/>
        </w:rPr>
        <w:footnoteReference w:id="8"/>
      </w:r>
      <w:r w:rsidRPr="00074EDD">
        <w:rPr>
          <w:rFonts w:hAnsi="Times New Roman" w:cs="Times New Roman"/>
          <w:kern w:val="22"/>
          <w:lang w:val="en-GB"/>
        </w:rPr>
        <w:t xml:space="preserve"> </w:t>
      </w:r>
      <w:proofErr w:type="spellStart"/>
      <w:r w:rsidRPr="00074EDD">
        <w:rPr>
          <w:rFonts w:hAnsi="Times New Roman" w:cs="Times New Roman"/>
          <w:kern w:val="22"/>
          <w:lang w:val="en-GB"/>
        </w:rPr>
        <w:t>GEF</w:t>
      </w:r>
      <w:proofErr w:type="spellEnd"/>
      <w:r w:rsidRPr="00074EDD">
        <w:rPr>
          <w:rFonts w:hAnsi="Times New Roman" w:cs="Times New Roman"/>
          <w:kern w:val="22"/>
          <w:lang w:val="en-GB"/>
        </w:rPr>
        <w:t xml:space="preserve"> has </w:t>
      </w:r>
      <w:r w:rsidR="00BB2B84" w:rsidRPr="00074EDD">
        <w:rPr>
          <w:rFonts w:hAnsi="Times New Roman" w:cs="Times New Roman"/>
          <w:kern w:val="22"/>
          <w:lang w:val="en-GB"/>
        </w:rPr>
        <w:t>allocated</w:t>
      </w:r>
      <w:r w:rsidRPr="00074EDD">
        <w:rPr>
          <w:rFonts w:hAnsi="Times New Roman" w:cs="Times New Roman"/>
          <w:kern w:val="22"/>
          <w:lang w:val="en-GB"/>
        </w:rPr>
        <w:t xml:space="preserve"> more than US$ </w:t>
      </w:r>
      <w:r w:rsidR="00BB2B84" w:rsidRPr="00074EDD">
        <w:rPr>
          <w:rFonts w:hAnsi="Times New Roman" w:cs="Times New Roman"/>
          <w:kern w:val="22"/>
          <w:lang w:val="en-GB"/>
        </w:rPr>
        <w:t>127</w:t>
      </w:r>
      <w:r w:rsidRPr="00074EDD">
        <w:rPr>
          <w:rFonts w:hAnsi="Times New Roman" w:cs="Times New Roman"/>
          <w:kern w:val="22"/>
          <w:lang w:val="en-GB"/>
        </w:rPr>
        <w:t xml:space="preserve"> million in core funding for capacity-building initiatives on ABS and leveraged over $</w:t>
      </w:r>
      <w:r w:rsidR="00BB2B84" w:rsidRPr="00074EDD">
        <w:rPr>
          <w:rFonts w:hAnsi="Times New Roman" w:cs="Times New Roman"/>
          <w:kern w:val="22"/>
          <w:lang w:val="en-GB"/>
        </w:rPr>
        <w:t>295</w:t>
      </w:r>
      <w:r w:rsidRPr="00074EDD">
        <w:rPr>
          <w:rFonts w:hAnsi="Times New Roman" w:cs="Times New Roman"/>
          <w:kern w:val="22"/>
          <w:lang w:val="en-GB"/>
        </w:rPr>
        <w:t xml:space="preserve"> million in co-financing in over 100 countries</w:t>
      </w:r>
      <w:r w:rsidR="00C8730E" w:rsidRPr="00074EDD">
        <w:rPr>
          <w:rFonts w:hAnsi="Times New Roman" w:cs="Times New Roman"/>
          <w:kern w:val="22"/>
          <w:lang w:val="en-GB"/>
        </w:rPr>
        <w:t>.</w:t>
      </w:r>
      <w:r w:rsidRPr="00074EDD">
        <w:rPr>
          <w:rStyle w:val="FootnoteReference"/>
          <w:rFonts w:hAnsi="Times New Roman" w:cs="Times New Roman"/>
          <w:kern w:val="22"/>
          <w:lang w:val="en-GB"/>
        </w:rPr>
        <w:footnoteReference w:id="9"/>
      </w:r>
      <w:r w:rsidRPr="00074EDD">
        <w:rPr>
          <w:rFonts w:hAnsi="Times New Roman" w:cs="Times New Roman"/>
          <w:kern w:val="22"/>
          <w:lang w:val="en-GB"/>
        </w:rPr>
        <w:t xml:space="preserve"> This funding has been disbursed through the </w:t>
      </w:r>
      <w:proofErr w:type="spellStart"/>
      <w:r w:rsidRPr="00074EDD">
        <w:rPr>
          <w:rFonts w:hAnsi="Times New Roman" w:cs="Times New Roman"/>
          <w:kern w:val="22"/>
          <w:lang w:val="en-GB"/>
        </w:rPr>
        <w:t>GEF</w:t>
      </w:r>
      <w:proofErr w:type="spellEnd"/>
      <w:r w:rsidRPr="00074EDD">
        <w:rPr>
          <w:rFonts w:hAnsi="Times New Roman" w:cs="Times New Roman"/>
          <w:kern w:val="22"/>
          <w:lang w:val="en-GB"/>
        </w:rPr>
        <w:t xml:space="preserve"> Trust Fund, the Small Grants Programme and the Nagoya Protocol Implementation Fund (</w:t>
      </w:r>
      <w:proofErr w:type="spellStart"/>
      <w:r w:rsidRPr="00074EDD">
        <w:rPr>
          <w:rFonts w:hAnsi="Times New Roman" w:cs="Times New Roman"/>
          <w:kern w:val="22"/>
          <w:lang w:val="en-GB"/>
        </w:rPr>
        <w:t>NPIF</w:t>
      </w:r>
      <w:proofErr w:type="spellEnd"/>
      <w:r w:rsidRPr="00074EDD">
        <w:rPr>
          <w:rFonts w:hAnsi="Times New Roman" w:cs="Times New Roman"/>
          <w:kern w:val="22"/>
          <w:lang w:val="en-GB"/>
        </w:rPr>
        <w:t xml:space="preserve">) created to support ratification and implementation of the Nagoya Protocol, </w:t>
      </w:r>
      <w:r w:rsidR="00D17037" w:rsidRPr="00074EDD">
        <w:rPr>
          <w:rFonts w:hAnsi="Times New Roman" w:cs="Times New Roman"/>
          <w:kern w:val="22"/>
          <w:lang w:val="en-GB"/>
        </w:rPr>
        <w:t xml:space="preserve">Key Areas </w:t>
      </w:r>
      <w:r w:rsidRPr="00074EDD">
        <w:rPr>
          <w:rFonts w:hAnsi="Times New Roman" w:cs="Times New Roman"/>
          <w:kern w:val="22"/>
          <w:lang w:val="en-GB"/>
        </w:rPr>
        <w:t xml:space="preserve">1 and 2 of the </w:t>
      </w:r>
      <w:r w:rsidR="009B361C" w:rsidRPr="00074EDD">
        <w:rPr>
          <w:rFonts w:hAnsi="Times New Roman" w:cs="Times New Roman"/>
          <w:kern w:val="22"/>
          <w:lang w:val="en-GB"/>
        </w:rPr>
        <w:t>f</w:t>
      </w:r>
      <w:r w:rsidRPr="00074EDD">
        <w:rPr>
          <w:rFonts w:hAnsi="Times New Roman" w:cs="Times New Roman"/>
          <w:kern w:val="22"/>
          <w:lang w:val="en-GB"/>
        </w:rPr>
        <w:t>ramework, in 54 countries.</w:t>
      </w:r>
    </w:p>
    <w:p w14:paraId="2351EB3C" w14:textId="51C05347" w:rsidR="00C67E94" w:rsidRPr="00074EDD" w:rsidRDefault="00C67E94" w:rsidP="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Other important donors have also contributed to ABS capacity-building projects. The German Ministry of Economic Cooperation and Development – </w:t>
      </w:r>
      <w:proofErr w:type="spellStart"/>
      <w:r w:rsidRPr="00074EDD">
        <w:rPr>
          <w:rFonts w:hAnsi="Times New Roman" w:cs="Times New Roman"/>
          <w:kern w:val="22"/>
          <w:lang w:val="en-GB"/>
        </w:rPr>
        <w:t>BMZ</w:t>
      </w:r>
      <w:proofErr w:type="spellEnd"/>
      <w:r w:rsidRPr="00074EDD">
        <w:rPr>
          <w:rFonts w:hAnsi="Times New Roman" w:cs="Times New Roman"/>
          <w:kern w:val="22"/>
          <w:lang w:val="en-GB"/>
        </w:rPr>
        <w:t xml:space="preserve"> – has been the single most significant donor, contributing nearly $150 million to the 15 national and </w:t>
      </w:r>
      <w:proofErr w:type="spellStart"/>
      <w:r w:rsidRPr="00074EDD">
        <w:rPr>
          <w:rFonts w:hAnsi="Times New Roman" w:cs="Times New Roman"/>
          <w:kern w:val="22"/>
          <w:lang w:val="en-GB"/>
        </w:rPr>
        <w:t>subregional</w:t>
      </w:r>
      <w:proofErr w:type="spellEnd"/>
      <w:r w:rsidRPr="00074EDD">
        <w:rPr>
          <w:rFonts w:hAnsi="Times New Roman" w:cs="Times New Roman"/>
          <w:kern w:val="22"/>
          <w:lang w:val="en-GB"/>
        </w:rPr>
        <w:t xml:space="preserve"> projects for which it has been the main donor. In addition to funding ABS projects the </w:t>
      </w:r>
      <w:proofErr w:type="spellStart"/>
      <w:r w:rsidRPr="00074EDD">
        <w:rPr>
          <w:rFonts w:hAnsi="Times New Roman" w:cs="Times New Roman"/>
          <w:kern w:val="22"/>
          <w:lang w:val="en-GB"/>
        </w:rPr>
        <w:t>BMZ</w:t>
      </w:r>
      <w:proofErr w:type="spellEnd"/>
      <w:r w:rsidRPr="00074EDD">
        <w:rPr>
          <w:rFonts w:hAnsi="Times New Roman" w:cs="Times New Roman"/>
          <w:kern w:val="22"/>
          <w:lang w:val="en-GB"/>
        </w:rPr>
        <w:t xml:space="preserve"> hosts the ABS Capacity Development Initiative which is funded by several governments and international organizations and managed by the Deutsche Gesellschaft </w:t>
      </w:r>
      <w:proofErr w:type="spellStart"/>
      <w:r w:rsidRPr="00074EDD">
        <w:rPr>
          <w:rFonts w:hAnsi="Times New Roman" w:cs="Times New Roman"/>
          <w:kern w:val="22"/>
          <w:lang w:val="en-GB"/>
        </w:rPr>
        <w:t>für</w:t>
      </w:r>
      <w:proofErr w:type="spellEnd"/>
      <w:r w:rsidRPr="00074EDD">
        <w:rPr>
          <w:rFonts w:hAnsi="Times New Roman" w:cs="Times New Roman"/>
          <w:kern w:val="22"/>
          <w:lang w:val="en-GB"/>
        </w:rPr>
        <w:t xml:space="preserve"> Internationale </w:t>
      </w:r>
      <w:proofErr w:type="spellStart"/>
      <w:r w:rsidRPr="00074EDD">
        <w:rPr>
          <w:rFonts w:hAnsi="Times New Roman" w:cs="Times New Roman"/>
          <w:kern w:val="22"/>
          <w:lang w:val="en-GB"/>
        </w:rPr>
        <w:t>Zusammenarbeit</w:t>
      </w:r>
      <w:proofErr w:type="spellEnd"/>
      <w:r w:rsidRPr="00074EDD">
        <w:rPr>
          <w:rFonts w:hAnsi="Times New Roman" w:cs="Times New Roman"/>
          <w:kern w:val="22"/>
          <w:lang w:val="en-GB"/>
        </w:rPr>
        <w:t xml:space="preserve"> (</w:t>
      </w:r>
      <w:proofErr w:type="spellStart"/>
      <w:r w:rsidRPr="00074EDD">
        <w:rPr>
          <w:rFonts w:hAnsi="Times New Roman" w:cs="Times New Roman"/>
          <w:kern w:val="22"/>
          <w:lang w:val="en-GB"/>
        </w:rPr>
        <w:t>GIZ</w:t>
      </w:r>
      <w:proofErr w:type="spellEnd"/>
      <w:r w:rsidRPr="00074EDD">
        <w:rPr>
          <w:rFonts w:hAnsi="Times New Roman" w:cs="Times New Roman"/>
          <w:kern w:val="22"/>
          <w:lang w:val="en-GB"/>
        </w:rPr>
        <w:t xml:space="preserve">) GmbH. </w:t>
      </w:r>
      <w:r w:rsidRPr="00074EDD">
        <w:rPr>
          <w:rFonts w:hAnsi="Times New Roman" w:cs="Times New Roman"/>
          <w:color w:val="000000" w:themeColor="text1"/>
          <w:kern w:val="22"/>
          <w:lang w:val="en-GB"/>
        </w:rPr>
        <w:t xml:space="preserve">The ABS </w:t>
      </w:r>
      <w:r w:rsidR="00477C13" w:rsidRPr="00074EDD">
        <w:rPr>
          <w:rFonts w:hAnsi="Times New Roman" w:cs="Times New Roman"/>
          <w:color w:val="000000" w:themeColor="text1"/>
          <w:kern w:val="22"/>
          <w:lang w:val="en-GB"/>
        </w:rPr>
        <w:t xml:space="preserve">Capacity Development </w:t>
      </w:r>
      <w:r w:rsidRPr="00074EDD">
        <w:rPr>
          <w:rFonts w:hAnsi="Times New Roman" w:cs="Times New Roman"/>
          <w:color w:val="000000" w:themeColor="text1"/>
          <w:kern w:val="22"/>
          <w:lang w:val="en-GB"/>
        </w:rPr>
        <w:t xml:space="preserve">Initiative </w:t>
      </w:r>
      <w:r w:rsidRPr="00074EDD">
        <w:rPr>
          <w:rFonts w:hAnsi="Times New Roman" w:cs="Times New Roman"/>
          <w:kern w:val="22"/>
          <w:lang w:val="en-GB"/>
        </w:rPr>
        <w:t xml:space="preserve">has also contributed over $11 million to two </w:t>
      </w:r>
      <w:proofErr w:type="spellStart"/>
      <w:r w:rsidRPr="00074EDD">
        <w:rPr>
          <w:rFonts w:hAnsi="Times New Roman" w:cs="Times New Roman"/>
          <w:kern w:val="22"/>
          <w:lang w:val="en-GB"/>
        </w:rPr>
        <w:t>subregional</w:t>
      </w:r>
      <w:proofErr w:type="spellEnd"/>
      <w:r w:rsidRPr="00074EDD">
        <w:rPr>
          <w:rFonts w:hAnsi="Times New Roman" w:cs="Times New Roman"/>
          <w:kern w:val="22"/>
          <w:lang w:val="en-GB"/>
        </w:rPr>
        <w:t xml:space="preserve"> projects and 15 smaller-scale national projects.</w:t>
      </w:r>
    </w:p>
    <w:p w14:paraId="6D672904" w14:textId="5A47B4E4" w:rsidR="00D17037" w:rsidRPr="00074EDD" w:rsidRDefault="0037448C" w:rsidP="00C028BA">
      <w:pPr>
        <w:pStyle w:val="Heading3"/>
        <w:numPr>
          <w:ilvl w:val="0"/>
          <w:numId w:val="26"/>
        </w:numPr>
        <w:jc w:val="center"/>
        <w:rPr>
          <w:rFonts w:ascii="Times New Roman" w:hAnsi="Times New Roman"/>
          <w:kern w:val="22"/>
          <w:sz w:val="22"/>
          <w:szCs w:val="22"/>
          <w:lang w:val="en-GB"/>
        </w:rPr>
      </w:pPr>
      <w:bookmarkStart w:id="18" w:name="_Toc20144913"/>
      <w:r w:rsidRPr="00074EDD">
        <w:rPr>
          <w:rFonts w:ascii="Times New Roman" w:hAnsi="Times New Roman"/>
          <w:kern w:val="22"/>
          <w:sz w:val="22"/>
          <w:szCs w:val="22"/>
          <w:lang w:val="en-GB"/>
        </w:rPr>
        <w:t xml:space="preserve">Assessment of </w:t>
      </w:r>
      <w:r w:rsidR="00C028BA" w:rsidRPr="00074EDD">
        <w:rPr>
          <w:rFonts w:ascii="Times New Roman" w:hAnsi="Times New Roman"/>
          <w:kern w:val="22"/>
          <w:sz w:val="22"/>
          <w:szCs w:val="22"/>
          <w:lang w:val="en-GB"/>
        </w:rPr>
        <w:t>progress</w:t>
      </w:r>
      <w:r w:rsidRPr="00074EDD">
        <w:rPr>
          <w:rFonts w:ascii="Times New Roman" w:hAnsi="Times New Roman"/>
          <w:kern w:val="22"/>
          <w:sz w:val="22"/>
          <w:szCs w:val="22"/>
          <w:lang w:val="en-GB"/>
        </w:rPr>
        <w:t xml:space="preserve"> towards the implementation of the </w:t>
      </w:r>
      <w:r w:rsidR="009B361C" w:rsidRPr="00074EDD">
        <w:rPr>
          <w:rFonts w:ascii="Times New Roman" w:hAnsi="Times New Roman"/>
          <w:kern w:val="22"/>
          <w:sz w:val="22"/>
          <w:szCs w:val="22"/>
          <w:lang w:val="en-GB"/>
        </w:rPr>
        <w:t>f</w:t>
      </w:r>
      <w:r w:rsidRPr="00074EDD">
        <w:rPr>
          <w:rFonts w:ascii="Times New Roman" w:hAnsi="Times New Roman"/>
          <w:kern w:val="22"/>
          <w:sz w:val="22"/>
          <w:szCs w:val="22"/>
          <w:lang w:val="en-GB"/>
        </w:rPr>
        <w:t>ramework</w:t>
      </w:r>
      <w:bookmarkEnd w:id="18"/>
    </w:p>
    <w:p w14:paraId="39DCD104" w14:textId="23342DB5" w:rsidR="00955A48" w:rsidRPr="00074EDD" w:rsidRDefault="00955A48" w:rsidP="006723A8">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As mentioned </w:t>
      </w:r>
      <w:r w:rsidR="00486FD6">
        <w:rPr>
          <w:rFonts w:hAnsi="Times New Roman" w:cs="Times New Roman"/>
          <w:kern w:val="22"/>
          <w:lang w:val="en-GB"/>
        </w:rPr>
        <w:t>above</w:t>
      </w:r>
      <w:r w:rsidRPr="00074EDD">
        <w:rPr>
          <w:rFonts w:hAnsi="Times New Roman" w:cs="Times New Roman"/>
          <w:kern w:val="22"/>
          <w:lang w:val="en-GB"/>
        </w:rPr>
        <w:t xml:space="preserve">, the </w:t>
      </w:r>
      <w:r w:rsidR="009B361C" w:rsidRPr="00074EDD">
        <w:rPr>
          <w:rFonts w:hAnsi="Times New Roman" w:cs="Times New Roman"/>
          <w:kern w:val="22"/>
          <w:lang w:val="en-GB"/>
        </w:rPr>
        <w:t>f</w:t>
      </w:r>
      <w:r w:rsidRPr="00074EDD">
        <w:rPr>
          <w:rFonts w:hAnsi="Times New Roman" w:cs="Times New Roman"/>
          <w:kern w:val="22"/>
          <w:lang w:val="en-GB"/>
        </w:rPr>
        <w:t xml:space="preserve">ramework did not include a baseline or targets, making it difficult to determine in measurable terms the extent to which the </w:t>
      </w:r>
      <w:r w:rsidR="009B361C" w:rsidRPr="00074EDD">
        <w:rPr>
          <w:rFonts w:hAnsi="Times New Roman" w:cs="Times New Roman"/>
          <w:kern w:val="22"/>
          <w:lang w:val="en-GB"/>
        </w:rPr>
        <w:t>f</w:t>
      </w:r>
      <w:r w:rsidRPr="00074EDD">
        <w:rPr>
          <w:rFonts w:hAnsi="Times New Roman" w:cs="Times New Roman"/>
          <w:kern w:val="22"/>
          <w:lang w:val="en-GB"/>
        </w:rPr>
        <w:t xml:space="preserve">ramework has been implemented. </w:t>
      </w:r>
      <w:r w:rsidR="00FF2A82" w:rsidRPr="00074EDD">
        <w:rPr>
          <w:rFonts w:hAnsi="Times New Roman" w:cs="Times New Roman"/>
          <w:kern w:val="22"/>
          <w:lang w:val="en-GB"/>
        </w:rPr>
        <w:t xml:space="preserve">Moreover, </w:t>
      </w:r>
      <w:r w:rsidR="000263CF" w:rsidRPr="00074EDD">
        <w:rPr>
          <w:rFonts w:hAnsi="Times New Roman" w:cs="Times New Roman"/>
          <w:kern w:val="22"/>
          <w:lang w:val="en-GB"/>
        </w:rPr>
        <w:t>since</w:t>
      </w:r>
      <w:r w:rsidR="00FF2A82" w:rsidRPr="00074EDD">
        <w:rPr>
          <w:rFonts w:hAnsi="Times New Roman" w:cs="Times New Roman"/>
          <w:kern w:val="22"/>
          <w:lang w:val="en-GB"/>
        </w:rPr>
        <w:t xml:space="preserve"> many ABS capacity-building initiatives are ongoing and limited information is available on </w:t>
      </w:r>
      <w:r w:rsidR="000263CF" w:rsidRPr="00074EDD">
        <w:rPr>
          <w:rFonts w:hAnsi="Times New Roman" w:cs="Times New Roman"/>
          <w:kern w:val="22"/>
          <w:lang w:val="en-GB"/>
        </w:rPr>
        <w:t>results,</w:t>
      </w:r>
      <w:r w:rsidR="00FF2A82" w:rsidRPr="00074EDD">
        <w:rPr>
          <w:rFonts w:hAnsi="Times New Roman" w:cs="Times New Roman"/>
          <w:kern w:val="22"/>
          <w:lang w:val="en-GB"/>
        </w:rPr>
        <w:t xml:space="preserve"> it has not been possible to ascertain key achievements </w:t>
      </w:r>
      <w:r w:rsidR="000263CF" w:rsidRPr="00074EDD">
        <w:rPr>
          <w:rFonts w:hAnsi="Times New Roman" w:cs="Times New Roman"/>
          <w:kern w:val="22"/>
          <w:lang w:val="en-GB"/>
        </w:rPr>
        <w:t>and lessons learned.</w:t>
      </w:r>
      <w:r w:rsidR="00FF2A82" w:rsidRPr="00074EDD">
        <w:rPr>
          <w:rFonts w:hAnsi="Times New Roman" w:cs="Times New Roman"/>
          <w:kern w:val="22"/>
          <w:lang w:val="en-GB"/>
        </w:rPr>
        <w:t xml:space="preserve"> </w:t>
      </w:r>
      <w:r w:rsidRPr="00074EDD">
        <w:rPr>
          <w:rFonts w:hAnsi="Times New Roman" w:cs="Times New Roman"/>
          <w:kern w:val="22"/>
          <w:lang w:val="en-GB"/>
        </w:rPr>
        <w:t>However, findings from the literature review provide a general view of progress made in building capacities to ratify and implement the Nagoya Protocol while highlighting challenges and areas where additional work is needed.</w:t>
      </w:r>
    </w:p>
    <w:p w14:paraId="19B5E87E" w14:textId="4BD35260" w:rsidR="00955A48" w:rsidRPr="00074EDD" w:rsidRDefault="00C67E94" w:rsidP="00955A48">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This section presents </w:t>
      </w:r>
      <w:r w:rsidR="0037448C" w:rsidRPr="00074EDD">
        <w:rPr>
          <w:rFonts w:hAnsi="Times New Roman" w:cs="Times New Roman"/>
          <w:kern w:val="22"/>
          <w:lang w:val="en-GB"/>
        </w:rPr>
        <w:t xml:space="preserve">an assessment of the </w:t>
      </w:r>
      <w:r w:rsidRPr="00074EDD">
        <w:rPr>
          <w:rFonts w:hAnsi="Times New Roman" w:cs="Times New Roman"/>
          <w:kern w:val="22"/>
          <w:lang w:val="en-GB"/>
        </w:rPr>
        <w:t xml:space="preserve">progress </w:t>
      </w:r>
      <w:r w:rsidR="0037448C" w:rsidRPr="00074EDD">
        <w:rPr>
          <w:rFonts w:hAnsi="Times New Roman" w:cs="Times New Roman"/>
          <w:kern w:val="22"/>
          <w:lang w:val="en-GB"/>
        </w:rPr>
        <w:t xml:space="preserve">made </w:t>
      </w:r>
      <w:r w:rsidRPr="00074EDD">
        <w:rPr>
          <w:rFonts w:hAnsi="Times New Roman" w:cs="Times New Roman"/>
          <w:kern w:val="22"/>
          <w:lang w:val="en-GB"/>
        </w:rPr>
        <w:t xml:space="preserve">towards the implementation of the </w:t>
      </w:r>
      <w:r w:rsidR="009B361C" w:rsidRPr="00074EDD">
        <w:rPr>
          <w:rFonts w:hAnsi="Times New Roman" w:cs="Times New Roman"/>
          <w:kern w:val="22"/>
          <w:lang w:val="en-GB"/>
        </w:rPr>
        <w:t>f</w:t>
      </w:r>
      <w:r w:rsidRPr="00074EDD">
        <w:rPr>
          <w:rFonts w:hAnsi="Times New Roman" w:cs="Times New Roman"/>
          <w:kern w:val="22"/>
          <w:lang w:val="en-GB"/>
        </w:rPr>
        <w:t>ramework</w:t>
      </w:r>
      <w:r w:rsidR="0037448C" w:rsidRPr="00074EDD">
        <w:rPr>
          <w:rFonts w:hAnsi="Times New Roman" w:cs="Times New Roman"/>
          <w:kern w:val="22"/>
          <w:lang w:val="en-GB"/>
        </w:rPr>
        <w:t xml:space="preserve">. It </w:t>
      </w:r>
      <w:r w:rsidRPr="00074EDD">
        <w:rPr>
          <w:rFonts w:hAnsi="Times New Roman" w:cs="Times New Roman"/>
          <w:kern w:val="22"/>
          <w:lang w:val="en-GB"/>
        </w:rPr>
        <w:t xml:space="preserve">draws </w:t>
      </w:r>
      <w:r w:rsidR="0037448C" w:rsidRPr="00074EDD">
        <w:rPr>
          <w:rFonts w:hAnsi="Times New Roman" w:cs="Times New Roman"/>
          <w:kern w:val="22"/>
          <w:lang w:val="en-GB"/>
        </w:rPr>
        <w:t xml:space="preserve">on </w:t>
      </w:r>
      <w:r w:rsidRPr="00074EDD">
        <w:rPr>
          <w:rFonts w:hAnsi="Times New Roman" w:cs="Times New Roman"/>
          <w:kern w:val="22"/>
          <w:lang w:val="en-GB"/>
        </w:rPr>
        <w:t>information from the</w:t>
      </w:r>
      <w:r w:rsidR="00CF6430" w:rsidRPr="00074EDD">
        <w:rPr>
          <w:rFonts w:hAnsi="Times New Roman" w:cs="Times New Roman"/>
          <w:kern w:val="22"/>
          <w:lang w:val="en-GB"/>
        </w:rPr>
        <w:t xml:space="preserve"> interim national reports, the</w:t>
      </w:r>
      <w:r w:rsidRPr="00074EDD">
        <w:rPr>
          <w:rFonts w:hAnsi="Times New Roman" w:cs="Times New Roman"/>
          <w:kern w:val="22"/>
          <w:lang w:val="en-GB"/>
        </w:rPr>
        <w:t xml:space="preserve"> </w:t>
      </w:r>
      <w:r w:rsidR="00C028BA" w:rsidRPr="00074EDD">
        <w:rPr>
          <w:rFonts w:hAnsi="Times New Roman" w:cs="Times New Roman"/>
          <w:kern w:val="22"/>
          <w:lang w:val="en-GB"/>
        </w:rPr>
        <w:t>a</w:t>
      </w:r>
      <w:r w:rsidRPr="00074EDD">
        <w:rPr>
          <w:rFonts w:hAnsi="Times New Roman" w:cs="Times New Roman"/>
          <w:kern w:val="22"/>
          <w:lang w:val="en-GB"/>
        </w:rPr>
        <w:t xml:space="preserve">ssessment and </w:t>
      </w:r>
      <w:r w:rsidR="00C028BA" w:rsidRPr="00074EDD">
        <w:rPr>
          <w:rFonts w:hAnsi="Times New Roman" w:cs="Times New Roman"/>
          <w:kern w:val="22"/>
          <w:lang w:val="en-GB"/>
        </w:rPr>
        <w:t>review</w:t>
      </w:r>
      <w:r w:rsidRPr="00074EDD">
        <w:rPr>
          <w:rFonts w:hAnsi="Times New Roman" w:cs="Times New Roman"/>
          <w:kern w:val="22"/>
          <w:lang w:val="en-GB"/>
        </w:rPr>
        <w:t>,</w:t>
      </w:r>
      <w:r w:rsidR="006723A8" w:rsidRPr="00074EDD">
        <w:rPr>
          <w:rFonts w:hAnsi="Times New Roman" w:cs="Times New Roman"/>
          <w:kern w:val="22"/>
          <w:lang w:val="en-GB"/>
        </w:rPr>
        <w:t xml:space="preserve"> </w:t>
      </w:r>
      <w:r w:rsidRPr="00074EDD">
        <w:rPr>
          <w:rFonts w:hAnsi="Times New Roman" w:cs="Times New Roman"/>
          <w:kern w:val="22"/>
          <w:lang w:val="en-GB"/>
        </w:rPr>
        <w:t xml:space="preserve">and </w:t>
      </w:r>
      <w:r w:rsidR="006723A8" w:rsidRPr="00074EDD">
        <w:rPr>
          <w:rFonts w:hAnsi="Times New Roman" w:cs="Times New Roman"/>
          <w:kern w:val="22"/>
          <w:lang w:val="en-GB"/>
        </w:rPr>
        <w:t xml:space="preserve">key findings of </w:t>
      </w:r>
      <w:r w:rsidRPr="00074EDD">
        <w:rPr>
          <w:rFonts w:hAnsi="Times New Roman" w:cs="Times New Roman"/>
          <w:kern w:val="22"/>
          <w:lang w:val="en-GB"/>
        </w:rPr>
        <w:t xml:space="preserve">the Biodiversity Focal Area Study carried out by the </w:t>
      </w:r>
      <w:proofErr w:type="spellStart"/>
      <w:r w:rsidRPr="00074EDD">
        <w:rPr>
          <w:rFonts w:hAnsi="Times New Roman" w:cs="Times New Roman"/>
          <w:kern w:val="22"/>
          <w:lang w:val="en-GB"/>
        </w:rPr>
        <w:t>GEF</w:t>
      </w:r>
      <w:proofErr w:type="spellEnd"/>
      <w:r w:rsidRPr="00074EDD">
        <w:rPr>
          <w:rFonts w:hAnsi="Times New Roman" w:cs="Times New Roman"/>
          <w:kern w:val="22"/>
          <w:lang w:val="en-GB"/>
        </w:rPr>
        <w:t xml:space="preserve"> Independent Evaluation Office</w:t>
      </w:r>
      <w:r w:rsidR="008A2A09" w:rsidRPr="00074EDD">
        <w:rPr>
          <w:rFonts w:hAnsi="Times New Roman" w:cs="Times New Roman"/>
          <w:kern w:val="22"/>
          <w:lang w:val="en-GB"/>
        </w:rPr>
        <w:t xml:space="preserve"> (</w:t>
      </w:r>
      <w:proofErr w:type="spellStart"/>
      <w:r w:rsidR="008A2A09" w:rsidRPr="00074EDD">
        <w:rPr>
          <w:rFonts w:hAnsi="Times New Roman" w:cs="Times New Roman"/>
          <w:kern w:val="22"/>
          <w:lang w:val="en-GB"/>
        </w:rPr>
        <w:t>IEO</w:t>
      </w:r>
      <w:proofErr w:type="spellEnd"/>
      <w:r w:rsidR="008A2A09" w:rsidRPr="00074EDD">
        <w:rPr>
          <w:rFonts w:hAnsi="Times New Roman" w:cs="Times New Roman"/>
          <w:kern w:val="22"/>
          <w:lang w:val="en-GB"/>
        </w:rPr>
        <w:t>)</w:t>
      </w:r>
      <w:r w:rsidRPr="00074EDD">
        <w:rPr>
          <w:rFonts w:hAnsi="Times New Roman" w:cs="Times New Roman"/>
          <w:kern w:val="22"/>
          <w:lang w:val="en-GB"/>
        </w:rPr>
        <w:t>.</w:t>
      </w:r>
    </w:p>
    <w:p w14:paraId="37C503E5" w14:textId="356D10AC" w:rsidR="00C67E94" w:rsidRPr="00074EDD" w:rsidRDefault="00C67E94" w:rsidP="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The 99 capacity-building initiatives that the </w:t>
      </w:r>
      <w:r w:rsidR="009345FF" w:rsidRPr="00074EDD">
        <w:rPr>
          <w:rFonts w:hAnsi="Times New Roman" w:cs="Times New Roman"/>
          <w:kern w:val="22"/>
          <w:lang w:val="en-GB"/>
        </w:rPr>
        <w:t xml:space="preserve">Secretariat </w:t>
      </w:r>
      <w:r w:rsidRPr="00074EDD">
        <w:rPr>
          <w:rFonts w:hAnsi="Times New Roman" w:cs="Times New Roman"/>
          <w:kern w:val="22"/>
          <w:lang w:val="en-GB"/>
        </w:rPr>
        <w:t>has documented</w:t>
      </w:r>
      <w:r w:rsidR="0037448C" w:rsidRPr="00074EDD">
        <w:rPr>
          <w:rFonts w:hAnsi="Times New Roman" w:cs="Times New Roman"/>
          <w:kern w:val="22"/>
          <w:lang w:val="en-GB"/>
        </w:rPr>
        <w:t xml:space="preserve">, as described in the previous section, </w:t>
      </w:r>
      <w:r w:rsidRPr="00074EDD">
        <w:rPr>
          <w:rFonts w:hAnsi="Times New Roman" w:cs="Times New Roman"/>
          <w:kern w:val="22"/>
          <w:lang w:val="en-GB"/>
        </w:rPr>
        <w:t xml:space="preserve">represent </w:t>
      </w:r>
      <w:r w:rsidR="0037448C" w:rsidRPr="00074EDD">
        <w:rPr>
          <w:rFonts w:hAnsi="Times New Roman" w:cs="Times New Roman"/>
          <w:kern w:val="22"/>
          <w:lang w:val="en-GB"/>
        </w:rPr>
        <w:t xml:space="preserve">the </w:t>
      </w:r>
      <w:r w:rsidRPr="00074EDD">
        <w:rPr>
          <w:rFonts w:hAnsi="Times New Roman" w:cs="Times New Roman"/>
          <w:kern w:val="22"/>
          <w:lang w:val="en-GB"/>
        </w:rPr>
        <w:t xml:space="preserve">amount of </w:t>
      </w:r>
      <w:r w:rsidR="002066DC" w:rsidRPr="00074EDD">
        <w:rPr>
          <w:rFonts w:hAnsi="Times New Roman" w:cs="Times New Roman"/>
          <w:kern w:val="22"/>
          <w:lang w:val="en-GB"/>
        </w:rPr>
        <w:t xml:space="preserve">known </w:t>
      </w:r>
      <w:r w:rsidRPr="00074EDD">
        <w:rPr>
          <w:rFonts w:hAnsi="Times New Roman" w:cs="Times New Roman"/>
          <w:kern w:val="22"/>
          <w:lang w:val="en-GB"/>
        </w:rPr>
        <w:t>resources and effort</w:t>
      </w:r>
      <w:r w:rsidR="001157FD" w:rsidRPr="00074EDD">
        <w:rPr>
          <w:rFonts w:hAnsi="Times New Roman" w:cs="Times New Roman"/>
          <w:kern w:val="22"/>
          <w:lang w:val="en-GB"/>
        </w:rPr>
        <w:t>s</w:t>
      </w:r>
      <w:r w:rsidRPr="00074EDD">
        <w:rPr>
          <w:rFonts w:hAnsi="Times New Roman" w:cs="Times New Roman"/>
          <w:kern w:val="22"/>
          <w:lang w:val="en-GB"/>
        </w:rPr>
        <w:t xml:space="preserve"> invested in building-capacities to ratify and implement the Nagoya Protocol. </w:t>
      </w:r>
      <w:r w:rsidR="00D33407" w:rsidRPr="00074EDD">
        <w:rPr>
          <w:rFonts w:hAnsi="Times New Roman" w:cs="Times New Roman"/>
          <w:kern w:val="22"/>
          <w:lang w:val="en-GB"/>
        </w:rPr>
        <w:t xml:space="preserve">The goals of these projects align with the objectives of the </w:t>
      </w:r>
      <w:r w:rsidR="009B361C" w:rsidRPr="00074EDD">
        <w:rPr>
          <w:rFonts w:hAnsi="Times New Roman" w:cs="Times New Roman"/>
          <w:kern w:val="22"/>
          <w:lang w:val="en-GB"/>
        </w:rPr>
        <w:t>f</w:t>
      </w:r>
      <w:r w:rsidR="00D33407" w:rsidRPr="00074EDD">
        <w:rPr>
          <w:rFonts w:hAnsi="Times New Roman" w:cs="Times New Roman"/>
          <w:kern w:val="22"/>
          <w:lang w:val="en-GB"/>
        </w:rPr>
        <w:t xml:space="preserve">ramework and therefore contribute to the implementation of the </w:t>
      </w:r>
      <w:r w:rsidR="009B361C" w:rsidRPr="00074EDD">
        <w:rPr>
          <w:rFonts w:hAnsi="Times New Roman" w:cs="Times New Roman"/>
          <w:kern w:val="22"/>
          <w:lang w:val="en-GB"/>
        </w:rPr>
        <w:t>f</w:t>
      </w:r>
      <w:r w:rsidR="00D33407" w:rsidRPr="00074EDD">
        <w:rPr>
          <w:rFonts w:hAnsi="Times New Roman" w:cs="Times New Roman"/>
          <w:kern w:val="22"/>
          <w:lang w:val="en-GB"/>
        </w:rPr>
        <w:t>ramework.</w:t>
      </w:r>
    </w:p>
    <w:p w14:paraId="71E6E7B3" w14:textId="60F95A45" w:rsidR="00C67E94" w:rsidRPr="00074EDD" w:rsidRDefault="0037448C" w:rsidP="00491900">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According to </w:t>
      </w:r>
      <w:r w:rsidR="00C67E94" w:rsidRPr="00074EDD">
        <w:rPr>
          <w:rFonts w:hAnsi="Times New Roman" w:cs="Times New Roman"/>
          <w:kern w:val="22"/>
          <w:lang w:val="en-GB"/>
        </w:rPr>
        <w:t>the interim national reports</w:t>
      </w:r>
      <w:r w:rsidR="005A44F0" w:rsidRPr="00074EDD">
        <w:rPr>
          <w:rFonts w:hAnsi="Times New Roman" w:cs="Times New Roman"/>
          <w:kern w:val="22"/>
          <w:lang w:val="en-GB"/>
        </w:rPr>
        <w:t>,</w:t>
      </w:r>
      <w:r w:rsidR="00C67E94" w:rsidRPr="00074EDD">
        <w:rPr>
          <w:rStyle w:val="FootnoteReference"/>
          <w:rFonts w:hAnsi="Times New Roman" w:cs="Times New Roman"/>
          <w:kern w:val="22"/>
          <w:lang w:val="en-GB"/>
        </w:rPr>
        <w:footnoteReference w:id="10"/>
      </w:r>
      <w:r w:rsidRPr="00074EDD">
        <w:rPr>
          <w:rFonts w:hAnsi="Times New Roman" w:cs="Times New Roman"/>
          <w:kern w:val="22"/>
          <w:lang w:val="en-GB"/>
        </w:rPr>
        <w:t xml:space="preserve"> o</w:t>
      </w:r>
      <w:r w:rsidR="00C67E94" w:rsidRPr="00074EDD">
        <w:rPr>
          <w:rFonts w:hAnsi="Times New Roman" w:cs="Times New Roman"/>
          <w:kern w:val="22"/>
          <w:lang w:val="en-GB"/>
        </w:rPr>
        <w:t xml:space="preserve">f the 68 Parties that responded </w:t>
      </w:r>
      <w:r w:rsidR="003B6020" w:rsidRPr="00074EDD">
        <w:rPr>
          <w:rFonts w:hAnsi="Times New Roman" w:cs="Times New Roman"/>
          <w:kern w:val="22"/>
          <w:lang w:val="en-GB"/>
        </w:rPr>
        <w:t xml:space="preserve">as </w:t>
      </w:r>
      <w:r w:rsidR="00C67E94" w:rsidRPr="00074EDD">
        <w:rPr>
          <w:rFonts w:hAnsi="Times New Roman" w:cs="Times New Roman"/>
          <w:kern w:val="22"/>
          <w:lang w:val="en-GB"/>
        </w:rPr>
        <w:t>hav</w:t>
      </w:r>
      <w:r w:rsidR="003B6020" w:rsidRPr="00074EDD">
        <w:rPr>
          <w:rFonts w:hAnsi="Times New Roman" w:cs="Times New Roman"/>
          <w:kern w:val="22"/>
          <w:lang w:val="en-GB"/>
        </w:rPr>
        <w:t>ing</w:t>
      </w:r>
      <w:r w:rsidR="00C67E94" w:rsidRPr="00074EDD">
        <w:rPr>
          <w:rFonts w:hAnsi="Times New Roman" w:cs="Times New Roman"/>
          <w:kern w:val="22"/>
          <w:lang w:val="en-GB"/>
        </w:rPr>
        <w:t xml:space="preserve"> taken measures to implement Article 22</w:t>
      </w:r>
      <w:r w:rsidR="003B6020" w:rsidRPr="00074EDD">
        <w:rPr>
          <w:rFonts w:hAnsi="Times New Roman" w:cs="Times New Roman"/>
          <w:kern w:val="22"/>
          <w:lang w:val="en-GB"/>
        </w:rPr>
        <w:t xml:space="preserve"> of the Protocol</w:t>
      </w:r>
      <w:r w:rsidR="00C67E94" w:rsidRPr="00074EDD">
        <w:rPr>
          <w:rFonts w:hAnsi="Times New Roman" w:cs="Times New Roman"/>
          <w:kern w:val="22"/>
          <w:lang w:val="en-GB"/>
        </w:rPr>
        <w:t xml:space="preserve">, 55 </w:t>
      </w:r>
      <w:r w:rsidR="003B6020" w:rsidRPr="00074EDD">
        <w:rPr>
          <w:rFonts w:hAnsi="Times New Roman" w:cs="Times New Roman"/>
          <w:kern w:val="22"/>
          <w:lang w:val="en-GB"/>
        </w:rPr>
        <w:t xml:space="preserve">specifically </w:t>
      </w:r>
      <w:r w:rsidR="00C67E94" w:rsidRPr="00074EDD">
        <w:rPr>
          <w:rFonts w:hAnsi="Times New Roman" w:cs="Times New Roman"/>
          <w:kern w:val="22"/>
          <w:lang w:val="en-GB"/>
        </w:rPr>
        <w:t xml:space="preserve">reported taking measures to implement the </w:t>
      </w:r>
      <w:r w:rsidR="009B361C" w:rsidRPr="00074EDD">
        <w:rPr>
          <w:rFonts w:hAnsi="Times New Roman" w:cs="Times New Roman"/>
          <w:kern w:val="22"/>
          <w:lang w:val="en-GB"/>
        </w:rPr>
        <w:t>f</w:t>
      </w:r>
      <w:r w:rsidR="00EE48B1" w:rsidRPr="00074EDD">
        <w:rPr>
          <w:rFonts w:hAnsi="Times New Roman" w:cs="Times New Roman"/>
          <w:kern w:val="22"/>
          <w:lang w:val="en-GB"/>
        </w:rPr>
        <w:t xml:space="preserve">ramework </w:t>
      </w:r>
      <w:r w:rsidR="00C67E94" w:rsidRPr="00074EDD">
        <w:rPr>
          <w:rFonts w:hAnsi="Times New Roman" w:cs="Times New Roman"/>
          <w:kern w:val="22"/>
          <w:lang w:val="en-GB"/>
        </w:rPr>
        <w:t>for capacity-building and development</w:t>
      </w:r>
      <w:r w:rsidR="005A44F0" w:rsidRPr="00074EDD">
        <w:rPr>
          <w:rFonts w:hAnsi="Times New Roman" w:cs="Times New Roman"/>
          <w:kern w:val="22"/>
          <w:lang w:val="en-GB"/>
        </w:rPr>
        <w:t>.</w:t>
      </w:r>
      <w:r w:rsidR="00C67E94" w:rsidRPr="00074EDD">
        <w:rPr>
          <w:rStyle w:val="FootnoteReference"/>
          <w:rFonts w:hAnsi="Times New Roman" w:cs="Times New Roman"/>
          <w:kern w:val="22"/>
          <w:lang w:val="en-GB"/>
        </w:rPr>
        <w:footnoteReference w:id="11"/>
      </w:r>
      <w:r w:rsidR="00491900" w:rsidRPr="00074EDD">
        <w:rPr>
          <w:rFonts w:hAnsi="Times New Roman" w:cs="Times New Roman"/>
          <w:kern w:val="22"/>
          <w:lang w:val="en-GB"/>
        </w:rPr>
        <w:t xml:space="preserve"> In this regard, m</w:t>
      </w:r>
      <w:r w:rsidR="00C67E94" w:rsidRPr="00074EDD">
        <w:rPr>
          <w:rFonts w:hAnsi="Times New Roman" w:cs="Times New Roman"/>
          <w:kern w:val="22"/>
          <w:lang w:val="en-GB"/>
        </w:rPr>
        <w:t xml:space="preserve">ost </w:t>
      </w:r>
      <w:r w:rsidR="00FC64ED" w:rsidRPr="00074EDD">
        <w:rPr>
          <w:rFonts w:hAnsi="Times New Roman" w:cs="Times New Roman"/>
          <w:kern w:val="22"/>
          <w:lang w:val="en-GB"/>
        </w:rPr>
        <w:t>P</w:t>
      </w:r>
      <w:r w:rsidR="00C67E94" w:rsidRPr="00074EDD">
        <w:rPr>
          <w:rFonts w:hAnsi="Times New Roman" w:cs="Times New Roman"/>
          <w:kern w:val="22"/>
          <w:lang w:val="en-GB"/>
        </w:rPr>
        <w:t>arties provid</w:t>
      </w:r>
      <w:r w:rsidR="00491900" w:rsidRPr="00074EDD">
        <w:rPr>
          <w:rFonts w:hAnsi="Times New Roman" w:cs="Times New Roman"/>
          <w:kern w:val="22"/>
          <w:lang w:val="en-GB"/>
        </w:rPr>
        <w:t>ed</w:t>
      </w:r>
      <w:r w:rsidR="00C67E94" w:rsidRPr="00074EDD">
        <w:rPr>
          <w:rFonts w:hAnsi="Times New Roman" w:cs="Times New Roman"/>
          <w:kern w:val="22"/>
          <w:lang w:val="en-GB"/>
        </w:rPr>
        <w:t xml:space="preserve"> a brief description of the workshops or training</w:t>
      </w:r>
      <w:r w:rsidR="00491900" w:rsidRPr="00074EDD">
        <w:rPr>
          <w:rFonts w:hAnsi="Times New Roman" w:cs="Times New Roman"/>
          <w:kern w:val="22"/>
          <w:lang w:val="en-GB"/>
        </w:rPr>
        <w:t>s</w:t>
      </w:r>
      <w:r w:rsidR="00C67E94" w:rsidRPr="00074EDD">
        <w:rPr>
          <w:rFonts w:hAnsi="Times New Roman" w:cs="Times New Roman"/>
          <w:kern w:val="22"/>
          <w:lang w:val="en-GB"/>
        </w:rPr>
        <w:t xml:space="preserve"> </w:t>
      </w:r>
      <w:r w:rsidR="00491900" w:rsidRPr="00074EDD">
        <w:rPr>
          <w:rFonts w:hAnsi="Times New Roman" w:cs="Times New Roman"/>
          <w:kern w:val="22"/>
          <w:lang w:val="en-GB"/>
        </w:rPr>
        <w:t xml:space="preserve">they </w:t>
      </w:r>
      <w:r w:rsidR="00C67E94" w:rsidRPr="00074EDD">
        <w:rPr>
          <w:rFonts w:hAnsi="Times New Roman" w:cs="Times New Roman"/>
          <w:kern w:val="22"/>
          <w:lang w:val="en-GB"/>
        </w:rPr>
        <w:t xml:space="preserve">carried out. </w:t>
      </w:r>
      <w:r w:rsidR="00491900" w:rsidRPr="00074EDD">
        <w:rPr>
          <w:rFonts w:hAnsi="Times New Roman" w:cs="Times New Roman"/>
          <w:kern w:val="22"/>
          <w:lang w:val="en-GB"/>
        </w:rPr>
        <w:t xml:space="preserve">However, in </w:t>
      </w:r>
      <w:r w:rsidR="00C67E94" w:rsidRPr="00074EDD">
        <w:rPr>
          <w:rFonts w:hAnsi="Times New Roman" w:cs="Times New Roman"/>
          <w:kern w:val="22"/>
          <w:lang w:val="en-GB"/>
        </w:rPr>
        <w:t xml:space="preserve">most of the cases </w:t>
      </w:r>
      <w:r w:rsidR="00491900" w:rsidRPr="00074EDD">
        <w:rPr>
          <w:rFonts w:hAnsi="Times New Roman" w:cs="Times New Roman"/>
          <w:kern w:val="22"/>
          <w:lang w:val="en-GB"/>
        </w:rPr>
        <w:t xml:space="preserve">they did </w:t>
      </w:r>
      <w:r w:rsidR="00C67E94" w:rsidRPr="00074EDD">
        <w:rPr>
          <w:rFonts w:hAnsi="Times New Roman" w:cs="Times New Roman"/>
          <w:kern w:val="22"/>
          <w:lang w:val="en-GB"/>
        </w:rPr>
        <w:t>not explicitly specif</w:t>
      </w:r>
      <w:r w:rsidR="00491900" w:rsidRPr="00074EDD">
        <w:rPr>
          <w:rFonts w:hAnsi="Times New Roman" w:cs="Times New Roman"/>
          <w:kern w:val="22"/>
          <w:lang w:val="en-GB"/>
        </w:rPr>
        <w:t>y</w:t>
      </w:r>
      <w:r w:rsidR="00C67E94" w:rsidRPr="00074EDD">
        <w:rPr>
          <w:rFonts w:hAnsi="Times New Roman" w:cs="Times New Roman"/>
          <w:kern w:val="22"/>
          <w:lang w:val="en-GB"/>
        </w:rPr>
        <w:t xml:space="preserve"> which key areas of the </w:t>
      </w:r>
      <w:r w:rsidR="009B361C" w:rsidRPr="00074EDD">
        <w:rPr>
          <w:rFonts w:hAnsi="Times New Roman" w:cs="Times New Roman"/>
          <w:kern w:val="22"/>
          <w:lang w:val="en-GB"/>
        </w:rPr>
        <w:t>f</w:t>
      </w:r>
      <w:r w:rsidR="00C67E94" w:rsidRPr="00074EDD">
        <w:rPr>
          <w:rFonts w:hAnsi="Times New Roman" w:cs="Times New Roman"/>
          <w:kern w:val="22"/>
          <w:lang w:val="en-GB"/>
        </w:rPr>
        <w:t xml:space="preserve">ramework these activities </w:t>
      </w:r>
      <w:r w:rsidR="00D33407" w:rsidRPr="00074EDD">
        <w:rPr>
          <w:rFonts w:hAnsi="Times New Roman" w:cs="Times New Roman"/>
          <w:kern w:val="22"/>
          <w:lang w:val="en-GB"/>
        </w:rPr>
        <w:t>addressed</w:t>
      </w:r>
      <w:r w:rsidR="00C67E94" w:rsidRPr="00074EDD">
        <w:rPr>
          <w:rFonts w:hAnsi="Times New Roman" w:cs="Times New Roman"/>
          <w:kern w:val="22"/>
          <w:lang w:val="en-GB"/>
        </w:rPr>
        <w:t>.</w:t>
      </w:r>
    </w:p>
    <w:p w14:paraId="4253C3ED" w14:textId="469EF78A" w:rsidR="00C67E94" w:rsidRPr="00074EDD" w:rsidRDefault="00C67E94" w:rsidP="00C67E94">
      <w:pPr>
        <w:numPr>
          <w:ilvl w:val="0"/>
          <w:numId w:val="1"/>
        </w:numPr>
        <w:spacing w:before="120" w:after="120"/>
        <w:rPr>
          <w:rFonts w:hAnsi="Times New Roman" w:cs="Times New Roman"/>
          <w:color w:val="000000" w:themeColor="text1"/>
          <w:kern w:val="22"/>
          <w:lang w:val="en-GB"/>
        </w:rPr>
      </w:pPr>
      <w:r w:rsidRPr="00074EDD">
        <w:rPr>
          <w:rFonts w:hAnsi="Times New Roman" w:cs="Times New Roman"/>
          <w:kern w:val="22"/>
          <w:lang w:val="en-GB"/>
        </w:rPr>
        <w:t>Some countries</w:t>
      </w:r>
      <w:r w:rsidRPr="00074EDD">
        <w:rPr>
          <w:rStyle w:val="FootnoteReference"/>
          <w:rFonts w:hAnsi="Times New Roman" w:cs="Times New Roman"/>
          <w:kern w:val="22"/>
          <w:lang w:val="en-GB"/>
        </w:rPr>
        <w:footnoteReference w:id="12"/>
      </w:r>
      <w:r w:rsidRPr="00074EDD">
        <w:rPr>
          <w:rFonts w:hAnsi="Times New Roman" w:cs="Times New Roman"/>
          <w:kern w:val="22"/>
          <w:lang w:val="en-GB"/>
        </w:rPr>
        <w:t xml:space="preserve"> indicated that the </w:t>
      </w:r>
      <w:r w:rsidR="009B361C" w:rsidRPr="00074EDD">
        <w:rPr>
          <w:rFonts w:hAnsi="Times New Roman" w:cs="Times New Roman"/>
          <w:kern w:val="22"/>
          <w:lang w:val="en-GB"/>
        </w:rPr>
        <w:t>f</w:t>
      </w:r>
      <w:r w:rsidRPr="00074EDD">
        <w:rPr>
          <w:rFonts w:hAnsi="Times New Roman" w:cs="Times New Roman"/>
          <w:kern w:val="22"/>
          <w:lang w:val="en-GB"/>
        </w:rPr>
        <w:t>ramework was considered for the development of their national ABS frameworks while others indicated they had developed a capacity-building strategy on ABS or were planning to do so</w:t>
      </w:r>
      <w:r w:rsidR="00E64F69" w:rsidRPr="00074EDD">
        <w:rPr>
          <w:rFonts w:hAnsi="Times New Roman" w:cs="Times New Roman"/>
          <w:kern w:val="22"/>
          <w:lang w:val="en-GB"/>
        </w:rPr>
        <w:t>.</w:t>
      </w:r>
      <w:r w:rsidRPr="00074EDD">
        <w:rPr>
          <w:rStyle w:val="FootnoteReference"/>
          <w:rFonts w:hAnsi="Times New Roman" w:cs="Times New Roman"/>
          <w:kern w:val="22"/>
          <w:lang w:val="en-GB"/>
        </w:rPr>
        <w:footnoteReference w:id="13"/>
      </w:r>
      <w:r w:rsidRPr="00074EDD">
        <w:rPr>
          <w:rFonts w:hAnsi="Times New Roman" w:cs="Times New Roman"/>
          <w:kern w:val="22"/>
          <w:lang w:val="en-GB"/>
        </w:rPr>
        <w:t xml:space="preserve"> </w:t>
      </w:r>
      <w:r w:rsidR="00D33407" w:rsidRPr="00074EDD">
        <w:rPr>
          <w:rFonts w:hAnsi="Times New Roman" w:cs="Times New Roman"/>
          <w:kern w:val="22"/>
          <w:lang w:val="en-GB"/>
        </w:rPr>
        <w:t xml:space="preserve">These initiatives are largely </w:t>
      </w:r>
      <w:r w:rsidRPr="00074EDD">
        <w:rPr>
          <w:rFonts w:hAnsi="Times New Roman" w:cs="Times New Roman"/>
          <w:kern w:val="22"/>
          <w:lang w:val="en-GB"/>
        </w:rPr>
        <w:t xml:space="preserve">supported </w:t>
      </w:r>
      <w:r w:rsidR="00D33407" w:rsidRPr="00074EDD">
        <w:rPr>
          <w:rFonts w:hAnsi="Times New Roman" w:cs="Times New Roman"/>
          <w:kern w:val="22"/>
          <w:lang w:val="en-GB"/>
        </w:rPr>
        <w:t xml:space="preserve">through </w:t>
      </w:r>
      <w:proofErr w:type="spellStart"/>
      <w:r w:rsidRPr="00074EDD">
        <w:rPr>
          <w:rFonts w:hAnsi="Times New Roman" w:cs="Times New Roman"/>
          <w:kern w:val="22"/>
          <w:lang w:val="en-GB"/>
        </w:rPr>
        <w:t>GEF</w:t>
      </w:r>
      <w:proofErr w:type="spellEnd"/>
      <w:r w:rsidRPr="00074EDD">
        <w:rPr>
          <w:rFonts w:hAnsi="Times New Roman" w:cs="Times New Roman"/>
          <w:kern w:val="22"/>
          <w:lang w:val="en-GB"/>
        </w:rPr>
        <w:t xml:space="preserve"> or the </w:t>
      </w:r>
      <w:r w:rsidRPr="00074EDD">
        <w:rPr>
          <w:rFonts w:hAnsi="Times New Roman" w:cs="Times New Roman"/>
          <w:color w:val="000000" w:themeColor="text1"/>
          <w:kern w:val="22"/>
          <w:lang w:val="en-GB"/>
        </w:rPr>
        <w:t>ABS Capa</w:t>
      </w:r>
      <w:r w:rsidR="004F0FDD" w:rsidRPr="00074EDD">
        <w:rPr>
          <w:rFonts w:hAnsi="Times New Roman" w:cs="Times New Roman"/>
          <w:color w:val="000000" w:themeColor="text1"/>
          <w:kern w:val="22"/>
          <w:lang w:val="en-GB"/>
        </w:rPr>
        <w:t>city Development</w:t>
      </w:r>
      <w:r w:rsidRPr="00074EDD">
        <w:rPr>
          <w:rFonts w:hAnsi="Times New Roman" w:cs="Times New Roman"/>
          <w:color w:val="000000" w:themeColor="text1"/>
          <w:kern w:val="22"/>
          <w:lang w:val="en-GB"/>
        </w:rPr>
        <w:t xml:space="preserve"> Initiative</w:t>
      </w:r>
      <w:r w:rsidR="00E64F69" w:rsidRPr="00074EDD">
        <w:rPr>
          <w:rFonts w:hAnsi="Times New Roman" w:cs="Times New Roman"/>
          <w:color w:val="000000" w:themeColor="text1"/>
          <w:kern w:val="22"/>
          <w:lang w:val="en-GB"/>
        </w:rPr>
        <w:t>,</w:t>
      </w:r>
      <w:r w:rsidRPr="00074EDD">
        <w:rPr>
          <w:rStyle w:val="FootnoteReference"/>
          <w:rFonts w:hAnsi="Times New Roman" w:cs="Times New Roman"/>
          <w:color w:val="000000" w:themeColor="text1"/>
          <w:kern w:val="22"/>
          <w:lang w:val="en-GB"/>
        </w:rPr>
        <w:footnoteReference w:id="14"/>
      </w:r>
      <w:r w:rsidR="00D33407" w:rsidRPr="00074EDD">
        <w:rPr>
          <w:rFonts w:hAnsi="Times New Roman" w:cs="Times New Roman"/>
          <w:color w:val="000000" w:themeColor="text1"/>
          <w:kern w:val="22"/>
          <w:lang w:val="en-GB"/>
        </w:rPr>
        <w:t xml:space="preserve"> as mentioned by several countries</w:t>
      </w:r>
      <w:r w:rsidRPr="00074EDD">
        <w:rPr>
          <w:rFonts w:hAnsi="Times New Roman" w:cs="Times New Roman"/>
          <w:color w:val="000000" w:themeColor="text1"/>
          <w:kern w:val="22"/>
          <w:lang w:val="en-GB"/>
        </w:rPr>
        <w:t>.</w:t>
      </w:r>
    </w:p>
    <w:p w14:paraId="0EF5C7C3" w14:textId="0B105F8D" w:rsidR="00C67E94" w:rsidRPr="00074EDD" w:rsidRDefault="00C67E94" w:rsidP="00424EFD">
      <w:pPr>
        <w:numPr>
          <w:ilvl w:val="0"/>
          <w:numId w:val="1"/>
        </w:numPr>
        <w:spacing w:before="120" w:after="120"/>
        <w:rPr>
          <w:rFonts w:hAnsi="Times New Roman" w:cs="Times New Roman"/>
          <w:kern w:val="22"/>
          <w:lang w:val="en-GB"/>
        </w:rPr>
      </w:pPr>
      <w:r w:rsidRPr="00074EDD">
        <w:rPr>
          <w:rFonts w:hAnsi="Times New Roman" w:cs="Times New Roman"/>
          <w:kern w:val="22"/>
          <w:lang w:val="en-GB"/>
        </w:rPr>
        <w:t>The assessment and review of the effectiveness of the Nagoya Protocol carried out in 2018</w:t>
      </w:r>
      <w:r w:rsidR="00AA7BA7" w:rsidRPr="00074EDD">
        <w:rPr>
          <w:rStyle w:val="FootnoteReference"/>
          <w:rFonts w:hAnsi="Times New Roman" w:cs="Times New Roman"/>
          <w:kern w:val="22"/>
          <w:lang w:val="en-GB"/>
        </w:rPr>
        <w:footnoteReference w:id="15"/>
      </w:r>
      <w:r w:rsidRPr="00074EDD">
        <w:rPr>
          <w:rFonts w:hAnsi="Times New Roman" w:cs="Times New Roman"/>
          <w:kern w:val="22"/>
          <w:lang w:val="en-GB"/>
        </w:rPr>
        <w:t xml:space="preserve"> found that although several capacity-building and development initiatives are currently supporting ratification and implementation of the Nagoya Protocol, many Parties still lack the necessary capacity and financial resources to make the Protocol operational. Capacity-building and development support, therefore, continue to be essential to make progress in the implementation of the Protocol, especially for developing country Parties and Parties with economies in transition.</w:t>
      </w:r>
      <w:r w:rsidR="00424EFD" w:rsidRPr="00074EDD">
        <w:rPr>
          <w:rFonts w:hAnsi="Times New Roman" w:cs="Times New Roman"/>
          <w:kern w:val="22"/>
          <w:lang w:val="en-GB"/>
        </w:rPr>
        <w:t xml:space="preserve"> </w:t>
      </w:r>
      <w:r w:rsidRPr="00074EDD">
        <w:rPr>
          <w:rFonts w:hAnsi="Times New Roman" w:cs="Times New Roman"/>
          <w:kern w:val="22"/>
          <w:lang w:val="en-GB"/>
        </w:rPr>
        <w:t>This finding is supported by a biodiversity focal area study</w:t>
      </w:r>
      <w:r w:rsidRPr="00074EDD">
        <w:rPr>
          <w:rStyle w:val="FootnoteReference"/>
          <w:rFonts w:hAnsi="Times New Roman" w:cs="Times New Roman"/>
          <w:kern w:val="22"/>
          <w:lang w:val="en-GB"/>
        </w:rPr>
        <w:footnoteReference w:id="16"/>
      </w:r>
      <w:r w:rsidRPr="00074EDD">
        <w:rPr>
          <w:rFonts w:hAnsi="Times New Roman" w:cs="Times New Roman"/>
          <w:kern w:val="22"/>
          <w:lang w:val="en-GB"/>
        </w:rPr>
        <w:t xml:space="preserve"> carried out by the </w:t>
      </w:r>
      <w:proofErr w:type="spellStart"/>
      <w:r w:rsidRPr="00074EDD">
        <w:rPr>
          <w:rFonts w:hAnsi="Times New Roman" w:cs="Times New Roman"/>
          <w:kern w:val="22"/>
          <w:lang w:val="en-GB"/>
        </w:rPr>
        <w:t>GEF</w:t>
      </w:r>
      <w:proofErr w:type="spellEnd"/>
      <w:r w:rsidRPr="00074EDD">
        <w:rPr>
          <w:rFonts w:hAnsi="Times New Roman" w:cs="Times New Roman"/>
          <w:kern w:val="22"/>
          <w:lang w:val="en-GB"/>
        </w:rPr>
        <w:t xml:space="preserve"> </w:t>
      </w:r>
      <w:proofErr w:type="spellStart"/>
      <w:r w:rsidR="008A2A09" w:rsidRPr="00074EDD">
        <w:rPr>
          <w:rFonts w:hAnsi="Times New Roman" w:cs="Times New Roman"/>
          <w:kern w:val="22"/>
          <w:lang w:val="en-GB"/>
        </w:rPr>
        <w:t>IEO</w:t>
      </w:r>
      <w:proofErr w:type="spellEnd"/>
      <w:r w:rsidRPr="00074EDD">
        <w:rPr>
          <w:rFonts w:hAnsi="Times New Roman" w:cs="Times New Roman"/>
          <w:kern w:val="22"/>
          <w:lang w:val="en-GB"/>
        </w:rPr>
        <w:t xml:space="preserve"> that assessed the project design and relevance of 39 </w:t>
      </w:r>
      <w:r w:rsidR="00835EC0" w:rsidRPr="00074EDD">
        <w:rPr>
          <w:rFonts w:hAnsi="Times New Roman" w:cs="Times New Roman"/>
          <w:kern w:val="22"/>
          <w:lang w:val="en-GB"/>
        </w:rPr>
        <w:t>ABS</w:t>
      </w:r>
      <w:r w:rsidRPr="00074EDD">
        <w:rPr>
          <w:rFonts w:hAnsi="Times New Roman" w:cs="Times New Roman"/>
          <w:kern w:val="22"/>
          <w:lang w:val="en-GB"/>
        </w:rPr>
        <w:t xml:space="preserve"> projects. The study highlighted how the </w:t>
      </w:r>
      <w:proofErr w:type="spellStart"/>
      <w:r w:rsidRPr="00074EDD">
        <w:rPr>
          <w:rFonts w:hAnsi="Times New Roman" w:cs="Times New Roman"/>
          <w:kern w:val="22"/>
          <w:lang w:val="en-GB"/>
        </w:rPr>
        <w:t>GEF</w:t>
      </w:r>
      <w:proofErr w:type="spellEnd"/>
      <w:r w:rsidRPr="00074EDD">
        <w:rPr>
          <w:rFonts w:hAnsi="Times New Roman" w:cs="Times New Roman"/>
          <w:kern w:val="22"/>
          <w:lang w:val="en-GB"/>
        </w:rPr>
        <w:t xml:space="preserve"> ABS strategy identifies the development of “actual durable domestic ABS framework implementation capacity” in provider countries as the most important need for the ABS regime to function.</w:t>
      </w:r>
    </w:p>
    <w:p w14:paraId="05FD440F" w14:textId="4D61C8BF" w:rsidR="00C67E94" w:rsidRPr="00074EDD" w:rsidRDefault="00C67E94" w:rsidP="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Despite th</w:t>
      </w:r>
      <w:r w:rsidR="00424EFD" w:rsidRPr="00074EDD">
        <w:rPr>
          <w:rFonts w:hAnsi="Times New Roman" w:cs="Times New Roman"/>
          <w:kern w:val="22"/>
          <w:lang w:val="en-GB"/>
        </w:rPr>
        <w:t>e above</w:t>
      </w:r>
      <w:r w:rsidRPr="00074EDD">
        <w:rPr>
          <w:rFonts w:hAnsi="Times New Roman" w:cs="Times New Roman"/>
          <w:kern w:val="22"/>
          <w:lang w:val="en-GB"/>
        </w:rPr>
        <w:t xml:space="preserve"> recognition, the </w:t>
      </w:r>
      <w:proofErr w:type="spellStart"/>
      <w:r w:rsidR="00FB74E5" w:rsidRPr="00074EDD">
        <w:rPr>
          <w:rFonts w:hAnsi="Times New Roman" w:cs="Times New Roman"/>
          <w:kern w:val="22"/>
          <w:lang w:val="en-GB"/>
        </w:rPr>
        <w:t>GEF</w:t>
      </w:r>
      <w:proofErr w:type="spellEnd"/>
      <w:r w:rsidR="00C17FFE" w:rsidRPr="00074EDD">
        <w:rPr>
          <w:rFonts w:hAnsi="Times New Roman" w:cs="Times New Roman"/>
          <w:kern w:val="22"/>
          <w:lang w:val="en-GB"/>
        </w:rPr>
        <w:t xml:space="preserve"> </w:t>
      </w:r>
      <w:proofErr w:type="spellStart"/>
      <w:r w:rsidR="00C17FFE" w:rsidRPr="00074EDD">
        <w:rPr>
          <w:rFonts w:hAnsi="Times New Roman" w:cs="Times New Roman"/>
          <w:kern w:val="22"/>
          <w:lang w:val="en-GB"/>
        </w:rPr>
        <w:t>IEO</w:t>
      </w:r>
      <w:proofErr w:type="spellEnd"/>
      <w:r w:rsidR="00FB74E5" w:rsidRPr="00074EDD">
        <w:rPr>
          <w:rFonts w:hAnsi="Times New Roman" w:cs="Times New Roman"/>
          <w:kern w:val="22"/>
          <w:lang w:val="en-GB"/>
        </w:rPr>
        <w:t xml:space="preserve"> </w:t>
      </w:r>
      <w:r w:rsidRPr="00074EDD">
        <w:rPr>
          <w:rFonts w:hAnsi="Times New Roman" w:cs="Times New Roman"/>
          <w:kern w:val="22"/>
          <w:lang w:val="en-GB"/>
        </w:rPr>
        <w:t xml:space="preserve">study </w:t>
      </w:r>
      <w:r w:rsidR="000E01C4" w:rsidRPr="00074EDD">
        <w:rPr>
          <w:rFonts w:hAnsi="Times New Roman" w:cs="Times New Roman"/>
          <w:kern w:val="22"/>
          <w:lang w:val="en-GB"/>
        </w:rPr>
        <w:t>identifies several challenges that reduce the effectiveness of capacity-building within existing</w:t>
      </w:r>
      <w:r w:rsidR="00FB74E5" w:rsidRPr="00074EDD">
        <w:rPr>
          <w:rFonts w:hAnsi="Times New Roman" w:cs="Times New Roman"/>
          <w:kern w:val="22"/>
          <w:lang w:val="en-GB"/>
        </w:rPr>
        <w:t xml:space="preserve"> ABS</w:t>
      </w:r>
      <w:r w:rsidR="000E01C4" w:rsidRPr="00074EDD">
        <w:rPr>
          <w:rFonts w:hAnsi="Times New Roman" w:cs="Times New Roman"/>
          <w:kern w:val="22"/>
          <w:lang w:val="en-GB"/>
        </w:rPr>
        <w:t xml:space="preserve"> projects. </w:t>
      </w:r>
      <w:r w:rsidR="000D3E6B" w:rsidRPr="00074EDD">
        <w:rPr>
          <w:rFonts w:hAnsi="Times New Roman" w:cs="Times New Roman"/>
          <w:kern w:val="22"/>
          <w:lang w:val="en-GB"/>
        </w:rPr>
        <w:t>I</w:t>
      </w:r>
      <w:r w:rsidR="000E01C4" w:rsidRPr="00074EDD">
        <w:rPr>
          <w:rFonts w:hAnsi="Times New Roman" w:cs="Times New Roman"/>
          <w:kern w:val="22"/>
          <w:lang w:val="en-GB"/>
        </w:rPr>
        <w:t xml:space="preserve">t </w:t>
      </w:r>
      <w:r w:rsidRPr="00074EDD">
        <w:rPr>
          <w:rFonts w:hAnsi="Times New Roman" w:cs="Times New Roman"/>
          <w:kern w:val="22"/>
          <w:lang w:val="en-GB"/>
        </w:rPr>
        <w:t>found that achievement of project outputs is sometimes prioriti</w:t>
      </w:r>
      <w:r w:rsidR="009345FF" w:rsidRPr="00074EDD">
        <w:rPr>
          <w:rFonts w:hAnsi="Times New Roman" w:cs="Times New Roman"/>
          <w:kern w:val="22"/>
          <w:lang w:val="en-GB"/>
        </w:rPr>
        <w:t>z</w:t>
      </w:r>
      <w:r w:rsidRPr="00074EDD">
        <w:rPr>
          <w:rFonts w:hAnsi="Times New Roman" w:cs="Times New Roman"/>
          <w:kern w:val="22"/>
          <w:lang w:val="en-GB"/>
        </w:rPr>
        <w:t>ed over capacity-building aspects</w:t>
      </w:r>
      <w:r w:rsidR="00424EFD" w:rsidRPr="00074EDD">
        <w:rPr>
          <w:rFonts w:hAnsi="Times New Roman" w:cs="Times New Roman"/>
          <w:kern w:val="22"/>
          <w:lang w:val="en-GB"/>
        </w:rPr>
        <w:t>.</w:t>
      </w:r>
      <w:r w:rsidR="000E01C4" w:rsidRPr="00074EDD">
        <w:rPr>
          <w:rFonts w:hAnsi="Times New Roman" w:cs="Times New Roman"/>
          <w:kern w:val="22"/>
          <w:lang w:val="en-GB"/>
        </w:rPr>
        <w:t xml:space="preserve"> </w:t>
      </w:r>
      <w:r w:rsidR="00FB74E5" w:rsidRPr="00074EDD">
        <w:rPr>
          <w:rFonts w:hAnsi="Times New Roman" w:cs="Times New Roman"/>
          <w:kern w:val="22"/>
          <w:lang w:val="en-GB"/>
        </w:rPr>
        <w:t xml:space="preserve">For instance, if an ABS </w:t>
      </w:r>
      <w:r w:rsidR="000E01C4" w:rsidRPr="00074EDD">
        <w:rPr>
          <w:rFonts w:hAnsi="Times New Roman" w:cs="Times New Roman"/>
          <w:kern w:val="22"/>
          <w:lang w:val="en-GB"/>
        </w:rPr>
        <w:t>framework</w:t>
      </w:r>
      <w:r w:rsidR="00FB74E5" w:rsidRPr="00074EDD">
        <w:rPr>
          <w:rFonts w:hAnsi="Times New Roman" w:cs="Times New Roman"/>
          <w:kern w:val="22"/>
          <w:lang w:val="en-GB"/>
        </w:rPr>
        <w:t xml:space="preserve"> was developed as part of the project, adequate capacities were not built to enable national actors to </w:t>
      </w:r>
      <w:r w:rsidR="00C17FFE" w:rsidRPr="00074EDD">
        <w:rPr>
          <w:rFonts w:hAnsi="Times New Roman" w:cs="Times New Roman"/>
          <w:kern w:val="22"/>
          <w:lang w:val="en-GB"/>
        </w:rPr>
        <w:t>implement the framewor</w:t>
      </w:r>
      <w:r w:rsidR="00A365DC" w:rsidRPr="00074EDD">
        <w:rPr>
          <w:rFonts w:hAnsi="Times New Roman" w:cs="Times New Roman"/>
          <w:kern w:val="22"/>
          <w:lang w:val="en-GB"/>
        </w:rPr>
        <w:t>k</w:t>
      </w:r>
      <w:r w:rsidR="00FB74E5" w:rsidRPr="00074EDD">
        <w:rPr>
          <w:rFonts w:hAnsi="Times New Roman" w:cs="Times New Roman"/>
          <w:kern w:val="22"/>
          <w:lang w:val="en-GB"/>
        </w:rPr>
        <w:t xml:space="preserve"> once the project ended.</w:t>
      </w:r>
      <w:r w:rsidRPr="00074EDD">
        <w:rPr>
          <w:rFonts w:hAnsi="Times New Roman" w:cs="Times New Roman"/>
          <w:kern w:val="22"/>
          <w:lang w:val="en-GB"/>
        </w:rPr>
        <w:t xml:space="preserve"> </w:t>
      </w:r>
      <w:r w:rsidR="00C17FFE" w:rsidRPr="00074EDD">
        <w:rPr>
          <w:rFonts w:hAnsi="Times New Roman" w:cs="Times New Roman"/>
          <w:kern w:val="22"/>
          <w:lang w:val="en-GB"/>
        </w:rPr>
        <w:t>A</w:t>
      </w:r>
      <w:r w:rsidRPr="00074EDD">
        <w:rPr>
          <w:rFonts w:hAnsi="Times New Roman" w:cs="Times New Roman"/>
          <w:kern w:val="22"/>
          <w:lang w:val="en-GB"/>
        </w:rPr>
        <w:t>lthough the external evaluations conclude that capacity-building objectives of many projects were not met, self-assessments of the projects indicated that capacities and awareness related to ABS have</w:t>
      </w:r>
      <w:r w:rsidR="00C17FFE" w:rsidRPr="00074EDD">
        <w:rPr>
          <w:rFonts w:hAnsi="Times New Roman" w:cs="Times New Roman"/>
          <w:kern w:val="22"/>
          <w:lang w:val="en-GB"/>
        </w:rPr>
        <w:t xml:space="preserve"> nevertheless</w:t>
      </w:r>
      <w:r w:rsidRPr="00074EDD">
        <w:rPr>
          <w:rFonts w:hAnsi="Times New Roman" w:cs="Times New Roman"/>
          <w:kern w:val="22"/>
          <w:lang w:val="en-GB"/>
        </w:rPr>
        <w:t xml:space="preserve"> improved</w:t>
      </w:r>
      <w:r w:rsidR="00254F6D" w:rsidRPr="00074EDD">
        <w:rPr>
          <w:rFonts w:hAnsi="Times New Roman" w:cs="Times New Roman"/>
          <w:kern w:val="22"/>
          <w:lang w:val="en-GB"/>
        </w:rPr>
        <w:t>.</w:t>
      </w:r>
    </w:p>
    <w:p w14:paraId="45F40F20" w14:textId="0E2E6138" w:rsidR="00516AF1" w:rsidRPr="00074EDD" w:rsidRDefault="00516AF1" w:rsidP="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Moreover, as part of the </w:t>
      </w:r>
      <w:proofErr w:type="spellStart"/>
      <w:r w:rsidRPr="00074EDD">
        <w:rPr>
          <w:rFonts w:hAnsi="Times New Roman" w:cs="Times New Roman"/>
          <w:kern w:val="22"/>
          <w:lang w:val="en-GB"/>
        </w:rPr>
        <w:t>GEF</w:t>
      </w:r>
      <w:proofErr w:type="spellEnd"/>
      <w:r w:rsidRPr="00074EDD">
        <w:rPr>
          <w:rFonts w:hAnsi="Times New Roman" w:cs="Times New Roman"/>
          <w:kern w:val="22"/>
          <w:lang w:val="en-GB"/>
        </w:rPr>
        <w:t xml:space="preserve"> </w:t>
      </w:r>
      <w:proofErr w:type="spellStart"/>
      <w:r w:rsidRPr="00074EDD">
        <w:rPr>
          <w:rFonts w:hAnsi="Times New Roman" w:cs="Times New Roman"/>
          <w:kern w:val="22"/>
          <w:lang w:val="en-GB"/>
        </w:rPr>
        <w:t>IEO</w:t>
      </w:r>
      <w:proofErr w:type="spellEnd"/>
      <w:r w:rsidRPr="00074EDD">
        <w:rPr>
          <w:rFonts w:hAnsi="Times New Roman" w:cs="Times New Roman"/>
          <w:kern w:val="22"/>
          <w:lang w:val="en-GB"/>
        </w:rPr>
        <w:t xml:space="preserve"> </w:t>
      </w:r>
      <w:r w:rsidR="008A4A1D" w:rsidRPr="00074EDD">
        <w:rPr>
          <w:rFonts w:hAnsi="Times New Roman" w:cs="Times New Roman"/>
          <w:kern w:val="22"/>
          <w:lang w:val="en-GB"/>
        </w:rPr>
        <w:t xml:space="preserve">study </w:t>
      </w:r>
      <w:r w:rsidRPr="00074EDD">
        <w:rPr>
          <w:rFonts w:hAnsi="Times New Roman" w:cs="Times New Roman"/>
          <w:kern w:val="22"/>
          <w:lang w:val="en-GB"/>
        </w:rPr>
        <w:t xml:space="preserve">a statistical analysis of all the ABS projects funded by </w:t>
      </w:r>
      <w:proofErr w:type="spellStart"/>
      <w:r w:rsidRPr="00074EDD">
        <w:rPr>
          <w:rFonts w:hAnsi="Times New Roman" w:cs="Times New Roman"/>
          <w:kern w:val="22"/>
          <w:lang w:val="en-GB"/>
        </w:rPr>
        <w:t>GEF</w:t>
      </w:r>
      <w:proofErr w:type="spellEnd"/>
      <w:r w:rsidRPr="00074EDD">
        <w:rPr>
          <w:rFonts w:hAnsi="Times New Roman" w:cs="Times New Roman"/>
          <w:kern w:val="22"/>
          <w:lang w:val="en-GB"/>
        </w:rPr>
        <w:t xml:space="preserve"> 4 and </w:t>
      </w:r>
      <w:proofErr w:type="spellStart"/>
      <w:r w:rsidRPr="00074EDD">
        <w:rPr>
          <w:rFonts w:hAnsi="Times New Roman" w:cs="Times New Roman"/>
          <w:kern w:val="22"/>
          <w:lang w:val="en-GB"/>
        </w:rPr>
        <w:t>GEF</w:t>
      </w:r>
      <w:proofErr w:type="spellEnd"/>
      <w:r w:rsidRPr="00074EDD">
        <w:rPr>
          <w:rFonts w:hAnsi="Times New Roman" w:cs="Times New Roman"/>
          <w:kern w:val="22"/>
          <w:lang w:val="en-GB"/>
        </w:rPr>
        <w:t xml:space="preserve"> 5 was carried out and </w:t>
      </w:r>
      <w:r w:rsidR="00544B7E" w:rsidRPr="00074EDD">
        <w:rPr>
          <w:rFonts w:hAnsi="Times New Roman" w:cs="Times New Roman"/>
          <w:kern w:val="22"/>
          <w:lang w:val="en-GB"/>
        </w:rPr>
        <w:t>found</w:t>
      </w:r>
      <w:r w:rsidRPr="00074EDD">
        <w:rPr>
          <w:rFonts w:hAnsi="Times New Roman" w:cs="Times New Roman"/>
          <w:kern w:val="22"/>
          <w:lang w:val="en-GB"/>
        </w:rPr>
        <w:t xml:space="preserve"> moderate success regarding the engagement of indigenous people</w:t>
      </w:r>
      <w:r w:rsidR="000A6568" w:rsidRPr="00074EDD">
        <w:rPr>
          <w:rFonts w:hAnsi="Times New Roman" w:cs="Times New Roman"/>
          <w:kern w:val="22"/>
          <w:lang w:val="en-GB"/>
        </w:rPr>
        <w:t>s</w:t>
      </w:r>
      <w:r w:rsidRPr="00074EDD">
        <w:rPr>
          <w:rFonts w:hAnsi="Times New Roman" w:cs="Times New Roman"/>
          <w:kern w:val="22"/>
          <w:lang w:val="en-GB"/>
        </w:rPr>
        <w:t xml:space="preserve"> and local communities. All projects recorded some level of engagement while 71 per cent achieved a moderate or higher level of engagement.</w:t>
      </w:r>
    </w:p>
    <w:p w14:paraId="389457DE" w14:textId="51721788" w:rsidR="000E01C4" w:rsidRPr="00074EDD" w:rsidRDefault="000E01C4" w:rsidP="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The sustainability of capacity-building and development initiatives is an essential element </w:t>
      </w:r>
      <w:r w:rsidR="007622D8" w:rsidRPr="00074EDD">
        <w:rPr>
          <w:rFonts w:hAnsi="Times New Roman" w:cs="Times New Roman"/>
          <w:kern w:val="22"/>
          <w:lang w:val="en-GB"/>
        </w:rPr>
        <w:t>for successfully</w:t>
      </w:r>
      <w:r w:rsidRPr="00074EDD">
        <w:rPr>
          <w:rFonts w:hAnsi="Times New Roman" w:cs="Times New Roman"/>
          <w:kern w:val="22"/>
          <w:lang w:val="en-GB"/>
        </w:rPr>
        <w:t xml:space="preserve"> implementing </w:t>
      </w:r>
      <w:r w:rsidR="008B2C81" w:rsidRPr="00074EDD">
        <w:rPr>
          <w:rFonts w:hAnsi="Times New Roman" w:cs="Times New Roman"/>
          <w:kern w:val="22"/>
          <w:lang w:val="en-GB"/>
        </w:rPr>
        <w:t xml:space="preserve">the Nagoya Protocol </w:t>
      </w:r>
      <w:r w:rsidRPr="00074EDD">
        <w:rPr>
          <w:rFonts w:hAnsi="Times New Roman" w:cs="Times New Roman"/>
          <w:kern w:val="22"/>
          <w:lang w:val="en-GB"/>
        </w:rPr>
        <w:t xml:space="preserve">around the world, as </w:t>
      </w:r>
      <w:r w:rsidR="00826AD0" w:rsidRPr="00074EDD">
        <w:rPr>
          <w:rFonts w:hAnsi="Times New Roman" w:cs="Times New Roman"/>
          <w:kern w:val="22"/>
          <w:lang w:val="en-GB"/>
        </w:rPr>
        <w:t xml:space="preserve">recognized </w:t>
      </w:r>
      <w:r w:rsidRPr="00074EDD">
        <w:rPr>
          <w:rFonts w:hAnsi="Times New Roman" w:cs="Times New Roman"/>
          <w:kern w:val="22"/>
          <w:lang w:val="en-GB"/>
        </w:rPr>
        <w:t xml:space="preserve">in the </w:t>
      </w:r>
      <w:r w:rsidR="009B361C" w:rsidRPr="00074EDD">
        <w:rPr>
          <w:rFonts w:hAnsi="Times New Roman" w:cs="Times New Roman"/>
          <w:kern w:val="22"/>
          <w:lang w:val="en-GB"/>
        </w:rPr>
        <w:t>f</w:t>
      </w:r>
      <w:r w:rsidRPr="00074EDD">
        <w:rPr>
          <w:rFonts w:hAnsi="Times New Roman" w:cs="Times New Roman"/>
          <w:kern w:val="22"/>
          <w:lang w:val="en-GB"/>
        </w:rPr>
        <w:t xml:space="preserve">ramework. However, this continues to be a challenge. Likewise, the </w:t>
      </w:r>
      <w:r w:rsidR="009B361C" w:rsidRPr="00074EDD">
        <w:rPr>
          <w:rFonts w:hAnsi="Times New Roman" w:cs="Times New Roman"/>
          <w:kern w:val="22"/>
          <w:lang w:val="en-GB"/>
        </w:rPr>
        <w:t>f</w:t>
      </w:r>
      <w:r w:rsidRPr="00074EDD">
        <w:rPr>
          <w:rFonts w:hAnsi="Times New Roman" w:cs="Times New Roman"/>
          <w:kern w:val="22"/>
          <w:lang w:val="en-GB"/>
        </w:rPr>
        <w:t>ramework states that the involvement of various key stakeholders in the design and implementation of ABS measures is essent</w:t>
      </w:r>
      <w:r w:rsidR="009345FF" w:rsidRPr="00074EDD">
        <w:rPr>
          <w:rFonts w:hAnsi="Times New Roman" w:cs="Times New Roman"/>
          <w:kern w:val="22"/>
          <w:lang w:val="en-GB"/>
        </w:rPr>
        <w:t>i</w:t>
      </w:r>
      <w:r w:rsidRPr="00074EDD">
        <w:rPr>
          <w:rFonts w:hAnsi="Times New Roman" w:cs="Times New Roman"/>
          <w:kern w:val="22"/>
          <w:lang w:val="en-GB"/>
        </w:rPr>
        <w:t xml:space="preserve">al to </w:t>
      </w:r>
      <w:r w:rsidR="008F48BD" w:rsidRPr="00074EDD">
        <w:rPr>
          <w:rFonts w:hAnsi="Times New Roman" w:cs="Times New Roman"/>
          <w:kern w:val="22"/>
          <w:lang w:val="en-GB"/>
        </w:rPr>
        <w:t>their</w:t>
      </w:r>
      <w:r w:rsidRPr="00074EDD">
        <w:rPr>
          <w:rFonts w:hAnsi="Times New Roman" w:cs="Times New Roman"/>
          <w:kern w:val="22"/>
          <w:lang w:val="en-GB"/>
        </w:rPr>
        <w:t xml:space="preserve"> sustainability.</w:t>
      </w:r>
    </w:p>
    <w:p w14:paraId="10AD19E3" w14:textId="251DC7D1" w:rsidR="00C67E94" w:rsidRPr="00074EDD" w:rsidRDefault="00C67E94" w:rsidP="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In addition to the recognition that many Parties still lack the necessary capacity and financial resources to make the Protocol operational, in decision </w:t>
      </w:r>
      <w:r w:rsidR="009345FF" w:rsidRPr="00074EDD">
        <w:rPr>
          <w:rFonts w:hAnsi="Times New Roman" w:cs="Times New Roman"/>
          <w:kern w:val="22"/>
          <w:lang w:val="en-GB"/>
        </w:rPr>
        <w:t>NP-</w:t>
      </w:r>
      <w:r w:rsidRPr="00074EDD">
        <w:rPr>
          <w:rFonts w:hAnsi="Times New Roman" w:cs="Times New Roman"/>
          <w:kern w:val="22"/>
          <w:lang w:val="en-GB"/>
        </w:rPr>
        <w:t>3/1 on the assessment and review of the effectiveness of the Nagoya</w:t>
      </w:r>
      <w:r w:rsidR="00AA7BA7" w:rsidRPr="00074EDD">
        <w:rPr>
          <w:rFonts w:hAnsi="Times New Roman" w:cs="Times New Roman"/>
          <w:kern w:val="22"/>
          <w:lang w:val="en-GB"/>
        </w:rPr>
        <w:t>,</w:t>
      </w:r>
      <w:r w:rsidRPr="00074EDD">
        <w:rPr>
          <w:rFonts w:hAnsi="Times New Roman" w:cs="Times New Roman"/>
          <w:kern w:val="22"/>
          <w:lang w:val="en-GB"/>
        </w:rPr>
        <w:t xml:space="preserve"> Parties, non-Parties and relevant organizations were encouraged to expand their efforts to build the capacity of developing country Parties, in particular the least developed countries and small island developing States among them, and Parties with economies in transition to implement the Nagoya Protocol, taking into account the following priority areas:</w:t>
      </w:r>
    </w:p>
    <w:p w14:paraId="5BC6DAA7" w14:textId="6E0010ED" w:rsidR="00C67E94" w:rsidRPr="00074EDD" w:rsidRDefault="00C67E94" w:rsidP="00C67E94">
      <w:pPr>
        <w:pStyle w:val="Para1"/>
        <w:numPr>
          <w:ilvl w:val="1"/>
          <w:numId w:val="31"/>
        </w:numPr>
        <w:suppressLineNumbers/>
        <w:tabs>
          <w:tab w:val="clear" w:pos="1440"/>
        </w:tabs>
        <w:suppressAutoHyphens/>
        <w:kinsoku w:val="0"/>
        <w:overflowPunct w:val="0"/>
        <w:autoSpaceDE w:val="0"/>
        <w:autoSpaceDN w:val="0"/>
        <w:spacing w:before="0"/>
        <w:ind w:left="0" w:firstLine="720"/>
        <w:rPr>
          <w:rFonts w:hAnsi="Times New Roman"/>
          <w:kern w:val="22"/>
          <w:lang w:val="en-GB"/>
        </w:rPr>
      </w:pPr>
      <w:r w:rsidRPr="00074EDD">
        <w:rPr>
          <w:rFonts w:hAnsi="Times New Roman"/>
          <w:kern w:val="22"/>
          <w:lang w:val="en-GB"/>
        </w:rPr>
        <w:t>To develop access and benefit-sharing legislation or regulatory requirements considering Article 8 of the Protocol and the need to ensure that the Nagoya Protocol and other relevant international instruments are implemented in a mutually supportive manner;</w:t>
      </w:r>
    </w:p>
    <w:p w14:paraId="76BF138E" w14:textId="74BF67DA" w:rsidR="00C67E94" w:rsidRPr="00074EDD" w:rsidRDefault="00C67E94" w:rsidP="00C67E94">
      <w:pPr>
        <w:pStyle w:val="Para1"/>
        <w:numPr>
          <w:ilvl w:val="1"/>
          <w:numId w:val="31"/>
        </w:numPr>
        <w:suppressLineNumbers/>
        <w:tabs>
          <w:tab w:val="clear" w:pos="1440"/>
        </w:tabs>
        <w:suppressAutoHyphens/>
        <w:kinsoku w:val="0"/>
        <w:overflowPunct w:val="0"/>
        <w:autoSpaceDE w:val="0"/>
        <w:autoSpaceDN w:val="0"/>
        <w:spacing w:before="0"/>
        <w:ind w:left="0" w:firstLine="720"/>
        <w:rPr>
          <w:rFonts w:hAnsi="Times New Roman"/>
          <w:kern w:val="22"/>
          <w:lang w:val="en-GB"/>
        </w:rPr>
      </w:pPr>
      <w:r w:rsidRPr="00074EDD">
        <w:rPr>
          <w:rFonts w:hAnsi="Times New Roman"/>
          <w:kern w:val="22"/>
          <w:lang w:val="en-GB"/>
        </w:rPr>
        <w:t>To enhance implementation of the provisions on compliance with domestic legislation and regulatory requirements on access and benefit-sharing, monitoring the utilization of genetic resources, including the designation of checkpoints, as well as the provisions related to indigenous peoples and local communities;</w:t>
      </w:r>
    </w:p>
    <w:p w14:paraId="1B5E1517" w14:textId="390B0D71" w:rsidR="00C67E94" w:rsidRPr="00074EDD" w:rsidRDefault="00C67E94" w:rsidP="00C67E94">
      <w:pPr>
        <w:pStyle w:val="Para1"/>
        <w:numPr>
          <w:ilvl w:val="1"/>
          <w:numId w:val="31"/>
        </w:numPr>
        <w:suppressLineNumbers/>
        <w:tabs>
          <w:tab w:val="clear" w:pos="1440"/>
        </w:tabs>
        <w:suppressAutoHyphens/>
        <w:kinsoku w:val="0"/>
        <w:overflowPunct w:val="0"/>
        <w:autoSpaceDE w:val="0"/>
        <w:autoSpaceDN w:val="0"/>
        <w:spacing w:before="0"/>
        <w:ind w:left="0" w:firstLine="720"/>
        <w:rPr>
          <w:rFonts w:hAnsi="Times New Roman"/>
          <w:kern w:val="22"/>
          <w:lang w:val="en-GB"/>
        </w:rPr>
      </w:pPr>
      <w:r w:rsidRPr="00074EDD">
        <w:rPr>
          <w:rFonts w:hAnsi="Times New Roman"/>
          <w:kern w:val="22"/>
          <w:lang w:val="en-GB"/>
        </w:rPr>
        <w:t xml:space="preserve">To support the participation of indigenous peoples and local communities in the implementation of the Protocol, including by supporting the development by indigenous peoples and local communities of community protocols and procedures, minimum requirements for </w:t>
      </w:r>
      <w:r w:rsidR="00EA1A2E" w:rsidRPr="00074EDD">
        <w:rPr>
          <w:rFonts w:hAnsi="Times New Roman"/>
          <w:kern w:val="22"/>
          <w:lang w:val="en-GB"/>
        </w:rPr>
        <w:t>MAT</w:t>
      </w:r>
      <w:r w:rsidRPr="00074EDD">
        <w:rPr>
          <w:rFonts w:hAnsi="Times New Roman"/>
          <w:kern w:val="22"/>
          <w:lang w:val="en-GB"/>
        </w:rPr>
        <w:t xml:space="preserve"> and model contractual clauses for benefit-sharing arising from the utilization of traditional knowledge associated with genetic resources, taking into consideration their customary laws;</w:t>
      </w:r>
    </w:p>
    <w:p w14:paraId="68C133F8" w14:textId="20FD93DA" w:rsidR="00D17037" w:rsidRPr="00074EDD" w:rsidRDefault="00C67E94" w:rsidP="00074EDD">
      <w:pPr>
        <w:pStyle w:val="Para1"/>
        <w:numPr>
          <w:ilvl w:val="1"/>
          <w:numId w:val="31"/>
        </w:numPr>
        <w:suppressLineNumbers/>
        <w:tabs>
          <w:tab w:val="clear" w:pos="1440"/>
        </w:tabs>
        <w:suppressAutoHyphens/>
        <w:kinsoku w:val="0"/>
        <w:overflowPunct w:val="0"/>
        <w:autoSpaceDE w:val="0"/>
        <w:autoSpaceDN w:val="0"/>
        <w:spacing w:before="0"/>
        <w:ind w:left="0" w:firstLine="720"/>
        <w:rPr>
          <w:rFonts w:hAnsi="Times New Roman"/>
          <w:kern w:val="22"/>
          <w:lang w:val="en-GB"/>
        </w:rPr>
      </w:pPr>
      <w:r w:rsidRPr="00074EDD">
        <w:rPr>
          <w:rFonts w:hAnsi="Times New Roman"/>
          <w:kern w:val="22"/>
          <w:lang w:val="en-GB"/>
        </w:rPr>
        <w:t>Raise awareness among relevant stakeholders and encourage their participation in the implementation of the Protocol.</w:t>
      </w:r>
    </w:p>
    <w:p w14:paraId="5F76B9C2" w14:textId="15EA33DB" w:rsidR="00D17037" w:rsidRPr="00074EDD" w:rsidRDefault="00D17037" w:rsidP="00074EDD">
      <w:pPr>
        <w:pStyle w:val="Heading2"/>
        <w:numPr>
          <w:ilvl w:val="0"/>
          <w:numId w:val="24"/>
        </w:numPr>
        <w:suppressLineNumbers/>
        <w:tabs>
          <w:tab w:val="clear" w:pos="720"/>
          <w:tab w:val="left" w:pos="851"/>
        </w:tabs>
        <w:suppressAutoHyphens/>
        <w:kinsoku w:val="0"/>
        <w:overflowPunct w:val="0"/>
        <w:autoSpaceDE w:val="0"/>
        <w:autoSpaceDN w:val="0"/>
        <w:ind w:left="1077"/>
        <w:rPr>
          <w:kern w:val="22"/>
          <w:lang w:val="en-GB"/>
        </w:rPr>
      </w:pPr>
      <w:bookmarkStart w:id="19" w:name="_Toc20144914"/>
      <w:r w:rsidRPr="00074EDD">
        <w:rPr>
          <w:caps/>
          <w:snapToGrid w:val="0"/>
          <w:kern w:val="22"/>
          <w:lang w:val="en-GB"/>
        </w:rPr>
        <w:t>Effectiveness of the Framework</w:t>
      </w:r>
      <w:bookmarkEnd w:id="19"/>
      <w:r w:rsidRPr="00074EDD">
        <w:rPr>
          <w:caps/>
          <w:snapToGrid w:val="0"/>
          <w:kern w:val="22"/>
          <w:lang w:val="en-GB"/>
        </w:rPr>
        <w:t xml:space="preserve"> </w:t>
      </w:r>
    </w:p>
    <w:p w14:paraId="10D08000" w14:textId="24AD6ABA" w:rsidR="00C67E94" w:rsidRPr="00074EDD" w:rsidRDefault="00C67E94" w:rsidP="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This section focuses on the relevance and effectiveness of the </w:t>
      </w:r>
      <w:r w:rsidR="009B361C" w:rsidRPr="00074EDD">
        <w:rPr>
          <w:rFonts w:hAnsi="Times New Roman" w:cs="Times New Roman"/>
          <w:kern w:val="22"/>
          <w:lang w:val="en-GB"/>
        </w:rPr>
        <w:t>f</w:t>
      </w:r>
      <w:r w:rsidRPr="00074EDD">
        <w:rPr>
          <w:rFonts w:hAnsi="Times New Roman" w:cs="Times New Roman"/>
          <w:kern w:val="22"/>
          <w:lang w:val="en-GB"/>
        </w:rPr>
        <w:t xml:space="preserve">ramework, the role of the </w:t>
      </w:r>
      <w:r w:rsidR="00EB25B8" w:rsidRPr="00074EDD">
        <w:rPr>
          <w:rFonts w:hAnsi="Times New Roman" w:cs="Times New Roman"/>
          <w:kern w:val="22"/>
          <w:lang w:val="en-GB"/>
        </w:rPr>
        <w:t xml:space="preserve">Secretariat of the Convention on Biological Diversity </w:t>
      </w:r>
      <w:r w:rsidRPr="00074EDD">
        <w:rPr>
          <w:rFonts w:hAnsi="Times New Roman" w:cs="Times New Roman"/>
          <w:kern w:val="22"/>
          <w:lang w:val="en-GB"/>
        </w:rPr>
        <w:t>in its promotion and coordination and is based primarily on the semi-structured interviews and supported by the literature review.</w:t>
      </w:r>
      <w:r w:rsidR="00D17037" w:rsidRPr="00074EDD">
        <w:rPr>
          <w:rFonts w:hAnsi="Times New Roman" w:cs="Times New Roman"/>
          <w:kern w:val="22"/>
          <w:lang w:val="en-GB"/>
        </w:rPr>
        <w:t xml:space="preserve"> </w:t>
      </w:r>
      <w:r w:rsidR="001157FD" w:rsidRPr="00074EDD">
        <w:rPr>
          <w:rFonts w:hAnsi="Times New Roman" w:cs="Times New Roman"/>
          <w:kern w:val="22"/>
          <w:lang w:val="en-GB"/>
        </w:rPr>
        <w:t>“</w:t>
      </w:r>
      <w:r w:rsidR="00D17037" w:rsidRPr="00074EDD">
        <w:rPr>
          <w:rFonts w:hAnsi="Times New Roman" w:cs="Times New Roman"/>
          <w:kern w:val="22"/>
          <w:lang w:val="en-GB"/>
        </w:rPr>
        <w:t>Effectiveness</w:t>
      </w:r>
      <w:r w:rsidR="001157FD" w:rsidRPr="00074EDD">
        <w:rPr>
          <w:rFonts w:hAnsi="Times New Roman" w:cs="Times New Roman"/>
          <w:kern w:val="22"/>
          <w:lang w:val="en-GB"/>
        </w:rPr>
        <w:t>”</w:t>
      </w:r>
      <w:r w:rsidR="00D17037" w:rsidRPr="00074EDD">
        <w:rPr>
          <w:rFonts w:hAnsi="Times New Roman" w:cs="Times New Roman"/>
          <w:kern w:val="22"/>
          <w:lang w:val="en-GB"/>
        </w:rPr>
        <w:t xml:space="preserve"> is considered </w:t>
      </w:r>
      <w:r w:rsidR="001157FD" w:rsidRPr="00074EDD">
        <w:rPr>
          <w:rFonts w:hAnsi="Times New Roman" w:cs="Times New Roman"/>
          <w:kern w:val="22"/>
          <w:lang w:val="en-GB"/>
        </w:rPr>
        <w:t xml:space="preserve">as </w:t>
      </w:r>
      <w:r w:rsidR="00D17037" w:rsidRPr="00074EDD">
        <w:rPr>
          <w:rFonts w:hAnsi="Times New Roman" w:cs="Times New Roman"/>
          <w:kern w:val="22"/>
          <w:lang w:val="en-GB"/>
        </w:rPr>
        <w:t xml:space="preserve">the extent to which the </w:t>
      </w:r>
      <w:r w:rsidR="009B361C" w:rsidRPr="00074EDD">
        <w:rPr>
          <w:rFonts w:hAnsi="Times New Roman" w:cs="Times New Roman"/>
          <w:kern w:val="22"/>
          <w:lang w:val="en-GB"/>
        </w:rPr>
        <w:t>f</w:t>
      </w:r>
      <w:r w:rsidR="00D17037" w:rsidRPr="00074EDD">
        <w:rPr>
          <w:rFonts w:hAnsi="Times New Roman" w:cs="Times New Roman"/>
          <w:kern w:val="22"/>
          <w:lang w:val="en-GB"/>
        </w:rPr>
        <w:t xml:space="preserve">ramework has obtained its stated objective of fostering a systematic, coherent and coordinated approach to capacity-building and development, and a look at how useful the mechanisms </w:t>
      </w:r>
      <w:r w:rsidR="005D553B" w:rsidRPr="00074EDD">
        <w:rPr>
          <w:rFonts w:hAnsi="Times New Roman" w:cs="Times New Roman"/>
          <w:kern w:val="22"/>
          <w:lang w:val="en-GB"/>
        </w:rPr>
        <w:t>t</w:t>
      </w:r>
      <w:r w:rsidR="00D17037" w:rsidRPr="00074EDD">
        <w:rPr>
          <w:rFonts w:hAnsi="Times New Roman" w:cs="Times New Roman"/>
          <w:kern w:val="22"/>
          <w:lang w:val="en-GB"/>
        </w:rPr>
        <w:t>o achieve this have been.</w:t>
      </w:r>
    </w:p>
    <w:p w14:paraId="68998A4C" w14:textId="56DB9FCD" w:rsidR="00D17037" w:rsidRPr="00074EDD" w:rsidRDefault="00D17037" w:rsidP="00D17037">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With regard to the effectiveness of the </w:t>
      </w:r>
      <w:r w:rsidR="009B361C" w:rsidRPr="00074EDD">
        <w:rPr>
          <w:rFonts w:hAnsi="Times New Roman" w:cs="Times New Roman"/>
          <w:kern w:val="22"/>
          <w:lang w:val="en-GB"/>
        </w:rPr>
        <w:t>f</w:t>
      </w:r>
      <w:r w:rsidRPr="00074EDD">
        <w:rPr>
          <w:rFonts w:hAnsi="Times New Roman" w:cs="Times New Roman"/>
          <w:kern w:val="22"/>
          <w:lang w:val="en-GB"/>
        </w:rPr>
        <w:t>ramework</w:t>
      </w:r>
      <w:r w:rsidR="00536E64" w:rsidRPr="00074EDD">
        <w:rPr>
          <w:rFonts w:hAnsi="Times New Roman" w:cs="Times New Roman"/>
          <w:kern w:val="22"/>
          <w:lang w:val="en-GB"/>
        </w:rPr>
        <w:t xml:space="preserve"> in meeting objectives</w:t>
      </w:r>
      <w:r w:rsidRPr="00074EDD">
        <w:rPr>
          <w:rFonts w:hAnsi="Times New Roman" w:cs="Times New Roman"/>
          <w:kern w:val="22"/>
          <w:lang w:val="en-GB"/>
        </w:rPr>
        <w:t xml:space="preserve"> to foster a systematic, coherent and coordinated approach to capacity-building and development on ABS, 50 per cent of the interviewees </w:t>
      </w:r>
      <w:r w:rsidR="004F265A" w:rsidRPr="00074EDD">
        <w:rPr>
          <w:rFonts w:hAnsi="Times New Roman" w:cs="Times New Roman"/>
          <w:kern w:val="22"/>
          <w:lang w:val="en-GB"/>
        </w:rPr>
        <w:t>considered that</w:t>
      </w:r>
      <w:r w:rsidRPr="00074EDD">
        <w:rPr>
          <w:rFonts w:hAnsi="Times New Roman" w:cs="Times New Roman"/>
          <w:kern w:val="22"/>
          <w:lang w:val="en-GB"/>
        </w:rPr>
        <w:t xml:space="preserve"> its objective had been met, while 27 per cent indicated that the objective had been partially met, </w:t>
      </w:r>
      <w:r w:rsidR="00536E64" w:rsidRPr="00074EDD">
        <w:rPr>
          <w:rFonts w:hAnsi="Times New Roman" w:cs="Times New Roman"/>
          <w:kern w:val="22"/>
          <w:lang w:val="en-GB"/>
        </w:rPr>
        <w:t xml:space="preserve">and </w:t>
      </w:r>
      <w:r w:rsidRPr="00074EDD">
        <w:rPr>
          <w:rFonts w:hAnsi="Times New Roman" w:cs="Times New Roman"/>
          <w:kern w:val="22"/>
          <w:lang w:val="en-GB"/>
        </w:rPr>
        <w:t xml:space="preserve">14 per cent did not feel it had </w:t>
      </w:r>
      <w:r w:rsidR="00536E64" w:rsidRPr="00074EDD">
        <w:rPr>
          <w:rFonts w:hAnsi="Times New Roman" w:cs="Times New Roman"/>
          <w:kern w:val="22"/>
          <w:lang w:val="en-GB"/>
        </w:rPr>
        <w:t xml:space="preserve">been met. </w:t>
      </w:r>
      <w:r w:rsidR="004F265A" w:rsidRPr="00074EDD">
        <w:rPr>
          <w:rFonts w:hAnsi="Times New Roman" w:cs="Times New Roman"/>
          <w:kern w:val="22"/>
          <w:lang w:val="en-GB"/>
        </w:rPr>
        <w:t xml:space="preserve">Approximately </w:t>
      </w:r>
      <w:r w:rsidRPr="00074EDD">
        <w:rPr>
          <w:rFonts w:hAnsi="Times New Roman" w:cs="Times New Roman"/>
          <w:kern w:val="22"/>
          <w:lang w:val="en-GB"/>
        </w:rPr>
        <w:t xml:space="preserve">9 per cent </w:t>
      </w:r>
      <w:r w:rsidR="00536E64" w:rsidRPr="00074EDD">
        <w:rPr>
          <w:rFonts w:hAnsi="Times New Roman" w:cs="Times New Roman"/>
          <w:kern w:val="22"/>
          <w:lang w:val="en-GB"/>
        </w:rPr>
        <w:t xml:space="preserve">of the interviewees </w:t>
      </w:r>
      <w:r w:rsidRPr="00074EDD">
        <w:rPr>
          <w:rFonts w:hAnsi="Times New Roman" w:cs="Times New Roman"/>
          <w:kern w:val="22"/>
          <w:lang w:val="en-GB"/>
        </w:rPr>
        <w:t xml:space="preserve">did not consider the </w:t>
      </w:r>
      <w:r w:rsidR="009B361C" w:rsidRPr="00074EDD">
        <w:rPr>
          <w:rFonts w:hAnsi="Times New Roman" w:cs="Times New Roman"/>
          <w:kern w:val="22"/>
          <w:lang w:val="en-GB"/>
        </w:rPr>
        <w:t>f</w:t>
      </w:r>
      <w:r w:rsidRPr="00074EDD">
        <w:rPr>
          <w:rFonts w:hAnsi="Times New Roman" w:cs="Times New Roman"/>
          <w:kern w:val="22"/>
          <w:lang w:val="en-GB"/>
        </w:rPr>
        <w:t xml:space="preserve">ramework’s objective realistic in the first place. The interviewees stated that the </w:t>
      </w:r>
      <w:r w:rsidR="009B361C" w:rsidRPr="00074EDD">
        <w:rPr>
          <w:rFonts w:hAnsi="Times New Roman" w:cs="Times New Roman"/>
          <w:kern w:val="22"/>
          <w:lang w:val="en-GB"/>
        </w:rPr>
        <w:t>f</w:t>
      </w:r>
      <w:r w:rsidRPr="00074EDD">
        <w:rPr>
          <w:rFonts w:hAnsi="Times New Roman" w:cs="Times New Roman"/>
          <w:kern w:val="22"/>
          <w:lang w:val="en-GB"/>
        </w:rPr>
        <w:t>ramework had succeeded by providing a common language and roadmap for building the necessary capacities to make the Protocol operational. Moreover, through its coordination mechanisms, such as the meetings</w:t>
      </w:r>
      <w:r w:rsidR="00CB3367" w:rsidRPr="00074EDD">
        <w:rPr>
          <w:rFonts w:hAnsi="Times New Roman" w:cs="Times New Roman"/>
          <w:kern w:val="22"/>
          <w:lang w:val="en-GB"/>
        </w:rPr>
        <w:t xml:space="preserve"> of the Informal Advisory Committee</w:t>
      </w:r>
      <w:r w:rsidRPr="00074EDD">
        <w:rPr>
          <w:rFonts w:hAnsi="Times New Roman" w:cs="Times New Roman"/>
          <w:kern w:val="22"/>
          <w:lang w:val="en-GB"/>
        </w:rPr>
        <w:t xml:space="preserve">, the </w:t>
      </w:r>
      <w:r w:rsidR="009B361C" w:rsidRPr="00074EDD">
        <w:rPr>
          <w:rFonts w:hAnsi="Times New Roman" w:cs="Times New Roman"/>
          <w:kern w:val="22"/>
          <w:lang w:val="en-GB"/>
        </w:rPr>
        <w:t>f</w:t>
      </w:r>
      <w:r w:rsidRPr="00074EDD">
        <w:rPr>
          <w:rFonts w:hAnsi="Times New Roman" w:cs="Times New Roman"/>
          <w:kern w:val="22"/>
          <w:lang w:val="en-GB"/>
        </w:rPr>
        <w:t xml:space="preserve">ramework </w:t>
      </w:r>
      <w:r w:rsidR="004F265A" w:rsidRPr="00074EDD">
        <w:rPr>
          <w:rFonts w:hAnsi="Times New Roman" w:cs="Times New Roman"/>
          <w:kern w:val="22"/>
          <w:lang w:val="en-GB"/>
        </w:rPr>
        <w:t>promoted</w:t>
      </w:r>
      <w:r w:rsidRPr="00074EDD">
        <w:rPr>
          <w:rFonts w:hAnsi="Times New Roman" w:cs="Times New Roman"/>
          <w:kern w:val="22"/>
          <w:lang w:val="en-GB"/>
        </w:rPr>
        <w:t xml:space="preserve"> collaboration between </w:t>
      </w:r>
      <w:r w:rsidR="00536E64" w:rsidRPr="00074EDD">
        <w:rPr>
          <w:rFonts w:hAnsi="Times New Roman" w:cs="Times New Roman"/>
          <w:kern w:val="22"/>
          <w:lang w:val="en-GB"/>
        </w:rPr>
        <w:t>countries</w:t>
      </w:r>
      <w:r w:rsidRPr="00074EDD">
        <w:rPr>
          <w:rFonts w:hAnsi="Times New Roman" w:cs="Times New Roman"/>
          <w:kern w:val="22"/>
          <w:lang w:val="en-GB"/>
        </w:rPr>
        <w:t xml:space="preserve">, international organizations and </w:t>
      </w:r>
      <w:r w:rsidR="00536E64" w:rsidRPr="00074EDD">
        <w:rPr>
          <w:rFonts w:hAnsi="Times New Roman" w:cs="Times New Roman"/>
          <w:kern w:val="22"/>
          <w:lang w:val="en-GB"/>
        </w:rPr>
        <w:t xml:space="preserve">donors, and enabled them </w:t>
      </w:r>
      <w:r w:rsidRPr="00074EDD">
        <w:rPr>
          <w:rFonts w:hAnsi="Times New Roman" w:cs="Times New Roman"/>
          <w:kern w:val="22"/>
          <w:lang w:val="en-GB"/>
        </w:rPr>
        <w:t>to work together towards commons goals.</w:t>
      </w:r>
    </w:p>
    <w:p w14:paraId="1B1BFA2E" w14:textId="6B73F853" w:rsidR="00536E64" w:rsidRPr="00074EDD" w:rsidRDefault="00536E64" w:rsidP="00D17037">
      <w:pPr>
        <w:numPr>
          <w:ilvl w:val="0"/>
          <w:numId w:val="1"/>
        </w:numPr>
        <w:spacing w:before="120" w:after="120"/>
        <w:rPr>
          <w:rFonts w:hAnsi="Times New Roman" w:cs="Times New Roman"/>
          <w:kern w:val="22"/>
          <w:lang w:val="en-GB"/>
        </w:rPr>
      </w:pPr>
      <w:r w:rsidRPr="00074EDD">
        <w:rPr>
          <w:rFonts w:hAnsi="Times New Roman" w:cs="Times New Roman"/>
          <w:kern w:val="22"/>
          <w:lang w:val="en-GB"/>
        </w:rPr>
        <w:t>I</w:t>
      </w:r>
      <w:r w:rsidR="00D17037" w:rsidRPr="00074EDD">
        <w:rPr>
          <w:rFonts w:hAnsi="Times New Roman" w:cs="Times New Roman"/>
          <w:kern w:val="22"/>
          <w:lang w:val="en-GB"/>
        </w:rPr>
        <w:t>nterviewees indicated that</w:t>
      </w:r>
      <w:r w:rsidRPr="00074EDD">
        <w:rPr>
          <w:rFonts w:hAnsi="Times New Roman" w:cs="Times New Roman"/>
          <w:kern w:val="22"/>
          <w:lang w:val="en-GB"/>
        </w:rPr>
        <w:t>,</w:t>
      </w:r>
      <w:r w:rsidR="00D17037" w:rsidRPr="00074EDD">
        <w:rPr>
          <w:rFonts w:hAnsi="Times New Roman" w:cs="Times New Roman"/>
          <w:kern w:val="22"/>
          <w:lang w:val="en-GB"/>
        </w:rPr>
        <w:t xml:space="preserve"> </w:t>
      </w:r>
      <w:r w:rsidRPr="00074EDD">
        <w:rPr>
          <w:rFonts w:hAnsi="Times New Roman" w:cs="Times New Roman"/>
          <w:kern w:val="22"/>
          <w:lang w:val="en-GB"/>
        </w:rPr>
        <w:t xml:space="preserve">for some countries, </w:t>
      </w:r>
      <w:r w:rsidR="00D17037" w:rsidRPr="00074EDD">
        <w:rPr>
          <w:rFonts w:hAnsi="Times New Roman" w:cs="Times New Roman"/>
          <w:kern w:val="22"/>
          <w:lang w:val="en-GB"/>
        </w:rPr>
        <w:t xml:space="preserve">the </w:t>
      </w:r>
      <w:r w:rsidR="009B361C" w:rsidRPr="00074EDD">
        <w:rPr>
          <w:rFonts w:hAnsi="Times New Roman" w:cs="Times New Roman"/>
          <w:kern w:val="22"/>
          <w:lang w:val="en-GB"/>
        </w:rPr>
        <w:t>f</w:t>
      </w:r>
      <w:r w:rsidR="00D17037" w:rsidRPr="00074EDD">
        <w:rPr>
          <w:rFonts w:hAnsi="Times New Roman" w:cs="Times New Roman"/>
          <w:kern w:val="22"/>
          <w:lang w:val="en-GB"/>
        </w:rPr>
        <w:t xml:space="preserve">ramework was also effective </w:t>
      </w:r>
      <w:r w:rsidR="00E03B9C" w:rsidRPr="00074EDD">
        <w:rPr>
          <w:rFonts w:hAnsi="Times New Roman" w:cs="Times New Roman"/>
          <w:kern w:val="22"/>
          <w:lang w:val="en-GB"/>
        </w:rPr>
        <w:t>in</w:t>
      </w:r>
      <w:r w:rsidR="00D17037" w:rsidRPr="00074EDD">
        <w:rPr>
          <w:rFonts w:hAnsi="Times New Roman" w:cs="Times New Roman"/>
          <w:kern w:val="22"/>
          <w:lang w:val="en-GB"/>
        </w:rPr>
        <w:t xml:space="preserve"> fostering a coordinated approach at the national level.</w:t>
      </w:r>
    </w:p>
    <w:p w14:paraId="655B7E3E" w14:textId="5B01D1EA" w:rsidR="00D17037" w:rsidRPr="00074EDD" w:rsidRDefault="00D17037" w:rsidP="00D17037">
      <w:pPr>
        <w:numPr>
          <w:ilvl w:val="0"/>
          <w:numId w:val="1"/>
        </w:numPr>
        <w:spacing w:before="120" w:after="120"/>
        <w:rPr>
          <w:rFonts w:hAnsi="Times New Roman" w:cs="Times New Roman"/>
          <w:kern w:val="22"/>
          <w:lang w:val="en-GB"/>
        </w:rPr>
      </w:pPr>
      <w:r w:rsidRPr="00074EDD">
        <w:rPr>
          <w:rFonts w:hAnsi="Times New Roman" w:cs="Times New Roman"/>
          <w:kern w:val="22"/>
          <w:lang w:val="en-GB"/>
        </w:rPr>
        <w:t>Despite this generally positive feedback</w:t>
      </w:r>
      <w:r w:rsidR="004862B9" w:rsidRPr="00074EDD">
        <w:rPr>
          <w:rFonts w:hAnsi="Times New Roman" w:cs="Times New Roman"/>
          <w:kern w:val="22"/>
          <w:lang w:val="en-GB"/>
        </w:rPr>
        <w:t xml:space="preserve"> and </w:t>
      </w:r>
      <w:r w:rsidRPr="00074EDD">
        <w:rPr>
          <w:rFonts w:hAnsi="Times New Roman" w:cs="Times New Roman"/>
          <w:kern w:val="22"/>
          <w:lang w:val="en-GB"/>
        </w:rPr>
        <w:t>examples of systematic and coherent implementation of the Nagoya Protocol</w:t>
      </w:r>
      <w:r w:rsidR="004862B9" w:rsidRPr="00074EDD">
        <w:rPr>
          <w:rFonts w:hAnsi="Times New Roman" w:cs="Times New Roman"/>
          <w:kern w:val="22"/>
          <w:lang w:val="en-GB"/>
        </w:rPr>
        <w:t>,</w:t>
      </w:r>
      <w:r w:rsidRPr="00074EDD">
        <w:rPr>
          <w:rFonts w:hAnsi="Times New Roman" w:cs="Times New Roman"/>
          <w:kern w:val="22"/>
          <w:lang w:val="en-GB"/>
        </w:rPr>
        <w:t xml:space="preserve"> </w:t>
      </w:r>
      <w:r w:rsidR="004862B9" w:rsidRPr="00074EDD">
        <w:rPr>
          <w:rFonts w:hAnsi="Times New Roman" w:cs="Times New Roman"/>
          <w:kern w:val="22"/>
          <w:lang w:val="en-GB"/>
        </w:rPr>
        <w:t xml:space="preserve">about 25 per cent of interviewees </w:t>
      </w:r>
      <w:r w:rsidRPr="00074EDD">
        <w:rPr>
          <w:rFonts w:hAnsi="Times New Roman" w:cs="Times New Roman"/>
          <w:kern w:val="22"/>
          <w:lang w:val="en-GB"/>
        </w:rPr>
        <w:t xml:space="preserve">questioned whether the </w:t>
      </w:r>
      <w:r w:rsidR="009B361C" w:rsidRPr="00074EDD">
        <w:rPr>
          <w:rFonts w:hAnsi="Times New Roman" w:cs="Times New Roman"/>
          <w:kern w:val="22"/>
          <w:lang w:val="en-GB"/>
        </w:rPr>
        <w:t>f</w:t>
      </w:r>
      <w:r w:rsidRPr="00074EDD">
        <w:rPr>
          <w:rFonts w:hAnsi="Times New Roman" w:cs="Times New Roman"/>
          <w:kern w:val="22"/>
          <w:lang w:val="en-GB"/>
        </w:rPr>
        <w:t xml:space="preserve">ramework was being implemented in a coordinated manner. </w:t>
      </w:r>
      <w:r w:rsidR="004862B9" w:rsidRPr="00074EDD">
        <w:rPr>
          <w:rFonts w:hAnsi="Times New Roman" w:cs="Times New Roman"/>
          <w:kern w:val="22"/>
          <w:lang w:val="en-GB"/>
        </w:rPr>
        <w:t xml:space="preserve">While there </w:t>
      </w:r>
      <w:r w:rsidRPr="00074EDD">
        <w:rPr>
          <w:rFonts w:hAnsi="Times New Roman" w:cs="Times New Roman"/>
          <w:kern w:val="22"/>
          <w:lang w:val="en-GB"/>
        </w:rPr>
        <w:t xml:space="preserve">are some examples of coordination, such as through the Global </w:t>
      </w:r>
      <w:r w:rsidR="00027C0B" w:rsidRPr="00074EDD">
        <w:rPr>
          <w:rFonts w:hAnsi="Times New Roman" w:cs="Times New Roman"/>
          <w:kern w:val="22"/>
          <w:lang w:val="en-GB"/>
        </w:rPr>
        <w:t xml:space="preserve">United Nations Development Programme </w:t>
      </w:r>
      <w:r w:rsidRPr="00074EDD">
        <w:rPr>
          <w:rFonts w:hAnsi="Times New Roman" w:cs="Times New Roman"/>
          <w:kern w:val="22"/>
          <w:lang w:val="en-GB"/>
        </w:rPr>
        <w:t xml:space="preserve">ABS project and the ABS </w:t>
      </w:r>
      <w:r w:rsidR="009E0E00" w:rsidRPr="00074EDD">
        <w:rPr>
          <w:rFonts w:hAnsi="Times New Roman" w:cs="Times New Roman"/>
          <w:kern w:val="22"/>
          <w:lang w:val="en-GB"/>
        </w:rPr>
        <w:t xml:space="preserve">Capacity Development </w:t>
      </w:r>
      <w:r w:rsidRPr="00074EDD">
        <w:rPr>
          <w:rFonts w:hAnsi="Times New Roman" w:cs="Times New Roman"/>
          <w:kern w:val="22"/>
          <w:lang w:val="en-GB"/>
        </w:rPr>
        <w:t>Initiative, outside of these instances limited coordination is taking place. Also, even if countries are coordinating through projects, it is more related to the projects as such and not</w:t>
      </w:r>
      <w:r w:rsidR="00D23BDF" w:rsidRPr="00074EDD">
        <w:rPr>
          <w:rFonts w:hAnsi="Times New Roman" w:cs="Times New Roman"/>
          <w:kern w:val="22"/>
          <w:lang w:val="en-GB"/>
        </w:rPr>
        <w:t xml:space="preserve"> as a result of implementing</w:t>
      </w:r>
      <w:r w:rsidRPr="00074EDD">
        <w:rPr>
          <w:rFonts w:hAnsi="Times New Roman" w:cs="Times New Roman"/>
          <w:kern w:val="22"/>
          <w:lang w:val="en-GB"/>
        </w:rPr>
        <w:t xml:space="preserve"> the </w:t>
      </w:r>
      <w:r w:rsidR="009B361C" w:rsidRPr="00074EDD">
        <w:rPr>
          <w:rFonts w:hAnsi="Times New Roman" w:cs="Times New Roman"/>
          <w:kern w:val="22"/>
          <w:lang w:val="en-GB"/>
        </w:rPr>
        <w:t>f</w:t>
      </w:r>
      <w:r w:rsidRPr="00074EDD">
        <w:rPr>
          <w:rFonts w:hAnsi="Times New Roman" w:cs="Times New Roman"/>
          <w:kern w:val="22"/>
          <w:lang w:val="en-GB"/>
        </w:rPr>
        <w:t>ramework.</w:t>
      </w:r>
    </w:p>
    <w:p w14:paraId="72A42A86" w14:textId="77496EF7" w:rsidR="00D17037" w:rsidRPr="00074EDD" w:rsidRDefault="00D17037" w:rsidP="00074EDD">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Virtually all interviewees </w:t>
      </w:r>
      <w:r w:rsidR="004862B9" w:rsidRPr="00074EDD">
        <w:rPr>
          <w:rFonts w:hAnsi="Times New Roman" w:cs="Times New Roman"/>
          <w:kern w:val="22"/>
          <w:lang w:val="en-GB"/>
        </w:rPr>
        <w:t xml:space="preserve">stated </w:t>
      </w:r>
      <w:r w:rsidRPr="00074EDD">
        <w:rPr>
          <w:rFonts w:hAnsi="Times New Roman" w:cs="Times New Roman"/>
          <w:kern w:val="22"/>
          <w:lang w:val="en-GB"/>
        </w:rPr>
        <w:t xml:space="preserve">that the main elements of the </w:t>
      </w:r>
      <w:r w:rsidR="009B361C" w:rsidRPr="00074EDD">
        <w:rPr>
          <w:rFonts w:hAnsi="Times New Roman" w:cs="Times New Roman"/>
          <w:kern w:val="22"/>
          <w:lang w:val="en-GB"/>
        </w:rPr>
        <w:t>f</w:t>
      </w:r>
      <w:r w:rsidRPr="00074EDD">
        <w:rPr>
          <w:rFonts w:hAnsi="Times New Roman" w:cs="Times New Roman"/>
          <w:kern w:val="22"/>
          <w:lang w:val="en-GB"/>
        </w:rPr>
        <w:t>ramework – the objectives, key areas and proposed measures/activities in the appendices</w:t>
      </w:r>
      <w:r w:rsidR="004862B9" w:rsidRPr="00074EDD">
        <w:rPr>
          <w:rFonts w:hAnsi="Times New Roman" w:cs="Times New Roman"/>
          <w:kern w:val="22"/>
          <w:bdr w:val="none" w:sz="0" w:space="0" w:color="auto" w:frame="1"/>
          <w:lang w:val="en-GB"/>
        </w:rPr>
        <w:t xml:space="preserve"> – </w:t>
      </w:r>
      <w:r w:rsidRPr="00074EDD">
        <w:rPr>
          <w:rFonts w:hAnsi="Times New Roman" w:cs="Times New Roman"/>
          <w:kern w:val="22"/>
          <w:lang w:val="en-GB"/>
        </w:rPr>
        <w:t xml:space="preserve">continue to be relevant and that the </w:t>
      </w:r>
      <w:r w:rsidR="009B361C" w:rsidRPr="00074EDD">
        <w:rPr>
          <w:rFonts w:hAnsi="Times New Roman" w:cs="Times New Roman"/>
          <w:kern w:val="22"/>
          <w:lang w:val="en-GB"/>
        </w:rPr>
        <w:t>f</w:t>
      </w:r>
      <w:r w:rsidRPr="00074EDD">
        <w:rPr>
          <w:rFonts w:hAnsi="Times New Roman" w:cs="Times New Roman"/>
          <w:kern w:val="22"/>
          <w:lang w:val="en-GB"/>
        </w:rPr>
        <w:t xml:space="preserve">ramework should be revised </w:t>
      </w:r>
      <w:r w:rsidR="00D71D78" w:rsidRPr="00074EDD">
        <w:rPr>
          <w:rFonts w:hAnsi="Times New Roman" w:cs="Times New Roman"/>
          <w:kern w:val="22"/>
          <w:lang w:val="en-GB"/>
        </w:rPr>
        <w:t>and/</w:t>
      </w:r>
      <w:r w:rsidRPr="00074EDD">
        <w:rPr>
          <w:rFonts w:hAnsi="Times New Roman" w:cs="Times New Roman"/>
          <w:kern w:val="22"/>
          <w:lang w:val="en-GB"/>
        </w:rPr>
        <w:t xml:space="preserve">or updated in line with the outcomes of the </w:t>
      </w:r>
      <w:r w:rsidR="001157FD" w:rsidRPr="00074EDD">
        <w:rPr>
          <w:rFonts w:hAnsi="Times New Roman" w:cs="Times New Roman"/>
          <w:kern w:val="22"/>
          <w:lang w:val="en-GB"/>
        </w:rPr>
        <w:t xml:space="preserve">development of a </w:t>
      </w:r>
      <w:r w:rsidRPr="00074EDD">
        <w:rPr>
          <w:rFonts w:hAnsi="Times New Roman" w:cs="Times New Roman"/>
          <w:kern w:val="22"/>
          <w:lang w:val="en-GB"/>
        </w:rPr>
        <w:t>post 2020 biodiversity framework. Interviewees provided several general and specific suggestions for improvement</w:t>
      </w:r>
      <w:r w:rsidR="00D71D78" w:rsidRPr="00074EDD">
        <w:rPr>
          <w:rFonts w:hAnsi="Times New Roman" w:cs="Times New Roman"/>
          <w:kern w:val="22"/>
          <w:lang w:val="en-GB"/>
        </w:rPr>
        <w:t xml:space="preserve"> of this guidance document</w:t>
      </w:r>
      <w:r w:rsidRPr="00074EDD">
        <w:rPr>
          <w:rFonts w:hAnsi="Times New Roman" w:cs="Times New Roman"/>
          <w:kern w:val="22"/>
          <w:lang w:val="en-GB"/>
        </w:rPr>
        <w:t xml:space="preserve"> which are presented in section VII.</w:t>
      </w:r>
    </w:p>
    <w:p w14:paraId="36F85457" w14:textId="575AF236" w:rsidR="00D17037" w:rsidRPr="00074EDD" w:rsidRDefault="00D17037" w:rsidP="00074EDD">
      <w:pPr>
        <w:pStyle w:val="Heading3"/>
        <w:numPr>
          <w:ilvl w:val="0"/>
          <w:numId w:val="34"/>
        </w:numPr>
        <w:spacing w:before="120" w:after="120"/>
        <w:ind w:left="714" w:hanging="357"/>
        <w:jc w:val="center"/>
        <w:rPr>
          <w:rFonts w:ascii="Times New Roman" w:hAnsi="Times New Roman"/>
          <w:kern w:val="22"/>
          <w:sz w:val="22"/>
          <w:szCs w:val="22"/>
          <w:lang w:val="en-GB"/>
        </w:rPr>
      </w:pPr>
      <w:bookmarkStart w:id="20" w:name="_Toc20144915"/>
      <w:bookmarkStart w:id="21" w:name="_Toc15404647"/>
      <w:r w:rsidRPr="00074EDD">
        <w:rPr>
          <w:rFonts w:ascii="Times New Roman" w:hAnsi="Times New Roman"/>
          <w:kern w:val="22"/>
          <w:sz w:val="22"/>
          <w:szCs w:val="22"/>
          <w:lang w:val="en-GB"/>
        </w:rPr>
        <w:t xml:space="preserve">Effectiveness of the coordination mechanisms and role of the </w:t>
      </w:r>
      <w:bookmarkEnd w:id="20"/>
      <w:r w:rsidR="00A03C63" w:rsidRPr="00074EDD">
        <w:rPr>
          <w:rFonts w:ascii="Times New Roman" w:hAnsi="Times New Roman"/>
          <w:kern w:val="22"/>
          <w:sz w:val="22"/>
          <w:szCs w:val="22"/>
          <w:lang w:val="en-GB"/>
        </w:rPr>
        <w:t>Secretariat of the Convention</w:t>
      </w:r>
    </w:p>
    <w:p w14:paraId="73D10DA1" w14:textId="570AE6EB" w:rsidR="00D17037" w:rsidRPr="00074EDD" w:rsidRDefault="00D17037" w:rsidP="00074EDD">
      <w:pPr>
        <w:pStyle w:val="Heading4"/>
        <w:keepLines w:val="0"/>
        <w:numPr>
          <w:ilvl w:val="0"/>
          <w:numId w:val="30"/>
        </w:numPr>
        <w:spacing w:before="120" w:after="120"/>
        <w:ind w:left="714" w:hanging="357"/>
        <w:jc w:val="center"/>
        <w:rPr>
          <w:rFonts w:ascii="Times New Roman" w:hAnsi="Times New Roman" w:cs="Times New Roman"/>
          <w:b w:val="0"/>
          <w:i w:val="0"/>
          <w:color w:val="auto"/>
          <w:kern w:val="22"/>
          <w:lang w:val="en-GB"/>
        </w:rPr>
      </w:pPr>
      <w:r w:rsidRPr="00074EDD">
        <w:rPr>
          <w:rFonts w:ascii="Times New Roman" w:hAnsi="Times New Roman" w:cs="Times New Roman"/>
          <w:b w:val="0"/>
          <w:color w:val="auto"/>
          <w:kern w:val="22"/>
          <w:lang w:val="en-GB"/>
        </w:rPr>
        <w:t>Coordination mechanisms</w:t>
      </w:r>
    </w:p>
    <w:p w14:paraId="3604D4BF" w14:textId="25BE43AD" w:rsidR="00D17037" w:rsidRPr="00074EDD" w:rsidRDefault="00D17037" w:rsidP="00D17037">
      <w:pPr>
        <w:numPr>
          <w:ilvl w:val="0"/>
          <w:numId w:val="1"/>
        </w:numPr>
        <w:spacing w:before="120" w:after="120"/>
        <w:rPr>
          <w:rFonts w:hAnsi="Times New Roman" w:cs="Times New Roman"/>
          <w:kern w:val="22"/>
          <w:lang w:val="en-GB"/>
        </w:rPr>
      </w:pPr>
      <w:r w:rsidRPr="00074EDD">
        <w:rPr>
          <w:rFonts w:hAnsi="Times New Roman" w:cs="Times New Roman"/>
          <w:color w:val="auto"/>
          <w:kern w:val="22"/>
          <w:lang w:val="en-GB"/>
        </w:rPr>
        <w:t xml:space="preserve">During the interviews, participants were asked to provide their opinion </w:t>
      </w:r>
      <w:r w:rsidRPr="00074EDD">
        <w:rPr>
          <w:rFonts w:hAnsi="Times New Roman" w:cs="Times New Roman"/>
          <w:kern w:val="22"/>
          <w:lang w:val="en-GB"/>
        </w:rPr>
        <w:t xml:space="preserve">and recommendations regarding the three main coordination mechanisms of the </w:t>
      </w:r>
      <w:r w:rsidR="009B361C" w:rsidRPr="00074EDD">
        <w:rPr>
          <w:rFonts w:hAnsi="Times New Roman" w:cs="Times New Roman"/>
          <w:kern w:val="22"/>
          <w:lang w:val="en-GB"/>
        </w:rPr>
        <w:t>f</w:t>
      </w:r>
      <w:r w:rsidRPr="00074EDD">
        <w:rPr>
          <w:rFonts w:hAnsi="Times New Roman" w:cs="Times New Roman"/>
          <w:kern w:val="22"/>
          <w:lang w:val="en-GB"/>
        </w:rPr>
        <w:t xml:space="preserve">ramework, namely the </w:t>
      </w:r>
      <w:r w:rsidR="00A03C63" w:rsidRPr="00074EDD">
        <w:rPr>
          <w:rFonts w:hAnsi="Times New Roman" w:cs="Times New Roman"/>
          <w:kern w:val="22"/>
          <w:lang w:val="en-GB"/>
        </w:rPr>
        <w:t>Informal Advisory Committee</w:t>
      </w:r>
      <w:r w:rsidRPr="00074EDD">
        <w:rPr>
          <w:rFonts w:hAnsi="Times New Roman" w:cs="Times New Roman"/>
          <w:kern w:val="22"/>
          <w:lang w:val="en-GB"/>
        </w:rPr>
        <w:t xml:space="preserve">, the </w:t>
      </w:r>
      <w:r w:rsidR="00A03C63" w:rsidRPr="00074EDD">
        <w:rPr>
          <w:rFonts w:hAnsi="Times New Roman" w:cs="Times New Roman"/>
          <w:kern w:val="22"/>
          <w:lang w:val="en-GB"/>
        </w:rPr>
        <w:t xml:space="preserve">ABS </w:t>
      </w:r>
      <w:r w:rsidR="00B8356C" w:rsidRPr="00074EDD">
        <w:rPr>
          <w:rFonts w:hAnsi="Times New Roman" w:cs="Times New Roman"/>
          <w:kern w:val="22"/>
          <w:lang w:val="en-GB"/>
        </w:rPr>
        <w:t xml:space="preserve">Clearing-House </w:t>
      </w:r>
      <w:r w:rsidRPr="00074EDD">
        <w:rPr>
          <w:rFonts w:hAnsi="Times New Roman" w:cs="Times New Roman"/>
          <w:kern w:val="22"/>
          <w:lang w:val="en-GB"/>
        </w:rPr>
        <w:t>and the updates on existing capacity-building and development initiatives supporting the implementation of the Nagoya Protocol</w:t>
      </w:r>
      <w:r w:rsidR="004862B9" w:rsidRPr="00074EDD">
        <w:rPr>
          <w:rFonts w:hAnsi="Times New Roman" w:cs="Times New Roman"/>
          <w:kern w:val="22"/>
          <w:lang w:val="en-GB"/>
        </w:rPr>
        <w:t xml:space="preserve"> </w:t>
      </w:r>
      <w:r w:rsidR="00B8356C" w:rsidRPr="00074EDD">
        <w:rPr>
          <w:rFonts w:hAnsi="Times New Roman" w:cs="Times New Roman"/>
          <w:kern w:val="22"/>
          <w:lang w:val="en-GB"/>
        </w:rPr>
        <w:t>provided</w:t>
      </w:r>
      <w:r w:rsidR="004862B9" w:rsidRPr="00074EDD">
        <w:rPr>
          <w:rFonts w:hAnsi="Times New Roman" w:cs="Times New Roman"/>
          <w:kern w:val="22"/>
          <w:lang w:val="en-GB"/>
        </w:rPr>
        <w:t xml:space="preserve"> by the </w:t>
      </w:r>
      <w:r w:rsidR="00B8356C" w:rsidRPr="00074EDD">
        <w:rPr>
          <w:rFonts w:hAnsi="Times New Roman" w:cs="Times New Roman"/>
          <w:kern w:val="22"/>
          <w:lang w:val="en-GB"/>
        </w:rPr>
        <w:t>Secretariat</w:t>
      </w:r>
      <w:r w:rsidRPr="00074EDD">
        <w:rPr>
          <w:rFonts w:hAnsi="Times New Roman" w:cs="Times New Roman"/>
          <w:kern w:val="22"/>
          <w:lang w:val="en-GB"/>
        </w:rPr>
        <w:t xml:space="preserve">. Of the three, </w:t>
      </w:r>
      <w:proofErr w:type="gramStart"/>
      <w:r w:rsidRPr="00074EDD">
        <w:rPr>
          <w:rFonts w:hAnsi="Times New Roman" w:cs="Times New Roman"/>
          <w:kern w:val="22"/>
          <w:lang w:val="en-GB"/>
        </w:rPr>
        <w:t>the majority of</w:t>
      </w:r>
      <w:proofErr w:type="gramEnd"/>
      <w:r w:rsidRPr="00074EDD">
        <w:rPr>
          <w:rFonts w:hAnsi="Times New Roman" w:cs="Times New Roman"/>
          <w:kern w:val="22"/>
          <w:lang w:val="en-GB"/>
        </w:rPr>
        <w:t xml:space="preserve"> interviewees (64 per cent) indicated that the IAC and the </w:t>
      </w:r>
      <w:r w:rsidR="00B8356C" w:rsidRPr="00074EDD">
        <w:rPr>
          <w:rFonts w:hAnsi="Times New Roman" w:cs="Times New Roman"/>
          <w:kern w:val="22"/>
          <w:lang w:val="en-GB"/>
        </w:rPr>
        <w:t>ABS Clearing-House</w:t>
      </w:r>
      <w:r w:rsidRPr="00074EDD">
        <w:rPr>
          <w:rFonts w:hAnsi="Times New Roman" w:cs="Times New Roman"/>
          <w:kern w:val="22"/>
          <w:lang w:val="en-GB"/>
        </w:rPr>
        <w:t xml:space="preserve"> as the most useful mechanisms.</w:t>
      </w:r>
    </w:p>
    <w:p w14:paraId="72627595" w14:textId="21DD298B" w:rsidR="00D17037" w:rsidRPr="00074EDD" w:rsidRDefault="00D17037" w:rsidP="00D17037">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The </w:t>
      </w:r>
      <w:r w:rsidR="00A03C63" w:rsidRPr="00074EDD">
        <w:rPr>
          <w:rFonts w:hAnsi="Times New Roman" w:cs="Times New Roman"/>
          <w:kern w:val="22"/>
          <w:lang w:val="en-GB"/>
        </w:rPr>
        <w:t xml:space="preserve">Informal Advisory Committee </w:t>
      </w:r>
      <w:r w:rsidRPr="00074EDD">
        <w:rPr>
          <w:rFonts w:hAnsi="Times New Roman" w:cs="Times New Roman"/>
          <w:kern w:val="22"/>
          <w:lang w:val="en-GB"/>
        </w:rPr>
        <w:t xml:space="preserve">on capacity-building for the </w:t>
      </w:r>
      <w:r w:rsidR="00B8356C" w:rsidRPr="00074EDD">
        <w:rPr>
          <w:rFonts w:hAnsi="Times New Roman" w:cs="Times New Roman"/>
          <w:kern w:val="22"/>
          <w:lang w:val="en-GB"/>
        </w:rPr>
        <w:t>i</w:t>
      </w:r>
      <w:r w:rsidRPr="00074EDD">
        <w:rPr>
          <w:rFonts w:hAnsi="Times New Roman" w:cs="Times New Roman"/>
          <w:kern w:val="22"/>
          <w:lang w:val="en-GB"/>
        </w:rPr>
        <w:t>mplementation of the Nagoya Protocol</w:t>
      </w:r>
      <w:r w:rsidR="00446DBB" w:rsidRPr="00074EDD">
        <w:rPr>
          <w:rFonts w:hAnsi="Times New Roman" w:cs="Times New Roman"/>
          <w:kern w:val="22"/>
          <w:lang w:val="en-GB"/>
        </w:rPr>
        <w:t>, which</w:t>
      </w:r>
      <w:r w:rsidRPr="00074EDD">
        <w:rPr>
          <w:rFonts w:hAnsi="Times New Roman" w:cs="Times New Roman"/>
          <w:kern w:val="22"/>
          <w:lang w:val="en-GB"/>
        </w:rPr>
        <w:t xml:space="preserve"> brings together Parties, representatives of indigenous peoples and local communities, and international organizations to provide guidance to the Executive Secretary of the </w:t>
      </w:r>
      <w:r w:rsidR="00B8356C" w:rsidRPr="00074EDD">
        <w:rPr>
          <w:rFonts w:hAnsi="Times New Roman" w:cs="Times New Roman"/>
          <w:kern w:val="22"/>
          <w:lang w:val="en-GB"/>
        </w:rPr>
        <w:t xml:space="preserve">Convention </w:t>
      </w:r>
      <w:r w:rsidRPr="00074EDD">
        <w:rPr>
          <w:rFonts w:hAnsi="Times New Roman" w:cs="Times New Roman"/>
          <w:kern w:val="22"/>
          <w:lang w:val="en-GB"/>
        </w:rPr>
        <w:t xml:space="preserve">on matters of relevance to the assessment of the effectiveness of the </w:t>
      </w:r>
      <w:r w:rsidR="009B361C" w:rsidRPr="00074EDD">
        <w:rPr>
          <w:rFonts w:hAnsi="Times New Roman" w:cs="Times New Roman"/>
          <w:kern w:val="22"/>
          <w:lang w:val="en-GB"/>
        </w:rPr>
        <w:t>f</w:t>
      </w:r>
      <w:r w:rsidRPr="00074EDD">
        <w:rPr>
          <w:rFonts w:hAnsi="Times New Roman" w:cs="Times New Roman"/>
          <w:kern w:val="22"/>
          <w:lang w:val="en-GB"/>
        </w:rPr>
        <w:t>ramework</w:t>
      </w:r>
      <w:r w:rsidR="00446DBB" w:rsidRPr="00074EDD">
        <w:rPr>
          <w:rFonts w:hAnsi="Times New Roman" w:cs="Times New Roman"/>
          <w:kern w:val="22"/>
          <w:lang w:val="en-GB"/>
        </w:rPr>
        <w:t xml:space="preserve">, was considered the most useful mechanism for coordinating capacity-building on ABS. </w:t>
      </w:r>
      <w:r w:rsidRPr="00074EDD">
        <w:rPr>
          <w:rFonts w:hAnsi="Times New Roman" w:cs="Times New Roman"/>
          <w:kern w:val="22"/>
          <w:lang w:val="en-GB"/>
        </w:rPr>
        <w:t xml:space="preserve">Since the adoption of the </w:t>
      </w:r>
      <w:r w:rsidR="009B361C" w:rsidRPr="00074EDD">
        <w:rPr>
          <w:rFonts w:hAnsi="Times New Roman" w:cs="Times New Roman"/>
          <w:kern w:val="22"/>
          <w:lang w:val="en-GB"/>
        </w:rPr>
        <w:t>f</w:t>
      </w:r>
      <w:r w:rsidRPr="00074EDD">
        <w:rPr>
          <w:rFonts w:hAnsi="Times New Roman" w:cs="Times New Roman"/>
          <w:kern w:val="22"/>
          <w:lang w:val="en-GB"/>
        </w:rPr>
        <w:t>ramework</w:t>
      </w:r>
      <w:r w:rsidR="008E1432" w:rsidRPr="00074EDD">
        <w:rPr>
          <w:rFonts w:hAnsi="Times New Roman" w:cs="Times New Roman"/>
          <w:kern w:val="22"/>
          <w:lang w:val="en-GB"/>
        </w:rPr>
        <w:t>,</w:t>
      </w:r>
      <w:r w:rsidRPr="00074EDD">
        <w:rPr>
          <w:rFonts w:hAnsi="Times New Roman" w:cs="Times New Roman"/>
          <w:kern w:val="22"/>
          <w:lang w:val="en-GB"/>
        </w:rPr>
        <w:t xml:space="preserve"> three meetings </w:t>
      </w:r>
      <w:r w:rsidR="008E1432" w:rsidRPr="00074EDD">
        <w:rPr>
          <w:rFonts w:hAnsi="Times New Roman" w:cs="Times New Roman"/>
          <w:kern w:val="22"/>
          <w:lang w:val="en-GB"/>
        </w:rPr>
        <w:t xml:space="preserve">of the Informal Advisory Committee </w:t>
      </w:r>
      <w:r w:rsidRPr="00074EDD">
        <w:rPr>
          <w:rFonts w:hAnsi="Times New Roman" w:cs="Times New Roman"/>
          <w:kern w:val="22"/>
          <w:lang w:val="en-GB"/>
        </w:rPr>
        <w:t>have been held</w:t>
      </w:r>
      <w:r w:rsidR="008E1432" w:rsidRPr="00074EDD">
        <w:rPr>
          <w:rFonts w:hAnsi="Times New Roman" w:cs="Times New Roman"/>
          <w:kern w:val="22"/>
          <w:lang w:val="en-GB"/>
        </w:rPr>
        <w:t>.</w:t>
      </w:r>
      <w:r w:rsidR="005D553B" w:rsidRPr="00074EDD">
        <w:rPr>
          <w:rStyle w:val="FootnoteReference"/>
          <w:rFonts w:hAnsi="Times New Roman" w:cs="Times New Roman"/>
          <w:kern w:val="22"/>
          <w:lang w:val="en-GB"/>
        </w:rPr>
        <w:footnoteReference w:id="17"/>
      </w:r>
    </w:p>
    <w:p w14:paraId="4645B8EF" w14:textId="6A64C3CD" w:rsidR="00D17037" w:rsidRPr="00074EDD" w:rsidRDefault="00D17037" w:rsidP="00D17037">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In addition to providing advice, the </w:t>
      </w:r>
      <w:r w:rsidR="008E1432" w:rsidRPr="00074EDD">
        <w:rPr>
          <w:rFonts w:hAnsi="Times New Roman" w:cs="Times New Roman"/>
          <w:kern w:val="22"/>
          <w:lang w:val="en-GB"/>
        </w:rPr>
        <w:t xml:space="preserve">Committee </w:t>
      </w:r>
      <w:r w:rsidRPr="00074EDD">
        <w:rPr>
          <w:rFonts w:hAnsi="Times New Roman" w:cs="Times New Roman"/>
          <w:kern w:val="22"/>
          <w:lang w:val="en-GB"/>
        </w:rPr>
        <w:t>is mandated to facilitate coordination, synergy, coherence and complementarity among capacity-building and development activities</w:t>
      </w:r>
      <w:r w:rsidR="0098584E">
        <w:rPr>
          <w:rFonts w:hAnsi="Times New Roman" w:cs="Times New Roman"/>
          <w:kern w:val="22"/>
          <w:lang w:val="en-GB"/>
        </w:rPr>
        <w:t>.</w:t>
      </w:r>
      <w:r w:rsidR="005D553B" w:rsidRPr="00074EDD">
        <w:rPr>
          <w:rStyle w:val="FootnoteReference"/>
          <w:rFonts w:hAnsi="Times New Roman" w:cs="Times New Roman"/>
          <w:kern w:val="22"/>
          <w:lang w:val="en-GB"/>
        </w:rPr>
        <w:footnoteReference w:id="18"/>
      </w:r>
      <w:r w:rsidRPr="00074EDD">
        <w:rPr>
          <w:rFonts w:hAnsi="Times New Roman" w:cs="Times New Roman"/>
          <w:kern w:val="22"/>
          <w:lang w:val="en-GB"/>
        </w:rPr>
        <w:t xml:space="preserve"> Interviewees indicated that the IAC provided the opportunity to bring relevant capacity-building actors together to assess progress, identify gaps and share experiences on ABS capacity-building. One representative of an international organization stated that through participation in the IAC</w:t>
      </w:r>
      <w:r w:rsidR="008E1432" w:rsidRPr="00074EDD">
        <w:rPr>
          <w:rFonts w:hAnsi="Times New Roman" w:cs="Times New Roman"/>
          <w:kern w:val="22"/>
          <w:lang w:val="en-GB"/>
        </w:rPr>
        <w:t>,</w:t>
      </w:r>
      <w:r w:rsidRPr="00074EDD">
        <w:rPr>
          <w:rFonts w:hAnsi="Times New Roman" w:cs="Times New Roman"/>
          <w:kern w:val="22"/>
          <w:lang w:val="en-GB"/>
        </w:rPr>
        <w:t xml:space="preserve"> a region with limited ABS projects was identified and Parties consulted to better understand the situation and identify options to address capacity-building needs.</w:t>
      </w:r>
    </w:p>
    <w:p w14:paraId="7BD48090" w14:textId="18909255" w:rsidR="00D17037" w:rsidRPr="00074EDD" w:rsidRDefault="00D17037" w:rsidP="00B17766">
      <w:pPr>
        <w:numPr>
          <w:ilvl w:val="0"/>
          <w:numId w:val="1"/>
        </w:numPr>
        <w:contextualSpacing/>
        <w:rPr>
          <w:rFonts w:hAnsi="Times New Roman" w:cs="Times New Roman"/>
          <w:kern w:val="22"/>
          <w:lang w:val="en-GB"/>
        </w:rPr>
      </w:pPr>
      <w:r w:rsidRPr="00074EDD">
        <w:rPr>
          <w:rFonts w:hAnsi="Times New Roman" w:cs="Times New Roman"/>
          <w:kern w:val="22"/>
          <w:lang w:val="en-GB"/>
        </w:rPr>
        <w:t xml:space="preserve">The </w:t>
      </w:r>
      <w:r w:rsidR="00B8356C" w:rsidRPr="00074EDD">
        <w:rPr>
          <w:rFonts w:hAnsi="Times New Roman" w:cs="Times New Roman"/>
          <w:kern w:val="22"/>
          <w:lang w:val="en-GB"/>
        </w:rPr>
        <w:t>ABS Clearing-House</w:t>
      </w:r>
      <w:r w:rsidRPr="00074EDD">
        <w:rPr>
          <w:rFonts w:hAnsi="Times New Roman" w:cs="Times New Roman"/>
          <w:kern w:val="22"/>
          <w:lang w:val="en-GB"/>
        </w:rPr>
        <w:t xml:space="preserve"> was also deemed useful by more than half of </w:t>
      </w:r>
      <w:r w:rsidR="00446DBB" w:rsidRPr="00074EDD">
        <w:rPr>
          <w:rFonts w:hAnsi="Times New Roman" w:cs="Times New Roman"/>
          <w:kern w:val="22"/>
          <w:lang w:val="en-GB"/>
        </w:rPr>
        <w:t xml:space="preserve">the </w:t>
      </w:r>
      <w:r w:rsidRPr="00074EDD">
        <w:rPr>
          <w:rFonts w:hAnsi="Times New Roman" w:cs="Times New Roman"/>
          <w:kern w:val="22"/>
          <w:lang w:val="en-GB"/>
        </w:rPr>
        <w:t xml:space="preserve">interviewees. </w:t>
      </w:r>
      <w:r w:rsidR="00446DBB" w:rsidRPr="00074EDD">
        <w:rPr>
          <w:rFonts w:hAnsi="Times New Roman" w:cs="Times New Roman"/>
          <w:kern w:val="22"/>
          <w:lang w:val="en-GB"/>
        </w:rPr>
        <w:t>Many</w:t>
      </w:r>
      <w:r w:rsidRPr="00074EDD">
        <w:rPr>
          <w:rFonts w:hAnsi="Times New Roman" w:cs="Times New Roman"/>
          <w:kern w:val="22"/>
          <w:lang w:val="en-GB"/>
        </w:rPr>
        <w:t xml:space="preserve"> considered</w:t>
      </w:r>
      <w:r w:rsidR="00446DBB" w:rsidRPr="00074EDD">
        <w:rPr>
          <w:rFonts w:hAnsi="Times New Roman" w:cs="Times New Roman"/>
          <w:kern w:val="22"/>
          <w:lang w:val="en-GB"/>
        </w:rPr>
        <w:t xml:space="preserve"> it to be</w:t>
      </w:r>
      <w:r w:rsidRPr="00074EDD">
        <w:rPr>
          <w:rFonts w:hAnsi="Times New Roman" w:cs="Times New Roman"/>
          <w:kern w:val="22"/>
          <w:lang w:val="en-GB"/>
        </w:rPr>
        <w:t xml:space="preserve"> a valuable hub to find and share information on what countries are doing in terms of ABS</w:t>
      </w:r>
      <w:r w:rsidR="00F23934" w:rsidRPr="00074EDD">
        <w:rPr>
          <w:rFonts w:hAnsi="Times New Roman" w:cs="Times New Roman"/>
          <w:kern w:val="22"/>
          <w:lang w:val="en-GB"/>
        </w:rPr>
        <w:t xml:space="preserve"> capacity-building</w:t>
      </w:r>
      <w:r w:rsidR="0052058E" w:rsidRPr="00074EDD">
        <w:rPr>
          <w:rStyle w:val="FootnoteReference"/>
          <w:rFonts w:hAnsi="Times New Roman" w:cs="Times New Roman"/>
          <w:kern w:val="22"/>
          <w:lang w:val="en-GB"/>
        </w:rPr>
        <w:footnoteReference w:id="19"/>
      </w:r>
      <w:r w:rsidRPr="00074EDD">
        <w:rPr>
          <w:rFonts w:hAnsi="Times New Roman" w:cs="Times New Roman"/>
          <w:kern w:val="22"/>
          <w:lang w:val="en-GB"/>
        </w:rPr>
        <w:t xml:space="preserve"> and to find contact information, such as the national focal points on ABS. </w:t>
      </w:r>
      <w:r w:rsidR="0035246A" w:rsidRPr="00074EDD">
        <w:rPr>
          <w:rFonts w:hAnsi="Times New Roman" w:cs="Times New Roman"/>
          <w:kern w:val="22"/>
          <w:lang w:val="en-GB"/>
        </w:rPr>
        <w:t>For a</w:t>
      </w:r>
      <w:r w:rsidR="009A5CB8" w:rsidRPr="00074EDD">
        <w:rPr>
          <w:rFonts w:hAnsi="Times New Roman" w:cs="Times New Roman"/>
          <w:kern w:val="22"/>
          <w:lang w:val="en-GB"/>
        </w:rPr>
        <w:t>pproximately 60</w:t>
      </w:r>
      <w:r w:rsidR="008E1432" w:rsidRPr="00074EDD">
        <w:rPr>
          <w:rFonts w:hAnsi="Times New Roman" w:cs="Times New Roman"/>
          <w:kern w:val="22"/>
          <w:lang w:val="en-GB"/>
        </w:rPr>
        <w:t xml:space="preserve"> per cent</w:t>
      </w:r>
      <w:r w:rsidR="009A5CB8" w:rsidRPr="00074EDD">
        <w:rPr>
          <w:rFonts w:hAnsi="Times New Roman" w:cs="Times New Roman"/>
          <w:kern w:val="22"/>
          <w:lang w:val="en-GB"/>
        </w:rPr>
        <w:t xml:space="preserve"> of th</w:t>
      </w:r>
      <w:r w:rsidR="0035246A" w:rsidRPr="00074EDD">
        <w:rPr>
          <w:rFonts w:hAnsi="Times New Roman" w:cs="Times New Roman"/>
          <w:kern w:val="22"/>
          <w:lang w:val="en-GB"/>
        </w:rPr>
        <w:t>e</w:t>
      </w:r>
      <w:r w:rsidR="009A5CB8" w:rsidRPr="00074EDD">
        <w:rPr>
          <w:rFonts w:hAnsi="Times New Roman" w:cs="Times New Roman"/>
          <w:kern w:val="22"/>
          <w:lang w:val="en-GB"/>
        </w:rPr>
        <w:t xml:space="preserve"> ABS capacity-building initiatives known to the Secretariat</w:t>
      </w:r>
      <w:r w:rsidR="008E1432" w:rsidRPr="00074EDD">
        <w:rPr>
          <w:rFonts w:hAnsi="Times New Roman" w:cs="Times New Roman"/>
          <w:kern w:val="22"/>
          <w:lang w:val="en-GB"/>
        </w:rPr>
        <w:t>,</w:t>
      </w:r>
      <w:r w:rsidR="009A5CB8" w:rsidRPr="00074EDD">
        <w:rPr>
          <w:rFonts w:hAnsi="Times New Roman" w:cs="Times New Roman"/>
          <w:kern w:val="22"/>
          <w:lang w:val="en-GB"/>
        </w:rPr>
        <w:t xml:space="preserve"> </w:t>
      </w:r>
      <w:r w:rsidR="0035246A" w:rsidRPr="00074EDD">
        <w:rPr>
          <w:rFonts w:hAnsi="Times New Roman" w:cs="Times New Roman"/>
          <w:kern w:val="22"/>
          <w:lang w:val="en-GB"/>
        </w:rPr>
        <w:t>information has been</w:t>
      </w:r>
      <w:r w:rsidR="009A5CB8" w:rsidRPr="00074EDD">
        <w:rPr>
          <w:rFonts w:hAnsi="Times New Roman" w:cs="Times New Roman"/>
          <w:kern w:val="22"/>
          <w:lang w:val="en-GB"/>
        </w:rPr>
        <w:t xml:space="preserve"> uploaded to the ABS</w:t>
      </w:r>
      <w:r w:rsidR="0032090C">
        <w:rPr>
          <w:rFonts w:hAnsi="Times New Roman" w:cs="Times New Roman"/>
          <w:kern w:val="22"/>
          <w:lang w:val="en-GB"/>
        </w:rPr>
        <w:t xml:space="preserve"> </w:t>
      </w:r>
      <w:r w:rsidR="00690A25" w:rsidRPr="00074EDD">
        <w:rPr>
          <w:rFonts w:hAnsi="Times New Roman" w:cs="Times New Roman"/>
          <w:kern w:val="22"/>
          <w:lang w:val="en-GB"/>
        </w:rPr>
        <w:t>Clearing</w:t>
      </w:r>
      <w:r w:rsidR="00E70A5C">
        <w:rPr>
          <w:rFonts w:hAnsi="Times New Roman" w:cs="Times New Roman"/>
          <w:kern w:val="22"/>
          <w:lang w:val="en-GB"/>
        </w:rPr>
        <w:t>-</w:t>
      </w:r>
      <w:r w:rsidR="00690A25" w:rsidRPr="00074EDD">
        <w:rPr>
          <w:rFonts w:hAnsi="Times New Roman" w:cs="Times New Roman"/>
          <w:kern w:val="22"/>
          <w:lang w:val="en-GB"/>
        </w:rPr>
        <w:t>House</w:t>
      </w:r>
      <w:r w:rsidR="00871EF3" w:rsidRPr="00074EDD">
        <w:rPr>
          <w:rFonts w:hAnsi="Times New Roman" w:cs="Times New Roman"/>
          <w:kern w:val="22"/>
          <w:lang w:val="en-GB"/>
        </w:rPr>
        <w:t>.</w:t>
      </w:r>
      <w:r w:rsidR="009A5CB8" w:rsidRPr="00074EDD">
        <w:rPr>
          <w:rFonts w:hAnsi="Times New Roman" w:cs="Times New Roman"/>
          <w:kern w:val="22"/>
          <w:lang w:val="en-GB"/>
        </w:rPr>
        <w:t xml:space="preserve"> </w:t>
      </w:r>
      <w:r w:rsidRPr="00074EDD">
        <w:rPr>
          <w:rFonts w:hAnsi="Times New Roman" w:cs="Times New Roman"/>
          <w:kern w:val="22"/>
          <w:lang w:val="en-GB"/>
        </w:rPr>
        <w:t xml:space="preserve">Moreover, some interviewees visit the </w:t>
      </w:r>
      <w:r w:rsidR="00B8356C" w:rsidRPr="00074EDD">
        <w:rPr>
          <w:rFonts w:hAnsi="Times New Roman" w:cs="Times New Roman"/>
          <w:kern w:val="22"/>
          <w:lang w:val="en-GB"/>
        </w:rPr>
        <w:t>ABS Clearing</w:t>
      </w:r>
      <w:r w:rsidR="00E83CB5" w:rsidRPr="00074EDD">
        <w:rPr>
          <w:rFonts w:hAnsi="Times New Roman" w:cs="Times New Roman"/>
          <w:kern w:val="22"/>
          <w:lang w:val="en-GB"/>
        </w:rPr>
        <w:noBreakHyphen/>
      </w:r>
      <w:r w:rsidR="00B8356C" w:rsidRPr="00074EDD">
        <w:rPr>
          <w:rFonts w:hAnsi="Times New Roman" w:cs="Times New Roman"/>
          <w:kern w:val="22"/>
          <w:lang w:val="en-GB"/>
        </w:rPr>
        <w:t>House</w:t>
      </w:r>
      <w:r w:rsidR="009A5CB8" w:rsidRPr="00074EDD">
        <w:rPr>
          <w:rFonts w:hAnsi="Times New Roman" w:cs="Times New Roman"/>
          <w:kern w:val="22"/>
          <w:lang w:val="en-GB"/>
        </w:rPr>
        <w:t>’s section containing capacity-building resources</w:t>
      </w:r>
      <w:r w:rsidR="00B8356C" w:rsidRPr="00074EDD" w:rsidDel="00B8356C">
        <w:rPr>
          <w:rFonts w:hAnsi="Times New Roman" w:cs="Times New Roman"/>
          <w:kern w:val="22"/>
          <w:lang w:val="en-GB"/>
        </w:rPr>
        <w:t xml:space="preserve"> </w:t>
      </w:r>
      <w:r w:rsidRPr="00074EDD">
        <w:rPr>
          <w:rFonts w:hAnsi="Times New Roman" w:cs="Times New Roman"/>
          <w:kern w:val="22"/>
          <w:lang w:val="en-GB"/>
        </w:rPr>
        <w:t xml:space="preserve">to find materials to use for </w:t>
      </w:r>
      <w:r w:rsidR="00446DBB" w:rsidRPr="00074EDD">
        <w:rPr>
          <w:rFonts w:hAnsi="Times New Roman" w:cs="Times New Roman"/>
          <w:kern w:val="22"/>
          <w:lang w:val="en-GB"/>
        </w:rPr>
        <w:t xml:space="preserve">their </w:t>
      </w:r>
      <w:r w:rsidRPr="00074EDD">
        <w:rPr>
          <w:rFonts w:hAnsi="Times New Roman" w:cs="Times New Roman"/>
          <w:kern w:val="22"/>
          <w:lang w:val="en-GB"/>
        </w:rPr>
        <w:t>capacity-building activities</w:t>
      </w:r>
      <w:r w:rsidR="009A5CB8" w:rsidRPr="00074EDD">
        <w:rPr>
          <w:rFonts w:hAnsi="Times New Roman" w:cs="Times New Roman"/>
          <w:kern w:val="22"/>
          <w:lang w:val="en-GB"/>
        </w:rPr>
        <w:t xml:space="preserve">. </w:t>
      </w:r>
      <w:r w:rsidR="00446DBB" w:rsidRPr="00074EDD">
        <w:rPr>
          <w:rFonts w:hAnsi="Times New Roman" w:cs="Times New Roman"/>
          <w:kern w:val="22"/>
          <w:lang w:val="en-GB"/>
        </w:rPr>
        <w:t>In addition, several countries use</w:t>
      </w:r>
      <w:r w:rsidRPr="00074EDD">
        <w:rPr>
          <w:rFonts w:hAnsi="Times New Roman" w:cs="Times New Roman"/>
          <w:kern w:val="22"/>
          <w:lang w:val="en-GB"/>
        </w:rPr>
        <w:t xml:space="preserve"> the national report analyser to learn what other countries </w:t>
      </w:r>
      <w:r w:rsidR="00446DBB" w:rsidRPr="00074EDD">
        <w:rPr>
          <w:rFonts w:hAnsi="Times New Roman" w:cs="Times New Roman"/>
          <w:kern w:val="22"/>
          <w:lang w:val="en-GB"/>
        </w:rPr>
        <w:t xml:space="preserve">by reading the </w:t>
      </w:r>
      <w:r w:rsidRPr="00074EDD">
        <w:rPr>
          <w:rFonts w:hAnsi="Times New Roman" w:cs="Times New Roman"/>
          <w:kern w:val="22"/>
          <w:lang w:val="en-GB"/>
        </w:rPr>
        <w:t>replies to the probing questions on work being done for each article of the Protocol.</w:t>
      </w:r>
    </w:p>
    <w:p w14:paraId="2255090E" w14:textId="7F98796F" w:rsidR="00D17037" w:rsidRPr="00074EDD" w:rsidRDefault="00D17037" w:rsidP="00D17037">
      <w:pPr>
        <w:numPr>
          <w:ilvl w:val="0"/>
          <w:numId w:val="1"/>
        </w:numPr>
        <w:spacing w:before="120" w:after="120"/>
        <w:rPr>
          <w:rFonts w:hAnsi="Times New Roman" w:cs="Times New Roman"/>
          <w:kern w:val="22"/>
          <w:lang w:val="en-GB"/>
        </w:rPr>
      </w:pPr>
      <w:r w:rsidRPr="00074EDD">
        <w:rPr>
          <w:rFonts w:hAnsi="Times New Roman" w:cs="Times New Roman"/>
          <w:kern w:val="22"/>
          <w:lang w:val="en-GB"/>
        </w:rPr>
        <w:t>Interviewees offered several suggestions on how to improve the coordination mechanisms which are presented in section VII of the document.</w:t>
      </w:r>
    </w:p>
    <w:p w14:paraId="3349116A" w14:textId="77A4E3D3" w:rsidR="00D17037" w:rsidRPr="00074EDD" w:rsidRDefault="00D17037" w:rsidP="00074EDD">
      <w:pPr>
        <w:pStyle w:val="Heading4"/>
        <w:keepLines w:val="0"/>
        <w:numPr>
          <w:ilvl w:val="0"/>
          <w:numId w:val="30"/>
        </w:numPr>
        <w:spacing w:before="120" w:after="120"/>
        <w:ind w:left="714" w:hanging="357"/>
        <w:jc w:val="center"/>
        <w:rPr>
          <w:rFonts w:ascii="Times New Roman" w:hAnsi="Times New Roman" w:cs="Times New Roman"/>
          <w:b w:val="0"/>
          <w:color w:val="auto"/>
          <w:kern w:val="22"/>
          <w:lang w:val="en-GB"/>
        </w:rPr>
      </w:pPr>
      <w:r w:rsidRPr="00074EDD">
        <w:rPr>
          <w:rFonts w:ascii="Times New Roman" w:hAnsi="Times New Roman" w:cs="Times New Roman"/>
          <w:b w:val="0"/>
          <w:color w:val="auto"/>
          <w:kern w:val="22"/>
          <w:lang w:val="en-GB"/>
        </w:rPr>
        <w:t xml:space="preserve">Role of the </w:t>
      </w:r>
      <w:r w:rsidR="00B8356C" w:rsidRPr="00074EDD">
        <w:rPr>
          <w:rFonts w:ascii="Times New Roman" w:hAnsi="Times New Roman" w:cs="Times New Roman"/>
          <w:b w:val="0"/>
          <w:color w:val="auto"/>
          <w:kern w:val="22"/>
          <w:lang w:val="en-GB"/>
        </w:rPr>
        <w:t>Secretariat</w:t>
      </w:r>
    </w:p>
    <w:p w14:paraId="152DD33F" w14:textId="2E729927" w:rsidR="00D17037" w:rsidRPr="00074EDD" w:rsidRDefault="00D17037" w:rsidP="00D17037">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According to the </w:t>
      </w:r>
      <w:r w:rsidR="009B361C" w:rsidRPr="00074EDD">
        <w:rPr>
          <w:rFonts w:hAnsi="Times New Roman" w:cs="Times New Roman"/>
          <w:kern w:val="22"/>
          <w:lang w:val="en-GB"/>
        </w:rPr>
        <w:t>f</w:t>
      </w:r>
      <w:r w:rsidRPr="00074EDD">
        <w:rPr>
          <w:rFonts w:hAnsi="Times New Roman" w:cs="Times New Roman"/>
          <w:kern w:val="22"/>
          <w:lang w:val="en-GB"/>
        </w:rPr>
        <w:t xml:space="preserve">ramework, the </w:t>
      </w:r>
      <w:r w:rsidR="00B8356C" w:rsidRPr="00074EDD">
        <w:rPr>
          <w:rFonts w:hAnsi="Times New Roman" w:cs="Times New Roman"/>
          <w:kern w:val="22"/>
          <w:lang w:val="en-GB"/>
        </w:rPr>
        <w:t xml:space="preserve">Secretariat’s </w:t>
      </w:r>
      <w:r w:rsidRPr="00074EDD">
        <w:rPr>
          <w:rFonts w:hAnsi="Times New Roman" w:cs="Times New Roman"/>
          <w:kern w:val="22"/>
          <w:lang w:val="en-GB"/>
        </w:rPr>
        <w:t xml:space="preserve">role is to promote and coordinate </w:t>
      </w:r>
      <w:r w:rsidR="009E2734" w:rsidRPr="00074EDD">
        <w:rPr>
          <w:rFonts w:hAnsi="Times New Roman" w:cs="Times New Roman"/>
          <w:kern w:val="22"/>
          <w:lang w:val="en-GB"/>
        </w:rPr>
        <w:t xml:space="preserve">the </w:t>
      </w:r>
      <w:r w:rsidRPr="00074EDD">
        <w:rPr>
          <w:rFonts w:hAnsi="Times New Roman" w:cs="Times New Roman"/>
          <w:kern w:val="22"/>
          <w:lang w:val="en-GB"/>
        </w:rPr>
        <w:t xml:space="preserve">implementation </w:t>
      </w:r>
      <w:r w:rsidR="009E2734" w:rsidRPr="00074EDD">
        <w:rPr>
          <w:rFonts w:hAnsi="Times New Roman" w:cs="Times New Roman"/>
          <w:kern w:val="22"/>
          <w:lang w:val="en-GB"/>
        </w:rPr>
        <w:t xml:space="preserve">of the </w:t>
      </w:r>
      <w:r w:rsidR="009B361C" w:rsidRPr="00074EDD">
        <w:rPr>
          <w:rFonts w:hAnsi="Times New Roman" w:cs="Times New Roman"/>
          <w:kern w:val="22"/>
          <w:lang w:val="en-GB"/>
        </w:rPr>
        <w:t>f</w:t>
      </w:r>
      <w:r w:rsidR="009E2734" w:rsidRPr="00074EDD">
        <w:rPr>
          <w:rFonts w:hAnsi="Times New Roman" w:cs="Times New Roman"/>
          <w:kern w:val="22"/>
          <w:lang w:val="en-GB"/>
        </w:rPr>
        <w:t xml:space="preserve">ramework </w:t>
      </w:r>
      <w:r w:rsidRPr="00074EDD">
        <w:rPr>
          <w:rFonts w:hAnsi="Times New Roman" w:cs="Times New Roman"/>
          <w:kern w:val="22"/>
          <w:lang w:val="en-GB"/>
        </w:rPr>
        <w:t xml:space="preserve">by collecting and providing information through the </w:t>
      </w:r>
      <w:r w:rsidR="00B8356C" w:rsidRPr="00074EDD">
        <w:rPr>
          <w:rFonts w:hAnsi="Times New Roman" w:cs="Times New Roman"/>
          <w:kern w:val="22"/>
          <w:lang w:val="en-GB"/>
        </w:rPr>
        <w:t>ABS Clearing-House</w:t>
      </w:r>
      <w:r w:rsidR="00B8356C" w:rsidRPr="00074EDD" w:rsidDel="00B8356C">
        <w:rPr>
          <w:rFonts w:hAnsi="Times New Roman" w:cs="Times New Roman"/>
          <w:kern w:val="22"/>
          <w:lang w:val="en-GB"/>
        </w:rPr>
        <w:t xml:space="preserve"> </w:t>
      </w:r>
      <w:r w:rsidRPr="00074EDD">
        <w:rPr>
          <w:rFonts w:hAnsi="Times New Roman" w:cs="Times New Roman"/>
          <w:kern w:val="22"/>
          <w:lang w:val="en-GB"/>
        </w:rPr>
        <w:t xml:space="preserve">and facilitating activities at the regional and international levels. </w:t>
      </w:r>
      <w:r w:rsidR="00E83CB5" w:rsidRPr="00074EDD">
        <w:rPr>
          <w:rFonts w:hAnsi="Times New Roman" w:cs="Times New Roman"/>
          <w:kern w:val="22"/>
          <w:lang w:val="en-GB"/>
        </w:rPr>
        <w:t xml:space="preserve">A total of </w:t>
      </w:r>
      <w:r w:rsidRPr="00074EDD">
        <w:rPr>
          <w:rFonts w:hAnsi="Times New Roman" w:cs="Times New Roman"/>
          <w:kern w:val="22"/>
          <w:lang w:val="en-GB"/>
        </w:rPr>
        <w:t xml:space="preserve">77 per cent </w:t>
      </w:r>
      <w:r w:rsidR="00880896" w:rsidRPr="00074EDD">
        <w:rPr>
          <w:rFonts w:hAnsi="Times New Roman" w:cs="Times New Roman"/>
          <w:kern w:val="22"/>
          <w:lang w:val="en-GB"/>
        </w:rPr>
        <w:t xml:space="preserve">of the interviewees </w:t>
      </w:r>
      <w:r w:rsidRPr="00074EDD">
        <w:rPr>
          <w:rFonts w:hAnsi="Times New Roman" w:cs="Times New Roman"/>
          <w:kern w:val="22"/>
          <w:lang w:val="en-GB"/>
        </w:rPr>
        <w:t xml:space="preserve">stated that they considered the </w:t>
      </w:r>
      <w:r w:rsidR="00B8356C" w:rsidRPr="00074EDD">
        <w:rPr>
          <w:rFonts w:hAnsi="Times New Roman" w:cs="Times New Roman"/>
          <w:kern w:val="22"/>
          <w:lang w:val="en-GB"/>
        </w:rPr>
        <w:t xml:space="preserve">Secretariat </w:t>
      </w:r>
      <w:r w:rsidR="00880896" w:rsidRPr="00074EDD">
        <w:rPr>
          <w:rFonts w:hAnsi="Times New Roman" w:cs="Times New Roman"/>
          <w:kern w:val="22"/>
          <w:lang w:val="en-GB"/>
        </w:rPr>
        <w:t>to have</w:t>
      </w:r>
      <w:r w:rsidRPr="00074EDD">
        <w:rPr>
          <w:rFonts w:hAnsi="Times New Roman" w:cs="Times New Roman"/>
          <w:kern w:val="22"/>
          <w:lang w:val="en-GB"/>
        </w:rPr>
        <w:t xml:space="preserve"> been effective in its role. </w:t>
      </w:r>
      <w:r w:rsidR="00675670" w:rsidRPr="00074EDD">
        <w:rPr>
          <w:rFonts w:hAnsi="Times New Roman" w:cs="Times New Roman"/>
          <w:kern w:val="22"/>
          <w:lang w:val="en-GB"/>
        </w:rPr>
        <w:t xml:space="preserve">As mentioned above, a possible biasing factor was that the interviews were </w:t>
      </w:r>
      <w:r w:rsidRPr="00074EDD">
        <w:rPr>
          <w:rFonts w:hAnsi="Times New Roman" w:cs="Times New Roman"/>
          <w:kern w:val="22"/>
          <w:lang w:val="en-GB"/>
        </w:rPr>
        <w:t xml:space="preserve">conducted by </w:t>
      </w:r>
      <w:r w:rsidR="00D23DEA" w:rsidRPr="00074EDD">
        <w:rPr>
          <w:rFonts w:hAnsi="Times New Roman" w:cs="Times New Roman"/>
          <w:kern w:val="22"/>
          <w:lang w:val="en-GB"/>
        </w:rPr>
        <w:t>Secretariat’s</w:t>
      </w:r>
      <w:r w:rsidR="00B8356C" w:rsidRPr="00074EDD">
        <w:rPr>
          <w:rFonts w:hAnsi="Times New Roman" w:cs="Times New Roman"/>
          <w:kern w:val="22"/>
          <w:lang w:val="en-GB"/>
        </w:rPr>
        <w:t xml:space="preserve"> </w:t>
      </w:r>
      <w:r w:rsidRPr="00074EDD">
        <w:rPr>
          <w:rFonts w:hAnsi="Times New Roman" w:cs="Times New Roman"/>
          <w:kern w:val="22"/>
          <w:lang w:val="en-GB"/>
        </w:rPr>
        <w:t>staff members and response</w:t>
      </w:r>
      <w:r w:rsidR="00675670" w:rsidRPr="00074EDD">
        <w:rPr>
          <w:rFonts w:hAnsi="Times New Roman" w:cs="Times New Roman"/>
          <w:kern w:val="22"/>
          <w:lang w:val="en-GB"/>
        </w:rPr>
        <w:t>s</w:t>
      </w:r>
      <w:r w:rsidRPr="00074EDD">
        <w:rPr>
          <w:rFonts w:hAnsi="Times New Roman" w:cs="Times New Roman"/>
          <w:kern w:val="22"/>
          <w:lang w:val="en-GB"/>
        </w:rPr>
        <w:t xml:space="preserve"> may have been different had the evaluation been carried out by independent evaluators.</w:t>
      </w:r>
    </w:p>
    <w:p w14:paraId="448108F2" w14:textId="2F4F0372" w:rsidR="00D17037" w:rsidRPr="00074EDD" w:rsidRDefault="00D17037" w:rsidP="00074EDD">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In addition to appreciating the coordination mechanisms mentioned above, several participants stated that they valued the </w:t>
      </w:r>
      <w:r w:rsidR="00B8356C" w:rsidRPr="00074EDD">
        <w:rPr>
          <w:rFonts w:hAnsi="Times New Roman" w:cs="Times New Roman"/>
          <w:kern w:val="22"/>
          <w:lang w:val="en-GB"/>
        </w:rPr>
        <w:t xml:space="preserve">Secretariat’s </w:t>
      </w:r>
      <w:r w:rsidRPr="00074EDD">
        <w:rPr>
          <w:rFonts w:hAnsi="Times New Roman" w:cs="Times New Roman"/>
          <w:kern w:val="22"/>
          <w:lang w:val="en-GB"/>
        </w:rPr>
        <w:t xml:space="preserve">training efforts such as </w:t>
      </w:r>
      <w:r w:rsidR="00D23DEA" w:rsidRPr="00074EDD">
        <w:rPr>
          <w:rFonts w:hAnsi="Times New Roman" w:cs="Times New Roman"/>
          <w:kern w:val="22"/>
          <w:lang w:val="en-GB"/>
        </w:rPr>
        <w:t xml:space="preserve">the </w:t>
      </w:r>
      <w:r w:rsidRPr="00074EDD">
        <w:rPr>
          <w:rFonts w:hAnsi="Times New Roman" w:cs="Times New Roman"/>
          <w:kern w:val="22"/>
          <w:lang w:val="en-GB"/>
        </w:rPr>
        <w:t>training programme on “establishing measures to implement the Nagoya Protocol”</w:t>
      </w:r>
      <w:r w:rsidR="00B8356C" w:rsidRPr="00074EDD">
        <w:rPr>
          <w:rFonts w:hAnsi="Times New Roman" w:cs="Times New Roman"/>
          <w:kern w:val="22"/>
          <w:lang w:val="en-GB"/>
        </w:rPr>
        <w:t>,</w:t>
      </w:r>
      <w:r w:rsidRPr="00074EDD">
        <w:rPr>
          <w:rFonts w:hAnsi="Times New Roman" w:cs="Times New Roman"/>
          <w:kern w:val="22"/>
          <w:lang w:val="en-GB"/>
        </w:rPr>
        <w:t xml:space="preserve"> </w:t>
      </w:r>
      <w:r w:rsidR="00953AAE" w:rsidRPr="00074EDD">
        <w:rPr>
          <w:rFonts w:hAnsi="Times New Roman" w:cs="Times New Roman"/>
          <w:kern w:val="22"/>
          <w:lang w:val="en-GB"/>
        </w:rPr>
        <w:t>carried out</w:t>
      </w:r>
      <w:r w:rsidR="00B8356C" w:rsidRPr="00074EDD">
        <w:rPr>
          <w:rFonts w:hAnsi="Times New Roman" w:cs="Times New Roman"/>
          <w:kern w:val="22"/>
          <w:lang w:val="en-GB"/>
        </w:rPr>
        <w:t xml:space="preserve"> jointly by the International Development Law Organization (</w:t>
      </w:r>
      <w:proofErr w:type="spellStart"/>
      <w:r w:rsidR="00B8356C" w:rsidRPr="00074EDD">
        <w:rPr>
          <w:rFonts w:hAnsi="Times New Roman" w:cs="Times New Roman"/>
          <w:kern w:val="22"/>
          <w:lang w:val="en-GB"/>
        </w:rPr>
        <w:t>IDLO</w:t>
      </w:r>
      <w:proofErr w:type="spellEnd"/>
      <w:r w:rsidR="00B8356C" w:rsidRPr="00074EDD">
        <w:rPr>
          <w:rFonts w:hAnsi="Times New Roman" w:cs="Times New Roman"/>
          <w:kern w:val="22"/>
          <w:lang w:val="en-GB"/>
        </w:rPr>
        <w:t xml:space="preserve">) and the Secretariat, </w:t>
      </w:r>
      <w:r w:rsidRPr="00074EDD">
        <w:rPr>
          <w:rFonts w:hAnsi="Times New Roman" w:cs="Times New Roman"/>
          <w:kern w:val="22"/>
          <w:lang w:val="en-GB"/>
        </w:rPr>
        <w:t>and the development of e-learning modules, factsheets, videos and other materials that have been used in capacity-building</w:t>
      </w:r>
      <w:r w:rsidR="00275225">
        <w:rPr>
          <w:rFonts w:hAnsi="Times New Roman" w:cs="Times New Roman"/>
          <w:kern w:val="22"/>
          <w:lang w:val="en-GB"/>
        </w:rPr>
        <w:t>.</w:t>
      </w:r>
      <w:r w:rsidRPr="00074EDD">
        <w:rPr>
          <w:rStyle w:val="FootnoteReference"/>
          <w:rFonts w:hAnsi="Times New Roman" w:cs="Times New Roman"/>
          <w:kern w:val="22"/>
          <w:lang w:val="en-GB"/>
        </w:rPr>
        <w:footnoteReference w:id="20"/>
      </w:r>
      <w:r w:rsidRPr="00074EDD">
        <w:rPr>
          <w:rFonts w:hAnsi="Times New Roman" w:cs="Times New Roman"/>
          <w:kern w:val="22"/>
          <w:lang w:val="en-GB"/>
        </w:rPr>
        <w:t xml:space="preserve"> Participants indicated that it would be important for the </w:t>
      </w:r>
      <w:r w:rsidR="00B8356C" w:rsidRPr="00074EDD">
        <w:rPr>
          <w:rFonts w:hAnsi="Times New Roman" w:cs="Times New Roman"/>
          <w:kern w:val="22"/>
          <w:lang w:val="en-GB"/>
        </w:rPr>
        <w:t xml:space="preserve">Secretariat </w:t>
      </w:r>
      <w:r w:rsidRPr="00074EDD">
        <w:rPr>
          <w:rFonts w:hAnsi="Times New Roman" w:cs="Times New Roman"/>
          <w:kern w:val="22"/>
          <w:lang w:val="en-GB"/>
        </w:rPr>
        <w:t xml:space="preserve">to continue with these efforts. Several recommendations were made on how the </w:t>
      </w:r>
      <w:r w:rsidR="00B8356C" w:rsidRPr="00074EDD">
        <w:rPr>
          <w:rFonts w:hAnsi="Times New Roman" w:cs="Times New Roman"/>
          <w:kern w:val="22"/>
          <w:lang w:val="en-GB"/>
        </w:rPr>
        <w:t xml:space="preserve">Secretariat </w:t>
      </w:r>
      <w:r w:rsidRPr="00074EDD">
        <w:rPr>
          <w:rFonts w:hAnsi="Times New Roman" w:cs="Times New Roman"/>
          <w:kern w:val="22"/>
          <w:lang w:val="en-GB"/>
        </w:rPr>
        <w:t xml:space="preserve">could improve its role in promoting and coordinating the </w:t>
      </w:r>
      <w:r w:rsidR="009B361C" w:rsidRPr="00074EDD">
        <w:rPr>
          <w:rFonts w:hAnsi="Times New Roman" w:cs="Times New Roman"/>
          <w:kern w:val="22"/>
          <w:lang w:val="en-GB"/>
        </w:rPr>
        <w:t>f</w:t>
      </w:r>
      <w:r w:rsidRPr="00074EDD">
        <w:rPr>
          <w:rFonts w:hAnsi="Times New Roman" w:cs="Times New Roman"/>
          <w:kern w:val="22"/>
          <w:lang w:val="en-GB"/>
        </w:rPr>
        <w:t>ramework which are presented in section VII</w:t>
      </w:r>
      <w:r w:rsidR="00880896" w:rsidRPr="00074EDD">
        <w:rPr>
          <w:rFonts w:hAnsi="Times New Roman" w:cs="Times New Roman"/>
          <w:kern w:val="22"/>
          <w:lang w:val="en-GB"/>
        </w:rPr>
        <w:t xml:space="preserve"> below</w:t>
      </w:r>
      <w:r w:rsidRPr="00074EDD">
        <w:rPr>
          <w:rFonts w:hAnsi="Times New Roman" w:cs="Times New Roman"/>
          <w:kern w:val="22"/>
          <w:lang w:val="en-GB"/>
        </w:rPr>
        <w:t>.</w:t>
      </w:r>
    </w:p>
    <w:p w14:paraId="29CB381F" w14:textId="77777777" w:rsidR="00C67E94" w:rsidRPr="007B7AEA" w:rsidRDefault="00C67E94" w:rsidP="00074EDD">
      <w:pPr>
        <w:pStyle w:val="Heading2"/>
        <w:numPr>
          <w:ilvl w:val="0"/>
          <w:numId w:val="24"/>
        </w:numPr>
        <w:suppressLineNumbers/>
        <w:tabs>
          <w:tab w:val="clear" w:pos="720"/>
          <w:tab w:val="left" w:pos="709"/>
        </w:tabs>
        <w:suppressAutoHyphens/>
        <w:kinsoku w:val="0"/>
        <w:overflowPunct w:val="0"/>
        <w:autoSpaceDE w:val="0"/>
        <w:autoSpaceDN w:val="0"/>
        <w:ind w:left="1077"/>
        <w:rPr>
          <w:caps/>
          <w:snapToGrid w:val="0"/>
          <w:kern w:val="22"/>
          <w:lang w:val="en-GB"/>
        </w:rPr>
      </w:pPr>
      <w:bookmarkStart w:id="22" w:name="_Toc20144916"/>
      <w:r w:rsidRPr="007B7AEA">
        <w:rPr>
          <w:caps/>
          <w:snapToGrid w:val="0"/>
          <w:kern w:val="22"/>
          <w:lang w:val="en-GB"/>
        </w:rPr>
        <w:t>Uses and strengths of the Framework</w:t>
      </w:r>
      <w:bookmarkEnd w:id="21"/>
      <w:bookmarkEnd w:id="22"/>
    </w:p>
    <w:p w14:paraId="0BD92B2A" w14:textId="1A6F92B5" w:rsidR="00D17037" w:rsidRPr="00074EDD" w:rsidRDefault="00D17037">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This section focuses on the use of the </w:t>
      </w:r>
      <w:r w:rsidR="009B361C" w:rsidRPr="00074EDD">
        <w:rPr>
          <w:rFonts w:hAnsi="Times New Roman" w:cs="Times New Roman"/>
          <w:kern w:val="22"/>
          <w:lang w:val="en-GB"/>
        </w:rPr>
        <w:t>f</w:t>
      </w:r>
      <w:r w:rsidRPr="00074EDD">
        <w:rPr>
          <w:rFonts w:hAnsi="Times New Roman" w:cs="Times New Roman"/>
          <w:kern w:val="22"/>
          <w:lang w:val="en-GB"/>
        </w:rPr>
        <w:t>ramework and its main strengths, as expressed primarily in the semi-structured interviews and supported by the literature review. It contains detai</w:t>
      </w:r>
      <w:r w:rsidR="00675670" w:rsidRPr="00074EDD">
        <w:rPr>
          <w:rFonts w:hAnsi="Times New Roman" w:cs="Times New Roman"/>
          <w:kern w:val="22"/>
          <w:lang w:val="en-GB"/>
        </w:rPr>
        <w:t>l</w:t>
      </w:r>
      <w:r w:rsidRPr="00074EDD">
        <w:rPr>
          <w:rFonts w:hAnsi="Times New Roman" w:cs="Times New Roman"/>
          <w:kern w:val="22"/>
          <w:lang w:val="en-GB"/>
        </w:rPr>
        <w:t xml:space="preserve">s on how the </w:t>
      </w:r>
      <w:r w:rsidR="009B361C" w:rsidRPr="00074EDD">
        <w:rPr>
          <w:rFonts w:hAnsi="Times New Roman" w:cs="Times New Roman"/>
          <w:kern w:val="22"/>
          <w:lang w:val="en-GB"/>
        </w:rPr>
        <w:t>f</w:t>
      </w:r>
      <w:r w:rsidRPr="00074EDD">
        <w:rPr>
          <w:rFonts w:hAnsi="Times New Roman" w:cs="Times New Roman"/>
          <w:kern w:val="22"/>
          <w:lang w:val="en-GB"/>
        </w:rPr>
        <w:t>ramework was used and to what extent it was taken into consideration.</w:t>
      </w:r>
    </w:p>
    <w:p w14:paraId="7434D8F9" w14:textId="120FDDAA" w:rsidR="00C67E94" w:rsidRPr="00074EDD" w:rsidRDefault="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Nearly all the interviewees (90 per cent) answered that they had used the </w:t>
      </w:r>
      <w:r w:rsidR="009B361C" w:rsidRPr="00074EDD">
        <w:rPr>
          <w:rFonts w:hAnsi="Times New Roman" w:cs="Times New Roman"/>
          <w:kern w:val="22"/>
          <w:lang w:val="en-GB"/>
        </w:rPr>
        <w:t>f</w:t>
      </w:r>
      <w:r w:rsidRPr="00074EDD">
        <w:rPr>
          <w:rFonts w:hAnsi="Times New Roman" w:cs="Times New Roman"/>
          <w:kern w:val="22"/>
          <w:lang w:val="en-GB"/>
        </w:rPr>
        <w:t xml:space="preserve">ramework to guide their capacity-building work. The </w:t>
      </w:r>
      <w:r w:rsidR="009B361C" w:rsidRPr="00074EDD">
        <w:rPr>
          <w:rFonts w:hAnsi="Times New Roman" w:cs="Times New Roman"/>
          <w:kern w:val="22"/>
          <w:lang w:val="en-GB"/>
        </w:rPr>
        <w:t>f</w:t>
      </w:r>
      <w:r w:rsidRPr="00074EDD">
        <w:rPr>
          <w:rFonts w:hAnsi="Times New Roman" w:cs="Times New Roman"/>
          <w:kern w:val="22"/>
          <w:lang w:val="en-GB"/>
        </w:rPr>
        <w:t xml:space="preserve">ramework was used to varying degrees, with about half using it as a broad, reference document. For example, several used it as a checklist for the development of national plans. Moreover, donors indicated they used the </w:t>
      </w:r>
      <w:r w:rsidR="009B361C" w:rsidRPr="00074EDD">
        <w:rPr>
          <w:rFonts w:hAnsi="Times New Roman" w:cs="Times New Roman"/>
          <w:kern w:val="22"/>
          <w:lang w:val="en-GB"/>
        </w:rPr>
        <w:t>f</w:t>
      </w:r>
      <w:r w:rsidRPr="00074EDD">
        <w:rPr>
          <w:rFonts w:hAnsi="Times New Roman" w:cs="Times New Roman"/>
          <w:kern w:val="22"/>
          <w:lang w:val="en-GB"/>
        </w:rPr>
        <w:t>ramework to review proposals and ensure alignment with capacity-building priorities.</w:t>
      </w:r>
    </w:p>
    <w:p w14:paraId="2A74AEE3" w14:textId="495BD908" w:rsidR="00C67E94" w:rsidRPr="00074EDD" w:rsidRDefault="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About 36 per cent used the </w:t>
      </w:r>
      <w:r w:rsidR="009B361C" w:rsidRPr="00074EDD">
        <w:rPr>
          <w:rFonts w:hAnsi="Times New Roman" w:cs="Times New Roman"/>
          <w:kern w:val="22"/>
          <w:lang w:val="en-GB"/>
        </w:rPr>
        <w:t>f</w:t>
      </w:r>
      <w:r w:rsidRPr="00074EDD">
        <w:rPr>
          <w:rFonts w:hAnsi="Times New Roman" w:cs="Times New Roman"/>
          <w:kern w:val="22"/>
          <w:lang w:val="en-GB"/>
        </w:rPr>
        <w:t xml:space="preserve">ramework more actively as a guide to prepare capacity-building action plans or for reporting purposes. Several interviewees used the </w:t>
      </w:r>
      <w:r w:rsidR="009B361C" w:rsidRPr="00074EDD">
        <w:rPr>
          <w:rFonts w:hAnsi="Times New Roman" w:cs="Times New Roman"/>
          <w:kern w:val="22"/>
          <w:lang w:val="en-GB"/>
        </w:rPr>
        <w:t>f</w:t>
      </w:r>
      <w:r w:rsidRPr="00074EDD">
        <w:rPr>
          <w:rFonts w:hAnsi="Times New Roman" w:cs="Times New Roman"/>
          <w:kern w:val="22"/>
          <w:lang w:val="en-GB"/>
        </w:rPr>
        <w:t>ramework as a road</w:t>
      </w:r>
      <w:r w:rsidR="00902801">
        <w:rPr>
          <w:rFonts w:hAnsi="Times New Roman" w:cs="Times New Roman"/>
          <w:kern w:val="22"/>
          <w:lang w:val="en-GB"/>
        </w:rPr>
        <w:t xml:space="preserve"> </w:t>
      </w:r>
      <w:r w:rsidRPr="00074EDD">
        <w:rPr>
          <w:rFonts w:hAnsi="Times New Roman" w:cs="Times New Roman"/>
          <w:kern w:val="22"/>
          <w:lang w:val="en-GB"/>
        </w:rPr>
        <w:t xml:space="preserve">map, to identify what needed to be done and set strategic priorities. A smaller number of interviewees (20 per cent) used the </w:t>
      </w:r>
      <w:r w:rsidR="009B361C" w:rsidRPr="00074EDD">
        <w:rPr>
          <w:rFonts w:hAnsi="Times New Roman" w:cs="Times New Roman"/>
          <w:kern w:val="22"/>
          <w:lang w:val="en-GB"/>
        </w:rPr>
        <w:t>f</w:t>
      </w:r>
      <w:r w:rsidRPr="00074EDD">
        <w:rPr>
          <w:rFonts w:hAnsi="Times New Roman" w:cs="Times New Roman"/>
          <w:kern w:val="22"/>
          <w:lang w:val="en-GB"/>
        </w:rPr>
        <w:t>ramework to develop their national ABS frameworks. Specifically, they mentioned using the appendices to develop their ABS framework by adapting the measures and activities to their own country context.</w:t>
      </w:r>
    </w:p>
    <w:p w14:paraId="5965F9A1" w14:textId="42D6FCB4" w:rsidR="00C67E94" w:rsidRPr="00074EDD" w:rsidRDefault="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Most interviewees (68 per cent) used the </w:t>
      </w:r>
      <w:r w:rsidR="009B361C" w:rsidRPr="00074EDD">
        <w:rPr>
          <w:rFonts w:hAnsi="Times New Roman" w:cs="Times New Roman"/>
          <w:kern w:val="22"/>
          <w:lang w:val="en-GB"/>
        </w:rPr>
        <w:t>f</w:t>
      </w:r>
      <w:r w:rsidRPr="00074EDD">
        <w:rPr>
          <w:rFonts w:hAnsi="Times New Roman" w:cs="Times New Roman"/>
          <w:kern w:val="22"/>
          <w:lang w:val="en-GB"/>
        </w:rPr>
        <w:t xml:space="preserve">ramework in developing ABS project proposals especially for submission to </w:t>
      </w:r>
      <w:proofErr w:type="spellStart"/>
      <w:r w:rsidRPr="00074EDD">
        <w:rPr>
          <w:rFonts w:hAnsi="Times New Roman" w:cs="Times New Roman"/>
          <w:kern w:val="22"/>
          <w:lang w:val="en-GB"/>
        </w:rPr>
        <w:t>GEF</w:t>
      </w:r>
      <w:proofErr w:type="spellEnd"/>
      <w:r w:rsidRPr="00074EDD">
        <w:rPr>
          <w:rFonts w:hAnsi="Times New Roman" w:cs="Times New Roman"/>
          <w:kern w:val="22"/>
          <w:lang w:val="en-GB"/>
        </w:rPr>
        <w:t xml:space="preserve">. The </w:t>
      </w:r>
      <w:proofErr w:type="spellStart"/>
      <w:r w:rsidRPr="00074EDD">
        <w:rPr>
          <w:rFonts w:hAnsi="Times New Roman" w:cs="Times New Roman"/>
          <w:kern w:val="22"/>
          <w:lang w:val="en-GB"/>
        </w:rPr>
        <w:t>GEF</w:t>
      </w:r>
      <w:proofErr w:type="spellEnd"/>
      <w:r w:rsidRPr="00074EDD">
        <w:rPr>
          <w:rFonts w:hAnsi="Times New Roman" w:cs="Times New Roman"/>
          <w:kern w:val="22"/>
          <w:lang w:val="en-GB"/>
        </w:rPr>
        <w:t xml:space="preserve"> representative indicated that most of the ABS projects are aligned to the key areas of the </w:t>
      </w:r>
      <w:r w:rsidR="009B361C" w:rsidRPr="00074EDD">
        <w:rPr>
          <w:rFonts w:hAnsi="Times New Roman" w:cs="Times New Roman"/>
          <w:kern w:val="22"/>
          <w:lang w:val="en-GB"/>
        </w:rPr>
        <w:t>f</w:t>
      </w:r>
      <w:r w:rsidRPr="00074EDD">
        <w:rPr>
          <w:rFonts w:hAnsi="Times New Roman" w:cs="Times New Roman"/>
          <w:kern w:val="22"/>
          <w:lang w:val="en-GB"/>
        </w:rPr>
        <w:t xml:space="preserve">ramework which is supported by the analysis carried out by the </w:t>
      </w:r>
      <w:r w:rsidR="00B8356C" w:rsidRPr="00074EDD">
        <w:rPr>
          <w:rFonts w:hAnsi="Times New Roman" w:cs="Times New Roman"/>
          <w:kern w:val="22"/>
          <w:lang w:val="en-GB"/>
        </w:rPr>
        <w:t xml:space="preserve">Secretariat </w:t>
      </w:r>
      <w:r w:rsidRPr="00074EDD">
        <w:rPr>
          <w:rFonts w:hAnsi="Times New Roman" w:cs="Times New Roman"/>
          <w:kern w:val="22"/>
          <w:lang w:val="en-GB"/>
        </w:rPr>
        <w:t xml:space="preserve">and the study carried out by </w:t>
      </w:r>
      <w:r w:rsidR="00257935">
        <w:rPr>
          <w:rFonts w:hAnsi="Times New Roman" w:cs="Times New Roman"/>
          <w:kern w:val="22"/>
          <w:lang w:val="en-GB"/>
        </w:rPr>
        <w:t xml:space="preserve">the </w:t>
      </w:r>
      <w:proofErr w:type="spellStart"/>
      <w:r w:rsidRPr="00074EDD">
        <w:rPr>
          <w:rFonts w:hAnsi="Times New Roman" w:cs="Times New Roman"/>
          <w:kern w:val="22"/>
          <w:lang w:val="en-GB"/>
        </w:rPr>
        <w:t>GEF</w:t>
      </w:r>
      <w:proofErr w:type="spellEnd"/>
      <w:r w:rsidRPr="00074EDD">
        <w:rPr>
          <w:rFonts w:hAnsi="Times New Roman" w:cs="Times New Roman"/>
          <w:kern w:val="22"/>
          <w:lang w:val="en-GB"/>
        </w:rPr>
        <w:t xml:space="preserve"> Independent Evaluation Office (</w:t>
      </w:r>
      <w:proofErr w:type="spellStart"/>
      <w:r w:rsidRPr="00074EDD">
        <w:rPr>
          <w:rFonts w:hAnsi="Times New Roman" w:cs="Times New Roman"/>
          <w:kern w:val="22"/>
          <w:lang w:val="en-GB"/>
        </w:rPr>
        <w:t>IEO</w:t>
      </w:r>
      <w:proofErr w:type="spellEnd"/>
      <w:r w:rsidRPr="00074EDD">
        <w:rPr>
          <w:rFonts w:hAnsi="Times New Roman" w:cs="Times New Roman"/>
          <w:kern w:val="22"/>
          <w:lang w:val="en-GB"/>
        </w:rPr>
        <w:t xml:space="preserve">). Upon review of several </w:t>
      </w:r>
      <w:proofErr w:type="spellStart"/>
      <w:r w:rsidRPr="00074EDD">
        <w:rPr>
          <w:rFonts w:hAnsi="Times New Roman" w:cs="Times New Roman"/>
          <w:kern w:val="22"/>
          <w:lang w:val="en-GB"/>
        </w:rPr>
        <w:t>GEF</w:t>
      </w:r>
      <w:proofErr w:type="spellEnd"/>
      <w:r w:rsidRPr="00074EDD">
        <w:rPr>
          <w:rFonts w:hAnsi="Times New Roman" w:cs="Times New Roman"/>
          <w:kern w:val="22"/>
          <w:lang w:val="en-GB"/>
        </w:rPr>
        <w:t xml:space="preserve"> ABS project documents</w:t>
      </w:r>
      <w:r w:rsidR="00257935">
        <w:rPr>
          <w:rFonts w:hAnsi="Times New Roman" w:cs="Times New Roman"/>
          <w:kern w:val="22"/>
          <w:lang w:val="en-GB"/>
        </w:rPr>
        <w:t>,</w:t>
      </w:r>
      <w:r w:rsidRPr="00074EDD">
        <w:rPr>
          <w:rFonts w:hAnsi="Times New Roman" w:cs="Times New Roman"/>
          <w:kern w:val="22"/>
          <w:lang w:val="en-GB"/>
        </w:rPr>
        <w:t xml:space="preserve"> it was not possible to find explicit mention </w:t>
      </w:r>
      <w:r w:rsidR="00F744D6">
        <w:rPr>
          <w:rFonts w:hAnsi="Times New Roman" w:cs="Times New Roman"/>
          <w:kern w:val="22"/>
          <w:lang w:val="en-GB"/>
        </w:rPr>
        <w:t>of</w:t>
      </w:r>
      <w:r w:rsidR="00F744D6" w:rsidRPr="00074EDD">
        <w:rPr>
          <w:rFonts w:hAnsi="Times New Roman" w:cs="Times New Roman"/>
          <w:kern w:val="22"/>
          <w:lang w:val="en-GB"/>
        </w:rPr>
        <w:t xml:space="preserve"> </w:t>
      </w:r>
      <w:r w:rsidRPr="00074EDD">
        <w:rPr>
          <w:rFonts w:hAnsi="Times New Roman" w:cs="Times New Roman"/>
          <w:kern w:val="22"/>
          <w:lang w:val="en-GB"/>
        </w:rPr>
        <w:t xml:space="preserve">the </w:t>
      </w:r>
      <w:r w:rsidR="009B361C" w:rsidRPr="00074EDD">
        <w:rPr>
          <w:rFonts w:hAnsi="Times New Roman" w:cs="Times New Roman"/>
          <w:kern w:val="22"/>
          <w:lang w:val="en-GB"/>
        </w:rPr>
        <w:t>f</w:t>
      </w:r>
      <w:r w:rsidRPr="00074EDD">
        <w:rPr>
          <w:rFonts w:hAnsi="Times New Roman" w:cs="Times New Roman"/>
          <w:kern w:val="22"/>
          <w:lang w:val="en-GB"/>
        </w:rPr>
        <w:t>ramework in the project identification forms (</w:t>
      </w:r>
      <w:proofErr w:type="spellStart"/>
      <w:r w:rsidRPr="00074EDD">
        <w:rPr>
          <w:rFonts w:hAnsi="Times New Roman" w:cs="Times New Roman"/>
          <w:kern w:val="22"/>
          <w:lang w:val="en-GB"/>
        </w:rPr>
        <w:t>PIFs</w:t>
      </w:r>
      <w:proofErr w:type="spellEnd"/>
      <w:r w:rsidRPr="00074EDD">
        <w:rPr>
          <w:rFonts w:hAnsi="Times New Roman" w:cs="Times New Roman"/>
          <w:kern w:val="22"/>
          <w:lang w:val="en-GB"/>
        </w:rPr>
        <w:t>).</w:t>
      </w:r>
    </w:p>
    <w:p w14:paraId="3826740C" w14:textId="6DA692E3" w:rsidR="00C67E94" w:rsidRPr="00074EDD" w:rsidRDefault="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The biodiversity focal area study carried out by the </w:t>
      </w:r>
      <w:proofErr w:type="spellStart"/>
      <w:r w:rsidRPr="00074EDD">
        <w:rPr>
          <w:rFonts w:hAnsi="Times New Roman" w:cs="Times New Roman"/>
          <w:kern w:val="22"/>
          <w:lang w:val="en-GB"/>
        </w:rPr>
        <w:t>GEF</w:t>
      </w:r>
      <w:proofErr w:type="spellEnd"/>
      <w:r w:rsidRPr="00074EDD">
        <w:rPr>
          <w:rFonts w:hAnsi="Times New Roman" w:cs="Times New Roman"/>
          <w:kern w:val="22"/>
          <w:lang w:val="en-GB"/>
        </w:rPr>
        <w:t xml:space="preserve"> </w:t>
      </w:r>
      <w:proofErr w:type="spellStart"/>
      <w:r w:rsidRPr="00074EDD">
        <w:rPr>
          <w:rFonts w:hAnsi="Times New Roman" w:cs="Times New Roman"/>
          <w:kern w:val="22"/>
          <w:lang w:val="en-GB"/>
        </w:rPr>
        <w:t>IEO</w:t>
      </w:r>
      <w:proofErr w:type="spellEnd"/>
      <w:r w:rsidRPr="00074EDD">
        <w:rPr>
          <w:rFonts w:hAnsi="Times New Roman" w:cs="Times New Roman"/>
          <w:kern w:val="22"/>
          <w:lang w:val="en-GB"/>
        </w:rPr>
        <w:t xml:space="preserve"> also analysed how the </w:t>
      </w:r>
      <w:proofErr w:type="spellStart"/>
      <w:r w:rsidRPr="00074EDD">
        <w:rPr>
          <w:rFonts w:hAnsi="Times New Roman" w:cs="Times New Roman"/>
          <w:kern w:val="22"/>
          <w:lang w:val="en-GB"/>
        </w:rPr>
        <w:t>GEF</w:t>
      </w:r>
      <w:proofErr w:type="spellEnd"/>
      <w:r w:rsidRPr="00074EDD">
        <w:rPr>
          <w:rFonts w:hAnsi="Times New Roman" w:cs="Times New Roman"/>
          <w:kern w:val="22"/>
          <w:lang w:val="en-GB"/>
        </w:rPr>
        <w:t xml:space="preserve"> ABS strategy has evolved over the first six replenishment periods and found it to be closely linked to the evolution in the “guidance to the financial mechanism” documents produced by the </w:t>
      </w:r>
      <w:r w:rsidR="00B8356C" w:rsidRPr="00074EDD">
        <w:rPr>
          <w:rFonts w:hAnsi="Times New Roman" w:cs="Times New Roman"/>
          <w:kern w:val="22"/>
          <w:lang w:val="en-GB"/>
        </w:rPr>
        <w:t>Secretariat</w:t>
      </w:r>
      <w:r w:rsidRPr="00074EDD">
        <w:rPr>
          <w:rFonts w:hAnsi="Times New Roman" w:cs="Times New Roman"/>
          <w:kern w:val="22"/>
          <w:lang w:val="en-GB"/>
        </w:rPr>
        <w:t xml:space="preserve">. The guidance documents, especially for </w:t>
      </w:r>
      <w:r w:rsidR="00835EC0" w:rsidRPr="00074EDD">
        <w:rPr>
          <w:rFonts w:hAnsi="Times New Roman" w:cs="Times New Roman"/>
          <w:kern w:val="22"/>
          <w:lang w:val="en-GB"/>
        </w:rPr>
        <w:t xml:space="preserve">the second </w:t>
      </w:r>
      <w:r w:rsidR="002764A2" w:rsidRPr="00074EDD">
        <w:rPr>
          <w:rFonts w:hAnsi="Times New Roman" w:cs="Times New Roman"/>
          <w:kern w:val="22"/>
          <w:lang w:val="en-GB"/>
        </w:rPr>
        <w:t>m</w:t>
      </w:r>
      <w:r w:rsidR="00835EC0" w:rsidRPr="00074EDD">
        <w:rPr>
          <w:rFonts w:hAnsi="Times New Roman" w:cs="Times New Roman"/>
          <w:kern w:val="22"/>
          <w:lang w:val="en-GB"/>
        </w:rPr>
        <w:t>eeting of the Parties to the Nagoya Protocol</w:t>
      </w:r>
      <w:r w:rsidRPr="00074EDD">
        <w:rPr>
          <w:rFonts w:hAnsi="Times New Roman" w:cs="Times New Roman"/>
          <w:kern w:val="22"/>
          <w:lang w:val="en-GB"/>
        </w:rPr>
        <w:t xml:space="preserve">, include explicit references to the </w:t>
      </w:r>
      <w:r w:rsidR="009B361C" w:rsidRPr="00074EDD">
        <w:rPr>
          <w:rFonts w:hAnsi="Times New Roman" w:cs="Times New Roman"/>
          <w:kern w:val="22"/>
          <w:lang w:val="en-GB"/>
        </w:rPr>
        <w:t>f</w:t>
      </w:r>
      <w:r w:rsidRPr="00074EDD">
        <w:rPr>
          <w:rFonts w:hAnsi="Times New Roman" w:cs="Times New Roman"/>
          <w:kern w:val="22"/>
          <w:lang w:val="en-GB"/>
        </w:rPr>
        <w:t xml:space="preserve">ramework, however, the </w:t>
      </w:r>
      <w:proofErr w:type="spellStart"/>
      <w:r w:rsidRPr="00074EDD">
        <w:rPr>
          <w:rFonts w:hAnsi="Times New Roman" w:cs="Times New Roman"/>
          <w:kern w:val="22"/>
          <w:lang w:val="en-GB"/>
        </w:rPr>
        <w:t>IEO</w:t>
      </w:r>
      <w:proofErr w:type="spellEnd"/>
      <w:r w:rsidRPr="00074EDD">
        <w:rPr>
          <w:rFonts w:hAnsi="Times New Roman" w:cs="Times New Roman"/>
          <w:kern w:val="22"/>
          <w:lang w:val="en-GB"/>
        </w:rPr>
        <w:t xml:space="preserve"> study does not explicitly mention the </w:t>
      </w:r>
      <w:r w:rsidR="009B361C" w:rsidRPr="00074EDD">
        <w:rPr>
          <w:rFonts w:hAnsi="Times New Roman" w:cs="Times New Roman"/>
          <w:kern w:val="22"/>
          <w:lang w:val="en-GB"/>
        </w:rPr>
        <w:t>f</w:t>
      </w:r>
      <w:r w:rsidRPr="00074EDD">
        <w:rPr>
          <w:rFonts w:hAnsi="Times New Roman" w:cs="Times New Roman"/>
          <w:kern w:val="22"/>
          <w:lang w:val="en-GB"/>
        </w:rPr>
        <w:t xml:space="preserve">ramework or its role in shaping the </w:t>
      </w:r>
      <w:proofErr w:type="spellStart"/>
      <w:r w:rsidRPr="00074EDD">
        <w:rPr>
          <w:rFonts w:hAnsi="Times New Roman" w:cs="Times New Roman"/>
          <w:kern w:val="22"/>
          <w:lang w:val="en-GB"/>
        </w:rPr>
        <w:t>GEF</w:t>
      </w:r>
      <w:proofErr w:type="spellEnd"/>
      <w:r w:rsidRPr="00074EDD">
        <w:rPr>
          <w:rFonts w:hAnsi="Times New Roman" w:cs="Times New Roman"/>
          <w:kern w:val="22"/>
          <w:lang w:val="en-GB"/>
        </w:rPr>
        <w:t xml:space="preserve"> ABS strategy.</w:t>
      </w:r>
    </w:p>
    <w:p w14:paraId="363ED30A" w14:textId="61855249" w:rsidR="00C67E94" w:rsidRPr="00074EDD" w:rsidRDefault="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The appendices of the </w:t>
      </w:r>
      <w:r w:rsidR="009B361C" w:rsidRPr="00074EDD">
        <w:rPr>
          <w:rFonts w:hAnsi="Times New Roman" w:cs="Times New Roman"/>
          <w:kern w:val="22"/>
          <w:lang w:val="en-GB"/>
        </w:rPr>
        <w:t>f</w:t>
      </w:r>
      <w:r w:rsidRPr="00074EDD">
        <w:rPr>
          <w:rFonts w:hAnsi="Times New Roman" w:cs="Times New Roman"/>
          <w:kern w:val="22"/>
          <w:lang w:val="en-GB"/>
        </w:rPr>
        <w:t xml:space="preserve">ramework, with measures and practical capacity-building and development activities to support the effective implementation of the Nagoya Protocol, were used by most of the interviewees and were cited as the </w:t>
      </w:r>
      <w:r w:rsidR="009B361C" w:rsidRPr="00074EDD">
        <w:rPr>
          <w:rFonts w:hAnsi="Times New Roman" w:cs="Times New Roman"/>
          <w:kern w:val="22"/>
          <w:lang w:val="en-GB"/>
        </w:rPr>
        <w:t>f</w:t>
      </w:r>
      <w:r w:rsidRPr="00074EDD">
        <w:rPr>
          <w:rFonts w:hAnsi="Times New Roman" w:cs="Times New Roman"/>
          <w:kern w:val="22"/>
          <w:lang w:val="en-GB"/>
        </w:rPr>
        <w:t>ramework’s main strength. Elements of the appendices were used in the design of capacity-building projects, national ABS strategies, interim measures and communication strategies. The comprehensiveness and detail of the appendices was most valued as it provided guidance on the steps that are needed to make the Protocol operational.</w:t>
      </w:r>
    </w:p>
    <w:p w14:paraId="233308F1" w14:textId="493897FD" w:rsidR="00C67E94" w:rsidRPr="00074EDD" w:rsidRDefault="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Several interviewees also mentioned the organization of the activities into short, medium and long-term as strengths and appreciated that the </w:t>
      </w:r>
      <w:r w:rsidR="009B361C" w:rsidRPr="00074EDD">
        <w:rPr>
          <w:rFonts w:hAnsi="Times New Roman" w:cs="Times New Roman"/>
          <w:kern w:val="22"/>
          <w:lang w:val="en-GB"/>
        </w:rPr>
        <w:t>f</w:t>
      </w:r>
      <w:r w:rsidRPr="00074EDD">
        <w:rPr>
          <w:rFonts w:hAnsi="Times New Roman" w:cs="Times New Roman"/>
          <w:kern w:val="22"/>
          <w:lang w:val="en-GB"/>
        </w:rPr>
        <w:t>ramework promoted activities at the global, regional, and national level</w:t>
      </w:r>
      <w:r w:rsidR="00E83CB5" w:rsidRPr="00074EDD">
        <w:rPr>
          <w:rFonts w:hAnsi="Times New Roman" w:cs="Times New Roman"/>
          <w:kern w:val="22"/>
          <w:lang w:val="en-GB"/>
        </w:rPr>
        <w:t>s</w:t>
      </w:r>
      <w:r w:rsidRPr="00074EDD">
        <w:rPr>
          <w:rFonts w:hAnsi="Times New Roman" w:cs="Times New Roman"/>
          <w:kern w:val="22"/>
          <w:lang w:val="en-GB"/>
        </w:rPr>
        <w:t xml:space="preserve">. However, some also suggested that this aspect could be improved. For instance, developing an ABS domestic policy framework for many countries, especially in those where ABS is a </w:t>
      </w:r>
      <w:r w:rsidR="00BE6FEA" w:rsidRPr="00074EDD">
        <w:rPr>
          <w:rFonts w:hAnsi="Times New Roman" w:cs="Times New Roman"/>
          <w:kern w:val="22"/>
          <w:lang w:val="en-GB"/>
        </w:rPr>
        <w:t xml:space="preserve">recent </w:t>
      </w:r>
      <w:r w:rsidRPr="00074EDD">
        <w:rPr>
          <w:rFonts w:hAnsi="Times New Roman" w:cs="Times New Roman"/>
          <w:kern w:val="22"/>
          <w:lang w:val="en-GB"/>
        </w:rPr>
        <w:t xml:space="preserve">issue, is more of a medium to long-term endeavour and cannot realistically be accomplished in the short-term. One interviewee suggested that it would </w:t>
      </w:r>
      <w:r w:rsidR="00765726" w:rsidRPr="00074EDD">
        <w:rPr>
          <w:rFonts w:hAnsi="Times New Roman" w:cs="Times New Roman"/>
          <w:kern w:val="22"/>
          <w:lang w:val="en-GB"/>
        </w:rPr>
        <w:t xml:space="preserve">be </w:t>
      </w:r>
      <w:r w:rsidRPr="00074EDD">
        <w:rPr>
          <w:rFonts w:hAnsi="Times New Roman" w:cs="Times New Roman"/>
          <w:kern w:val="22"/>
          <w:lang w:val="en-GB"/>
        </w:rPr>
        <w:t xml:space="preserve">useful for the </w:t>
      </w:r>
      <w:r w:rsidR="009B361C" w:rsidRPr="00074EDD">
        <w:rPr>
          <w:rFonts w:hAnsi="Times New Roman" w:cs="Times New Roman"/>
          <w:kern w:val="22"/>
          <w:lang w:val="en-GB"/>
        </w:rPr>
        <w:t>f</w:t>
      </w:r>
      <w:r w:rsidRPr="00074EDD">
        <w:rPr>
          <w:rFonts w:hAnsi="Times New Roman" w:cs="Times New Roman"/>
          <w:kern w:val="22"/>
          <w:lang w:val="en-GB"/>
        </w:rPr>
        <w:t xml:space="preserve">ramework to consider that different countries are at different stages of development </w:t>
      </w:r>
      <w:proofErr w:type="gramStart"/>
      <w:r w:rsidRPr="00074EDD">
        <w:rPr>
          <w:rFonts w:hAnsi="Times New Roman" w:cs="Times New Roman"/>
          <w:kern w:val="22"/>
          <w:lang w:val="en-GB"/>
        </w:rPr>
        <w:t>with regard to</w:t>
      </w:r>
      <w:proofErr w:type="gramEnd"/>
      <w:r w:rsidRPr="00074EDD">
        <w:rPr>
          <w:rFonts w:hAnsi="Times New Roman" w:cs="Times New Roman"/>
          <w:kern w:val="22"/>
          <w:lang w:val="en-GB"/>
        </w:rPr>
        <w:t xml:space="preserve"> ABS. In some countries</w:t>
      </w:r>
      <w:r w:rsidR="00E55B43" w:rsidRPr="007B7AEA">
        <w:rPr>
          <w:rFonts w:hAnsi="Times New Roman" w:cs="Times New Roman"/>
          <w:kern w:val="22"/>
          <w:lang w:val="en-GB"/>
        </w:rPr>
        <w:t>,</w:t>
      </w:r>
      <w:r w:rsidRPr="00074EDD">
        <w:rPr>
          <w:rFonts w:hAnsi="Times New Roman" w:cs="Times New Roman"/>
          <w:kern w:val="22"/>
          <w:lang w:val="en-GB"/>
        </w:rPr>
        <w:t xml:space="preserve"> ABS may be</w:t>
      </w:r>
      <w:r w:rsidR="00E77625" w:rsidRPr="00074EDD">
        <w:rPr>
          <w:rFonts w:hAnsi="Times New Roman" w:cs="Times New Roman"/>
          <w:kern w:val="22"/>
          <w:lang w:val="en-GB"/>
        </w:rPr>
        <w:t xml:space="preserve"> an emerging issue</w:t>
      </w:r>
      <w:r w:rsidRPr="00074EDD">
        <w:rPr>
          <w:rFonts w:hAnsi="Times New Roman" w:cs="Times New Roman"/>
          <w:kern w:val="22"/>
          <w:lang w:val="en-GB"/>
        </w:rPr>
        <w:t xml:space="preserve"> while in others it may be an area where there are decades of experience. For each case, the guidance on capacity-building would differ based on the stage of development (i.e</w:t>
      </w:r>
      <w:r w:rsidR="00E63797" w:rsidRPr="00074EDD">
        <w:rPr>
          <w:rFonts w:hAnsi="Times New Roman" w:cs="Times New Roman"/>
          <w:kern w:val="22"/>
          <w:lang w:val="en-GB"/>
        </w:rPr>
        <w:t>.</w:t>
      </w:r>
      <w:r w:rsidRPr="00074EDD">
        <w:rPr>
          <w:rFonts w:hAnsi="Times New Roman" w:cs="Times New Roman"/>
          <w:kern w:val="22"/>
          <w:lang w:val="en-GB"/>
        </w:rPr>
        <w:t xml:space="preserve"> beginner, intermediate or advanced).</w:t>
      </w:r>
    </w:p>
    <w:p w14:paraId="2A63A580" w14:textId="0F2CB2AC" w:rsidR="00D17037" w:rsidRPr="00074EDD" w:rsidRDefault="00D17037" w:rsidP="00074EDD">
      <w:pPr>
        <w:pStyle w:val="Heading2"/>
        <w:numPr>
          <w:ilvl w:val="0"/>
          <w:numId w:val="24"/>
        </w:numPr>
        <w:suppressLineNumbers/>
        <w:tabs>
          <w:tab w:val="clear" w:pos="720"/>
          <w:tab w:val="left" w:pos="851"/>
        </w:tabs>
        <w:suppressAutoHyphens/>
        <w:kinsoku w:val="0"/>
        <w:overflowPunct w:val="0"/>
        <w:autoSpaceDE w:val="0"/>
        <w:autoSpaceDN w:val="0"/>
        <w:ind w:left="1077"/>
        <w:rPr>
          <w:rFonts w:ascii="Times New Roman Bold" w:hAnsi="Times New Roman Bold"/>
          <w:caps/>
          <w:snapToGrid w:val="0"/>
          <w:kern w:val="22"/>
          <w:lang w:val="en-GB"/>
        </w:rPr>
      </w:pPr>
      <w:bookmarkStart w:id="23" w:name="_Toc20144917"/>
      <w:bookmarkStart w:id="24" w:name="_Toc15404649"/>
      <w:r w:rsidRPr="00074EDD">
        <w:rPr>
          <w:rFonts w:ascii="Times New Roman Bold" w:hAnsi="Times New Roman Bold"/>
          <w:caps/>
          <w:snapToGrid w:val="0"/>
          <w:kern w:val="22"/>
          <w:lang w:val="en-GB"/>
        </w:rPr>
        <w:t xml:space="preserve">Elements of the </w:t>
      </w:r>
      <w:r w:rsidR="00401790" w:rsidRPr="00074EDD">
        <w:rPr>
          <w:rFonts w:ascii="Times New Roman Bold" w:hAnsi="Times New Roman Bold"/>
          <w:caps/>
          <w:snapToGrid w:val="0"/>
          <w:kern w:val="22"/>
          <w:lang w:val="en-GB"/>
        </w:rPr>
        <w:t>strategic framework</w:t>
      </w:r>
      <w:bookmarkEnd w:id="23"/>
    </w:p>
    <w:p w14:paraId="755DE7DD" w14:textId="72B56615" w:rsidR="00D17037" w:rsidRPr="00074EDD" w:rsidRDefault="00D17037" w:rsidP="00074EDD">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This section looks at the content of the </w:t>
      </w:r>
      <w:r w:rsidR="009B361C" w:rsidRPr="00074EDD">
        <w:rPr>
          <w:rFonts w:hAnsi="Times New Roman" w:cs="Times New Roman"/>
          <w:kern w:val="22"/>
          <w:lang w:val="en-GB"/>
        </w:rPr>
        <w:t>f</w:t>
      </w:r>
      <w:r w:rsidRPr="00074EDD">
        <w:rPr>
          <w:rFonts w:hAnsi="Times New Roman" w:cs="Times New Roman"/>
          <w:kern w:val="22"/>
          <w:lang w:val="en-GB"/>
        </w:rPr>
        <w:t xml:space="preserve">ramework, such as the key areas, objectives, themes and activities, which are most relevant for the future of ABS capacity-building. This section also looks at emerging needs that </w:t>
      </w:r>
      <w:r w:rsidR="006706A0" w:rsidRPr="00074EDD">
        <w:rPr>
          <w:rFonts w:hAnsi="Times New Roman" w:cs="Times New Roman"/>
          <w:kern w:val="22"/>
          <w:lang w:val="en-GB"/>
        </w:rPr>
        <w:t>are not reflected</w:t>
      </w:r>
      <w:r w:rsidRPr="00074EDD">
        <w:rPr>
          <w:rFonts w:hAnsi="Times New Roman" w:cs="Times New Roman"/>
          <w:kern w:val="22"/>
          <w:lang w:val="en-GB"/>
        </w:rPr>
        <w:t xml:space="preserve"> in the current </w:t>
      </w:r>
      <w:r w:rsidR="009B361C" w:rsidRPr="00074EDD">
        <w:rPr>
          <w:rFonts w:hAnsi="Times New Roman" w:cs="Times New Roman"/>
          <w:kern w:val="22"/>
          <w:lang w:val="en-GB"/>
        </w:rPr>
        <w:t>f</w:t>
      </w:r>
      <w:r w:rsidRPr="00074EDD">
        <w:rPr>
          <w:rFonts w:hAnsi="Times New Roman" w:cs="Times New Roman"/>
          <w:kern w:val="22"/>
          <w:lang w:val="en-GB"/>
        </w:rPr>
        <w:t>ramework.</w:t>
      </w:r>
    </w:p>
    <w:p w14:paraId="0F50F1F3" w14:textId="134FC6F0" w:rsidR="00D17037" w:rsidRPr="00074EDD" w:rsidRDefault="00D17037" w:rsidP="00074EDD">
      <w:pPr>
        <w:pStyle w:val="Heading3"/>
        <w:numPr>
          <w:ilvl w:val="0"/>
          <w:numId w:val="35"/>
        </w:numPr>
        <w:spacing w:before="120" w:after="120"/>
        <w:ind w:left="1077" w:hanging="357"/>
        <w:jc w:val="center"/>
        <w:rPr>
          <w:rFonts w:ascii="Times New Roman" w:hAnsi="Times New Roman"/>
          <w:b w:val="0"/>
          <w:color w:val="auto"/>
          <w:kern w:val="22"/>
          <w:sz w:val="22"/>
          <w:szCs w:val="22"/>
          <w:lang w:val="en-GB"/>
        </w:rPr>
      </w:pPr>
      <w:bookmarkStart w:id="25" w:name="_Toc20144918"/>
      <w:r w:rsidRPr="00074EDD">
        <w:rPr>
          <w:rFonts w:ascii="Times New Roman" w:hAnsi="Times New Roman"/>
          <w:kern w:val="22"/>
          <w:sz w:val="22"/>
          <w:szCs w:val="22"/>
          <w:lang w:val="en-GB"/>
        </w:rPr>
        <w:t>Key areas where further capacity-building is needed</w:t>
      </w:r>
      <w:bookmarkEnd w:id="25"/>
    </w:p>
    <w:p w14:paraId="2F5EAF8D" w14:textId="341A3AF3" w:rsidR="00D17037" w:rsidRPr="00074EDD" w:rsidRDefault="00D17037" w:rsidP="00D17037">
      <w:pPr>
        <w:numPr>
          <w:ilvl w:val="0"/>
          <w:numId w:val="1"/>
        </w:numPr>
        <w:spacing w:before="120" w:after="120"/>
        <w:rPr>
          <w:rFonts w:hAnsi="Times New Roman" w:cs="Times New Roman"/>
          <w:kern w:val="22"/>
          <w:lang w:val="en-GB"/>
        </w:rPr>
      </w:pPr>
      <w:r w:rsidRPr="00074EDD">
        <w:rPr>
          <w:rFonts w:hAnsi="Times New Roman" w:cs="Times New Roman"/>
          <w:kern w:val="22"/>
          <w:lang w:val="en-GB"/>
        </w:rPr>
        <w:t>Interviewees identified Key Areas 3, 4 and 5 as priorities for continued support in capacity-building and development. This finding supports the conclusions of the assessment and review carried out in 2018.</w:t>
      </w:r>
    </w:p>
    <w:p w14:paraId="5E817782" w14:textId="1D9C3DF5" w:rsidR="00D17037" w:rsidRPr="00074EDD" w:rsidRDefault="00D17037" w:rsidP="00D17037">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Several interviewees highlighted the importance of including more guidance in the </w:t>
      </w:r>
      <w:r w:rsidR="009B361C" w:rsidRPr="00074EDD">
        <w:rPr>
          <w:rFonts w:hAnsi="Times New Roman" w:cs="Times New Roman"/>
          <w:kern w:val="22"/>
          <w:lang w:val="en-GB"/>
        </w:rPr>
        <w:t>f</w:t>
      </w:r>
      <w:r w:rsidRPr="00074EDD">
        <w:rPr>
          <w:rFonts w:hAnsi="Times New Roman" w:cs="Times New Roman"/>
          <w:kern w:val="22"/>
          <w:lang w:val="en-GB"/>
        </w:rPr>
        <w:t>ramework on building capacities to negotiate MAT</w:t>
      </w:r>
      <w:r w:rsidR="009306D6" w:rsidRPr="00074EDD">
        <w:rPr>
          <w:rFonts w:hAnsi="Times New Roman" w:cs="Times New Roman"/>
          <w:kern w:val="22"/>
          <w:lang w:val="en-GB"/>
        </w:rPr>
        <w:t xml:space="preserve"> (key area 3)</w:t>
      </w:r>
      <w:r w:rsidRPr="00074EDD">
        <w:rPr>
          <w:rFonts w:hAnsi="Times New Roman" w:cs="Times New Roman"/>
          <w:kern w:val="22"/>
          <w:lang w:val="en-GB"/>
        </w:rPr>
        <w:t xml:space="preserve">. As seen in section III above, this is the key area that the </w:t>
      </w:r>
      <w:r w:rsidR="008729C9">
        <w:rPr>
          <w:rFonts w:hAnsi="Times New Roman" w:cs="Times New Roman"/>
          <w:kern w:val="22"/>
          <w:lang w:val="en-GB"/>
        </w:rPr>
        <w:t>fewest</w:t>
      </w:r>
      <w:r w:rsidRPr="00074EDD">
        <w:rPr>
          <w:rFonts w:hAnsi="Times New Roman" w:cs="Times New Roman"/>
          <w:kern w:val="22"/>
          <w:lang w:val="en-GB"/>
        </w:rPr>
        <w:t xml:space="preserve"> capacity-building initiatives were covering. Interviewees specified that</w:t>
      </w:r>
      <w:r w:rsidR="008729C9">
        <w:rPr>
          <w:rFonts w:hAnsi="Times New Roman" w:cs="Times New Roman"/>
          <w:kern w:val="22"/>
          <w:lang w:val="en-GB"/>
        </w:rPr>
        <w:t>,</w:t>
      </w:r>
      <w:r w:rsidRPr="00074EDD">
        <w:rPr>
          <w:rFonts w:hAnsi="Times New Roman" w:cs="Times New Roman"/>
          <w:kern w:val="22"/>
          <w:lang w:val="en-GB"/>
        </w:rPr>
        <w:t xml:space="preserve"> for capacity-building to be more successful in this area</w:t>
      </w:r>
      <w:r w:rsidR="00675670" w:rsidRPr="00074EDD">
        <w:rPr>
          <w:rFonts w:hAnsi="Times New Roman" w:cs="Times New Roman"/>
          <w:kern w:val="22"/>
          <w:lang w:val="en-GB"/>
        </w:rPr>
        <w:t xml:space="preserve">, training material on how to negotiate MAT should consist </w:t>
      </w:r>
      <w:r w:rsidR="008F7F00" w:rsidRPr="00074EDD">
        <w:rPr>
          <w:rFonts w:hAnsi="Times New Roman" w:cs="Times New Roman"/>
          <w:kern w:val="22"/>
          <w:lang w:val="en-GB"/>
        </w:rPr>
        <w:t>of</w:t>
      </w:r>
      <w:r w:rsidRPr="00074EDD">
        <w:rPr>
          <w:rFonts w:hAnsi="Times New Roman" w:cs="Times New Roman"/>
          <w:kern w:val="22"/>
          <w:lang w:val="en-GB"/>
        </w:rPr>
        <w:t xml:space="preserve"> actual successful ABS agreements used in different sectors as well as lessons learned.</w:t>
      </w:r>
    </w:p>
    <w:p w14:paraId="27D2946A" w14:textId="0E019ECC" w:rsidR="00D17037" w:rsidRPr="00074EDD" w:rsidRDefault="00D17037" w:rsidP="00D17037">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Key Area 4 which addresses the need for capacity-building for relevant stakeholders was identified by various interviewees as a continuing priority for the </w:t>
      </w:r>
      <w:r w:rsidR="009B361C" w:rsidRPr="00074EDD">
        <w:rPr>
          <w:rFonts w:hAnsi="Times New Roman" w:cs="Times New Roman"/>
          <w:kern w:val="22"/>
          <w:lang w:val="en-GB"/>
        </w:rPr>
        <w:t>f</w:t>
      </w:r>
      <w:r w:rsidRPr="00074EDD">
        <w:rPr>
          <w:rFonts w:hAnsi="Times New Roman" w:cs="Times New Roman"/>
          <w:kern w:val="22"/>
          <w:lang w:val="en-GB"/>
        </w:rPr>
        <w:t>ramework. From the perspective of indigenous peoples and local communities interviewed, capacity-building needs include improving general awareness of ABS using actual examples and utilising methods that respect learning and information-sharing methods of indigenous peoples and local communities (for example</w:t>
      </w:r>
      <w:r w:rsidR="008729C9">
        <w:rPr>
          <w:rFonts w:hAnsi="Times New Roman" w:cs="Times New Roman"/>
          <w:kern w:val="22"/>
          <w:lang w:val="en-GB"/>
        </w:rPr>
        <w:t>,</w:t>
      </w:r>
      <w:r w:rsidRPr="00074EDD">
        <w:rPr>
          <w:rFonts w:hAnsi="Times New Roman" w:cs="Times New Roman"/>
          <w:kern w:val="22"/>
          <w:lang w:val="en-GB"/>
        </w:rPr>
        <w:t xml:space="preserve"> </w:t>
      </w:r>
      <w:r w:rsidR="00204643" w:rsidRPr="00074EDD">
        <w:rPr>
          <w:rFonts w:hAnsi="Times New Roman" w:cs="Times New Roman"/>
          <w:kern w:val="22"/>
          <w:lang w:val="en-GB"/>
        </w:rPr>
        <w:t xml:space="preserve">emphasizing </w:t>
      </w:r>
      <w:r w:rsidRPr="00074EDD">
        <w:rPr>
          <w:rFonts w:hAnsi="Times New Roman" w:cs="Times New Roman"/>
          <w:kern w:val="22"/>
          <w:lang w:val="en-GB"/>
        </w:rPr>
        <w:t xml:space="preserve">appropriate oral and visual tools). Some interviewees expressed the need for more detailed guidance on issues related to genetic resources and associated traditional knowledge, </w:t>
      </w:r>
      <w:r w:rsidRPr="007B7AEA">
        <w:rPr>
          <w:rFonts w:hAnsi="Times New Roman" w:cs="Times New Roman"/>
          <w:snapToGrid w:val="0"/>
          <w:kern w:val="22"/>
          <w:lang w:val="en-GB"/>
        </w:rPr>
        <w:t>including support for the development of community protocols and procedures, minimum requirements for MAT and model contractual clauses for benefit-sharing arising from the utilization of traditional knowledge associated with genetic resources, taking into consideration customary laws</w:t>
      </w:r>
      <w:r w:rsidRPr="00074EDD">
        <w:rPr>
          <w:rFonts w:hAnsi="Times New Roman" w:cs="Times New Roman"/>
          <w:kern w:val="22"/>
          <w:lang w:val="en-GB"/>
        </w:rPr>
        <w:t>. The importance of training indigenous lawyers was also highlighted, as the Protocol is a legally binding instrument</w:t>
      </w:r>
      <w:r w:rsidR="003717E0" w:rsidRPr="00074EDD">
        <w:rPr>
          <w:rFonts w:hAnsi="Times New Roman" w:cs="Times New Roman"/>
          <w:kern w:val="22"/>
          <w:lang w:val="en-GB"/>
        </w:rPr>
        <w:t>,</w:t>
      </w:r>
      <w:r w:rsidRPr="00074EDD">
        <w:rPr>
          <w:rFonts w:hAnsi="Times New Roman" w:cs="Times New Roman"/>
          <w:kern w:val="22"/>
          <w:lang w:val="en-GB"/>
        </w:rPr>
        <w:t xml:space="preserve"> thus building the institutional capacities of legal institutions in provider and user countries is paramount.</w:t>
      </w:r>
    </w:p>
    <w:p w14:paraId="54946659" w14:textId="6F35B3D3" w:rsidR="00D17037" w:rsidRPr="00074EDD" w:rsidRDefault="00D17037" w:rsidP="00D17037">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Of all the key areas needing additional work, Key Area 5 was mentioned most frequently as a priority for future capacity-building and development moving forward. Several interviewees expressed the need to build stronger scientific and research institutions in developing countries to add value to their own genetic resources and be better placed to collaborate with international research organizations.  </w:t>
      </w:r>
      <w:proofErr w:type="gramStart"/>
      <w:r w:rsidRPr="00074EDD">
        <w:rPr>
          <w:rFonts w:hAnsi="Times New Roman" w:cs="Times New Roman"/>
          <w:kern w:val="22"/>
          <w:lang w:val="en-GB"/>
        </w:rPr>
        <w:t>With regard to</w:t>
      </w:r>
      <w:proofErr w:type="gramEnd"/>
      <w:r w:rsidRPr="00074EDD">
        <w:rPr>
          <w:rFonts w:hAnsi="Times New Roman" w:cs="Times New Roman"/>
          <w:kern w:val="22"/>
          <w:lang w:val="en-GB"/>
        </w:rPr>
        <w:t xml:space="preserve"> research and development, several interviewees also noted the need to build capacities related to the assessment of the economic value of genetic resources and the development of value-chains for products derived from genetic resources. One interviewee stressed that governments need</w:t>
      </w:r>
      <w:r w:rsidR="00863D51" w:rsidRPr="00074EDD">
        <w:rPr>
          <w:rFonts w:hAnsi="Times New Roman" w:cs="Times New Roman"/>
          <w:kern w:val="22"/>
          <w:lang w:val="en-GB"/>
        </w:rPr>
        <w:t>ed</w:t>
      </w:r>
      <w:r w:rsidRPr="00074EDD">
        <w:rPr>
          <w:rFonts w:hAnsi="Times New Roman" w:cs="Times New Roman"/>
          <w:kern w:val="22"/>
          <w:lang w:val="en-GB"/>
        </w:rPr>
        <w:t xml:space="preserve"> to </w:t>
      </w:r>
      <w:r w:rsidR="00826AD0" w:rsidRPr="00074EDD">
        <w:rPr>
          <w:rFonts w:hAnsi="Times New Roman" w:cs="Times New Roman"/>
          <w:kern w:val="22"/>
          <w:lang w:val="en-GB"/>
        </w:rPr>
        <w:t xml:space="preserve">recognize </w:t>
      </w:r>
      <w:r w:rsidRPr="00074EDD">
        <w:rPr>
          <w:rFonts w:hAnsi="Times New Roman" w:cs="Times New Roman"/>
          <w:kern w:val="22"/>
          <w:lang w:val="en-GB"/>
        </w:rPr>
        <w:t>genetic resources and ABS as business opportunities and strategies for sustainable development.</w:t>
      </w:r>
    </w:p>
    <w:p w14:paraId="5C2734E1" w14:textId="1BD1839F" w:rsidR="00D17037" w:rsidRPr="00074EDD" w:rsidRDefault="00D17037" w:rsidP="00D17037">
      <w:pPr>
        <w:numPr>
          <w:ilvl w:val="0"/>
          <w:numId w:val="1"/>
        </w:numPr>
        <w:spacing w:before="120" w:after="120"/>
        <w:rPr>
          <w:rFonts w:hAnsi="Times New Roman" w:cs="Times New Roman"/>
          <w:kern w:val="22"/>
          <w:lang w:val="en-GB"/>
        </w:rPr>
      </w:pPr>
      <w:proofErr w:type="gramStart"/>
      <w:r w:rsidRPr="00074EDD">
        <w:rPr>
          <w:rFonts w:hAnsi="Times New Roman" w:cs="Times New Roman"/>
          <w:kern w:val="22"/>
          <w:lang w:val="en-GB"/>
        </w:rPr>
        <w:t>With regard to</w:t>
      </w:r>
      <w:proofErr w:type="gramEnd"/>
      <w:r w:rsidRPr="00074EDD">
        <w:rPr>
          <w:rFonts w:hAnsi="Times New Roman" w:cs="Times New Roman"/>
          <w:kern w:val="22"/>
          <w:lang w:val="en-GB"/>
        </w:rPr>
        <w:t xml:space="preserve"> Key Area 2, several countries mentioned the need to focus efforts on building the capacities of both user and provider countries to enforce and comply with ABS regulations. One interviewee suggested that issues of compliance and establishing checkpoints should be addressed in the short term and should be examined in relation to other environmental regulations, permit requirements and policies. There may already be compliance systems in place that could be leveraged for ABS.</w:t>
      </w:r>
    </w:p>
    <w:p w14:paraId="0BD54B89" w14:textId="21A7AFA0" w:rsidR="00D17037" w:rsidRPr="00074EDD" w:rsidRDefault="00D17037" w:rsidP="00455E13">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Although addressed in Key Area 1, several participants mentioned that one of the key challenges to the Protocol’s implementation </w:t>
      </w:r>
      <w:r w:rsidR="00BB45E9" w:rsidRPr="00074EDD">
        <w:rPr>
          <w:rFonts w:hAnsi="Times New Roman" w:cs="Times New Roman"/>
          <w:kern w:val="22"/>
          <w:lang w:val="en-GB"/>
        </w:rPr>
        <w:t>wa</w:t>
      </w:r>
      <w:r w:rsidRPr="00074EDD">
        <w:rPr>
          <w:rFonts w:hAnsi="Times New Roman" w:cs="Times New Roman"/>
          <w:kern w:val="22"/>
          <w:lang w:val="en-GB"/>
        </w:rPr>
        <w:t>s the limited awareness and understanding of ABS and how it relate</w:t>
      </w:r>
      <w:r w:rsidR="00BB45E9" w:rsidRPr="00074EDD">
        <w:rPr>
          <w:rFonts w:hAnsi="Times New Roman" w:cs="Times New Roman"/>
          <w:kern w:val="22"/>
          <w:lang w:val="en-GB"/>
        </w:rPr>
        <w:t>d</w:t>
      </w:r>
      <w:r w:rsidRPr="00074EDD">
        <w:rPr>
          <w:rFonts w:hAnsi="Times New Roman" w:cs="Times New Roman"/>
          <w:kern w:val="22"/>
          <w:lang w:val="en-GB"/>
        </w:rPr>
        <w:t xml:space="preserve"> to other environmental and economic goals. Interviewees stressed the need to continue raising awareness on ABS and on the </w:t>
      </w:r>
      <w:r w:rsidR="009B361C" w:rsidRPr="00074EDD">
        <w:rPr>
          <w:rFonts w:hAnsi="Times New Roman" w:cs="Times New Roman"/>
          <w:kern w:val="22"/>
          <w:lang w:val="en-GB"/>
        </w:rPr>
        <w:t>f</w:t>
      </w:r>
      <w:r w:rsidRPr="00074EDD">
        <w:rPr>
          <w:rFonts w:hAnsi="Times New Roman" w:cs="Times New Roman"/>
          <w:kern w:val="22"/>
          <w:lang w:val="en-GB"/>
        </w:rPr>
        <w:t xml:space="preserve">ramework, specifically with decision-makers and relevant stakeholders. Several mentioned that the general public </w:t>
      </w:r>
      <w:r w:rsidR="00BB45E9" w:rsidRPr="00074EDD">
        <w:rPr>
          <w:rFonts w:hAnsi="Times New Roman" w:cs="Times New Roman"/>
          <w:kern w:val="22"/>
          <w:lang w:val="en-GB"/>
        </w:rPr>
        <w:t>wa</w:t>
      </w:r>
      <w:r w:rsidRPr="00074EDD">
        <w:rPr>
          <w:rFonts w:hAnsi="Times New Roman" w:cs="Times New Roman"/>
          <w:kern w:val="22"/>
          <w:lang w:val="en-GB"/>
        </w:rPr>
        <w:t xml:space="preserve">s not aware of the value of genetic resources and how the equitable sharing of benefits derived from </w:t>
      </w:r>
      <w:r w:rsidR="009306D6" w:rsidRPr="00074EDD">
        <w:rPr>
          <w:rFonts w:hAnsi="Times New Roman" w:cs="Times New Roman"/>
          <w:kern w:val="22"/>
          <w:lang w:val="en-GB"/>
        </w:rPr>
        <w:t>t</w:t>
      </w:r>
      <w:r w:rsidRPr="00074EDD">
        <w:rPr>
          <w:rFonts w:hAnsi="Times New Roman" w:cs="Times New Roman"/>
          <w:kern w:val="22"/>
          <w:lang w:val="en-GB"/>
        </w:rPr>
        <w:t xml:space="preserve">heir utilisation </w:t>
      </w:r>
      <w:r w:rsidR="00BB45E9" w:rsidRPr="00074EDD">
        <w:rPr>
          <w:rFonts w:hAnsi="Times New Roman" w:cs="Times New Roman"/>
          <w:kern w:val="22"/>
          <w:lang w:val="en-GB"/>
        </w:rPr>
        <w:t xml:space="preserve">could </w:t>
      </w:r>
      <w:r w:rsidRPr="00074EDD">
        <w:rPr>
          <w:rFonts w:hAnsi="Times New Roman" w:cs="Times New Roman"/>
          <w:kern w:val="22"/>
          <w:lang w:val="en-GB"/>
        </w:rPr>
        <w:t xml:space="preserve">lead to increased conservation. Capacity-building in this area may need to </w:t>
      </w:r>
      <w:r w:rsidR="009306D6" w:rsidRPr="00074EDD">
        <w:rPr>
          <w:rFonts w:hAnsi="Times New Roman" w:cs="Times New Roman"/>
          <w:kern w:val="22"/>
          <w:lang w:val="en-GB"/>
        </w:rPr>
        <w:t xml:space="preserve">be </w:t>
      </w:r>
      <w:r w:rsidRPr="00074EDD">
        <w:rPr>
          <w:rFonts w:hAnsi="Times New Roman" w:cs="Times New Roman"/>
          <w:kern w:val="22"/>
          <w:lang w:val="en-GB"/>
        </w:rPr>
        <w:t>expanded in the medium and long-term.</w:t>
      </w:r>
    </w:p>
    <w:p w14:paraId="67247FB1" w14:textId="77777777" w:rsidR="00D17037" w:rsidRPr="00074EDD" w:rsidRDefault="00D17037" w:rsidP="00D17037">
      <w:pPr>
        <w:numPr>
          <w:ilvl w:val="0"/>
          <w:numId w:val="1"/>
        </w:numPr>
        <w:spacing w:before="120" w:after="120"/>
        <w:rPr>
          <w:rFonts w:hAnsi="Times New Roman" w:cs="Times New Roman"/>
          <w:kern w:val="22"/>
          <w:lang w:val="en-GB"/>
        </w:rPr>
      </w:pPr>
      <w:r w:rsidRPr="00074EDD">
        <w:rPr>
          <w:rFonts w:hAnsi="Times New Roman" w:cs="Times New Roman"/>
          <w:kern w:val="22"/>
          <w:lang w:val="en-GB"/>
        </w:rPr>
        <w:t>Additional priorities identified during the assessment and review include the following:</w:t>
      </w:r>
    </w:p>
    <w:p w14:paraId="7E438EFA" w14:textId="29B5F8F6" w:rsidR="00D17037" w:rsidRPr="007B7AEA" w:rsidRDefault="00D17037" w:rsidP="00D17037">
      <w:pPr>
        <w:pStyle w:val="Para1"/>
        <w:numPr>
          <w:ilvl w:val="1"/>
          <w:numId w:val="32"/>
        </w:numPr>
        <w:suppressLineNumbers/>
        <w:tabs>
          <w:tab w:val="clear" w:pos="1440"/>
        </w:tabs>
        <w:suppressAutoHyphens/>
        <w:kinsoku w:val="0"/>
        <w:overflowPunct w:val="0"/>
        <w:autoSpaceDE w:val="0"/>
        <w:autoSpaceDN w:val="0"/>
        <w:spacing w:before="0"/>
        <w:ind w:left="0" w:firstLine="720"/>
        <w:rPr>
          <w:rFonts w:hAnsi="Times New Roman"/>
          <w:snapToGrid w:val="0"/>
          <w:kern w:val="22"/>
          <w:lang w:val="en-GB"/>
        </w:rPr>
      </w:pPr>
      <w:r w:rsidRPr="007B7AEA">
        <w:rPr>
          <w:rFonts w:hAnsi="Times New Roman"/>
          <w:snapToGrid w:val="0"/>
          <w:kern w:val="22"/>
          <w:lang w:val="en-GB"/>
        </w:rPr>
        <w:t>Access and benefit-sharing legislation or regulatory requirements considering Article</w:t>
      </w:r>
      <w:r w:rsidR="002E1A85">
        <w:rPr>
          <w:rFonts w:hAnsi="Times New Roman"/>
          <w:snapToGrid w:val="0"/>
          <w:kern w:val="22"/>
          <w:lang w:val="en-GB"/>
        </w:rPr>
        <w:t> </w:t>
      </w:r>
      <w:r w:rsidRPr="007B7AEA">
        <w:rPr>
          <w:rFonts w:hAnsi="Times New Roman"/>
          <w:snapToGrid w:val="0"/>
          <w:kern w:val="22"/>
          <w:lang w:val="en-GB"/>
        </w:rPr>
        <w:t>8</w:t>
      </w:r>
      <w:r w:rsidR="002E1A85" w:rsidRPr="002E1A85">
        <w:rPr>
          <w:rFonts w:hAnsi="Times New Roman"/>
          <w:snapToGrid w:val="0"/>
          <w:kern w:val="22"/>
          <w:lang w:val="en-GB"/>
        </w:rPr>
        <w:t xml:space="preserve"> </w:t>
      </w:r>
      <w:r w:rsidR="002E1A85" w:rsidRPr="00D84E58">
        <w:rPr>
          <w:rFonts w:hAnsi="Times New Roman"/>
          <w:snapToGrid w:val="0"/>
          <w:kern w:val="22"/>
          <w:lang w:val="en-GB"/>
        </w:rPr>
        <w:t xml:space="preserve">of the </w:t>
      </w:r>
      <w:r w:rsidR="001C0770" w:rsidRPr="00D81D42">
        <w:rPr>
          <w:rFonts w:hAnsi="Times New Roman"/>
          <w:snapToGrid w:val="0"/>
          <w:kern w:val="22"/>
          <w:lang w:val="en-GB"/>
        </w:rPr>
        <w:t xml:space="preserve">Nagoya </w:t>
      </w:r>
      <w:r w:rsidR="002E1A85" w:rsidRPr="00D84E58">
        <w:rPr>
          <w:rFonts w:hAnsi="Times New Roman"/>
          <w:snapToGrid w:val="0"/>
          <w:kern w:val="22"/>
          <w:lang w:val="en-GB"/>
        </w:rPr>
        <w:t>Protocol</w:t>
      </w:r>
      <w:r w:rsidR="00826AD0" w:rsidRPr="007B7AEA">
        <w:rPr>
          <w:rStyle w:val="FootnoteReference"/>
          <w:rFonts w:hAnsi="Times New Roman"/>
          <w:snapToGrid w:val="0"/>
          <w:kern w:val="22"/>
          <w:lang w:val="en-GB"/>
        </w:rPr>
        <w:footnoteReference w:id="21"/>
      </w:r>
      <w:r w:rsidRPr="007B7AEA">
        <w:rPr>
          <w:rFonts w:hAnsi="Times New Roman"/>
          <w:snapToGrid w:val="0"/>
          <w:kern w:val="22"/>
          <w:lang w:val="en-GB"/>
        </w:rPr>
        <w:t xml:space="preserve"> and the need to ensure that the Protocol and other relevant international instruments are implemented in a mutually supportive manner;</w:t>
      </w:r>
    </w:p>
    <w:p w14:paraId="6BF972DD" w14:textId="77777777" w:rsidR="00D17037" w:rsidRPr="007B7AEA" w:rsidRDefault="00D17037" w:rsidP="00D17037">
      <w:pPr>
        <w:pStyle w:val="Para1"/>
        <w:numPr>
          <w:ilvl w:val="1"/>
          <w:numId w:val="32"/>
        </w:numPr>
        <w:suppressLineNumbers/>
        <w:tabs>
          <w:tab w:val="clear" w:pos="1440"/>
        </w:tabs>
        <w:suppressAutoHyphens/>
        <w:kinsoku w:val="0"/>
        <w:overflowPunct w:val="0"/>
        <w:autoSpaceDE w:val="0"/>
        <w:autoSpaceDN w:val="0"/>
        <w:spacing w:before="0"/>
        <w:ind w:left="0" w:firstLine="720"/>
        <w:rPr>
          <w:rFonts w:hAnsi="Times New Roman"/>
          <w:snapToGrid w:val="0"/>
          <w:kern w:val="22"/>
          <w:lang w:val="en-GB"/>
        </w:rPr>
      </w:pPr>
      <w:r w:rsidRPr="007B7AEA">
        <w:rPr>
          <w:rFonts w:hAnsi="Times New Roman"/>
          <w:snapToGrid w:val="0"/>
          <w:kern w:val="22"/>
          <w:lang w:val="en-GB"/>
        </w:rPr>
        <w:t>Awareness-raising among relevant stakeholders including the scientific and business communities.</w:t>
      </w:r>
    </w:p>
    <w:p w14:paraId="5BB86B57" w14:textId="77777777" w:rsidR="00D17037" w:rsidRPr="00074EDD" w:rsidRDefault="00D17037" w:rsidP="00074EDD">
      <w:pPr>
        <w:pStyle w:val="Heading3"/>
        <w:numPr>
          <w:ilvl w:val="0"/>
          <w:numId w:val="35"/>
        </w:numPr>
        <w:spacing w:before="120" w:after="120"/>
        <w:ind w:left="1077" w:hanging="357"/>
        <w:jc w:val="center"/>
        <w:rPr>
          <w:rFonts w:ascii="Times New Roman" w:hAnsi="Times New Roman"/>
          <w:kern w:val="22"/>
          <w:sz w:val="22"/>
          <w:szCs w:val="22"/>
          <w:lang w:val="en-GB"/>
        </w:rPr>
      </w:pPr>
      <w:bookmarkStart w:id="26" w:name="_Toc20144919"/>
      <w:r w:rsidRPr="00074EDD">
        <w:rPr>
          <w:rFonts w:ascii="Times New Roman" w:hAnsi="Times New Roman"/>
          <w:kern w:val="22"/>
          <w:sz w:val="22"/>
          <w:szCs w:val="22"/>
          <w:lang w:val="en-GB"/>
        </w:rPr>
        <w:t>Emerging areas for capacity-building</w:t>
      </w:r>
      <w:bookmarkEnd w:id="26"/>
    </w:p>
    <w:p w14:paraId="4CFAD2EE" w14:textId="18DFB2E2" w:rsidR="00D17037" w:rsidRPr="00074EDD" w:rsidRDefault="00D17037" w:rsidP="00D17037">
      <w:pPr>
        <w:numPr>
          <w:ilvl w:val="0"/>
          <w:numId w:val="1"/>
        </w:numPr>
        <w:spacing w:before="120" w:after="120"/>
        <w:rPr>
          <w:rFonts w:hAnsi="Times New Roman" w:cs="Times New Roman"/>
          <w:kern w:val="22"/>
          <w:lang w:val="en-GB"/>
        </w:rPr>
      </w:pPr>
      <w:r w:rsidRPr="00074EDD">
        <w:rPr>
          <w:rFonts w:hAnsi="Times New Roman" w:cs="Times New Roman"/>
          <w:kern w:val="22"/>
          <w:lang w:val="en-GB"/>
        </w:rPr>
        <w:t>During the interviews, participants were asked to identify emerging areas for capacity-building that should be addressed in the context of the post 2020 agenda. About 40 per cent of interviewees indicated that such an emerging area relates to digital sequenc</w:t>
      </w:r>
      <w:r w:rsidR="007B34D2" w:rsidRPr="00074EDD">
        <w:rPr>
          <w:rFonts w:hAnsi="Times New Roman" w:cs="Times New Roman"/>
          <w:kern w:val="22"/>
          <w:lang w:val="en-GB"/>
        </w:rPr>
        <w:t>e</w:t>
      </w:r>
      <w:r w:rsidRPr="00074EDD">
        <w:rPr>
          <w:rFonts w:hAnsi="Times New Roman" w:cs="Times New Roman"/>
          <w:kern w:val="22"/>
          <w:lang w:val="en-GB"/>
        </w:rPr>
        <w:t xml:space="preserve"> information</w:t>
      </w:r>
      <w:r w:rsidR="007B34D2" w:rsidRPr="00074EDD">
        <w:rPr>
          <w:rFonts w:hAnsi="Times New Roman" w:cs="Times New Roman"/>
          <w:kern w:val="22"/>
          <w:lang w:val="en-GB"/>
        </w:rPr>
        <w:t xml:space="preserve"> on genetic resources</w:t>
      </w:r>
      <w:r w:rsidRPr="00074EDD">
        <w:rPr>
          <w:rFonts w:hAnsi="Times New Roman" w:cs="Times New Roman"/>
          <w:kern w:val="22"/>
          <w:lang w:val="en-GB"/>
        </w:rPr>
        <w:t xml:space="preserve"> (</w:t>
      </w:r>
      <w:proofErr w:type="spellStart"/>
      <w:r w:rsidRPr="00074EDD">
        <w:rPr>
          <w:rFonts w:hAnsi="Times New Roman" w:cs="Times New Roman"/>
          <w:kern w:val="22"/>
          <w:lang w:val="en-GB"/>
        </w:rPr>
        <w:t>DSI</w:t>
      </w:r>
      <w:proofErr w:type="spellEnd"/>
      <w:r w:rsidRPr="00074EDD">
        <w:rPr>
          <w:rFonts w:hAnsi="Times New Roman" w:cs="Times New Roman"/>
          <w:kern w:val="22"/>
          <w:lang w:val="en-GB"/>
        </w:rPr>
        <w:t>). This view is supported by</w:t>
      </w:r>
      <w:r w:rsidR="0054358C" w:rsidRPr="00074EDD">
        <w:rPr>
          <w:rFonts w:hAnsi="Times New Roman" w:cs="Times New Roman"/>
          <w:kern w:val="22"/>
          <w:lang w:val="en-GB"/>
        </w:rPr>
        <w:t xml:space="preserve"> decision</w:t>
      </w:r>
      <w:r w:rsidRPr="00074EDD">
        <w:rPr>
          <w:rFonts w:hAnsi="Times New Roman" w:cs="Times New Roman"/>
          <w:kern w:val="22"/>
          <w:lang w:val="en-GB"/>
        </w:rPr>
        <w:t xml:space="preserve"> </w:t>
      </w:r>
      <w:hyperlink r:id="rId18" w:history="1">
        <w:r w:rsidRPr="00074EDD">
          <w:rPr>
            <w:rStyle w:val="Hyperlink1"/>
          </w:rPr>
          <w:t>14/20</w:t>
        </w:r>
      </w:hyperlink>
      <w:r w:rsidR="001C0770">
        <w:rPr>
          <w:rStyle w:val="Hyperlink1"/>
          <w:rFonts w:hAnsi="Times New Roman" w:cs="Times New Roman"/>
          <w:lang w:val="en-GB"/>
        </w:rPr>
        <w:t>,</w:t>
      </w:r>
      <w:r w:rsidRPr="00074EDD">
        <w:rPr>
          <w:rFonts w:hAnsi="Times New Roman" w:cs="Times New Roman"/>
          <w:kern w:val="22"/>
          <w:lang w:val="en-GB"/>
        </w:rPr>
        <w:t xml:space="preserve"> </w:t>
      </w:r>
      <w:r w:rsidR="001C0770">
        <w:rPr>
          <w:rFonts w:hAnsi="Times New Roman" w:cs="Times New Roman"/>
          <w:kern w:val="22"/>
          <w:lang w:val="en-GB"/>
        </w:rPr>
        <w:t>which</w:t>
      </w:r>
      <w:r w:rsidR="001C0770" w:rsidRPr="00074EDD">
        <w:rPr>
          <w:rFonts w:hAnsi="Times New Roman" w:cs="Times New Roman"/>
          <w:kern w:val="22"/>
          <w:lang w:val="en-GB"/>
        </w:rPr>
        <w:t xml:space="preserve"> </w:t>
      </w:r>
      <w:r w:rsidR="00826AD0" w:rsidRPr="00074EDD">
        <w:rPr>
          <w:rFonts w:hAnsi="Times New Roman" w:cs="Times New Roman"/>
          <w:kern w:val="22"/>
          <w:lang w:val="en-GB"/>
        </w:rPr>
        <w:t xml:space="preserve">recognizes </w:t>
      </w:r>
      <w:r w:rsidRPr="00074EDD">
        <w:rPr>
          <w:rFonts w:hAnsi="Times New Roman" w:cs="Times New Roman"/>
          <w:kern w:val="22"/>
          <w:lang w:val="en-GB"/>
        </w:rPr>
        <w:t xml:space="preserve">the need for capacity-building and technology transfer, as appropriate, to assist in the access, use, generation and analysis of </w:t>
      </w:r>
      <w:proofErr w:type="spellStart"/>
      <w:r w:rsidRPr="00074EDD">
        <w:rPr>
          <w:rFonts w:hAnsi="Times New Roman" w:cs="Times New Roman"/>
          <w:kern w:val="22"/>
          <w:lang w:val="en-GB"/>
        </w:rPr>
        <w:t>DSI</w:t>
      </w:r>
      <w:proofErr w:type="spellEnd"/>
      <w:r w:rsidRPr="00074EDD">
        <w:rPr>
          <w:rFonts w:hAnsi="Times New Roman" w:cs="Times New Roman"/>
          <w:kern w:val="22"/>
          <w:lang w:val="en-GB"/>
        </w:rPr>
        <w:t xml:space="preserve"> on genetic resources for the conservation and sustainable use of biodiversity and benefit-sharing. This assessment was also echoed in the submissions of 18 countries on views and information on </w:t>
      </w:r>
      <w:proofErr w:type="spellStart"/>
      <w:r w:rsidR="00826AD0" w:rsidRPr="00074EDD">
        <w:rPr>
          <w:rFonts w:hAnsi="Times New Roman" w:cs="Times New Roman"/>
          <w:kern w:val="22"/>
          <w:lang w:val="en-GB"/>
        </w:rPr>
        <w:t>DSI</w:t>
      </w:r>
      <w:proofErr w:type="spellEnd"/>
      <w:r w:rsidRPr="00074EDD">
        <w:rPr>
          <w:rFonts w:hAnsi="Times New Roman" w:cs="Times New Roman"/>
          <w:kern w:val="22"/>
          <w:lang w:val="en-GB"/>
        </w:rPr>
        <w:t xml:space="preserve"> on genetic resources</w:t>
      </w:r>
      <w:r w:rsidR="0054358C" w:rsidRPr="00074EDD">
        <w:rPr>
          <w:rFonts w:hAnsi="Times New Roman" w:cs="Times New Roman"/>
          <w:kern w:val="22"/>
          <w:lang w:val="en-GB"/>
        </w:rPr>
        <w:t>.</w:t>
      </w:r>
      <w:r w:rsidRPr="00074EDD">
        <w:rPr>
          <w:rStyle w:val="FootnoteReference"/>
          <w:rFonts w:hAnsi="Times New Roman" w:cs="Times New Roman"/>
          <w:kern w:val="22"/>
          <w:lang w:val="en-GB"/>
        </w:rPr>
        <w:footnoteReference w:id="22"/>
      </w:r>
    </w:p>
    <w:p w14:paraId="5C6AD21D" w14:textId="62A8B707" w:rsidR="00D17037" w:rsidRPr="00074EDD" w:rsidRDefault="00D17037" w:rsidP="00074EDD">
      <w:pPr>
        <w:numPr>
          <w:ilvl w:val="0"/>
          <w:numId w:val="1"/>
        </w:numPr>
        <w:spacing w:before="120" w:after="120"/>
        <w:rPr>
          <w:rFonts w:hAnsi="Times New Roman" w:cs="Times New Roman"/>
          <w:b/>
          <w:color w:val="auto"/>
          <w:kern w:val="22"/>
          <w:lang w:val="en-GB"/>
        </w:rPr>
      </w:pPr>
      <w:r w:rsidRPr="00074EDD">
        <w:rPr>
          <w:rFonts w:hAnsi="Times New Roman" w:cs="Times New Roman"/>
          <w:kern w:val="22"/>
          <w:lang w:val="en-GB"/>
        </w:rPr>
        <w:t>Moreover, 45 per cent of interviewees stressed the importance of measuring the benefits that arise through the implementation of the Nagoya Protocol. To accomplish this, capacities need to be built not only on monitoring the u</w:t>
      </w:r>
      <w:r w:rsidR="00BA27C9" w:rsidRPr="00074EDD">
        <w:rPr>
          <w:rFonts w:hAnsi="Times New Roman" w:cs="Times New Roman"/>
          <w:kern w:val="22"/>
          <w:lang w:val="en-GB"/>
        </w:rPr>
        <w:t>se</w:t>
      </w:r>
      <w:r w:rsidRPr="00074EDD">
        <w:rPr>
          <w:rFonts w:hAnsi="Times New Roman" w:cs="Times New Roman"/>
          <w:kern w:val="22"/>
          <w:lang w:val="en-GB"/>
        </w:rPr>
        <w:t xml:space="preserve"> of genetic resources but also for measuring and reporting on both monetary and non-monetary benefits that arise from the utili</w:t>
      </w:r>
      <w:r w:rsidR="0054358C" w:rsidRPr="00074EDD">
        <w:rPr>
          <w:rFonts w:hAnsi="Times New Roman" w:cs="Times New Roman"/>
          <w:kern w:val="22"/>
          <w:lang w:val="en-GB"/>
        </w:rPr>
        <w:t>z</w:t>
      </w:r>
      <w:r w:rsidRPr="00074EDD">
        <w:rPr>
          <w:rFonts w:hAnsi="Times New Roman" w:cs="Times New Roman"/>
          <w:kern w:val="22"/>
          <w:lang w:val="en-GB"/>
        </w:rPr>
        <w:t>ation of genetic resources. Closely related to this issue is the need for countries to strengthen their national environmental information systems including indicators that can be used for decision</w:t>
      </w:r>
      <w:r w:rsidR="00BF532F" w:rsidRPr="00074EDD">
        <w:rPr>
          <w:rFonts w:hAnsi="Times New Roman" w:cs="Times New Roman"/>
          <w:kern w:val="22"/>
          <w:lang w:val="en-GB"/>
        </w:rPr>
        <w:t>-</w:t>
      </w:r>
      <w:r w:rsidRPr="00074EDD">
        <w:rPr>
          <w:rFonts w:hAnsi="Times New Roman" w:cs="Times New Roman"/>
          <w:kern w:val="22"/>
          <w:lang w:val="en-GB"/>
        </w:rPr>
        <w:t xml:space="preserve">making and for monitoring obligations under international agreements </w:t>
      </w:r>
      <w:r w:rsidR="00C36C77" w:rsidRPr="00074EDD">
        <w:rPr>
          <w:rFonts w:hAnsi="Times New Roman" w:cs="Times New Roman"/>
          <w:kern w:val="22"/>
          <w:lang w:val="en-GB"/>
        </w:rPr>
        <w:t>such as</w:t>
      </w:r>
      <w:r w:rsidRPr="00074EDD">
        <w:rPr>
          <w:rFonts w:hAnsi="Times New Roman" w:cs="Times New Roman"/>
          <w:kern w:val="22"/>
          <w:lang w:val="en-GB"/>
        </w:rPr>
        <w:t xml:space="preserve"> the Sustainable Development Goals.</w:t>
      </w:r>
    </w:p>
    <w:p w14:paraId="108209A6" w14:textId="2C99417A" w:rsidR="00C67E94" w:rsidRPr="00074EDD" w:rsidRDefault="00C67E94" w:rsidP="00074EDD">
      <w:pPr>
        <w:pStyle w:val="Heading3"/>
        <w:numPr>
          <w:ilvl w:val="0"/>
          <w:numId w:val="35"/>
        </w:numPr>
        <w:spacing w:before="120" w:after="120"/>
        <w:ind w:left="1077" w:hanging="357"/>
        <w:jc w:val="center"/>
        <w:rPr>
          <w:rFonts w:ascii="Times New Roman" w:hAnsi="Times New Roman"/>
          <w:kern w:val="22"/>
          <w:sz w:val="22"/>
          <w:szCs w:val="22"/>
          <w:lang w:val="en-GB"/>
        </w:rPr>
      </w:pPr>
      <w:bookmarkStart w:id="27" w:name="_Toc20144920"/>
      <w:bookmarkStart w:id="28" w:name="_Toc15401579"/>
      <w:bookmarkStart w:id="29" w:name="_Toc15404656"/>
      <w:bookmarkEnd w:id="24"/>
      <w:r w:rsidRPr="00074EDD">
        <w:rPr>
          <w:rFonts w:ascii="Times New Roman" w:hAnsi="Times New Roman"/>
          <w:kern w:val="22"/>
          <w:sz w:val="22"/>
          <w:szCs w:val="22"/>
          <w:lang w:val="en-GB"/>
        </w:rPr>
        <w:t>Capacity-building approaches</w:t>
      </w:r>
      <w:bookmarkEnd w:id="27"/>
      <w:r w:rsidRPr="00074EDD">
        <w:rPr>
          <w:rFonts w:ascii="Times New Roman" w:hAnsi="Times New Roman"/>
          <w:kern w:val="22"/>
          <w:sz w:val="22"/>
          <w:szCs w:val="22"/>
          <w:lang w:val="en-GB"/>
        </w:rPr>
        <w:t xml:space="preserve"> </w:t>
      </w:r>
      <w:bookmarkEnd w:id="28"/>
      <w:bookmarkEnd w:id="29"/>
    </w:p>
    <w:p w14:paraId="5D4B11B4" w14:textId="6DF751B3" w:rsidR="00D17037" w:rsidRPr="00074EDD" w:rsidRDefault="00C67E94" w:rsidP="00D17037">
      <w:pPr>
        <w:numPr>
          <w:ilvl w:val="0"/>
          <w:numId w:val="1"/>
        </w:numPr>
        <w:spacing w:before="120" w:after="120"/>
        <w:rPr>
          <w:rFonts w:hAnsi="Times New Roman" w:cs="Times New Roman"/>
          <w:kern w:val="22"/>
          <w:lang w:val="en-GB"/>
        </w:rPr>
      </w:pPr>
      <w:r w:rsidRPr="00074EDD">
        <w:rPr>
          <w:rFonts w:hAnsi="Times New Roman" w:cs="Times New Roman"/>
          <w:kern w:val="22"/>
          <w:lang w:val="en-GB"/>
        </w:rPr>
        <w:t>During the interviews</w:t>
      </w:r>
      <w:r w:rsidR="000769E3">
        <w:rPr>
          <w:rFonts w:hAnsi="Times New Roman" w:cs="Times New Roman"/>
          <w:kern w:val="22"/>
          <w:lang w:val="en-GB"/>
        </w:rPr>
        <w:t>,</w:t>
      </w:r>
      <w:r w:rsidRPr="00074EDD">
        <w:rPr>
          <w:rFonts w:hAnsi="Times New Roman" w:cs="Times New Roman"/>
          <w:kern w:val="22"/>
          <w:lang w:val="en-GB"/>
        </w:rPr>
        <w:t xml:space="preserve"> participants were asked what capacity-building approaches should be prioritised and included in the long-term strategic framework on capacity-building and development beyond 2020. The lack of greater information on approaches for ABS capacity-building was considered a weakness of the </w:t>
      </w:r>
      <w:r w:rsidR="009B361C" w:rsidRPr="00074EDD">
        <w:rPr>
          <w:rFonts w:hAnsi="Times New Roman" w:cs="Times New Roman"/>
          <w:kern w:val="22"/>
          <w:lang w:val="en-GB"/>
        </w:rPr>
        <w:t>f</w:t>
      </w:r>
      <w:r w:rsidRPr="00074EDD">
        <w:rPr>
          <w:rFonts w:hAnsi="Times New Roman" w:cs="Times New Roman"/>
          <w:kern w:val="22"/>
          <w:lang w:val="en-GB"/>
        </w:rPr>
        <w:t>ramework by some. A compilation of the most preferred approaches is summarised below.</w:t>
      </w:r>
    </w:p>
    <w:p w14:paraId="3CE4F9D9" w14:textId="4406215C" w:rsidR="00C67E94" w:rsidRPr="00074EDD" w:rsidRDefault="00D17037" w:rsidP="00D17037">
      <w:pPr>
        <w:numPr>
          <w:ilvl w:val="0"/>
          <w:numId w:val="1"/>
        </w:numPr>
        <w:spacing w:before="120" w:after="120"/>
        <w:rPr>
          <w:rFonts w:hAnsi="Times New Roman" w:cs="Times New Roman"/>
          <w:kern w:val="22"/>
          <w:lang w:val="en-GB"/>
        </w:rPr>
      </w:pPr>
      <w:r w:rsidRPr="00074EDD">
        <w:rPr>
          <w:rFonts w:hAnsi="Times New Roman" w:cs="Times New Roman"/>
          <w:kern w:val="22"/>
          <w:lang w:val="en-GB"/>
        </w:rPr>
        <w:t>Several approaches were identified that could be prioritized and can be organized in terms of the geographical scale at which the capacity-building takes place</w:t>
      </w:r>
      <w:r w:rsidR="00BF532F" w:rsidRPr="00074EDD">
        <w:rPr>
          <w:rFonts w:hAnsi="Times New Roman" w:cs="Times New Roman"/>
          <w:kern w:val="22"/>
          <w:lang w:val="en-GB"/>
        </w:rPr>
        <w:t xml:space="preserve"> and </w:t>
      </w:r>
      <w:r w:rsidRPr="00074EDD">
        <w:rPr>
          <w:rFonts w:hAnsi="Times New Roman" w:cs="Times New Roman"/>
          <w:kern w:val="22"/>
          <w:lang w:val="en-GB"/>
        </w:rPr>
        <w:t xml:space="preserve">types of capacity-building </w:t>
      </w:r>
      <w:r w:rsidR="00BF532F" w:rsidRPr="00074EDD">
        <w:rPr>
          <w:rFonts w:hAnsi="Times New Roman" w:cs="Times New Roman"/>
          <w:kern w:val="22"/>
          <w:lang w:val="en-GB"/>
        </w:rPr>
        <w:t>with different</w:t>
      </w:r>
      <w:r w:rsidRPr="00074EDD">
        <w:rPr>
          <w:rFonts w:hAnsi="Times New Roman" w:cs="Times New Roman"/>
          <w:kern w:val="22"/>
          <w:lang w:val="en-GB"/>
        </w:rPr>
        <w:t xml:space="preserve"> delivery method</w:t>
      </w:r>
      <w:r w:rsidR="00BF532F" w:rsidRPr="00074EDD">
        <w:rPr>
          <w:rFonts w:hAnsi="Times New Roman" w:cs="Times New Roman"/>
          <w:kern w:val="22"/>
          <w:lang w:val="en-GB"/>
        </w:rPr>
        <w:t>s</w:t>
      </w:r>
      <w:r w:rsidRPr="00074EDD">
        <w:rPr>
          <w:rFonts w:hAnsi="Times New Roman" w:cs="Times New Roman"/>
          <w:kern w:val="22"/>
          <w:lang w:val="en-GB"/>
        </w:rPr>
        <w:t xml:space="preserve">. It is important to keep a range of options and ensure an iterative process, as one interviewee </w:t>
      </w:r>
      <w:r w:rsidR="00FA5752">
        <w:rPr>
          <w:rFonts w:hAnsi="Times New Roman" w:cs="Times New Roman"/>
          <w:kern w:val="22"/>
          <w:lang w:val="en-GB"/>
        </w:rPr>
        <w:t>described</w:t>
      </w:r>
      <w:r w:rsidR="00FA5752" w:rsidRPr="00074EDD">
        <w:rPr>
          <w:rFonts w:hAnsi="Times New Roman" w:cs="Times New Roman"/>
          <w:kern w:val="22"/>
          <w:lang w:val="en-GB"/>
        </w:rPr>
        <w:t xml:space="preserve"> </w:t>
      </w:r>
      <w:r w:rsidRPr="00074EDD">
        <w:rPr>
          <w:rFonts w:hAnsi="Times New Roman" w:cs="Times New Roman"/>
          <w:kern w:val="22"/>
          <w:lang w:val="en-GB"/>
        </w:rPr>
        <w:t>it, since there are different levels of understanding and development on ABS which requires regular needs assessments to determine the most appropriate approaches.</w:t>
      </w:r>
    </w:p>
    <w:p w14:paraId="4640FC5D" w14:textId="0AC33353" w:rsidR="00D17037" w:rsidRPr="00074EDD" w:rsidRDefault="00D17037" w:rsidP="00D17037">
      <w:pPr>
        <w:pStyle w:val="Heading4"/>
        <w:numPr>
          <w:ilvl w:val="0"/>
          <w:numId w:val="36"/>
        </w:numPr>
        <w:jc w:val="center"/>
        <w:rPr>
          <w:rFonts w:ascii="Times New Roman" w:hAnsi="Times New Roman" w:cs="Times New Roman"/>
          <w:b w:val="0"/>
          <w:color w:val="auto"/>
          <w:kern w:val="22"/>
          <w:lang w:val="en-GB"/>
        </w:rPr>
      </w:pPr>
      <w:r w:rsidRPr="00074EDD">
        <w:rPr>
          <w:rFonts w:ascii="Times New Roman" w:hAnsi="Times New Roman" w:cs="Times New Roman"/>
          <w:b w:val="0"/>
          <w:color w:val="auto"/>
          <w:kern w:val="22"/>
          <w:lang w:val="en-GB"/>
        </w:rPr>
        <w:t>Scale</w:t>
      </w:r>
    </w:p>
    <w:p w14:paraId="3751E1AF" w14:textId="75DDFF1D" w:rsidR="00C67E94" w:rsidRPr="00074EDD" w:rsidRDefault="00C67E94" w:rsidP="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The approach most mentioned was the regional approach to capacity-building. More than half of the interviewees mentioned that regional projects, forums and capacity-building activities worked well. One interviewee cautioned that</w:t>
      </w:r>
      <w:r w:rsidR="005673AD">
        <w:rPr>
          <w:rFonts w:hAnsi="Times New Roman" w:cs="Times New Roman"/>
          <w:kern w:val="22"/>
          <w:lang w:val="en-GB"/>
        </w:rPr>
        <w:t>,</w:t>
      </w:r>
      <w:r w:rsidRPr="00074EDD">
        <w:rPr>
          <w:rFonts w:hAnsi="Times New Roman" w:cs="Times New Roman"/>
          <w:kern w:val="22"/>
          <w:lang w:val="en-GB"/>
        </w:rPr>
        <w:t xml:space="preserve"> for a regional approach to succeed, countries should be prepared and committed to negotiating and implementing regional guidelines. For example, the African Union</w:t>
      </w:r>
      <w:r w:rsidR="005673AD">
        <w:rPr>
          <w:rFonts w:hAnsi="Times New Roman" w:cs="Times New Roman"/>
          <w:kern w:val="22"/>
          <w:lang w:val="en-GB"/>
        </w:rPr>
        <w:t>’s</w:t>
      </w:r>
      <w:r w:rsidRPr="00074EDD">
        <w:rPr>
          <w:rFonts w:hAnsi="Times New Roman" w:cs="Times New Roman"/>
          <w:kern w:val="22"/>
          <w:lang w:val="en-GB"/>
        </w:rPr>
        <w:t xml:space="preserve"> ABS Guidelines </w:t>
      </w:r>
      <w:r w:rsidR="0037772E">
        <w:rPr>
          <w:rFonts w:hAnsi="Times New Roman" w:cs="Times New Roman"/>
          <w:kern w:val="22"/>
          <w:lang w:val="en-GB"/>
        </w:rPr>
        <w:t>had undergone two or three</w:t>
      </w:r>
      <w:r w:rsidRPr="00074EDD">
        <w:rPr>
          <w:rFonts w:hAnsi="Times New Roman" w:cs="Times New Roman"/>
          <w:kern w:val="22"/>
          <w:lang w:val="en-GB"/>
        </w:rPr>
        <w:t xml:space="preserve"> rounds of review before they were adopted.</w:t>
      </w:r>
    </w:p>
    <w:p w14:paraId="5B4BC6F9" w14:textId="644AAB2C" w:rsidR="00C67E94" w:rsidRPr="00074EDD" w:rsidRDefault="00C67E94" w:rsidP="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Others suggested that the best approach was to focus on national capacity-building emphasizing that projects must be anchored into national priorities and policies. For the national approach to succeed</w:t>
      </w:r>
      <w:r w:rsidR="0037772E">
        <w:rPr>
          <w:rFonts w:hAnsi="Times New Roman" w:cs="Times New Roman"/>
          <w:kern w:val="22"/>
          <w:lang w:val="en-GB"/>
        </w:rPr>
        <w:t>,</w:t>
      </w:r>
      <w:r w:rsidRPr="00074EDD">
        <w:rPr>
          <w:rFonts w:hAnsi="Times New Roman" w:cs="Times New Roman"/>
          <w:kern w:val="22"/>
          <w:lang w:val="en-GB"/>
        </w:rPr>
        <w:t xml:space="preserve"> participatory methods and a multi-stakeholder process are key.</w:t>
      </w:r>
    </w:p>
    <w:p w14:paraId="0570908E" w14:textId="520AE7D4" w:rsidR="00D17037" w:rsidRPr="00074EDD" w:rsidRDefault="00D17037" w:rsidP="00074EDD">
      <w:pPr>
        <w:pStyle w:val="Heading4"/>
        <w:keepLines w:val="0"/>
        <w:numPr>
          <w:ilvl w:val="0"/>
          <w:numId w:val="36"/>
        </w:numPr>
        <w:spacing w:before="120" w:after="120"/>
        <w:ind w:left="714" w:hanging="357"/>
        <w:jc w:val="center"/>
        <w:rPr>
          <w:rFonts w:ascii="Times New Roman" w:hAnsi="Times New Roman" w:cs="Times New Roman"/>
          <w:b w:val="0"/>
          <w:color w:val="auto"/>
          <w:kern w:val="22"/>
          <w:lang w:val="en-GB"/>
        </w:rPr>
      </w:pPr>
      <w:r w:rsidRPr="00074EDD">
        <w:rPr>
          <w:rFonts w:ascii="Times New Roman" w:hAnsi="Times New Roman" w:cs="Times New Roman"/>
          <w:b w:val="0"/>
          <w:color w:val="auto"/>
          <w:kern w:val="22"/>
          <w:lang w:val="en-GB"/>
        </w:rPr>
        <w:t>Types of activities</w:t>
      </w:r>
    </w:p>
    <w:p w14:paraId="051D147B" w14:textId="6090EB1A" w:rsidR="00C67E94" w:rsidRPr="00074EDD" w:rsidRDefault="00C67E94" w:rsidP="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The “training of trainers” approach was mentioned by several participants as a promising option especially as there </w:t>
      </w:r>
      <w:r w:rsidR="00D17037" w:rsidRPr="00074EDD">
        <w:rPr>
          <w:rFonts w:hAnsi="Times New Roman" w:cs="Times New Roman"/>
          <w:kern w:val="22"/>
          <w:lang w:val="en-GB"/>
        </w:rPr>
        <w:t>are</w:t>
      </w:r>
      <w:r w:rsidRPr="00074EDD">
        <w:rPr>
          <w:rFonts w:hAnsi="Times New Roman" w:cs="Times New Roman"/>
          <w:kern w:val="22"/>
          <w:lang w:val="en-GB"/>
        </w:rPr>
        <w:t xml:space="preserve"> a limited number of ABS experts around the world and a need to build a critical mass of trainers that can assist countries in their ongoing efforts.</w:t>
      </w:r>
    </w:p>
    <w:p w14:paraId="47A753E0" w14:textId="55F11C56" w:rsidR="00C67E94" w:rsidRPr="00074EDD" w:rsidRDefault="00C67E94" w:rsidP="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Using actual ABS cases, both successful and not so successful, were mentioned as important in developing capacity-building material. There is a wealth of experience, but the cases have not been systematised and made available to the public or for training purposes.</w:t>
      </w:r>
    </w:p>
    <w:p w14:paraId="7949A41E" w14:textId="1DD8FE37" w:rsidR="00C67E94" w:rsidRPr="00074EDD" w:rsidRDefault="00C67E94" w:rsidP="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The sharing of experiences and lessons among countries was mentioned several times as a successful capacity-building approach that needs to be better exploited.</w:t>
      </w:r>
    </w:p>
    <w:p w14:paraId="192A1ABF" w14:textId="3298301E" w:rsidR="00C67E94" w:rsidRPr="00074EDD" w:rsidRDefault="00C67E94" w:rsidP="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Engaging with academia and traditional training institutions in the design and delivery of capacity</w:t>
      </w:r>
      <w:r w:rsidR="00D24B69" w:rsidRPr="00074EDD">
        <w:rPr>
          <w:rFonts w:hAnsi="Times New Roman" w:cs="Times New Roman"/>
          <w:kern w:val="22"/>
          <w:lang w:val="en-GB"/>
        </w:rPr>
        <w:noBreakHyphen/>
      </w:r>
      <w:r w:rsidRPr="00074EDD">
        <w:rPr>
          <w:rFonts w:hAnsi="Times New Roman" w:cs="Times New Roman"/>
          <w:kern w:val="22"/>
          <w:lang w:val="en-GB"/>
        </w:rPr>
        <w:t>building on ABS was mentioned as an under-exploited strategy. For example, environmental law program</w:t>
      </w:r>
      <w:r w:rsidR="00D24B69" w:rsidRPr="00074EDD">
        <w:rPr>
          <w:rFonts w:hAnsi="Times New Roman" w:cs="Times New Roman"/>
          <w:kern w:val="22"/>
          <w:lang w:val="en-GB"/>
        </w:rPr>
        <w:t>me</w:t>
      </w:r>
      <w:r w:rsidRPr="00074EDD">
        <w:rPr>
          <w:rFonts w:hAnsi="Times New Roman" w:cs="Times New Roman"/>
          <w:kern w:val="22"/>
          <w:lang w:val="en-GB"/>
        </w:rPr>
        <w:t>s could incorporate relevant ABS training materials thus preparing future generations of environmental lawyers.</w:t>
      </w:r>
    </w:p>
    <w:p w14:paraId="538839F9" w14:textId="688DAB2A" w:rsidR="00D17037" w:rsidRPr="00074EDD" w:rsidRDefault="005F0B49" w:rsidP="00074EDD">
      <w:pPr>
        <w:pStyle w:val="Heading3"/>
        <w:numPr>
          <w:ilvl w:val="0"/>
          <w:numId w:val="35"/>
        </w:numPr>
        <w:spacing w:before="120" w:after="120"/>
        <w:ind w:left="1077" w:hanging="357"/>
        <w:jc w:val="center"/>
        <w:rPr>
          <w:rFonts w:ascii="Times New Roman" w:hAnsi="Times New Roman"/>
          <w:kern w:val="22"/>
          <w:sz w:val="22"/>
          <w:szCs w:val="22"/>
          <w:lang w:val="en-GB"/>
        </w:rPr>
      </w:pPr>
      <w:bookmarkStart w:id="30" w:name="_Toc20144921"/>
      <w:bookmarkStart w:id="31" w:name="_Toc15401580"/>
      <w:bookmarkStart w:id="32" w:name="_Toc15404657"/>
      <w:r w:rsidRPr="00074EDD">
        <w:rPr>
          <w:rFonts w:ascii="Times New Roman" w:hAnsi="Times New Roman"/>
          <w:kern w:val="22"/>
          <w:sz w:val="22"/>
          <w:szCs w:val="22"/>
          <w:lang w:val="en-GB"/>
        </w:rPr>
        <w:t>Additional e</w:t>
      </w:r>
      <w:r w:rsidR="00D17037" w:rsidRPr="00074EDD">
        <w:rPr>
          <w:rFonts w:ascii="Times New Roman" w:hAnsi="Times New Roman"/>
          <w:kern w:val="22"/>
          <w:sz w:val="22"/>
          <w:szCs w:val="22"/>
          <w:lang w:val="en-GB"/>
        </w:rPr>
        <w:t xml:space="preserve">lements to support implementation of the </w:t>
      </w:r>
      <w:r w:rsidR="009B361C" w:rsidRPr="00074EDD">
        <w:rPr>
          <w:rFonts w:ascii="Times New Roman" w:hAnsi="Times New Roman"/>
          <w:kern w:val="22"/>
          <w:sz w:val="22"/>
          <w:szCs w:val="22"/>
          <w:lang w:val="en-GB"/>
        </w:rPr>
        <w:t>f</w:t>
      </w:r>
      <w:r w:rsidR="00D17037" w:rsidRPr="00074EDD">
        <w:rPr>
          <w:rFonts w:ascii="Times New Roman" w:hAnsi="Times New Roman"/>
          <w:kern w:val="22"/>
          <w:sz w:val="22"/>
          <w:szCs w:val="22"/>
          <w:lang w:val="en-GB"/>
        </w:rPr>
        <w:t>ramework</w:t>
      </w:r>
      <w:bookmarkEnd w:id="30"/>
    </w:p>
    <w:p w14:paraId="75D130A2" w14:textId="11DCA11F" w:rsidR="00D17037" w:rsidRPr="00074EDD" w:rsidRDefault="00446DBB" w:rsidP="00D17037">
      <w:pPr>
        <w:numPr>
          <w:ilvl w:val="0"/>
          <w:numId w:val="1"/>
        </w:numPr>
        <w:spacing w:before="120" w:after="120"/>
        <w:rPr>
          <w:rFonts w:hAnsi="Times New Roman" w:cs="Times New Roman"/>
          <w:kern w:val="22"/>
          <w:lang w:val="en-GB"/>
        </w:rPr>
      </w:pPr>
      <w:r w:rsidRPr="00074EDD">
        <w:rPr>
          <w:rFonts w:hAnsi="Times New Roman" w:cs="Times New Roman"/>
          <w:kern w:val="22"/>
          <w:lang w:val="en-GB"/>
        </w:rPr>
        <w:t>This section highlights o</w:t>
      </w:r>
      <w:r w:rsidR="00D17037" w:rsidRPr="00074EDD">
        <w:rPr>
          <w:rFonts w:hAnsi="Times New Roman" w:cs="Times New Roman"/>
          <w:kern w:val="22"/>
          <w:lang w:val="en-GB"/>
        </w:rPr>
        <w:t xml:space="preserve">ther elements </w:t>
      </w:r>
      <w:r w:rsidRPr="00074EDD">
        <w:rPr>
          <w:rFonts w:hAnsi="Times New Roman" w:cs="Times New Roman"/>
          <w:kern w:val="22"/>
          <w:lang w:val="en-GB"/>
        </w:rPr>
        <w:t xml:space="preserve">that interviewees </w:t>
      </w:r>
      <w:r w:rsidR="00D17037" w:rsidRPr="00074EDD">
        <w:rPr>
          <w:rFonts w:hAnsi="Times New Roman" w:cs="Times New Roman"/>
          <w:kern w:val="22"/>
          <w:lang w:val="en-GB"/>
        </w:rPr>
        <w:t xml:space="preserve">considered important </w:t>
      </w:r>
      <w:r w:rsidR="005C3D46" w:rsidRPr="00074EDD">
        <w:rPr>
          <w:rFonts w:hAnsi="Times New Roman" w:cs="Times New Roman"/>
          <w:kern w:val="22"/>
          <w:lang w:val="en-GB"/>
        </w:rPr>
        <w:t>for</w:t>
      </w:r>
      <w:r w:rsidR="00D17037" w:rsidRPr="00074EDD">
        <w:rPr>
          <w:rFonts w:hAnsi="Times New Roman" w:cs="Times New Roman"/>
          <w:kern w:val="22"/>
          <w:lang w:val="en-GB"/>
        </w:rPr>
        <w:t xml:space="preserve"> the success</w:t>
      </w:r>
      <w:r w:rsidRPr="00074EDD">
        <w:rPr>
          <w:rFonts w:hAnsi="Times New Roman" w:cs="Times New Roman"/>
          <w:kern w:val="22"/>
          <w:lang w:val="en-GB"/>
        </w:rPr>
        <w:t>ful</w:t>
      </w:r>
      <w:r w:rsidR="00D17037" w:rsidRPr="00074EDD">
        <w:rPr>
          <w:rFonts w:hAnsi="Times New Roman" w:cs="Times New Roman"/>
          <w:kern w:val="22"/>
          <w:lang w:val="en-GB"/>
        </w:rPr>
        <w:t xml:space="preserve"> implementation</w:t>
      </w:r>
      <w:r w:rsidR="00F066AB" w:rsidRPr="00074EDD">
        <w:rPr>
          <w:rFonts w:hAnsi="Times New Roman" w:cs="Times New Roman"/>
          <w:kern w:val="22"/>
          <w:lang w:val="en-GB"/>
        </w:rPr>
        <w:t xml:space="preserve"> of the </w:t>
      </w:r>
      <w:r w:rsidR="009B361C" w:rsidRPr="00074EDD">
        <w:rPr>
          <w:rFonts w:hAnsi="Times New Roman" w:cs="Times New Roman"/>
          <w:kern w:val="22"/>
          <w:lang w:val="en-GB"/>
        </w:rPr>
        <w:t>f</w:t>
      </w:r>
      <w:r w:rsidR="00F066AB" w:rsidRPr="00074EDD">
        <w:rPr>
          <w:rFonts w:hAnsi="Times New Roman" w:cs="Times New Roman"/>
          <w:kern w:val="22"/>
          <w:lang w:val="en-GB"/>
        </w:rPr>
        <w:t>ramework</w:t>
      </w:r>
      <w:r w:rsidR="00D17037" w:rsidRPr="00074EDD">
        <w:rPr>
          <w:rFonts w:hAnsi="Times New Roman" w:cs="Times New Roman"/>
          <w:kern w:val="22"/>
          <w:lang w:val="en-GB"/>
        </w:rPr>
        <w:t>. In</w:t>
      </w:r>
      <w:r w:rsidR="00F066AB" w:rsidRPr="00074EDD">
        <w:rPr>
          <w:rFonts w:hAnsi="Times New Roman" w:cs="Times New Roman"/>
          <w:kern w:val="22"/>
          <w:lang w:val="en-GB"/>
        </w:rPr>
        <w:t xml:space="preserve">terviewees also mentioned </w:t>
      </w:r>
      <w:r w:rsidR="00D17037" w:rsidRPr="00074EDD">
        <w:rPr>
          <w:rFonts w:hAnsi="Times New Roman" w:cs="Times New Roman"/>
          <w:kern w:val="22"/>
          <w:lang w:val="en-GB"/>
        </w:rPr>
        <w:t>several elements as areas that require more work or precision. These</w:t>
      </w:r>
      <w:r w:rsidR="00F066AB" w:rsidRPr="00074EDD">
        <w:rPr>
          <w:rFonts w:hAnsi="Times New Roman" w:cs="Times New Roman"/>
          <w:kern w:val="22"/>
          <w:lang w:val="en-GB"/>
        </w:rPr>
        <w:t xml:space="preserve"> included</w:t>
      </w:r>
      <w:r w:rsidR="00D17037" w:rsidRPr="00074EDD">
        <w:rPr>
          <w:rFonts w:hAnsi="Times New Roman" w:cs="Times New Roman"/>
          <w:kern w:val="22"/>
          <w:lang w:val="en-GB"/>
        </w:rPr>
        <w:t xml:space="preserve"> </w:t>
      </w:r>
      <w:r w:rsidR="00F066AB" w:rsidRPr="00074EDD">
        <w:rPr>
          <w:rFonts w:hAnsi="Times New Roman" w:cs="Times New Roman"/>
          <w:kern w:val="22"/>
          <w:lang w:val="en-GB"/>
        </w:rPr>
        <w:t xml:space="preserve">cross-cutting </w:t>
      </w:r>
      <w:r w:rsidR="00D17037" w:rsidRPr="00074EDD">
        <w:rPr>
          <w:rFonts w:hAnsi="Times New Roman" w:cs="Times New Roman"/>
          <w:kern w:val="22"/>
          <w:lang w:val="en-GB"/>
        </w:rPr>
        <w:t>elements related to the coordination of capacity-building and raising awareness on ABS.</w:t>
      </w:r>
    </w:p>
    <w:p w14:paraId="77D0895C" w14:textId="0A80F224" w:rsidR="00D17037" w:rsidRPr="00074EDD" w:rsidRDefault="00F066AB" w:rsidP="00D17037">
      <w:pPr>
        <w:numPr>
          <w:ilvl w:val="0"/>
          <w:numId w:val="1"/>
        </w:numPr>
        <w:spacing w:before="120" w:after="120"/>
        <w:rPr>
          <w:rFonts w:hAnsi="Times New Roman" w:cs="Times New Roman"/>
          <w:kern w:val="22"/>
          <w:lang w:val="en-GB"/>
        </w:rPr>
      </w:pPr>
      <w:proofErr w:type="gramStart"/>
      <w:r w:rsidRPr="00074EDD">
        <w:rPr>
          <w:rFonts w:hAnsi="Times New Roman" w:cs="Times New Roman"/>
          <w:kern w:val="22"/>
          <w:lang w:val="en-GB"/>
        </w:rPr>
        <w:t>A number of</w:t>
      </w:r>
      <w:proofErr w:type="gramEnd"/>
      <w:r w:rsidRPr="00074EDD">
        <w:rPr>
          <w:rFonts w:hAnsi="Times New Roman" w:cs="Times New Roman"/>
          <w:kern w:val="22"/>
          <w:lang w:val="en-GB"/>
        </w:rPr>
        <w:t xml:space="preserve"> interviewees felt that </w:t>
      </w:r>
      <w:r w:rsidR="00D17037" w:rsidRPr="00074EDD">
        <w:rPr>
          <w:rFonts w:hAnsi="Times New Roman" w:cs="Times New Roman"/>
          <w:kern w:val="22"/>
          <w:lang w:val="en-GB"/>
        </w:rPr>
        <w:t xml:space="preserve">coordination and cooperation </w:t>
      </w:r>
      <w:r w:rsidRPr="00074EDD">
        <w:rPr>
          <w:rFonts w:hAnsi="Times New Roman" w:cs="Times New Roman"/>
          <w:kern w:val="22"/>
          <w:lang w:val="en-GB"/>
        </w:rPr>
        <w:t xml:space="preserve">were </w:t>
      </w:r>
      <w:r w:rsidR="00D17037" w:rsidRPr="00074EDD">
        <w:rPr>
          <w:rFonts w:hAnsi="Times New Roman" w:cs="Times New Roman"/>
          <w:kern w:val="22"/>
          <w:lang w:val="en-GB"/>
        </w:rPr>
        <w:t xml:space="preserve">not adequately </w:t>
      </w:r>
      <w:r w:rsidR="005C3D46" w:rsidRPr="00074EDD">
        <w:rPr>
          <w:rFonts w:hAnsi="Times New Roman" w:cs="Times New Roman"/>
          <w:kern w:val="22"/>
          <w:lang w:val="en-GB"/>
        </w:rPr>
        <w:t>addressed</w:t>
      </w:r>
      <w:r w:rsidR="00D17037" w:rsidRPr="00074EDD">
        <w:rPr>
          <w:rFonts w:hAnsi="Times New Roman" w:cs="Times New Roman"/>
          <w:kern w:val="22"/>
          <w:lang w:val="en-GB"/>
        </w:rPr>
        <w:t xml:space="preserve"> at all levels</w:t>
      </w:r>
      <w:r w:rsidRPr="00074EDD">
        <w:rPr>
          <w:rFonts w:hAnsi="Times New Roman" w:cs="Times New Roman"/>
          <w:kern w:val="22"/>
          <w:lang w:val="en-GB"/>
        </w:rPr>
        <w:t xml:space="preserve">, even though they are among the main elements of the </w:t>
      </w:r>
      <w:r w:rsidR="009B361C" w:rsidRPr="00074EDD">
        <w:rPr>
          <w:rFonts w:hAnsi="Times New Roman" w:cs="Times New Roman"/>
          <w:kern w:val="22"/>
          <w:lang w:val="en-GB"/>
        </w:rPr>
        <w:t>f</w:t>
      </w:r>
      <w:r w:rsidRPr="00074EDD">
        <w:rPr>
          <w:rFonts w:hAnsi="Times New Roman" w:cs="Times New Roman"/>
          <w:kern w:val="22"/>
          <w:lang w:val="en-GB"/>
        </w:rPr>
        <w:t>ramework</w:t>
      </w:r>
      <w:r w:rsidR="00D17037" w:rsidRPr="00074EDD">
        <w:rPr>
          <w:rFonts w:hAnsi="Times New Roman" w:cs="Times New Roman"/>
          <w:kern w:val="22"/>
          <w:lang w:val="en-GB"/>
        </w:rPr>
        <w:t xml:space="preserve">. </w:t>
      </w:r>
      <w:r w:rsidRPr="00074EDD">
        <w:rPr>
          <w:rFonts w:hAnsi="Times New Roman" w:cs="Times New Roman"/>
          <w:kern w:val="22"/>
          <w:lang w:val="en-GB"/>
        </w:rPr>
        <w:t>They also underlined</w:t>
      </w:r>
      <w:r w:rsidR="00D17037" w:rsidRPr="00074EDD">
        <w:rPr>
          <w:rFonts w:hAnsi="Times New Roman" w:cs="Times New Roman"/>
          <w:kern w:val="22"/>
          <w:lang w:val="en-GB"/>
        </w:rPr>
        <w:t xml:space="preserve"> the need to improve strategic communication on ABS whereby the issue is clearly linked to countries’ national development priorities and promoted as a viable sustainable development strategy. One way of achieving this is to demonstrate how ABS contributes to meeting several of the Sustainable Development Goals. </w:t>
      </w:r>
      <w:r w:rsidR="00815851" w:rsidRPr="00074EDD">
        <w:rPr>
          <w:rFonts w:hAnsi="Times New Roman" w:cs="Times New Roman"/>
          <w:kern w:val="22"/>
          <w:lang w:val="en-GB"/>
        </w:rPr>
        <w:t>Most</w:t>
      </w:r>
      <w:r w:rsidRPr="00074EDD">
        <w:rPr>
          <w:rFonts w:hAnsi="Times New Roman" w:cs="Times New Roman"/>
          <w:kern w:val="22"/>
          <w:lang w:val="en-GB"/>
        </w:rPr>
        <w:t xml:space="preserve"> interviewees (77 per cent) also stressed the importance of integrating ABS into the other two objectives </w:t>
      </w:r>
      <w:r w:rsidR="0054358C" w:rsidRPr="00074EDD">
        <w:rPr>
          <w:rFonts w:hAnsi="Times New Roman" w:cs="Times New Roman"/>
          <w:kern w:val="22"/>
          <w:lang w:val="en-GB"/>
        </w:rPr>
        <w:t xml:space="preserve">of the Convention </w:t>
      </w:r>
      <w:r w:rsidRPr="00074EDD">
        <w:rPr>
          <w:rFonts w:hAnsi="Times New Roman" w:cs="Times New Roman"/>
          <w:kern w:val="22"/>
          <w:lang w:val="en-GB"/>
        </w:rPr>
        <w:t>and not address it in a silo.</w:t>
      </w:r>
    </w:p>
    <w:p w14:paraId="2BCA4AFB" w14:textId="4F9B8F78" w:rsidR="00D17037" w:rsidRPr="00074EDD" w:rsidRDefault="00D17037" w:rsidP="00D17037">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Furthermore, several </w:t>
      </w:r>
      <w:r w:rsidR="00F066AB" w:rsidRPr="00074EDD">
        <w:rPr>
          <w:rFonts w:hAnsi="Times New Roman" w:cs="Times New Roman"/>
          <w:kern w:val="22"/>
          <w:lang w:val="en-GB"/>
        </w:rPr>
        <w:t xml:space="preserve">interviewees highlighted </w:t>
      </w:r>
      <w:r w:rsidRPr="00074EDD">
        <w:rPr>
          <w:rFonts w:hAnsi="Times New Roman" w:cs="Times New Roman"/>
          <w:kern w:val="22"/>
          <w:lang w:val="en-GB"/>
        </w:rPr>
        <w:t xml:space="preserve">the need to better link the </w:t>
      </w:r>
      <w:r w:rsidR="0054358C" w:rsidRPr="00074EDD">
        <w:rPr>
          <w:rFonts w:hAnsi="Times New Roman" w:cs="Times New Roman"/>
          <w:kern w:val="22"/>
          <w:lang w:val="en-GB"/>
        </w:rPr>
        <w:t>Convention</w:t>
      </w:r>
      <w:r w:rsidRPr="00074EDD">
        <w:rPr>
          <w:rFonts w:hAnsi="Times New Roman" w:cs="Times New Roman"/>
          <w:kern w:val="22"/>
          <w:lang w:val="en-GB"/>
        </w:rPr>
        <w:t>, its Protocols and other biodiversity-related conventions. Synergies and cooperation could be strengthened with the International Treaty on Plant Genetic Resources for Food and Agriculture (</w:t>
      </w:r>
      <w:proofErr w:type="spellStart"/>
      <w:r w:rsidRPr="00074EDD">
        <w:rPr>
          <w:rFonts w:hAnsi="Times New Roman" w:cs="Times New Roman"/>
          <w:kern w:val="22"/>
          <w:lang w:val="en-GB"/>
        </w:rPr>
        <w:t>ITPGRFA</w:t>
      </w:r>
      <w:proofErr w:type="spellEnd"/>
      <w:r w:rsidRPr="00074EDD">
        <w:rPr>
          <w:rFonts w:hAnsi="Times New Roman" w:cs="Times New Roman"/>
          <w:kern w:val="22"/>
          <w:lang w:val="en-GB"/>
        </w:rPr>
        <w:t>), the Convention on International Trade in Endangered Species of Wild Fauna and Flora (CITES), the Convention on Migratory Species (CMS), United Nations Educational, Scientific and Cultural Organization (UNESCO) and the World Intellectual Property Organization (WIPO</w:t>
      </w:r>
      <w:r w:rsidR="00454CA2">
        <w:rPr>
          <w:rFonts w:hAnsi="Times New Roman" w:cs="Times New Roman"/>
          <w:kern w:val="22"/>
          <w:lang w:val="en-GB"/>
        </w:rPr>
        <w:t>) (</w:t>
      </w:r>
      <w:r w:rsidRPr="00074EDD">
        <w:rPr>
          <w:rFonts w:hAnsi="Times New Roman" w:cs="Times New Roman"/>
          <w:kern w:val="22"/>
          <w:lang w:val="en-GB"/>
        </w:rPr>
        <w:t>specifically regarding the protection of traditional knowledge). An updated version of th</w:t>
      </w:r>
      <w:r w:rsidR="006C5D75" w:rsidRPr="00074EDD">
        <w:rPr>
          <w:rFonts w:hAnsi="Times New Roman" w:cs="Times New Roman"/>
          <w:kern w:val="22"/>
          <w:lang w:val="en-GB"/>
        </w:rPr>
        <w:t xml:space="preserve">e </w:t>
      </w:r>
      <w:r w:rsidR="009B361C" w:rsidRPr="00074EDD">
        <w:rPr>
          <w:rFonts w:hAnsi="Times New Roman" w:cs="Times New Roman"/>
          <w:kern w:val="22"/>
          <w:lang w:val="en-GB"/>
        </w:rPr>
        <w:t>f</w:t>
      </w:r>
      <w:r w:rsidR="006C5D75" w:rsidRPr="00074EDD">
        <w:rPr>
          <w:rFonts w:hAnsi="Times New Roman" w:cs="Times New Roman"/>
          <w:kern w:val="22"/>
          <w:lang w:val="en-GB"/>
        </w:rPr>
        <w:t>ramework</w:t>
      </w:r>
      <w:r w:rsidRPr="00074EDD">
        <w:rPr>
          <w:rFonts w:hAnsi="Times New Roman" w:cs="Times New Roman"/>
          <w:kern w:val="22"/>
          <w:lang w:val="en-GB"/>
        </w:rPr>
        <w:t xml:space="preserve"> </w:t>
      </w:r>
      <w:r w:rsidR="006C5D75" w:rsidRPr="00074EDD">
        <w:rPr>
          <w:rFonts w:hAnsi="Times New Roman" w:cs="Times New Roman"/>
          <w:kern w:val="22"/>
          <w:lang w:val="en-GB"/>
        </w:rPr>
        <w:t>could</w:t>
      </w:r>
      <w:r w:rsidRPr="00074EDD">
        <w:rPr>
          <w:rFonts w:hAnsi="Times New Roman" w:cs="Times New Roman"/>
          <w:kern w:val="22"/>
          <w:lang w:val="en-GB"/>
        </w:rPr>
        <w:t xml:space="preserve"> provide recommendations on how this could be achieved.</w:t>
      </w:r>
    </w:p>
    <w:p w14:paraId="0AAB4A44" w14:textId="65C82985" w:rsidR="00D17037" w:rsidRPr="00074EDD" w:rsidRDefault="00D17037" w:rsidP="00D17037">
      <w:pPr>
        <w:numPr>
          <w:ilvl w:val="0"/>
          <w:numId w:val="1"/>
        </w:numPr>
        <w:spacing w:before="120" w:after="120"/>
        <w:rPr>
          <w:rFonts w:hAnsi="Times New Roman" w:cs="Times New Roman"/>
          <w:kern w:val="22"/>
          <w:lang w:val="en-GB"/>
        </w:rPr>
      </w:pPr>
      <w:r w:rsidRPr="00074EDD">
        <w:rPr>
          <w:rFonts w:hAnsi="Times New Roman" w:cs="Times New Roman"/>
          <w:kern w:val="22"/>
          <w:lang w:val="en-GB"/>
        </w:rPr>
        <w:t>Lastly,</w:t>
      </w:r>
      <w:r w:rsidR="00F066AB" w:rsidRPr="00074EDD">
        <w:rPr>
          <w:rFonts w:hAnsi="Times New Roman" w:cs="Times New Roman"/>
          <w:kern w:val="22"/>
          <w:lang w:val="en-GB"/>
        </w:rPr>
        <w:t xml:space="preserve"> interviewees mentioned the need for</w:t>
      </w:r>
      <w:r w:rsidRPr="00074EDD">
        <w:rPr>
          <w:rFonts w:hAnsi="Times New Roman" w:cs="Times New Roman"/>
          <w:kern w:val="22"/>
          <w:lang w:val="en-GB"/>
        </w:rPr>
        <w:t xml:space="preserve"> mainstreaming gender considerations into the capacity</w:t>
      </w:r>
      <w:r w:rsidR="0054358C" w:rsidRPr="00074EDD">
        <w:rPr>
          <w:rFonts w:hAnsi="Times New Roman" w:cs="Times New Roman"/>
          <w:kern w:val="22"/>
          <w:lang w:val="en-GB"/>
        </w:rPr>
        <w:noBreakHyphen/>
      </w:r>
      <w:r w:rsidRPr="00074EDD">
        <w:rPr>
          <w:rFonts w:hAnsi="Times New Roman" w:cs="Times New Roman"/>
          <w:kern w:val="22"/>
          <w:lang w:val="en-GB"/>
        </w:rPr>
        <w:t xml:space="preserve">building </w:t>
      </w:r>
      <w:r w:rsidR="00F066AB" w:rsidRPr="00074EDD">
        <w:rPr>
          <w:rFonts w:hAnsi="Times New Roman" w:cs="Times New Roman"/>
          <w:kern w:val="22"/>
          <w:lang w:val="en-GB"/>
        </w:rPr>
        <w:t>for the</w:t>
      </w:r>
      <w:r w:rsidRPr="00074EDD">
        <w:rPr>
          <w:rFonts w:hAnsi="Times New Roman" w:cs="Times New Roman"/>
          <w:kern w:val="22"/>
          <w:lang w:val="en-GB"/>
        </w:rPr>
        <w:t xml:space="preserve"> implement</w:t>
      </w:r>
      <w:r w:rsidR="00F066AB" w:rsidRPr="00074EDD">
        <w:rPr>
          <w:rFonts w:hAnsi="Times New Roman" w:cs="Times New Roman"/>
          <w:kern w:val="22"/>
          <w:lang w:val="en-GB"/>
        </w:rPr>
        <w:t>ation of</w:t>
      </w:r>
      <w:r w:rsidRPr="00074EDD">
        <w:rPr>
          <w:rFonts w:hAnsi="Times New Roman" w:cs="Times New Roman"/>
          <w:kern w:val="22"/>
          <w:lang w:val="en-GB"/>
        </w:rPr>
        <w:t xml:space="preserve"> the Nagoya </w:t>
      </w:r>
      <w:r w:rsidR="00F066AB" w:rsidRPr="00074EDD">
        <w:rPr>
          <w:rFonts w:hAnsi="Times New Roman" w:cs="Times New Roman"/>
          <w:kern w:val="22"/>
          <w:lang w:val="en-GB"/>
        </w:rPr>
        <w:t>P</w:t>
      </w:r>
      <w:r w:rsidRPr="00074EDD">
        <w:rPr>
          <w:rFonts w:hAnsi="Times New Roman" w:cs="Times New Roman"/>
          <w:kern w:val="22"/>
          <w:lang w:val="en-GB"/>
        </w:rPr>
        <w:t>rotocol. Currently</w:t>
      </w:r>
      <w:r w:rsidR="006851D2">
        <w:rPr>
          <w:rFonts w:hAnsi="Times New Roman" w:cs="Times New Roman"/>
          <w:kern w:val="22"/>
          <w:lang w:val="en-GB"/>
        </w:rPr>
        <w:t>,</w:t>
      </w:r>
      <w:r w:rsidRPr="00074EDD">
        <w:rPr>
          <w:rFonts w:hAnsi="Times New Roman" w:cs="Times New Roman"/>
          <w:kern w:val="22"/>
          <w:lang w:val="en-GB"/>
        </w:rPr>
        <w:t xml:space="preserve"> the </w:t>
      </w:r>
      <w:r w:rsidR="009B361C" w:rsidRPr="00074EDD">
        <w:rPr>
          <w:rFonts w:hAnsi="Times New Roman" w:cs="Times New Roman"/>
          <w:kern w:val="22"/>
          <w:lang w:val="en-GB"/>
        </w:rPr>
        <w:t>f</w:t>
      </w:r>
      <w:r w:rsidRPr="00074EDD">
        <w:rPr>
          <w:rFonts w:hAnsi="Times New Roman" w:cs="Times New Roman"/>
          <w:kern w:val="22"/>
          <w:lang w:val="en-GB"/>
        </w:rPr>
        <w:t>ramework does not address issues related to gender mainstreaming and ABS.</w:t>
      </w:r>
    </w:p>
    <w:p w14:paraId="7F50D0FF" w14:textId="77777777" w:rsidR="00C67E94" w:rsidRPr="00074EDD" w:rsidRDefault="00C67E94" w:rsidP="005373C8">
      <w:pPr>
        <w:pStyle w:val="Heading3"/>
        <w:numPr>
          <w:ilvl w:val="0"/>
          <w:numId w:val="35"/>
        </w:numPr>
        <w:jc w:val="center"/>
        <w:rPr>
          <w:rFonts w:ascii="Times New Roman" w:hAnsi="Times New Roman"/>
          <w:kern w:val="22"/>
          <w:sz w:val="22"/>
          <w:szCs w:val="22"/>
          <w:lang w:val="en-GB"/>
        </w:rPr>
      </w:pPr>
      <w:bookmarkStart w:id="33" w:name="_Toc20144922"/>
      <w:r w:rsidRPr="00074EDD">
        <w:rPr>
          <w:rFonts w:ascii="Times New Roman" w:hAnsi="Times New Roman"/>
          <w:kern w:val="22"/>
          <w:sz w:val="22"/>
          <w:szCs w:val="22"/>
          <w:lang w:val="en-GB"/>
        </w:rPr>
        <w:t>Conclusions</w:t>
      </w:r>
      <w:bookmarkEnd w:id="31"/>
      <w:bookmarkEnd w:id="32"/>
      <w:bookmarkEnd w:id="33"/>
    </w:p>
    <w:p w14:paraId="5A6ECF01" w14:textId="553C543C" w:rsidR="00C67E94" w:rsidRPr="00074EDD" w:rsidRDefault="00844552" w:rsidP="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Significant </w:t>
      </w:r>
      <w:r w:rsidR="00C67E94" w:rsidRPr="00074EDD">
        <w:rPr>
          <w:rFonts w:hAnsi="Times New Roman" w:cs="Times New Roman"/>
          <w:kern w:val="22"/>
          <w:lang w:val="en-GB"/>
        </w:rPr>
        <w:t>progress</w:t>
      </w:r>
      <w:r w:rsidRPr="00074EDD">
        <w:rPr>
          <w:rFonts w:hAnsi="Times New Roman" w:cs="Times New Roman"/>
          <w:kern w:val="22"/>
          <w:lang w:val="en-GB"/>
        </w:rPr>
        <w:t xml:space="preserve"> has been</w:t>
      </w:r>
      <w:r w:rsidR="00F066AB" w:rsidRPr="00074EDD">
        <w:rPr>
          <w:rFonts w:hAnsi="Times New Roman" w:cs="Times New Roman"/>
          <w:kern w:val="22"/>
          <w:lang w:val="en-GB"/>
        </w:rPr>
        <w:t xml:space="preserve"> made</w:t>
      </w:r>
      <w:r w:rsidR="00C67E94" w:rsidRPr="00074EDD">
        <w:rPr>
          <w:rFonts w:hAnsi="Times New Roman" w:cs="Times New Roman"/>
          <w:kern w:val="22"/>
          <w:lang w:val="en-GB"/>
        </w:rPr>
        <w:t xml:space="preserve"> in the implementation of the Nagoya Protocol</w:t>
      </w:r>
      <w:r w:rsidR="00F066AB" w:rsidRPr="00074EDD">
        <w:rPr>
          <w:rFonts w:hAnsi="Times New Roman" w:cs="Times New Roman"/>
          <w:kern w:val="22"/>
          <w:lang w:val="en-GB"/>
        </w:rPr>
        <w:t xml:space="preserve"> since its adoption in 2010</w:t>
      </w:r>
      <w:r w:rsidR="00C67E94" w:rsidRPr="00074EDD">
        <w:rPr>
          <w:rFonts w:hAnsi="Times New Roman" w:cs="Times New Roman"/>
          <w:kern w:val="22"/>
          <w:lang w:val="en-GB"/>
        </w:rPr>
        <w:t xml:space="preserve">. This success is intrinsically linked to the capacity-building and development </w:t>
      </w:r>
      <w:r w:rsidR="00680BA6" w:rsidRPr="00074EDD">
        <w:rPr>
          <w:rFonts w:hAnsi="Times New Roman" w:cs="Times New Roman"/>
          <w:kern w:val="22"/>
          <w:lang w:val="en-GB"/>
        </w:rPr>
        <w:t xml:space="preserve">efforts </w:t>
      </w:r>
      <w:r w:rsidR="00F066AB" w:rsidRPr="00074EDD">
        <w:rPr>
          <w:rFonts w:hAnsi="Times New Roman" w:cs="Times New Roman"/>
          <w:kern w:val="22"/>
          <w:lang w:val="en-GB"/>
        </w:rPr>
        <w:t xml:space="preserve">undertaken </w:t>
      </w:r>
      <w:r w:rsidR="00C67E94" w:rsidRPr="00074EDD">
        <w:rPr>
          <w:rFonts w:hAnsi="Times New Roman" w:cs="Times New Roman"/>
          <w:kern w:val="22"/>
          <w:lang w:val="en-GB"/>
        </w:rPr>
        <w:t xml:space="preserve">through </w:t>
      </w:r>
      <w:r w:rsidR="00F066AB" w:rsidRPr="00074EDD">
        <w:rPr>
          <w:rFonts w:hAnsi="Times New Roman" w:cs="Times New Roman"/>
          <w:kern w:val="22"/>
          <w:lang w:val="en-GB"/>
        </w:rPr>
        <w:t xml:space="preserve">various </w:t>
      </w:r>
      <w:r w:rsidR="000F5268" w:rsidRPr="00074EDD">
        <w:rPr>
          <w:rFonts w:hAnsi="Times New Roman" w:cs="Times New Roman"/>
          <w:kern w:val="22"/>
          <w:lang w:val="en-GB"/>
        </w:rPr>
        <w:t>national, regional and global</w:t>
      </w:r>
      <w:r w:rsidR="00C67E94" w:rsidRPr="00074EDD">
        <w:rPr>
          <w:rFonts w:hAnsi="Times New Roman" w:cs="Times New Roman"/>
          <w:kern w:val="22"/>
          <w:lang w:val="en-GB"/>
        </w:rPr>
        <w:t xml:space="preserve"> ABS initiatives and projects. </w:t>
      </w:r>
      <w:proofErr w:type="spellStart"/>
      <w:r w:rsidR="00C67E94" w:rsidRPr="00074EDD">
        <w:rPr>
          <w:rFonts w:hAnsi="Times New Roman" w:cs="Times New Roman"/>
          <w:kern w:val="22"/>
          <w:lang w:val="en-GB"/>
        </w:rPr>
        <w:t>GEF</w:t>
      </w:r>
      <w:proofErr w:type="spellEnd"/>
      <w:r w:rsidR="00C67E94" w:rsidRPr="00074EDD">
        <w:rPr>
          <w:rFonts w:hAnsi="Times New Roman" w:cs="Times New Roman"/>
          <w:kern w:val="22"/>
          <w:lang w:val="en-GB"/>
        </w:rPr>
        <w:t xml:space="preserve"> and other donors have invested important financial resources and supported numerous projects and initiatives benefiting more than 100 countries. Despite the progress made, many Parties still lack the necessary capacity and financial resources to make the Protocol operational. </w:t>
      </w:r>
      <w:r w:rsidR="00C46B1A" w:rsidRPr="00074EDD">
        <w:rPr>
          <w:rFonts w:hAnsi="Times New Roman" w:cs="Times New Roman"/>
          <w:kern w:val="22"/>
          <w:lang w:val="en-GB"/>
        </w:rPr>
        <w:t>Further c</w:t>
      </w:r>
      <w:r w:rsidR="00C67E94" w:rsidRPr="00074EDD">
        <w:rPr>
          <w:rFonts w:hAnsi="Times New Roman" w:cs="Times New Roman"/>
          <w:kern w:val="22"/>
          <w:lang w:val="en-GB"/>
        </w:rPr>
        <w:t xml:space="preserve">apacity-building and development support </w:t>
      </w:r>
      <w:r w:rsidR="00C46B1A" w:rsidRPr="00074EDD">
        <w:rPr>
          <w:rFonts w:hAnsi="Times New Roman" w:cs="Times New Roman"/>
          <w:kern w:val="22"/>
          <w:lang w:val="en-GB"/>
        </w:rPr>
        <w:t xml:space="preserve">is </w:t>
      </w:r>
      <w:r w:rsidR="00C67E94" w:rsidRPr="00074EDD">
        <w:rPr>
          <w:rFonts w:hAnsi="Times New Roman" w:cs="Times New Roman"/>
          <w:kern w:val="22"/>
          <w:lang w:val="en-GB"/>
        </w:rPr>
        <w:t xml:space="preserve">therefore </w:t>
      </w:r>
      <w:r w:rsidR="00C46B1A" w:rsidRPr="00074EDD">
        <w:rPr>
          <w:rFonts w:hAnsi="Times New Roman" w:cs="Times New Roman"/>
          <w:kern w:val="22"/>
          <w:lang w:val="en-GB"/>
        </w:rPr>
        <w:t>still required</w:t>
      </w:r>
      <w:r w:rsidR="00C67E94" w:rsidRPr="00074EDD">
        <w:rPr>
          <w:rFonts w:hAnsi="Times New Roman" w:cs="Times New Roman"/>
          <w:kern w:val="22"/>
          <w:lang w:val="en-GB"/>
        </w:rPr>
        <w:t xml:space="preserve"> to </w:t>
      </w:r>
      <w:r w:rsidR="00C46B1A" w:rsidRPr="00074EDD">
        <w:rPr>
          <w:rFonts w:hAnsi="Times New Roman" w:cs="Times New Roman"/>
          <w:kern w:val="22"/>
          <w:lang w:val="en-GB"/>
        </w:rPr>
        <w:t>advance</w:t>
      </w:r>
      <w:r w:rsidR="00C67E94" w:rsidRPr="00074EDD">
        <w:rPr>
          <w:rFonts w:hAnsi="Times New Roman" w:cs="Times New Roman"/>
          <w:kern w:val="22"/>
          <w:lang w:val="en-GB"/>
        </w:rPr>
        <w:t xml:space="preserve"> the implementation of the Protocol, especially for developing country Parties and Parties with economies in transition.</w:t>
      </w:r>
    </w:p>
    <w:p w14:paraId="680849AE" w14:textId="561D82D2" w:rsidR="00C67E94" w:rsidRPr="00074EDD" w:rsidRDefault="00C46B1A" w:rsidP="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Important progress has been made w</w:t>
      </w:r>
      <w:r w:rsidR="00C67E94" w:rsidRPr="00074EDD">
        <w:rPr>
          <w:rFonts w:hAnsi="Times New Roman" w:cs="Times New Roman"/>
          <w:kern w:val="22"/>
          <w:lang w:val="en-GB"/>
        </w:rPr>
        <w:t xml:space="preserve">ith regards to the implementation of the </w:t>
      </w:r>
      <w:r w:rsidR="009B361C" w:rsidRPr="00074EDD">
        <w:rPr>
          <w:rFonts w:hAnsi="Times New Roman" w:cs="Times New Roman"/>
          <w:kern w:val="22"/>
          <w:lang w:val="en-GB"/>
        </w:rPr>
        <w:t>f</w:t>
      </w:r>
      <w:r w:rsidR="00C67E94" w:rsidRPr="00074EDD">
        <w:rPr>
          <w:rFonts w:hAnsi="Times New Roman" w:cs="Times New Roman"/>
          <w:kern w:val="22"/>
          <w:lang w:val="en-GB"/>
        </w:rPr>
        <w:t xml:space="preserve">ramework, albeit this cannot be measured against any specific expected outcomes. Key </w:t>
      </w:r>
      <w:r w:rsidR="00D17037" w:rsidRPr="00074EDD">
        <w:rPr>
          <w:rFonts w:hAnsi="Times New Roman" w:cs="Times New Roman"/>
          <w:kern w:val="22"/>
          <w:lang w:val="en-GB"/>
        </w:rPr>
        <w:t>A</w:t>
      </w:r>
      <w:r w:rsidR="00C67E94" w:rsidRPr="00074EDD">
        <w:rPr>
          <w:rFonts w:hAnsi="Times New Roman" w:cs="Times New Roman"/>
          <w:kern w:val="22"/>
          <w:lang w:val="en-GB"/>
        </w:rPr>
        <w:t>reas 3, 4 and 5</w:t>
      </w:r>
      <w:r w:rsidRPr="00074EDD">
        <w:rPr>
          <w:rFonts w:hAnsi="Times New Roman" w:cs="Times New Roman"/>
          <w:kern w:val="22"/>
          <w:lang w:val="en-GB"/>
        </w:rPr>
        <w:t xml:space="preserve"> of the </w:t>
      </w:r>
      <w:proofErr w:type="gramStart"/>
      <w:r w:rsidR="009B361C" w:rsidRPr="00074EDD">
        <w:rPr>
          <w:rFonts w:hAnsi="Times New Roman" w:cs="Times New Roman"/>
          <w:kern w:val="22"/>
          <w:lang w:val="en-GB"/>
        </w:rPr>
        <w:t>f</w:t>
      </w:r>
      <w:r w:rsidRPr="00074EDD">
        <w:rPr>
          <w:rFonts w:hAnsi="Times New Roman" w:cs="Times New Roman"/>
          <w:kern w:val="22"/>
          <w:lang w:val="en-GB"/>
        </w:rPr>
        <w:t>ramework</w:t>
      </w:r>
      <w:proofErr w:type="gramEnd"/>
      <w:r w:rsidR="00C67E94" w:rsidRPr="00074EDD">
        <w:rPr>
          <w:rFonts w:hAnsi="Times New Roman" w:cs="Times New Roman"/>
          <w:kern w:val="22"/>
          <w:lang w:val="en-GB"/>
        </w:rPr>
        <w:t xml:space="preserve">, have been identified as priorities for continued support while </w:t>
      </w:r>
      <w:proofErr w:type="spellStart"/>
      <w:r w:rsidR="00C67E94" w:rsidRPr="00074EDD">
        <w:rPr>
          <w:rFonts w:hAnsi="Times New Roman" w:cs="Times New Roman"/>
          <w:kern w:val="22"/>
          <w:lang w:val="en-GB"/>
        </w:rPr>
        <w:t>DSI</w:t>
      </w:r>
      <w:proofErr w:type="spellEnd"/>
      <w:r w:rsidR="00C67E94" w:rsidRPr="00074EDD">
        <w:rPr>
          <w:rFonts w:hAnsi="Times New Roman" w:cs="Times New Roman"/>
          <w:kern w:val="22"/>
          <w:lang w:val="en-GB"/>
        </w:rPr>
        <w:t xml:space="preserve"> and its link to ABS has emerged as a new </w:t>
      </w:r>
      <w:r w:rsidRPr="00074EDD">
        <w:rPr>
          <w:rFonts w:hAnsi="Times New Roman" w:cs="Times New Roman"/>
          <w:kern w:val="22"/>
          <w:lang w:val="en-GB"/>
        </w:rPr>
        <w:t xml:space="preserve">priority </w:t>
      </w:r>
      <w:r w:rsidR="00C67E94" w:rsidRPr="00074EDD">
        <w:rPr>
          <w:rFonts w:hAnsi="Times New Roman" w:cs="Times New Roman"/>
          <w:kern w:val="22"/>
          <w:lang w:val="en-GB"/>
        </w:rPr>
        <w:t xml:space="preserve">area </w:t>
      </w:r>
      <w:r w:rsidRPr="00074EDD">
        <w:rPr>
          <w:rFonts w:hAnsi="Times New Roman" w:cs="Times New Roman"/>
          <w:kern w:val="22"/>
          <w:lang w:val="en-GB"/>
        </w:rPr>
        <w:t xml:space="preserve">requiring </w:t>
      </w:r>
      <w:r w:rsidR="00C67E94" w:rsidRPr="00074EDD">
        <w:rPr>
          <w:rFonts w:hAnsi="Times New Roman" w:cs="Times New Roman"/>
          <w:kern w:val="22"/>
          <w:lang w:val="en-GB"/>
        </w:rPr>
        <w:t>capacity-building. In terms of geographic coverage</w:t>
      </w:r>
      <w:r w:rsidR="00680BA6" w:rsidRPr="00074EDD">
        <w:rPr>
          <w:rFonts w:hAnsi="Times New Roman" w:cs="Times New Roman"/>
          <w:kern w:val="22"/>
          <w:lang w:val="en-GB"/>
        </w:rPr>
        <w:t>,</w:t>
      </w:r>
      <w:r w:rsidR="00C67E94" w:rsidRPr="00074EDD">
        <w:rPr>
          <w:rFonts w:hAnsi="Times New Roman" w:cs="Times New Roman"/>
          <w:kern w:val="22"/>
          <w:lang w:val="en-GB"/>
        </w:rPr>
        <w:t xml:space="preserve"> challenges remain for certain regions such as Central and Eastern Europe where few projects have been implemented.</w:t>
      </w:r>
    </w:p>
    <w:p w14:paraId="20FF7CC4" w14:textId="16E386C1" w:rsidR="00C67E94" w:rsidRPr="00074EDD" w:rsidRDefault="00C67E94" w:rsidP="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The </w:t>
      </w:r>
      <w:r w:rsidR="009B361C" w:rsidRPr="00074EDD">
        <w:rPr>
          <w:rFonts w:hAnsi="Times New Roman" w:cs="Times New Roman"/>
          <w:kern w:val="22"/>
          <w:lang w:val="en-GB"/>
        </w:rPr>
        <w:t>f</w:t>
      </w:r>
      <w:r w:rsidRPr="00074EDD">
        <w:rPr>
          <w:rFonts w:hAnsi="Times New Roman" w:cs="Times New Roman"/>
          <w:kern w:val="22"/>
          <w:lang w:val="en-GB"/>
        </w:rPr>
        <w:t>ramework has most</w:t>
      </w:r>
      <w:r w:rsidR="00C46B1A" w:rsidRPr="00074EDD">
        <w:rPr>
          <w:rFonts w:hAnsi="Times New Roman" w:cs="Times New Roman"/>
          <w:kern w:val="22"/>
          <w:lang w:val="en-GB"/>
        </w:rPr>
        <w:t>ly</w:t>
      </w:r>
      <w:r w:rsidRPr="00074EDD">
        <w:rPr>
          <w:rFonts w:hAnsi="Times New Roman" w:cs="Times New Roman"/>
          <w:kern w:val="22"/>
          <w:lang w:val="en-GB"/>
        </w:rPr>
        <w:t xml:space="preserve"> been used as a reference document to guide capacity-building and development programming and project design by countries and organizations</w:t>
      </w:r>
      <w:r w:rsidR="00D62A7D">
        <w:rPr>
          <w:rFonts w:hAnsi="Times New Roman" w:cs="Times New Roman"/>
          <w:kern w:val="22"/>
          <w:lang w:val="en-GB"/>
        </w:rPr>
        <w:t>,</w:t>
      </w:r>
      <w:r w:rsidR="00C46B1A" w:rsidRPr="00074EDD">
        <w:rPr>
          <w:rFonts w:hAnsi="Times New Roman" w:cs="Times New Roman"/>
          <w:kern w:val="22"/>
          <w:lang w:val="en-GB"/>
        </w:rPr>
        <w:t xml:space="preserve"> and many of them found th</w:t>
      </w:r>
      <w:r w:rsidR="00815851" w:rsidRPr="00074EDD">
        <w:rPr>
          <w:rFonts w:hAnsi="Times New Roman" w:cs="Times New Roman"/>
          <w:kern w:val="22"/>
          <w:lang w:val="en-GB"/>
        </w:rPr>
        <w:t>e</w:t>
      </w:r>
      <w:r w:rsidR="00C46B1A" w:rsidRPr="00074EDD">
        <w:rPr>
          <w:rFonts w:hAnsi="Times New Roman" w:cs="Times New Roman"/>
          <w:kern w:val="22"/>
          <w:lang w:val="en-GB"/>
        </w:rPr>
        <w:t xml:space="preserve"> indicative </w:t>
      </w:r>
      <w:r w:rsidRPr="00074EDD">
        <w:rPr>
          <w:rFonts w:hAnsi="Times New Roman" w:cs="Times New Roman"/>
          <w:kern w:val="22"/>
          <w:lang w:val="en-GB"/>
        </w:rPr>
        <w:t xml:space="preserve">measures and activities in the appendices </w:t>
      </w:r>
      <w:r w:rsidR="00C46B1A" w:rsidRPr="00074EDD">
        <w:rPr>
          <w:rFonts w:hAnsi="Times New Roman" w:cs="Times New Roman"/>
          <w:kern w:val="22"/>
          <w:lang w:val="en-GB"/>
        </w:rPr>
        <w:t xml:space="preserve">the most useful. </w:t>
      </w:r>
      <w:r w:rsidR="00BC02F3">
        <w:rPr>
          <w:rFonts w:hAnsi="Times New Roman" w:cs="Times New Roman"/>
          <w:kern w:val="22"/>
          <w:lang w:val="en-GB"/>
        </w:rPr>
        <w:t>T</w:t>
      </w:r>
      <w:r w:rsidR="00C46B1A" w:rsidRPr="00074EDD">
        <w:rPr>
          <w:rFonts w:hAnsi="Times New Roman" w:cs="Times New Roman"/>
          <w:kern w:val="22"/>
          <w:lang w:val="en-GB"/>
        </w:rPr>
        <w:t xml:space="preserve">he IAC </w:t>
      </w:r>
      <w:r w:rsidR="00BC02F3">
        <w:rPr>
          <w:rFonts w:hAnsi="Times New Roman" w:cs="Times New Roman"/>
          <w:kern w:val="22"/>
          <w:lang w:val="en-GB"/>
        </w:rPr>
        <w:t>a</w:t>
      </w:r>
      <w:r w:rsidR="00BC02F3" w:rsidRPr="00625EFF">
        <w:rPr>
          <w:rFonts w:hAnsi="Times New Roman" w:cs="Times New Roman"/>
          <w:kern w:val="22"/>
          <w:lang w:val="en-GB"/>
        </w:rPr>
        <w:t>s well</w:t>
      </w:r>
      <w:r w:rsidR="00BC02F3" w:rsidRPr="007B7AEA">
        <w:rPr>
          <w:rFonts w:hAnsi="Times New Roman" w:cs="Times New Roman"/>
          <w:kern w:val="22"/>
          <w:lang w:val="en-GB"/>
        </w:rPr>
        <w:t xml:space="preserve"> </w:t>
      </w:r>
      <w:r w:rsidR="00C46B1A" w:rsidRPr="00074EDD">
        <w:rPr>
          <w:rFonts w:hAnsi="Times New Roman" w:cs="Times New Roman"/>
          <w:kern w:val="22"/>
          <w:lang w:val="en-GB"/>
        </w:rPr>
        <w:t xml:space="preserve">is considered to have been </w:t>
      </w:r>
      <w:r w:rsidRPr="00074EDD">
        <w:rPr>
          <w:rFonts w:hAnsi="Times New Roman" w:cs="Times New Roman"/>
          <w:kern w:val="22"/>
          <w:lang w:val="en-GB"/>
        </w:rPr>
        <w:t>the most effective coordination mechanism.</w:t>
      </w:r>
    </w:p>
    <w:p w14:paraId="77CC7709" w14:textId="5A0250E9" w:rsidR="00680BA6" w:rsidRPr="00074EDD" w:rsidRDefault="00680BA6" w:rsidP="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It is important to note that</w:t>
      </w:r>
      <w:r w:rsidR="00366954">
        <w:rPr>
          <w:rFonts w:hAnsi="Times New Roman" w:cs="Times New Roman"/>
          <w:kern w:val="22"/>
          <w:lang w:val="en-GB"/>
        </w:rPr>
        <w:t>,</w:t>
      </w:r>
      <w:r w:rsidRPr="00074EDD">
        <w:rPr>
          <w:rFonts w:hAnsi="Times New Roman" w:cs="Times New Roman"/>
          <w:kern w:val="22"/>
          <w:lang w:val="en-GB"/>
        </w:rPr>
        <w:t xml:space="preserve"> </w:t>
      </w:r>
      <w:r w:rsidR="0046282A" w:rsidRPr="00074EDD">
        <w:rPr>
          <w:rFonts w:hAnsi="Times New Roman" w:cs="Times New Roman"/>
          <w:kern w:val="22"/>
          <w:lang w:val="en-GB"/>
        </w:rPr>
        <w:t xml:space="preserve">despite being elaborated primarily as a reference document, the </w:t>
      </w:r>
      <w:r w:rsidR="009B361C" w:rsidRPr="00074EDD">
        <w:rPr>
          <w:rFonts w:hAnsi="Times New Roman" w:cs="Times New Roman"/>
          <w:kern w:val="22"/>
          <w:lang w:val="en-GB"/>
        </w:rPr>
        <w:t>f</w:t>
      </w:r>
      <w:r w:rsidR="0046282A" w:rsidRPr="00074EDD">
        <w:rPr>
          <w:rFonts w:hAnsi="Times New Roman" w:cs="Times New Roman"/>
          <w:kern w:val="22"/>
          <w:lang w:val="en-GB"/>
        </w:rPr>
        <w:t xml:space="preserve">ramework does include operational aspects as reflected in the </w:t>
      </w:r>
      <w:r w:rsidR="009B361C" w:rsidRPr="00074EDD">
        <w:rPr>
          <w:rFonts w:hAnsi="Times New Roman" w:cs="Times New Roman"/>
          <w:kern w:val="22"/>
          <w:lang w:val="en-GB"/>
        </w:rPr>
        <w:t>f</w:t>
      </w:r>
      <w:r w:rsidR="0046282A" w:rsidRPr="00074EDD">
        <w:rPr>
          <w:rFonts w:hAnsi="Times New Roman" w:cs="Times New Roman"/>
          <w:kern w:val="22"/>
          <w:lang w:val="en-GB"/>
        </w:rPr>
        <w:t xml:space="preserve">ramework’s </w:t>
      </w:r>
      <w:r w:rsidR="007B0989" w:rsidRPr="00074EDD">
        <w:rPr>
          <w:rFonts w:hAnsi="Times New Roman" w:cs="Times New Roman"/>
          <w:kern w:val="22"/>
          <w:lang w:val="en-GB"/>
        </w:rPr>
        <w:t>ten</w:t>
      </w:r>
      <w:r w:rsidR="0046282A" w:rsidRPr="00074EDD">
        <w:rPr>
          <w:rFonts w:hAnsi="Times New Roman" w:cs="Times New Roman"/>
          <w:kern w:val="22"/>
          <w:lang w:val="en-GB"/>
        </w:rPr>
        <w:t xml:space="preserve"> specific objectives </w:t>
      </w:r>
      <w:r w:rsidR="008F400F" w:rsidRPr="00074EDD">
        <w:rPr>
          <w:rFonts w:hAnsi="Times New Roman" w:cs="Times New Roman"/>
          <w:kern w:val="22"/>
          <w:lang w:val="en-GB"/>
        </w:rPr>
        <w:t>and the</w:t>
      </w:r>
      <w:r w:rsidR="0046282A" w:rsidRPr="00074EDD">
        <w:rPr>
          <w:rFonts w:hAnsi="Times New Roman" w:cs="Times New Roman"/>
          <w:kern w:val="22"/>
          <w:lang w:val="en-GB"/>
        </w:rPr>
        <w:t xml:space="preserve"> expectation that its implementation would be monitored and reported on.</w:t>
      </w:r>
      <w:r w:rsidR="008F400F" w:rsidRPr="00074EDD">
        <w:rPr>
          <w:rFonts w:hAnsi="Times New Roman" w:cs="Times New Roman"/>
          <w:kern w:val="22"/>
          <w:lang w:val="en-GB"/>
        </w:rPr>
        <w:t xml:space="preserve"> This hybrid nature between a reference document and an action plan has made it difficult to monitor since there are no measurable outcomes </w:t>
      </w:r>
      <w:r w:rsidR="00F60B9F" w:rsidRPr="00074EDD">
        <w:rPr>
          <w:rFonts w:hAnsi="Times New Roman" w:cs="Times New Roman"/>
          <w:kern w:val="22"/>
          <w:lang w:val="en-GB"/>
        </w:rPr>
        <w:t>or</w:t>
      </w:r>
      <w:r w:rsidR="008F400F" w:rsidRPr="00074EDD">
        <w:rPr>
          <w:rFonts w:hAnsi="Times New Roman" w:cs="Times New Roman"/>
          <w:kern w:val="22"/>
          <w:lang w:val="en-GB"/>
        </w:rPr>
        <w:t xml:space="preserve"> concrete means for its implementation. For the future, a decision will have to be made on what type of document </w:t>
      </w:r>
      <w:r w:rsidR="00AF4DAF" w:rsidRPr="00074EDD">
        <w:rPr>
          <w:rFonts w:hAnsi="Times New Roman" w:cs="Times New Roman"/>
          <w:kern w:val="22"/>
          <w:lang w:val="en-GB"/>
        </w:rPr>
        <w:t>i.e.</w:t>
      </w:r>
      <w:r w:rsidR="008F400F" w:rsidRPr="00074EDD">
        <w:rPr>
          <w:rFonts w:hAnsi="Times New Roman" w:cs="Times New Roman"/>
          <w:kern w:val="22"/>
          <w:lang w:val="en-GB"/>
        </w:rPr>
        <w:t xml:space="preserve"> guidance document or action plan would best suit the needs of the Parties especially </w:t>
      </w:r>
      <w:r w:rsidR="009B1EE1" w:rsidRPr="00074EDD">
        <w:rPr>
          <w:rFonts w:hAnsi="Times New Roman" w:cs="Times New Roman"/>
          <w:kern w:val="22"/>
          <w:lang w:val="en-GB"/>
        </w:rPr>
        <w:t>developing country Parties and Parties with economies in transition</w:t>
      </w:r>
      <w:r w:rsidR="00400ABB" w:rsidRPr="00074EDD">
        <w:rPr>
          <w:rFonts w:hAnsi="Times New Roman" w:cs="Times New Roman"/>
          <w:kern w:val="22"/>
          <w:lang w:val="en-GB"/>
        </w:rPr>
        <w:t>.</w:t>
      </w:r>
    </w:p>
    <w:p w14:paraId="04623BE8" w14:textId="6F0DEB54" w:rsidR="00C67E94" w:rsidRPr="00074EDD" w:rsidRDefault="00C46B1A" w:rsidP="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The results are mixed </w:t>
      </w:r>
      <w:proofErr w:type="gramStart"/>
      <w:r w:rsidRPr="00074EDD">
        <w:rPr>
          <w:rFonts w:hAnsi="Times New Roman" w:cs="Times New Roman"/>
          <w:kern w:val="22"/>
          <w:lang w:val="en-GB"/>
        </w:rPr>
        <w:t xml:space="preserve">with </w:t>
      </w:r>
      <w:r w:rsidR="00C67E94" w:rsidRPr="00074EDD">
        <w:rPr>
          <w:rFonts w:hAnsi="Times New Roman" w:cs="Times New Roman"/>
          <w:kern w:val="22"/>
          <w:lang w:val="en-GB"/>
        </w:rPr>
        <w:t>regard to</w:t>
      </w:r>
      <w:proofErr w:type="gramEnd"/>
      <w:r w:rsidR="00C67E94" w:rsidRPr="00074EDD">
        <w:rPr>
          <w:rFonts w:hAnsi="Times New Roman" w:cs="Times New Roman"/>
          <w:kern w:val="22"/>
          <w:lang w:val="en-GB"/>
        </w:rPr>
        <w:t xml:space="preserve"> whether the </w:t>
      </w:r>
      <w:r w:rsidR="009B361C" w:rsidRPr="00074EDD">
        <w:rPr>
          <w:rFonts w:hAnsi="Times New Roman" w:cs="Times New Roman"/>
          <w:kern w:val="22"/>
          <w:lang w:val="en-GB"/>
        </w:rPr>
        <w:t>f</w:t>
      </w:r>
      <w:r w:rsidR="00C67E94" w:rsidRPr="00074EDD">
        <w:rPr>
          <w:rFonts w:hAnsi="Times New Roman" w:cs="Times New Roman"/>
          <w:kern w:val="22"/>
          <w:lang w:val="en-GB"/>
        </w:rPr>
        <w:t xml:space="preserve">ramework has succeeded in fostering a systematic, coherent and coordinated approach to capacity-building and development on ABS with half of the interviewees stating that the </w:t>
      </w:r>
      <w:r w:rsidR="009B361C" w:rsidRPr="00074EDD">
        <w:rPr>
          <w:rFonts w:hAnsi="Times New Roman" w:cs="Times New Roman"/>
          <w:kern w:val="22"/>
          <w:lang w:val="en-GB"/>
        </w:rPr>
        <w:t>f</w:t>
      </w:r>
      <w:r w:rsidR="00C67E94" w:rsidRPr="00074EDD">
        <w:rPr>
          <w:rFonts w:hAnsi="Times New Roman" w:cs="Times New Roman"/>
          <w:kern w:val="22"/>
          <w:lang w:val="en-GB"/>
        </w:rPr>
        <w:t>ramework had succeeded and the other half saying it had partially succeeded or not succeeded at all.</w:t>
      </w:r>
    </w:p>
    <w:p w14:paraId="4FA3E433" w14:textId="0B331C0B" w:rsidR="00204AD6" w:rsidRPr="00074EDD" w:rsidRDefault="00204AD6" w:rsidP="00204AD6">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According to the interviews, the efforts </w:t>
      </w:r>
      <w:r w:rsidR="0054358C" w:rsidRPr="00074EDD">
        <w:rPr>
          <w:rFonts w:hAnsi="Times New Roman" w:cs="Times New Roman"/>
          <w:kern w:val="22"/>
          <w:lang w:val="en-GB"/>
        </w:rPr>
        <w:t xml:space="preserve">of the Secretariat of the Convention </w:t>
      </w:r>
      <w:r w:rsidRPr="00074EDD">
        <w:rPr>
          <w:rFonts w:hAnsi="Times New Roman" w:cs="Times New Roman"/>
          <w:kern w:val="22"/>
          <w:lang w:val="en-GB"/>
        </w:rPr>
        <w:t xml:space="preserve">in promoting and coordinating the </w:t>
      </w:r>
      <w:r w:rsidR="00A8551E">
        <w:rPr>
          <w:rFonts w:hAnsi="Times New Roman" w:cs="Times New Roman"/>
          <w:kern w:val="22"/>
          <w:lang w:val="en-GB"/>
        </w:rPr>
        <w:t>f</w:t>
      </w:r>
      <w:r w:rsidRPr="00074EDD">
        <w:rPr>
          <w:rFonts w:hAnsi="Times New Roman" w:cs="Times New Roman"/>
          <w:kern w:val="22"/>
          <w:lang w:val="en-GB"/>
        </w:rPr>
        <w:t>ramework have been successful but could be improved.</w:t>
      </w:r>
    </w:p>
    <w:p w14:paraId="47A0D872" w14:textId="56F92CDE" w:rsidR="00C67E94" w:rsidRPr="00074EDD" w:rsidRDefault="00C67E94" w:rsidP="00C67E94">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The main elements of the </w:t>
      </w:r>
      <w:r w:rsidR="009B361C" w:rsidRPr="00074EDD">
        <w:rPr>
          <w:rFonts w:hAnsi="Times New Roman" w:cs="Times New Roman"/>
          <w:kern w:val="22"/>
          <w:lang w:val="en-GB"/>
        </w:rPr>
        <w:t>f</w:t>
      </w:r>
      <w:r w:rsidRPr="00074EDD">
        <w:rPr>
          <w:rFonts w:hAnsi="Times New Roman" w:cs="Times New Roman"/>
          <w:kern w:val="22"/>
          <w:lang w:val="en-GB"/>
        </w:rPr>
        <w:t>ramework – the objectives, key areas and proposed measures/activities in the appendices</w:t>
      </w:r>
      <w:r w:rsidR="00BF532F" w:rsidRPr="00074EDD">
        <w:rPr>
          <w:rFonts w:hAnsi="Times New Roman" w:cs="Times New Roman"/>
          <w:kern w:val="22"/>
          <w:lang w:val="en-GB"/>
        </w:rPr>
        <w:t xml:space="preserve"> – </w:t>
      </w:r>
      <w:r w:rsidRPr="00074EDD">
        <w:rPr>
          <w:rFonts w:hAnsi="Times New Roman" w:cs="Times New Roman"/>
          <w:kern w:val="22"/>
          <w:lang w:val="en-GB"/>
        </w:rPr>
        <w:t>continue to be relevant</w:t>
      </w:r>
      <w:r w:rsidR="00C46B1A" w:rsidRPr="00074EDD">
        <w:rPr>
          <w:rFonts w:hAnsi="Times New Roman" w:cs="Times New Roman"/>
          <w:kern w:val="22"/>
          <w:lang w:val="en-GB"/>
        </w:rPr>
        <w:t xml:space="preserve">. It </w:t>
      </w:r>
      <w:r w:rsidR="000574CC" w:rsidRPr="00074EDD">
        <w:rPr>
          <w:rFonts w:hAnsi="Times New Roman" w:cs="Times New Roman"/>
          <w:kern w:val="22"/>
          <w:lang w:val="en-GB"/>
        </w:rPr>
        <w:t>is</w:t>
      </w:r>
      <w:r w:rsidR="00C46B1A" w:rsidRPr="00074EDD">
        <w:rPr>
          <w:rFonts w:hAnsi="Times New Roman" w:cs="Times New Roman"/>
          <w:kern w:val="22"/>
          <w:lang w:val="en-GB"/>
        </w:rPr>
        <w:t xml:space="preserve"> suggested that the</w:t>
      </w:r>
      <w:r w:rsidRPr="00074EDD">
        <w:rPr>
          <w:rFonts w:hAnsi="Times New Roman" w:cs="Times New Roman"/>
          <w:kern w:val="22"/>
          <w:lang w:val="en-GB"/>
        </w:rPr>
        <w:t xml:space="preserve"> </w:t>
      </w:r>
      <w:r w:rsidR="009B361C" w:rsidRPr="00074EDD">
        <w:rPr>
          <w:rFonts w:hAnsi="Times New Roman" w:cs="Times New Roman"/>
          <w:kern w:val="22"/>
          <w:lang w:val="en-GB"/>
        </w:rPr>
        <w:t>f</w:t>
      </w:r>
      <w:r w:rsidRPr="00074EDD">
        <w:rPr>
          <w:rFonts w:hAnsi="Times New Roman" w:cs="Times New Roman"/>
          <w:kern w:val="22"/>
          <w:lang w:val="en-GB"/>
        </w:rPr>
        <w:t xml:space="preserve">ramework be revised in </w:t>
      </w:r>
      <w:r w:rsidR="00C46B1A" w:rsidRPr="00074EDD">
        <w:rPr>
          <w:rFonts w:hAnsi="Times New Roman" w:cs="Times New Roman"/>
          <w:kern w:val="22"/>
          <w:lang w:val="en-GB"/>
        </w:rPr>
        <w:t xml:space="preserve">line </w:t>
      </w:r>
      <w:r w:rsidRPr="00074EDD">
        <w:rPr>
          <w:rFonts w:hAnsi="Times New Roman" w:cs="Times New Roman"/>
          <w:kern w:val="22"/>
          <w:lang w:val="en-GB"/>
        </w:rPr>
        <w:t xml:space="preserve">with the </w:t>
      </w:r>
      <w:r w:rsidR="00DB163D" w:rsidRPr="00074EDD">
        <w:rPr>
          <w:rFonts w:hAnsi="Times New Roman" w:cs="Times New Roman"/>
          <w:kern w:val="22"/>
          <w:lang w:val="en-GB"/>
        </w:rPr>
        <w:t xml:space="preserve">upcoming </w:t>
      </w:r>
      <w:r w:rsidRPr="00074EDD">
        <w:rPr>
          <w:rFonts w:hAnsi="Times New Roman" w:cs="Times New Roman"/>
          <w:kern w:val="22"/>
          <w:lang w:val="en-GB"/>
        </w:rPr>
        <w:t xml:space="preserve">decisions </w:t>
      </w:r>
      <w:r w:rsidR="0054358C" w:rsidRPr="00074EDD">
        <w:rPr>
          <w:rFonts w:hAnsi="Times New Roman" w:cs="Times New Roman"/>
          <w:kern w:val="22"/>
          <w:lang w:val="en-GB"/>
        </w:rPr>
        <w:t xml:space="preserve">of the fifteenth meeting of the Conference of the Parties </w:t>
      </w:r>
      <w:r w:rsidR="00DB163D" w:rsidRPr="00074EDD">
        <w:rPr>
          <w:rFonts w:hAnsi="Times New Roman" w:cs="Times New Roman"/>
          <w:kern w:val="22"/>
          <w:lang w:val="en-GB"/>
        </w:rPr>
        <w:t xml:space="preserve">related to </w:t>
      </w:r>
      <w:r w:rsidRPr="00074EDD">
        <w:rPr>
          <w:rFonts w:hAnsi="Times New Roman" w:cs="Times New Roman"/>
          <w:kern w:val="22"/>
          <w:lang w:val="en-GB"/>
        </w:rPr>
        <w:t>the post</w:t>
      </w:r>
      <w:r w:rsidR="0054358C" w:rsidRPr="00074EDD">
        <w:rPr>
          <w:rFonts w:hAnsi="Times New Roman" w:cs="Times New Roman"/>
          <w:kern w:val="22"/>
          <w:lang w:val="en-GB"/>
        </w:rPr>
        <w:t>-</w:t>
      </w:r>
      <w:r w:rsidRPr="00074EDD">
        <w:rPr>
          <w:rFonts w:hAnsi="Times New Roman" w:cs="Times New Roman"/>
          <w:kern w:val="22"/>
          <w:lang w:val="en-GB"/>
        </w:rPr>
        <w:t>2020</w:t>
      </w:r>
      <w:r w:rsidR="000574CC" w:rsidRPr="00074EDD">
        <w:rPr>
          <w:rFonts w:hAnsi="Times New Roman" w:cs="Times New Roman"/>
          <w:kern w:val="22"/>
          <w:lang w:val="en-GB"/>
        </w:rPr>
        <w:t xml:space="preserve"> </w:t>
      </w:r>
      <w:r w:rsidR="0054358C" w:rsidRPr="00074EDD">
        <w:rPr>
          <w:rFonts w:hAnsi="Times New Roman" w:cs="Times New Roman"/>
          <w:kern w:val="22"/>
          <w:lang w:val="en-GB"/>
        </w:rPr>
        <w:t>g</w:t>
      </w:r>
      <w:r w:rsidR="000574CC" w:rsidRPr="00074EDD">
        <w:rPr>
          <w:rFonts w:hAnsi="Times New Roman" w:cs="Times New Roman"/>
          <w:kern w:val="22"/>
          <w:lang w:val="en-GB"/>
        </w:rPr>
        <w:t>lobal</w:t>
      </w:r>
      <w:r w:rsidRPr="00074EDD">
        <w:rPr>
          <w:rFonts w:hAnsi="Times New Roman" w:cs="Times New Roman"/>
          <w:kern w:val="22"/>
          <w:lang w:val="en-GB"/>
        </w:rPr>
        <w:t xml:space="preserve"> </w:t>
      </w:r>
      <w:r w:rsidR="0054358C" w:rsidRPr="00074EDD">
        <w:rPr>
          <w:rFonts w:hAnsi="Times New Roman" w:cs="Times New Roman"/>
          <w:kern w:val="22"/>
          <w:lang w:val="en-GB"/>
        </w:rPr>
        <w:t>b</w:t>
      </w:r>
      <w:r w:rsidRPr="00074EDD">
        <w:rPr>
          <w:rFonts w:hAnsi="Times New Roman" w:cs="Times New Roman"/>
          <w:kern w:val="22"/>
          <w:lang w:val="en-GB"/>
        </w:rPr>
        <w:t xml:space="preserve">iodiversity </w:t>
      </w:r>
      <w:r w:rsidR="0054358C" w:rsidRPr="00074EDD">
        <w:rPr>
          <w:rFonts w:hAnsi="Times New Roman" w:cs="Times New Roman"/>
          <w:kern w:val="22"/>
          <w:lang w:val="en-GB"/>
        </w:rPr>
        <w:t>f</w:t>
      </w:r>
      <w:r w:rsidRPr="00074EDD">
        <w:rPr>
          <w:rFonts w:hAnsi="Times New Roman" w:cs="Times New Roman"/>
          <w:kern w:val="22"/>
          <w:lang w:val="en-GB"/>
        </w:rPr>
        <w:t xml:space="preserve">ramework, the long-term strategic framework on capacity-building beyond 2020 and </w:t>
      </w:r>
      <w:r w:rsidR="00F17F11" w:rsidRPr="00074EDD">
        <w:rPr>
          <w:rFonts w:hAnsi="Times New Roman" w:cs="Times New Roman"/>
          <w:kern w:val="22"/>
          <w:lang w:val="en-GB"/>
        </w:rPr>
        <w:t>take into consideration the</w:t>
      </w:r>
      <w:r w:rsidRPr="00074EDD">
        <w:rPr>
          <w:rFonts w:hAnsi="Times New Roman" w:cs="Times New Roman"/>
          <w:kern w:val="22"/>
          <w:lang w:val="en-GB"/>
        </w:rPr>
        <w:t xml:space="preserve"> recommendations stemming from this evaluation.</w:t>
      </w:r>
    </w:p>
    <w:p w14:paraId="2CC807D8" w14:textId="303B2E32" w:rsidR="0066126E" w:rsidRPr="00074EDD" w:rsidRDefault="00C67E94" w:rsidP="00074EDD">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Finally, </w:t>
      </w:r>
      <w:r w:rsidR="006F71BE" w:rsidRPr="00074EDD">
        <w:rPr>
          <w:rFonts w:hAnsi="Times New Roman" w:cs="Times New Roman"/>
          <w:kern w:val="22"/>
          <w:lang w:val="en-GB"/>
        </w:rPr>
        <w:t xml:space="preserve">interviewees identified </w:t>
      </w:r>
      <w:r w:rsidRPr="00074EDD">
        <w:rPr>
          <w:rFonts w:hAnsi="Times New Roman" w:cs="Times New Roman"/>
          <w:kern w:val="22"/>
          <w:lang w:val="en-GB"/>
        </w:rPr>
        <w:t xml:space="preserve">regional and national capacity-building approaches, training of trainers and the sharing of country experiences and lessons </w:t>
      </w:r>
      <w:r w:rsidR="006F71BE" w:rsidRPr="00074EDD">
        <w:rPr>
          <w:rFonts w:hAnsi="Times New Roman" w:cs="Times New Roman"/>
          <w:kern w:val="22"/>
          <w:lang w:val="en-GB"/>
        </w:rPr>
        <w:t xml:space="preserve">as the most successful capacity-building approaches that should be pursued and included </w:t>
      </w:r>
      <w:r w:rsidRPr="00074EDD">
        <w:rPr>
          <w:rFonts w:hAnsi="Times New Roman" w:cs="Times New Roman"/>
          <w:kern w:val="22"/>
          <w:lang w:val="en-GB"/>
        </w:rPr>
        <w:t>in the long-term strategic framework on capacity-building and development beyond 2020.</w:t>
      </w:r>
    </w:p>
    <w:p w14:paraId="4EC81D1A" w14:textId="54460ABD" w:rsidR="00C67E94" w:rsidRPr="00074EDD" w:rsidRDefault="00C46B2A" w:rsidP="00074EDD">
      <w:pPr>
        <w:pStyle w:val="Heading1"/>
        <w:numPr>
          <w:ilvl w:val="0"/>
          <w:numId w:val="24"/>
        </w:numPr>
        <w:tabs>
          <w:tab w:val="clear" w:pos="720"/>
          <w:tab w:val="left" w:pos="851"/>
        </w:tabs>
        <w:spacing w:before="120"/>
        <w:ind w:left="1077"/>
        <w:rPr>
          <w:kern w:val="22"/>
          <w:lang w:val="en-GB"/>
        </w:rPr>
      </w:pPr>
      <w:bookmarkStart w:id="34" w:name="_Toc20144923"/>
      <w:r w:rsidRPr="00074EDD">
        <w:rPr>
          <w:caps w:val="0"/>
          <w:snapToGrid w:val="0"/>
          <w:kern w:val="22"/>
          <w:lang w:val="en-GB"/>
        </w:rPr>
        <w:t>RECOMMENDATIONS</w:t>
      </w:r>
      <w:bookmarkEnd w:id="34"/>
    </w:p>
    <w:p w14:paraId="10E1B42D" w14:textId="4F37B255" w:rsidR="0066126E" w:rsidRPr="00074EDD" w:rsidRDefault="00C67E94" w:rsidP="00074EDD">
      <w:pPr>
        <w:numPr>
          <w:ilvl w:val="0"/>
          <w:numId w:val="1"/>
        </w:numPr>
        <w:spacing w:before="120" w:after="120"/>
        <w:rPr>
          <w:rFonts w:hAnsi="Times New Roman" w:cs="Times New Roman"/>
          <w:kern w:val="22"/>
          <w:lang w:val="en-GB"/>
        </w:rPr>
      </w:pPr>
      <w:r w:rsidRPr="00074EDD">
        <w:rPr>
          <w:rFonts w:hAnsi="Times New Roman" w:cs="Times New Roman"/>
          <w:kern w:val="22"/>
          <w:lang w:val="en-GB"/>
        </w:rPr>
        <w:t xml:space="preserve">The following section presents a series of recommendations </w:t>
      </w:r>
      <w:r w:rsidR="006F71BE" w:rsidRPr="00074EDD">
        <w:rPr>
          <w:rFonts w:hAnsi="Times New Roman" w:cs="Times New Roman"/>
          <w:kern w:val="22"/>
          <w:lang w:val="en-GB"/>
        </w:rPr>
        <w:t xml:space="preserve">on enhancing capacity-building and development on ABS beyond 2020, </w:t>
      </w:r>
      <w:r w:rsidRPr="00074EDD">
        <w:rPr>
          <w:rFonts w:hAnsi="Times New Roman" w:cs="Times New Roman"/>
          <w:kern w:val="22"/>
          <w:lang w:val="en-GB"/>
        </w:rPr>
        <w:t xml:space="preserve">based on interviews and the literature review. The recommendations </w:t>
      </w:r>
      <w:r w:rsidR="006F71BE" w:rsidRPr="00074EDD">
        <w:rPr>
          <w:rFonts w:hAnsi="Times New Roman" w:cs="Times New Roman"/>
          <w:kern w:val="22"/>
          <w:lang w:val="en-GB"/>
        </w:rPr>
        <w:t>relate to</w:t>
      </w:r>
      <w:r w:rsidRPr="00074EDD">
        <w:rPr>
          <w:rFonts w:hAnsi="Times New Roman" w:cs="Times New Roman"/>
          <w:kern w:val="22"/>
          <w:lang w:val="en-GB"/>
        </w:rPr>
        <w:t xml:space="preserve"> improving the </w:t>
      </w:r>
      <w:r w:rsidR="009B361C" w:rsidRPr="00074EDD">
        <w:rPr>
          <w:rFonts w:hAnsi="Times New Roman" w:cs="Times New Roman"/>
          <w:kern w:val="22"/>
          <w:lang w:val="en-GB"/>
        </w:rPr>
        <w:t>f</w:t>
      </w:r>
      <w:r w:rsidR="00F17F11" w:rsidRPr="00074EDD">
        <w:rPr>
          <w:rFonts w:hAnsi="Times New Roman" w:cs="Times New Roman"/>
          <w:kern w:val="22"/>
          <w:lang w:val="en-GB"/>
        </w:rPr>
        <w:t>ramework</w:t>
      </w:r>
      <w:r w:rsidRPr="00074EDD">
        <w:rPr>
          <w:rFonts w:hAnsi="Times New Roman" w:cs="Times New Roman"/>
          <w:kern w:val="22"/>
          <w:lang w:val="en-GB"/>
        </w:rPr>
        <w:t xml:space="preserve"> and its coordination mechanisms, </w:t>
      </w:r>
      <w:r w:rsidR="006F71BE" w:rsidRPr="00074EDD">
        <w:rPr>
          <w:rFonts w:hAnsi="Times New Roman" w:cs="Times New Roman"/>
          <w:kern w:val="22"/>
          <w:lang w:val="en-GB"/>
        </w:rPr>
        <w:t xml:space="preserve">enhancing </w:t>
      </w:r>
      <w:r w:rsidRPr="00074EDD">
        <w:rPr>
          <w:rFonts w:hAnsi="Times New Roman" w:cs="Times New Roman"/>
          <w:kern w:val="22"/>
          <w:lang w:val="en-GB"/>
        </w:rPr>
        <w:t>the role of the</w:t>
      </w:r>
      <w:r w:rsidR="0054358C" w:rsidRPr="00074EDD">
        <w:rPr>
          <w:rFonts w:hAnsi="Times New Roman" w:cs="Times New Roman"/>
          <w:kern w:val="22"/>
          <w:lang w:val="en-GB"/>
        </w:rPr>
        <w:t xml:space="preserve"> Secretariat of the Convention on Biological Diversity</w:t>
      </w:r>
      <w:r w:rsidRPr="00074EDD">
        <w:rPr>
          <w:rFonts w:hAnsi="Times New Roman" w:cs="Times New Roman"/>
          <w:kern w:val="22"/>
          <w:lang w:val="en-GB"/>
        </w:rPr>
        <w:t xml:space="preserve"> and general </w:t>
      </w:r>
      <w:r w:rsidR="006F71BE" w:rsidRPr="00074EDD">
        <w:rPr>
          <w:rFonts w:hAnsi="Times New Roman" w:cs="Times New Roman"/>
          <w:kern w:val="22"/>
          <w:lang w:val="en-GB"/>
        </w:rPr>
        <w:t>improvement</w:t>
      </w:r>
      <w:r w:rsidR="00F17F11" w:rsidRPr="00074EDD">
        <w:rPr>
          <w:rFonts w:hAnsi="Times New Roman" w:cs="Times New Roman"/>
          <w:kern w:val="22"/>
          <w:lang w:val="en-GB"/>
        </w:rPr>
        <w:t>s</w:t>
      </w:r>
      <w:r w:rsidR="006F71BE" w:rsidRPr="00074EDD">
        <w:rPr>
          <w:rFonts w:hAnsi="Times New Roman" w:cs="Times New Roman"/>
          <w:kern w:val="22"/>
          <w:lang w:val="en-GB"/>
        </w:rPr>
        <w:t xml:space="preserve"> </w:t>
      </w:r>
      <w:r w:rsidR="00204AD6" w:rsidRPr="00074EDD">
        <w:rPr>
          <w:rFonts w:hAnsi="Times New Roman" w:cs="Times New Roman"/>
          <w:kern w:val="22"/>
          <w:lang w:val="en-GB"/>
        </w:rPr>
        <w:t>for</w:t>
      </w:r>
      <w:r w:rsidR="006F71BE" w:rsidRPr="00074EDD">
        <w:rPr>
          <w:rFonts w:hAnsi="Times New Roman" w:cs="Times New Roman"/>
          <w:kern w:val="22"/>
          <w:lang w:val="en-GB"/>
        </w:rPr>
        <w:t xml:space="preserve"> </w:t>
      </w:r>
      <w:r w:rsidRPr="00074EDD">
        <w:rPr>
          <w:rFonts w:hAnsi="Times New Roman" w:cs="Times New Roman"/>
          <w:kern w:val="22"/>
          <w:lang w:val="en-GB"/>
        </w:rPr>
        <w:t xml:space="preserve">capacity-building and development on ABS beyond 2020. </w:t>
      </w:r>
      <w:r w:rsidR="00F17F11" w:rsidRPr="00074EDD">
        <w:rPr>
          <w:rFonts w:hAnsi="Times New Roman" w:cs="Times New Roman"/>
          <w:kern w:val="22"/>
          <w:lang w:val="en-GB"/>
        </w:rPr>
        <w:t xml:space="preserve">For the preparation of the recommendations on improving the </w:t>
      </w:r>
      <w:r w:rsidR="009B361C" w:rsidRPr="00074EDD">
        <w:rPr>
          <w:rFonts w:hAnsi="Times New Roman" w:cs="Times New Roman"/>
          <w:kern w:val="22"/>
          <w:lang w:val="en-GB"/>
        </w:rPr>
        <w:t>f</w:t>
      </w:r>
      <w:r w:rsidR="00F17F11" w:rsidRPr="00074EDD">
        <w:rPr>
          <w:rFonts w:hAnsi="Times New Roman" w:cs="Times New Roman"/>
          <w:kern w:val="22"/>
          <w:lang w:val="en-GB"/>
        </w:rPr>
        <w:t>ramework, an important assumption is that it would remain a guidance or reference document for future work on capacity-building and development for the implementation of the Nagoya Protocol.</w:t>
      </w:r>
    </w:p>
    <w:p w14:paraId="02296C4B" w14:textId="26C13CAC" w:rsidR="00C67E94" w:rsidRPr="00074EDD" w:rsidRDefault="00C67E94" w:rsidP="0066126E">
      <w:pPr>
        <w:pStyle w:val="Heading3"/>
        <w:numPr>
          <w:ilvl w:val="0"/>
          <w:numId w:val="27"/>
        </w:numPr>
        <w:jc w:val="center"/>
        <w:rPr>
          <w:rFonts w:ascii="Times New Roman" w:hAnsi="Times New Roman"/>
          <w:kern w:val="22"/>
          <w:sz w:val="22"/>
          <w:szCs w:val="22"/>
          <w:lang w:val="en-GB"/>
        </w:rPr>
      </w:pPr>
      <w:bookmarkStart w:id="35" w:name="_Toc15401582"/>
      <w:bookmarkStart w:id="36" w:name="_Toc15404659"/>
      <w:bookmarkStart w:id="37" w:name="_Toc20144924"/>
      <w:r w:rsidRPr="00074EDD">
        <w:rPr>
          <w:rFonts w:ascii="Times New Roman" w:hAnsi="Times New Roman"/>
          <w:kern w:val="22"/>
          <w:sz w:val="22"/>
          <w:szCs w:val="22"/>
          <w:lang w:val="en-GB"/>
        </w:rPr>
        <w:t xml:space="preserve">Improving the </w:t>
      </w:r>
      <w:r w:rsidR="009B361C" w:rsidRPr="00074EDD">
        <w:rPr>
          <w:rFonts w:ascii="Times New Roman" w:hAnsi="Times New Roman"/>
          <w:kern w:val="22"/>
          <w:sz w:val="22"/>
          <w:szCs w:val="22"/>
          <w:lang w:val="en-GB"/>
        </w:rPr>
        <w:t>f</w:t>
      </w:r>
      <w:r w:rsidRPr="00074EDD">
        <w:rPr>
          <w:rFonts w:ascii="Times New Roman" w:hAnsi="Times New Roman"/>
          <w:kern w:val="22"/>
          <w:sz w:val="22"/>
          <w:szCs w:val="22"/>
          <w:lang w:val="en-GB"/>
        </w:rPr>
        <w:t>ramework</w:t>
      </w:r>
      <w:bookmarkEnd w:id="35"/>
      <w:bookmarkEnd w:id="36"/>
      <w:bookmarkEnd w:id="37"/>
      <w:r w:rsidR="006F71BE" w:rsidRPr="00074EDD">
        <w:rPr>
          <w:rFonts w:ascii="Times New Roman" w:hAnsi="Times New Roman"/>
          <w:kern w:val="22"/>
          <w:sz w:val="22"/>
          <w:szCs w:val="22"/>
          <w:lang w:val="en-GB"/>
        </w:rPr>
        <w:t xml:space="preserve"> </w:t>
      </w:r>
    </w:p>
    <w:p w14:paraId="0A2C2C6D" w14:textId="3D00E5E5" w:rsidR="00C67E94" w:rsidRPr="00074EDD" w:rsidRDefault="00C67E94" w:rsidP="00C67E94">
      <w:pPr>
        <w:numPr>
          <w:ilvl w:val="0"/>
          <w:numId w:val="1"/>
        </w:numPr>
        <w:spacing w:before="120" w:after="120"/>
        <w:rPr>
          <w:rFonts w:hAnsi="Times New Roman" w:cs="Times New Roman"/>
          <w:kern w:val="22"/>
          <w:lang w:val="en-GB"/>
        </w:rPr>
      </w:pPr>
      <w:r w:rsidRPr="00074EDD">
        <w:rPr>
          <w:rFonts w:hAnsi="Times New Roman" w:cs="Times New Roman"/>
          <w:i/>
          <w:kern w:val="22"/>
          <w:lang w:val="en-GB"/>
        </w:rPr>
        <w:t>Use simple direct language and avoid redundancies</w:t>
      </w:r>
      <w:r w:rsidRPr="00074EDD">
        <w:rPr>
          <w:rFonts w:hAnsi="Times New Roman" w:cs="Times New Roman"/>
          <w:kern w:val="22"/>
          <w:lang w:val="en-GB"/>
        </w:rPr>
        <w:t xml:space="preserve">. The </w:t>
      </w:r>
      <w:r w:rsidR="009B361C" w:rsidRPr="00074EDD">
        <w:rPr>
          <w:rFonts w:hAnsi="Times New Roman" w:cs="Times New Roman"/>
          <w:kern w:val="22"/>
          <w:lang w:val="en-GB"/>
        </w:rPr>
        <w:t>f</w:t>
      </w:r>
      <w:r w:rsidRPr="00074EDD">
        <w:rPr>
          <w:rFonts w:hAnsi="Times New Roman" w:cs="Times New Roman"/>
          <w:kern w:val="22"/>
          <w:lang w:val="en-GB"/>
        </w:rPr>
        <w:t xml:space="preserve">ramework and relevant Aichi </w:t>
      </w:r>
      <w:r w:rsidR="0054358C" w:rsidRPr="00074EDD">
        <w:rPr>
          <w:rFonts w:hAnsi="Times New Roman" w:cs="Times New Roman"/>
          <w:kern w:val="22"/>
          <w:lang w:val="en-GB"/>
        </w:rPr>
        <w:t>Biodiversity T</w:t>
      </w:r>
      <w:r w:rsidRPr="00074EDD">
        <w:rPr>
          <w:rFonts w:hAnsi="Times New Roman" w:cs="Times New Roman"/>
          <w:kern w:val="22"/>
          <w:lang w:val="en-GB"/>
        </w:rPr>
        <w:t xml:space="preserve">argets should be presented in plain language in a way that will resonate with key </w:t>
      </w:r>
      <w:r w:rsidR="00BF336C" w:rsidRPr="00074EDD">
        <w:rPr>
          <w:rFonts w:hAnsi="Times New Roman" w:cs="Times New Roman"/>
          <w:kern w:val="22"/>
          <w:lang w:val="en-GB"/>
        </w:rPr>
        <w:t>actors</w:t>
      </w:r>
      <w:r w:rsidR="00146457" w:rsidRPr="00074EDD">
        <w:rPr>
          <w:rFonts w:hAnsi="Times New Roman" w:cs="Times New Roman"/>
          <w:kern w:val="22"/>
          <w:lang w:val="en-GB"/>
        </w:rPr>
        <w:t>,</w:t>
      </w:r>
      <w:r w:rsidR="00BF336C" w:rsidRPr="00074EDD">
        <w:rPr>
          <w:rFonts w:hAnsi="Times New Roman" w:cs="Times New Roman"/>
          <w:kern w:val="22"/>
          <w:lang w:val="en-GB"/>
        </w:rPr>
        <w:t xml:space="preserve"> </w:t>
      </w:r>
      <w:r w:rsidRPr="00074EDD">
        <w:rPr>
          <w:rFonts w:hAnsi="Times New Roman" w:cs="Times New Roman"/>
          <w:kern w:val="22"/>
          <w:lang w:val="en-GB"/>
        </w:rPr>
        <w:t xml:space="preserve">such as decisions makers, sustainable development practitioners, and </w:t>
      </w:r>
      <w:r w:rsidR="00EA1A2E" w:rsidRPr="00074EDD">
        <w:rPr>
          <w:rFonts w:hAnsi="Times New Roman" w:cs="Times New Roman"/>
          <w:kern w:val="22"/>
          <w:lang w:val="en-GB"/>
        </w:rPr>
        <w:t>indigenous peoples and local communities</w:t>
      </w:r>
      <w:r w:rsidRPr="00074EDD">
        <w:rPr>
          <w:rFonts w:hAnsi="Times New Roman" w:cs="Times New Roman"/>
          <w:kern w:val="22"/>
          <w:lang w:val="en-GB"/>
        </w:rPr>
        <w:t xml:space="preserve"> that may not be familiar with ABS. A concrete suggestion is to communicate the objectives of the </w:t>
      </w:r>
      <w:r w:rsidR="009B361C" w:rsidRPr="00074EDD">
        <w:rPr>
          <w:rFonts w:hAnsi="Times New Roman" w:cs="Times New Roman"/>
          <w:kern w:val="22"/>
          <w:lang w:val="en-GB"/>
        </w:rPr>
        <w:t>f</w:t>
      </w:r>
      <w:r w:rsidRPr="00074EDD">
        <w:rPr>
          <w:rFonts w:hAnsi="Times New Roman" w:cs="Times New Roman"/>
          <w:kern w:val="22"/>
          <w:lang w:val="en-GB"/>
        </w:rPr>
        <w:t>ramework more succinctly and more clearly, reducing overlap and redundancies. Similarly, overlap in Key Areas 1 and 2 should be addressed.</w:t>
      </w:r>
    </w:p>
    <w:p w14:paraId="5BB10766" w14:textId="3D3FC1A3" w:rsidR="00C67E94" w:rsidRPr="00074EDD" w:rsidRDefault="00241D6B" w:rsidP="00C67E94">
      <w:pPr>
        <w:numPr>
          <w:ilvl w:val="0"/>
          <w:numId w:val="1"/>
        </w:numPr>
        <w:spacing w:before="120" w:after="120"/>
        <w:rPr>
          <w:rFonts w:hAnsi="Times New Roman" w:cs="Times New Roman"/>
          <w:kern w:val="22"/>
          <w:lang w:val="en-GB"/>
        </w:rPr>
      </w:pPr>
      <w:r w:rsidRPr="00074EDD">
        <w:rPr>
          <w:rFonts w:hAnsi="Times New Roman" w:cs="Times New Roman"/>
          <w:i/>
          <w:kern w:val="22"/>
          <w:lang w:val="en-GB"/>
        </w:rPr>
        <w:t>Take greater advantage of</w:t>
      </w:r>
      <w:r w:rsidR="00F17F11" w:rsidRPr="00074EDD">
        <w:rPr>
          <w:rFonts w:hAnsi="Times New Roman" w:cs="Times New Roman"/>
          <w:i/>
          <w:kern w:val="22"/>
          <w:lang w:val="en-GB"/>
        </w:rPr>
        <w:t xml:space="preserve"> assessment and review</w:t>
      </w:r>
      <w:r w:rsidR="004076A2" w:rsidRPr="00074EDD">
        <w:rPr>
          <w:rFonts w:hAnsi="Times New Roman" w:cs="Times New Roman"/>
          <w:i/>
          <w:kern w:val="22"/>
          <w:lang w:val="en-GB"/>
        </w:rPr>
        <w:t xml:space="preserve"> exer</w:t>
      </w:r>
      <w:r w:rsidR="00F55E95" w:rsidRPr="00074EDD">
        <w:rPr>
          <w:rFonts w:hAnsi="Times New Roman" w:cs="Times New Roman"/>
          <w:i/>
          <w:kern w:val="22"/>
          <w:lang w:val="en-GB"/>
        </w:rPr>
        <w:t>cises</w:t>
      </w:r>
      <w:r w:rsidRPr="00074EDD">
        <w:rPr>
          <w:rFonts w:hAnsi="Times New Roman" w:cs="Times New Roman"/>
          <w:i/>
          <w:kern w:val="22"/>
          <w:lang w:val="en-GB"/>
        </w:rPr>
        <w:t xml:space="preserve"> to </w:t>
      </w:r>
      <w:r w:rsidR="00B73ED8" w:rsidRPr="00074EDD">
        <w:rPr>
          <w:rFonts w:hAnsi="Times New Roman" w:cs="Times New Roman"/>
          <w:i/>
          <w:kern w:val="22"/>
          <w:lang w:val="en-GB"/>
        </w:rPr>
        <w:t>assess</w:t>
      </w:r>
      <w:r w:rsidRPr="00074EDD">
        <w:rPr>
          <w:rFonts w:hAnsi="Times New Roman" w:cs="Times New Roman"/>
          <w:i/>
          <w:kern w:val="22"/>
          <w:lang w:val="en-GB"/>
        </w:rPr>
        <w:t xml:space="preserve"> the</w:t>
      </w:r>
      <w:r w:rsidR="00DF2D4A" w:rsidRPr="00074EDD">
        <w:rPr>
          <w:rFonts w:hAnsi="Times New Roman" w:cs="Times New Roman"/>
          <w:i/>
          <w:kern w:val="22"/>
          <w:lang w:val="en-GB"/>
        </w:rPr>
        <w:t xml:space="preserve"> </w:t>
      </w:r>
      <w:r w:rsidR="009B361C" w:rsidRPr="00074EDD">
        <w:rPr>
          <w:rFonts w:hAnsi="Times New Roman" w:cs="Times New Roman"/>
          <w:i/>
          <w:kern w:val="22"/>
          <w:lang w:val="en-GB"/>
        </w:rPr>
        <w:t>f</w:t>
      </w:r>
      <w:r w:rsidR="00DF2D4A" w:rsidRPr="00074EDD">
        <w:rPr>
          <w:rFonts w:hAnsi="Times New Roman" w:cs="Times New Roman"/>
          <w:i/>
          <w:kern w:val="22"/>
          <w:lang w:val="en-GB"/>
        </w:rPr>
        <w:t>ramework</w:t>
      </w:r>
      <w:r w:rsidR="000A4AB1" w:rsidRPr="00074EDD">
        <w:rPr>
          <w:rFonts w:hAnsi="Times New Roman" w:cs="Times New Roman"/>
          <w:kern w:val="22"/>
          <w:lang w:val="en-GB"/>
        </w:rPr>
        <w:t xml:space="preserve">. </w:t>
      </w:r>
      <w:r w:rsidR="004076A2" w:rsidRPr="00074EDD">
        <w:rPr>
          <w:rFonts w:hAnsi="Times New Roman" w:cs="Times New Roman"/>
          <w:kern w:val="22"/>
          <w:lang w:val="en-GB"/>
        </w:rPr>
        <w:t>Every four years the effectiveness of the Protocol is to be evaluated</w:t>
      </w:r>
      <w:r w:rsidR="00F55E95" w:rsidRPr="00074EDD">
        <w:rPr>
          <w:rFonts w:hAnsi="Times New Roman" w:cs="Times New Roman"/>
          <w:kern w:val="22"/>
          <w:lang w:val="en-GB"/>
        </w:rPr>
        <w:t xml:space="preserve"> through an assessment and review process</w:t>
      </w:r>
      <w:r w:rsidR="004076A2" w:rsidRPr="00074EDD">
        <w:rPr>
          <w:rFonts w:hAnsi="Times New Roman" w:cs="Times New Roman"/>
          <w:kern w:val="22"/>
          <w:lang w:val="en-GB"/>
        </w:rPr>
        <w:t xml:space="preserve">. Although some questions regarding the </w:t>
      </w:r>
      <w:r w:rsidR="009B361C" w:rsidRPr="00074EDD">
        <w:rPr>
          <w:rFonts w:hAnsi="Times New Roman" w:cs="Times New Roman"/>
          <w:kern w:val="22"/>
          <w:lang w:val="en-GB"/>
        </w:rPr>
        <w:t>f</w:t>
      </w:r>
      <w:r w:rsidR="004076A2" w:rsidRPr="00074EDD">
        <w:rPr>
          <w:rFonts w:hAnsi="Times New Roman" w:cs="Times New Roman"/>
          <w:kern w:val="22"/>
          <w:lang w:val="en-GB"/>
        </w:rPr>
        <w:t>ramework were included in the first assessment and review</w:t>
      </w:r>
      <w:r w:rsidR="00F05C03" w:rsidRPr="00074EDD">
        <w:rPr>
          <w:rFonts w:hAnsi="Times New Roman" w:cs="Times New Roman"/>
          <w:kern w:val="22"/>
          <w:lang w:val="en-GB"/>
        </w:rPr>
        <w:t xml:space="preserve">, additional questions could be </w:t>
      </w:r>
      <w:r w:rsidR="00105923" w:rsidRPr="00074EDD">
        <w:rPr>
          <w:rFonts w:hAnsi="Times New Roman" w:cs="Times New Roman"/>
          <w:kern w:val="22"/>
          <w:lang w:val="en-GB"/>
        </w:rPr>
        <w:t>inc</w:t>
      </w:r>
      <w:r w:rsidR="009B4403" w:rsidRPr="00074EDD">
        <w:rPr>
          <w:rFonts w:hAnsi="Times New Roman" w:cs="Times New Roman"/>
          <w:kern w:val="22"/>
          <w:lang w:val="en-GB"/>
        </w:rPr>
        <w:t>orporated</w:t>
      </w:r>
      <w:r w:rsidR="00F05C03" w:rsidRPr="00074EDD">
        <w:rPr>
          <w:rFonts w:hAnsi="Times New Roman" w:cs="Times New Roman"/>
          <w:kern w:val="22"/>
          <w:lang w:val="en-GB"/>
        </w:rPr>
        <w:t xml:space="preserve"> to get</w:t>
      </w:r>
      <w:r w:rsidR="00DF2D4A" w:rsidRPr="00074EDD">
        <w:rPr>
          <w:rFonts w:hAnsi="Times New Roman" w:cs="Times New Roman"/>
          <w:kern w:val="22"/>
          <w:lang w:val="en-GB"/>
        </w:rPr>
        <w:t xml:space="preserve"> more in-depth</w:t>
      </w:r>
      <w:r w:rsidR="00F05C03" w:rsidRPr="00074EDD">
        <w:rPr>
          <w:rFonts w:hAnsi="Times New Roman" w:cs="Times New Roman"/>
          <w:kern w:val="22"/>
          <w:lang w:val="en-GB"/>
        </w:rPr>
        <w:t xml:space="preserve"> </w:t>
      </w:r>
      <w:r w:rsidR="00105923" w:rsidRPr="00074EDD">
        <w:rPr>
          <w:rFonts w:hAnsi="Times New Roman" w:cs="Times New Roman"/>
          <w:kern w:val="22"/>
          <w:lang w:val="en-GB"/>
        </w:rPr>
        <w:t xml:space="preserve">feedback on </w:t>
      </w:r>
      <w:r w:rsidR="00F05C03" w:rsidRPr="00074EDD">
        <w:rPr>
          <w:rFonts w:hAnsi="Times New Roman" w:cs="Times New Roman"/>
          <w:kern w:val="22"/>
          <w:lang w:val="en-GB"/>
        </w:rPr>
        <w:t>challenges and lessons with regards t</w:t>
      </w:r>
      <w:r w:rsidRPr="00074EDD">
        <w:rPr>
          <w:rFonts w:hAnsi="Times New Roman" w:cs="Times New Roman"/>
          <w:kern w:val="22"/>
          <w:lang w:val="en-GB"/>
        </w:rPr>
        <w:t>o</w:t>
      </w:r>
      <w:r w:rsidR="00F05C03" w:rsidRPr="00074EDD">
        <w:rPr>
          <w:rFonts w:hAnsi="Times New Roman" w:cs="Times New Roman"/>
          <w:kern w:val="22"/>
          <w:lang w:val="en-GB"/>
        </w:rPr>
        <w:t xml:space="preserve"> capacity-building</w:t>
      </w:r>
      <w:r w:rsidRPr="00074EDD">
        <w:rPr>
          <w:rFonts w:hAnsi="Times New Roman" w:cs="Times New Roman"/>
          <w:kern w:val="22"/>
          <w:lang w:val="en-GB"/>
        </w:rPr>
        <w:t xml:space="preserve"> </w:t>
      </w:r>
      <w:r w:rsidR="00F05C03" w:rsidRPr="00074EDD">
        <w:rPr>
          <w:rFonts w:hAnsi="Times New Roman" w:cs="Times New Roman"/>
          <w:kern w:val="22"/>
          <w:lang w:val="en-GB"/>
        </w:rPr>
        <w:t xml:space="preserve">and </w:t>
      </w:r>
      <w:r w:rsidRPr="00074EDD">
        <w:rPr>
          <w:rFonts w:hAnsi="Times New Roman" w:cs="Times New Roman"/>
          <w:kern w:val="22"/>
          <w:lang w:val="en-GB"/>
        </w:rPr>
        <w:t>could also</w:t>
      </w:r>
      <w:r w:rsidR="00902AF9" w:rsidRPr="00074EDD">
        <w:rPr>
          <w:rFonts w:hAnsi="Times New Roman" w:cs="Times New Roman"/>
          <w:kern w:val="22"/>
          <w:lang w:val="en-GB"/>
        </w:rPr>
        <w:t xml:space="preserve"> be</w:t>
      </w:r>
      <w:r w:rsidR="00F05C03" w:rsidRPr="00074EDD">
        <w:rPr>
          <w:rFonts w:hAnsi="Times New Roman" w:cs="Times New Roman"/>
          <w:kern w:val="22"/>
          <w:lang w:val="en-GB"/>
        </w:rPr>
        <w:t xml:space="preserve"> used to gauge t</w:t>
      </w:r>
      <w:r w:rsidR="00F47A6A" w:rsidRPr="00074EDD">
        <w:rPr>
          <w:rFonts w:hAnsi="Times New Roman" w:cs="Times New Roman"/>
          <w:kern w:val="22"/>
          <w:lang w:val="en-GB"/>
        </w:rPr>
        <w:t xml:space="preserve">he </w:t>
      </w:r>
      <w:r w:rsidR="00CD29BA" w:rsidRPr="00074EDD">
        <w:rPr>
          <w:rFonts w:hAnsi="Times New Roman" w:cs="Times New Roman"/>
          <w:kern w:val="22"/>
          <w:lang w:val="en-GB"/>
        </w:rPr>
        <w:t>usefulness</w:t>
      </w:r>
      <w:r w:rsidR="00F47A6A" w:rsidRPr="00074EDD">
        <w:rPr>
          <w:rFonts w:hAnsi="Times New Roman" w:cs="Times New Roman"/>
          <w:kern w:val="22"/>
          <w:lang w:val="en-GB"/>
        </w:rPr>
        <w:t xml:space="preserve"> of the </w:t>
      </w:r>
      <w:r w:rsidR="009B361C" w:rsidRPr="00074EDD">
        <w:rPr>
          <w:rFonts w:hAnsi="Times New Roman" w:cs="Times New Roman"/>
          <w:kern w:val="22"/>
          <w:lang w:val="en-GB"/>
        </w:rPr>
        <w:t>f</w:t>
      </w:r>
      <w:r w:rsidR="00F47A6A" w:rsidRPr="00074EDD">
        <w:rPr>
          <w:rFonts w:hAnsi="Times New Roman" w:cs="Times New Roman"/>
          <w:kern w:val="22"/>
          <w:lang w:val="en-GB"/>
        </w:rPr>
        <w:t>ramework</w:t>
      </w:r>
      <w:r w:rsidR="00DF2D4A" w:rsidRPr="00074EDD">
        <w:rPr>
          <w:rFonts w:hAnsi="Times New Roman" w:cs="Times New Roman"/>
          <w:kern w:val="22"/>
          <w:lang w:val="en-GB"/>
        </w:rPr>
        <w:t xml:space="preserve"> and </w:t>
      </w:r>
      <w:r w:rsidR="00F47A6A" w:rsidRPr="00074EDD">
        <w:rPr>
          <w:rFonts w:hAnsi="Times New Roman" w:cs="Times New Roman"/>
          <w:kern w:val="22"/>
          <w:lang w:val="en-GB"/>
        </w:rPr>
        <w:t>identify ongoing capacity-building gaps and needs.</w:t>
      </w:r>
    </w:p>
    <w:p w14:paraId="0AB67EB1" w14:textId="6C7FF542" w:rsidR="00C67E94" w:rsidRPr="00074EDD" w:rsidRDefault="00204643" w:rsidP="00C67E94">
      <w:pPr>
        <w:numPr>
          <w:ilvl w:val="0"/>
          <w:numId w:val="1"/>
        </w:numPr>
        <w:spacing w:before="120" w:after="120"/>
        <w:rPr>
          <w:rFonts w:hAnsi="Times New Roman" w:cs="Times New Roman"/>
          <w:kern w:val="22"/>
          <w:lang w:val="en-GB"/>
        </w:rPr>
      </w:pPr>
      <w:r w:rsidRPr="00074EDD">
        <w:rPr>
          <w:rFonts w:hAnsi="Times New Roman" w:cs="Times New Roman"/>
          <w:i/>
          <w:kern w:val="22"/>
          <w:lang w:val="en-GB"/>
        </w:rPr>
        <w:t xml:space="preserve">Emphasize </w:t>
      </w:r>
      <w:r w:rsidR="00EA1A2E" w:rsidRPr="00074EDD">
        <w:rPr>
          <w:rFonts w:hAnsi="Times New Roman" w:cs="Times New Roman"/>
          <w:i/>
          <w:kern w:val="22"/>
          <w:lang w:val="en-GB"/>
        </w:rPr>
        <w:t>the priority areas for capacity-</w:t>
      </w:r>
      <w:r w:rsidR="00C67E94" w:rsidRPr="00074EDD">
        <w:rPr>
          <w:rFonts w:hAnsi="Times New Roman" w:cs="Times New Roman"/>
          <w:i/>
          <w:kern w:val="22"/>
          <w:lang w:val="en-GB"/>
        </w:rPr>
        <w:t>building including emerging issues</w:t>
      </w:r>
      <w:r w:rsidR="00C67E94" w:rsidRPr="00074EDD">
        <w:rPr>
          <w:rFonts w:hAnsi="Times New Roman" w:cs="Times New Roman"/>
          <w:kern w:val="22"/>
          <w:lang w:val="en-GB"/>
        </w:rPr>
        <w:t xml:space="preserve">. </w:t>
      </w:r>
      <w:r w:rsidR="00EA1A2E" w:rsidRPr="00074EDD">
        <w:rPr>
          <w:rFonts w:hAnsi="Times New Roman" w:cs="Times New Roman"/>
          <w:kern w:val="22"/>
          <w:lang w:val="en-GB"/>
        </w:rPr>
        <w:t>The priority areas for capacity-</w:t>
      </w:r>
      <w:r w:rsidR="00C67E94" w:rsidRPr="00074EDD">
        <w:rPr>
          <w:rFonts w:hAnsi="Times New Roman" w:cs="Times New Roman"/>
          <w:kern w:val="22"/>
          <w:lang w:val="en-GB"/>
        </w:rPr>
        <w:t xml:space="preserve">building identified during the assessment and review </w:t>
      </w:r>
      <w:r w:rsidR="00D17037" w:rsidRPr="00074EDD">
        <w:rPr>
          <w:rFonts w:hAnsi="Times New Roman" w:cs="Times New Roman"/>
          <w:kern w:val="22"/>
          <w:lang w:val="en-GB"/>
        </w:rPr>
        <w:t>a</w:t>
      </w:r>
      <w:r w:rsidR="00626F83" w:rsidRPr="00074EDD">
        <w:rPr>
          <w:rFonts w:hAnsi="Times New Roman" w:cs="Times New Roman"/>
          <w:kern w:val="22"/>
          <w:lang w:val="en-GB"/>
        </w:rPr>
        <w:t>long with the key areas where further capacity-building is needed highlighted in</w:t>
      </w:r>
      <w:r w:rsidR="00D17037" w:rsidRPr="00074EDD">
        <w:rPr>
          <w:rFonts w:hAnsi="Times New Roman" w:cs="Times New Roman"/>
          <w:kern w:val="22"/>
          <w:lang w:val="en-GB"/>
        </w:rPr>
        <w:t xml:space="preserve"> this evaluation </w:t>
      </w:r>
      <w:r w:rsidR="00626F83" w:rsidRPr="00074EDD">
        <w:rPr>
          <w:rFonts w:hAnsi="Times New Roman" w:cs="Times New Roman"/>
          <w:kern w:val="22"/>
          <w:lang w:val="en-GB"/>
        </w:rPr>
        <w:t xml:space="preserve">(see section VI of the report) </w:t>
      </w:r>
      <w:r w:rsidR="00C67E94" w:rsidRPr="00074EDD">
        <w:rPr>
          <w:rFonts w:hAnsi="Times New Roman" w:cs="Times New Roman"/>
          <w:kern w:val="22"/>
          <w:lang w:val="en-GB"/>
        </w:rPr>
        <w:t>need to be reflected along with emerging areas that require capacity-building.</w:t>
      </w:r>
    </w:p>
    <w:p w14:paraId="1626FE81" w14:textId="51F46F71" w:rsidR="00C67E94" w:rsidRPr="00074EDD" w:rsidRDefault="00E276E7" w:rsidP="00C67E94">
      <w:pPr>
        <w:numPr>
          <w:ilvl w:val="0"/>
          <w:numId w:val="1"/>
        </w:numPr>
        <w:spacing w:before="120" w:after="120"/>
        <w:rPr>
          <w:rFonts w:hAnsi="Times New Roman" w:cs="Times New Roman"/>
          <w:kern w:val="22"/>
          <w:lang w:val="en-GB"/>
        </w:rPr>
      </w:pPr>
      <w:r w:rsidRPr="00074EDD">
        <w:rPr>
          <w:rFonts w:hAnsi="Times New Roman" w:cs="Times New Roman"/>
          <w:i/>
          <w:kern w:val="22"/>
          <w:lang w:val="en-GB"/>
        </w:rPr>
        <w:t>Address the need for</w:t>
      </w:r>
      <w:r w:rsidR="00C67E94" w:rsidRPr="00074EDD">
        <w:rPr>
          <w:rFonts w:hAnsi="Times New Roman" w:cs="Times New Roman"/>
          <w:i/>
          <w:kern w:val="22"/>
          <w:lang w:val="en-GB"/>
        </w:rPr>
        <w:t xml:space="preserve"> more in-depth guidance on strategies and approaches</w:t>
      </w:r>
      <w:r w:rsidR="00C67E94" w:rsidRPr="00074EDD">
        <w:rPr>
          <w:rFonts w:hAnsi="Times New Roman" w:cs="Times New Roman"/>
          <w:kern w:val="22"/>
          <w:lang w:val="en-GB"/>
        </w:rPr>
        <w:t xml:space="preserve">. The </w:t>
      </w:r>
      <w:r w:rsidR="009B361C" w:rsidRPr="00074EDD">
        <w:rPr>
          <w:rFonts w:hAnsi="Times New Roman" w:cs="Times New Roman"/>
          <w:kern w:val="22"/>
          <w:lang w:val="en-GB"/>
        </w:rPr>
        <w:t>f</w:t>
      </w:r>
      <w:r w:rsidR="00C67E94" w:rsidRPr="00074EDD">
        <w:rPr>
          <w:rFonts w:hAnsi="Times New Roman" w:cs="Times New Roman"/>
          <w:kern w:val="22"/>
          <w:lang w:val="en-GB"/>
        </w:rPr>
        <w:t xml:space="preserve">ramework should </w:t>
      </w:r>
      <w:r w:rsidR="00B73ED8" w:rsidRPr="00074EDD">
        <w:rPr>
          <w:rFonts w:hAnsi="Times New Roman" w:cs="Times New Roman"/>
          <w:kern w:val="22"/>
          <w:lang w:val="en-GB"/>
        </w:rPr>
        <w:t>encourage activities and resources that provide</w:t>
      </w:r>
      <w:r w:rsidR="00C67E94" w:rsidRPr="00074EDD">
        <w:rPr>
          <w:rFonts w:hAnsi="Times New Roman" w:cs="Times New Roman"/>
          <w:kern w:val="22"/>
          <w:lang w:val="en-GB"/>
        </w:rPr>
        <w:t xml:space="preserve"> more guidance on the different types of capacity-building approaches</w:t>
      </w:r>
      <w:r w:rsidR="00360502" w:rsidRPr="00074EDD">
        <w:rPr>
          <w:rFonts w:hAnsi="Times New Roman" w:cs="Times New Roman"/>
          <w:kern w:val="22"/>
          <w:lang w:val="en-GB"/>
        </w:rPr>
        <w:t xml:space="preserve"> and how they can contribute to the implementation of the Nagoya Protocol.</w:t>
      </w:r>
    </w:p>
    <w:p w14:paraId="70FE6929" w14:textId="7906BD62" w:rsidR="00C67E94" w:rsidRPr="00074EDD" w:rsidRDefault="00C67E94" w:rsidP="00C67E94">
      <w:pPr>
        <w:numPr>
          <w:ilvl w:val="0"/>
          <w:numId w:val="1"/>
        </w:numPr>
        <w:spacing w:before="120" w:after="120"/>
        <w:rPr>
          <w:rFonts w:hAnsi="Times New Roman" w:cs="Times New Roman"/>
          <w:kern w:val="22"/>
          <w:lang w:val="en-GB"/>
        </w:rPr>
      </w:pPr>
      <w:r w:rsidRPr="00074EDD">
        <w:rPr>
          <w:rFonts w:hAnsi="Times New Roman" w:cs="Times New Roman"/>
          <w:i/>
          <w:kern w:val="22"/>
          <w:lang w:val="en-GB"/>
        </w:rPr>
        <w:t>Adopt gender considerations as a cross-cutting theme</w:t>
      </w:r>
      <w:r w:rsidRPr="00074EDD">
        <w:rPr>
          <w:rFonts w:hAnsi="Times New Roman" w:cs="Times New Roman"/>
          <w:kern w:val="22"/>
          <w:lang w:val="en-GB"/>
        </w:rPr>
        <w:t xml:space="preserve">. In line with the </w:t>
      </w:r>
      <w:r w:rsidR="00835EC0" w:rsidRPr="00074EDD">
        <w:rPr>
          <w:rFonts w:hAnsi="Times New Roman" w:cs="Times New Roman"/>
          <w:kern w:val="22"/>
          <w:lang w:val="en-GB"/>
        </w:rPr>
        <w:t xml:space="preserve">decision </w:t>
      </w:r>
      <w:r w:rsidR="00982CDF">
        <w:rPr>
          <w:rFonts w:hAnsi="Times New Roman" w:cs="Times New Roman"/>
          <w:kern w:val="22"/>
          <w:lang w:val="en-GB"/>
        </w:rPr>
        <w:t>of</w:t>
      </w:r>
      <w:r w:rsidR="00982CDF" w:rsidRPr="00074EDD">
        <w:rPr>
          <w:rFonts w:hAnsi="Times New Roman" w:cs="Times New Roman"/>
          <w:kern w:val="22"/>
          <w:lang w:val="en-GB"/>
        </w:rPr>
        <w:t xml:space="preserve"> </w:t>
      </w:r>
      <w:r w:rsidR="00835EC0" w:rsidRPr="00074EDD">
        <w:rPr>
          <w:rFonts w:hAnsi="Times New Roman" w:cs="Times New Roman"/>
          <w:kern w:val="22"/>
          <w:lang w:val="en-GB"/>
        </w:rPr>
        <w:t xml:space="preserve">the Conference of the Parties </w:t>
      </w:r>
      <w:r w:rsidR="00982CDF">
        <w:rPr>
          <w:rFonts w:hAnsi="Times New Roman" w:cs="Times New Roman"/>
          <w:kern w:val="22"/>
          <w:lang w:val="en-GB"/>
        </w:rPr>
        <w:t xml:space="preserve">at its </w:t>
      </w:r>
      <w:r w:rsidR="00982CDF" w:rsidRPr="00097AE5">
        <w:rPr>
          <w:rFonts w:hAnsi="Times New Roman" w:cs="Times New Roman"/>
          <w:kern w:val="22"/>
          <w:lang w:val="en-GB"/>
        </w:rPr>
        <w:t xml:space="preserve">fourteenth meeting </w:t>
      </w:r>
      <w:r w:rsidRPr="00074EDD">
        <w:rPr>
          <w:rFonts w:hAnsi="Times New Roman" w:cs="Times New Roman"/>
          <w:kern w:val="22"/>
          <w:lang w:val="en-GB"/>
        </w:rPr>
        <w:t xml:space="preserve">to integrate gender perspective into the post-2020 global biodiversity agenda, gender considerations should be reflected in the </w:t>
      </w:r>
      <w:r w:rsidR="009B361C" w:rsidRPr="00074EDD">
        <w:rPr>
          <w:rFonts w:hAnsi="Times New Roman" w:cs="Times New Roman"/>
          <w:kern w:val="22"/>
          <w:lang w:val="en-GB"/>
        </w:rPr>
        <w:t>f</w:t>
      </w:r>
      <w:r w:rsidRPr="00074EDD">
        <w:rPr>
          <w:rFonts w:hAnsi="Times New Roman" w:cs="Times New Roman"/>
          <w:kern w:val="22"/>
          <w:lang w:val="en-GB"/>
        </w:rPr>
        <w:t>ramework.</w:t>
      </w:r>
    </w:p>
    <w:p w14:paraId="5BBF1B3F" w14:textId="385699D0" w:rsidR="006F71BE" w:rsidRPr="00074EDD" w:rsidRDefault="006F71BE" w:rsidP="00074EDD">
      <w:pPr>
        <w:pStyle w:val="Heading3"/>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714" w:hanging="357"/>
        <w:jc w:val="center"/>
        <w:rPr>
          <w:rFonts w:ascii="Times New Roman" w:hAnsi="Times New Roman"/>
          <w:kern w:val="22"/>
          <w:sz w:val="22"/>
          <w:szCs w:val="22"/>
          <w:lang w:val="en-GB"/>
        </w:rPr>
      </w:pPr>
      <w:bookmarkStart w:id="38" w:name="_Toc20144925"/>
      <w:r w:rsidRPr="00074EDD">
        <w:rPr>
          <w:rFonts w:ascii="Times New Roman" w:hAnsi="Times New Roman"/>
          <w:kern w:val="22"/>
          <w:sz w:val="22"/>
          <w:szCs w:val="22"/>
          <w:lang w:val="en-GB"/>
        </w:rPr>
        <w:t xml:space="preserve">Improving the </w:t>
      </w:r>
      <w:r w:rsidR="00541EF5" w:rsidRPr="00074EDD">
        <w:rPr>
          <w:rFonts w:ascii="Times New Roman" w:hAnsi="Times New Roman"/>
          <w:kern w:val="22"/>
          <w:sz w:val="22"/>
          <w:szCs w:val="22"/>
          <w:lang w:val="en-GB"/>
        </w:rPr>
        <w:t>c</w:t>
      </w:r>
      <w:r w:rsidRPr="00074EDD">
        <w:rPr>
          <w:rFonts w:ascii="Times New Roman" w:hAnsi="Times New Roman"/>
          <w:kern w:val="22"/>
          <w:sz w:val="22"/>
          <w:szCs w:val="22"/>
          <w:lang w:val="en-GB"/>
        </w:rPr>
        <w:t xml:space="preserve">oordination </w:t>
      </w:r>
      <w:r w:rsidR="00541EF5" w:rsidRPr="00074EDD">
        <w:rPr>
          <w:rFonts w:ascii="Times New Roman" w:hAnsi="Times New Roman"/>
          <w:kern w:val="22"/>
          <w:sz w:val="22"/>
          <w:szCs w:val="22"/>
          <w:lang w:val="en-GB"/>
        </w:rPr>
        <w:t>m</w:t>
      </w:r>
      <w:r w:rsidRPr="00074EDD">
        <w:rPr>
          <w:rFonts w:ascii="Times New Roman" w:hAnsi="Times New Roman"/>
          <w:kern w:val="22"/>
          <w:sz w:val="22"/>
          <w:szCs w:val="22"/>
          <w:lang w:val="en-GB"/>
        </w:rPr>
        <w:t>echanisms</w:t>
      </w:r>
      <w:bookmarkEnd w:id="38"/>
    </w:p>
    <w:p w14:paraId="6B1542FA" w14:textId="79D7E880" w:rsidR="00C67E94" w:rsidRPr="00074EDD" w:rsidRDefault="00C67E94" w:rsidP="00C67E94">
      <w:pPr>
        <w:numPr>
          <w:ilvl w:val="0"/>
          <w:numId w:val="1"/>
        </w:numPr>
        <w:spacing w:before="120" w:after="120"/>
        <w:rPr>
          <w:rFonts w:hAnsi="Times New Roman" w:cs="Times New Roman"/>
          <w:kern w:val="22"/>
          <w:lang w:val="en-GB"/>
        </w:rPr>
      </w:pPr>
      <w:r w:rsidRPr="00074EDD">
        <w:rPr>
          <w:rFonts w:hAnsi="Times New Roman" w:cs="Times New Roman"/>
          <w:i/>
          <w:kern w:val="22"/>
          <w:lang w:val="en-GB"/>
        </w:rPr>
        <w:t>En</w:t>
      </w:r>
      <w:r w:rsidR="0022785E" w:rsidRPr="00074EDD">
        <w:rPr>
          <w:rFonts w:hAnsi="Times New Roman" w:cs="Times New Roman"/>
          <w:i/>
          <w:kern w:val="22"/>
          <w:lang w:val="en-GB"/>
        </w:rPr>
        <w:t xml:space="preserve">hance engagement with the </w:t>
      </w:r>
      <w:r w:rsidR="0054358C" w:rsidRPr="00074EDD">
        <w:rPr>
          <w:rFonts w:hAnsi="Times New Roman" w:cs="Times New Roman"/>
          <w:i/>
          <w:kern w:val="22"/>
          <w:lang w:val="en-GB"/>
        </w:rPr>
        <w:t>Informal Advisory Committee</w:t>
      </w:r>
      <w:r w:rsidRPr="00074EDD">
        <w:rPr>
          <w:rFonts w:hAnsi="Times New Roman" w:cs="Times New Roman"/>
          <w:kern w:val="22"/>
          <w:lang w:val="en-GB"/>
        </w:rPr>
        <w:t xml:space="preserve">. In addition to the face-to-face meetings that take place during the intersessional periods, virtual meetings and online consultations could be used to </w:t>
      </w:r>
      <w:r w:rsidR="0022785E" w:rsidRPr="00074EDD">
        <w:rPr>
          <w:rFonts w:hAnsi="Times New Roman" w:cs="Times New Roman"/>
          <w:kern w:val="22"/>
          <w:lang w:val="en-GB"/>
        </w:rPr>
        <w:t>foster</w:t>
      </w:r>
      <w:r w:rsidRPr="00074EDD">
        <w:rPr>
          <w:rFonts w:hAnsi="Times New Roman" w:cs="Times New Roman"/>
          <w:kern w:val="22"/>
          <w:lang w:val="en-GB"/>
        </w:rPr>
        <w:t xml:space="preserve"> coordination and advance the work on capacity-building and development for the Nagoya Protocol.</w:t>
      </w:r>
    </w:p>
    <w:p w14:paraId="29B75F0B" w14:textId="65EA793A" w:rsidR="00C67E94" w:rsidRPr="00074EDD" w:rsidRDefault="00C67E94" w:rsidP="00C67E94">
      <w:pPr>
        <w:numPr>
          <w:ilvl w:val="0"/>
          <w:numId w:val="1"/>
        </w:numPr>
        <w:spacing w:before="120" w:after="120"/>
        <w:rPr>
          <w:rFonts w:hAnsi="Times New Roman" w:cs="Times New Roman"/>
          <w:kern w:val="22"/>
          <w:lang w:val="en-GB"/>
        </w:rPr>
      </w:pPr>
      <w:r w:rsidRPr="00074EDD">
        <w:rPr>
          <w:rFonts w:hAnsi="Times New Roman" w:cs="Times New Roman"/>
          <w:i/>
          <w:kern w:val="22"/>
          <w:lang w:val="en-GB"/>
        </w:rPr>
        <w:t xml:space="preserve">Continue to encourage the publication of capacity-building information to the </w:t>
      </w:r>
      <w:r w:rsidR="0054358C" w:rsidRPr="00074EDD">
        <w:rPr>
          <w:rFonts w:hAnsi="Times New Roman" w:cs="Times New Roman"/>
          <w:i/>
          <w:kern w:val="22"/>
          <w:lang w:val="en-GB"/>
        </w:rPr>
        <w:t xml:space="preserve">Access and Benefit-sharing </w:t>
      </w:r>
      <w:r w:rsidR="00474587" w:rsidRPr="00074EDD">
        <w:rPr>
          <w:rFonts w:hAnsi="Times New Roman" w:cs="Times New Roman"/>
          <w:i/>
          <w:kern w:val="22"/>
          <w:lang w:val="en-GB"/>
        </w:rPr>
        <w:t>Clearing</w:t>
      </w:r>
      <w:r w:rsidR="00713A85" w:rsidRPr="00074EDD">
        <w:rPr>
          <w:rFonts w:hAnsi="Times New Roman" w:cs="Times New Roman"/>
          <w:i/>
          <w:kern w:val="22"/>
          <w:lang w:val="en-GB"/>
        </w:rPr>
        <w:t>-</w:t>
      </w:r>
      <w:r w:rsidR="00474587" w:rsidRPr="00074EDD">
        <w:rPr>
          <w:rFonts w:hAnsi="Times New Roman" w:cs="Times New Roman"/>
          <w:i/>
          <w:kern w:val="22"/>
          <w:lang w:val="en-GB"/>
        </w:rPr>
        <w:t>House</w:t>
      </w:r>
      <w:r w:rsidRPr="00074EDD">
        <w:rPr>
          <w:rFonts w:hAnsi="Times New Roman" w:cs="Times New Roman"/>
          <w:kern w:val="22"/>
          <w:lang w:val="en-GB"/>
        </w:rPr>
        <w:t xml:space="preserve">. Parties and international organizations should continue to be encouraged to upload information related to capacity-building on the </w:t>
      </w:r>
      <w:r w:rsidR="00204643" w:rsidRPr="00074EDD">
        <w:rPr>
          <w:rFonts w:hAnsi="Times New Roman" w:cs="Times New Roman"/>
          <w:kern w:val="22"/>
          <w:lang w:val="en-GB"/>
        </w:rPr>
        <w:t>ABS Clearing-House</w:t>
      </w:r>
      <w:r w:rsidR="00BA1ED6">
        <w:rPr>
          <w:rFonts w:hAnsi="Times New Roman" w:cs="Times New Roman"/>
          <w:kern w:val="22"/>
          <w:lang w:val="en-GB"/>
        </w:rPr>
        <w:t>,</w:t>
      </w:r>
      <w:r w:rsidR="00204643" w:rsidRPr="00074EDD">
        <w:rPr>
          <w:rFonts w:hAnsi="Times New Roman" w:cs="Times New Roman"/>
          <w:kern w:val="22"/>
          <w:lang w:val="en-GB"/>
        </w:rPr>
        <w:t xml:space="preserve"> </w:t>
      </w:r>
      <w:r w:rsidRPr="00074EDD">
        <w:rPr>
          <w:rFonts w:hAnsi="Times New Roman" w:cs="Times New Roman"/>
          <w:kern w:val="22"/>
          <w:lang w:val="en-GB"/>
        </w:rPr>
        <w:t>especially those experiences and materials that could be useful for designing future interventions.</w:t>
      </w:r>
    </w:p>
    <w:p w14:paraId="7AC5E3F6" w14:textId="0F765695" w:rsidR="00C67E94" w:rsidRPr="00074EDD" w:rsidRDefault="00C67E94" w:rsidP="00C67E94">
      <w:pPr>
        <w:numPr>
          <w:ilvl w:val="0"/>
          <w:numId w:val="1"/>
        </w:numPr>
        <w:spacing w:before="120" w:after="120"/>
        <w:rPr>
          <w:rFonts w:hAnsi="Times New Roman" w:cs="Times New Roman"/>
          <w:kern w:val="22"/>
          <w:lang w:val="en-GB"/>
        </w:rPr>
      </w:pPr>
      <w:r w:rsidRPr="00074EDD">
        <w:rPr>
          <w:rFonts w:hAnsi="Times New Roman" w:cs="Times New Roman"/>
          <w:i/>
          <w:kern w:val="22"/>
          <w:lang w:val="en-GB"/>
        </w:rPr>
        <w:t xml:space="preserve">Improve the presentation and dissemination of capacity-building content through the </w:t>
      </w:r>
      <w:r w:rsidR="00204643" w:rsidRPr="00074EDD">
        <w:rPr>
          <w:rFonts w:hAnsi="Times New Roman" w:cs="Times New Roman"/>
          <w:i/>
          <w:kern w:val="22"/>
          <w:lang w:val="en-GB"/>
        </w:rPr>
        <w:t>ABS Clearing-House</w:t>
      </w:r>
      <w:r w:rsidRPr="00074EDD">
        <w:rPr>
          <w:rFonts w:hAnsi="Times New Roman" w:cs="Times New Roman"/>
          <w:kern w:val="22"/>
          <w:lang w:val="en-GB"/>
        </w:rPr>
        <w:t xml:space="preserve">. The sharing of information on capacity-building initiatives and resources on the </w:t>
      </w:r>
      <w:r w:rsidR="00204643" w:rsidRPr="00074EDD">
        <w:rPr>
          <w:rFonts w:hAnsi="Times New Roman" w:cs="Times New Roman"/>
          <w:kern w:val="22"/>
          <w:lang w:val="en-GB"/>
        </w:rPr>
        <w:t>Clearing</w:t>
      </w:r>
      <w:r w:rsidR="0054358C" w:rsidRPr="00074EDD">
        <w:rPr>
          <w:rFonts w:hAnsi="Times New Roman" w:cs="Times New Roman"/>
          <w:kern w:val="22"/>
          <w:lang w:val="en-GB"/>
        </w:rPr>
        <w:noBreakHyphen/>
      </w:r>
      <w:r w:rsidRPr="00074EDD">
        <w:rPr>
          <w:rFonts w:hAnsi="Times New Roman" w:cs="Times New Roman"/>
          <w:kern w:val="22"/>
          <w:lang w:val="en-GB"/>
        </w:rPr>
        <w:t>House can be enhanced by making the information more easily accessible and visually interesting. Including a map of the world with the main capacity-building initiatives would be a step in that direction.</w:t>
      </w:r>
    </w:p>
    <w:p w14:paraId="14C752B3" w14:textId="49E44B73" w:rsidR="00C67E94" w:rsidRPr="00074EDD" w:rsidRDefault="00474587" w:rsidP="00745822">
      <w:pPr>
        <w:numPr>
          <w:ilvl w:val="0"/>
          <w:numId w:val="1"/>
        </w:numPr>
        <w:spacing w:before="120" w:after="120"/>
        <w:rPr>
          <w:rFonts w:hAnsi="Times New Roman" w:cs="Times New Roman"/>
          <w:kern w:val="22"/>
          <w:lang w:val="en-GB"/>
        </w:rPr>
      </w:pPr>
      <w:r w:rsidRPr="00074EDD">
        <w:rPr>
          <w:rFonts w:hAnsi="Times New Roman" w:cs="Times New Roman"/>
          <w:i/>
          <w:kern w:val="22"/>
          <w:lang w:val="en-GB"/>
        </w:rPr>
        <w:t>E</w:t>
      </w:r>
      <w:r w:rsidR="00C67E94" w:rsidRPr="00074EDD">
        <w:rPr>
          <w:rFonts w:hAnsi="Times New Roman" w:cs="Times New Roman"/>
          <w:i/>
          <w:kern w:val="22"/>
          <w:lang w:val="en-GB"/>
        </w:rPr>
        <w:t xml:space="preserve">ncourage </w:t>
      </w:r>
      <w:r w:rsidR="0073158B" w:rsidRPr="00074EDD">
        <w:rPr>
          <w:rFonts w:hAnsi="Times New Roman" w:cs="Times New Roman"/>
          <w:i/>
          <w:kern w:val="22"/>
          <w:lang w:val="en-GB"/>
        </w:rPr>
        <w:t xml:space="preserve">greater </w:t>
      </w:r>
      <w:r w:rsidR="00C67E94" w:rsidRPr="00074EDD">
        <w:rPr>
          <w:rFonts w:hAnsi="Times New Roman" w:cs="Times New Roman"/>
          <w:i/>
          <w:kern w:val="22"/>
          <w:lang w:val="en-GB"/>
        </w:rPr>
        <w:t xml:space="preserve">synergies with other </w:t>
      </w:r>
      <w:r w:rsidR="0073158B" w:rsidRPr="00074EDD">
        <w:rPr>
          <w:rFonts w:hAnsi="Times New Roman" w:cs="Times New Roman"/>
          <w:i/>
          <w:kern w:val="22"/>
          <w:lang w:val="en-GB"/>
        </w:rPr>
        <w:t>relevant international instruments</w:t>
      </w:r>
      <w:r w:rsidR="0073158B" w:rsidRPr="00074EDD">
        <w:rPr>
          <w:rFonts w:hAnsi="Times New Roman" w:cs="Times New Roman"/>
          <w:kern w:val="22"/>
          <w:lang w:val="en-GB"/>
        </w:rPr>
        <w:t>.</w:t>
      </w:r>
      <w:r w:rsidR="00C67E94" w:rsidRPr="00074EDD">
        <w:rPr>
          <w:rFonts w:hAnsi="Times New Roman" w:cs="Times New Roman"/>
          <w:kern w:val="22"/>
          <w:lang w:val="en-GB"/>
        </w:rPr>
        <w:t xml:space="preserve"> The </w:t>
      </w:r>
      <w:r w:rsidR="009B361C" w:rsidRPr="00074EDD">
        <w:rPr>
          <w:rFonts w:hAnsi="Times New Roman" w:cs="Times New Roman"/>
          <w:kern w:val="22"/>
          <w:lang w:val="en-GB"/>
        </w:rPr>
        <w:t>f</w:t>
      </w:r>
      <w:r w:rsidR="00C67E94" w:rsidRPr="00074EDD">
        <w:rPr>
          <w:rFonts w:hAnsi="Times New Roman" w:cs="Times New Roman"/>
          <w:kern w:val="22"/>
          <w:lang w:val="en-GB"/>
        </w:rPr>
        <w:t xml:space="preserve">ramework should </w:t>
      </w:r>
      <w:r w:rsidRPr="00074EDD">
        <w:rPr>
          <w:rFonts w:hAnsi="Times New Roman" w:cs="Times New Roman"/>
          <w:kern w:val="22"/>
          <w:lang w:val="en-GB"/>
        </w:rPr>
        <w:t xml:space="preserve">encourage partnerships and the implementation of joint capacity-building activities with other relevant </w:t>
      </w:r>
      <w:r w:rsidRPr="00074EDD">
        <w:rPr>
          <w:rFonts w:hAnsi="Times New Roman" w:cs="Times New Roman"/>
          <w:color w:val="000000" w:themeColor="text1"/>
          <w:kern w:val="22"/>
          <w:lang w:val="en-GB"/>
        </w:rPr>
        <w:t>biodiversity-related conventions</w:t>
      </w:r>
      <w:r w:rsidR="00C67E94" w:rsidRPr="00074EDD">
        <w:rPr>
          <w:rFonts w:hAnsi="Times New Roman" w:cs="Times New Roman"/>
          <w:color w:val="000000" w:themeColor="text1"/>
          <w:kern w:val="22"/>
          <w:lang w:val="en-GB"/>
        </w:rPr>
        <w:t>.</w:t>
      </w:r>
    </w:p>
    <w:p w14:paraId="3DBC59F2" w14:textId="562F52E4" w:rsidR="00C67E94" w:rsidRPr="00074EDD" w:rsidRDefault="00C67E94" w:rsidP="00074EDD">
      <w:pPr>
        <w:pStyle w:val="Heading3"/>
        <w:numPr>
          <w:ilvl w:val="0"/>
          <w:numId w:val="27"/>
        </w:numPr>
        <w:spacing w:before="120" w:after="120"/>
        <w:ind w:left="714" w:hanging="357"/>
        <w:jc w:val="center"/>
        <w:rPr>
          <w:rFonts w:ascii="Times New Roman" w:hAnsi="Times New Roman"/>
          <w:kern w:val="22"/>
          <w:sz w:val="22"/>
          <w:szCs w:val="22"/>
          <w:lang w:val="en-GB"/>
        </w:rPr>
      </w:pPr>
      <w:bookmarkStart w:id="39" w:name="_Toc15401583"/>
      <w:bookmarkStart w:id="40" w:name="_Toc15404660"/>
      <w:bookmarkStart w:id="41" w:name="_Toc20144926"/>
      <w:r w:rsidRPr="00074EDD">
        <w:rPr>
          <w:rFonts w:ascii="Times New Roman" w:hAnsi="Times New Roman"/>
          <w:kern w:val="22"/>
          <w:sz w:val="22"/>
          <w:szCs w:val="22"/>
          <w:lang w:val="en-GB"/>
        </w:rPr>
        <w:t xml:space="preserve">Enhancing the role of the </w:t>
      </w:r>
      <w:bookmarkEnd w:id="39"/>
      <w:bookmarkEnd w:id="40"/>
      <w:bookmarkEnd w:id="41"/>
      <w:r w:rsidR="00781D51" w:rsidRPr="00074EDD">
        <w:rPr>
          <w:rFonts w:ascii="Times New Roman" w:hAnsi="Times New Roman"/>
          <w:kern w:val="22"/>
          <w:sz w:val="22"/>
          <w:szCs w:val="22"/>
          <w:lang w:val="en-GB"/>
        </w:rPr>
        <w:t>Secretariat of the Convention on Biological Diversity</w:t>
      </w:r>
    </w:p>
    <w:p w14:paraId="7DD3663D" w14:textId="39BD1A0D" w:rsidR="00C67E94" w:rsidRPr="00074EDD" w:rsidRDefault="00C67E94" w:rsidP="00C67E94">
      <w:pPr>
        <w:numPr>
          <w:ilvl w:val="0"/>
          <w:numId w:val="1"/>
        </w:numPr>
        <w:spacing w:before="120" w:after="120"/>
        <w:rPr>
          <w:rFonts w:hAnsi="Times New Roman" w:cs="Times New Roman"/>
          <w:kern w:val="22"/>
          <w:lang w:val="en-GB"/>
        </w:rPr>
      </w:pPr>
      <w:r w:rsidRPr="00074EDD">
        <w:rPr>
          <w:rFonts w:hAnsi="Times New Roman" w:cs="Times New Roman"/>
          <w:i/>
          <w:kern w:val="22"/>
          <w:lang w:val="en-GB"/>
        </w:rPr>
        <w:t xml:space="preserve">Enhance communication efforts to promote the </w:t>
      </w:r>
      <w:r w:rsidR="009B361C" w:rsidRPr="00074EDD">
        <w:rPr>
          <w:rFonts w:hAnsi="Times New Roman" w:cs="Times New Roman"/>
          <w:i/>
          <w:kern w:val="22"/>
          <w:lang w:val="en-GB"/>
        </w:rPr>
        <w:t>f</w:t>
      </w:r>
      <w:r w:rsidRPr="00074EDD">
        <w:rPr>
          <w:rFonts w:hAnsi="Times New Roman" w:cs="Times New Roman"/>
          <w:i/>
          <w:kern w:val="22"/>
          <w:lang w:val="en-GB"/>
        </w:rPr>
        <w:t>ramework</w:t>
      </w:r>
      <w:r w:rsidRPr="00074EDD">
        <w:rPr>
          <w:rFonts w:hAnsi="Times New Roman" w:cs="Times New Roman"/>
          <w:kern w:val="22"/>
          <w:lang w:val="en-GB"/>
        </w:rPr>
        <w:t xml:space="preserve">. The </w:t>
      </w:r>
      <w:r w:rsidR="00076D90" w:rsidRPr="00074EDD">
        <w:rPr>
          <w:rFonts w:hAnsi="Times New Roman" w:cs="Times New Roman"/>
          <w:kern w:val="22"/>
          <w:lang w:val="en-GB"/>
        </w:rPr>
        <w:t xml:space="preserve">Secretariat of the Convention </w:t>
      </w:r>
      <w:r w:rsidRPr="00074EDD">
        <w:rPr>
          <w:rFonts w:hAnsi="Times New Roman" w:cs="Times New Roman"/>
          <w:kern w:val="22"/>
          <w:lang w:val="en-GB"/>
        </w:rPr>
        <w:t xml:space="preserve">has an important role in promoting the </w:t>
      </w:r>
      <w:r w:rsidR="009B361C" w:rsidRPr="00074EDD">
        <w:rPr>
          <w:rFonts w:hAnsi="Times New Roman" w:cs="Times New Roman"/>
          <w:kern w:val="22"/>
          <w:lang w:val="en-GB"/>
        </w:rPr>
        <w:t>f</w:t>
      </w:r>
      <w:r w:rsidRPr="00074EDD">
        <w:rPr>
          <w:rFonts w:hAnsi="Times New Roman" w:cs="Times New Roman"/>
          <w:kern w:val="22"/>
          <w:lang w:val="en-GB"/>
        </w:rPr>
        <w:t xml:space="preserve">ramework and needs to enhance its communication and dissemination. Translating it into a less technical document and making it easy to understand and more visually appealing may go a long way in helping with its dissemination. </w:t>
      </w:r>
      <w:r w:rsidR="003C4A22">
        <w:rPr>
          <w:rFonts w:hAnsi="Times New Roman" w:cs="Times New Roman"/>
          <w:kern w:val="22"/>
          <w:lang w:val="en-GB"/>
        </w:rPr>
        <w:t>C</w:t>
      </w:r>
      <w:r w:rsidRPr="00074EDD">
        <w:rPr>
          <w:rFonts w:hAnsi="Times New Roman" w:cs="Times New Roman"/>
          <w:kern w:val="22"/>
          <w:lang w:val="en-GB"/>
        </w:rPr>
        <w:t xml:space="preserve">ountries that </w:t>
      </w:r>
      <w:r w:rsidR="003C4A22">
        <w:rPr>
          <w:rFonts w:hAnsi="Times New Roman" w:cs="Times New Roman"/>
          <w:kern w:val="22"/>
          <w:lang w:val="en-GB"/>
        </w:rPr>
        <w:t xml:space="preserve">have newly </w:t>
      </w:r>
      <w:r w:rsidRPr="00074EDD">
        <w:rPr>
          <w:rFonts w:hAnsi="Times New Roman" w:cs="Times New Roman"/>
          <w:kern w:val="22"/>
          <w:lang w:val="en-GB"/>
        </w:rPr>
        <w:t>ratif</w:t>
      </w:r>
      <w:r w:rsidR="003C4A22">
        <w:rPr>
          <w:rFonts w:hAnsi="Times New Roman" w:cs="Times New Roman"/>
          <w:kern w:val="22"/>
          <w:lang w:val="en-GB"/>
        </w:rPr>
        <w:t>ied</w:t>
      </w:r>
      <w:r w:rsidRPr="00074EDD">
        <w:rPr>
          <w:rFonts w:hAnsi="Times New Roman" w:cs="Times New Roman"/>
          <w:kern w:val="22"/>
          <w:lang w:val="en-GB"/>
        </w:rPr>
        <w:t xml:space="preserve"> the Protocol could receive a welcome package that would include the </w:t>
      </w:r>
      <w:r w:rsidR="009B361C" w:rsidRPr="00074EDD">
        <w:rPr>
          <w:rFonts w:hAnsi="Times New Roman" w:cs="Times New Roman"/>
          <w:kern w:val="22"/>
          <w:lang w:val="en-GB"/>
        </w:rPr>
        <w:t>f</w:t>
      </w:r>
      <w:r w:rsidRPr="00074EDD">
        <w:rPr>
          <w:rFonts w:hAnsi="Times New Roman" w:cs="Times New Roman"/>
          <w:kern w:val="22"/>
          <w:lang w:val="en-GB"/>
        </w:rPr>
        <w:t>ramework.</w:t>
      </w:r>
    </w:p>
    <w:p w14:paraId="32061D62" w14:textId="3A2334FB" w:rsidR="00C67E94" w:rsidRPr="00074EDD" w:rsidRDefault="00C67E94" w:rsidP="00C67E94">
      <w:pPr>
        <w:numPr>
          <w:ilvl w:val="0"/>
          <w:numId w:val="1"/>
        </w:numPr>
        <w:spacing w:before="120" w:after="120"/>
        <w:rPr>
          <w:rFonts w:hAnsi="Times New Roman" w:cs="Times New Roman"/>
          <w:kern w:val="22"/>
          <w:lang w:val="en-GB"/>
        </w:rPr>
      </w:pPr>
      <w:r w:rsidRPr="00074EDD">
        <w:rPr>
          <w:rFonts w:hAnsi="Times New Roman" w:cs="Times New Roman"/>
          <w:i/>
          <w:kern w:val="22"/>
          <w:lang w:val="en-GB"/>
        </w:rPr>
        <w:t>Play an active role in showcasing ABS experiences and capacity-building lessons</w:t>
      </w:r>
      <w:r w:rsidRPr="00074EDD">
        <w:rPr>
          <w:rFonts w:hAnsi="Times New Roman" w:cs="Times New Roman"/>
          <w:kern w:val="22"/>
          <w:lang w:val="en-GB"/>
        </w:rPr>
        <w:t xml:space="preserve">. The </w:t>
      </w:r>
      <w:r w:rsidR="00076D90" w:rsidRPr="00074EDD">
        <w:rPr>
          <w:rFonts w:hAnsi="Times New Roman" w:cs="Times New Roman"/>
          <w:kern w:val="22"/>
          <w:lang w:val="en-GB"/>
        </w:rPr>
        <w:t>Secretariat</w:t>
      </w:r>
      <w:r w:rsidR="004C7B21">
        <w:rPr>
          <w:rFonts w:hAnsi="Times New Roman" w:cs="Times New Roman"/>
          <w:kern w:val="22"/>
          <w:lang w:val="en-GB"/>
        </w:rPr>
        <w:t>,</w:t>
      </w:r>
      <w:r w:rsidR="00076D90" w:rsidRPr="00074EDD">
        <w:rPr>
          <w:rFonts w:hAnsi="Times New Roman" w:cs="Times New Roman"/>
          <w:kern w:val="22"/>
          <w:lang w:val="en-GB"/>
        </w:rPr>
        <w:t xml:space="preserve"> </w:t>
      </w:r>
      <w:r w:rsidRPr="00074EDD">
        <w:rPr>
          <w:rFonts w:hAnsi="Times New Roman" w:cs="Times New Roman"/>
          <w:kern w:val="22"/>
          <w:lang w:val="en-GB"/>
        </w:rPr>
        <w:t>in collaboration with capacity-building providers</w:t>
      </w:r>
      <w:r w:rsidR="004C7B21">
        <w:rPr>
          <w:rFonts w:hAnsi="Times New Roman" w:cs="Times New Roman"/>
          <w:kern w:val="22"/>
          <w:lang w:val="en-GB"/>
        </w:rPr>
        <w:t>,</w:t>
      </w:r>
      <w:r w:rsidRPr="00074EDD">
        <w:rPr>
          <w:rFonts w:hAnsi="Times New Roman" w:cs="Times New Roman"/>
          <w:kern w:val="22"/>
          <w:lang w:val="en-GB"/>
        </w:rPr>
        <w:t xml:space="preserve"> is well placed to identify successful ABS cases, including examples in which ABS</w:t>
      </w:r>
      <w:r w:rsidR="004C7B21">
        <w:rPr>
          <w:rFonts w:hAnsi="Times New Roman" w:cs="Times New Roman"/>
          <w:kern w:val="22"/>
          <w:lang w:val="en-GB"/>
        </w:rPr>
        <w:t>-</w:t>
      </w:r>
      <w:r w:rsidR="00DB163D" w:rsidRPr="00074EDD">
        <w:rPr>
          <w:rFonts w:hAnsi="Times New Roman" w:cs="Times New Roman"/>
          <w:kern w:val="22"/>
          <w:lang w:val="en-GB"/>
        </w:rPr>
        <w:t>compliant</w:t>
      </w:r>
      <w:r w:rsidRPr="00074EDD">
        <w:rPr>
          <w:rFonts w:hAnsi="Times New Roman" w:cs="Times New Roman"/>
          <w:kern w:val="22"/>
          <w:lang w:val="en-GB"/>
        </w:rPr>
        <w:t xml:space="preserve"> products have been developed that could be packaged and shared with Parties and </w:t>
      </w:r>
      <w:r w:rsidR="00474587" w:rsidRPr="00074EDD">
        <w:rPr>
          <w:rFonts w:hAnsi="Times New Roman" w:cs="Times New Roman"/>
          <w:kern w:val="22"/>
          <w:lang w:val="en-GB"/>
        </w:rPr>
        <w:t>other stakeholders</w:t>
      </w:r>
      <w:r w:rsidRPr="00074EDD">
        <w:rPr>
          <w:rFonts w:hAnsi="Times New Roman" w:cs="Times New Roman"/>
          <w:kern w:val="22"/>
          <w:lang w:val="en-GB"/>
        </w:rPr>
        <w:t>.</w:t>
      </w:r>
    </w:p>
    <w:p w14:paraId="2FA20FBF" w14:textId="676B59FD" w:rsidR="00C67E94" w:rsidRPr="00074EDD" w:rsidRDefault="00C67E94" w:rsidP="00C67E94">
      <w:pPr>
        <w:numPr>
          <w:ilvl w:val="0"/>
          <w:numId w:val="1"/>
        </w:numPr>
        <w:spacing w:before="120" w:after="120"/>
        <w:rPr>
          <w:rFonts w:hAnsi="Times New Roman" w:cs="Times New Roman"/>
          <w:kern w:val="22"/>
          <w:lang w:val="en-GB"/>
        </w:rPr>
      </w:pPr>
      <w:r w:rsidRPr="00074EDD">
        <w:rPr>
          <w:rFonts w:hAnsi="Times New Roman" w:cs="Times New Roman"/>
          <w:i/>
          <w:kern w:val="22"/>
          <w:lang w:val="en-GB"/>
        </w:rPr>
        <w:t xml:space="preserve">Continue to facilitate the uploading and use of </w:t>
      </w:r>
      <w:r w:rsidR="009524E1" w:rsidRPr="00074EDD">
        <w:rPr>
          <w:rFonts w:hAnsi="Times New Roman" w:cs="Times New Roman"/>
          <w:i/>
          <w:kern w:val="22"/>
          <w:lang w:val="en-GB"/>
        </w:rPr>
        <w:t xml:space="preserve">relevant capacity-building </w:t>
      </w:r>
      <w:r w:rsidRPr="00074EDD">
        <w:rPr>
          <w:rFonts w:hAnsi="Times New Roman" w:cs="Times New Roman"/>
          <w:i/>
          <w:kern w:val="22"/>
          <w:lang w:val="en-GB"/>
        </w:rPr>
        <w:t>information</w:t>
      </w:r>
      <w:r w:rsidR="00BC2910" w:rsidRPr="00074EDD">
        <w:rPr>
          <w:rFonts w:hAnsi="Times New Roman" w:cs="Times New Roman"/>
          <w:i/>
          <w:kern w:val="22"/>
          <w:lang w:val="en-GB"/>
        </w:rPr>
        <w:t xml:space="preserve"> to the ABS</w:t>
      </w:r>
      <w:r w:rsidR="00204643" w:rsidRPr="00074EDD">
        <w:rPr>
          <w:rFonts w:hAnsi="Times New Roman" w:cs="Times New Roman"/>
          <w:i/>
          <w:kern w:val="22"/>
          <w:lang w:val="en-GB"/>
        </w:rPr>
        <w:t xml:space="preserve"> Clearing-House</w:t>
      </w:r>
      <w:r w:rsidR="00804903" w:rsidRPr="00074EDD">
        <w:rPr>
          <w:rFonts w:hAnsi="Times New Roman" w:cs="Times New Roman"/>
          <w:kern w:val="22"/>
          <w:lang w:val="en-GB"/>
        </w:rPr>
        <w:t>.</w:t>
      </w:r>
      <w:r w:rsidR="00804903" w:rsidRPr="00074EDD">
        <w:rPr>
          <w:rFonts w:hAnsi="Times New Roman" w:cs="Times New Roman"/>
          <w:b/>
          <w:kern w:val="22"/>
          <w:lang w:val="en-GB"/>
        </w:rPr>
        <w:t xml:space="preserve"> </w:t>
      </w:r>
      <w:r w:rsidRPr="00074EDD">
        <w:rPr>
          <w:rFonts w:hAnsi="Times New Roman" w:cs="Times New Roman"/>
          <w:kern w:val="22"/>
          <w:lang w:val="en-GB"/>
        </w:rPr>
        <w:t>Continuing to offer training and technical assistance on how to use the AB</w:t>
      </w:r>
      <w:r w:rsidR="005C1CD8" w:rsidRPr="00074EDD">
        <w:rPr>
          <w:rFonts w:hAnsi="Times New Roman" w:cs="Times New Roman"/>
          <w:kern w:val="22"/>
          <w:lang w:val="en-GB"/>
        </w:rPr>
        <w:t>S Clearing</w:t>
      </w:r>
      <w:r w:rsidR="00076D90" w:rsidRPr="00074EDD">
        <w:rPr>
          <w:rFonts w:hAnsi="Times New Roman" w:cs="Times New Roman"/>
          <w:kern w:val="22"/>
          <w:lang w:val="en-GB"/>
        </w:rPr>
        <w:t>-</w:t>
      </w:r>
      <w:r w:rsidR="005C1CD8" w:rsidRPr="00074EDD">
        <w:rPr>
          <w:rFonts w:hAnsi="Times New Roman" w:cs="Times New Roman"/>
          <w:kern w:val="22"/>
          <w:lang w:val="en-GB"/>
        </w:rPr>
        <w:t>House</w:t>
      </w:r>
      <w:r w:rsidRPr="00074EDD">
        <w:rPr>
          <w:rFonts w:hAnsi="Times New Roman" w:cs="Times New Roman"/>
          <w:kern w:val="22"/>
          <w:lang w:val="en-GB"/>
        </w:rPr>
        <w:t xml:space="preserve"> and fostering interoperability with the platforms of Parties and organizations is key.</w:t>
      </w:r>
    </w:p>
    <w:p w14:paraId="6B279895" w14:textId="32353623" w:rsidR="00C67E94" w:rsidRPr="00074EDD" w:rsidRDefault="00703A6E" w:rsidP="00074EDD">
      <w:pPr>
        <w:pStyle w:val="Heading3"/>
        <w:numPr>
          <w:ilvl w:val="0"/>
          <w:numId w:val="27"/>
        </w:numPr>
        <w:spacing w:before="120" w:after="120"/>
        <w:ind w:left="714" w:hanging="357"/>
        <w:jc w:val="left"/>
        <w:rPr>
          <w:rFonts w:hAnsi="Times New Roman"/>
          <w:kern w:val="22"/>
          <w:lang w:val="en-GB"/>
        </w:rPr>
      </w:pPr>
      <w:bookmarkStart w:id="42" w:name="_Toc15401584"/>
      <w:bookmarkStart w:id="43" w:name="_Toc15404661"/>
      <w:bookmarkStart w:id="44" w:name="_Toc20144927"/>
      <w:r w:rsidRPr="00074EDD">
        <w:rPr>
          <w:rFonts w:ascii="Times New Roman" w:hAnsi="Times New Roman"/>
          <w:kern w:val="22"/>
          <w:sz w:val="22"/>
          <w:szCs w:val="22"/>
          <w:lang w:val="en-GB"/>
        </w:rPr>
        <w:t>General recommendations for improving capacity-building and development</w:t>
      </w:r>
      <w:r w:rsidR="00C67E94" w:rsidRPr="00074EDD">
        <w:rPr>
          <w:rFonts w:ascii="Times New Roman" w:hAnsi="Times New Roman"/>
          <w:kern w:val="22"/>
          <w:sz w:val="22"/>
          <w:szCs w:val="22"/>
          <w:lang w:val="en-GB"/>
        </w:rPr>
        <w:t xml:space="preserve"> on ABS beyond 2020</w:t>
      </w:r>
      <w:r w:rsidR="00C67E94" w:rsidRPr="00074EDD">
        <w:rPr>
          <w:rStyle w:val="FootnoteReference"/>
          <w:rFonts w:ascii="Times New Roman" w:hAnsi="Times New Roman"/>
          <w:kern w:val="22"/>
          <w:sz w:val="22"/>
          <w:szCs w:val="22"/>
          <w:lang w:val="en-GB"/>
        </w:rPr>
        <w:footnoteReference w:id="23"/>
      </w:r>
      <w:bookmarkEnd w:id="42"/>
      <w:bookmarkEnd w:id="43"/>
      <w:bookmarkEnd w:id="44"/>
    </w:p>
    <w:p w14:paraId="75A504E0" w14:textId="3E6AAACA" w:rsidR="00C67E94" w:rsidRPr="007B7AEA" w:rsidRDefault="006F71BE" w:rsidP="00074EDD">
      <w:pPr>
        <w:pStyle w:val="Para1"/>
        <w:numPr>
          <w:ilvl w:val="0"/>
          <w:numId w:val="32"/>
        </w:numPr>
        <w:suppressLineNumbers/>
        <w:suppressAutoHyphens/>
        <w:kinsoku w:val="0"/>
        <w:overflowPunct w:val="0"/>
        <w:autoSpaceDE w:val="0"/>
        <w:autoSpaceDN w:val="0"/>
        <w:ind w:left="0" w:firstLine="0"/>
        <w:rPr>
          <w:rFonts w:hAnsi="Times New Roman"/>
          <w:snapToGrid w:val="0"/>
          <w:kern w:val="22"/>
          <w:lang w:val="en-GB"/>
        </w:rPr>
      </w:pPr>
      <w:r w:rsidRPr="007B7AEA">
        <w:rPr>
          <w:rFonts w:hAnsi="Times New Roman"/>
          <w:snapToGrid w:val="0"/>
          <w:kern w:val="22"/>
          <w:lang w:val="en-GB"/>
        </w:rPr>
        <w:t xml:space="preserve">The </w:t>
      </w:r>
      <w:r w:rsidR="00C67E94" w:rsidRPr="007B7AEA">
        <w:rPr>
          <w:rFonts w:hAnsi="Times New Roman"/>
          <w:snapToGrid w:val="0"/>
          <w:kern w:val="22"/>
          <w:lang w:val="en-GB"/>
        </w:rPr>
        <w:t>following recommendations</w:t>
      </w:r>
      <w:r w:rsidR="005F0323" w:rsidRPr="007B7AEA">
        <w:rPr>
          <w:rFonts w:hAnsi="Times New Roman"/>
          <w:snapToGrid w:val="0"/>
          <w:kern w:val="22"/>
          <w:lang w:val="en-GB"/>
        </w:rPr>
        <w:t xml:space="preserve"> </w:t>
      </w:r>
      <w:r w:rsidR="00800898">
        <w:rPr>
          <w:rFonts w:hAnsi="Times New Roman"/>
          <w:snapToGrid w:val="0"/>
          <w:kern w:val="22"/>
          <w:lang w:val="en-GB"/>
        </w:rPr>
        <w:t>have been</w:t>
      </w:r>
      <w:r w:rsidR="00800898" w:rsidRPr="007B7AEA">
        <w:rPr>
          <w:rFonts w:hAnsi="Times New Roman"/>
          <w:snapToGrid w:val="0"/>
          <w:kern w:val="22"/>
          <w:lang w:val="en-GB"/>
        </w:rPr>
        <w:t xml:space="preserve"> </w:t>
      </w:r>
      <w:r w:rsidR="005F0323" w:rsidRPr="007B7AEA">
        <w:rPr>
          <w:rFonts w:hAnsi="Times New Roman"/>
          <w:snapToGrid w:val="0"/>
          <w:kern w:val="22"/>
          <w:lang w:val="en-GB"/>
        </w:rPr>
        <w:t>compiled from the literature review and interviews and</w:t>
      </w:r>
      <w:r w:rsidR="00C67E94" w:rsidRPr="007B7AEA">
        <w:rPr>
          <w:rFonts w:hAnsi="Times New Roman"/>
          <w:snapToGrid w:val="0"/>
          <w:kern w:val="22"/>
          <w:lang w:val="en-GB"/>
        </w:rPr>
        <w:t xml:space="preserve"> </w:t>
      </w:r>
      <w:r w:rsidR="00245363" w:rsidRPr="007B7AEA">
        <w:rPr>
          <w:rFonts w:hAnsi="Times New Roman"/>
          <w:snapToGrid w:val="0"/>
          <w:kern w:val="22"/>
          <w:lang w:val="en-GB"/>
        </w:rPr>
        <w:t>should be</w:t>
      </w:r>
      <w:r w:rsidR="00C67E94" w:rsidRPr="007B7AEA">
        <w:rPr>
          <w:rFonts w:hAnsi="Times New Roman"/>
          <w:snapToGrid w:val="0"/>
          <w:kern w:val="22"/>
          <w:lang w:val="en-GB"/>
        </w:rPr>
        <w:t xml:space="preserve"> </w:t>
      </w:r>
      <w:r w:rsidR="00245363" w:rsidRPr="007B7AEA">
        <w:rPr>
          <w:rFonts w:hAnsi="Times New Roman"/>
          <w:snapToGrid w:val="0"/>
          <w:kern w:val="22"/>
          <w:lang w:val="en-GB"/>
        </w:rPr>
        <w:t xml:space="preserve">considered </w:t>
      </w:r>
      <w:r w:rsidR="00C67E94" w:rsidRPr="007B7AEA">
        <w:rPr>
          <w:rFonts w:hAnsi="Times New Roman"/>
          <w:snapToGrid w:val="0"/>
          <w:kern w:val="22"/>
          <w:lang w:val="en-GB"/>
        </w:rPr>
        <w:t>in</w:t>
      </w:r>
      <w:r w:rsidR="005F0323" w:rsidRPr="007B7AEA">
        <w:rPr>
          <w:rFonts w:hAnsi="Times New Roman"/>
          <w:snapToGrid w:val="0"/>
          <w:kern w:val="22"/>
          <w:lang w:val="en-GB"/>
        </w:rPr>
        <w:t xml:space="preserve"> the context of designing</w:t>
      </w:r>
      <w:r w:rsidR="00C67E94" w:rsidRPr="007B7AEA">
        <w:rPr>
          <w:rFonts w:hAnsi="Times New Roman"/>
          <w:snapToGrid w:val="0"/>
          <w:kern w:val="22"/>
          <w:lang w:val="en-GB"/>
        </w:rPr>
        <w:t xml:space="preserve"> future </w:t>
      </w:r>
      <w:r w:rsidR="00E42336" w:rsidRPr="007B7AEA">
        <w:rPr>
          <w:rFonts w:hAnsi="Times New Roman"/>
          <w:snapToGrid w:val="0"/>
          <w:kern w:val="22"/>
          <w:lang w:val="en-GB"/>
        </w:rPr>
        <w:t xml:space="preserve">ABS </w:t>
      </w:r>
      <w:r w:rsidR="00C67E94" w:rsidRPr="007B7AEA">
        <w:rPr>
          <w:rFonts w:hAnsi="Times New Roman"/>
          <w:snapToGrid w:val="0"/>
          <w:kern w:val="22"/>
          <w:lang w:val="en-GB"/>
        </w:rPr>
        <w:t>project</w:t>
      </w:r>
      <w:r w:rsidR="00E42336" w:rsidRPr="007B7AEA">
        <w:rPr>
          <w:rFonts w:hAnsi="Times New Roman"/>
          <w:snapToGrid w:val="0"/>
          <w:kern w:val="22"/>
          <w:lang w:val="en-GB"/>
        </w:rPr>
        <w:t>s</w:t>
      </w:r>
      <w:r w:rsidR="00C67E94" w:rsidRPr="007B7AEA">
        <w:rPr>
          <w:rFonts w:hAnsi="Times New Roman"/>
          <w:snapToGrid w:val="0"/>
          <w:kern w:val="22"/>
          <w:lang w:val="en-GB"/>
        </w:rPr>
        <w:t>:</w:t>
      </w:r>
    </w:p>
    <w:p w14:paraId="56B8EFEC" w14:textId="4399EF37" w:rsidR="00C67E94" w:rsidRPr="007B7AEA" w:rsidRDefault="00C67E94" w:rsidP="00C67E94">
      <w:pPr>
        <w:pStyle w:val="Para1"/>
        <w:numPr>
          <w:ilvl w:val="1"/>
          <w:numId w:val="32"/>
        </w:numPr>
        <w:suppressLineNumbers/>
        <w:tabs>
          <w:tab w:val="clear" w:pos="1440"/>
        </w:tabs>
        <w:suppressAutoHyphens/>
        <w:kinsoku w:val="0"/>
        <w:overflowPunct w:val="0"/>
        <w:autoSpaceDE w:val="0"/>
        <w:autoSpaceDN w:val="0"/>
        <w:spacing w:before="0"/>
        <w:ind w:left="0" w:firstLine="720"/>
        <w:rPr>
          <w:rFonts w:hAnsi="Times New Roman"/>
          <w:snapToGrid w:val="0"/>
          <w:kern w:val="22"/>
          <w:lang w:val="en-GB"/>
        </w:rPr>
      </w:pPr>
      <w:r w:rsidRPr="00074EDD">
        <w:rPr>
          <w:rFonts w:hAnsi="Times New Roman"/>
          <w:i/>
          <w:snapToGrid w:val="0"/>
          <w:kern w:val="22"/>
          <w:lang w:val="en-GB"/>
        </w:rPr>
        <w:t>Address practical sustainability questions more directly</w:t>
      </w:r>
      <w:r w:rsidR="00E42336" w:rsidRPr="00074EDD">
        <w:rPr>
          <w:rFonts w:hAnsi="Times New Roman"/>
          <w:i/>
          <w:snapToGrid w:val="0"/>
          <w:kern w:val="22"/>
          <w:lang w:val="en-GB"/>
        </w:rPr>
        <w:t xml:space="preserve"> in project designs</w:t>
      </w:r>
      <w:r w:rsidRPr="007B7AEA">
        <w:rPr>
          <w:rFonts w:hAnsi="Times New Roman"/>
          <w:snapToGrid w:val="0"/>
          <w:kern w:val="22"/>
          <w:lang w:val="en-GB"/>
        </w:rPr>
        <w:t xml:space="preserve">. It will be essential for national governments to </w:t>
      </w:r>
      <w:r w:rsidR="00826AD0" w:rsidRPr="007B7AEA">
        <w:rPr>
          <w:rFonts w:hAnsi="Times New Roman"/>
          <w:snapToGrid w:val="0"/>
          <w:kern w:val="22"/>
          <w:lang w:val="en-GB"/>
        </w:rPr>
        <w:t xml:space="preserve">recognize </w:t>
      </w:r>
      <w:r w:rsidRPr="007B7AEA">
        <w:rPr>
          <w:rFonts w:hAnsi="Times New Roman"/>
          <w:snapToGrid w:val="0"/>
          <w:kern w:val="22"/>
          <w:lang w:val="en-GB"/>
        </w:rPr>
        <w:t>the need for budget allocations to enable the implementation of the Nagoya Protocol;</w:t>
      </w:r>
    </w:p>
    <w:p w14:paraId="29E54710" w14:textId="1D26EB90" w:rsidR="00C67E94" w:rsidRPr="007B7AEA" w:rsidRDefault="00B45CCF" w:rsidP="00C67E94">
      <w:pPr>
        <w:pStyle w:val="Para1"/>
        <w:numPr>
          <w:ilvl w:val="1"/>
          <w:numId w:val="32"/>
        </w:numPr>
        <w:suppressLineNumbers/>
        <w:tabs>
          <w:tab w:val="clear" w:pos="1440"/>
        </w:tabs>
        <w:suppressAutoHyphens/>
        <w:kinsoku w:val="0"/>
        <w:overflowPunct w:val="0"/>
        <w:autoSpaceDE w:val="0"/>
        <w:autoSpaceDN w:val="0"/>
        <w:spacing w:before="0"/>
        <w:ind w:left="0" w:firstLine="720"/>
        <w:rPr>
          <w:rFonts w:hAnsi="Times New Roman"/>
          <w:snapToGrid w:val="0"/>
          <w:kern w:val="22"/>
          <w:lang w:val="en-GB"/>
        </w:rPr>
      </w:pPr>
      <w:r w:rsidRPr="00074EDD">
        <w:rPr>
          <w:rFonts w:hAnsi="Times New Roman"/>
          <w:i/>
          <w:snapToGrid w:val="0"/>
          <w:kern w:val="22"/>
          <w:lang w:val="en-GB"/>
        </w:rPr>
        <w:t>Continue to a</w:t>
      </w:r>
      <w:r w:rsidR="00C67E94" w:rsidRPr="00074EDD">
        <w:rPr>
          <w:rFonts w:hAnsi="Times New Roman"/>
          <w:i/>
          <w:snapToGrid w:val="0"/>
          <w:kern w:val="22"/>
          <w:lang w:val="en-GB"/>
        </w:rPr>
        <w:t>dopt a tailored country-specific approach</w:t>
      </w:r>
      <w:r w:rsidR="00C67E94" w:rsidRPr="007B7AEA">
        <w:rPr>
          <w:rFonts w:hAnsi="Times New Roman"/>
          <w:b/>
          <w:snapToGrid w:val="0"/>
          <w:kern w:val="22"/>
          <w:lang w:val="en-GB"/>
        </w:rPr>
        <w:t xml:space="preserve"> </w:t>
      </w:r>
      <w:r w:rsidR="00C67E94" w:rsidRPr="007B7AEA">
        <w:rPr>
          <w:rFonts w:hAnsi="Times New Roman"/>
          <w:snapToGrid w:val="0"/>
          <w:kern w:val="22"/>
          <w:lang w:val="en-GB"/>
        </w:rPr>
        <w:t xml:space="preserve">consistent with national </w:t>
      </w:r>
      <w:r w:rsidR="00E966D7" w:rsidRPr="007B7AEA">
        <w:rPr>
          <w:rFonts w:hAnsi="Times New Roman"/>
          <w:snapToGrid w:val="0"/>
          <w:kern w:val="22"/>
          <w:lang w:val="en-GB"/>
        </w:rPr>
        <w:t>priorities, and existing</w:t>
      </w:r>
      <w:r w:rsidR="00C67E94" w:rsidRPr="007B7AEA">
        <w:rPr>
          <w:rFonts w:hAnsi="Times New Roman"/>
          <w:snapToGrid w:val="0"/>
          <w:kern w:val="22"/>
          <w:lang w:val="en-GB"/>
        </w:rPr>
        <w:t xml:space="preserve"> ABS </w:t>
      </w:r>
      <w:r w:rsidR="00E966D7" w:rsidRPr="007B7AEA">
        <w:rPr>
          <w:rFonts w:hAnsi="Times New Roman"/>
          <w:snapToGrid w:val="0"/>
          <w:kern w:val="22"/>
          <w:lang w:val="en-GB"/>
        </w:rPr>
        <w:t xml:space="preserve">capacities </w:t>
      </w:r>
      <w:r w:rsidR="00C67E94" w:rsidRPr="007B7AEA">
        <w:rPr>
          <w:rFonts w:hAnsi="Times New Roman"/>
          <w:snapToGrid w:val="0"/>
          <w:kern w:val="22"/>
          <w:lang w:val="en-GB"/>
        </w:rPr>
        <w:t>and avoid overpacking the projects with too many interventions that are implemented simultaneously instead of progressively</w:t>
      </w:r>
      <w:r w:rsidR="00076D90" w:rsidRPr="007B7AEA">
        <w:rPr>
          <w:rFonts w:hAnsi="Times New Roman"/>
          <w:snapToGrid w:val="0"/>
          <w:kern w:val="22"/>
          <w:lang w:val="en-GB"/>
        </w:rPr>
        <w:t>;</w:t>
      </w:r>
    </w:p>
    <w:p w14:paraId="70B0BAED" w14:textId="061E8C8B" w:rsidR="00C67E94" w:rsidRPr="007B7AEA" w:rsidRDefault="00C67E94" w:rsidP="00C67E94">
      <w:pPr>
        <w:pStyle w:val="Para1"/>
        <w:numPr>
          <w:ilvl w:val="1"/>
          <w:numId w:val="32"/>
        </w:numPr>
        <w:suppressLineNumbers/>
        <w:tabs>
          <w:tab w:val="clear" w:pos="1440"/>
        </w:tabs>
        <w:suppressAutoHyphens/>
        <w:kinsoku w:val="0"/>
        <w:overflowPunct w:val="0"/>
        <w:autoSpaceDE w:val="0"/>
        <w:autoSpaceDN w:val="0"/>
        <w:spacing w:before="0"/>
        <w:ind w:left="0" w:firstLine="720"/>
        <w:rPr>
          <w:rFonts w:hAnsi="Times New Roman"/>
          <w:snapToGrid w:val="0"/>
          <w:kern w:val="22"/>
          <w:lang w:val="en-GB"/>
        </w:rPr>
      </w:pPr>
      <w:r w:rsidRPr="00074EDD">
        <w:rPr>
          <w:rFonts w:hAnsi="Times New Roman"/>
          <w:i/>
          <w:snapToGrid w:val="0"/>
          <w:kern w:val="22"/>
          <w:lang w:val="en-GB"/>
        </w:rPr>
        <w:t xml:space="preserve">Include explicit reference to the </w:t>
      </w:r>
      <w:r w:rsidR="009B361C" w:rsidRPr="00074EDD">
        <w:rPr>
          <w:rFonts w:hAnsi="Times New Roman"/>
          <w:i/>
          <w:snapToGrid w:val="0"/>
          <w:kern w:val="22"/>
          <w:lang w:val="en-GB"/>
        </w:rPr>
        <w:t>f</w:t>
      </w:r>
      <w:r w:rsidRPr="00074EDD">
        <w:rPr>
          <w:rFonts w:hAnsi="Times New Roman"/>
          <w:i/>
          <w:snapToGrid w:val="0"/>
          <w:kern w:val="22"/>
          <w:lang w:val="en-GB"/>
        </w:rPr>
        <w:t>ramework in capacity-building projects</w:t>
      </w:r>
      <w:r w:rsidRPr="00074EDD">
        <w:rPr>
          <w:rFonts w:hAnsi="Times New Roman"/>
          <w:snapToGrid w:val="0"/>
          <w:kern w:val="22"/>
          <w:lang w:val="en-GB"/>
        </w:rPr>
        <w:t>.</w:t>
      </w:r>
      <w:r w:rsidRPr="007B7AEA">
        <w:rPr>
          <w:rFonts w:hAnsi="Times New Roman"/>
          <w:snapToGrid w:val="0"/>
          <w:kern w:val="22"/>
          <w:lang w:val="en-GB"/>
        </w:rPr>
        <w:t xml:space="preserve"> The </w:t>
      </w:r>
      <w:r w:rsidR="00076D90" w:rsidRPr="007B7AEA">
        <w:rPr>
          <w:rFonts w:hAnsi="Times New Roman"/>
          <w:snapToGrid w:val="0"/>
          <w:kern w:val="22"/>
          <w:lang w:val="en-GB"/>
        </w:rPr>
        <w:t xml:space="preserve">Global Environment Facility </w:t>
      </w:r>
      <w:r w:rsidRPr="007B7AEA">
        <w:rPr>
          <w:rFonts w:hAnsi="Times New Roman"/>
          <w:snapToGrid w:val="0"/>
          <w:kern w:val="22"/>
          <w:lang w:val="en-GB"/>
        </w:rPr>
        <w:t>and other donors could include a generic section in their project document templates where proponents can indicate what multilateral environmental agreement the project is contributing towards</w:t>
      </w:r>
      <w:r w:rsidR="00226906">
        <w:rPr>
          <w:rFonts w:hAnsi="Times New Roman"/>
          <w:snapToGrid w:val="0"/>
          <w:kern w:val="22"/>
          <w:lang w:val="en-GB"/>
        </w:rPr>
        <w:t>,</w:t>
      </w:r>
      <w:r w:rsidRPr="007B7AEA">
        <w:rPr>
          <w:rFonts w:hAnsi="Times New Roman"/>
          <w:snapToGrid w:val="0"/>
          <w:kern w:val="22"/>
          <w:lang w:val="en-GB"/>
        </w:rPr>
        <w:t xml:space="preserve"> including relevant strategies, if applicable;</w:t>
      </w:r>
    </w:p>
    <w:p w14:paraId="4700188C" w14:textId="5D0265C5" w:rsidR="00C67E94" w:rsidRPr="007B7AEA" w:rsidRDefault="00C67E94" w:rsidP="00C67E94">
      <w:pPr>
        <w:pStyle w:val="Para1"/>
        <w:numPr>
          <w:ilvl w:val="1"/>
          <w:numId w:val="32"/>
        </w:numPr>
        <w:suppressLineNumbers/>
        <w:tabs>
          <w:tab w:val="clear" w:pos="1440"/>
        </w:tabs>
        <w:suppressAutoHyphens/>
        <w:kinsoku w:val="0"/>
        <w:overflowPunct w:val="0"/>
        <w:autoSpaceDE w:val="0"/>
        <w:autoSpaceDN w:val="0"/>
        <w:spacing w:before="0"/>
        <w:ind w:left="0" w:firstLine="720"/>
        <w:rPr>
          <w:rFonts w:hAnsi="Times New Roman"/>
          <w:snapToGrid w:val="0"/>
          <w:kern w:val="22"/>
          <w:lang w:val="en-GB"/>
        </w:rPr>
      </w:pPr>
      <w:r w:rsidRPr="00074EDD">
        <w:rPr>
          <w:rFonts w:hAnsi="Times New Roman"/>
          <w:i/>
          <w:snapToGrid w:val="0"/>
          <w:kern w:val="22"/>
          <w:lang w:val="en-GB"/>
        </w:rPr>
        <w:t>Build ABS into broader biodiversity-related capacity-building and development projects</w:t>
      </w:r>
      <w:r w:rsidRPr="00074EDD">
        <w:rPr>
          <w:rFonts w:hAnsi="Times New Roman"/>
          <w:snapToGrid w:val="0"/>
          <w:kern w:val="22"/>
          <w:lang w:val="en-GB"/>
        </w:rPr>
        <w:t>.</w:t>
      </w:r>
      <w:r w:rsidRPr="00226906">
        <w:rPr>
          <w:rFonts w:hAnsi="Times New Roman"/>
          <w:snapToGrid w:val="0"/>
          <w:kern w:val="22"/>
          <w:lang w:val="en-GB"/>
        </w:rPr>
        <w:t xml:space="preserve"> </w:t>
      </w:r>
      <w:r w:rsidRPr="007B7AEA">
        <w:rPr>
          <w:rFonts w:hAnsi="Times New Roman"/>
          <w:snapToGrid w:val="0"/>
          <w:kern w:val="22"/>
          <w:lang w:val="en-GB"/>
        </w:rPr>
        <w:t>Broader projects on biodiversity mainstreaming, conservation and sustainable use should consider incorporating ABS components to help advance implementation of the Nagoya Protocol</w:t>
      </w:r>
      <w:r w:rsidR="00076D90" w:rsidRPr="007B7AEA">
        <w:rPr>
          <w:rFonts w:hAnsi="Times New Roman"/>
          <w:snapToGrid w:val="0"/>
          <w:kern w:val="22"/>
          <w:lang w:val="en-GB"/>
        </w:rPr>
        <w:t>;</w:t>
      </w:r>
    </w:p>
    <w:p w14:paraId="69BA95D6" w14:textId="40071606" w:rsidR="00C67E94" w:rsidRPr="007B7AEA" w:rsidRDefault="00C67E94" w:rsidP="00C67E94">
      <w:pPr>
        <w:pStyle w:val="Para1"/>
        <w:numPr>
          <w:ilvl w:val="1"/>
          <w:numId w:val="32"/>
        </w:numPr>
        <w:suppressLineNumbers/>
        <w:tabs>
          <w:tab w:val="clear" w:pos="1440"/>
        </w:tabs>
        <w:suppressAutoHyphens/>
        <w:kinsoku w:val="0"/>
        <w:overflowPunct w:val="0"/>
        <w:autoSpaceDE w:val="0"/>
        <w:autoSpaceDN w:val="0"/>
        <w:spacing w:before="0"/>
        <w:ind w:left="0" w:firstLine="720"/>
        <w:rPr>
          <w:rFonts w:hAnsi="Times New Roman"/>
          <w:snapToGrid w:val="0"/>
          <w:kern w:val="22"/>
          <w:lang w:val="en-GB"/>
        </w:rPr>
      </w:pPr>
      <w:r w:rsidRPr="00074EDD">
        <w:rPr>
          <w:rFonts w:hAnsi="Times New Roman"/>
          <w:i/>
          <w:snapToGrid w:val="0"/>
          <w:kern w:val="22"/>
          <w:lang w:val="en-GB"/>
        </w:rPr>
        <w:t>Give due consideration to the establishment of interim measures in less advanced countries</w:t>
      </w:r>
      <w:r w:rsidRPr="00074EDD">
        <w:rPr>
          <w:rFonts w:hAnsi="Times New Roman"/>
          <w:snapToGrid w:val="0"/>
          <w:kern w:val="22"/>
          <w:lang w:val="en-GB"/>
        </w:rPr>
        <w:t>.</w:t>
      </w:r>
      <w:r w:rsidRPr="00226906">
        <w:rPr>
          <w:rFonts w:hAnsi="Times New Roman"/>
          <w:snapToGrid w:val="0"/>
          <w:kern w:val="22"/>
          <w:lang w:val="en-GB"/>
        </w:rPr>
        <w:t xml:space="preserve"> </w:t>
      </w:r>
      <w:r w:rsidRPr="007B7AEA">
        <w:rPr>
          <w:rFonts w:hAnsi="Times New Roman"/>
          <w:snapToGrid w:val="0"/>
          <w:kern w:val="22"/>
          <w:lang w:val="en-GB"/>
        </w:rPr>
        <w:t xml:space="preserve">Given that establishing national legal ABS frameworks is a lengthy process, the development of interim measures, such as ministerial decrees, to facilitate </w:t>
      </w:r>
      <w:r w:rsidR="00835EC0" w:rsidRPr="007B7AEA">
        <w:rPr>
          <w:rFonts w:hAnsi="Times New Roman"/>
          <w:snapToGrid w:val="0"/>
          <w:kern w:val="22"/>
          <w:lang w:val="en-GB"/>
        </w:rPr>
        <w:t>ABS</w:t>
      </w:r>
      <w:r w:rsidRPr="007B7AEA">
        <w:rPr>
          <w:rFonts w:hAnsi="Times New Roman"/>
          <w:snapToGrid w:val="0"/>
          <w:kern w:val="22"/>
          <w:lang w:val="en-GB"/>
        </w:rPr>
        <w:t xml:space="preserve"> should be considered in project design</w:t>
      </w:r>
      <w:r w:rsidR="00076D90" w:rsidRPr="007B7AEA">
        <w:rPr>
          <w:rFonts w:hAnsi="Times New Roman"/>
          <w:snapToGrid w:val="0"/>
          <w:kern w:val="22"/>
          <w:lang w:val="en-GB"/>
        </w:rPr>
        <w:t>;</w:t>
      </w:r>
    </w:p>
    <w:p w14:paraId="361330EC" w14:textId="2FD1A448" w:rsidR="00C67E94" w:rsidRPr="007B7AEA" w:rsidRDefault="00C67E94" w:rsidP="00C67E94">
      <w:pPr>
        <w:pStyle w:val="Para1"/>
        <w:numPr>
          <w:ilvl w:val="1"/>
          <w:numId w:val="32"/>
        </w:numPr>
        <w:suppressLineNumbers/>
        <w:tabs>
          <w:tab w:val="clear" w:pos="1440"/>
        </w:tabs>
        <w:suppressAutoHyphens/>
        <w:kinsoku w:val="0"/>
        <w:overflowPunct w:val="0"/>
        <w:autoSpaceDE w:val="0"/>
        <w:autoSpaceDN w:val="0"/>
        <w:spacing w:before="0"/>
        <w:ind w:left="0" w:firstLine="720"/>
        <w:rPr>
          <w:rFonts w:hAnsi="Times New Roman"/>
          <w:snapToGrid w:val="0"/>
          <w:kern w:val="22"/>
          <w:lang w:val="en-GB"/>
        </w:rPr>
      </w:pPr>
      <w:r w:rsidRPr="00074EDD">
        <w:rPr>
          <w:rFonts w:hAnsi="Times New Roman"/>
          <w:i/>
          <w:snapToGrid w:val="0"/>
          <w:kern w:val="22"/>
          <w:lang w:val="en-GB"/>
        </w:rPr>
        <w:t xml:space="preserve">Foster </w:t>
      </w:r>
      <w:r w:rsidR="00204643" w:rsidRPr="00074EDD">
        <w:rPr>
          <w:rFonts w:hAnsi="Times New Roman"/>
          <w:i/>
          <w:snapToGrid w:val="0"/>
          <w:kern w:val="22"/>
          <w:lang w:val="en-GB"/>
        </w:rPr>
        <w:t>trust-</w:t>
      </w:r>
      <w:r w:rsidRPr="00074EDD">
        <w:rPr>
          <w:rFonts w:hAnsi="Times New Roman"/>
          <w:i/>
          <w:snapToGrid w:val="0"/>
          <w:kern w:val="22"/>
          <w:lang w:val="en-GB"/>
        </w:rPr>
        <w:t>building between providers and users of genetic resources</w:t>
      </w:r>
      <w:r w:rsidRPr="00074EDD">
        <w:rPr>
          <w:rFonts w:hAnsi="Times New Roman"/>
          <w:snapToGrid w:val="0"/>
          <w:kern w:val="22"/>
          <w:lang w:val="en-GB"/>
        </w:rPr>
        <w:t>.</w:t>
      </w:r>
      <w:r w:rsidRPr="007B7AEA">
        <w:rPr>
          <w:rFonts w:hAnsi="Times New Roman"/>
          <w:b/>
          <w:snapToGrid w:val="0"/>
          <w:kern w:val="22"/>
          <w:lang w:val="en-GB"/>
        </w:rPr>
        <w:t xml:space="preserve"> </w:t>
      </w:r>
      <w:r w:rsidRPr="007B7AEA">
        <w:rPr>
          <w:rFonts w:hAnsi="Times New Roman"/>
          <w:snapToGrid w:val="0"/>
          <w:kern w:val="22"/>
          <w:lang w:val="en-GB"/>
        </w:rPr>
        <w:t>Capacity</w:t>
      </w:r>
      <w:r w:rsidR="00076D90" w:rsidRPr="007B7AEA">
        <w:rPr>
          <w:rFonts w:hAnsi="Times New Roman"/>
          <w:snapToGrid w:val="0"/>
          <w:kern w:val="22"/>
          <w:lang w:val="en-GB"/>
        </w:rPr>
        <w:noBreakHyphen/>
      </w:r>
      <w:r w:rsidRPr="007B7AEA">
        <w:rPr>
          <w:rFonts w:hAnsi="Times New Roman"/>
          <w:snapToGrid w:val="0"/>
          <w:kern w:val="22"/>
          <w:lang w:val="en-GB"/>
        </w:rPr>
        <w:t xml:space="preserve">building projects need to be designed in such a way </w:t>
      </w:r>
      <w:r w:rsidR="00207D33">
        <w:rPr>
          <w:rFonts w:hAnsi="Times New Roman"/>
          <w:snapToGrid w:val="0"/>
          <w:kern w:val="22"/>
          <w:lang w:val="en-GB"/>
        </w:rPr>
        <w:t>as to</w:t>
      </w:r>
      <w:r w:rsidR="00207D33" w:rsidRPr="007B7AEA">
        <w:rPr>
          <w:rFonts w:hAnsi="Times New Roman"/>
          <w:snapToGrid w:val="0"/>
          <w:kern w:val="22"/>
          <w:lang w:val="en-GB"/>
        </w:rPr>
        <w:t xml:space="preserve"> </w:t>
      </w:r>
      <w:r w:rsidRPr="007B7AEA">
        <w:rPr>
          <w:rFonts w:hAnsi="Times New Roman"/>
          <w:snapToGrid w:val="0"/>
          <w:kern w:val="22"/>
          <w:lang w:val="en-GB"/>
        </w:rPr>
        <w:t xml:space="preserve">foster </w:t>
      </w:r>
      <w:r w:rsidR="00204643" w:rsidRPr="007B7AEA">
        <w:rPr>
          <w:rFonts w:hAnsi="Times New Roman"/>
          <w:snapToGrid w:val="0"/>
          <w:kern w:val="22"/>
          <w:lang w:val="en-GB"/>
        </w:rPr>
        <w:t>trust-</w:t>
      </w:r>
      <w:r w:rsidRPr="007B7AEA">
        <w:rPr>
          <w:rFonts w:hAnsi="Times New Roman"/>
          <w:snapToGrid w:val="0"/>
          <w:kern w:val="22"/>
          <w:lang w:val="en-GB"/>
        </w:rPr>
        <w:t>building between the providers and users of genetic resources. Carrying out stakeholder analyses and involving those directly accessing genetic resources early in the project can contribute to this goal</w:t>
      </w:r>
      <w:r w:rsidR="00076D90" w:rsidRPr="007B7AEA">
        <w:rPr>
          <w:rFonts w:hAnsi="Times New Roman"/>
          <w:snapToGrid w:val="0"/>
          <w:kern w:val="22"/>
          <w:lang w:val="en-GB"/>
        </w:rPr>
        <w:t>;</w:t>
      </w:r>
    </w:p>
    <w:p w14:paraId="1948A315" w14:textId="5C6DADD9" w:rsidR="00C67E94" w:rsidRPr="007B7AEA" w:rsidRDefault="00C67E94" w:rsidP="00C67E94">
      <w:pPr>
        <w:pStyle w:val="Para1"/>
        <w:numPr>
          <w:ilvl w:val="1"/>
          <w:numId w:val="32"/>
        </w:numPr>
        <w:suppressLineNumbers/>
        <w:tabs>
          <w:tab w:val="clear" w:pos="1440"/>
        </w:tabs>
        <w:suppressAutoHyphens/>
        <w:kinsoku w:val="0"/>
        <w:overflowPunct w:val="0"/>
        <w:autoSpaceDE w:val="0"/>
        <w:autoSpaceDN w:val="0"/>
        <w:spacing w:before="0"/>
        <w:ind w:left="0" w:firstLine="720"/>
        <w:rPr>
          <w:rFonts w:hAnsi="Times New Roman"/>
          <w:snapToGrid w:val="0"/>
          <w:kern w:val="22"/>
          <w:lang w:val="en-GB"/>
        </w:rPr>
      </w:pPr>
      <w:r w:rsidRPr="00074EDD">
        <w:rPr>
          <w:rFonts w:hAnsi="Times New Roman"/>
          <w:i/>
          <w:snapToGrid w:val="0"/>
          <w:kern w:val="22"/>
          <w:lang w:val="en-GB"/>
        </w:rPr>
        <w:t xml:space="preserve">Enhance </w:t>
      </w:r>
      <w:r w:rsidR="00207D33" w:rsidRPr="00074EDD">
        <w:rPr>
          <w:rFonts w:hAnsi="Times New Roman"/>
          <w:i/>
          <w:snapToGrid w:val="0"/>
          <w:kern w:val="22"/>
          <w:lang w:val="en-GB"/>
        </w:rPr>
        <w:t>S</w:t>
      </w:r>
      <w:r w:rsidRPr="00074EDD">
        <w:rPr>
          <w:rFonts w:hAnsi="Times New Roman"/>
          <w:i/>
          <w:snapToGrid w:val="0"/>
          <w:kern w:val="22"/>
          <w:lang w:val="en-GB"/>
        </w:rPr>
        <w:t>outh-</w:t>
      </w:r>
      <w:r w:rsidR="00207D33" w:rsidRPr="00074EDD">
        <w:rPr>
          <w:rFonts w:hAnsi="Times New Roman"/>
          <w:i/>
          <w:snapToGrid w:val="0"/>
          <w:kern w:val="22"/>
          <w:lang w:val="en-GB"/>
        </w:rPr>
        <w:t>S</w:t>
      </w:r>
      <w:r w:rsidRPr="00074EDD">
        <w:rPr>
          <w:rFonts w:hAnsi="Times New Roman"/>
          <w:i/>
          <w:snapToGrid w:val="0"/>
          <w:kern w:val="22"/>
          <w:lang w:val="en-GB"/>
        </w:rPr>
        <w:t>outh cooperation</w:t>
      </w:r>
      <w:r w:rsidRPr="00074EDD">
        <w:rPr>
          <w:rFonts w:hAnsi="Times New Roman"/>
          <w:snapToGrid w:val="0"/>
          <w:kern w:val="22"/>
          <w:lang w:val="en-GB"/>
        </w:rPr>
        <w:t>.</w:t>
      </w:r>
      <w:r w:rsidRPr="007B7AEA">
        <w:rPr>
          <w:rFonts w:hAnsi="Times New Roman"/>
          <w:snapToGrid w:val="0"/>
          <w:kern w:val="22"/>
          <w:lang w:val="en-GB"/>
        </w:rPr>
        <w:t xml:space="preserve"> International organizations and Parties </w:t>
      </w:r>
      <w:r w:rsidR="00826AD0" w:rsidRPr="007B7AEA">
        <w:rPr>
          <w:rFonts w:hAnsi="Times New Roman"/>
          <w:snapToGrid w:val="0"/>
          <w:kern w:val="22"/>
          <w:lang w:val="en-GB"/>
        </w:rPr>
        <w:t xml:space="preserve">recognize </w:t>
      </w:r>
      <w:r w:rsidRPr="007B7AEA">
        <w:rPr>
          <w:rFonts w:hAnsi="Times New Roman"/>
          <w:snapToGrid w:val="0"/>
          <w:kern w:val="22"/>
          <w:lang w:val="en-GB"/>
        </w:rPr>
        <w:t xml:space="preserve">the value of peer-to-peer learning and the sharing of experiences and lessons. Project designs should build in opportunities for </w:t>
      </w:r>
      <w:r w:rsidR="00076D90" w:rsidRPr="007B7AEA">
        <w:rPr>
          <w:rFonts w:hAnsi="Times New Roman"/>
          <w:snapToGrid w:val="0"/>
          <w:kern w:val="22"/>
          <w:lang w:val="en-GB"/>
        </w:rPr>
        <w:t>S</w:t>
      </w:r>
      <w:r w:rsidRPr="007B7AEA">
        <w:rPr>
          <w:rFonts w:hAnsi="Times New Roman"/>
          <w:snapToGrid w:val="0"/>
          <w:kern w:val="22"/>
          <w:lang w:val="en-GB"/>
        </w:rPr>
        <w:t>outh-</w:t>
      </w:r>
      <w:r w:rsidR="00076D90" w:rsidRPr="007B7AEA">
        <w:rPr>
          <w:rFonts w:hAnsi="Times New Roman"/>
          <w:snapToGrid w:val="0"/>
          <w:kern w:val="22"/>
          <w:lang w:val="en-GB"/>
        </w:rPr>
        <w:t>S</w:t>
      </w:r>
      <w:r w:rsidRPr="007B7AEA">
        <w:rPr>
          <w:rFonts w:hAnsi="Times New Roman"/>
          <w:snapToGrid w:val="0"/>
          <w:kern w:val="22"/>
          <w:lang w:val="en-GB"/>
        </w:rPr>
        <w:t>outh cooperation as much as possible</w:t>
      </w:r>
      <w:r w:rsidR="00076D90" w:rsidRPr="007B7AEA">
        <w:rPr>
          <w:rFonts w:hAnsi="Times New Roman"/>
          <w:snapToGrid w:val="0"/>
          <w:kern w:val="22"/>
          <w:lang w:val="en-GB"/>
        </w:rPr>
        <w:t>;</w:t>
      </w:r>
    </w:p>
    <w:p w14:paraId="53C98D4E" w14:textId="7A3B05F6" w:rsidR="00C67E94" w:rsidRPr="007B7AEA" w:rsidRDefault="00C67E94" w:rsidP="00C67E94">
      <w:pPr>
        <w:pStyle w:val="Para1"/>
        <w:numPr>
          <w:ilvl w:val="1"/>
          <w:numId w:val="32"/>
        </w:numPr>
        <w:suppressLineNumbers/>
        <w:tabs>
          <w:tab w:val="clear" w:pos="1440"/>
        </w:tabs>
        <w:suppressAutoHyphens/>
        <w:kinsoku w:val="0"/>
        <w:overflowPunct w:val="0"/>
        <w:autoSpaceDE w:val="0"/>
        <w:autoSpaceDN w:val="0"/>
        <w:spacing w:before="0"/>
        <w:ind w:left="0" w:firstLine="720"/>
        <w:rPr>
          <w:rFonts w:hAnsi="Times New Roman"/>
          <w:snapToGrid w:val="0"/>
          <w:kern w:val="22"/>
          <w:lang w:val="en-GB"/>
        </w:rPr>
      </w:pPr>
      <w:r w:rsidRPr="00074EDD">
        <w:rPr>
          <w:rFonts w:hAnsi="Times New Roman"/>
          <w:i/>
          <w:snapToGrid w:val="0"/>
          <w:kern w:val="22"/>
          <w:lang w:val="en-GB"/>
        </w:rPr>
        <w:t xml:space="preserve">Assess the most effective capacity-building approaches for inclusion in </w:t>
      </w:r>
      <w:r w:rsidR="00303CF3" w:rsidRPr="00074EDD">
        <w:rPr>
          <w:rFonts w:hAnsi="Times New Roman"/>
          <w:i/>
          <w:snapToGrid w:val="0"/>
          <w:kern w:val="22"/>
          <w:lang w:val="en-GB"/>
        </w:rPr>
        <w:t>future interventions</w:t>
      </w:r>
      <w:r w:rsidRPr="00074EDD">
        <w:rPr>
          <w:rFonts w:hAnsi="Times New Roman"/>
          <w:snapToGrid w:val="0"/>
          <w:kern w:val="22"/>
          <w:lang w:val="en-GB"/>
        </w:rPr>
        <w:t>.</w:t>
      </w:r>
      <w:r w:rsidRPr="007B7AEA">
        <w:rPr>
          <w:rFonts w:hAnsi="Times New Roman"/>
          <w:snapToGrid w:val="0"/>
          <w:kern w:val="22"/>
          <w:lang w:val="en-GB"/>
        </w:rPr>
        <w:t xml:space="preserve"> The most useful approaches identified during the evaluation include regional and national projects</w:t>
      </w:r>
      <w:r w:rsidR="00204643" w:rsidRPr="007B7AEA">
        <w:rPr>
          <w:rFonts w:hAnsi="Times New Roman"/>
          <w:snapToGrid w:val="0"/>
          <w:kern w:val="22"/>
          <w:lang w:val="en-GB"/>
        </w:rPr>
        <w:t xml:space="preserve"> and training</w:t>
      </w:r>
      <w:r w:rsidRPr="007B7AEA">
        <w:rPr>
          <w:rFonts w:hAnsi="Times New Roman"/>
          <w:snapToGrid w:val="0"/>
          <w:kern w:val="22"/>
          <w:lang w:val="en-GB"/>
        </w:rPr>
        <w:t>-of-trainers. Under</w:t>
      </w:r>
      <w:r w:rsidR="00204643" w:rsidRPr="007B7AEA">
        <w:rPr>
          <w:rFonts w:hAnsi="Times New Roman"/>
          <w:snapToGrid w:val="0"/>
          <w:kern w:val="22"/>
          <w:lang w:val="en-GB"/>
        </w:rPr>
        <w:t>-</w:t>
      </w:r>
      <w:r w:rsidRPr="007B7AEA">
        <w:rPr>
          <w:rFonts w:hAnsi="Times New Roman"/>
          <w:snapToGrid w:val="0"/>
          <w:kern w:val="22"/>
          <w:lang w:val="en-GB"/>
        </w:rPr>
        <w:t>explored approaches</w:t>
      </w:r>
      <w:r w:rsidR="00353B1E">
        <w:rPr>
          <w:rFonts w:hAnsi="Times New Roman"/>
          <w:snapToGrid w:val="0"/>
          <w:kern w:val="22"/>
          <w:lang w:val="en-GB"/>
        </w:rPr>
        <w:t>,</w:t>
      </w:r>
      <w:r w:rsidRPr="007B7AEA">
        <w:rPr>
          <w:rFonts w:hAnsi="Times New Roman"/>
          <w:snapToGrid w:val="0"/>
          <w:kern w:val="22"/>
          <w:lang w:val="en-GB"/>
        </w:rPr>
        <w:t xml:space="preserve"> such as working more closely with academia for capacity-building purposes</w:t>
      </w:r>
      <w:r w:rsidR="00353B1E">
        <w:rPr>
          <w:rFonts w:hAnsi="Times New Roman"/>
          <w:snapToGrid w:val="0"/>
          <w:kern w:val="22"/>
          <w:lang w:val="en-GB"/>
        </w:rPr>
        <w:t>,</w:t>
      </w:r>
      <w:r w:rsidRPr="007B7AEA">
        <w:rPr>
          <w:rFonts w:hAnsi="Times New Roman"/>
          <w:snapToGrid w:val="0"/>
          <w:kern w:val="22"/>
          <w:lang w:val="en-GB"/>
        </w:rPr>
        <w:t xml:space="preserve"> was also suggested.</w:t>
      </w:r>
      <w:r w:rsidRPr="00074EDD">
        <w:rPr>
          <w:rFonts w:hAnsi="Times New Roman"/>
          <w:kern w:val="22"/>
          <w:lang w:val="en-GB"/>
        </w:rPr>
        <w:br w:type="page"/>
      </w:r>
    </w:p>
    <w:p w14:paraId="49989867" w14:textId="76B356C3" w:rsidR="00076D90" w:rsidRPr="00074EDD" w:rsidRDefault="00076D90" w:rsidP="00074EDD">
      <w:pPr>
        <w:pStyle w:val="Heading2"/>
        <w:spacing w:before="0"/>
        <w:rPr>
          <w:b w:val="0"/>
          <w:i/>
          <w:kern w:val="22"/>
          <w:lang w:val="en-GB"/>
        </w:rPr>
      </w:pPr>
      <w:bookmarkStart w:id="45" w:name="_Toc20144928"/>
      <w:r w:rsidRPr="00074EDD">
        <w:rPr>
          <w:b w:val="0"/>
          <w:i/>
          <w:kern w:val="22"/>
          <w:lang w:val="en-GB"/>
        </w:rPr>
        <w:t xml:space="preserve">Annex </w:t>
      </w:r>
      <w:r w:rsidR="00C67E94" w:rsidRPr="00074EDD">
        <w:rPr>
          <w:b w:val="0"/>
          <w:i/>
          <w:kern w:val="22"/>
          <w:lang w:val="en-GB"/>
        </w:rPr>
        <w:t>I</w:t>
      </w:r>
    </w:p>
    <w:p w14:paraId="763EC891" w14:textId="77A68065" w:rsidR="00C67E94" w:rsidRPr="00074EDD" w:rsidRDefault="00C67E94" w:rsidP="00074EDD">
      <w:pPr>
        <w:pStyle w:val="Heading1"/>
        <w:spacing w:before="120"/>
        <w:rPr>
          <w:kern w:val="22"/>
          <w:lang w:val="en-GB"/>
        </w:rPr>
      </w:pPr>
      <w:r w:rsidRPr="00074EDD">
        <w:rPr>
          <w:kern w:val="22"/>
          <w:lang w:val="en-GB"/>
        </w:rPr>
        <w:t>List of documents reviewed</w:t>
      </w:r>
      <w:bookmarkEnd w:id="45"/>
    </w:p>
    <w:p w14:paraId="0694CC56"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 xml:space="preserve">The ABS Capacity Development Initiative, Yearly Progress Reports: 2015-2018 </w:t>
      </w:r>
    </w:p>
    <w:p w14:paraId="156FC215"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The ABS Capacity Development Initiative Flier: Mutually supportive implementation of the Nagoya Protocol and the Plant Treaty</w:t>
      </w:r>
    </w:p>
    <w:p w14:paraId="7B755400"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 xml:space="preserve">CARICOM (Caribbean Community) [DRAFT] Caribbean Community Framework for Capacity-Building and Development to Support Effective Action on Access and Benefit-Sharing </w:t>
      </w:r>
    </w:p>
    <w:p w14:paraId="5F2482ED"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Convention on Biological Diversity, Decision Adopted by the Conference of the Parties to the Convention on Biological Diversity at its Eleventh Meeting, XI/5. The Financial Mechanism. UNEP/CBD/COP/DEC/XI/5 (5 December 2012)</w:t>
      </w:r>
    </w:p>
    <w:p w14:paraId="16BFB2C4"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Convention on Biological Diversity, Decision Adopted by the Conference of the Parties to the Convention on Biological Diversity XII/30. Financial mechanism. UNEP/CBD/COP/DEC/XII/30 (17 October 2014)</w:t>
      </w:r>
    </w:p>
    <w:p w14:paraId="5339B58F"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Convention on Biological Diversity, Decision Adopted by the Conference of the Parties to the Convention on Biological Diversity XIII/21. The Financial Mechanism. CBD/COP/DEC/XIII/21 (17 December 2016)</w:t>
      </w:r>
    </w:p>
    <w:p w14:paraId="67F71D2B"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Convention on Biological Diversity, NP-1/8. Measures to assist in capacity-building and capacity development (Article 22). UNEP/CBD/NP/COP-MOP/DEC/1/8 (20 October 2014)</w:t>
      </w:r>
    </w:p>
    <w:p w14:paraId="0E26DBE2" w14:textId="6583EEE9"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Convention on Biological Diversity, Report of the Informal Advisory Committee on Capacity-Building for the Implementation of the Nagoya Protocol at meetings 1, 2 and 3: UNEP/CBD/NP/COP MOP/2/ INF/</w:t>
      </w:r>
      <w:proofErr w:type="gramStart"/>
      <w:r w:rsidRPr="00074EDD">
        <w:rPr>
          <w:rFonts w:hAnsi="Times New Roman" w:cs="Times New Roman"/>
          <w:kern w:val="22"/>
          <w:lang w:val="en-GB"/>
        </w:rPr>
        <w:t>4  (</w:t>
      </w:r>
      <w:proofErr w:type="gramEnd"/>
      <w:r w:rsidRPr="00074EDD">
        <w:rPr>
          <w:rFonts w:hAnsi="Times New Roman" w:cs="Times New Roman"/>
          <w:kern w:val="22"/>
          <w:lang w:val="en-GB"/>
        </w:rPr>
        <w:t>23 September 2015) UNEP/CBD/NP/COP MOP/2/ INF/5  (17 June 2016), CBD/ABS/CB-IAC/2018/1/4 (22 March 2018)</w:t>
      </w:r>
    </w:p>
    <w:p w14:paraId="03CE17BD"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Convention on Biological Diversity, Progress Report on Implementation of the Strategic Framework for Capacity-Building and Development to Support the Effective Implementation of the Nagoya Protocol. UNEP/CBD/NP/</w:t>
      </w:r>
      <w:proofErr w:type="spellStart"/>
      <w:r w:rsidRPr="00074EDD">
        <w:rPr>
          <w:rFonts w:hAnsi="Times New Roman" w:cs="Times New Roman"/>
          <w:kern w:val="22"/>
          <w:lang w:val="en-GB"/>
        </w:rPr>
        <w:t>COPMOP</w:t>
      </w:r>
      <w:proofErr w:type="spellEnd"/>
      <w:r w:rsidRPr="00074EDD">
        <w:rPr>
          <w:rFonts w:hAnsi="Times New Roman" w:cs="Times New Roman"/>
          <w:kern w:val="22"/>
          <w:lang w:val="en-GB"/>
        </w:rPr>
        <w:t>/2/8 (12 October 2016)</w:t>
      </w:r>
    </w:p>
    <w:p w14:paraId="14716EB3"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Convention on Biological Diversity, Analysis of Information in the Interim National Reports and Information Published in the Access and Benefit-Sharing Clearing House. CBD/</w:t>
      </w:r>
      <w:proofErr w:type="spellStart"/>
      <w:r w:rsidRPr="00074EDD">
        <w:rPr>
          <w:rFonts w:hAnsi="Times New Roman" w:cs="Times New Roman"/>
          <w:kern w:val="22"/>
          <w:lang w:val="en-GB"/>
        </w:rPr>
        <w:t>SBI</w:t>
      </w:r>
      <w:proofErr w:type="spellEnd"/>
      <w:r w:rsidRPr="00074EDD">
        <w:rPr>
          <w:rFonts w:hAnsi="Times New Roman" w:cs="Times New Roman"/>
          <w:kern w:val="22"/>
          <w:lang w:val="en-GB"/>
        </w:rPr>
        <w:t>/2/INF/3 (15 May 2018)</w:t>
      </w:r>
    </w:p>
    <w:p w14:paraId="5EB095FA"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Convention on Biological Diversity, Review of Implementation of Article 21 (Financial Mechanism) – Report of the Council of the Global Environment Facility. CBD/COP/14/7 (27 August 2018)</w:t>
      </w:r>
    </w:p>
    <w:p w14:paraId="37768691"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Convention on Biological Diversity, Progress Report on Measures to Assist in Capacity-Building and Capacity Development (Article 22), CBD/NP/MOP/3/4 (22 September 2018)</w:t>
      </w:r>
    </w:p>
    <w:p w14:paraId="59152DFC"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Convention on Biological Diversity, Overview of Access and Benefit-Sharing Capacity-Building Tools and Resources. CBD/NP/MOP/3/INF/2 (1 October 2018)</w:t>
      </w:r>
    </w:p>
    <w:p w14:paraId="1C91F710"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Convention on Biological Diversity, Financial Mechanism: Review of Effectiveness and Preparation for the Determination of Funds Required for the Eighth Replenishment Period. CBD/COP/14/8 (23 October 2018).</w:t>
      </w:r>
    </w:p>
    <w:p w14:paraId="26BFE47A"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Convention on Biological Diversity, Overview of Capacity-Building and Development Initiatives Providing Direct Support to Countries for the Implementation of the Nagoya Protocol. CBD/NP/MOP/3/INF/1 (1 October 2018)</w:t>
      </w:r>
    </w:p>
    <w:p w14:paraId="2AACD09F"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Convention on Biological Diversity, Capacity-Building Programme to Support the Implementation of the Nagoya Protocol: Overview and Lessons. CBD/NP/MOP/3/INF/6 (29 October 2018)</w:t>
      </w:r>
    </w:p>
    <w:p w14:paraId="42CC355C"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Convention on Biological Diversity, Decision Adopted by the Parties to the Nagoya Protocol on Access and Benefit-Sharing. CBD/NP/MOP/DEC/3/5 (30 November 2018)</w:t>
      </w:r>
    </w:p>
    <w:p w14:paraId="2F27DCD8"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Convention on Biological Diversity, Online resource: 2019-2020 Inter-sessional Period. Submissions of views and information on Digital Sequence Information on Genetic Resources. https://www.cbd.int/abs/dsi-gr/2019-2020/submissions.shtml (Viewed on Viewed on 19 June 2019)</w:t>
      </w:r>
    </w:p>
    <w:p w14:paraId="27501CD1"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Darwin Initiative: Darwin Initiative Main Project Annual Report (2017)</w:t>
      </w:r>
    </w:p>
    <w:p w14:paraId="476E494E"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 xml:space="preserve">Darwin Initiative: Final Report: Mutually supportive implementation of the Nagoya Protocol and Plant Treaty (2018) Authors: Michael Halewood, Ana </w:t>
      </w:r>
      <w:proofErr w:type="spellStart"/>
      <w:r w:rsidRPr="00074EDD">
        <w:rPr>
          <w:rFonts w:hAnsi="Times New Roman" w:cs="Times New Roman"/>
          <w:kern w:val="22"/>
          <w:lang w:val="en-GB"/>
        </w:rPr>
        <w:t>Bedmar</w:t>
      </w:r>
      <w:proofErr w:type="spellEnd"/>
      <w:r w:rsidRPr="00074EDD">
        <w:rPr>
          <w:rFonts w:hAnsi="Times New Roman" w:cs="Times New Roman"/>
          <w:kern w:val="22"/>
          <w:lang w:val="en-GB"/>
        </w:rPr>
        <w:t xml:space="preserve">, Andreas Drews, Lena Fey, </w:t>
      </w:r>
      <w:proofErr w:type="spellStart"/>
      <w:r w:rsidRPr="00074EDD">
        <w:rPr>
          <w:rFonts w:hAnsi="Times New Roman" w:cs="Times New Roman"/>
          <w:kern w:val="22"/>
          <w:lang w:val="en-GB"/>
        </w:rPr>
        <w:t>Naritiana</w:t>
      </w:r>
      <w:proofErr w:type="spellEnd"/>
      <w:r w:rsidRPr="00074EDD">
        <w:rPr>
          <w:rFonts w:hAnsi="Times New Roman" w:cs="Times New Roman"/>
          <w:kern w:val="22"/>
          <w:lang w:val="en-GB"/>
        </w:rPr>
        <w:t xml:space="preserve"> </w:t>
      </w:r>
      <w:proofErr w:type="spellStart"/>
      <w:r w:rsidRPr="00074EDD">
        <w:rPr>
          <w:rFonts w:hAnsi="Times New Roman" w:cs="Times New Roman"/>
          <w:kern w:val="22"/>
          <w:lang w:val="en-GB"/>
        </w:rPr>
        <w:t>Rakotoniaina</w:t>
      </w:r>
      <w:proofErr w:type="spellEnd"/>
      <w:r w:rsidRPr="00074EDD">
        <w:rPr>
          <w:rFonts w:hAnsi="Times New Roman" w:cs="Times New Roman"/>
          <w:kern w:val="22"/>
          <w:lang w:val="en-GB"/>
        </w:rPr>
        <w:t xml:space="preserve">, Michelle </w:t>
      </w:r>
      <w:proofErr w:type="spellStart"/>
      <w:r w:rsidRPr="00074EDD">
        <w:rPr>
          <w:rFonts w:hAnsi="Times New Roman" w:cs="Times New Roman"/>
          <w:kern w:val="22"/>
          <w:lang w:val="en-GB"/>
        </w:rPr>
        <w:t>Andriamahazo</w:t>
      </w:r>
      <w:proofErr w:type="spellEnd"/>
      <w:r w:rsidRPr="00074EDD">
        <w:rPr>
          <w:rFonts w:hAnsi="Times New Roman" w:cs="Times New Roman"/>
          <w:kern w:val="22"/>
          <w:lang w:val="en-GB"/>
        </w:rPr>
        <w:t xml:space="preserve">, Bienvenu </w:t>
      </w:r>
      <w:proofErr w:type="spellStart"/>
      <w:r w:rsidRPr="00074EDD">
        <w:rPr>
          <w:rFonts w:hAnsi="Times New Roman" w:cs="Times New Roman"/>
          <w:kern w:val="22"/>
          <w:lang w:val="en-GB"/>
        </w:rPr>
        <w:t>Bossou</w:t>
      </w:r>
      <w:proofErr w:type="spellEnd"/>
      <w:r w:rsidRPr="00074EDD">
        <w:rPr>
          <w:rFonts w:hAnsi="Times New Roman" w:cs="Times New Roman"/>
          <w:kern w:val="22"/>
          <w:lang w:val="en-GB"/>
        </w:rPr>
        <w:t xml:space="preserve">, Toussaint </w:t>
      </w:r>
      <w:proofErr w:type="spellStart"/>
      <w:r w:rsidRPr="00074EDD">
        <w:rPr>
          <w:rFonts w:hAnsi="Times New Roman" w:cs="Times New Roman"/>
          <w:kern w:val="22"/>
          <w:lang w:val="en-GB"/>
        </w:rPr>
        <w:t>Mikpon</w:t>
      </w:r>
      <w:proofErr w:type="spellEnd"/>
      <w:r w:rsidRPr="00074EDD">
        <w:rPr>
          <w:rFonts w:hAnsi="Times New Roman" w:cs="Times New Roman"/>
          <w:kern w:val="22"/>
          <w:lang w:val="en-GB"/>
        </w:rPr>
        <w:t xml:space="preserve">, Raymond </w:t>
      </w:r>
      <w:proofErr w:type="spellStart"/>
      <w:r w:rsidRPr="00074EDD">
        <w:rPr>
          <w:rFonts w:hAnsi="Times New Roman" w:cs="Times New Roman"/>
          <w:kern w:val="22"/>
          <w:lang w:val="en-GB"/>
        </w:rPr>
        <w:t>Vodouhe</w:t>
      </w:r>
      <w:proofErr w:type="spellEnd"/>
      <w:r w:rsidRPr="00074EDD">
        <w:rPr>
          <w:rFonts w:hAnsi="Times New Roman" w:cs="Times New Roman"/>
          <w:kern w:val="22"/>
          <w:lang w:val="en-GB"/>
        </w:rPr>
        <w:t xml:space="preserve">, Kathryn Garforth, Kent </w:t>
      </w:r>
      <w:proofErr w:type="spellStart"/>
      <w:r w:rsidRPr="00074EDD">
        <w:rPr>
          <w:rFonts w:hAnsi="Times New Roman" w:cs="Times New Roman"/>
          <w:kern w:val="22"/>
          <w:lang w:val="en-GB"/>
        </w:rPr>
        <w:t>Nnadozie</w:t>
      </w:r>
      <w:proofErr w:type="spellEnd"/>
      <w:r w:rsidRPr="00074EDD">
        <w:rPr>
          <w:rFonts w:hAnsi="Times New Roman" w:cs="Times New Roman"/>
          <w:kern w:val="22"/>
          <w:lang w:val="en-GB"/>
        </w:rPr>
        <w:t xml:space="preserve">, </w:t>
      </w:r>
      <w:proofErr w:type="spellStart"/>
      <w:r w:rsidRPr="00074EDD">
        <w:rPr>
          <w:rFonts w:hAnsi="Times New Roman" w:cs="Times New Roman"/>
          <w:kern w:val="22"/>
          <w:lang w:val="en-GB"/>
        </w:rPr>
        <w:t>Mahlet</w:t>
      </w:r>
      <w:proofErr w:type="spellEnd"/>
      <w:r w:rsidRPr="00074EDD">
        <w:rPr>
          <w:rFonts w:hAnsi="Times New Roman" w:cs="Times New Roman"/>
          <w:kern w:val="22"/>
          <w:lang w:val="en-GB"/>
        </w:rPr>
        <w:t xml:space="preserve"> Teshome Kebede</w:t>
      </w:r>
    </w:p>
    <w:p w14:paraId="6CFF04D5" w14:textId="6999C846" w:rsidR="00C67E94" w:rsidRPr="00074EDD" w:rsidRDefault="00C67E94" w:rsidP="00C67E94">
      <w:pPr>
        <w:spacing w:after="120"/>
        <w:rPr>
          <w:rFonts w:hAnsi="Times New Roman" w:cs="Times New Roman"/>
          <w:b/>
          <w:kern w:val="22"/>
          <w:lang w:val="en-GB"/>
        </w:rPr>
      </w:pPr>
      <w:proofErr w:type="spellStart"/>
      <w:r w:rsidRPr="00074EDD">
        <w:rPr>
          <w:rFonts w:hAnsi="Times New Roman" w:cs="Times New Roman"/>
          <w:b/>
          <w:kern w:val="22"/>
          <w:lang w:val="en-GB"/>
        </w:rPr>
        <w:t>GEF</w:t>
      </w:r>
      <w:proofErr w:type="spellEnd"/>
      <w:r w:rsidRPr="00074EDD">
        <w:rPr>
          <w:rFonts w:hAnsi="Times New Roman" w:cs="Times New Roman"/>
          <w:b/>
          <w:kern w:val="22"/>
          <w:lang w:val="en-GB"/>
        </w:rPr>
        <w:t xml:space="preserve"> documents</w:t>
      </w:r>
    </w:p>
    <w:p w14:paraId="0E6954DF"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ASEAN (2014) Project document: Support for Ratification and Implementation of the Nagoya Protocol on Access and Benefit Sharing in ASEAN Countries.</w:t>
      </w:r>
    </w:p>
    <w:p w14:paraId="79E99B4B"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ASEAN Centre for Biodiversity (2017) Project Final Report (Reporting Period: 30 January 2016 to 31 August 2016): Support for Ratification and the Implementation of the Nagoya Protocol on Access and Benefit Sharing in ASEAN Countries – Lao PDR – Myanmar – Viet Nam</w:t>
      </w:r>
    </w:p>
    <w:p w14:paraId="11F77380" w14:textId="77777777" w:rsidR="00C67E94" w:rsidRPr="00074EDD" w:rsidRDefault="00C67E94" w:rsidP="00C67E94">
      <w:pPr>
        <w:spacing w:after="120"/>
        <w:rPr>
          <w:rFonts w:hAnsi="Times New Roman" w:cs="Times New Roman"/>
          <w:kern w:val="22"/>
          <w:lang w:val="en-GB"/>
        </w:rPr>
      </w:pPr>
      <w:proofErr w:type="spellStart"/>
      <w:r w:rsidRPr="00074EDD">
        <w:rPr>
          <w:rFonts w:hAnsi="Times New Roman" w:cs="Times New Roman"/>
          <w:kern w:val="22"/>
          <w:lang w:val="en-GB"/>
        </w:rPr>
        <w:t>COMIFAC</w:t>
      </w:r>
      <w:proofErr w:type="spellEnd"/>
      <w:r w:rsidRPr="00074EDD">
        <w:rPr>
          <w:rFonts w:hAnsi="Times New Roman" w:cs="Times New Roman"/>
          <w:kern w:val="22"/>
          <w:lang w:val="en-GB"/>
        </w:rPr>
        <w:t xml:space="preserve"> (2013) Project for Promotion of Conservation, Sustainable Use of Biodiversity and Climate Change Issues in </w:t>
      </w:r>
      <w:proofErr w:type="spellStart"/>
      <w:r w:rsidRPr="00074EDD">
        <w:rPr>
          <w:rFonts w:hAnsi="Times New Roman" w:cs="Times New Roman"/>
          <w:kern w:val="22"/>
          <w:lang w:val="en-GB"/>
        </w:rPr>
        <w:t>COMIFAC</w:t>
      </w:r>
      <w:proofErr w:type="spellEnd"/>
      <w:r w:rsidRPr="00074EDD">
        <w:rPr>
          <w:rFonts w:hAnsi="Times New Roman" w:cs="Times New Roman"/>
          <w:kern w:val="22"/>
          <w:lang w:val="en-GB"/>
        </w:rPr>
        <w:t xml:space="preserve"> Countries</w:t>
      </w:r>
    </w:p>
    <w:p w14:paraId="5D16B483"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Fonseca, Marietta (2015) Final Report Evaluation: Promoting the application in Panama of the Nagoya Protocol on Access to Genetic Resources and the fair and equitable sharing of the benefits arising from their use. Panama</w:t>
      </w:r>
    </w:p>
    <w:p w14:paraId="4B17FC93" w14:textId="77777777" w:rsidR="00C67E94" w:rsidRPr="00074EDD" w:rsidRDefault="00C67E94" w:rsidP="00C67E94">
      <w:pPr>
        <w:spacing w:after="120"/>
        <w:rPr>
          <w:rFonts w:hAnsi="Times New Roman" w:cs="Times New Roman"/>
          <w:kern w:val="22"/>
          <w:lang w:val="en-GB"/>
        </w:rPr>
      </w:pPr>
      <w:proofErr w:type="spellStart"/>
      <w:r w:rsidRPr="00074EDD">
        <w:rPr>
          <w:rFonts w:hAnsi="Times New Roman" w:cs="Times New Roman"/>
          <w:kern w:val="22"/>
          <w:lang w:val="en-GB"/>
        </w:rPr>
        <w:t>GEF</w:t>
      </w:r>
      <w:proofErr w:type="spellEnd"/>
      <w:r w:rsidRPr="00074EDD">
        <w:rPr>
          <w:rFonts w:hAnsi="Times New Roman" w:cs="Times New Roman"/>
          <w:kern w:val="22"/>
          <w:lang w:val="en-GB"/>
        </w:rPr>
        <w:t xml:space="preserve"> – Global Environment Facility (2014) Building Capacity to Implement the Nagoya Protocol: A review of </w:t>
      </w:r>
      <w:proofErr w:type="spellStart"/>
      <w:r w:rsidRPr="00074EDD">
        <w:rPr>
          <w:rFonts w:hAnsi="Times New Roman" w:cs="Times New Roman"/>
          <w:kern w:val="22"/>
          <w:lang w:val="en-GB"/>
        </w:rPr>
        <w:t>GEF</w:t>
      </w:r>
      <w:proofErr w:type="spellEnd"/>
      <w:r w:rsidRPr="00074EDD">
        <w:rPr>
          <w:rFonts w:hAnsi="Times New Roman" w:cs="Times New Roman"/>
          <w:kern w:val="22"/>
          <w:lang w:val="en-GB"/>
        </w:rPr>
        <w:t xml:space="preserve"> support. </w:t>
      </w:r>
    </w:p>
    <w:p w14:paraId="72417E53" w14:textId="77777777" w:rsidR="00C67E94" w:rsidRPr="00074EDD" w:rsidRDefault="00C67E94" w:rsidP="00C67E94">
      <w:pPr>
        <w:spacing w:after="120"/>
        <w:rPr>
          <w:rFonts w:hAnsi="Times New Roman" w:cs="Times New Roman"/>
          <w:kern w:val="22"/>
          <w:lang w:val="en-GB"/>
        </w:rPr>
      </w:pPr>
      <w:proofErr w:type="spellStart"/>
      <w:r w:rsidRPr="00074EDD">
        <w:rPr>
          <w:rFonts w:hAnsi="Times New Roman" w:cs="Times New Roman"/>
          <w:kern w:val="22"/>
          <w:lang w:val="en-GB"/>
        </w:rPr>
        <w:t>GEF</w:t>
      </w:r>
      <w:proofErr w:type="spellEnd"/>
      <w:r w:rsidRPr="00074EDD">
        <w:rPr>
          <w:rFonts w:hAnsi="Times New Roman" w:cs="Times New Roman"/>
          <w:kern w:val="22"/>
          <w:lang w:val="en-GB"/>
        </w:rPr>
        <w:t xml:space="preserve"> – Global Environment Facility (2014) GEF-6 Programming Directions (Extract from </w:t>
      </w:r>
      <w:proofErr w:type="spellStart"/>
      <w:r w:rsidRPr="00074EDD">
        <w:rPr>
          <w:rFonts w:hAnsi="Times New Roman" w:cs="Times New Roman"/>
          <w:kern w:val="22"/>
          <w:lang w:val="en-GB"/>
        </w:rPr>
        <w:t>GEF</w:t>
      </w:r>
      <w:proofErr w:type="spellEnd"/>
      <w:r w:rsidRPr="00074EDD">
        <w:rPr>
          <w:rFonts w:hAnsi="Times New Roman" w:cs="Times New Roman"/>
          <w:kern w:val="22"/>
          <w:lang w:val="en-GB"/>
        </w:rPr>
        <w:t xml:space="preserve"> Assembly Document </w:t>
      </w:r>
      <w:proofErr w:type="spellStart"/>
      <w:r w:rsidRPr="00074EDD">
        <w:rPr>
          <w:rFonts w:hAnsi="Times New Roman" w:cs="Times New Roman"/>
          <w:kern w:val="22"/>
          <w:lang w:val="en-GB"/>
        </w:rPr>
        <w:t>GEF</w:t>
      </w:r>
      <w:proofErr w:type="spellEnd"/>
      <w:r w:rsidRPr="00074EDD">
        <w:rPr>
          <w:rFonts w:hAnsi="Times New Roman" w:cs="Times New Roman"/>
          <w:kern w:val="22"/>
          <w:lang w:val="en-GB"/>
        </w:rPr>
        <w:t>/A.5/07/Rev.01, May22, 2014)</w:t>
      </w:r>
    </w:p>
    <w:p w14:paraId="559817B5" w14:textId="77777777" w:rsidR="00C67E94" w:rsidRPr="00074EDD" w:rsidRDefault="00C67E94" w:rsidP="00C67E94">
      <w:pPr>
        <w:spacing w:after="120"/>
        <w:rPr>
          <w:rFonts w:hAnsi="Times New Roman" w:cs="Times New Roman"/>
          <w:kern w:val="22"/>
          <w:lang w:val="en-GB"/>
        </w:rPr>
      </w:pPr>
      <w:proofErr w:type="spellStart"/>
      <w:r w:rsidRPr="00074EDD">
        <w:rPr>
          <w:rFonts w:hAnsi="Times New Roman" w:cs="Times New Roman"/>
          <w:kern w:val="22"/>
          <w:lang w:val="en-GB"/>
        </w:rPr>
        <w:t>GEF</w:t>
      </w:r>
      <w:proofErr w:type="spellEnd"/>
      <w:r w:rsidRPr="00074EDD">
        <w:rPr>
          <w:rFonts w:hAnsi="Times New Roman" w:cs="Times New Roman"/>
          <w:kern w:val="22"/>
          <w:lang w:val="en-GB"/>
        </w:rPr>
        <w:t xml:space="preserve"> – Global Environment Facility (2016) Report of the Global Environment Facility to the Thirteenth Meeting of the Conference of the Parties Convention on Biological Diversity. As read in the Convention on Biological Diversity, Report of the Council of the Global Environment Facility. UNEP/CBD/COP/13/12/Add.1 (28 September 2016).</w:t>
      </w:r>
    </w:p>
    <w:p w14:paraId="46D267A0" w14:textId="77777777" w:rsidR="00C67E94" w:rsidRPr="00074EDD" w:rsidRDefault="00C67E94" w:rsidP="00C67E94">
      <w:pPr>
        <w:spacing w:after="120"/>
        <w:rPr>
          <w:rFonts w:hAnsi="Times New Roman" w:cs="Times New Roman"/>
          <w:kern w:val="22"/>
          <w:lang w:val="en-GB"/>
        </w:rPr>
      </w:pPr>
      <w:proofErr w:type="spellStart"/>
      <w:r w:rsidRPr="00074EDD">
        <w:rPr>
          <w:rFonts w:hAnsi="Times New Roman" w:cs="Times New Roman"/>
          <w:kern w:val="22"/>
          <w:lang w:val="en-GB"/>
        </w:rPr>
        <w:t>GEF</w:t>
      </w:r>
      <w:proofErr w:type="spellEnd"/>
      <w:r w:rsidRPr="00074EDD">
        <w:rPr>
          <w:rFonts w:hAnsi="Times New Roman" w:cs="Times New Roman"/>
          <w:kern w:val="22"/>
          <w:lang w:val="en-GB"/>
        </w:rPr>
        <w:t xml:space="preserve"> – Global Environment Facility (2016) Terminal Evaluation Review form, </w:t>
      </w:r>
      <w:proofErr w:type="spellStart"/>
      <w:r w:rsidRPr="00074EDD">
        <w:rPr>
          <w:rFonts w:hAnsi="Times New Roman" w:cs="Times New Roman"/>
          <w:kern w:val="22"/>
          <w:lang w:val="en-GB"/>
        </w:rPr>
        <w:t>GEF</w:t>
      </w:r>
      <w:proofErr w:type="spellEnd"/>
      <w:r w:rsidRPr="00074EDD">
        <w:rPr>
          <w:rFonts w:hAnsi="Times New Roman" w:cs="Times New Roman"/>
          <w:kern w:val="22"/>
          <w:lang w:val="en-GB"/>
        </w:rPr>
        <w:t xml:space="preserve"> Independent Evaluation Office, Promoting the application of the Nagoya Protocol on Access to Genetic Resources and Benefit Sharing in Panama</w:t>
      </w:r>
    </w:p>
    <w:p w14:paraId="10DE3C0C" w14:textId="77777777" w:rsidR="00C67E94" w:rsidRPr="00074EDD" w:rsidRDefault="00C67E94" w:rsidP="00C67E94">
      <w:pPr>
        <w:spacing w:after="120"/>
        <w:rPr>
          <w:rFonts w:hAnsi="Times New Roman" w:cs="Times New Roman"/>
          <w:kern w:val="22"/>
          <w:lang w:val="en-GB"/>
        </w:rPr>
      </w:pPr>
      <w:proofErr w:type="spellStart"/>
      <w:r w:rsidRPr="00074EDD">
        <w:rPr>
          <w:rFonts w:hAnsi="Times New Roman" w:cs="Times New Roman"/>
          <w:kern w:val="22"/>
          <w:lang w:val="en-GB"/>
        </w:rPr>
        <w:t>GEF</w:t>
      </w:r>
      <w:proofErr w:type="spellEnd"/>
      <w:r w:rsidRPr="00074EDD">
        <w:rPr>
          <w:rFonts w:hAnsi="Times New Roman" w:cs="Times New Roman"/>
          <w:kern w:val="22"/>
          <w:lang w:val="en-GB"/>
        </w:rPr>
        <w:t xml:space="preserve"> – Global Environment Facility (2018) GEF-7 Replenishment Programming Directions. From the Fourth meeting for the Seventh Replenishment of the </w:t>
      </w:r>
      <w:proofErr w:type="spellStart"/>
      <w:r w:rsidRPr="00074EDD">
        <w:rPr>
          <w:rFonts w:hAnsi="Times New Roman" w:cs="Times New Roman"/>
          <w:kern w:val="22"/>
          <w:lang w:val="en-GB"/>
        </w:rPr>
        <w:t>GEF</w:t>
      </w:r>
      <w:proofErr w:type="spellEnd"/>
      <w:r w:rsidRPr="00074EDD">
        <w:rPr>
          <w:rFonts w:hAnsi="Times New Roman" w:cs="Times New Roman"/>
          <w:kern w:val="22"/>
          <w:lang w:val="en-GB"/>
        </w:rPr>
        <w:t xml:space="preserve"> Trust Fund (</w:t>
      </w:r>
      <w:proofErr w:type="spellStart"/>
      <w:r w:rsidRPr="00074EDD">
        <w:rPr>
          <w:rFonts w:hAnsi="Times New Roman" w:cs="Times New Roman"/>
          <w:kern w:val="22"/>
          <w:lang w:val="en-GB"/>
        </w:rPr>
        <w:t>GEF</w:t>
      </w:r>
      <w:proofErr w:type="spellEnd"/>
      <w:r w:rsidRPr="00074EDD">
        <w:rPr>
          <w:rFonts w:hAnsi="Times New Roman" w:cs="Times New Roman"/>
          <w:kern w:val="22"/>
          <w:lang w:val="en-GB"/>
        </w:rPr>
        <w:t>/R.7/19 April 2, 2018)</w:t>
      </w:r>
    </w:p>
    <w:p w14:paraId="38B24072" w14:textId="77777777" w:rsidR="00C67E94" w:rsidRPr="00074EDD" w:rsidRDefault="00C67E94" w:rsidP="00C67E94">
      <w:pPr>
        <w:spacing w:after="120"/>
        <w:rPr>
          <w:rFonts w:hAnsi="Times New Roman" w:cs="Times New Roman"/>
          <w:kern w:val="22"/>
          <w:lang w:val="en-GB"/>
        </w:rPr>
      </w:pPr>
      <w:proofErr w:type="spellStart"/>
      <w:r w:rsidRPr="00074EDD">
        <w:rPr>
          <w:rFonts w:hAnsi="Times New Roman" w:cs="Times New Roman"/>
          <w:kern w:val="22"/>
          <w:lang w:val="en-GB"/>
        </w:rPr>
        <w:t>GEF</w:t>
      </w:r>
      <w:proofErr w:type="spellEnd"/>
      <w:r w:rsidRPr="00074EDD">
        <w:rPr>
          <w:rFonts w:hAnsi="Times New Roman" w:cs="Times New Roman"/>
          <w:kern w:val="22"/>
          <w:lang w:val="en-GB"/>
        </w:rPr>
        <w:t xml:space="preserve"> – Global Environment Facility (2018) Independent Evaluation Office Full Report: Biodiversity Focal Area Study. Evaluation Report No. 132.</w:t>
      </w:r>
    </w:p>
    <w:p w14:paraId="295F3613" w14:textId="77777777" w:rsidR="00C67E94" w:rsidRPr="00074EDD" w:rsidRDefault="00C67E94" w:rsidP="00C67E94">
      <w:pPr>
        <w:spacing w:after="120"/>
        <w:rPr>
          <w:rFonts w:hAnsi="Times New Roman" w:cs="Times New Roman"/>
          <w:kern w:val="22"/>
          <w:lang w:val="en-GB"/>
        </w:rPr>
      </w:pPr>
      <w:proofErr w:type="spellStart"/>
      <w:r w:rsidRPr="00074EDD">
        <w:rPr>
          <w:rFonts w:hAnsi="Times New Roman" w:cs="Times New Roman"/>
          <w:kern w:val="22"/>
          <w:lang w:val="en-GB"/>
        </w:rPr>
        <w:t>GEF</w:t>
      </w:r>
      <w:proofErr w:type="spellEnd"/>
      <w:r w:rsidRPr="00074EDD">
        <w:rPr>
          <w:rFonts w:hAnsi="Times New Roman" w:cs="Times New Roman"/>
          <w:kern w:val="22"/>
          <w:lang w:val="en-GB"/>
        </w:rPr>
        <w:t xml:space="preserve"> – Global Environment Facility (2018) Independent Evaluation Office Brief: Evaluation of </w:t>
      </w:r>
      <w:proofErr w:type="spellStart"/>
      <w:r w:rsidRPr="00074EDD">
        <w:rPr>
          <w:rFonts w:hAnsi="Times New Roman" w:cs="Times New Roman"/>
          <w:kern w:val="22"/>
          <w:lang w:val="en-GB"/>
        </w:rPr>
        <w:t>GEF</w:t>
      </w:r>
      <w:proofErr w:type="spellEnd"/>
      <w:r w:rsidRPr="00074EDD">
        <w:rPr>
          <w:rFonts w:hAnsi="Times New Roman" w:cs="Times New Roman"/>
          <w:kern w:val="22"/>
          <w:lang w:val="en-GB"/>
        </w:rPr>
        <w:t xml:space="preserve"> Support to Access and Benefit Sharing and the Nagoya Protocol</w:t>
      </w:r>
    </w:p>
    <w:p w14:paraId="44AA3684" w14:textId="77777777" w:rsidR="00C67E94" w:rsidRPr="00074EDD" w:rsidRDefault="00C67E94" w:rsidP="00C67E94">
      <w:pPr>
        <w:spacing w:after="120"/>
        <w:rPr>
          <w:rFonts w:hAnsi="Times New Roman" w:cs="Times New Roman"/>
          <w:kern w:val="22"/>
          <w:lang w:val="en-GB"/>
        </w:rPr>
      </w:pPr>
      <w:proofErr w:type="spellStart"/>
      <w:r w:rsidRPr="00074EDD">
        <w:rPr>
          <w:rFonts w:hAnsi="Times New Roman" w:cs="Times New Roman"/>
          <w:kern w:val="22"/>
          <w:lang w:val="en-GB"/>
        </w:rPr>
        <w:t>GEF</w:t>
      </w:r>
      <w:proofErr w:type="spellEnd"/>
      <w:r w:rsidRPr="00074EDD">
        <w:rPr>
          <w:rFonts w:hAnsi="Times New Roman" w:cs="Times New Roman"/>
          <w:kern w:val="22"/>
          <w:lang w:val="en-GB"/>
        </w:rPr>
        <w:t xml:space="preserve"> – Global Environment Facility (2018) Independent Evaluation Office Full Report: Impact of </w:t>
      </w:r>
      <w:proofErr w:type="spellStart"/>
      <w:r w:rsidRPr="00074EDD">
        <w:rPr>
          <w:rFonts w:hAnsi="Times New Roman" w:cs="Times New Roman"/>
          <w:kern w:val="22"/>
          <w:lang w:val="en-GB"/>
        </w:rPr>
        <w:t>GEF</w:t>
      </w:r>
      <w:proofErr w:type="spellEnd"/>
      <w:r w:rsidRPr="00074EDD">
        <w:rPr>
          <w:rFonts w:hAnsi="Times New Roman" w:cs="Times New Roman"/>
          <w:kern w:val="22"/>
          <w:lang w:val="en-GB"/>
        </w:rPr>
        <w:t xml:space="preserve"> Support on National Environment Laws and Policies</w:t>
      </w:r>
    </w:p>
    <w:p w14:paraId="50FA47F5" w14:textId="77777777" w:rsidR="00C67E94" w:rsidRPr="00074EDD" w:rsidRDefault="00C67E94" w:rsidP="00C67E94">
      <w:pPr>
        <w:spacing w:after="120"/>
        <w:rPr>
          <w:rFonts w:hAnsi="Times New Roman" w:cs="Times New Roman"/>
          <w:kern w:val="22"/>
          <w:lang w:val="en-GB"/>
        </w:rPr>
      </w:pPr>
      <w:proofErr w:type="spellStart"/>
      <w:r w:rsidRPr="00074EDD">
        <w:rPr>
          <w:rFonts w:hAnsi="Times New Roman" w:cs="Times New Roman"/>
          <w:kern w:val="22"/>
          <w:lang w:val="en-GB"/>
        </w:rPr>
        <w:t>GEF</w:t>
      </w:r>
      <w:proofErr w:type="spellEnd"/>
      <w:r w:rsidRPr="00074EDD">
        <w:rPr>
          <w:rFonts w:hAnsi="Times New Roman" w:cs="Times New Roman"/>
          <w:kern w:val="22"/>
          <w:lang w:val="en-GB"/>
        </w:rPr>
        <w:t xml:space="preserve"> – Global Environment Facility (2018) Report of the Global Environment Facility to the Fourteenth Meeting of the Conference of the Parties Convention on Biological Diversity. As read in the Convention on Biological Diversity, Review of Implementation of Article 21 (Financial Mechanism) – Report of the Council of the Global Environment Facility. CBD/COP/14/7 (27 August 2018).</w:t>
      </w:r>
    </w:p>
    <w:p w14:paraId="2CA77253"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 xml:space="preserve">UNDP - United Nations Development Programme (2016) Global project Document: Strengthening human resources, legal frameworks, and institutional capacities to implement the Nagoya Protocol. </w:t>
      </w:r>
    </w:p>
    <w:p w14:paraId="2ED99858"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UNDP - United Nations Development Programme (2018) ABS is Genetic Resources for Sustainable Development</w:t>
      </w:r>
    </w:p>
    <w:p w14:paraId="6CB638AA"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 xml:space="preserve">UNEP – United Nations Environment Programme (2015) UNEP </w:t>
      </w:r>
      <w:proofErr w:type="spellStart"/>
      <w:r w:rsidRPr="00074EDD">
        <w:rPr>
          <w:rFonts w:hAnsi="Times New Roman" w:cs="Times New Roman"/>
          <w:kern w:val="22"/>
          <w:lang w:val="en-GB"/>
        </w:rPr>
        <w:t>GEF</w:t>
      </w:r>
      <w:proofErr w:type="spellEnd"/>
      <w:r w:rsidRPr="00074EDD">
        <w:rPr>
          <w:rFonts w:hAnsi="Times New Roman" w:cs="Times New Roman"/>
          <w:kern w:val="22"/>
          <w:lang w:val="en-GB"/>
        </w:rPr>
        <w:t xml:space="preserve"> </w:t>
      </w:r>
      <w:proofErr w:type="spellStart"/>
      <w:r w:rsidRPr="00074EDD">
        <w:rPr>
          <w:rFonts w:hAnsi="Times New Roman" w:cs="Times New Roman"/>
          <w:kern w:val="22"/>
          <w:lang w:val="en-GB"/>
        </w:rPr>
        <w:t>PIR</w:t>
      </w:r>
      <w:proofErr w:type="spellEnd"/>
      <w:r w:rsidRPr="00074EDD">
        <w:rPr>
          <w:rFonts w:hAnsi="Times New Roman" w:cs="Times New Roman"/>
          <w:kern w:val="22"/>
          <w:lang w:val="en-GB"/>
        </w:rPr>
        <w:t xml:space="preserve"> Fiscal Year 15 (1 July 2014 to 30 June 2015) for project: Global Support for the Ratification and Entry into Force of the Nagoya Protocol on Access and Benefit Sharing (ABS).</w:t>
      </w:r>
    </w:p>
    <w:p w14:paraId="25A8C3A7"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UNEP – United Nations Environment Programme (2016) Terminal Evaluation Report of the project: Strengthening the implementation of access to genetic resources and benefit-sharing regimes in Latin America and the Caribbean (ABS LAC). By Mario Escobedo, Evaluation Office.</w:t>
      </w:r>
    </w:p>
    <w:p w14:paraId="566694BD"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 xml:space="preserve">UNEP – United Nations Environment Programme (2016) UNEP </w:t>
      </w:r>
      <w:proofErr w:type="spellStart"/>
      <w:r w:rsidRPr="00074EDD">
        <w:rPr>
          <w:rFonts w:hAnsi="Times New Roman" w:cs="Times New Roman"/>
          <w:kern w:val="22"/>
          <w:lang w:val="en-GB"/>
        </w:rPr>
        <w:t>GEF</w:t>
      </w:r>
      <w:proofErr w:type="spellEnd"/>
      <w:r w:rsidRPr="00074EDD">
        <w:rPr>
          <w:rFonts w:hAnsi="Times New Roman" w:cs="Times New Roman"/>
          <w:kern w:val="22"/>
          <w:lang w:val="en-GB"/>
        </w:rPr>
        <w:t xml:space="preserve"> </w:t>
      </w:r>
      <w:proofErr w:type="spellStart"/>
      <w:r w:rsidRPr="00074EDD">
        <w:rPr>
          <w:rFonts w:hAnsi="Times New Roman" w:cs="Times New Roman"/>
          <w:kern w:val="22"/>
          <w:lang w:val="en-GB"/>
        </w:rPr>
        <w:t>PIR</w:t>
      </w:r>
      <w:proofErr w:type="spellEnd"/>
      <w:r w:rsidRPr="00074EDD">
        <w:rPr>
          <w:rFonts w:hAnsi="Times New Roman" w:cs="Times New Roman"/>
          <w:kern w:val="22"/>
          <w:lang w:val="en-GB"/>
        </w:rPr>
        <w:t xml:space="preserve"> Fiscal Year 15 (1 July 2015 to 30 June 2016) for project: Global Support for the Ratification and Entry into Force of the Nagoya Protocol on Access and Benefit Sharing (ABS).</w:t>
      </w:r>
    </w:p>
    <w:p w14:paraId="386503E8"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 xml:space="preserve">UNEP – United Nations Environment Programme (2016) UNEP </w:t>
      </w:r>
      <w:proofErr w:type="spellStart"/>
      <w:r w:rsidRPr="00074EDD">
        <w:rPr>
          <w:rFonts w:hAnsi="Times New Roman" w:cs="Times New Roman"/>
          <w:kern w:val="22"/>
          <w:lang w:val="en-GB"/>
        </w:rPr>
        <w:t>GEF</w:t>
      </w:r>
      <w:proofErr w:type="spellEnd"/>
      <w:r w:rsidRPr="00074EDD">
        <w:rPr>
          <w:rFonts w:hAnsi="Times New Roman" w:cs="Times New Roman"/>
          <w:kern w:val="22"/>
          <w:lang w:val="en-GB"/>
        </w:rPr>
        <w:t xml:space="preserve"> </w:t>
      </w:r>
      <w:proofErr w:type="spellStart"/>
      <w:r w:rsidRPr="00074EDD">
        <w:rPr>
          <w:rFonts w:hAnsi="Times New Roman" w:cs="Times New Roman"/>
          <w:kern w:val="22"/>
          <w:lang w:val="en-GB"/>
        </w:rPr>
        <w:t>PIR</w:t>
      </w:r>
      <w:proofErr w:type="spellEnd"/>
      <w:r w:rsidRPr="00074EDD">
        <w:rPr>
          <w:rFonts w:hAnsi="Times New Roman" w:cs="Times New Roman"/>
          <w:kern w:val="22"/>
          <w:lang w:val="en-GB"/>
        </w:rPr>
        <w:t xml:space="preserve"> Fiscal Year 2016 (1 July 2015 to 30 June 2016) for project: Ratification and Implementation of the Nagoya Protocol for the member countries of the Central African Forests Commission (</w:t>
      </w:r>
      <w:proofErr w:type="spellStart"/>
      <w:r w:rsidRPr="00074EDD">
        <w:rPr>
          <w:rFonts w:hAnsi="Times New Roman" w:cs="Times New Roman"/>
          <w:kern w:val="22"/>
          <w:lang w:val="en-GB"/>
        </w:rPr>
        <w:t>COMIFAC</w:t>
      </w:r>
      <w:proofErr w:type="spellEnd"/>
      <w:r w:rsidRPr="00074EDD">
        <w:rPr>
          <w:rFonts w:hAnsi="Times New Roman" w:cs="Times New Roman"/>
          <w:kern w:val="22"/>
          <w:lang w:val="en-GB"/>
        </w:rPr>
        <w:t>)</w:t>
      </w:r>
    </w:p>
    <w:p w14:paraId="1653AEAE"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UNEP – United Nations Environment Programme (2017) Guide to the Ratification /Accession to the Nagoya Protocol on Access to genetic Resources and the Fair and Equitable Sharing of Benefits Arising from their Utilization: National Experiences, Challenges and Lessons Learned from Selected Countries.</w:t>
      </w:r>
    </w:p>
    <w:p w14:paraId="2361030F"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 xml:space="preserve">UNEP – United Nations Environment Programme (2017) Half year Progress Report: </w:t>
      </w:r>
      <w:proofErr w:type="spellStart"/>
      <w:r w:rsidRPr="00074EDD">
        <w:rPr>
          <w:rFonts w:hAnsi="Times New Roman" w:cs="Times New Roman"/>
          <w:kern w:val="22"/>
          <w:lang w:val="en-GB"/>
        </w:rPr>
        <w:t>GEF</w:t>
      </w:r>
      <w:proofErr w:type="spellEnd"/>
      <w:r w:rsidRPr="00074EDD">
        <w:rPr>
          <w:rFonts w:hAnsi="Times New Roman" w:cs="Times New Roman"/>
          <w:kern w:val="22"/>
          <w:lang w:val="en-GB"/>
        </w:rPr>
        <w:t xml:space="preserve"> UN Environment-SPREP Regional Project on the Ratification and Implementation of the Nagoya Protocol in the countries of the Pacific.</w:t>
      </w:r>
    </w:p>
    <w:p w14:paraId="5BBF129E"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 xml:space="preserve">UNEP – United Nations Environment Programme (2018) UNEP </w:t>
      </w:r>
      <w:proofErr w:type="spellStart"/>
      <w:r w:rsidRPr="00074EDD">
        <w:rPr>
          <w:rFonts w:hAnsi="Times New Roman" w:cs="Times New Roman"/>
          <w:kern w:val="22"/>
          <w:lang w:val="en-GB"/>
        </w:rPr>
        <w:t>GEF</w:t>
      </w:r>
      <w:proofErr w:type="spellEnd"/>
      <w:r w:rsidRPr="00074EDD">
        <w:rPr>
          <w:rFonts w:hAnsi="Times New Roman" w:cs="Times New Roman"/>
          <w:kern w:val="22"/>
          <w:lang w:val="en-GB"/>
        </w:rPr>
        <w:t xml:space="preserve"> </w:t>
      </w:r>
      <w:proofErr w:type="spellStart"/>
      <w:r w:rsidRPr="00074EDD">
        <w:rPr>
          <w:rFonts w:hAnsi="Times New Roman" w:cs="Times New Roman"/>
          <w:kern w:val="22"/>
          <w:lang w:val="en-GB"/>
        </w:rPr>
        <w:t>PIR</w:t>
      </w:r>
      <w:proofErr w:type="spellEnd"/>
      <w:r w:rsidRPr="00074EDD">
        <w:rPr>
          <w:rFonts w:hAnsi="Times New Roman" w:cs="Times New Roman"/>
          <w:kern w:val="22"/>
          <w:lang w:val="en-GB"/>
        </w:rPr>
        <w:t xml:space="preserve"> Fiscal Year 2017 (1 July 2017 to 30 June 2018) for project: Ratification and Implementation of the Nagoya Protocol for the member countries of the Central African Forests Commission (</w:t>
      </w:r>
      <w:proofErr w:type="spellStart"/>
      <w:r w:rsidRPr="00074EDD">
        <w:rPr>
          <w:rFonts w:hAnsi="Times New Roman" w:cs="Times New Roman"/>
          <w:kern w:val="22"/>
          <w:lang w:val="en-GB"/>
        </w:rPr>
        <w:t>COMIFAC</w:t>
      </w:r>
      <w:proofErr w:type="spellEnd"/>
      <w:r w:rsidRPr="00074EDD">
        <w:rPr>
          <w:rFonts w:hAnsi="Times New Roman" w:cs="Times New Roman"/>
          <w:kern w:val="22"/>
          <w:lang w:val="en-GB"/>
        </w:rPr>
        <w:t>)</w:t>
      </w:r>
    </w:p>
    <w:p w14:paraId="4C3A0BC4" w14:textId="77777777" w:rsidR="00C67E94" w:rsidRPr="00074EDD" w:rsidRDefault="00C67E94" w:rsidP="00C67E94">
      <w:pPr>
        <w:rPr>
          <w:rFonts w:hAnsi="Times New Roman" w:cs="Times New Roman"/>
          <w:kern w:val="22"/>
          <w:lang w:val="en-GB"/>
        </w:rPr>
      </w:pPr>
    </w:p>
    <w:p w14:paraId="69E24C45" w14:textId="77777777" w:rsidR="00C67E94" w:rsidRPr="00074EDD" w:rsidRDefault="00C67E94" w:rsidP="00C67E94">
      <w:pPr>
        <w:rPr>
          <w:rFonts w:eastAsia="Times New Roman" w:hAnsi="Times New Roman" w:cs="Times New Roman"/>
          <w:b/>
          <w:bCs/>
          <w:kern w:val="22"/>
          <w:lang w:val="en-GB" w:eastAsia="en-CA"/>
        </w:rPr>
      </w:pPr>
      <w:r w:rsidRPr="00074EDD">
        <w:rPr>
          <w:rFonts w:hAnsi="Times New Roman" w:cs="Times New Roman"/>
          <w:kern w:val="22"/>
          <w:lang w:val="en-GB"/>
        </w:rPr>
        <w:br w:type="page"/>
      </w:r>
    </w:p>
    <w:p w14:paraId="5AAA23BC" w14:textId="171AC6A0" w:rsidR="00076D90" w:rsidRPr="00074EDD" w:rsidRDefault="00C67E94" w:rsidP="00074EDD">
      <w:pPr>
        <w:pStyle w:val="Heading2"/>
        <w:spacing w:before="0"/>
        <w:rPr>
          <w:b w:val="0"/>
          <w:i/>
          <w:kern w:val="22"/>
          <w:lang w:val="en-GB"/>
        </w:rPr>
      </w:pPr>
      <w:bookmarkStart w:id="46" w:name="_Toc20144929"/>
      <w:r w:rsidRPr="00074EDD">
        <w:rPr>
          <w:b w:val="0"/>
          <w:i/>
          <w:kern w:val="22"/>
          <w:lang w:val="en-GB"/>
        </w:rPr>
        <w:t>A</w:t>
      </w:r>
      <w:r w:rsidR="00076D90" w:rsidRPr="00074EDD">
        <w:rPr>
          <w:b w:val="0"/>
          <w:i/>
          <w:kern w:val="22"/>
          <w:lang w:val="en-GB"/>
        </w:rPr>
        <w:t>nnex</w:t>
      </w:r>
      <w:r w:rsidRPr="00074EDD">
        <w:rPr>
          <w:b w:val="0"/>
          <w:i/>
          <w:kern w:val="22"/>
          <w:lang w:val="en-GB"/>
        </w:rPr>
        <w:t xml:space="preserve"> II</w:t>
      </w:r>
    </w:p>
    <w:p w14:paraId="514B5AFD" w14:textId="3EC30A84" w:rsidR="00C67E94" w:rsidRPr="00074EDD" w:rsidRDefault="00C67E94" w:rsidP="00074EDD">
      <w:pPr>
        <w:pStyle w:val="Heading1"/>
        <w:tabs>
          <w:tab w:val="clear" w:pos="720"/>
        </w:tabs>
        <w:spacing w:before="120"/>
        <w:rPr>
          <w:rFonts w:ascii="Times New Roman Bold" w:hAnsi="Times New Roman Bold"/>
          <w:kern w:val="22"/>
          <w:lang w:val="en-GB"/>
        </w:rPr>
      </w:pPr>
      <w:r w:rsidRPr="00074EDD">
        <w:rPr>
          <w:rFonts w:ascii="Times New Roman Bold" w:hAnsi="Times New Roman Bold"/>
          <w:kern w:val="22"/>
          <w:lang w:val="en-GB"/>
        </w:rPr>
        <w:t>Evaluation questions guiding the review</w:t>
      </w:r>
      <w:bookmarkEnd w:id="46"/>
    </w:p>
    <w:tbl>
      <w:tblPr>
        <w:tblStyle w:val="TableGrid"/>
        <w:tblW w:w="9606" w:type="dxa"/>
        <w:jc w:val="center"/>
        <w:tblLook w:val="04A0" w:firstRow="1" w:lastRow="0" w:firstColumn="1" w:lastColumn="0" w:noHBand="0" w:noVBand="1"/>
      </w:tblPr>
      <w:tblGrid>
        <w:gridCol w:w="5070"/>
        <w:gridCol w:w="4536"/>
      </w:tblGrid>
      <w:tr w:rsidR="00C67E94" w:rsidRPr="007B7AEA" w14:paraId="43467BED" w14:textId="77777777" w:rsidTr="00074EDD">
        <w:trPr>
          <w:cantSplit/>
          <w:tblHeader/>
          <w:jc w:val="center"/>
        </w:trPr>
        <w:tc>
          <w:tcPr>
            <w:tcW w:w="5070" w:type="dxa"/>
            <w:tcBorders>
              <w:top w:val="single" w:sz="4" w:space="0" w:color="auto"/>
              <w:left w:val="single" w:sz="4" w:space="0" w:color="auto"/>
              <w:bottom w:val="single" w:sz="4" w:space="0" w:color="auto"/>
              <w:right w:val="single" w:sz="4" w:space="0" w:color="auto"/>
            </w:tcBorders>
            <w:hideMark/>
          </w:tcPr>
          <w:p w14:paraId="52EE8290" w14:textId="77777777" w:rsidR="00C67E94" w:rsidRPr="00074EDD" w:rsidRDefault="00C67E94" w:rsidP="00074EDD">
            <w:pPr>
              <w:suppressLineNumbers/>
              <w:suppressAutoHyphens/>
              <w:kinsoku w:val="0"/>
              <w:overflowPunct w:val="0"/>
              <w:autoSpaceDE w:val="0"/>
              <w:autoSpaceDN w:val="0"/>
              <w:snapToGrid w:val="0"/>
              <w:spacing w:before="120" w:after="120"/>
              <w:jc w:val="center"/>
              <w:rPr>
                <w:rFonts w:hAnsi="Times New Roman" w:cs="Times New Roman"/>
                <w:b/>
                <w:snapToGrid w:val="0"/>
                <w:kern w:val="22"/>
                <w:lang w:val="en-GB"/>
              </w:rPr>
            </w:pPr>
            <w:r w:rsidRPr="00074EDD">
              <w:rPr>
                <w:rFonts w:hAnsi="Times New Roman" w:cs="Times New Roman"/>
                <w:b/>
                <w:snapToGrid w:val="0"/>
                <w:kern w:val="22"/>
                <w:lang w:val="en-GB"/>
              </w:rPr>
              <w:t>Evaluation questions and sub-questions</w:t>
            </w:r>
          </w:p>
        </w:tc>
        <w:tc>
          <w:tcPr>
            <w:tcW w:w="4536" w:type="dxa"/>
            <w:tcBorders>
              <w:top w:val="single" w:sz="4" w:space="0" w:color="auto"/>
              <w:left w:val="single" w:sz="4" w:space="0" w:color="auto"/>
              <w:bottom w:val="single" w:sz="4" w:space="0" w:color="auto"/>
              <w:right w:val="single" w:sz="4" w:space="0" w:color="auto"/>
            </w:tcBorders>
            <w:hideMark/>
          </w:tcPr>
          <w:p w14:paraId="2313A24F" w14:textId="77777777" w:rsidR="00C67E94" w:rsidRPr="00074EDD" w:rsidRDefault="00C67E94" w:rsidP="00074EDD">
            <w:pPr>
              <w:suppressLineNumbers/>
              <w:suppressAutoHyphens/>
              <w:kinsoku w:val="0"/>
              <w:overflowPunct w:val="0"/>
              <w:autoSpaceDE w:val="0"/>
              <w:autoSpaceDN w:val="0"/>
              <w:snapToGrid w:val="0"/>
              <w:spacing w:before="120" w:after="120"/>
              <w:jc w:val="center"/>
              <w:rPr>
                <w:rFonts w:hAnsi="Times New Roman" w:cs="Times New Roman"/>
                <w:b/>
                <w:snapToGrid w:val="0"/>
                <w:kern w:val="22"/>
                <w:lang w:val="en-GB"/>
              </w:rPr>
            </w:pPr>
            <w:r w:rsidRPr="00074EDD">
              <w:rPr>
                <w:rFonts w:hAnsi="Times New Roman" w:cs="Times New Roman"/>
                <w:b/>
                <w:snapToGrid w:val="0"/>
                <w:kern w:val="22"/>
                <w:lang w:val="en-GB"/>
              </w:rPr>
              <w:t>Data collection methods</w:t>
            </w:r>
          </w:p>
        </w:tc>
      </w:tr>
      <w:tr w:rsidR="00C67E94" w:rsidRPr="007B7AEA" w14:paraId="4BD28C8C" w14:textId="77777777" w:rsidTr="00074EDD">
        <w:trPr>
          <w:cantSplit/>
          <w:jc w:val="center"/>
        </w:trPr>
        <w:tc>
          <w:tcPr>
            <w:tcW w:w="9606" w:type="dxa"/>
            <w:gridSpan w:val="2"/>
            <w:tcBorders>
              <w:top w:val="single" w:sz="4" w:space="0" w:color="auto"/>
              <w:left w:val="single" w:sz="4" w:space="0" w:color="auto"/>
              <w:bottom w:val="single" w:sz="4" w:space="0" w:color="auto"/>
              <w:right w:val="single" w:sz="4" w:space="0" w:color="auto"/>
            </w:tcBorders>
            <w:shd w:val="pct10" w:color="auto" w:fill="auto"/>
            <w:hideMark/>
          </w:tcPr>
          <w:p w14:paraId="020D1B07" w14:textId="77777777" w:rsidR="00C67E94" w:rsidRPr="00074EDD" w:rsidRDefault="00C67E94" w:rsidP="00C67E94">
            <w:pPr>
              <w:pStyle w:val="ListParagraph"/>
              <w:numPr>
                <w:ilvl w:val="0"/>
                <w:numId w:val="19"/>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kinsoku w:val="0"/>
              <w:overflowPunct w:val="0"/>
              <w:autoSpaceDE w:val="0"/>
              <w:autoSpaceDN w:val="0"/>
              <w:snapToGrid w:val="0"/>
              <w:spacing w:before="120" w:after="120"/>
              <w:contextualSpacing/>
              <w:rPr>
                <w:rFonts w:hAnsi="Times New Roman" w:cs="Times New Roman"/>
                <w:b/>
                <w:snapToGrid w:val="0"/>
                <w:kern w:val="22"/>
                <w:lang w:val="en-GB"/>
              </w:rPr>
            </w:pPr>
            <w:r w:rsidRPr="00074EDD">
              <w:rPr>
                <w:rFonts w:hAnsi="Times New Roman" w:cs="Times New Roman"/>
                <w:b/>
                <w:bCs/>
                <w:kern w:val="22"/>
                <w:lang w:val="en-GB"/>
              </w:rPr>
              <w:t>What progress has been made in the implementation of the strategic framework?</w:t>
            </w:r>
          </w:p>
        </w:tc>
      </w:tr>
      <w:tr w:rsidR="00C67E94" w:rsidRPr="007B7AEA" w14:paraId="04C1104F" w14:textId="77777777" w:rsidTr="00074EDD">
        <w:trPr>
          <w:cantSplit/>
          <w:jc w:val="center"/>
        </w:trPr>
        <w:tc>
          <w:tcPr>
            <w:tcW w:w="5070" w:type="dxa"/>
            <w:tcBorders>
              <w:top w:val="single" w:sz="4" w:space="0" w:color="auto"/>
              <w:left w:val="single" w:sz="4" w:space="0" w:color="auto"/>
              <w:bottom w:val="single" w:sz="4" w:space="0" w:color="auto"/>
              <w:right w:val="single" w:sz="4" w:space="0" w:color="auto"/>
            </w:tcBorders>
            <w:hideMark/>
          </w:tcPr>
          <w:p w14:paraId="6766A8C2" w14:textId="77777777" w:rsidR="00C67E94" w:rsidRPr="00074EDD" w:rsidRDefault="00C67E94" w:rsidP="00074EDD">
            <w:pPr>
              <w:pStyle w:val="ListParagraph"/>
              <w:numPr>
                <w:ilvl w:val="0"/>
                <w:numId w:val="20"/>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kinsoku w:val="0"/>
              <w:overflowPunct w:val="0"/>
              <w:autoSpaceDE w:val="0"/>
              <w:autoSpaceDN w:val="0"/>
              <w:snapToGrid w:val="0"/>
              <w:spacing w:before="120" w:after="120"/>
              <w:ind w:left="596" w:hanging="567"/>
              <w:contextualSpacing/>
              <w:jc w:val="left"/>
              <w:rPr>
                <w:rFonts w:hAnsi="Times New Roman" w:cs="Times New Roman"/>
                <w:snapToGrid w:val="0"/>
                <w:kern w:val="22"/>
                <w:lang w:val="en-GB"/>
              </w:rPr>
            </w:pPr>
            <w:r w:rsidRPr="00074EDD">
              <w:rPr>
                <w:rFonts w:hAnsi="Times New Roman" w:cs="Times New Roman"/>
                <w:kern w:val="22"/>
                <w:lang w:val="en-GB"/>
              </w:rPr>
              <w:t>What have been the main achievements relating to the implementation of the strategic framework?</w:t>
            </w:r>
          </w:p>
        </w:tc>
        <w:tc>
          <w:tcPr>
            <w:tcW w:w="4536" w:type="dxa"/>
            <w:tcBorders>
              <w:top w:val="single" w:sz="4" w:space="0" w:color="auto"/>
              <w:left w:val="single" w:sz="4" w:space="0" w:color="auto"/>
              <w:bottom w:val="single" w:sz="4" w:space="0" w:color="auto"/>
              <w:right w:val="single" w:sz="4" w:space="0" w:color="auto"/>
            </w:tcBorders>
            <w:hideMark/>
          </w:tcPr>
          <w:p w14:paraId="6864F969" w14:textId="77777777" w:rsidR="00C67E94" w:rsidRPr="00074EDD" w:rsidRDefault="00C67E94" w:rsidP="00074EDD">
            <w:pPr>
              <w:suppressLineNumbers/>
              <w:suppressAutoHyphens/>
              <w:kinsoku w:val="0"/>
              <w:overflowPunct w:val="0"/>
              <w:autoSpaceDE w:val="0"/>
              <w:autoSpaceDN w:val="0"/>
              <w:snapToGrid w:val="0"/>
              <w:spacing w:before="120" w:after="120"/>
              <w:jc w:val="left"/>
              <w:rPr>
                <w:rFonts w:hAnsi="Times New Roman" w:cs="Times New Roman"/>
                <w:snapToGrid w:val="0"/>
                <w:kern w:val="22"/>
                <w:lang w:val="en-GB"/>
              </w:rPr>
            </w:pPr>
            <w:r w:rsidRPr="00074EDD">
              <w:rPr>
                <w:rFonts w:hAnsi="Times New Roman" w:cs="Times New Roman"/>
                <w:snapToGrid w:val="0"/>
                <w:kern w:val="22"/>
                <w:lang w:val="en-GB"/>
              </w:rPr>
              <w:t xml:space="preserve">Document review and interviews with key informants </w:t>
            </w:r>
          </w:p>
        </w:tc>
      </w:tr>
      <w:tr w:rsidR="00C67E94" w:rsidRPr="007B7AEA" w14:paraId="066590EC" w14:textId="77777777" w:rsidTr="00074EDD">
        <w:trPr>
          <w:cantSplit/>
          <w:jc w:val="center"/>
        </w:trPr>
        <w:tc>
          <w:tcPr>
            <w:tcW w:w="5070" w:type="dxa"/>
            <w:tcBorders>
              <w:top w:val="single" w:sz="4" w:space="0" w:color="auto"/>
              <w:left w:val="single" w:sz="4" w:space="0" w:color="auto"/>
              <w:bottom w:val="single" w:sz="4" w:space="0" w:color="auto"/>
              <w:right w:val="single" w:sz="4" w:space="0" w:color="auto"/>
            </w:tcBorders>
            <w:hideMark/>
          </w:tcPr>
          <w:p w14:paraId="7D9B4E08" w14:textId="77777777" w:rsidR="00C67E94" w:rsidRPr="00074EDD" w:rsidRDefault="00C67E94" w:rsidP="00074EDD">
            <w:pPr>
              <w:pStyle w:val="ListParagraph"/>
              <w:numPr>
                <w:ilvl w:val="0"/>
                <w:numId w:val="20"/>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kinsoku w:val="0"/>
              <w:overflowPunct w:val="0"/>
              <w:autoSpaceDE w:val="0"/>
              <w:autoSpaceDN w:val="0"/>
              <w:snapToGrid w:val="0"/>
              <w:spacing w:before="120" w:after="120"/>
              <w:ind w:left="596" w:hanging="567"/>
              <w:contextualSpacing/>
              <w:jc w:val="left"/>
              <w:rPr>
                <w:rFonts w:hAnsi="Times New Roman" w:cs="Times New Roman"/>
                <w:snapToGrid w:val="0"/>
                <w:kern w:val="22"/>
                <w:lang w:val="en-GB"/>
              </w:rPr>
            </w:pPr>
            <w:r w:rsidRPr="00074EDD">
              <w:rPr>
                <w:rFonts w:hAnsi="Times New Roman" w:cs="Times New Roman"/>
                <w:kern w:val="22"/>
                <w:lang w:val="en-GB"/>
              </w:rPr>
              <w:t>What progress has been made in strengthening capacities in the five key areas</w:t>
            </w:r>
            <w:r w:rsidRPr="00074EDD">
              <w:rPr>
                <w:rStyle w:val="FootnoteReference"/>
                <w:rFonts w:hAnsi="Times New Roman" w:cs="Times New Roman"/>
                <w:kern w:val="22"/>
                <w:lang w:val="en-GB"/>
              </w:rPr>
              <w:footnoteReference w:id="24"/>
            </w:r>
            <w:r w:rsidRPr="00074EDD">
              <w:rPr>
                <w:rFonts w:hAnsi="Times New Roman" w:cs="Times New Roman"/>
                <w:kern w:val="22"/>
                <w:lang w:val="en-GB"/>
              </w:rPr>
              <w:t xml:space="preserve"> identified by the strategic framework?</w:t>
            </w:r>
          </w:p>
        </w:tc>
        <w:tc>
          <w:tcPr>
            <w:tcW w:w="4536" w:type="dxa"/>
            <w:tcBorders>
              <w:top w:val="single" w:sz="4" w:space="0" w:color="auto"/>
              <w:left w:val="single" w:sz="4" w:space="0" w:color="auto"/>
              <w:bottom w:val="single" w:sz="4" w:space="0" w:color="auto"/>
              <w:right w:val="single" w:sz="4" w:space="0" w:color="auto"/>
            </w:tcBorders>
            <w:hideMark/>
          </w:tcPr>
          <w:p w14:paraId="4A0D96F8" w14:textId="77777777" w:rsidR="00C67E94" w:rsidRPr="00074EDD" w:rsidRDefault="00C67E94" w:rsidP="00074EDD">
            <w:pPr>
              <w:suppressLineNumbers/>
              <w:suppressAutoHyphens/>
              <w:kinsoku w:val="0"/>
              <w:overflowPunct w:val="0"/>
              <w:autoSpaceDE w:val="0"/>
              <w:autoSpaceDN w:val="0"/>
              <w:snapToGrid w:val="0"/>
              <w:spacing w:before="120" w:after="120"/>
              <w:jc w:val="left"/>
              <w:rPr>
                <w:rFonts w:hAnsi="Times New Roman" w:cs="Times New Roman"/>
                <w:snapToGrid w:val="0"/>
                <w:kern w:val="22"/>
                <w:lang w:val="en-GB"/>
              </w:rPr>
            </w:pPr>
            <w:r w:rsidRPr="00074EDD">
              <w:rPr>
                <w:rFonts w:hAnsi="Times New Roman" w:cs="Times New Roman"/>
                <w:snapToGrid w:val="0"/>
                <w:kern w:val="22"/>
                <w:lang w:val="en-GB"/>
              </w:rPr>
              <w:t>Document review</w:t>
            </w:r>
          </w:p>
        </w:tc>
      </w:tr>
      <w:tr w:rsidR="00C67E94" w:rsidRPr="007B7AEA" w14:paraId="234725D3" w14:textId="77777777" w:rsidTr="00074EDD">
        <w:trPr>
          <w:cantSplit/>
          <w:jc w:val="center"/>
        </w:trPr>
        <w:tc>
          <w:tcPr>
            <w:tcW w:w="5070" w:type="dxa"/>
            <w:tcBorders>
              <w:top w:val="single" w:sz="4" w:space="0" w:color="auto"/>
              <w:left w:val="single" w:sz="4" w:space="0" w:color="auto"/>
              <w:bottom w:val="single" w:sz="4" w:space="0" w:color="auto"/>
              <w:right w:val="single" w:sz="4" w:space="0" w:color="auto"/>
            </w:tcBorders>
            <w:hideMark/>
          </w:tcPr>
          <w:p w14:paraId="017565A3" w14:textId="7F100DD8" w:rsidR="00C67E94" w:rsidRPr="00074EDD" w:rsidRDefault="00C67E94" w:rsidP="00074EDD">
            <w:pPr>
              <w:pStyle w:val="ListParagraph"/>
              <w:numPr>
                <w:ilvl w:val="0"/>
                <w:numId w:val="20"/>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kinsoku w:val="0"/>
              <w:overflowPunct w:val="0"/>
              <w:autoSpaceDE w:val="0"/>
              <w:autoSpaceDN w:val="0"/>
              <w:snapToGrid w:val="0"/>
              <w:spacing w:before="120" w:after="120"/>
              <w:ind w:left="596" w:hanging="567"/>
              <w:contextualSpacing/>
              <w:jc w:val="left"/>
              <w:rPr>
                <w:rFonts w:hAnsi="Times New Roman" w:cs="Times New Roman"/>
                <w:kern w:val="22"/>
                <w:lang w:val="en-GB"/>
              </w:rPr>
            </w:pPr>
            <w:r w:rsidRPr="00074EDD">
              <w:rPr>
                <w:rFonts w:hAnsi="Times New Roman" w:cs="Times New Roman"/>
                <w:kern w:val="22"/>
                <w:lang w:val="en-GB"/>
              </w:rPr>
              <w:t>Are there any gaps (thematic and/or geographic) in the implementation of the strategic framework</w:t>
            </w:r>
            <w:r w:rsidR="00076D90" w:rsidRPr="00074EDD">
              <w:rPr>
                <w:rFonts w:hAnsi="Times New Roman" w:cs="Times New Roman"/>
                <w:kern w:val="22"/>
                <w:lang w:val="en-GB"/>
              </w:rPr>
              <w:t>?</w:t>
            </w:r>
          </w:p>
        </w:tc>
        <w:tc>
          <w:tcPr>
            <w:tcW w:w="4536" w:type="dxa"/>
            <w:tcBorders>
              <w:top w:val="single" w:sz="4" w:space="0" w:color="auto"/>
              <w:left w:val="single" w:sz="4" w:space="0" w:color="auto"/>
              <w:bottom w:val="single" w:sz="4" w:space="0" w:color="auto"/>
              <w:right w:val="single" w:sz="4" w:space="0" w:color="auto"/>
            </w:tcBorders>
            <w:hideMark/>
          </w:tcPr>
          <w:p w14:paraId="0FC8BEA9" w14:textId="77777777" w:rsidR="00C67E94" w:rsidRPr="00074EDD" w:rsidRDefault="00C67E94" w:rsidP="00074EDD">
            <w:pPr>
              <w:suppressLineNumbers/>
              <w:suppressAutoHyphens/>
              <w:kinsoku w:val="0"/>
              <w:overflowPunct w:val="0"/>
              <w:autoSpaceDE w:val="0"/>
              <w:autoSpaceDN w:val="0"/>
              <w:snapToGrid w:val="0"/>
              <w:spacing w:before="120" w:after="120"/>
              <w:jc w:val="left"/>
              <w:rPr>
                <w:rFonts w:hAnsi="Times New Roman" w:cs="Times New Roman"/>
                <w:snapToGrid w:val="0"/>
                <w:kern w:val="22"/>
                <w:lang w:val="en-GB"/>
              </w:rPr>
            </w:pPr>
            <w:r w:rsidRPr="00074EDD">
              <w:rPr>
                <w:rFonts w:hAnsi="Times New Roman" w:cs="Times New Roman"/>
                <w:snapToGrid w:val="0"/>
                <w:kern w:val="22"/>
                <w:lang w:val="en-GB"/>
              </w:rPr>
              <w:t>Document review</w:t>
            </w:r>
          </w:p>
        </w:tc>
      </w:tr>
      <w:tr w:rsidR="00C67E94" w:rsidRPr="007B7AEA" w14:paraId="01E885BC" w14:textId="77777777" w:rsidTr="00074EDD">
        <w:trPr>
          <w:cantSplit/>
          <w:jc w:val="center"/>
        </w:trPr>
        <w:tc>
          <w:tcPr>
            <w:tcW w:w="5070" w:type="dxa"/>
            <w:tcBorders>
              <w:top w:val="single" w:sz="4" w:space="0" w:color="auto"/>
              <w:left w:val="single" w:sz="4" w:space="0" w:color="auto"/>
              <w:bottom w:val="single" w:sz="4" w:space="0" w:color="auto"/>
              <w:right w:val="single" w:sz="4" w:space="0" w:color="auto"/>
            </w:tcBorders>
            <w:hideMark/>
          </w:tcPr>
          <w:p w14:paraId="7B82D91E" w14:textId="77777777" w:rsidR="00C67E94" w:rsidRPr="00074EDD" w:rsidRDefault="00C67E94" w:rsidP="00074EDD">
            <w:pPr>
              <w:pStyle w:val="ListParagraph"/>
              <w:numPr>
                <w:ilvl w:val="0"/>
                <w:numId w:val="20"/>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kinsoku w:val="0"/>
              <w:overflowPunct w:val="0"/>
              <w:autoSpaceDE w:val="0"/>
              <w:autoSpaceDN w:val="0"/>
              <w:snapToGrid w:val="0"/>
              <w:spacing w:before="120" w:after="120"/>
              <w:ind w:left="596" w:hanging="567"/>
              <w:contextualSpacing/>
              <w:jc w:val="left"/>
              <w:rPr>
                <w:rFonts w:hAnsi="Times New Roman" w:cs="Times New Roman"/>
                <w:snapToGrid w:val="0"/>
                <w:kern w:val="22"/>
                <w:lang w:val="en-GB"/>
              </w:rPr>
            </w:pPr>
            <w:r w:rsidRPr="00074EDD">
              <w:rPr>
                <w:rFonts w:hAnsi="Times New Roman" w:cs="Times New Roman"/>
                <w:kern w:val="22"/>
                <w:lang w:val="en-GB"/>
              </w:rPr>
              <w:t>Have the measures and capacity-building activities proposed in appendix II of the strategic framework been used in capacity-building initiatives?</w:t>
            </w:r>
          </w:p>
        </w:tc>
        <w:tc>
          <w:tcPr>
            <w:tcW w:w="4536" w:type="dxa"/>
            <w:tcBorders>
              <w:top w:val="single" w:sz="4" w:space="0" w:color="auto"/>
              <w:left w:val="single" w:sz="4" w:space="0" w:color="auto"/>
              <w:bottom w:val="single" w:sz="4" w:space="0" w:color="auto"/>
              <w:right w:val="single" w:sz="4" w:space="0" w:color="auto"/>
            </w:tcBorders>
            <w:hideMark/>
          </w:tcPr>
          <w:p w14:paraId="65D044B3" w14:textId="77777777" w:rsidR="00C67E94" w:rsidRPr="00074EDD" w:rsidRDefault="00C67E94" w:rsidP="00074EDD">
            <w:pPr>
              <w:suppressLineNumbers/>
              <w:suppressAutoHyphens/>
              <w:kinsoku w:val="0"/>
              <w:overflowPunct w:val="0"/>
              <w:autoSpaceDE w:val="0"/>
              <w:autoSpaceDN w:val="0"/>
              <w:snapToGrid w:val="0"/>
              <w:spacing w:before="120" w:after="120"/>
              <w:jc w:val="left"/>
              <w:rPr>
                <w:rFonts w:hAnsi="Times New Roman" w:cs="Times New Roman"/>
                <w:snapToGrid w:val="0"/>
                <w:kern w:val="22"/>
                <w:lang w:val="en-GB"/>
              </w:rPr>
            </w:pPr>
            <w:r w:rsidRPr="00074EDD">
              <w:rPr>
                <w:rFonts w:hAnsi="Times New Roman" w:cs="Times New Roman"/>
                <w:snapToGrid w:val="0"/>
                <w:kern w:val="22"/>
                <w:lang w:val="en-GB"/>
              </w:rPr>
              <w:t>Document review and online survey</w:t>
            </w:r>
          </w:p>
        </w:tc>
      </w:tr>
      <w:tr w:rsidR="00C67E94" w:rsidRPr="007B7AEA" w14:paraId="0108CAB4" w14:textId="77777777" w:rsidTr="00074EDD">
        <w:trPr>
          <w:cantSplit/>
          <w:jc w:val="center"/>
        </w:trPr>
        <w:tc>
          <w:tcPr>
            <w:tcW w:w="5070" w:type="dxa"/>
            <w:tcBorders>
              <w:top w:val="single" w:sz="4" w:space="0" w:color="auto"/>
              <w:left w:val="single" w:sz="4" w:space="0" w:color="auto"/>
              <w:bottom w:val="single" w:sz="4" w:space="0" w:color="auto"/>
              <w:right w:val="single" w:sz="4" w:space="0" w:color="auto"/>
            </w:tcBorders>
            <w:hideMark/>
          </w:tcPr>
          <w:p w14:paraId="505F36B1" w14:textId="77777777" w:rsidR="00C67E94" w:rsidRPr="00074EDD" w:rsidRDefault="00C67E94" w:rsidP="00074EDD">
            <w:pPr>
              <w:pStyle w:val="ListParagraph"/>
              <w:numPr>
                <w:ilvl w:val="0"/>
                <w:numId w:val="20"/>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kinsoku w:val="0"/>
              <w:overflowPunct w:val="0"/>
              <w:autoSpaceDE w:val="0"/>
              <w:autoSpaceDN w:val="0"/>
              <w:snapToGrid w:val="0"/>
              <w:spacing w:before="120" w:after="120"/>
              <w:ind w:left="596" w:hanging="567"/>
              <w:contextualSpacing/>
              <w:jc w:val="left"/>
              <w:rPr>
                <w:rFonts w:hAnsi="Times New Roman" w:cs="Times New Roman"/>
                <w:snapToGrid w:val="0"/>
                <w:kern w:val="22"/>
                <w:lang w:val="en-GB"/>
              </w:rPr>
            </w:pPr>
            <w:r w:rsidRPr="00074EDD">
              <w:rPr>
                <w:rFonts w:hAnsi="Times New Roman" w:cs="Times New Roman"/>
                <w:kern w:val="22"/>
                <w:lang w:val="en-GB"/>
              </w:rPr>
              <w:t>What have been the main challenges/obstacles to implementation?</w:t>
            </w:r>
          </w:p>
        </w:tc>
        <w:tc>
          <w:tcPr>
            <w:tcW w:w="4536" w:type="dxa"/>
            <w:tcBorders>
              <w:top w:val="single" w:sz="4" w:space="0" w:color="auto"/>
              <w:left w:val="single" w:sz="4" w:space="0" w:color="auto"/>
              <w:bottom w:val="single" w:sz="4" w:space="0" w:color="auto"/>
              <w:right w:val="single" w:sz="4" w:space="0" w:color="auto"/>
            </w:tcBorders>
            <w:hideMark/>
          </w:tcPr>
          <w:p w14:paraId="6FC20362" w14:textId="77777777" w:rsidR="00C67E94" w:rsidRPr="00074EDD" w:rsidRDefault="00C67E94" w:rsidP="00074EDD">
            <w:pPr>
              <w:suppressLineNumbers/>
              <w:suppressAutoHyphens/>
              <w:kinsoku w:val="0"/>
              <w:overflowPunct w:val="0"/>
              <w:autoSpaceDE w:val="0"/>
              <w:autoSpaceDN w:val="0"/>
              <w:snapToGrid w:val="0"/>
              <w:spacing w:before="120" w:after="120"/>
              <w:jc w:val="left"/>
              <w:rPr>
                <w:rFonts w:hAnsi="Times New Roman" w:cs="Times New Roman"/>
                <w:snapToGrid w:val="0"/>
                <w:kern w:val="22"/>
                <w:lang w:val="en-GB"/>
              </w:rPr>
            </w:pPr>
            <w:r w:rsidRPr="00074EDD">
              <w:rPr>
                <w:rFonts w:hAnsi="Times New Roman" w:cs="Times New Roman"/>
                <w:snapToGrid w:val="0"/>
                <w:kern w:val="22"/>
                <w:lang w:val="en-GB"/>
              </w:rPr>
              <w:t>Document review</w:t>
            </w:r>
          </w:p>
        </w:tc>
      </w:tr>
      <w:tr w:rsidR="00C67E94" w:rsidRPr="007B7AEA" w14:paraId="543ACD85" w14:textId="77777777" w:rsidTr="00074EDD">
        <w:trPr>
          <w:cantSplit/>
          <w:jc w:val="center"/>
        </w:trPr>
        <w:tc>
          <w:tcPr>
            <w:tcW w:w="5070" w:type="dxa"/>
            <w:tcBorders>
              <w:top w:val="single" w:sz="4" w:space="0" w:color="auto"/>
              <w:left w:val="single" w:sz="4" w:space="0" w:color="auto"/>
              <w:bottom w:val="single" w:sz="4" w:space="0" w:color="auto"/>
              <w:right w:val="single" w:sz="4" w:space="0" w:color="auto"/>
            </w:tcBorders>
            <w:hideMark/>
          </w:tcPr>
          <w:p w14:paraId="495517DC" w14:textId="77777777" w:rsidR="00C67E94" w:rsidRPr="00074EDD" w:rsidRDefault="00C67E94" w:rsidP="00074EDD">
            <w:pPr>
              <w:pStyle w:val="ListParagraph"/>
              <w:numPr>
                <w:ilvl w:val="0"/>
                <w:numId w:val="20"/>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kinsoku w:val="0"/>
              <w:overflowPunct w:val="0"/>
              <w:autoSpaceDE w:val="0"/>
              <w:autoSpaceDN w:val="0"/>
              <w:snapToGrid w:val="0"/>
              <w:spacing w:before="120" w:after="120"/>
              <w:ind w:left="596" w:hanging="567"/>
              <w:contextualSpacing/>
              <w:jc w:val="left"/>
              <w:rPr>
                <w:rFonts w:hAnsi="Times New Roman" w:cs="Times New Roman"/>
                <w:snapToGrid w:val="0"/>
                <w:kern w:val="22"/>
                <w:lang w:val="en-GB"/>
              </w:rPr>
            </w:pPr>
            <w:r w:rsidRPr="00074EDD">
              <w:rPr>
                <w:rFonts w:hAnsi="Times New Roman" w:cs="Times New Roman"/>
                <w:kern w:val="22"/>
                <w:lang w:val="en-GB"/>
              </w:rPr>
              <w:t>What have been the most successful approaches and lessons arising from the capacity</w:t>
            </w:r>
            <w:r w:rsidRPr="00074EDD">
              <w:rPr>
                <w:rFonts w:hAnsi="Times New Roman" w:cs="Times New Roman"/>
                <w:kern w:val="22"/>
                <w:lang w:val="en-GB"/>
              </w:rPr>
              <w:noBreakHyphen/>
              <w:t>building initiatives?</w:t>
            </w:r>
          </w:p>
        </w:tc>
        <w:tc>
          <w:tcPr>
            <w:tcW w:w="4536" w:type="dxa"/>
            <w:tcBorders>
              <w:top w:val="single" w:sz="4" w:space="0" w:color="auto"/>
              <w:left w:val="single" w:sz="4" w:space="0" w:color="auto"/>
              <w:bottom w:val="single" w:sz="4" w:space="0" w:color="auto"/>
              <w:right w:val="single" w:sz="4" w:space="0" w:color="auto"/>
            </w:tcBorders>
            <w:hideMark/>
          </w:tcPr>
          <w:p w14:paraId="60811CCD" w14:textId="77777777" w:rsidR="00C67E94" w:rsidRPr="00074EDD" w:rsidRDefault="00C67E94" w:rsidP="00074EDD">
            <w:pPr>
              <w:suppressLineNumbers/>
              <w:suppressAutoHyphens/>
              <w:kinsoku w:val="0"/>
              <w:overflowPunct w:val="0"/>
              <w:autoSpaceDE w:val="0"/>
              <w:autoSpaceDN w:val="0"/>
              <w:snapToGrid w:val="0"/>
              <w:spacing w:before="120" w:after="120"/>
              <w:jc w:val="left"/>
              <w:rPr>
                <w:rFonts w:hAnsi="Times New Roman" w:cs="Times New Roman"/>
                <w:snapToGrid w:val="0"/>
                <w:kern w:val="22"/>
                <w:lang w:val="en-GB"/>
              </w:rPr>
            </w:pPr>
            <w:r w:rsidRPr="00074EDD">
              <w:rPr>
                <w:rFonts w:hAnsi="Times New Roman" w:cs="Times New Roman"/>
                <w:snapToGrid w:val="0"/>
                <w:kern w:val="22"/>
                <w:lang w:val="en-GB"/>
              </w:rPr>
              <w:t>Document review</w:t>
            </w:r>
          </w:p>
        </w:tc>
      </w:tr>
      <w:tr w:rsidR="00C67E94" w:rsidRPr="007B7AEA" w14:paraId="55FB017D" w14:textId="77777777" w:rsidTr="00074EDD">
        <w:trPr>
          <w:cantSplit/>
          <w:jc w:val="center"/>
        </w:trPr>
        <w:tc>
          <w:tcPr>
            <w:tcW w:w="9606" w:type="dxa"/>
            <w:gridSpan w:val="2"/>
            <w:tcBorders>
              <w:top w:val="single" w:sz="4" w:space="0" w:color="auto"/>
              <w:left w:val="single" w:sz="4" w:space="0" w:color="auto"/>
              <w:bottom w:val="single" w:sz="4" w:space="0" w:color="auto"/>
              <w:right w:val="single" w:sz="4" w:space="0" w:color="auto"/>
            </w:tcBorders>
            <w:shd w:val="pct10" w:color="auto" w:fill="auto"/>
            <w:hideMark/>
          </w:tcPr>
          <w:p w14:paraId="6EEB5A7B" w14:textId="77777777" w:rsidR="00C67E94" w:rsidRPr="00074EDD" w:rsidRDefault="00C67E94" w:rsidP="00074EDD">
            <w:pPr>
              <w:pStyle w:val="ListParagraph"/>
              <w:numPr>
                <w:ilvl w:val="0"/>
                <w:numId w:val="19"/>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kinsoku w:val="0"/>
              <w:overflowPunct w:val="0"/>
              <w:autoSpaceDE w:val="0"/>
              <w:autoSpaceDN w:val="0"/>
              <w:snapToGrid w:val="0"/>
              <w:spacing w:after="120"/>
              <w:ind w:left="596" w:hanging="567"/>
              <w:contextualSpacing/>
              <w:rPr>
                <w:rFonts w:hAnsi="Times New Roman" w:cs="Times New Roman"/>
                <w:b/>
                <w:bCs/>
                <w:kern w:val="22"/>
                <w:lang w:val="en-GB"/>
              </w:rPr>
            </w:pPr>
            <w:r w:rsidRPr="00074EDD">
              <w:rPr>
                <w:rFonts w:hAnsi="Times New Roman" w:cs="Times New Roman"/>
                <w:b/>
                <w:bCs/>
                <w:kern w:val="22"/>
                <w:lang w:val="en-GB"/>
              </w:rPr>
              <w:t>To what extent has the strategic framework been effective in fostering a systematic, coherent and coordinated approach to capacity-building and development?</w:t>
            </w:r>
          </w:p>
        </w:tc>
      </w:tr>
      <w:tr w:rsidR="00C67E94" w:rsidRPr="007B7AEA" w14:paraId="5934FD69" w14:textId="77777777" w:rsidTr="00074EDD">
        <w:trPr>
          <w:cantSplit/>
          <w:jc w:val="center"/>
        </w:trPr>
        <w:tc>
          <w:tcPr>
            <w:tcW w:w="5070" w:type="dxa"/>
            <w:tcBorders>
              <w:top w:val="single" w:sz="4" w:space="0" w:color="auto"/>
              <w:left w:val="single" w:sz="4" w:space="0" w:color="auto"/>
              <w:bottom w:val="single" w:sz="4" w:space="0" w:color="auto"/>
              <w:right w:val="single" w:sz="4" w:space="0" w:color="auto"/>
            </w:tcBorders>
            <w:hideMark/>
          </w:tcPr>
          <w:p w14:paraId="19750C54" w14:textId="77777777" w:rsidR="00C67E94" w:rsidRPr="00074EDD" w:rsidRDefault="00C67E94" w:rsidP="00074EDD">
            <w:pPr>
              <w:pStyle w:val="ListParagraph"/>
              <w:numPr>
                <w:ilvl w:val="0"/>
                <w:numId w:val="21"/>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kinsoku w:val="0"/>
              <w:overflowPunct w:val="0"/>
              <w:autoSpaceDE w:val="0"/>
              <w:autoSpaceDN w:val="0"/>
              <w:snapToGrid w:val="0"/>
              <w:spacing w:before="120" w:after="120"/>
              <w:ind w:left="596" w:hanging="567"/>
              <w:contextualSpacing/>
              <w:jc w:val="left"/>
              <w:rPr>
                <w:rFonts w:hAnsi="Times New Roman" w:cs="Times New Roman"/>
                <w:kern w:val="22"/>
                <w:lang w:val="en-GB"/>
              </w:rPr>
            </w:pPr>
            <w:r w:rsidRPr="00074EDD">
              <w:rPr>
                <w:rFonts w:hAnsi="Times New Roman" w:cs="Times New Roman"/>
                <w:kern w:val="22"/>
                <w:lang w:val="en-GB"/>
              </w:rPr>
              <w:t>To what extent is the framework being used as a reference to guide the policies and actions of Parties, organizations and donors in relation to capacity-building for access and benefit-sharing (ABS)? If so, how? If it has not been used as a reference, please explain why.</w:t>
            </w:r>
          </w:p>
        </w:tc>
        <w:tc>
          <w:tcPr>
            <w:tcW w:w="4536" w:type="dxa"/>
            <w:tcBorders>
              <w:top w:val="single" w:sz="4" w:space="0" w:color="auto"/>
              <w:left w:val="single" w:sz="4" w:space="0" w:color="auto"/>
              <w:bottom w:val="single" w:sz="4" w:space="0" w:color="auto"/>
              <w:right w:val="single" w:sz="4" w:space="0" w:color="auto"/>
            </w:tcBorders>
            <w:hideMark/>
          </w:tcPr>
          <w:p w14:paraId="3A66A5EB" w14:textId="77777777" w:rsidR="00C67E94" w:rsidRPr="00074EDD" w:rsidRDefault="00C67E94" w:rsidP="00074EDD">
            <w:pPr>
              <w:suppressLineNumbers/>
              <w:suppressAutoHyphens/>
              <w:kinsoku w:val="0"/>
              <w:overflowPunct w:val="0"/>
              <w:autoSpaceDE w:val="0"/>
              <w:autoSpaceDN w:val="0"/>
              <w:snapToGrid w:val="0"/>
              <w:spacing w:before="120" w:after="120"/>
              <w:jc w:val="left"/>
              <w:rPr>
                <w:rFonts w:hAnsi="Times New Roman" w:cs="Times New Roman"/>
                <w:snapToGrid w:val="0"/>
                <w:kern w:val="22"/>
                <w:lang w:val="en-GB"/>
              </w:rPr>
            </w:pPr>
            <w:r w:rsidRPr="00074EDD">
              <w:rPr>
                <w:rFonts w:hAnsi="Times New Roman" w:cs="Times New Roman"/>
                <w:snapToGrid w:val="0"/>
                <w:kern w:val="22"/>
                <w:lang w:val="en-GB"/>
              </w:rPr>
              <w:t>Online Survey</w:t>
            </w:r>
          </w:p>
          <w:p w14:paraId="0EF7F314" w14:textId="77777777" w:rsidR="00C67E94" w:rsidRPr="00074EDD" w:rsidRDefault="00C67E94" w:rsidP="00074EDD">
            <w:pPr>
              <w:suppressLineNumbers/>
              <w:suppressAutoHyphens/>
              <w:kinsoku w:val="0"/>
              <w:overflowPunct w:val="0"/>
              <w:autoSpaceDE w:val="0"/>
              <w:autoSpaceDN w:val="0"/>
              <w:snapToGrid w:val="0"/>
              <w:spacing w:before="120" w:after="120"/>
              <w:jc w:val="left"/>
              <w:rPr>
                <w:rFonts w:hAnsi="Times New Roman" w:cs="Times New Roman"/>
                <w:snapToGrid w:val="0"/>
                <w:kern w:val="22"/>
                <w:lang w:val="en-GB"/>
              </w:rPr>
            </w:pPr>
            <w:r w:rsidRPr="00074EDD">
              <w:rPr>
                <w:rFonts w:hAnsi="Times New Roman" w:cs="Times New Roman"/>
                <w:snapToGrid w:val="0"/>
                <w:kern w:val="22"/>
                <w:lang w:val="en-GB"/>
              </w:rPr>
              <w:t>Semi-structured interviews</w:t>
            </w:r>
          </w:p>
        </w:tc>
      </w:tr>
      <w:tr w:rsidR="00C67E94" w:rsidRPr="007B7AEA" w14:paraId="7098DDE5" w14:textId="77777777" w:rsidTr="00074EDD">
        <w:trPr>
          <w:cantSplit/>
          <w:jc w:val="center"/>
        </w:trPr>
        <w:tc>
          <w:tcPr>
            <w:tcW w:w="5070" w:type="dxa"/>
            <w:tcBorders>
              <w:top w:val="single" w:sz="4" w:space="0" w:color="auto"/>
              <w:left w:val="single" w:sz="4" w:space="0" w:color="auto"/>
              <w:bottom w:val="single" w:sz="4" w:space="0" w:color="auto"/>
              <w:right w:val="single" w:sz="4" w:space="0" w:color="auto"/>
            </w:tcBorders>
            <w:hideMark/>
          </w:tcPr>
          <w:p w14:paraId="60EA995B" w14:textId="7F4E7390" w:rsidR="00C67E94" w:rsidRPr="00074EDD" w:rsidRDefault="00C67E94" w:rsidP="00074EDD">
            <w:pPr>
              <w:pStyle w:val="ListParagraph"/>
              <w:numPr>
                <w:ilvl w:val="0"/>
                <w:numId w:val="21"/>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kinsoku w:val="0"/>
              <w:overflowPunct w:val="0"/>
              <w:autoSpaceDE w:val="0"/>
              <w:autoSpaceDN w:val="0"/>
              <w:snapToGrid w:val="0"/>
              <w:spacing w:before="120" w:after="120"/>
              <w:ind w:left="596" w:hanging="567"/>
              <w:contextualSpacing/>
              <w:jc w:val="left"/>
              <w:rPr>
                <w:rFonts w:hAnsi="Times New Roman" w:cs="Times New Roman"/>
                <w:kern w:val="22"/>
                <w:lang w:val="en-GB"/>
              </w:rPr>
            </w:pPr>
            <w:r w:rsidRPr="00074EDD">
              <w:rPr>
                <w:rFonts w:hAnsi="Times New Roman" w:cs="Times New Roman"/>
                <w:kern w:val="22"/>
                <w:lang w:val="en-GB"/>
              </w:rPr>
              <w:t>What have been the most useful mechanisms to facilitate coordination of the implementation of the strategic framework and how</w:t>
            </w:r>
            <w:r w:rsidR="00076D90" w:rsidRPr="00074EDD">
              <w:rPr>
                <w:rFonts w:hAnsi="Times New Roman" w:cs="Times New Roman"/>
                <w:kern w:val="22"/>
                <w:lang w:val="en-GB"/>
              </w:rPr>
              <w:t>?</w:t>
            </w:r>
          </w:p>
        </w:tc>
        <w:tc>
          <w:tcPr>
            <w:tcW w:w="4536" w:type="dxa"/>
            <w:tcBorders>
              <w:top w:val="single" w:sz="4" w:space="0" w:color="auto"/>
              <w:left w:val="single" w:sz="4" w:space="0" w:color="auto"/>
              <w:bottom w:val="single" w:sz="4" w:space="0" w:color="auto"/>
              <w:right w:val="single" w:sz="4" w:space="0" w:color="auto"/>
            </w:tcBorders>
            <w:hideMark/>
          </w:tcPr>
          <w:p w14:paraId="230A2DB3" w14:textId="77777777" w:rsidR="00C67E94" w:rsidRPr="00074EDD" w:rsidRDefault="00C67E94" w:rsidP="00074EDD">
            <w:pPr>
              <w:suppressLineNumbers/>
              <w:suppressAutoHyphens/>
              <w:kinsoku w:val="0"/>
              <w:overflowPunct w:val="0"/>
              <w:autoSpaceDE w:val="0"/>
              <w:autoSpaceDN w:val="0"/>
              <w:snapToGrid w:val="0"/>
              <w:spacing w:before="120" w:after="120"/>
              <w:jc w:val="left"/>
              <w:rPr>
                <w:rFonts w:hAnsi="Times New Roman" w:cs="Times New Roman"/>
                <w:snapToGrid w:val="0"/>
                <w:kern w:val="22"/>
                <w:lang w:val="en-GB"/>
              </w:rPr>
            </w:pPr>
            <w:r w:rsidRPr="00074EDD">
              <w:rPr>
                <w:rFonts w:hAnsi="Times New Roman" w:cs="Times New Roman"/>
                <w:snapToGrid w:val="0"/>
                <w:kern w:val="22"/>
                <w:lang w:val="en-GB"/>
              </w:rPr>
              <w:t>Online survey</w:t>
            </w:r>
          </w:p>
          <w:p w14:paraId="5887E63F" w14:textId="77777777" w:rsidR="00C67E94" w:rsidRPr="00074EDD" w:rsidRDefault="00C67E94" w:rsidP="00074EDD">
            <w:pPr>
              <w:suppressLineNumbers/>
              <w:suppressAutoHyphens/>
              <w:kinsoku w:val="0"/>
              <w:overflowPunct w:val="0"/>
              <w:autoSpaceDE w:val="0"/>
              <w:autoSpaceDN w:val="0"/>
              <w:snapToGrid w:val="0"/>
              <w:spacing w:before="120" w:after="120"/>
              <w:jc w:val="left"/>
              <w:rPr>
                <w:rFonts w:hAnsi="Times New Roman" w:cs="Times New Roman"/>
                <w:snapToGrid w:val="0"/>
                <w:kern w:val="22"/>
                <w:lang w:val="en-GB"/>
              </w:rPr>
            </w:pPr>
            <w:r w:rsidRPr="00074EDD">
              <w:rPr>
                <w:rFonts w:hAnsi="Times New Roman" w:cs="Times New Roman"/>
                <w:snapToGrid w:val="0"/>
                <w:kern w:val="22"/>
                <w:lang w:val="en-GB"/>
              </w:rPr>
              <w:t>Semi-structured interviews</w:t>
            </w:r>
          </w:p>
        </w:tc>
      </w:tr>
      <w:tr w:rsidR="00C67E94" w:rsidRPr="007B7AEA" w14:paraId="28308AE7" w14:textId="77777777" w:rsidTr="00074EDD">
        <w:trPr>
          <w:cantSplit/>
          <w:jc w:val="center"/>
        </w:trPr>
        <w:tc>
          <w:tcPr>
            <w:tcW w:w="5070" w:type="dxa"/>
            <w:tcBorders>
              <w:top w:val="single" w:sz="4" w:space="0" w:color="auto"/>
              <w:left w:val="single" w:sz="4" w:space="0" w:color="auto"/>
              <w:bottom w:val="single" w:sz="4" w:space="0" w:color="auto"/>
              <w:right w:val="single" w:sz="4" w:space="0" w:color="auto"/>
            </w:tcBorders>
            <w:hideMark/>
          </w:tcPr>
          <w:p w14:paraId="33858052" w14:textId="77777777" w:rsidR="00C67E94" w:rsidRPr="00074EDD" w:rsidRDefault="00C67E94" w:rsidP="00074EDD">
            <w:pPr>
              <w:pStyle w:val="ListParagraph"/>
              <w:numPr>
                <w:ilvl w:val="0"/>
                <w:numId w:val="21"/>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kinsoku w:val="0"/>
              <w:overflowPunct w:val="0"/>
              <w:autoSpaceDE w:val="0"/>
              <w:autoSpaceDN w:val="0"/>
              <w:snapToGrid w:val="0"/>
              <w:spacing w:before="120" w:after="120"/>
              <w:ind w:left="596" w:hanging="567"/>
              <w:contextualSpacing/>
              <w:jc w:val="left"/>
              <w:rPr>
                <w:rFonts w:hAnsi="Times New Roman" w:cs="Times New Roman"/>
                <w:kern w:val="22"/>
                <w:lang w:val="en-GB"/>
              </w:rPr>
            </w:pPr>
            <w:r w:rsidRPr="00074EDD">
              <w:rPr>
                <w:rFonts w:hAnsi="Times New Roman" w:cs="Times New Roman"/>
                <w:kern w:val="22"/>
                <w:lang w:val="en-GB"/>
              </w:rPr>
              <w:t>To what extent are Parties and relevant organizations cooperating on capacity</w:t>
            </w:r>
            <w:r w:rsidRPr="00074EDD">
              <w:rPr>
                <w:rFonts w:hAnsi="Times New Roman" w:cs="Times New Roman"/>
                <w:kern w:val="22"/>
                <w:lang w:val="en-GB"/>
              </w:rPr>
              <w:noBreakHyphen/>
              <w:t>development?</w:t>
            </w:r>
          </w:p>
        </w:tc>
        <w:tc>
          <w:tcPr>
            <w:tcW w:w="4536" w:type="dxa"/>
            <w:tcBorders>
              <w:top w:val="single" w:sz="4" w:space="0" w:color="auto"/>
              <w:left w:val="single" w:sz="4" w:space="0" w:color="auto"/>
              <w:bottom w:val="single" w:sz="4" w:space="0" w:color="auto"/>
              <w:right w:val="single" w:sz="4" w:space="0" w:color="auto"/>
            </w:tcBorders>
            <w:hideMark/>
          </w:tcPr>
          <w:p w14:paraId="23989372" w14:textId="77777777" w:rsidR="00C67E94" w:rsidRPr="00074EDD" w:rsidRDefault="00C67E94" w:rsidP="00074EDD">
            <w:pPr>
              <w:suppressLineNumbers/>
              <w:suppressAutoHyphens/>
              <w:kinsoku w:val="0"/>
              <w:overflowPunct w:val="0"/>
              <w:autoSpaceDE w:val="0"/>
              <w:autoSpaceDN w:val="0"/>
              <w:snapToGrid w:val="0"/>
              <w:spacing w:before="120" w:after="120"/>
              <w:jc w:val="left"/>
              <w:rPr>
                <w:rFonts w:hAnsi="Times New Roman" w:cs="Times New Roman"/>
                <w:snapToGrid w:val="0"/>
                <w:kern w:val="22"/>
                <w:lang w:val="en-GB"/>
              </w:rPr>
            </w:pPr>
            <w:r w:rsidRPr="00074EDD">
              <w:rPr>
                <w:rFonts w:hAnsi="Times New Roman" w:cs="Times New Roman"/>
                <w:snapToGrid w:val="0"/>
                <w:kern w:val="22"/>
                <w:lang w:val="en-GB"/>
              </w:rPr>
              <w:t>Document review (joint projects and activities)</w:t>
            </w:r>
          </w:p>
          <w:p w14:paraId="2F5D4519" w14:textId="77777777" w:rsidR="00C67E94" w:rsidRPr="00074EDD" w:rsidRDefault="00C67E94" w:rsidP="00074EDD">
            <w:pPr>
              <w:suppressLineNumbers/>
              <w:suppressAutoHyphens/>
              <w:kinsoku w:val="0"/>
              <w:overflowPunct w:val="0"/>
              <w:autoSpaceDE w:val="0"/>
              <w:autoSpaceDN w:val="0"/>
              <w:snapToGrid w:val="0"/>
              <w:spacing w:before="120" w:after="120"/>
              <w:jc w:val="left"/>
              <w:rPr>
                <w:rFonts w:hAnsi="Times New Roman" w:cs="Times New Roman"/>
                <w:snapToGrid w:val="0"/>
                <w:kern w:val="22"/>
                <w:lang w:val="en-GB"/>
              </w:rPr>
            </w:pPr>
            <w:r w:rsidRPr="00074EDD">
              <w:rPr>
                <w:rFonts w:hAnsi="Times New Roman" w:cs="Times New Roman"/>
                <w:snapToGrid w:val="0"/>
                <w:kern w:val="22"/>
                <w:lang w:val="en-GB"/>
              </w:rPr>
              <w:t>Semi-structured interviews</w:t>
            </w:r>
          </w:p>
        </w:tc>
      </w:tr>
      <w:tr w:rsidR="00C67E94" w:rsidRPr="007B7AEA" w14:paraId="5EB1F46F" w14:textId="77777777" w:rsidTr="00074EDD">
        <w:trPr>
          <w:cantSplit/>
          <w:jc w:val="center"/>
        </w:trPr>
        <w:tc>
          <w:tcPr>
            <w:tcW w:w="9606" w:type="dxa"/>
            <w:gridSpan w:val="2"/>
            <w:tcBorders>
              <w:top w:val="single" w:sz="4" w:space="0" w:color="auto"/>
              <w:left w:val="single" w:sz="4" w:space="0" w:color="auto"/>
              <w:bottom w:val="single" w:sz="4" w:space="0" w:color="auto"/>
              <w:right w:val="single" w:sz="4" w:space="0" w:color="auto"/>
            </w:tcBorders>
            <w:shd w:val="pct10" w:color="auto" w:fill="auto"/>
            <w:hideMark/>
          </w:tcPr>
          <w:p w14:paraId="694D89F2" w14:textId="77777777" w:rsidR="00C67E94" w:rsidRPr="00074EDD" w:rsidRDefault="00C67E94" w:rsidP="00074EDD">
            <w:pPr>
              <w:pStyle w:val="ListParagraph"/>
              <w:keepNext/>
              <w:numPr>
                <w:ilvl w:val="0"/>
                <w:numId w:val="19"/>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kinsoku w:val="0"/>
              <w:overflowPunct w:val="0"/>
              <w:autoSpaceDE w:val="0"/>
              <w:autoSpaceDN w:val="0"/>
              <w:snapToGrid w:val="0"/>
              <w:spacing w:after="120"/>
              <w:ind w:left="595" w:hanging="357"/>
              <w:contextualSpacing/>
              <w:rPr>
                <w:rFonts w:hAnsi="Times New Roman" w:cs="Times New Roman"/>
                <w:b/>
                <w:bCs/>
                <w:kern w:val="22"/>
                <w:lang w:val="en-GB"/>
              </w:rPr>
            </w:pPr>
            <w:r w:rsidRPr="00074EDD">
              <w:rPr>
                <w:rFonts w:hAnsi="Times New Roman" w:cs="Times New Roman"/>
                <w:b/>
                <w:bCs/>
                <w:kern w:val="22"/>
                <w:lang w:val="en-GB"/>
              </w:rPr>
              <w:t>In what way has the strategic framework been effective in guiding and facilitating capacity-building activities?</w:t>
            </w:r>
          </w:p>
        </w:tc>
      </w:tr>
      <w:tr w:rsidR="00C67E94" w:rsidRPr="007B7AEA" w14:paraId="6EB38037" w14:textId="77777777" w:rsidTr="00074EDD">
        <w:trPr>
          <w:cantSplit/>
          <w:jc w:val="center"/>
        </w:trPr>
        <w:tc>
          <w:tcPr>
            <w:tcW w:w="5070" w:type="dxa"/>
            <w:tcBorders>
              <w:top w:val="single" w:sz="4" w:space="0" w:color="auto"/>
              <w:left w:val="single" w:sz="4" w:space="0" w:color="auto"/>
              <w:bottom w:val="single" w:sz="4" w:space="0" w:color="auto"/>
              <w:right w:val="single" w:sz="4" w:space="0" w:color="auto"/>
            </w:tcBorders>
            <w:hideMark/>
          </w:tcPr>
          <w:p w14:paraId="6BFB3943" w14:textId="77777777" w:rsidR="00C67E94" w:rsidRPr="00074EDD" w:rsidRDefault="00C67E94" w:rsidP="00074EDD">
            <w:pPr>
              <w:pStyle w:val="ListParagraph"/>
              <w:numPr>
                <w:ilvl w:val="0"/>
                <w:numId w:val="22"/>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kinsoku w:val="0"/>
              <w:overflowPunct w:val="0"/>
              <w:autoSpaceDE w:val="0"/>
              <w:autoSpaceDN w:val="0"/>
              <w:snapToGrid w:val="0"/>
              <w:spacing w:before="120" w:after="120"/>
              <w:ind w:left="596" w:hanging="567"/>
              <w:contextualSpacing/>
              <w:jc w:val="left"/>
              <w:rPr>
                <w:rFonts w:hAnsi="Times New Roman" w:cs="Times New Roman"/>
                <w:bCs/>
                <w:kern w:val="22"/>
                <w:lang w:val="en-GB"/>
              </w:rPr>
            </w:pPr>
            <w:r w:rsidRPr="00074EDD">
              <w:rPr>
                <w:rFonts w:hAnsi="Times New Roman" w:cs="Times New Roman"/>
                <w:kern w:val="22"/>
                <w:lang w:val="en-GB"/>
              </w:rPr>
              <w:t>How has the strategic framework been used to guide capacity-building activities at the national, regional and international levels?</w:t>
            </w:r>
          </w:p>
        </w:tc>
        <w:tc>
          <w:tcPr>
            <w:tcW w:w="4536" w:type="dxa"/>
            <w:tcBorders>
              <w:top w:val="single" w:sz="4" w:space="0" w:color="auto"/>
              <w:left w:val="single" w:sz="4" w:space="0" w:color="auto"/>
              <w:bottom w:val="single" w:sz="4" w:space="0" w:color="auto"/>
              <w:right w:val="single" w:sz="4" w:space="0" w:color="auto"/>
            </w:tcBorders>
            <w:hideMark/>
          </w:tcPr>
          <w:p w14:paraId="1FD0B19C" w14:textId="77777777" w:rsidR="00C67E94" w:rsidRPr="00074EDD" w:rsidRDefault="00C67E94" w:rsidP="00074EDD">
            <w:pPr>
              <w:suppressLineNumbers/>
              <w:suppressAutoHyphens/>
              <w:kinsoku w:val="0"/>
              <w:overflowPunct w:val="0"/>
              <w:autoSpaceDE w:val="0"/>
              <w:autoSpaceDN w:val="0"/>
              <w:snapToGrid w:val="0"/>
              <w:spacing w:after="120"/>
              <w:jc w:val="left"/>
              <w:rPr>
                <w:rFonts w:hAnsi="Times New Roman" w:cs="Times New Roman"/>
                <w:bCs/>
                <w:kern w:val="22"/>
                <w:lang w:val="en-GB"/>
              </w:rPr>
            </w:pPr>
            <w:r w:rsidRPr="00074EDD">
              <w:rPr>
                <w:rFonts w:hAnsi="Times New Roman" w:cs="Times New Roman"/>
                <w:bCs/>
                <w:kern w:val="22"/>
                <w:lang w:val="en-GB"/>
              </w:rPr>
              <w:t>Survey</w:t>
            </w:r>
          </w:p>
          <w:p w14:paraId="243A614D" w14:textId="77777777" w:rsidR="00C67E94" w:rsidRPr="00074EDD" w:rsidRDefault="00C67E94" w:rsidP="00074EDD">
            <w:pPr>
              <w:suppressLineNumbers/>
              <w:suppressAutoHyphens/>
              <w:kinsoku w:val="0"/>
              <w:overflowPunct w:val="0"/>
              <w:autoSpaceDE w:val="0"/>
              <w:autoSpaceDN w:val="0"/>
              <w:snapToGrid w:val="0"/>
              <w:spacing w:after="120"/>
              <w:jc w:val="left"/>
              <w:rPr>
                <w:rFonts w:hAnsi="Times New Roman" w:cs="Times New Roman"/>
                <w:bCs/>
                <w:kern w:val="22"/>
                <w:lang w:val="en-GB"/>
              </w:rPr>
            </w:pPr>
            <w:r w:rsidRPr="00074EDD">
              <w:rPr>
                <w:rFonts w:hAnsi="Times New Roman" w:cs="Times New Roman"/>
                <w:bCs/>
                <w:kern w:val="22"/>
                <w:lang w:val="en-GB"/>
              </w:rPr>
              <w:t>Semi-structured interviews</w:t>
            </w:r>
          </w:p>
        </w:tc>
      </w:tr>
      <w:tr w:rsidR="00C67E94" w:rsidRPr="007B7AEA" w14:paraId="73A99CC1" w14:textId="77777777" w:rsidTr="00074EDD">
        <w:trPr>
          <w:cantSplit/>
          <w:jc w:val="center"/>
        </w:trPr>
        <w:tc>
          <w:tcPr>
            <w:tcW w:w="5070" w:type="dxa"/>
            <w:tcBorders>
              <w:top w:val="single" w:sz="4" w:space="0" w:color="auto"/>
              <w:left w:val="single" w:sz="4" w:space="0" w:color="auto"/>
              <w:bottom w:val="single" w:sz="4" w:space="0" w:color="auto"/>
              <w:right w:val="single" w:sz="4" w:space="0" w:color="auto"/>
            </w:tcBorders>
            <w:hideMark/>
          </w:tcPr>
          <w:p w14:paraId="774AB57D" w14:textId="77777777" w:rsidR="00C67E94" w:rsidRPr="00074EDD" w:rsidRDefault="00C67E94" w:rsidP="00074EDD">
            <w:pPr>
              <w:pStyle w:val="ListParagraph"/>
              <w:numPr>
                <w:ilvl w:val="0"/>
                <w:numId w:val="22"/>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kinsoku w:val="0"/>
              <w:overflowPunct w:val="0"/>
              <w:autoSpaceDE w:val="0"/>
              <w:autoSpaceDN w:val="0"/>
              <w:snapToGrid w:val="0"/>
              <w:spacing w:before="120" w:after="120"/>
              <w:ind w:left="596" w:hanging="567"/>
              <w:contextualSpacing/>
              <w:jc w:val="left"/>
              <w:rPr>
                <w:rFonts w:hAnsi="Times New Roman" w:cs="Times New Roman"/>
                <w:bCs/>
                <w:kern w:val="22"/>
                <w:lang w:val="en-GB"/>
              </w:rPr>
            </w:pPr>
            <w:r w:rsidRPr="00074EDD">
              <w:rPr>
                <w:rFonts w:hAnsi="Times New Roman" w:cs="Times New Roman"/>
                <w:kern w:val="22"/>
                <w:lang w:val="en-GB"/>
              </w:rPr>
              <w:t>Was the strategic framework used to guide resource mobilization by Parties and has it influenced donor financing?</w:t>
            </w:r>
          </w:p>
        </w:tc>
        <w:tc>
          <w:tcPr>
            <w:tcW w:w="4536" w:type="dxa"/>
            <w:tcBorders>
              <w:top w:val="single" w:sz="4" w:space="0" w:color="auto"/>
              <w:left w:val="single" w:sz="4" w:space="0" w:color="auto"/>
              <w:bottom w:val="single" w:sz="4" w:space="0" w:color="auto"/>
              <w:right w:val="single" w:sz="4" w:space="0" w:color="auto"/>
            </w:tcBorders>
            <w:hideMark/>
          </w:tcPr>
          <w:p w14:paraId="082171D4" w14:textId="77777777" w:rsidR="00C67E94" w:rsidRPr="00074EDD" w:rsidRDefault="00C67E94" w:rsidP="00074EDD">
            <w:pPr>
              <w:suppressLineNumbers/>
              <w:suppressAutoHyphens/>
              <w:kinsoku w:val="0"/>
              <w:overflowPunct w:val="0"/>
              <w:autoSpaceDE w:val="0"/>
              <w:autoSpaceDN w:val="0"/>
              <w:snapToGrid w:val="0"/>
              <w:spacing w:after="120"/>
              <w:jc w:val="left"/>
              <w:rPr>
                <w:rFonts w:hAnsi="Times New Roman" w:cs="Times New Roman"/>
                <w:bCs/>
                <w:kern w:val="22"/>
                <w:lang w:val="en-GB"/>
              </w:rPr>
            </w:pPr>
            <w:r w:rsidRPr="00074EDD">
              <w:rPr>
                <w:rFonts w:hAnsi="Times New Roman" w:cs="Times New Roman"/>
                <w:bCs/>
                <w:kern w:val="22"/>
                <w:lang w:val="en-GB"/>
              </w:rPr>
              <w:t>Document review</w:t>
            </w:r>
          </w:p>
          <w:p w14:paraId="06187769" w14:textId="77777777" w:rsidR="00C67E94" w:rsidRPr="00074EDD" w:rsidRDefault="00C67E94" w:rsidP="00074EDD">
            <w:pPr>
              <w:suppressLineNumbers/>
              <w:suppressAutoHyphens/>
              <w:kinsoku w:val="0"/>
              <w:overflowPunct w:val="0"/>
              <w:autoSpaceDE w:val="0"/>
              <w:autoSpaceDN w:val="0"/>
              <w:snapToGrid w:val="0"/>
              <w:spacing w:after="120"/>
              <w:jc w:val="left"/>
              <w:rPr>
                <w:rFonts w:hAnsi="Times New Roman" w:cs="Times New Roman"/>
                <w:bCs/>
                <w:kern w:val="22"/>
                <w:lang w:val="en-GB"/>
              </w:rPr>
            </w:pPr>
            <w:r w:rsidRPr="00074EDD">
              <w:rPr>
                <w:rFonts w:hAnsi="Times New Roman" w:cs="Times New Roman"/>
                <w:bCs/>
                <w:kern w:val="22"/>
                <w:lang w:val="en-GB"/>
              </w:rPr>
              <w:t>Semi-structured interviews</w:t>
            </w:r>
          </w:p>
        </w:tc>
      </w:tr>
      <w:tr w:rsidR="00C67E94" w:rsidRPr="007B7AEA" w14:paraId="00E95A23" w14:textId="77777777" w:rsidTr="00074EDD">
        <w:trPr>
          <w:cantSplit/>
          <w:jc w:val="center"/>
        </w:trPr>
        <w:tc>
          <w:tcPr>
            <w:tcW w:w="5070" w:type="dxa"/>
            <w:tcBorders>
              <w:top w:val="single" w:sz="4" w:space="0" w:color="auto"/>
              <w:left w:val="single" w:sz="4" w:space="0" w:color="auto"/>
              <w:bottom w:val="single" w:sz="4" w:space="0" w:color="auto"/>
              <w:right w:val="single" w:sz="4" w:space="0" w:color="auto"/>
            </w:tcBorders>
            <w:hideMark/>
          </w:tcPr>
          <w:p w14:paraId="4CEF9F5C" w14:textId="77777777" w:rsidR="00C67E94" w:rsidRPr="00074EDD" w:rsidRDefault="00C67E94" w:rsidP="00074EDD">
            <w:pPr>
              <w:pStyle w:val="ListParagraph"/>
              <w:numPr>
                <w:ilvl w:val="0"/>
                <w:numId w:val="22"/>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kinsoku w:val="0"/>
              <w:overflowPunct w:val="0"/>
              <w:autoSpaceDE w:val="0"/>
              <w:autoSpaceDN w:val="0"/>
              <w:snapToGrid w:val="0"/>
              <w:spacing w:before="120" w:after="120"/>
              <w:ind w:left="596" w:hanging="567"/>
              <w:contextualSpacing/>
              <w:jc w:val="left"/>
              <w:rPr>
                <w:rFonts w:hAnsi="Times New Roman" w:cs="Times New Roman"/>
                <w:kern w:val="22"/>
                <w:lang w:val="en-GB"/>
              </w:rPr>
            </w:pPr>
            <w:r w:rsidRPr="00074EDD">
              <w:rPr>
                <w:rFonts w:hAnsi="Times New Roman" w:cs="Times New Roman"/>
                <w:kern w:val="22"/>
                <w:lang w:val="en-GB"/>
              </w:rPr>
              <w:t xml:space="preserve">To what extent was the strategic framework </w:t>
            </w:r>
            <w:proofErr w:type="gramStart"/>
            <w:r w:rsidRPr="00074EDD">
              <w:rPr>
                <w:rFonts w:hAnsi="Times New Roman" w:cs="Times New Roman"/>
                <w:kern w:val="22"/>
                <w:lang w:val="en-GB"/>
              </w:rPr>
              <w:t>taken into account</w:t>
            </w:r>
            <w:proofErr w:type="gramEnd"/>
            <w:r w:rsidRPr="00074EDD">
              <w:rPr>
                <w:rFonts w:hAnsi="Times New Roman" w:cs="Times New Roman"/>
                <w:kern w:val="22"/>
                <w:lang w:val="en-GB"/>
              </w:rPr>
              <w:t xml:space="preserve"> by eligible countries in the design of their ABS capacity-building projects submitted to the Global Environment Facility?</w:t>
            </w:r>
          </w:p>
        </w:tc>
        <w:tc>
          <w:tcPr>
            <w:tcW w:w="4536" w:type="dxa"/>
            <w:tcBorders>
              <w:top w:val="single" w:sz="4" w:space="0" w:color="auto"/>
              <w:left w:val="single" w:sz="4" w:space="0" w:color="auto"/>
              <w:bottom w:val="single" w:sz="4" w:space="0" w:color="auto"/>
              <w:right w:val="single" w:sz="4" w:space="0" w:color="auto"/>
            </w:tcBorders>
            <w:hideMark/>
          </w:tcPr>
          <w:p w14:paraId="1FC16105" w14:textId="77777777" w:rsidR="00C67E94" w:rsidRPr="00074EDD" w:rsidRDefault="00C67E94" w:rsidP="00074EDD">
            <w:pPr>
              <w:suppressLineNumbers/>
              <w:suppressAutoHyphens/>
              <w:kinsoku w:val="0"/>
              <w:overflowPunct w:val="0"/>
              <w:autoSpaceDE w:val="0"/>
              <w:autoSpaceDN w:val="0"/>
              <w:snapToGrid w:val="0"/>
              <w:spacing w:after="120"/>
              <w:jc w:val="left"/>
              <w:rPr>
                <w:rFonts w:hAnsi="Times New Roman" w:cs="Times New Roman"/>
                <w:bCs/>
                <w:kern w:val="22"/>
                <w:lang w:val="en-GB"/>
              </w:rPr>
            </w:pPr>
            <w:r w:rsidRPr="00074EDD">
              <w:rPr>
                <w:rFonts w:hAnsi="Times New Roman" w:cs="Times New Roman"/>
                <w:bCs/>
                <w:kern w:val="22"/>
                <w:lang w:val="en-GB"/>
              </w:rPr>
              <w:t>Document review</w:t>
            </w:r>
          </w:p>
          <w:p w14:paraId="58B3B310" w14:textId="77777777" w:rsidR="00C67E94" w:rsidRPr="00074EDD" w:rsidRDefault="00C67E94" w:rsidP="00074EDD">
            <w:pPr>
              <w:suppressLineNumbers/>
              <w:suppressAutoHyphens/>
              <w:kinsoku w:val="0"/>
              <w:overflowPunct w:val="0"/>
              <w:autoSpaceDE w:val="0"/>
              <w:autoSpaceDN w:val="0"/>
              <w:snapToGrid w:val="0"/>
              <w:spacing w:after="120"/>
              <w:jc w:val="left"/>
              <w:rPr>
                <w:rFonts w:hAnsi="Times New Roman" w:cs="Times New Roman"/>
                <w:bCs/>
                <w:kern w:val="22"/>
                <w:lang w:val="en-GB"/>
              </w:rPr>
            </w:pPr>
            <w:r w:rsidRPr="00074EDD">
              <w:rPr>
                <w:rFonts w:hAnsi="Times New Roman" w:cs="Times New Roman"/>
                <w:bCs/>
                <w:kern w:val="22"/>
                <w:lang w:val="en-GB"/>
              </w:rPr>
              <w:t>Semi-structured interviews</w:t>
            </w:r>
          </w:p>
        </w:tc>
      </w:tr>
      <w:tr w:rsidR="00C67E94" w:rsidRPr="007B7AEA" w14:paraId="3F42DC92" w14:textId="77777777" w:rsidTr="00074EDD">
        <w:trPr>
          <w:cantSplit/>
          <w:jc w:val="center"/>
        </w:trPr>
        <w:tc>
          <w:tcPr>
            <w:tcW w:w="9606" w:type="dxa"/>
            <w:gridSpan w:val="2"/>
            <w:tcBorders>
              <w:top w:val="single" w:sz="4" w:space="0" w:color="auto"/>
              <w:left w:val="single" w:sz="4" w:space="0" w:color="auto"/>
              <w:bottom w:val="single" w:sz="4" w:space="0" w:color="auto"/>
              <w:right w:val="single" w:sz="4" w:space="0" w:color="auto"/>
            </w:tcBorders>
            <w:shd w:val="pct10" w:color="auto" w:fill="auto"/>
            <w:hideMark/>
          </w:tcPr>
          <w:p w14:paraId="1333A4B8" w14:textId="77777777" w:rsidR="00C67E94" w:rsidRPr="00074EDD" w:rsidRDefault="00C67E94" w:rsidP="00224F5F">
            <w:pPr>
              <w:suppressLineNumbers/>
              <w:suppressAutoHyphens/>
              <w:kinsoku w:val="0"/>
              <w:overflowPunct w:val="0"/>
              <w:autoSpaceDE w:val="0"/>
              <w:autoSpaceDN w:val="0"/>
              <w:snapToGrid w:val="0"/>
              <w:spacing w:after="120"/>
              <w:rPr>
                <w:rFonts w:hAnsi="Times New Roman" w:cs="Times New Roman"/>
                <w:b/>
                <w:bCs/>
                <w:kern w:val="22"/>
                <w:lang w:val="en-GB"/>
              </w:rPr>
            </w:pPr>
            <w:r w:rsidRPr="00074EDD">
              <w:rPr>
                <w:rFonts w:hAnsi="Times New Roman" w:cs="Times New Roman"/>
                <w:b/>
                <w:bCs/>
                <w:kern w:val="22"/>
                <w:lang w:val="en-GB"/>
              </w:rPr>
              <w:t>(d) Are the elements of the strategic framework (i.e. key areas, objectives, proposed activities) still relevant?</w:t>
            </w:r>
          </w:p>
        </w:tc>
      </w:tr>
      <w:tr w:rsidR="00C67E94" w:rsidRPr="007B7AEA" w14:paraId="073E29CA" w14:textId="77777777" w:rsidTr="00074EDD">
        <w:trPr>
          <w:cantSplit/>
          <w:jc w:val="center"/>
        </w:trPr>
        <w:tc>
          <w:tcPr>
            <w:tcW w:w="5070" w:type="dxa"/>
            <w:tcBorders>
              <w:top w:val="single" w:sz="4" w:space="0" w:color="auto"/>
              <w:left w:val="single" w:sz="4" w:space="0" w:color="auto"/>
              <w:bottom w:val="single" w:sz="4" w:space="0" w:color="auto"/>
              <w:right w:val="single" w:sz="4" w:space="0" w:color="auto"/>
            </w:tcBorders>
            <w:hideMark/>
          </w:tcPr>
          <w:p w14:paraId="03149516" w14:textId="77777777" w:rsidR="00C67E94" w:rsidRPr="00074EDD" w:rsidRDefault="00C67E94" w:rsidP="00074EDD">
            <w:pPr>
              <w:pStyle w:val="ListParagraph"/>
              <w:numPr>
                <w:ilvl w:val="0"/>
                <w:numId w:val="23"/>
              </w:num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kinsoku w:val="0"/>
              <w:overflowPunct w:val="0"/>
              <w:autoSpaceDE w:val="0"/>
              <w:autoSpaceDN w:val="0"/>
              <w:snapToGrid w:val="0"/>
              <w:spacing w:before="120" w:after="120"/>
              <w:ind w:left="596" w:hanging="596"/>
              <w:contextualSpacing/>
              <w:jc w:val="left"/>
              <w:rPr>
                <w:rFonts w:hAnsi="Times New Roman" w:cs="Times New Roman"/>
                <w:b/>
                <w:kern w:val="22"/>
                <w:lang w:val="en-GB"/>
              </w:rPr>
            </w:pPr>
            <w:r w:rsidRPr="00074EDD">
              <w:rPr>
                <w:rFonts w:hAnsi="Times New Roman" w:cs="Times New Roman"/>
                <w:kern w:val="22"/>
                <w:lang w:val="en-GB"/>
              </w:rPr>
              <w:t>Are the objectives of the strategic framework still valid? To what extent?</w:t>
            </w:r>
          </w:p>
        </w:tc>
        <w:tc>
          <w:tcPr>
            <w:tcW w:w="4536" w:type="dxa"/>
            <w:tcBorders>
              <w:top w:val="single" w:sz="4" w:space="0" w:color="auto"/>
              <w:left w:val="single" w:sz="4" w:space="0" w:color="auto"/>
              <w:bottom w:val="single" w:sz="4" w:space="0" w:color="auto"/>
              <w:right w:val="single" w:sz="4" w:space="0" w:color="auto"/>
            </w:tcBorders>
            <w:hideMark/>
          </w:tcPr>
          <w:p w14:paraId="47A8262A" w14:textId="77777777" w:rsidR="00C67E94" w:rsidRPr="00074EDD" w:rsidRDefault="00C67E94" w:rsidP="00074EDD">
            <w:pPr>
              <w:suppressLineNumbers/>
              <w:suppressAutoHyphens/>
              <w:kinsoku w:val="0"/>
              <w:overflowPunct w:val="0"/>
              <w:autoSpaceDE w:val="0"/>
              <w:autoSpaceDN w:val="0"/>
              <w:snapToGrid w:val="0"/>
              <w:spacing w:after="120"/>
              <w:jc w:val="left"/>
              <w:rPr>
                <w:rFonts w:hAnsi="Times New Roman" w:cs="Times New Roman"/>
                <w:bCs/>
                <w:kern w:val="22"/>
                <w:lang w:val="en-GB"/>
              </w:rPr>
            </w:pPr>
            <w:r w:rsidRPr="00074EDD">
              <w:rPr>
                <w:rFonts w:hAnsi="Times New Roman" w:cs="Times New Roman"/>
                <w:bCs/>
                <w:kern w:val="22"/>
                <w:lang w:val="en-GB"/>
              </w:rPr>
              <w:t>Semi-structured interviews</w:t>
            </w:r>
          </w:p>
          <w:p w14:paraId="18CCE371" w14:textId="77777777" w:rsidR="00C67E94" w:rsidRPr="00074EDD" w:rsidRDefault="00C67E94" w:rsidP="00074EDD">
            <w:pPr>
              <w:suppressLineNumbers/>
              <w:suppressAutoHyphens/>
              <w:kinsoku w:val="0"/>
              <w:overflowPunct w:val="0"/>
              <w:autoSpaceDE w:val="0"/>
              <w:autoSpaceDN w:val="0"/>
              <w:snapToGrid w:val="0"/>
              <w:spacing w:after="120"/>
              <w:jc w:val="left"/>
              <w:rPr>
                <w:rFonts w:hAnsi="Times New Roman" w:cs="Times New Roman"/>
                <w:bCs/>
                <w:kern w:val="22"/>
                <w:lang w:val="en-GB"/>
              </w:rPr>
            </w:pPr>
            <w:r w:rsidRPr="00074EDD">
              <w:rPr>
                <w:rFonts w:hAnsi="Times New Roman" w:cs="Times New Roman"/>
                <w:bCs/>
                <w:kern w:val="22"/>
                <w:lang w:val="en-GB"/>
              </w:rPr>
              <w:t>Input from IAC members</w:t>
            </w:r>
          </w:p>
        </w:tc>
      </w:tr>
      <w:tr w:rsidR="00C67E94" w:rsidRPr="007B7AEA" w14:paraId="410305FC" w14:textId="77777777" w:rsidTr="00074EDD">
        <w:trPr>
          <w:cantSplit/>
          <w:jc w:val="center"/>
        </w:trPr>
        <w:tc>
          <w:tcPr>
            <w:tcW w:w="5070" w:type="dxa"/>
            <w:tcBorders>
              <w:top w:val="single" w:sz="4" w:space="0" w:color="auto"/>
              <w:left w:val="single" w:sz="4" w:space="0" w:color="auto"/>
              <w:bottom w:val="single" w:sz="4" w:space="0" w:color="auto"/>
              <w:right w:val="single" w:sz="4" w:space="0" w:color="auto"/>
            </w:tcBorders>
            <w:hideMark/>
          </w:tcPr>
          <w:p w14:paraId="76D5E5A6" w14:textId="77777777" w:rsidR="00C67E94" w:rsidRPr="00074EDD" w:rsidRDefault="00C67E94" w:rsidP="00074EDD">
            <w:pPr>
              <w:suppressLineNumbers/>
              <w:suppressAutoHyphens/>
              <w:kinsoku w:val="0"/>
              <w:overflowPunct w:val="0"/>
              <w:autoSpaceDE w:val="0"/>
              <w:autoSpaceDN w:val="0"/>
              <w:snapToGrid w:val="0"/>
              <w:spacing w:before="120" w:after="120"/>
              <w:ind w:left="596" w:hanging="596"/>
              <w:jc w:val="left"/>
              <w:rPr>
                <w:rFonts w:hAnsi="Times New Roman" w:cs="Times New Roman"/>
                <w:kern w:val="22"/>
                <w:lang w:val="en-GB"/>
              </w:rPr>
            </w:pPr>
            <w:r w:rsidRPr="00074EDD">
              <w:rPr>
                <w:rFonts w:hAnsi="Times New Roman" w:cs="Times New Roman"/>
                <w:kern w:val="22"/>
                <w:lang w:val="en-GB"/>
              </w:rPr>
              <w:t>(ii)</w:t>
            </w:r>
            <w:r w:rsidRPr="00074EDD">
              <w:rPr>
                <w:rFonts w:hAnsi="Times New Roman" w:cs="Times New Roman"/>
                <w:kern w:val="22"/>
                <w:lang w:val="en-GB"/>
              </w:rPr>
              <w:tab/>
              <w:t>Are the key areas and indicative activities for capacity-building still consistent with the overall strategic goals, objectives and desired changes in capacity-building and development to support the implementation of the Nagoya Protocol?</w:t>
            </w:r>
          </w:p>
        </w:tc>
        <w:tc>
          <w:tcPr>
            <w:tcW w:w="4536" w:type="dxa"/>
            <w:tcBorders>
              <w:top w:val="single" w:sz="4" w:space="0" w:color="auto"/>
              <w:left w:val="single" w:sz="4" w:space="0" w:color="auto"/>
              <w:bottom w:val="single" w:sz="4" w:space="0" w:color="auto"/>
              <w:right w:val="single" w:sz="4" w:space="0" w:color="auto"/>
            </w:tcBorders>
            <w:hideMark/>
          </w:tcPr>
          <w:p w14:paraId="06D80526" w14:textId="77777777" w:rsidR="00C67E94" w:rsidRPr="00074EDD" w:rsidRDefault="00C67E94" w:rsidP="00074EDD">
            <w:pPr>
              <w:suppressLineNumbers/>
              <w:suppressAutoHyphens/>
              <w:kinsoku w:val="0"/>
              <w:overflowPunct w:val="0"/>
              <w:autoSpaceDE w:val="0"/>
              <w:autoSpaceDN w:val="0"/>
              <w:snapToGrid w:val="0"/>
              <w:spacing w:after="120"/>
              <w:jc w:val="left"/>
              <w:rPr>
                <w:rFonts w:hAnsi="Times New Roman" w:cs="Times New Roman"/>
                <w:bCs/>
                <w:kern w:val="22"/>
                <w:lang w:val="en-GB"/>
              </w:rPr>
            </w:pPr>
            <w:r w:rsidRPr="00074EDD">
              <w:rPr>
                <w:rFonts w:hAnsi="Times New Roman" w:cs="Times New Roman"/>
                <w:bCs/>
                <w:kern w:val="22"/>
                <w:lang w:val="en-GB"/>
              </w:rPr>
              <w:t>Semi-structured interviews</w:t>
            </w:r>
          </w:p>
          <w:p w14:paraId="284A2F3D" w14:textId="77777777" w:rsidR="00C67E94" w:rsidRPr="00074EDD" w:rsidRDefault="00C67E94" w:rsidP="00074EDD">
            <w:pPr>
              <w:suppressLineNumbers/>
              <w:suppressAutoHyphens/>
              <w:kinsoku w:val="0"/>
              <w:overflowPunct w:val="0"/>
              <w:autoSpaceDE w:val="0"/>
              <w:autoSpaceDN w:val="0"/>
              <w:snapToGrid w:val="0"/>
              <w:spacing w:after="120"/>
              <w:jc w:val="left"/>
              <w:rPr>
                <w:rFonts w:hAnsi="Times New Roman" w:cs="Times New Roman"/>
                <w:bCs/>
                <w:kern w:val="22"/>
                <w:lang w:val="en-GB"/>
              </w:rPr>
            </w:pPr>
            <w:r w:rsidRPr="00074EDD">
              <w:rPr>
                <w:rFonts w:hAnsi="Times New Roman" w:cs="Times New Roman"/>
                <w:bCs/>
                <w:kern w:val="22"/>
                <w:lang w:val="en-GB"/>
              </w:rPr>
              <w:t>Input from IAC members</w:t>
            </w:r>
          </w:p>
        </w:tc>
      </w:tr>
      <w:tr w:rsidR="00C67E94" w:rsidRPr="007B7AEA" w14:paraId="015B17F3" w14:textId="77777777" w:rsidTr="00074EDD">
        <w:trPr>
          <w:cantSplit/>
          <w:jc w:val="center"/>
        </w:trPr>
        <w:tc>
          <w:tcPr>
            <w:tcW w:w="9606" w:type="dxa"/>
            <w:gridSpan w:val="2"/>
            <w:tcBorders>
              <w:top w:val="single" w:sz="4" w:space="0" w:color="auto"/>
              <w:left w:val="single" w:sz="4" w:space="0" w:color="auto"/>
              <w:bottom w:val="single" w:sz="4" w:space="0" w:color="auto"/>
              <w:right w:val="single" w:sz="4" w:space="0" w:color="auto"/>
            </w:tcBorders>
            <w:shd w:val="pct10" w:color="auto" w:fill="auto"/>
            <w:hideMark/>
          </w:tcPr>
          <w:p w14:paraId="2C0971AF" w14:textId="77777777" w:rsidR="00C67E94" w:rsidRPr="00074EDD" w:rsidRDefault="00C67E94" w:rsidP="00224F5F">
            <w:pPr>
              <w:suppressLineNumbers/>
              <w:suppressAutoHyphens/>
              <w:kinsoku w:val="0"/>
              <w:overflowPunct w:val="0"/>
              <w:autoSpaceDE w:val="0"/>
              <w:autoSpaceDN w:val="0"/>
              <w:snapToGrid w:val="0"/>
              <w:spacing w:after="120"/>
              <w:rPr>
                <w:rFonts w:hAnsi="Times New Roman" w:cs="Times New Roman"/>
                <w:b/>
                <w:bCs/>
                <w:kern w:val="22"/>
                <w:lang w:val="en-GB"/>
              </w:rPr>
            </w:pPr>
            <w:r w:rsidRPr="00074EDD">
              <w:rPr>
                <w:rFonts w:hAnsi="Times New Roman" w:cs="Times New Roman"/>
                <w:b/>
                <w:bCs/>
                <w:kern w:val="22"/>
                <w:lang w:val="en-GB"/>
              </w:rPr>
              <w:t>Recommendations for the preparation of the long-term strategic framework for capacity-building and development beyond 2020</w:t>
            </w:r>
          </w:p>
        </w:tc>
      </w:tr>
      <w:tr w:rsidR="00C67E94" w:rsidRPr="007B7AEA" w14:paraId="2CBE96BA" w14:textId="77777777" w:rsidTr="00074EDD">
        <w:trPr>
          <w:cantSplit/>
          <w:jc w:val="center"/>
        </w:trPr>
        <w:tc>
          <w:tcPr>
            <w:tcW w:w="5070" w:type="dxa"/>
            <w:tcBorders>
              <w:top w:val="single" w:sz="4" w:space="0" w:color="auto"/>
              <w:left w:val="single" w:sz="4" w:space="0" w:color="auto"/>
              <w:bottom w:val="single" w:sz="4" w:space="0" w:color="auto"/>
              <w:right w:val="single" w:sz="4" w:space="0" w:color="auto"/>
            </w:tcBorders>
            <w:hideMark/>
          </w:tcPr>
          <w:p w14:paraId="1EB282CC" w14:textId="5B7739E6" w:rsidR="00C67E94" w:rsidRPr="00074EDD" w:rsidRDefault="00C67E94" w:rsidP="00074EDD">
            <w:pPr>
              <w:suppressLineNumbers/>
              <w:suppressAutoHyphens/>
              <w:kinsoku w:val="0"/>
              <w:overflowPunct w:val="0"/>
              <w:autoSpaceDE w:val="0"/>
              <w:autoSpaceDN w:val="0"/>
              <w:snapToGrid w:val="0"/>
              <w:spacing w:before="120" w:after="120"/>
              <w:ind w:left="596" w:hanging="567"/>
              <w:jc w:val="left"/>
              <w:rPr>
                <w:rFonts w:hAnsi="Times New Roman" w:cs="Times New Roman"/>
                <w:kern w:val="22"/>
                <w:lang w:val="en-GB"/>
              </w:rPr>
            </w:pPr>
            <w:r w:rsidRPr="00074EDD">
              <w:rPr>
                <w:rFonts w:hAnsi="Times New Roman" w:cs="Times New Roman"/>
                <w:kern w:val="22"/>
                <w:lang w:val="en-GB"/>
              </w:rPr>
              <w:t>(</w:t>
            </w:r>
            <w:proofErr w:type="spellStart"/>
            <w:r w:rsidRPr="00074EDD">
              <w:rPr>
                <w:rFonts w:hAnsi="Times New Roman" w:cs="Times New Roman"/>
                <w:kern w:val="22"/>
                <w:lang w:val="en-GB"/>
              </w:rPr>
              <w:t>i</w:t>
            </w:r>
            <w:proofErr w:type="spellEnd"/>
            <w:r w:rsidRPr="00074EDD">
              <w:rPr>
                <w:rFonts w:hAnsi="Times New Roman" w:cs="Times New Roman"/>
                <w:kern w:val="22"/>
                <w:lang w:val="en-GB"/>
              </w:rPr>
              <w:t>)</w:t>
            </w:r>
            <w:r w:rsidR="00076D90" w:rsidRPr="00074EDD">
              <w:rPr>
                <w:rFonts w:hAnsi="Times New Roman" w:cs="Times New Roman"/>
                <w:kern w:val="22"/>
                <w:lang w:val="en-GB"/>
              </w:rPr>
              <w:tab/>
            </w:r>
            <w:r w:rsidRPr="00074EDD">
              <w:rPr>
                <w:rFonts w:hAnsi="Times New Roman" w:cs="Times New Roman"/>
                <w:kern w:val="22"/>
                <w:lang w:val="en-GB"/>
              </w:rPr>
              <w:t xml:space="preserve">Which </w:t>
            </w:r>
            <w:proofErr w:type="gramStart"/>
            <w:r w:rsidRPr="00074EDD">
              <w:rPr>
                <w:rFonts w:hAnsi="Times New Roman" w:cs="Times New Roman"/>
                <w:kern w:val="22"/>
                <w:lang w:val="en-GB"/>
              </w:rPr>
              <w:t>are</w:t>
            </w:r>
            <w:proofErr w:type="gramEnd"/>
            <w:r w:rsidRPr="00074EDD">
              <w:rPr>
                <w:rFonts w:hAnsi="Times New Roman" w:cs="Times New Roman"/>
                <w:kern w:val="22"/>
                <w:lang w:val="en-GB"/>
              </w:rPr>
              <w:t xml:space="preserve"> the priority capacity-building actions related to ABS that should be included in the long term strategic framework for capacity-building and development beyond 2020?</w:t>
            </w:r>
          </w:p>
        </w:tc>
        <w:tc>
          <w:tcPr>
            <w:tcW w:w="4536" w:type="dxa"/>
            <w:tcBorders>
              <w:top w:val="single" w:sz="4" w:space="0" w:color="auto"/>
              <w:left w:val="single" w:sz="4" w:space="0" w:color="auto"/>
              <w:bottom w:val="single" w:sz="4" w:space="0" w:color="auto"/>
              <w:right w:val="single" w:sz="4" w:space="0" w:color="auto"/>
            </w:tcBorders>
            <w:hideMark/>
          </w:tcPr>
          <w:p w14:paraId="41508475" w14:textId="77777777" w:rsidR="00C67E94" w:rsidRPr="00074EDD" w:rsidRDefault="00C67E94" w:rsidP="00074EDD">
            <w:pPr>
              <w:suppressLineNumbers/>
              <w:suppressAutoHyphens/>
              <w:kinsoku w:val="0"/>
              <w:overflowPunct w:val="0"/>
              <w:autoSpaceDE w:val="0"/>
              <w:autoSpaceDN w:val="0"/>
              <w:snapToGrid w:val="0"/>
              <w:spacing w:after="120"/>
              <w:jc w:val="left"/>
              <w:rPr>
                <w:rFonts w:hAnsi="Times New Roman" w:cs="Times New Roman"/>
                <w:bCs/>
                <w:kern w:val="22"/>
                <w:lang w:val="en-GB"/>
              </w:rPr>
            </w:pPr>
            <w:r w:rsidRPr="00074EDD">
              <w:rPr>
                <w:rFonts w:hAnsi="Times New Roman" w:cs="Times New Roman"/>
                <w:bCs/>
                <w:kern w:val="22"/>
                <w:lang w:val="en-GB"/>
              </w:rPr>
              <w:t>Semi-structured interviews</w:t>
            </w:r>
          </w:p>
          <w:p w14:paraId="48F65242" w14:textId="77777777" w:rsidR="00C67E94" w:rsidRPr="00074EDD" w:rsidRDefault="00C67E94" w:rsidP="00074EDD">
            <w:pPr>
              <w:suppressLineNumbers/>
              <w:suppressAutoHyphens/>
              <w:kinsoku w:val="0"/>
              <w:overflowPunct w:val="0"/>
              <w:autoSpaceDE w:val="0"/>
              <w:autoSpaceDN w:val="0"/>
              <w:snapToGrid w:val="0"/>
              <w:spacing w:after="120"/>
              <w:jc w:val="left"/>
              <w:rPr>
                <w:rFonts w:hAnsi="Times New Roman" w:cs="Times New Roman"/>
                <w:bCs/>
                <w:kern w:val="22"/>
                <w:lang w:val="en-GB"/>
              </w:rPr>
            </w:pPr>
            <w:r w:rsidRPr="00074EDD">
              <w:rPr>
                <w:rFonts w:hAnsi="Times New Roman" w:cs="Times New Roman"/>
                <w:bCs/>
                <w:kern w:val="22"/>
                <w:lang w:val="en-GB"/>
              </w:rPr>
              <w:t>Input by IAC members</w:t>
            </w:r>
          </w:p>
        </w:tc>
      </w:tr>
      <w:tr w:rsidR="00C67E94" w:rsidRPr="007B7AEA" w14:paraId="722DB1C1" w14:textId="77777777" w:rsidTr="00074EDD">
        <w:trPr>
          <w:cantSplit/>
          <w:jc w:val="center"/>
        </w:trPr>
        <w:tc>
          <w:tcPr>
            <w:tcW w:w="5070" w:type="dxa"/>
            <w:tcBorders>
              <w:top w:val="single" w:sz="4" w:space="0" w:color="auto"/>
              <w:left w:val="single" w:sz="4" w:space="0" w:color="auto"/>
              <w:bottom w:val="single" w:sz="4" w:space="0" w:color="auto"/>
              <w:right w:val="single" w:sz="4" w:space="0" w:color="auto"/>
            </w:tcBorders>
            <w:hideMark/>
          </w:tcPr>
          <w:p w14:paraId="26A934DD" w14:textId="62AC0CB1" w:rsidR="00C67E94" w:rsidRPr="00074EDD" w:rsidRDefault="00C67E94" w:rsidP="00074EDD">
            <w:pPr>
              <w:suppressLineNumbers/>
              <w:suppressAutoHyphens/>
              <w:kinsoku w:val="0"/>
              <w:overflowPunct w:val="0"/>
              <w:autoSpaceDE w:val="0"/>
              <w:autoSpaceDN w:val="0"/>
              <w:snapToGrid w:val="0"/>
              <w:spacing w:before="120" w:after="120"/>
              <w:ind w:left="596" w:hanging="567"/>
              <w:jc w:val="left"/>
              <w:rPr>
                <w:rFonts w:hAnsi="Times New Roman" w:cs="Times New Roman"/>
                <w:kern w:val="22"/>
                <w:lang w:val="en-GB"/>
              </w:rPr>
            </w:pPr>
            <w:r w:rsidRPr="00074EDD">
              <w:rPr>
                <w:rFonts w:hAnsi="Times New Roman" w:cs="Times New Roman"/>
                <w:kern w:val="22"/>
                <w:lang w:val="en-GB"/>
              </w:rPr>
              <w:t>(ii)</w:t>
            </w:r>
            <w:r w:rsidR="00076D90" w:rsidRPr="00074EDD">
              <w:rPr>
                <w:rFonts w:hAnsi="Times New Roman" w:cs="Times New Roman"/>
                <w:kern w:val="22"/>
                <w:lang w:val="en-GB"/>
              </w:rPr>
              <w:tab/>
            </w:r>
            <w:r w:rsidRPr="00074EDD">
              <w:rPr>
                <w:rFonts w:hAnsi="Times New Roman" w:cs="Times New Roman"/>
                <w:kern w:val="22"/>
                <w:lang w:val="en-GB"/>
              </w:rPr>
              <w:t xml:space="preserve">What key recommendations can you make for enhancing capacity-building and development on ABS beyond 2020, </w:t>
            </w:r>
            <w:proofErr w:type="gramStart"/>
            <w:r w:rsidRPr="00074EDD">
              <w:rPr>
                <w:rFonts w:hAnsi="Times New Roman" w:cs="Times New Roman"/>
                <w:kern w:val="22"/>
                <w:lang w:val="en-GB"/>
              </w:rPr>
              <w:t>taking into account</w:t>
            </w:r>
            <w:proofErr w:type="gramEnd"/>
            <w:r w:rsidRPr="00074EDD">
              <w:rPr>
                <w:rFonts w:hAnsi="Times New Roman" w:cs="Times New Roman"/>
                <w:kern w:val="22"/>
                <w:lang w:val="en-GB"/>
              </w:rPr>
              <w:t xml:space="preserve"> the challenges/obstacles identified under paragraph</w:t>
            </w:r>
            <w:r w:rsidR="00277214">
              <w:rPr>
                <w:rFonts w:hAnsi="Times New Roman" w:cs="Times New Roman"/>
                <w:kern w:val="22"/>
                <w:lang w:val="en-GB"/>
              </w:rPr>
              <w:t> </w:t>
            </w:r>
            <w:r w:rsidRPr="00074EDD">
              <w:rPr>
                <w:rFonts w:hAnsi="Times New Roman" w:cs="Times New Roman"/>
                <w:kern w:val="22"/>
                <w:lang w:val="en-GB"/>
              </w:rPr>
              <w:t>4(a)?</w:t>
            </w:r>
          </w:p>
        </w:tc>
        <w:tc>
          <w:tcPr>
            <w:tcW w:w="4536" w:type="dxa"/>
            <w:tcBorders>
              <w:top w:val="single" w:sz="4" w:space="0" w:color="auto"/>
              <w:left w:val="single" w:sz="4" w:space="0" w:color="auto"/>
              <w:bottom w:val="single" w:sz="4" w:space="0" w:color="auto"/>
              <w:right w:val="single" w:sz="4" w:space="0" w:color="auto"/>
            </w:tcBorders>
            <w:hideMark/>
          </w:tcPr>
          <w:p w14:paraId="445DCD37" w14:textId="77777777" w:rsidR="00C67E94" w:rsidRPr="00074EDD" w:rsidRDefault="00C67E94" w:rsidP="00074EDD">
            <w:pPr>
              <w:suppressLineNumbers/>
              <w:suppressAutoHyphens/>
              <w:kinsoku w:val="0"/>
              <w:overflowPunct w:val="0"/>
              <w:autoSpaceDE w:val="0"/>
              <w:autoSpaceDN w:val="0"/>
              <w:snapToGrid w:val="0"/>
              <w:spacing w:after="120"/>
              <w:jc w:val="left"/>
              <w:rPr>
                <w:rFonts w:hAnsi="Times New Roman" w:cs="Times New Roman"/>
                <w:bCs/>
                <w:kern w:val="22"/>
                <w:lang w:val="en-GB"/>
              </w:rPr>
            </w:pPr>
            <w:r w:rsidRPr="00074EDD">
              <w:rPr>
                <w:rFonts w:hAnsi="Times New Roman" w:cs="Times New Roman"/>
                <w:bCs/>
                <w:kern w:val="22"/>
                <w:lang w:val="en-GB"/>
              </w:rPr>
              <w:t>Semi-structured interviews</w:t>
            </w:r>
          </w:p>
          <w:p w14:paraId="5D968308" w14:textId="77777777" w:rsidR="00C67E94" w:rsidRPr="00074EDD" w:rsidRDefault="00C67E94" w:rsidP="00074EDD">
            <w:pPr>
              <w:suppressLineNumbers/>
              <w:suppressAutoHyphens/>
              <w:kinsoku w:val="0"/>
              <w:overflowPunct w:val="0"/>
              <w:autoSpaceDE w:val="0"/>
              <w:autoSpaceDN w:val="0"/>
              <w:snapToGrid w:val="0"/>
              <w:spacing w:after="120"/>
              <w:jc w:val="left"/>
              <w:rPr>
                <w:rFonts w:hAnsi="Times New Roman" w:cs="Times New Roman"/>
                <w:bCs/>
                <w:kern w:val="22"/>
                <w:lang w:val="en-GB"/>
              </w:rPr>
            </w:pPr>
            <w:r w:rsidRPr="00074EDD">
              <w:rPr>
                <w:rFonts w:hAnsi="Times New Roman" w:cs="Times New Roman"/>
                <w:bCs/>
                <w:kern w:val="22"/>
                <w:lang w:val="en-GB"/>
              </w:rPr>
              <w:t>Input by IAC members</w:t>
            </w:r>
          </w:p>
        </w:tc>
      </w:tr>
    </w:tbl>
    <w:p w14:paraId="5E092FE0" w14:textId="77777777" w:rsidR="00C67E94" w:rsidRPr="00074EDD" w:rsidRDefault="00C67E94" w:rsidP="00C67E94">
      <w:pPr>
        <w:pStyle w:val="Heading5"/>
        <w:rPr>
          <w:rFonts w:ascii="Times New Roman" w:hAnsi="Times New Roman" w:cs="Times New Roman"/>
          <w:kern w:val="22"/>
          <w:lang w:val="en-GB"/>
        </w:rPr>
      </w:pPr>
    </w:p>
    <w:p w14:paraId="217E7A78" w14:textId="77777777" w:rsidR="00C67E94" w:rsidRPr="00074EDD" w:rsidRDefault="00C67E94" w:rsidP="00C67E94">
      <w:pPr>
        <w:rPr>
          <w:rFonts w:eastAsia="Times New Roman" w:hAnsi="Times New Roman" w:cs="Times New Roman"/>
          <w:b/>
          <w:bCs/>
          <w:kern w:val="22"/>
          <w:lang w:val="en-GB" w:eastAsia="en-CA"/>
        </w:rPr>
      </w:pPr>
      <w:r w:rsidRPr="00074EDD">
        <w:rPr>
          <w:rFonts w:hAnsi="Times New Roman" w:cs="Times New Roman"/>
          <w:kern w:val="22"/>
          <w:lang w:val="en-GB"/>
        </w:rPr>
        <w:br w:type="page"/>
      </w:r>
    </w:p>
    <w:p w14:paraId="0BB92303" w14:textId="61D7FFD2" w:rsidR="00076D90" w:rsidRPr="00074EDD" w:rsidRDefault="00C67E94" w:rsidP="00074EDD">
      <w:pPr>
        <w:pStyle w:val="Heading2"/>
        <w:tabs>
          <w:tab w:val="clear" w:pos="720"/>
        </w:tabs>
        <w:spacing w:before="0"/>
        <w:rPr>
          <w:b w:val="0"/>
          <w:i/>
          <w:kern w:val="22"/>
          <w:lang w:val="en-GB"/>
        </w:rPr>
      </w:pPr>
      <w:bookmarkStart w:id="47" w:name="_Toc20144930"/>
      <w:r w:rsidRPr="00074EDD">
        <w:rPr>
          <w:b w:val="0"/>
          <w:i/>
          <w:kern w:val="22"/>
          <w:lang w:val="en-GB"/>
        </w:rPr>
        <w:t>A</w:t>
      </w:r>
      <w:r w:rsidR="00076D90" w:rsidRPr="00074EDD">
        <w:rPr>
          <w:b w:val="0"/>
          <w:i/>
          <w:kern w:val="22"/>
          <w:lang w:val="en-GB"/>
        </w:rPr>
        <w:t>nnex</w:t>
      </w:r>
      <w:r w:rsidRPr="00074EDD">
        <w:rPr>
          <w:b w:val="0"/>
          <w:i/>
          <w:kern w:val="22"/>
          <w:lang w:val="en-GB"/>
        </w:rPr>
        <w:t xml:space="preserve"> III</w:t>
      </w:r>
    </w:p>
    <w:p w14:paraId="399C9286" w14:textId="7D6FCBCC" w:rsidR="00C67E94" w:rsidRPr="00074EDD" w:rsidRDefault="00C67E94" w:rsidP="00074EDD">
      <w:pPr>
        <w:pStyle w:val="Heading1"/>
        <w:tabs>
          <w:tab w:val="clear" w:pos="720"/>
        </w:tabs>
        <w:spacing w:before="120"/>
        <w:rPr>
          <w:kern w:val="22"/>
          <w:lang w:val="en-GB"/>
        </w:rPr>
      </w:pPr>
      <w:r w:rsidRPr="00074EDD">
        <w:rPr>
          <w:kern w:val="22"/>
          <w:lang w:val="en-GB"/>
        </w:rPr>
        <w:t>List of interviewees</w:t>
      </w:r>
      <w:bookmarkEnd w:id="47"/>
    </w:p>
    <w:p w14:paraId="46AE0089"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To obtain the most informed feedback, interviewees were selected based on the following criteria:</w:t>
      </w:r>
    </w:p>
    <w:p w14:paraId="1C576A27" w14:textId="531CFAB9" w:rsidR="00C67E94" w:rsidRPr="00074EDD" w:rsidRDefault="00C67E94" w:rsidP="00C67E94">
      <w:pPr>
        <w:rPr>
          <w:rFonts w:hAnsi="Times New Roman" w:cs="Times New Roman"/>
          <w:kern w:val="22"/>
          <w:lang w:val="en-GB"/>
        </w:rPr>
      </w:pPr>
      <w:r w:rsidRPr="00074EDD">
        <w:rPr>
          <w:rFonts w:hAnsi="Times New Roman" w:cs="Times New Roman"/>
          <w:kern w:val="22"/>
          <w:lang w:val="en-GB"/>
        </w:rPr>
        <w:t>• P</w:t>
      </w:r>
      <w:r w:rsidR="00EA1A2E" w:rsidRPr="00074EDD">
        <w:rPr>
          <w:rFonts w:hAnsi="Times New Roman" w:cs="Times New Roman"/>
          <w:kern w:val="22"/>
          <w:lang w:val="en-GB"/>
        </w:rPr>
        <w:t>arties that mentioned in their i</w:t>
      </w:r>
      <w:r w:rsidRPr="00074EDD">
        <w:rPr>
          <w:rFonts w:hAnsi="Times New Roman" w:cs="Times New Roman"/>
          <w:kern w:val="22"/>
          <w:lang w:val="en-GB"/>
        </w:rPr>
        <w:t xml:space="preserve">nterim </w:t>
      </w:r>
      <w:r w:rsidR="00EA1A2E" w:rsidRPr="00074EDD">
        <w:rPr>
          <w:rFonts w:hAnsi="Times New Roman" w:cs="Times New Roman"/>
          <w:kern w:val="22"/>
          <w:lang w:val="en-GB"/>
        </w:rPr>
        <w:t>n</w:t>
      </w:r>
      <w:r w:rsidRPr="00074EDD">
        <w:rPr>
          <w:rFonts w:hAnsi="Times New Roman" w:cs="Times New Roman"/>
          <w:kern w:val="22"/>
          <w:lang w:val="en-GB"/>
        </w:rPr>
        <w:t xml:space="preserve">ational </w:t>
      </w:r>
      <w:r w:rsidR="00EA1A2E" w:rsidRPr="00074EDD">
        <w:rPr>
          <w:rFonts w:hAnsi="Times New Roman" w:cs="Times New Roman"/>
          <w:kern w:val="22"/>
          <w:lang w:val="en-GB"/>
        </w:rPr>
        <w:t>r</w:t>
      </w:r>
      <w:r w:rsidRPr="00074EDD">
        <w:rPr>
          <w:rFonts w:hAnsi="Times New Roman" w:cs="Times New Roman"/>
          <w:kern w:val="22"/>
          <w:lang w:val="en-GB"/>
        </w:rPr>
        <w:t xml:space="preserve">eports that they used the </w:t>
      </w:r>
      <w:r w:rsidR="00D24B69" w:rsidRPr="00074EDD">
        <w:rPr>
          <w:rFonts w:hAnsi="Times New Roman" w:cs="Times New Roman"/>
          <w:kern w:val="22"/>
          <w:lang w:val="en-GB"/>
        </w:rPr>
        <w:t>f</w:t>
      </w:r>
      <w:r w:rsidRPr="00074EDD">
        <w:rPr>
          <w:rFonts w:hAnsi="Times New Roman" w:cs="Times New Roman"/>
          <w:kern w:val="22"/>
          <w:lang w:val="en-GB"/>
        </w:rPr>
        <w:t>ramework;</w:t>
      </w:r>
    </w:p>
    <w:p w14:paraId="60902099" w14:textId="77777777" w:rsidR="00C67E94" w:rsidRPr="00074EDD" w:rsidRDefault="00C67E94" w:rsidP="00C67E94">
      <w:pPr>
        <w:rPr>
          <w:rFonts w:hAnsi="Times New Roman" w:cs="Times New Roman"/>
          <w:kern w:val="22"/>
          <w:lang w:val="en-GB"/>
        </w:rPr>
      </w:pPr>
      <w:r w:rsidRPr="00074EDD">
        <w:rPr>
          <w:rFonts w:hAnsi="Times New Roman" w:cs="Times New Roman"/>
          <w:kern w:val="22"/>
          <w:lang w:val="en-GB"/>
        </w:rPr>
        <w:t>• Individuals who may have participated in previous IACs on Capacity-Building for the Nagoya Protocol;</w:t>
      </w:r>
    </w:p>
    <w:p w14:paraId="143F83E6" w14:textId="77777777" w:rsidR="00C67E94" w:rsidRPr="00074EDD" w:rsidRDefault="00C67E94" w:rsidP="00C67E94">
      <w:pPr>
        <w:rPr>
          <w:rFonts w:hAnsi="Times New Roman" w:cs="Times New Roman"/>
          <w:kern w:val="22"/>
          <w:lang w:val="en-GB"/>
        </w:rPr>
      </w:pPr>
      <w:r w:rsidRPr="00074EDD">
        <w:rPr>
          <w:rFonts w:hAnsi="Times New Roman" w:cs="Times New Roman"/>
          <w:kern w:val="22"/>
          <w:lang w:val="en-GB"/>
        </w:rPr>
        <w:t>• Parties that participated in ABS initiatives at the Global and regional levels;</w:t>
      </w:r>
    </w:p>
    <w:p w14:paraId="63B3BAC3" w14:textId="77777777" w:rsidR="00C67E94" w:rsidRPr="00074EDD" w:rsidRDefault="00C67E94" w:rsidP="00C67E94">
      <w:pPr>
        <w:rPr>
          <w:rFonts w:hAnsi="Times New Roman" w:cs="Times New Roman"/>
          <w:kern w:val="22"/>
          <w:lang w:val="en-GB"/>
        </w:rPr>
      </w:pPr>
      <w:r w:rsidRPr="00074EDD">
        <w:rPr>
          <w:rFonts w:hAnsi="Times New Roman" w:cs="Times New Roman"/>
          <w:kern w:val="22"/>
          <w:lang w:val="en-GB"/>
        </w:rPr>
        <w:t>• Parties known for having developed an ABS national project that includes capacity-building;</w:t>
      </w:r>
    </w:p>
    <w:p w14:paraId="0110AB20" w14:textId="77777777" w:rsidR="00C67E94" w:rsidRPr="00074EDD" w:rsidRDefault="00C67E94" w:rsidP="00C67E94">
      <w:pPr>
        <w:rPr>
          <w:rFonts w:hAnsi="Times New Roman" w:cs="Times New Roman"/>
          <w:kern w:val="22"/>
          <w:lang w:val="en-GB"/>
        </w:rPr>
      </w:pPr>
      <w:r w:rsidRPr="00074EDD">
        <w:rPr>
          <w:rFonts w:hAnsi="Times New Roman" w:cs="Times New Roman"/>
          <w:kern w:val="22"/>
          <w:lang w:val="en-GB"/>
        </w:rPr>
        <w:t>• Regional balance;</w:t>
      </w:r>
    </w:p>
    <w:p w14:paraId="0DFC2D6E" w14:textId="461B5BBE" w:rsidR="00193AF1" w:rsidRPr="00074EDD" w:rsidRDefault="00C67E94" w:rsidP="00C67E94">
      <w:pPr>
        <w:rPr>
          <w:rFonts w:hAnsi="Times New Roman" w:cs="Times New Roman"/>
          <w:kern w:val="22"/>
          <w:lang w:val="en-GB"/>
        </w:rPr>
      </w:pPr>
      <w:r w:rsidRPr="00074EDD">
        <w:rPr>
          <w:rFonts w:hAnsi="Times New Roman" w:cs="Times New Roman"/>
          <w:kern w:val="22"/>
          <w:lang w:val="en-GB"/>
        </w:rPr>
        <w:t>• Representation of different types of countries e.g. Small Island Developing States, Like-Minded Megadiverse Countries, developing countries, etc.).</w:t>
      </w:r>
    </w:p>
    <w:p w14:paraId="44F3E217" w14:textId="77777777" w:rsidR="00C67E94" w:rsidRPr="00074EDD" w:rsidRDefault="00C67E94" w:rsidP="00074EDD">
      <w:pPr>
        <w:keepNext/>
        <w:spacing w:before="120" w:after="120"/>
        <w:rPr>
          <w:rFonts w:hAnsi="Times New Roman" w:cs="Times New Roman"/>
          <w:b/>
          <w:kern w:val="22"/>
          <w:lang w:val="en-GB"/>
        </w:rPr>
      </w:pPr>
      <w:r w:rsidRPr="00074EDD">
        <w:rPr>
          <w:rFonts w:hAnsi="Times New Roman" w:cs="Times New Roman"/>
          <w:b/>
          <w:kern w:val="22"/>
          <w:lang w:val="en-GB"/>
        </w:rPr>
        <w:t>Parties, by regional group</w:t>
      </w:r>
    </w:p>
    <w:p w14:paraId="5B355FE6" w14:textId="19CB7C34" w:rsidR="00C67E94" w:rsidRPr="00074EDD" w:rsidRDefault="00C67E94" w:rsidP="00074EDD">
      <w:pPr>
        <w:keepNext/>
        <w:spacing w:before="120" w:after="120"/>
        <w:rPr>
          <w:rFonts w:hAnsi="Times New Roman" w:cs="Times New Roman"/>
          <w:i/>
          <w:kern w:val="22"/>
          <w:lang w:val="en-GB"/>
        </w:rPr>
      </w:pPr>
      <w:r w:rsidRPr="00074EDD">
        <w:rPr>
          <w:rFonts w:hAnsi="Times New Roman" w:cs="Times New Roman"/>
          <w:i/>
          <w:kern w:val="22"/>
          <w:lang w:val="en-GB"/>
        </w:rPr>
        <w:t>Africa</w:t>
      </w:r>
    </w:p>
    <w:p w14:paraId="29ACE8B3" w14:textId="3A76F313"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 xml:space="preserve">Comoros – </w:t>
      </w:r>
      <w:proofErr w:type="spellStart"/>
      <w:r w:rsidRPr="00074EDD">
        <w:rPr>
          <w:rFonts w:hAnsi="Times New Roman" w:cs="Times New Roman"/>
          <w:kern w:val="22"/>
          <w:lang w:val="en-GB"/>
        </w:rPr>
        <w:t>Hayria</w:t>
      </w:r>
      <w:proofErr w:type="spellEnd"/>
      <w:r w:rsidRPr="00074EDD">
        <w:rPr>
          <w:rFonts w:hAnsi="Times New Roman" w:cs="Times New Roman"/>
          <w:kern w:val="22"/>
          <w:lang w:val="en-GB"/>
        </w:rPr>
        <w:t xml:space="preserve"> Mohamed – </w:t>
      </w:r>
      <w:proofErr w:type="spellStart"/>
      <w:r w:rsidRPr="00074EDD">
        <w:rPr>
          <w:rFonts w:hAnsi="Times New Roman" w:cs="Times New Roman"/>
          <w:i/>
          <w:kern w:val="22"/>
          <w:lang w:val="en-GB"/>
        </w:rPr>
        <w:t>Spécialiste</w:t>
      </w:r>
      <w:proofErr w:type="spellEnd"/>
      <w:r w:rsidRPr="00074EDD">
        <w:rPr>
          <w:rFonts w:hAnsi="Times New Roman" w:cs="Times New Roman"/>
          <w:i/>
          <w:kern w:val="22"/>
          <w:lang w:val="en-GB"/>
        </w:rPr>
        <w:t xml:space="preserve"> en Gestion et Conservation de la </w:t>
      </w:r>
      <w:proofErr w:type="spellStart"/>
      <w:r w:rsidRPr="00074EDD">
        <w:rPr>
          <w:rFonts w:hAnsi="Times New Roman" w:cs="Times New Roman"/>
          <w:i/>
          <w:kern w:val="22"/>
          <w:lang w:val="en-GB"/>
        </w:rPr>
        <w:t>Biodiversité</w:t>
      </w:r>
      <w:proofErr w:type="spellEnd"/>
      <w:r w:rsidRPr="00074EDD">
        <w:rPr>
          <w:rFonts w:hAnsi="Times New Roman" w:cs="Times New Roman"/>
          <w:kern w:val="22"/>
          <w:lang w:val="en-GB"/>
        </w:rPr>
        <w:t xml:space="preserve"> and </w:t>
      </w:r>
      <w:r w:rsidRPr="00074EDD">
        <w:rPr>
          <w:rFonts w:hAnsi="Times New Roman" w:cs="Times New Roman"/>
          <w:i/>
          <w:kern w:val="22"/>
          <w:lang w:val="en-GB"/>
        </w:rPr>
        <w:t xml:space="preserve">Chef de Service chargé de la </w:t>
      </w:r>
      <w:proofErr w:type="spellStart"/>
      <w:r w:rsidRPr="00074EDD">
        <w:rPr>
          <w:rFonts w:hAnsi="Times New Roman" w:cs="Times New Roman"/>
          <w:i/>
          <w:kern w:val="22"/>
          <w:lang w:val="en-GB"/>
        </w:rPr>
        <w:t>Réglementation</w:t>
      </w:r>
      <w:proofErr w:type="spellEnd"/>
      <w:r w:rsidRPr="00074EDD">
        <w:rPr>
          <w:rFonts w:hAnsi="Times New Roman" w:cs="Times New Roman"/>
          <w:kern w:val="22"/>
          <w:lang w:val="en-GB"/>
        </w:rPr>
        <w:t xml:space="preserve"> and ABS National Focal Point, </w:t>
      </w:r>
      <w:r w:rsidRPr="00074EDD">
        <w:rPr>
          <w:rFonts w:hAnsi="Times New Roman" w:cs="Times New Roman"/>
          <w:i/>
          <w:kern w:val="22"/>
          <w:lang w:val="en-GB"/>
        </w:rPr>
        <w:t xml:space="preserve">Direction Générale de </w:t>
      </w:r>
      <w:proofErr w:type="spellStart"/>
      <w:r w:rsidRPr="00074EDD">
        <w:rPr>
          <w:rFonts w:hAnsi="Times New Roman" w:cs="Times New Roman"/>
          <w:i/>
          <w:kern w:val="22"/>
          <w:lang w:val="en-GB"/>
        </w:rPr>
        <w:t>l</w:t>
      </w:r>
      <w:r w:rsidR="00350CC2">
        <w:rPr>
          <w:rFonts w:hAnsi="Times New Roman" w:cs="Times New Roman"/>
          <w:i/>
          <w:kern w:val="22"/>
          <w:lang w:val="en-GB"/>
        </w:rPr>
        <w:t>’</w:t>
      </w:r>
      <w:r w:rsidRPr="00074EDD">
        <w:rPr>
          <w:rFonts w:hAnsi="Times New Roman" w:cs="Times New Roman"/>
          <w:i/>
          <w:kern w:val="22"/>
          <w:lang w:val="en-GB"/>
        </w:rPr>
        <w:t>Environnement</w:t>
      </w:r>
      <w:proofErr w:type="spellEnd"/>
      <w:r w:rsidRPr="00074EDD">
        <w:rPr>
          <w:rFonts w:hAnsi="Times New Roman" w:cs="Times New Roman"/>
          <w:i/>
          <w:kern w:val="22"/>
          <w:lang w:val="en-GB"/>
        </w:rPr>
        <w:t xml:space="preserve"> et des </w:t>
      </w:r>
      <w:proofErr w:type="spellStart"/>
      <w:r w:rsidRPr="00074EDD">
        <w:rPr>
          <w:rFonts w:hAnsi="Times New Roman" w:cs="Times New Roman"/>
          <w:i/>
          <w:kern w:val="22"/>
          <w:lang w:val="en-GB"/>
        </w:rPr>
        <w:t>Forêts</w:t>
      </w:r>
      <w:proofErr w:type="spellEnd"/>
      <w:r w:rsidRPr="00074EDD">
        <w:rPr>
          <w:rFonts w:hAnsi="Times New Roman" w:cs="Times New Roman"/>
          <w:i/>
          <w:kern w:val="22"/>
          <w:lang w:val="en-GB"/>
        </w:rPr>
        <w:t xml:space="preserve">, </w:t>
      </w:r>
      <w:proofErr w:type="spellStart"/>
      <w:r w:rsidRPr="00074EDD">
        <w:rPr>
          <w:rFonts w:hAnsi="Times New Roman" w:cs="Times New Roman"/>
          <w:i/>
          <w:kern w:val="22"/>
          <w:lang w:val="en-GB"/>
        </w:rPr>
        <w:t>Ministère</w:t>
      </w:r>
      <w:proofErr w:type="spellEnd"/>
      <w:r w:rsidRPr="00074EDD">
        <w:rPr>
          <w:rFonts w:hAnsi="Times New Roman" w:cs="Times New Roman"/>
          <w:i/>
          <w:kern w:val="22"/>
          <w:lang w:val="en-GB"/>
        </w:rPr>
        <w:t xml:space="preserve"> de </w:t>
      </w:r>
      <w:proofErr w:type="spellStart"/>
      <w:r w:rsidRPr="00074EDD">
        <w:rPr>
          <w:rFonts w:hAnsi="Times New Roman" w:cs="Times New Roman"/>
          <w:i/>
          <w:kern w:val="22"/>
          <w:lang w:val="en-GB"/>
        </w:rPr>
        <w:t>l</w:t>
      </w:r>
      <w:r w:rsidR="00350CC2">
        <w:rPr>
          <w:rFonts w:hAnsi="Times New Roman" w:cs="Times New Roman"/>
          <w:i/>
          <w:kern w:val="22"/>
          <w:lang w:val="en-GB"/>
        </w:rPr>
        <w:t>’</w:t>
      </w:r>
      <w:r w:rsidRPr="00074EDD">
        <w:rPr>
          <w:rFonts w:hAnsi="Times New Roman" w:cs="Times New Roman"/>
          <w:i/>
          <w:kern w:val="22"/>
          <w:lang w:val="en-GB"/>
        </w:rPr>
        <w:t>Agriculture</w:t>
      </w:r>
      <w:proofErr w:type="spellEnd"/>
      <w:r w:rsidRPr="00074EDD">
        <w:rPr>
          <w:rFonts w:hAnsi="Times New Roman" w:cs="Times New Roman"/>
          <w:i/>
          <w:kern w:val="22"/>
          <w:lang w:val="en-GB"/>
        </w:rPr>
        <w:t xml:space="preserve">, de la </w:t>
      </w:r>
      <w:proofErr w:type="spellStart"/>
      <w:r w:rsidRPr="00074EDD">
        <w:rPr>
          <w:rFonts w:hAnsi="Times New Roman" w:cs="Times New Roman"/>
          <w:i/>
          <w:kern w:val="22"/>
          <w:lang w:val="en-GB"/>
        </w:rPr>
        <w:t>Pêche</w:t>
      </w:r>
      <w:proofErr w:type="spellEnd"/>
      <w:r w:rsidRPr="00074EDD">
        <w:rPr>
          <w:rFonts w:hAnsi="Times New Roman" w:cs="Times New Roman"/>
          <w:i/>
          <w:kern w:val="22"/>
          <w:lang w:val="en-GB"/>
        </w:rPr>
        <w:t xml:space="preserve">, de </w:t>
      </w:r>
      <w:proofErr w:type="spellStart"/>
      <w:r w:rsidRPr="00074EDD">
        <w:rPr>
          <w:rFonts w:hAnsi="Times New Roman" w:cs="Times New Roman"/>
          <w:i/>
          <w:kern w:val="22"/>
          <w:lang w:val="en-GB"/>
        </w:rPr>
        <w:t>l</w:t>
      </w:r>
      <w:r w:rsidR="00350CC2">
        <w:rPr>
          <w:rFonts w:hAnsi="Times New Roman" w:cs="Times New Roman"/>
          <w:i/>
          <w:kern w:val="22"/>
          <w:lang w:val="en-GB"/>
        </w:rPr>
        <w:t>’</w:t>
      </w:r>
      <w:r w:rsidRPr="00074EDD">
        <w:rPr>
          <w:rFonts w:hAnsi="Times New Roman" w:cs="Times New Roman"/>
          <w:i/>
          <w:kern w:val="22"/>
          <w:lang w:val="en-GB"/>
        </w:rPr>
        <w:t>Environnement</w:t>
      </w:r>
      <w:proofErr w:type="spellEnd"/>
      <w:r w:rsidRPr="00074EDD">
        <w:rPr>
          <w:rFonts w:hAnsi="Times New Roman" w:cs="Times New Roman"/>
          <w:i/>
          <w:kern w:val="22"/>
          <w:lang w:val="en-GB"/>
        </w:rPr>
        <w:t xml:space="preserve">, de </w:t>
      </w:r>
      <w:proofErr w:type="spellStart"/>
      <w:r w:rsidRPr="00074EDD">
        <w:rPr>
          <w:rFonts w:hAnsi="Times New Roman" w:cs="Times New Roman"/>
          <w:i/>
          <w:kern w:val="22"/>
          <w:lang w:val="en-GB"/>
        </w:rPr>
        <w:t>l</w:t>
      </w:r>
      <w:r w:rsidR="00350CC2">
        <w:rPr>
          <w:rFonts w:hAnsi="Times New Roman" w:cs="Times New Roman"/>
          <w:i/>
          <w:kern w:val="22"/>
          <w:lang w:val="en-GB"/>
        </w:rPr>
        <w:t>’</w:t>
      </w:r>
      <w:r w:rsidRPr="00074EDD">
        <w:rPr>
          <w:rFonts w:hAnsi="Times New Roman" w:cs="Times New Roman"/>
          <w:i/>
          <w:kern w:val="22"/>
          <w:lang w:val="en-GB"/>
        </w:rPr>
        <w:t>Aménagement</w:t>
      </w:r>
      <w:proofErr w:type="spellEnd"/>
      <w:r w:rsidRPr="00074EDD">
        <w:rPr>
          <w:rFonts w:hAnsi="Times New Roman" w:cs="Times New Roman"/>
          <w:i/>
          <w:kern w:val="22"/>
          <w:lang w:val="en-GB"/>
        </w:rPr>
        <w:t xml:space="preserve"> du </w:t>
      </w:r>
      <w:proofErr w:type="spellStart"/>
      <w:r w:rsidRPr="00074EDD">
        <w:rPr>
          <w:rFonts w:hAnsi="Times New Roman" w:cs="Times New Roman"/>
          <w:i/>
          <w:kern w:val="22"/>
          <w:lang w:val="en-GB"/>
        </w:rPr>
        <w:t>territoire</w:t>
      </w:r>
      <w:proofErr w:type="spellEnd"/>
      <w:r w:rsidRPr="00074EDD">
        <w:rPr>
          <w:rFonts w:hAnsi="Times New Roman" w:cs="Times New Roman"/>
          <w:i/>
          <w:kern w:val="22"/>
          <w:lang w:val="en-GB"/>
        </w:rPr>
        <w:t xml:space="preserve"> et de </w:t>
      </w:r>
      <w:proofErr w:type="spellStart"/>
      <w:r w:rsidRPr="00074EDD">
        <w:rPr>
          <w:rFonts w:hAnsi="Times New Roman" w:cs="Times New Roman"/>
          <w:i/>
          <w:kern w:val="22"/>
          <w:lang w:val="en-GB"/>
        </w:rPr>
        <w:t>l</w:t>
      </w:r>
      <w:r w:rsidR="00350CC2">
        <w:rPr>
          <w:rFonts w:hAnsi="Times New Roman" w:cs="Times New Roman"/>
          <w:i/>
          <w:kern w:val="22"/>
          <w:lang w:val="en-GB"/>
        </w:rPr>
        <w:t>’</w:t>
      </w:r>
      <w:r w:rsidRPr="00074EDD">
        <w:rPr>
          <w:rFonts w:hAnsi="Times New Roman" w:cs="Times New Roman"/>
          <w:i/>
          <w:kern w:val="22"/>
          <w:lang w:val="en-GB"/>
        </w:rPr>
        <w:t>Urbanisme</w:t>
      </w:r>
      <w:proofErr w:type="spellEnd"/>
    </w:p>
    <w:p w14:paraId="6967F550"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 xml:space="preserve">Rwanda – Beatriz </w:t>
      </w:r>
      <w:proofErr w:type="spellStart"/>
      <w:r w:rsidRPr="00074EDD">
        <w:rPr>
          <w:rFonts w:hAnsi="Times New Roman" w:cs="Times New Roman"/>
          <w:kern w:val="22"/>
          <w:lang w:val="en-GB"/>
        </w:rPr>
        <w:t>Cyiza</w:t>
      </w:r>
      <w:proofErr w:type="spellEnd"/>
      <w:r w:rsidRPr="00074EDD">
        <w:rPr>
          <w:rFonts w:hAnsi="Times New Roman" w:cs="Times New Roman"/>
          <w:kern w:val="22"/>
          <w:lang w:val="en-GB"/>
        </w:rPr>
        <w:t xml:space="preserve"> – Environmental Audit and Monitoring Officer and ABS National Focal Point, at the Rwanda Environment Management Authority</w:t>
      </w:r>
    </w:p>
    <w:p w14:paraId="543AF98B"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 xml:space="preserve">South Africa – </w:t>
      </w:r>
      <w:proofErr w:type="spellStart"/>
      <w:r w:rsidRPr="00074EDD">
        <w:rPr>
          <w:rFonts w:hAnsi="Times New Roman" w:cs="Times New Roman"/>
          <w:kern w:val="22"/>
          <w:lang w:val="en-GB"/>
        </w:rPr>
        <w:t>Lactitia</w:t>
      </w:r>
      <w:proofErr w:type="spellEnd"/>
      <w:r w:rsidRPr="00074EDD">
        <w:rPr>
          <w:rFonts w:hAnsi="Times New Roman" w:cs="Times New Roman"/>
          <w:kern w:val="22"/>
          <w:lang w:val="en-GB"/>
        </w:rPr>
        <w:t xml:space="preserve"> </w:t>
      </w:r>
      <w:proofErr w:type="spellStart"/>
      <w:r w:rsidRPr="00074EDD">
        <w:rPr>
          <w:rFonts w:hAnsi="Times New Roman" w:cs="Times New Roman"/>
          <w:kern w:val="22"/>
          <w:lang w:val="en-GB"/>
        </w:rPr>
        <w:t>Tshitwamulomoni</w:t>
      </w:r>
      <w:proofErr w:type="spellEnd"/>
      <w:r w:rsidRPr="00074EDD">
        <w:rPr>
          <w:rFonts w:hAnsi="Times New Roman" w:cs="Times New Roman"/>
          <w:kern w:val="22"/>
          <w:lang w:val="en-GB"/>
        </w:rPr>
        <w:t xml:space="preserve"> – Biodiversity Officer Control and ABS National Focal Point, BABS Policy Development and Implementation, Department of Environmental Affairs Deputy Director</w:t>
      </w:r>
    </w:p>
    <w:p w14:paraId="75843085" w14:textId="4B0634D5" w:rsidR="00C67E94" w:rsidRPr="00074EDD" w:rsidRDefault="00C67E94" w:rsidP="00074EDD">
      <w:pPr>
        <w:keepNext/>
        <w:spacing w:after="120"/>
        <w:rPr>
          <w:rFonts w:hAnsi="Times New Roman" w:cs="Times New Roman"/>
          <w:i/>
          <w:kern w:val="22"/>
          <w:lang w:val="en-GB"/>
        </w:rPr>
      </w:pPr>
      <w:r w:rsidRPr="00074EDD">
        <w:rPr>
          <w:rFonts w:hAnsi="Times New Roman" w:cs="Times New Roman"/>
          <w:i/>
          <w:kern w:val="22"/>
          <w:lang w:val="en-GB"/>
        </w:rPr>
        <w:t>Asia</w:t>
      </w:r>
      <w:r w:rsidR="00193AF1" w:rsidRPr="00074EDD">
        <w:rPr>
          <w:rFonts w:hAnsi="Times New Roman" w:cs="Times New Roman"/>
          <w:i/>
          <w:kern w:val="22"/>
          <w:lang w:val="en-GB"/>
        </w:rPr>
        <w:t xml:space="preserve"> and the </w:t>
      </w:r>
      <w:r w:rsidRPr="00074EDD">
        <w:rPr>
          <w:rFonts w:hAnsi="Times New Roman" w:cs="Times New Roman"/>
          <w:i/>
          <w:kern w:val="22"/>
          <w:lang w:val="en-GB"/>
        </w:rPr>
        <w:t>Pacific</w:t>
      </w:r>
    </w:p>
    <w:p w14:paraId="6B465526"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Palau – King Sam – Special Assistant to Minister/Programme Manager and ABS National Focal Point, Protected Areas Network, Ministry of Natural Resources, Environment and Tourism</w:t>
      </w:r>
    </w:p>
    <w:p w14:paraId="043D9628"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 xml:space="preserve">Tajikistan – </w:t>
      </w:r>
      <w:proofErr w:type="spellStart"/>
      <w:r w:rsidRPr="00074EDD">
        <w:rPr>
          <w:rFonts w:hAnsi="Times New Roman" w:cs="Times New Roman"/>
          <w:kern w:val="22"/>
          <w:lang w:val="en-GB"/>
        </w:rPr>
        <w:t>Neymatullo</w:t>
      </w:r>
      <w:proofErr w:type="spellEnd"/>
      <w:r w:rsidRPr="00074EDD">
        <w:rPr>
          <w:rFonts w:hAnsi="Times New Roman" w:cs="Times New Roman"/>
          <w:kern w:val="22"/>
          <w:lang w:val="en-GB"/>
        </w:rPr>
        <w:t xml:space="preserve"> Safarov – Head, National Biodiversity and Biosafety </w:t>
      </w:r>
      <w:proofErr w:type="spellStart"/>
      <w:r w:rsidRPr="00074EDD">
        <w:rPr>
          <w:rFonts w:hAnsi="Times New Roman" w:cs="Times New Roman"/>
          <w:kern w:val="22"/>
          <w:lang w:val="en-GB"/>
        </w:rPr>
        <w:t>Center</w:t>
      </w:r>
      <w:proofErr w:type="spellEnd"/>
      <w:r w:rsidRPr="00074EDD">
        <w:rPr>
          <w:rFonts w:hAnsi="Times New Roman" w:cs="Times New Roman"/>
          <w:kern w:val="22"/>
          <w:lang w:val="en-GB"/>
        </w:rPr>
        <w:t xml:space="preserve"> and ABS National Focal Point</w:t>
      </w:r>
    </w:p>
    <w:p w14:paraId="49B6400B"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 xml:space="preserve">Viet Nam – </w:t>
      </w:r>
      <w:proofErr w:type="spellStart"/>
      <w:r w:rsidRPr="00074EDD">
        <w:rPr>
          <w:rFonts w:hAnsi="Times New Roman" w:cs="Times New Roman"/>
          <w:kern w:val="22"/>
          <w:lang w:val="en-GB"/>
        </w:rPr>
        <w:t>Nhan</w:t>
      </w:r>
      <w:proofErr w:type="spellEnd"/>
      <w:r w:rsidRPr="00074EDD">
        <w:rPr>
          <w:rFonts w:hAnsi="Times New Roman" w:cs="Times New Roman"/>
          <w:kern w:val="22"/>
          <w:lang w:val="en-GB"/>
        </w:rPr>
        <w:t xml:space="preserve"> </w:t>
      </w:r>
      <w:proofErr w:type="spellStart"/>
      <w:r w:rsidRPr="00074EDD">
        <w:rPr>
          <w:rFonts w:hAnsi="Times New Roman" w:cs="Times New Roman"/>
          <w:kern w:val="22"/>
          <w:lang w:val="en-GB"/>
        </w:rPr>
        <w:t>Thi</w:t>
      </w:r>
      <w:proofErr w:type="spellEnd"/>
      <w:r w:rsidRPr="00074EDD">
        <w:rPr>
          <w:rFonts w:hAnsi="Times New Roman" w:cs="Times New Roman"/>
          <w:kern w:val="22"/>
          <w:lang w:val="en-GB"/>
        </w:rPr>
        <w:t xml:space="preserve"> Thanh Hoang (sent written answers) – Deputy Director and ABS National Focal Point, Biodiversity Conservation Agency, Vietnam Environment Administration</w:t>
      </w:r>
    </w:p>
    <w:p w14:paraId="6FC3B2B8" w14:textId="4825A7DF" w:rsidR="00C67E94" w:rsidRPr="00074EDD" w:rsidRDefault="00C67E94" w:rsidP="00C67E94">
      <w:pPr>
        <w:spacing w:after="120"/>
        <w:rPr>
          <w:rFonts w:hAnsi="Times New Roman" w:cs="Times New Roman"/>
          <w:i/>
          <w:kern w:val="22"/>
          <w:lang w:val="en-GB"/>
        </w:rPr>
      </w:pPr>
      <w:r w:rsidRPr="00074EDD">
        <w:rPr>
          <w:rFonts w:hAnsi="Times New Roman" w:cs="Times New Roman"/>
          <w:i/>
          <w:kern w:val="22"/>
          <w:lang w:val="en-GB"/>
        </w:rPr>
        <w:t>Eastern Europe</w:t>
      </w:r>
    </w:p>
    <w:p w14:paraId="41AC3D0C"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 xml:space="preserve">Belarus – Elena </w:t>
      </w:r>
      <w:proofErr w:type="spellStart"/>
      <w:r w:rsidRPr="00074EDD">
        <w:rPr>
          <w:rFonts w:hAnsi="Times New Roman" w:cs="Times New Roman"/>
          <w:kern w:val="22"/>
          <w:lang w:val="en-GB"/>
        </w:rPr>
        <w:t>Makeyeva</w:t>
      </w:r>
      <w:proofErr w:type="spellEnd"/>
      <w:r w:rsidRPr="00074EDD">
        <w:rPr>
          <w:rFonts w:hAnsi="Times New Roman" w:cs="Times New Roman"/>
          <w:kern w:val="22"/>
          <w:lang w:val="en-GB"/>
        </w:rPr>
        <w:t xml:space="preserve"> – Head of National Coordination Centre for Access to Genetic Resources and Benefit-Sharing (ABS </w:t>
      </w:r>
      <w:proofErr w:type="spellStart"/>
      <w:r w:rsidRPr="00074EDD">
        <w:rPr>
          <w:rFonts w:hAnsi="Times New Roman" w:cs="Times New Roman"/>
          <w:kern w:val="22"/>
          <w:lang w:val="en-GB"/>
        </w:rPr>
        <w:t>NCC</w:t>
      </w:r>
      <w:proofErr w:type="spellEnd"/>
      <w:r w:rsidRPr="00074EDD">
        <w:rPr>
          <w:rFonts w:hAnsi="Times New Roman" w:cs="Times New Roman"/>
          <w:kern w:val="22"/>
          <w:lang w:val="en-GB"/>
        </w:rPr>
        <w:t>) and ABS National Focal Point, Institute of Genetics and Cytology, National Academy of Sciences of Belarus</w:t>
      </w:r>
    </w:p>
    <w:p w14:paraId="07AEC71C"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 xml:space="preserve">Republic of Moldova – Angela </w:t>
      </w:r>
      <w:proofErr w:type="spellStart"/>
      <w:r w:rsidRPr="00074EDD">
        <w:rPr>
          <w:rFonts w:hAnsi="Times New Roman" w:cs="Times New Roman"/>
          <w:kern w:val="22"/>
          <w:lang w:val="en-GB"/>
        </w:rPr>
        <w:t>Lozan</w:t>
      </w:r>
      <w:proofErr w:type="spellEnd"/>
      <w:r w:rsidRPr="00074EDD">
        <w:rPr>
          <w:rFonts w:hAnsi="Times New Roman" w:cs="Times New Roman"/>
          <w:kern w:val="22"/>
          <w:lang w:val="en-GB"/>
        </w:rPr>
        <w:t xml:space="preserve"> – Manager, Biosafety Office, Ministry of Agriculture, Regional Development and Environment</w:t>
      </w:r>
    </w:p>
    <w:p w14:paraId="5719372A" w14:textId="635136FA" w:rsidR="00C67E94" w:rsidRPr="00074EDD" w:rsidRDefault="00C67E94" w:rsidP="00074EDD">
      <w:pPr>
        <w:keepNext/>
        <w:spacing w:after="120"/>
        <w:rPr>
          <w:rFonts w:hAnsi="Times New Roman" w:cs="Times New Roman"/>
          <w:i/>
          <w:kern w:val="22"/>
          <w:lang w:val="en-GB"/>
        </w:rPr>
      </w:pPr>
      <w:r w:rsidRPr="00074EDD">
        <w:rPr>
          <w:rFonts w:hAnsi="Times New Roman" w:cs="Times New Roman"/>
          <w:i/>
          <w:kern w:val="22"/>
          <w:lang w:val="en-GB"/>
        </w:rPr>
        <w:t>Latin America and the Caribbean</w:t>
      </w:r>
    </w:p>
    <w:p w14:paraId="7D6636B9" w14:textId="04663358" w:rsidR="00C67E94" w:rsidRDefault="00C67E94" w:rsidP="00C67E94">
      <w:pPr>
        <w:rPr>
          <w:rFonts w:hAnsi="Times New Roman" w:cs="Times New Roman"/>
          <w:kern w:val="22"/>
          <w:lang w:val="en-GB"/>
        </w:rPr>
      </w:pPr>
      <w:r w:rsidRPr="00074EDD">
        <w:rPr>
          <w:rFonts w:hAnsi="Times New Roman" w:cs="Times New Roman"/>
          <w:kern w:val="22"/>
          <w:lang w:val="en-GB"/>
        </w:rPr>
        <w:t>Antigua and Barbuda – Nneka Nicholas – Legal consultant, Department of Environment and Helena Jeffery Brown – Biodiversity Officer, Department of Environment</w:t>
      </w:r>
    </w:p>
    <w:p w14:paraId="5FCC626D" w14:textId="77777777" w:rsidR="000D6499" w:rsidRPr="00074EDD" w:rsidRDefault="000D6499" w:rsidP="00C67E94">
      <w:pPr>
        <w:rPr>
          <w:rFonts w:hAnsi="Times New Roman" w:cs="Times New Roman"/>
          <w:kern w:val="22"/>
          <w:lang w:val="en-GB"/>
        </w:rPr>
      </w:pPr>
    </w:p>
    <w:p w14:paraId="554E49B2" w14:textId="77777777" w:rsidR="00C67E94" w:rsidRPr="00074EDD" w:rsidRDefault="00C67E94" w:rsidP="00C67E94">
      <w:pPr>
        <w:rPr>
          <w:rFonts w:hAnsi="Times New Roman" w:cs="Times New Roman"/>
          <w:kern w:val="22"/>
          <w:lang w:val="en-GB"/>
        </w:rPr>
      </w:pPr>
      <w:r w:rsidRPr="00074EDD">
        <w:rPr>
          <w:rFonts w:hAnsi="Times New Roman" w:cs="Times New Roman"/>
          <w:kern w:val="22"/>
          <w:lang w:val="en-GB"/>
        </w:rPr>
        <w:t xml:space="preserve">Argentina – Julieta </w:t>
      </w:r>
      <w:proofErr w:type="spellStart"/>
      <w:r w:rsidRPr="00074EDD">
        <w:rPr>
          <w:rFonts w:hAnsi="Times New Roman" w:cs="Times New Roman"/>
          <w:kern w:val="22"/>
          <w:lang w:val="en-GB"/>
        </w:rPr>
        <w:t>Sarno</w:t>
      </w:r>
      <w:proofErr w:type="spellEnd"/>
      <w:r w:rsidRPr="00074EDD">
        <w:rPr>
          <w:rFonts w:hAnsi="Times New Roman" w:cs="Times New Roman"/>
          <w:kern w:val="22"/>
          <w:lang w:val="en-GB"/>
        </w:rPr>
        <w:t xml:space="preserve"> – Coordinator of the Programme on Governance and Planification of Biodiversity, National Directorate of Biodiversity, </w:t>
      </w:r>
      <w:proofErr w:type="spellStart"/>
      <w:r w:rsidRPr="00074EDD">
        <w:rPr>
          <w:rFonts w:hAnsi="Times New Roman" w:cs="Times New Roman"/>
          <w:i/>
          <w:kern w:val="22"/>
          <w:lang w:val="en-GB"/>
        </w:rPr>
        <w:t>Secretaría</w:t>
      </w:r>
      <w:proofErr w:type="spellEnd"/>
      <w:r w:rsidRPr="00074EDD">
        <w:rPr>
          <w:rFonts w:hAnsi="Times New Roman" w:cs="Times New Roman"/>
          <w:i/>
          <w:kern w:val="22"/>
          <w:lang w:val="en-GB"/>
        </w:rPr>
        <w:t xml:space="preserve"> de </w:t>
      </w:r>
      <w:proofErr w:type="spellStart"/>
      <w:r w:rsidRPr="00074EDD">
        <w:rPr>
          <w:rFonts w:hAnsi="Times New Roman" w:cs="Times New Roman"/>
          <w:i/>
          <w:kern w:val="22"/>
          <w:lang w:val="en-GB"/>
        </w:rPr>
        <w:t>Ambiente</w:t>
      </w:r>
      <w:proofErr w:type="spellEnd"/>
      <w:r w:rsidRPr="00074EDD">
        <w:rPr>
          <w:rFonts w:hAnsi="Times New Roman" w:cs="Times New Roman"/>
          <w:i/>
          <w:kern w:val="22"/>
          <w:lang w:val="en-GB"/>
        </w:rPr>
        <w:t xml:space="preserve"> de la </w:t>
      </w:r>
      <w:proofErr w:type="spellStart"/>
      <w:r w:rsidRPr="00074EDD">
        <w:rPr>
          <w:rFonts w:hAnsi="Times New Roman" w:cs="Times New Roman"/>
          <w:i/>
          <w:kern w:val="22"/>
          <w:lang w:val="en-GB"/>
        </w:rPr>
        <w:t>Nación</w:t>
      </w:r>
      <w:proofErr w:type="spellEnd"/>
      <w:r w:rsidRPr="00074EDD">
        <w:rPr>
          <w:rFonts w:hAnsi="Times New Roman" w:cs="Times New Roman"/>
          <w:kern w:val="22"/>
          <w:lang w:val="en-GB"/>
        </w:rPr>
        <w:t xml:space="preserve"> and Micaela </w:t>
      </w:r>
      <w:proofErr w:type="spellStart"/>
      <w:r w:rsidRPr="00074EDD">
        <w:rPr>
          <w:rFonts w:hAnsi="Times New Roman" w:cs="Times New Roman"/>
          <w:kern w:val="22"/>
          <w:lang w:val="en-GB"/>
        </w:rPr>
        <w:t>Bonafina</w:t>
      </w:r>
      <w:proofErr w:type="spellEnd"/>
      <w:r w:rsidRPr="00074EDD">
        <w:rPr>
          <w:rFonts w:hAnsi="Times New Roman" w:cs="Times New Roman"/>
          <w:kern w:val="22"/>
          <w:lang w:val="en-GB"/>
        </w:rPr>
        <w:t xml:space="preserve"> – Project Manager, UNDP-</w:t>
      </w:r>
      <w:proofErr w:type="spellStart"/>
      <w:r w:rsidRPr="00074EDD">
        <w:rPr>
          <w:rFonts w:hAnsi="Times New Roman" w:cs="Times New Roman"/>
          <w:kern w:val="22"/>
          <w:lang w:val="en-GB"/>
        </w:rPr>
        <w:t>GEF</w:t>
      </w:r>
      <w:proofErr w:type="spellEnd"/>
      <w:r w:rsidRPr="00074EDD">
        <w:rPr>
          <w:rFonts w:hAnsi="Times New Roman" w:cs="Times New Roman"/>
          <w:kern w:val="22"/>
          <w:lang w:val="en-GB"/>
        </w:rPr>
        <w:t xml:space="preserve"> national ABS Project</w:t>
      </w:r>
    </w:p>
    <w:p w14:paraId="376E207C" w14:textId="3DB7110D" w:rsidR="00C67E94" w:rsidRPr="00074EDD" w:rsidRDefault="00C67E94" w:rsidP="00074EDD">
      <w:pPr>
        <w:keepNext/>
        <w:spacing w:before="120" w:after="120"/>
        <w:rPr>
          <w:rFonts w:hAnsi="Times New Roman" w:cs="Times New Roman"/>
          <w:i/>
          <w:kern w:val="22"/>
          <w:lang w:val="en-GB"/>
        </w:rPr>
      </w:pPr>
      <w:r w:rsidRPr="00074EDD">
        <w:rPr>
          <w:rFonts w:hAnsi="Times New Roman" w:cs="Times New Roman"/>
          <w:i/>
          <w:kern w:val="22"/>
          <w:lang w:val="en-GB"/>
        </w:rPr>
        <w:t>Western Europe and Others</w:t>
      </w:r>
    </w:p>
    <w:p w14:paraId="16E10154" w14:textId="3315FFB5" w:rsidR="00C67E94" w:rsidRPr="00074EDD" w:rsidRDefault="00C67E94" w:rsidP="00074EDD">
      <w:pPr>
        <w:spacing w:after="40"/>
        <w:rPr>
          <w:rFonts w:hAnsi="Times New Roman" w:cs="Times New Roman"/>
          <w:kern w:val="22"/>
          <w:lang w:val="en-GB"/>
        </w:rPr>
      </w:pPr>
      <w:r w:rsidRPr="008E49FA">
        <w:rPr>
          <w:rFonts w:hAnsi="Times New Roman" w:cs="Times New Roman"/>
          <w:kern w:val="22"/>
          <w:lang w:val="en-GB"/>
        </w:rPr>
        <w:t>European Union Commission</w:t>
      </w:r>
      <w:r w:rsidRPr="00074EDD">
        <w:rPr>
          <w:rFonts w:hAnsi="Times New Roman" w:cs="Times New Roman"/>
          <w:kern w:val="22"/>
          <w:lang w:val="en-GB"/>
        </w:rPr>
        <w:t xml:space="preserve"> – Merry </w:t>
      </w:r>
      <w:proofErr w:type="spellStart"/>
      <w:r w:rsidRPr="00074EDD">
        <w:rPr>
          <w:rFonts w:hAnsi="Times New Roman" w:cs="Times New Roman"/>
          <w:kern w:val="22"/>
          <w:lang w:val="en-GB"/>
        </w:rPr>
        <w:t>Ciacci</w:t>
      </w:r>
      <w:proofErr w:type="spellEnd"/>
      <w:r w:rsidRPr="00074EDD">
        <w:rPr>
          <w:rFonts w:hAnsi="Times New Roman" w:cs="Times New Roman"/>
          <w:kern w:val="22"/>
          <w:lang w:val="en-GB"/>
        </w:rPr>
        <w:t xml:space="preserve"> – Policy Officer and EU focal point for the Nagoya Protocol</w:t>
      </w:r>
    </w:p>
    <w:p w14:paraId="50FCA38B" w14:textId="6DFF9061" w:rsidR="00C67E94" w:rsidRPr="00074EDD" w:rsidRDefault="00C67E94" w:rsidP="00C67E94">
      <w:pPr>
        <w:rPr>
          <w:rFonts w:hAnsi="Times New Roman" w:cs="Times New Roman"/>
          <w:b/>
          <w:kern w:val="22"/>
          <w:lang w:val="en-GB"/>
        </w:rPr>
      </w:pPr>
      <w:r w:rsidRPr="008E49FA">
        <w:rPr>
          <w:rFonts w:hAnsi="Times New Roman" w:cs="Times New Roman"/>
          <w:kern w:val="22"/>
          <w:lang w:val="en-GB"/>
        </w:rPr>
        <w:t>Japan</w:t>
      </w:r>
      <w:r w:rsidRPr="00074EDD">
        <w:rPr>
          <w:rFonts w:hAnsi="Times New Roman" w:cs="Times New Roman"/>
          <w:b/>
          <w:kern w:val="22"/>
          <w:lang w:val="en-GB"/>
        </w:rPr>
        <w:t xml:space="preserve"> </w:t>
      </w:r>
      <w:r w:rsidRPr="00074EDD">
        <w:rPr>
          <w:rFonts w:hAnsi="Times New Roman" w:cs="Times New Roman"/>
          <w:kern w:val="22"/>
          <w:lang w:val="en-GB"/>
        </w:rPr>
        <w:t xml:space="preserve">– </w:t>
      </w:r>
      <w:proofErr w:type="spellStart"/>
      <w:r w:rsidRPr="00074EDD">
        <w:rPr>
          <w:rFonts w:hAnsi="Times New Roman" w:cs="Times New Roman"/>
          <w:kern w:val="22"/>
          <w:lang w:val="en-GB"/>
        </w:rPr>
        <w:t>Rie</w:t>
      </w:r>
      <w:proofErr w:type="spellEnd"/>
      <w:r w:rsidRPr="00074EDD">
        <w:rPr>
          <w:rFonts w:hAnsi="Times New Roman" w:cs="Times New Roman"/>
          <w:kern w:val="22"/>
          <w:lang w:val="en-GB"/>
        </w:rPr>
        <w:t xml:space="preserve"> </w:t>
      </w:r>
      <w:proofErr w:type="spellStart"/>
      <w:r w:rsidRPr="00074EDD">
        <w:rPr>
          <w:rFonts w:hAnsi="Times New Roman" w:cs="Times New Roman"/>
          <w:kern w:val="22"/>
          <w:lang w:val="en-GB"/>
        </w:rPr>
        <w:t>Funabiki-Seita</w:t>
      </w:r>
      <w:proofErr w:type="spellEnd"/>
      <w:r w:rsidRPr="00074EDD">
        <w:rPr>
          <w:rFonts w:hAnsi="Times New Roman" w:cs="Times New Roman"/>
          <w:kern w:val="22"/>
          <w:lang w:val="en-GB"/>
        </w:rPr>
        <w:t xml:space="preserve"> – Biological Resource </w:t>
      </w:r>
      <w:proofErr w:type="spellStart"/>
      <w:r w:rsidRPr="00074EDD">
        <w:rPr>
          <w:rFonts w:hAnsi="Times New Roman" w:cs="Times New Roman"/>
          <w:kern w:val="22"/>
          <w:lang w:val="en-GB"/>
        </w:rPr>
        <w:t>Center</w:t>
      </w:r>
      <w:proofErr w:type="spellEnd"/>
      <w:r w:rsidRPr="00074EDD">
        <w:rPr>
          <w:rFonts w:hAnsi="Times New Roman" w:cs="Times New Roman"/>
          <w:kern w:val="22"/>
          <w:lang w:val="en-GB"/>
        </w:rPr>
        <w:t xml:space="preserve"> (</w:t>
      </w:r>
      <w:proofErr w:type="spellStart"/>
      <w:r w:rsidRPr="00074EDD">
        <w:rPr>
          <w:rFonts w:hAnsi="Times New Roman" w:cs="Times New Roman"/>
          <w:kern w:val="22"/>
          <w:lang w:val="en-GB"/>
        </w:rPr>
        <w:t>NBRC</w:t>
      </w:r>
      <w:proofErr w:type="spellEnd"/>
      <w:r w:rsidRPr="00074EDD">
        <w:rPr>
          <w:rFonts w:hAnsi="Times New Roman" w:cs="Times New Roman"/>
          <w:kern w:val="22"/>
          <w:lang w:val="en-GB"/>
        </w:rPr>
        <w:t>), National Institute of Technology and Evaluation (</w:t>
      </w:r>
      <w:proofErr w:type="spellStart"/>
      <w:r w:rsidRPr="00074EDD">
        <w:rPr>
          <w:rFonts w:hAnsi="Times New Roman" w:cs="Times New Roman"/>
          <w:kern w:val="22"/>
          <w:lang w:val="en-GB"/>
        </w:rPr>
        <w:t>NITE</w:t>
      </w:r>
      <w:proofErr w:type="spellEnd"/>
      <w:r w:rsidRPr="00074EDD">
        <w:rPr>
          <w:rFonts w:hAnsi="Times New Roman" w:cs="Times New Roman"/>
          <w:kern w:val="22"/>
          <w:lang w:val="en-GB"/>
        </w:rPr>
        <w:t xml:space="preserve">) </w:t>
      </w:r>
      <w:proofErr w:type="gramStart"/>
      <w:r w:rsidRPr="00074EDD">
        <w:rPr>
          <w:rFonts w:hAnsi="Times New Roman" w:cs="Times New Roman"/>
          <w:kern w:val="22"/>
          <w:lang w:val="en-GB"/>
        </w:rPr>
        <w:t>and also</w:t>
      </w:r>
      <w:proofErr w:type="gramEnd"/>
      <w:r w:rsidRPr="00074EDD">
        <w:rPr>
          <w:rFonts w:hAnsi="Times New Roman" w:cs="Times New Roman"/>
          <w:kern w:val="22"/>
          <w:lang w:val="en-GB"/>
        </w:rPr>
        <w:t xml:space="preserve"> some feedback from the Ministry of the Environment</w:t>
      </w:r>
    </w:p>
    <w:p w14:paraId="071AF5E6" w14:textId="0052B9FA" w:rsidR="00C67E94" w:rsidRPr="00074EDD" w:rsidRDefault="00C67E94" w:rsidP="00C67E94">
      <w:pPr>
        <w:spacing w:after="120"/>
        <w:rPr>
          <w:rFonts w:hAnsi="Times New Roman" w:cs="Times New Roman"/>
          <w:b/>
          <w:kern w:val="22"/>
          <w:lang w:val="en-GB"/>
        </w:rPr>
      </w:pPr>
      <w:r w:rsidRPr="00074EDD">
        <w:rPr>
          <w:rFonts w:hAnsi="Times New Roman" w:cs="Times New Roman"/>
          <w:b/>
          <w:kern w:val="22"/>
          <w:lang w:val="en-GB"/>
        </w:rPr>
        <w:t>Regional organizations</w:t>
      </w:r>
    </w:p>
    <w:p w14:paraId="30582956"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 xml:space="preserve">ASEAN (Association of Southeast Asian Countries Centre for Biodiversity) – Elpidio </w:t>
      </w:r>
      <w:proofErr w:type="spellStart"/>
      <w:r w:rsidRPr="00074EDD">
        <w:rPr>
          <w:rFonts w:hAnsi="Times New Roman" w:cs="Times New Roman"/>
          <w:kern w:val="22"/>
          <w:lang w:val="en-GB"/>
        </w:rPr>
        <w:t>Peria</w:t>
      </w:r>
      <w:proofErr w:type="spellEnd"/>
      <w:r w:rsidRPr="00074EDD">
        <w:rPr>
          <w:rFonts w:hAnsi="Times New Roman" w:cs="Times New Roman"/>
          <w:kern w:val="22"/>
          <w:lang w:val="en-GB"/>
        </w:rPr>
        <w:t xml:space="preserve"> – ABS Program Specialist</w:t>
      </w:r>
    </w:p>
    <w:p w14:paraId="4136853C" w14:textId="77777777" w:rsidR="00C67E94" w:rsidRPr="00074EDD" w:rsidRDefault="00C67E94" w:rsidP="00C67E94">
      <w:pPr>
        <w:spacing w:after="120"/>
        <w:rPr>
          <w:rFonts w:hAnsi="Times New Roman" w:cs="Times New Roman"/>
          <w:kern w:val="22"/>
          <w:lang w:val="en-GB"/>
        </w:rPr>
      </w:pPr>
      <w:proofErr w:type="spellStart"/>
      <w:r w:rsidRPr="00074EDD">
        <w:rPr>
          <w:rFonts w:hAnsi="Times New Roman" w:cs="Times New Roman"/>
          <w:kern w:val="22"/>
          <w:lang w:val="en-GB"/>
        </w:rPr>
        <w:t>COMIFAC</w:t>
      </w:r>
      <w:proofErr w:type="spellEnd"/>
      <w:r w:rsidRPr="00074EDD">
        <w:rPr>
          <w:rFonts w:hAnsi="Times New Roman" w:cs="Times New Roman"/>
          <w:kern w:val="22"/>
          <w:lang w:val="en-GB"/>
        </w:rPr>
        <w:t xml:space="preserve"> (Commission des </w:t>
      </w:r>
      <w:proofErr w:type="spellStart"/>
      <w:r w:rsidRPr="00074EDD">
        <w:rPr>
          <w:rFonts w:hAnsi="Times New Roman" w:cs="Times New Roman"/>
          <w:kern w:val="22"/>
          <w:lang w:val="en-GB"/>
        </w:rPr>
        <w:t>Forets</w:t>
      </w:r>
      <w:proofErr w:type="spellEnd"/>
      <w:r w:rsidRPr="00074EDD">
        <w:rPr>
          <w:rFonts w:hAnsi="Times New Roman" w:cs="Times New Roman"/>
          <w:kern w:val="22"/>
          <w:lang w:val="en-GB"/>
        </w:rPr>
        <w:t xml:space="preserve"> </w:t>
      </w:r>
      <w:proofErr w:type="spellStart"/>
      <w:r w:rsidRPr="00074EDD">
        <w:rPr>
          <w:rFonts w:hAnsi="Times New Roman" w:cs="Times New Roman"/>
          <w:kern w:val="22"/>
          <w:lang w:val="en-GB"/>
        </w:rPr>
        <w:t>d’Afrique</w:t>
      </w:r>
      <w:proofErr w:type="spellEnd"/>
      <w:r w:rsidRPr="00074EDD">
        <w:rPr>
          <w:rFonts w:hAnsi="Times New Roman" w:cs="Times New Roman"/>
          <w:kern w:val="22"/>
          <w:lang w:val="en-GB"/>
        </w:rPr>
        <w:t xml:space="preserve"> Centrale) – </w:t>
      </w:r>
      <w:proofErr w:type="spellStart"/>
      <w:r w:rsidRPr="00074EDD">
        <w:rPr>
          <w:rFonts w:hAnsi="Times New Roman" w:cs="Times New Roman"/>
          <w:kern w:val="22"/>
          <w:lang w:val="en-GB"/>
        </w:rPr>
        <w:t>Chouaibou</w:t>
      </w:r>
      <w:proofErr w:type="spellEnd"/>
      <w:r w:rsidRPr="00074EDD">
        <w:rPr>
          <w:rFonts w:hAnsi="Times New Roman" w:cs="Times New Roman"/>
          <w:kern w:val="22"/>
          <w:lang w:val="en-GB"/>
        </w:rPr>
        <w:t xml:space="preserve"> </w:t>
      </w:r>
      <w:proofErr w:type="spellStart"/>
      <w:r w:rsidRPr="00074EDD">
        <w:rPr>
          <w:rFonts w:hAnsi="Times New Roman" w:cs="Times New Roman"/>
          <w:kern w:val="22"/>
          <w:lang w:val="en-GB"/>
        </w:rPr>
        <w:t>Nchoutpouen</w:t>
      </w:r>
      <w:proofErr w:type="spellEnd"/>
      <w:r w:rsidRPr="00074EDD">
        <w:rPr>
          <w:rFonts w:hAnsi="Times New Roman" w:cs="Times New Roman"/>
          <w:kern w:val="22"/>
          <w:lang w:val="en-GB"/>
        </w:rPr>
        <w:t xml:space="preserve"> – Biodiversity and ABS Coordinator</w:t>
      </w:r>
    </w:p>
    <w:p w14:paraId="63A22317"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 xml:space="preserve">SPREP (Secretariat of the Pacific Regional Environment Programme) – </w:t>
      </w:r>
      <w:proofErr w:type="spellStart"/>
      <w:r w:rsidRPr="00074EDD">
        <w:rPr>
          <w:rFonts w:hAnsi="Times New Roman" w:cs="Times New Roman"/>
          <w:kern w:val="22"/>
          <w:lang w:val="en-GB"/>
        </w:rPr>
        <w:t>Ofa</w:t>
      </w:r>
      <w:proofErr w:type="spellEnd"/>
      <w:r w:rsidRPr="00074EDD">
        <w:rPr>
          <w:rFonts w:hAnsi="Times New Roman" w:cs="Times New Roman"/>
          <w:kern w:val="22"/>
          <w:lang w:val="en-GB"/>
        </w:rPr>
        <w:t xml:space="preserve"> </w:t>
      </w:r>
      <w:proofErr w:type="spellStart"/>
      <w:r w:rsidRPr="00074EDD">
        <w:rPr>
          <w:rFonts w:hAnsi="Times New Roman" w:cs="Times New Roman"/>
          <w:kern w:val="22"/>
          <w:lang w:val="en-GB"/>
        </w:rPr>
        <w:t>Kaisamy</w:t>
      </w:r>
      <w:proofErr w:type="spellEnd"/>
      <w:r w:rsidRPr="00074EDD">
        <w:rPr>
          <w:rFonts w:hAnsi="Times New Roman" w:cs="Times New Roman"/>
          <w:kern w:val="22"/>
          <w:lang w:val="en-GB"/>
        </w:rPr>
        <w:t xml:space="preserve"> – ABS Legal Adviser and Rahul Chand – ABS Capacity-Building Officer</w:t>
      </w:r>
    </w:p>
    <w:p w14:paraId="5E291075" w14:textId="00B54C1E" w:rsidR="00C67E94" w:rsidRPr="00074EDD" w:rsidRDefault="00C67E94" w:rsidP="00C67E94">
      <w:pPr>
        <w:spacing w:after="120"/>
        <w:rPr>
          <w:rFonts w:hAnsi="Times New Roman" w:cs="Times New Roman"/>
          <w:b/>
          <w:kern w:val="22"/>
          <w:lang w:val="en-GB"/>
        </w:rPr>
      </w:pPr>
      <w:r w:rsidRPr="00074EDD">
        <w:rPr>
          <w:rFonts w:hAnsi="Times New Roman" w:cs="Times New Roman"/>
          <w:b/>
          <w:kern w:val="22"/>
          <w:lang w:val="en-GB"/>
        </w:rPr>
        <w:t xml:space="preserve">Organizations representing </w:t>
      </w:r>
      <w:r w:rsidR="00EA1A2E" w:rsidRPr="00074EDD">
        <w:rPr>
          <w:rFonts w:hAnsi="Times New Roman" w:cs="Times New Roman"/>
          <w:b/>
          <w:kern w:val="22"/>
          <w:lang w:val="en-GB"/>
        </w:rPr>
        <w:t>indigenous peoples and local communities</w:t>
      </w:r>
    </w:p>
    <w:p w14:paraId="68692FF1"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 xml:space="preserve">Andes </w:t>
      </w:r>
      <w:proofErr w:type="spellStart"/>
      <w:r w:rsidRPr="00074EDD">
        <w:rPr>
          <w:rFonts w:hAnsi="Times New Roman" w:cs="Times New Roman"/>
          <w:kern w:val="22"/>
          <w:lang w:val="en-GB"/>
        </w:rPr>
        <w:t>Chinchasuyu</w:t>
      </w:r>
      <w:proofErr w:type="spellEnd"/>
      <w:r w:rsidRPr="00074EDD">
        <w:rPr>
          <w:rFonts w:hAnsi="Times New Roman" w:cs="Times New Roman"/>
          <w:kern w:val="22"/>
          <w:lang w:val="en-GB"/>
        </w:rPr>
        <w:t xml:space="preserve"> – Maria Yolanda Teran </w:t>
      </w:r>
      <w:proofErr w:type="spellStart"/>
      <w:r w:rsidRPr="00074EDD">
        <w:rPr>
          <w:rFonts w:hAnsi="Times New Roman" w:cs="Times New Roman"/>
          <w:kern w:val="22"/>
          <w:lang w:val="en-GB"/>
        </w:rPr>
        <w:t>Maigua</w:t>
      </w:r>
      <w:proofErr w:type="spellEnd"/>
      <w:r w:rsidRPr="00074EDD">
        <w:rPr>
          <w:rFonts w:hAnsi="Times New Roman" w:cs="Times New Roman"/>
          <w:kern w:val="22"/>
          <w:lang w:val="en-GB"/>
        </w:rPr>
        <w:t xml:space="preserve"> – Education and culture coordinator</w:t>
      </w:r>
    </w:p>
    <w:p w14:paraId="26612FC8" w14:textId="77777777" w:rsidR="00C67E94" w:rsidRPr="00074EDD" w:rsidRDefault="00C67E94" w:rsidP="00C67E94">
      <w:pPr>
        <w:spacing w:after="120"/>
        <w:rPr>
          <w:rFonts w:hAnsi="Times New Roman" w:cs="Times New Roman"/>
          <w:kern w:val="22"/>
          <w:lang w:val="en-GB"/>
        </w:rPr>
      </w:pPr>
      <w:proofErr w:type="spellStart"/>
      <w:r w:rsidRPr="00074EDD">
        <w:rPr>
          <w:rFonts w:hAnsi="Times New Roman" w:cs="Times New Roman"/>
          <w:kern w:val="22"/>
          <w:lang w:val="en-GB"/>
        </w:rPr>
        <w:t>Tebtebba</w:t>
      </w:r>
      <w:proofErr w:type="spellEnd"/>
      <w:r w:rsidRPr="00074EDD">
        <w:rPr>
          <w:rFonts w:hAnsi="Times New Roman" w:cs="Times New Roman"/>
          <w:kern w:val="22"/>
          <w:lang w:val="en-GB"/>
        </w:rPr>
        <w:t xml:space="preserve"> Foundation – Jennifer </w:t>
      </w:r>
      <w:proofErr w:type="spellStart"/>
      <w:r w:rsidRPr="00074EDD">
        <w:rPr>
          <w:rFonts w:hAnsi="Times New Roman" w:cs="Times New Roman"/>
          <w:kern w:val="22"/>
          <w:lang w:val="en-GB"/>
        </w:rPr>
        <w:t>Tauli</w:t>
      </w:r>
      <w:proofErr w:type="spellEnd"/>
      <w:r w:rsidRPr="00074EDD">
        <w:rPr>
          <w:rFonts w:hAnsi="Times New Roman" w:cs="Times New Roman"/>
          <w:kern w:val="22"/>
          <w:lang w:val="en-GB"/>
        </w:rPr>
        <w:t xml:space="preserve"> </w:t>
      </w:r>
      <w:proofErr w:type="spellStart"/>
      <w:r w:rsidRPr="00074EDD">
        <w:rPr>
          <w:rFonts w:hAnsi="Times New Roman" w:cs="Times New Roman"/>
          <w:kern w:val="22"/>
          <w:lang w:val="en-GB"/>
        </w:rPr>
        <w:t>Corpuz</w:t>
      </w:r>
      <w:proofErr w:type="spellEnd"/>
      <w:r w:rsidRPr="00074EDD">
        <w:rPr>
          <w:rFonts w:hAnsi="Times New Roman" w:cs="Times New Roman"/>
          <w:kern w:val="22"/>
          <w:lang w:val="en-GB"/>
        </w:rPr>
        <w:t xml:space="preserve"> – Program Coordinator</w:t>
      </w:r>
    </w:p>
    <w:p w14:paraId="7972CF77" w14:textId="4635D964" w:rsidR="00C67E94" w:rsidRPr="00074EDD" w:rsidRDefault="00C67E94" w:rsidP="00C67E94">
      <w:pPr>
        <w:spacing w:after="120"/>
        <w:rPr>
          <w:rFonts w:hAnsi="Times New Roman" w:cs="Times New Roman"/>
          <w:b/>
          <w:kern w:val="22"/>
          <w:lang w:val="en-GB"/>
        </w:rPr>
      </w:pPr>
      <w:r w:rsidRPr="00074EDD">
        <w:rPr>
          <w:rFonts w:hAnsi="Times New Roman" w:cs="Times New Roman"/>
          <w:b/>
          <w:kern w:val="22"/>
          <w:lang w:val="en-GB"/>
        </w:rPr>
        <w:t>Other organizations involved in capacity-building</w:t>
      </w:r>
    </w:p>
    <w:p w14:paraId="448DF0D5"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ABS Capacity Development Initiative – Andreas Drews – Founder, Management and Pacific General Management</w:t>
      </w:r>
    </w:p>
    <w:p w14:paraId="145CE4BD" w14:textId="5E352472" w:rsidR="00C67E94" w:rsidRPr="00074EDD" w:rsidRDefault="00C67E94" w:rsidP="00C67E94">
      <w:pPr>
        <w:spacing w:after="120"/>
        <w:rPr>
          <w:rFonts w:hAnsi="Times New Roman" w:cs="Times New Roman"/>
          <w:kern w:val="22"/>
          <w:lang w:val="en-GB"/>
        </w:rPr>
      </w:pPr>
      <w:proofErr w:type="spellStart"/>
      <w:r w:rsidRPr="00074EDD">
        <w:rPr>
          <w:rFonts w:hAnsi="Times New Roman" w:cs="Times New Roman"/>
          <w:kern w:val="22"/>
          <w:lang w:val="en-GB"/>
        </w:rPr>
        <w:t>GEF</w:t>
      </w:r>
      <w:proofErr w:type="spellEnd"/>
      <w:r w:rsidR="00835EC0" w:rsidRPr="00074EDD">
        <w:rPr>
          <w:rFonts w:hAnsi="Times New Roman" w:cs="Times New Roman"/>
          <w:kern w:val="22"/>
          <w:lang w:val="en-GB"/>
        </w:rPr>
        <w:t xml:space="preserve"> (Global Environment</w:t>
      </w:r>
      <w:r w:rsidRPr="00074EDD">
        <w:rPr>
          <w:rFonts w:hAnsi="Times New Roman" w:cs="Times New Roman"/>
          <w:kern w:val="22"/>
          <w:lang w:val="en-GB"/>
        </w:rPr>
        <w:t xml:space="preserve"> Facility) – Jaime </w:t>
      </w:r>
      <w:proofErr w:type="spellStart"/>
      <w:r w:rsidRPr="00074EDD">
        <w:rPr>
          <w:rFonts w:hAnsi="Times New Roman" w:cs="Times New Roman"/>
          <w:kern w:val="22"/>
          <w:lang w:val="en-GB"/>
        </w:rPr>
        <w:t>Cavelier</w:t>
      </w:r>
      <w:proofErr w:type="spellEnd"/>
      <w:r w:rsidRPr="00074EDD">
        <w:rPr>
          <w:rFonts w:hAnsi="Times New Roman" w:cs="Times New Roman"/>
          <w:kern w:val="22"/>
          <w:lang w:val="en-GB"/>
        </w:rPr>
        <w:t xml:space="preserve"> – Senior Biodiversity Specialist, Point Person for the Nagoya Protocol</w:t>
      </w:r>
    </w:p>
    <w:p w14:paraId="4ABFD378" w14:textId="1AE1A5E9" w:rsidR="00C67E94" w:rsidRPr="00074EDD" w:rsidRDefault="00C67E94" w:rsidP="00C67E94">
      <w:pPr>
        <w:spacing w:after="120"/>
        <w:rPr>
          <w:rFonts w:hAnsi="Times New Roman" w:cs="Times New Roman"/>
          <w:b/>
          <w:kern w:val="22"/>
          <w:lang w:val="en-GB"/>
        </w:rPr>
      </w:pPr>
      <w:r w:rsidRPr="00074EDD">
        <w:rPr>
          <w:rFonts w:hAnsi="Times New Roman" w:cs="Times New Roman"/>
          <w:kern w:val="22"/>
          <w:lang w:val="en-GB"/>
        </w:rPr>
        <w:t>IUCN (International Union for Conservation of Nature) – Sonia Peña –– Coordination of Global Biodiversity Policy</w:t>
      </w:r>
    </w:p>
    <w:p w14:paraId="3C206DE6"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UNDP (United Nations Development Programme) – Santiago Carrizosa – Global Coordinator</w:t>
      </w:r>
    </w:p>
    <w:p w14:paraId="4324D916" w14:textId="77777777" w:rsidR="00C67E94" w:rsidRPr="00074EDD" w:rsidRDefault="00C67E94" w:rsidP="00C67E94">
      <w:pPr>
        <w:spacing w:after="120"/>
        <w:rPr>
          <w:rFonts w:hAnsi="Times New Roman" w:cs="Times New Roman"/>
          <w:kern w:val="22"/>
          <w:lang w:val="en-GB"/>
        </w:rPr>
      </w:pPr>
      <w:r w:rsidRPr="00074EDD">
        <w:rPr>
          <w:rFonts w:hAnsi="Times New Roman" w:cs="Times New Roman"/>
          <w:kern w:val="22"/>
          <w:lang w:val="en-GB"/>
        </w:rPr>
        <w:t>UNEP</w:t>
      </w:r>
      <w:r w:rsidRPr="00074EDD">
        <w:rPr>
          <w:rFonts w:hAnsi="Times New Roman" w:cs="Times New Roman"/>
          <w:b/>
          <w:kern w:val="22"/>
          <w:lang w:val="en-GB"/>
        </w:rPr>
        <w:t xml:space="preserve"> </w:t>
      </w:r>
      <w:r w:rsidRPr="00074EDD">
        <w:rPr>
          <w:rFonts w:hAnsi="Times New Roman" w:cs="Times New Roman"/>
          <w:kern w:val="22"/>
          <w:lang w:val="en-GB"/>
        </w:rPr>
        <w:t xml:space="preserve">(United Nations Environment Programme) – Emmanuel </w:t>
      </w:r>
      <w:proofErr w:type="spellStart"/>
      <w:r w:rsidRPr="00074EDD">
        <w:rPr>
          <w:rFonts w:hAnsi="Times New Roman" w:cs="Times New Roman"/>
          <w:kern w:val="22"/>
          <w:lang w:val="en-GB"/>
        </w:rPr>
        <w:t>Adonsou</w:t>
      </w:r>
      <w:proofErr w:type="spellEnd"/>
      <w:r w:rsidRPr="00074EDD">
        <w:rPr>
          <w:rFonts w:hAnsi="Times New Roman" w:cs="Times New Roman"/>
          <w:kern w:val="22"/>
          <w:lang w:val="en-GB"/>
        </w:rPr>
        <w:t xml:space="preserve"> – ABS Programme Officer</w:t>
      </w:r>
    </w:p>
    <w:p w14:paraId="77A8F43C" w14:textId="77777777" w:rsidR="00C67E94" w:rsidRPr="00074EDD" w:rsidRDefault="00C67E94" w:rsidP="00C67E94">
      <w:pPr>
        <w:rPr>
          <w:rFonts w:eastAsia="Times New Roman" w:hAnsi="Times New Roman" w:cs="Times New Roman"/>
          <w:b/>
          <w:bCs/>
          <w:kern w:val="22"/>
          <w:lang w:val="en-GB" w:eastAsia="en-CA"/>
        </w:rPr>
      </w:pPr>
      <w:r w:rsidRPr="00074EDD">
        <w:rPr>
          <w:rFonts w:hAnsi="Times New Roman" w:cs="Times New Roman"/>
          <w:kern w:val="22"/>
          <w:lang w:val="en-GB"/>
        </w:rPr>
        <w:br w:type="page"/>
      </w:r>
    </w:p>
    <w:p w14:paraId="15E9D8C0" w14:textId="5E429697" w:rsidR="009B361C" w:rsidRPr="00074EDD" w:rsidRDefault="00C67E94" w:rsidP="00074EDD">
      <w:pPr>
        <w:pStyle w:val="Heading2"/>
        <w:tabs>
          <w:tab w:val="clear" w:pos="720"/>
        </w:tabs>
        <w:spacing w:before="0"/>
        <w:rPr>
          <w:b w:val="0"/>
          <w:i/>
          <w:kern w:val="22"/>
          <w:lang w:val="en-GB"/>
        </w:rPr>
      </w:pPr>
      <w:bookmarkStart w:id="48" w:name="_Toc20144931"/>
      <w:r w:rsidRPr="00074EDD">
        <w:rPr>
          <w:b w:val="0"/>
          <w:i/>
          <w:kern w:val="22"/>
          <w:lang w:val="en-GB"/>
        </w:rPr>
        <w:t>A</w:t>
      </w:r>
      <w:r w:rsidR="009B361C" w:rsidRPr="00074EDD">
        <w:rPr>
          <w:b w:val="0"/>
          <w:i/>
          <w:kern w:val="22"/>
          <w:lang w:val="en-GB"/>
        </w:rPr>
        <w:t>nnex</w:t>
      </w:r>
      <w:r w:rsidRPr="00074EDD">
        <w:rPr>
          <w:b w:val="0"/>
          <w:i/>
          <w:kern w:val="22"/>
          <w:lang w:val="en-GB"/>
        </w:rPr>
        <w:t xml:space="preserve"> IV</w:t>
      </w:r>
    </w:p>
    <w:p w14:paraId="706758BB" w14:textId="320ACDBB" w:rsidR="00C67E94" w:rsidRPr="00074EDD" w:rsidRDefault="00C67E94" w:rsidP="00074EDD">
      <w:pPr>
        <w:pStyle w:val="Heading1"/>
        <w:tabs>
          <w:tab w:val="clear" w:pos="720"/>
        </w:tabs>
        <w:spacing w:before="120" w:after="240"/>
        <w:rPr>
          <w:kern w:val="22"/>
          <w:lang w:val="en-GB"/>
        </w:rPr>
      </w:pPr>
      <w:r w:rsidRPr="00074EDD">
        <w:rPr>
          <w:kern w:val="22"/>
          <w:lang w:val="en-GB"/>
        </w:rPr>
        <w:t>Interview guide</w:t>
      </w:r>
      <w:bookmarkEnd w:id="48"/>
    </w:p>
    <w:p w14:paraId="47C3F7EB" w14:textId="77777777" w:rsidR="00C67E94" w:rsidRPr="00074EDD" w:rsidRDefault="00C67E94" w:rsidP="00C67E94">
      <w:pPr>
        <w:pBdr>
          <w:top w:val="single" w:sz="4" w:space="1" w:color="auto"/>
          <w:left w:val="single" w:sz="4" w:space="1" w:color="auto"/>
          <w:bottom w:val="single" w:sz="4" w:space="1" w:color="auto"/>
          <w:right w:val="single" w:sz="4" w:space="1" w:color="auto"/>
        </w:pBdr>
        <w:rPr>
          <w:rFonts w:hAnsi="Times New Roman" w:cs="Times New Roman"/>
          <w:b/>
          <w:kern w:val="22"/>
          <w:lang w:val="en-GB"/>
        </w:rPr>
      </w:pPr>
      <w:r w:rsidRPr="00074EDD">
        <w:rPr>
          <w:rFonts w:hAnsi="Times New Roman" w:cs="Times New Roman"/>
          <w:b/>
          <w:kern w:val="22"/>
          <w:lang w:val="en-GB"/>
        </w:rPr>
        <w:t>Purpose:</w:t>
      </w:r>
    </w:p>
    <w:p w14:paraId="440AC11F" w14:textId="77777777" w:rsidR="00C67E94" w:rsidRPr="00074EDD" w:rsidRDefault="00C67E94" w:rsidP="00C67E94">
      <w:pPr>
        <w:pStyle w:val="ListParagraph"/>
        <w:numPr>
          <w:ilvl w:val="0"/>
          <w:numId w:val="18"/>
        </w:numPr>
        <w:pBdr>
          <w:top w:val="single" w:sz="4" w:space="1" w:color="auto"/>
          <w:left w:val="single" w:sz="4" w:space="1" w:color="auto"/>
          <w:bottom w:val="single" w:sz="4" w:space="1" w:color="auto"/>
          <w:right w:val="single" w:sz="4" w:space="1" w:color="auto"/>
          <w:between w:val="none" w:sz="0" w:space="0" w:color="auto"/>
          <w:bar w:val="none" w:sz="0" w:color="auto"/>
        </w:pBdr>
        <w:spacing w:after="160" w:line="259" w:lineRule="auto"/>
        <w:contextualSpacing/>
        <w:jc w:val="left"/>
        <w:rPr>
          <w:rFonts w:hAnsi="Times New Roman" w:cs="Times New Roman"/>
          <w:kern w:val="22"/>
          <w:lang w:val="en-GB"/>
        </w:rPr>
      </w:pPr>
      <w:r w:rsidRPr="00074EDD">
        <w:rPr>
          <w:rFonts w:hAnsi="Times New Roman" w:cs="Times New Roman"/>
          <w:kern w:val="22"/>
          <w:lang w:val="en-GB"/>
        </w:rPr>
        <w:t>Review the relevance and effectiveness of the strategic framework in guiding and facilitating capacity-building efforts while fostering coordination and cooperation in the short and medium term.</w:t>
      </w:r>
    </w:p>
    <w:p w14:paraId="6B9F986D" w14:textId="638340A5" w:rsidR="00C67E94" w:rsidRPr="00074EDD" w:rsidRDefault="00C67E94" w:rsidP="00C67E94">
      <w:pPr>
        <w:pStyle w:val="ListParagraph"/>
        <w:numPr>
          <w:ilvl w:val="0"/>
          <w:numId w:val="18"/>
        </w:numPr>
        <w:pBdr>
          <w:top w:val="single" w:sz="4" w:space="1" w:color="auto"/>
          <w:left w:val="single" w:sz="4" w:space="1" w:color="auto"/>
          <w:bottom w:val="single" w:sz="4" w:space="1" w:color="auto"/>
          <w:right w:val="single" w:sz="4" w:space="1" w:color="auto"/>
          <w:between w:val="none" w:sz="0" w:space="0" w:color="auto"/>
          <w:bar w:val="none" w:sz="0" w:color="auto"/>
        </w:pBdr>
        <w:spacing w:after="160" w:line="259" w:lineRule="auto"/>
        <w:contextualSpacing/>
        <w:jc w:val="left"/>
        <w:rPr>
          <w:rFonts w:hAnsi="Times New Roman" w:cs="Times New Roman"/>
          <w:kern w:val="22"/>
          <w:lang w:val="en-GB"/>
        </w:rPr>
      </w:pPr>
      <w:r w:rsidRPr="00074EDD">
        <w:rPr>
          <w:rFonts w:hAnsi="Times New Roman" w:cs="Times New Roman"/>
          <w:kern w:val="22"/>
          <w:lang w:val="en-GB"/>
        </w:rPr>
        <w:t>Identify recommendations for improving the Framework that can also be used for the preparation of the long</w:t>
      </w:r>
      <w:r w:rsidR="009B361C" w:rsidRPr="00074EDD">
        <w:rPr>
          <w:rFonts w:hAnsi="Times New Roman" w:cs="Times New Roman"/>
          <w:kern w:val="22"/>
          <w:lang w:val="en-GB"/>
        </w:rPr>
        <w:noBreakHyphen/>
      </w:r>
      <w:r w:rsidRPr="00074EDD">
        <w:rPr>
          <w:rFonts w:hAnsi="Times New Roman" w:cs="Times New Roman"/>
          <w:kern w:val="22"/>
          <w:lang w:val="en-GB"/>
        </w:rPr>
        <w:t>term strategic framework for capacity-building and development beyond 2020.</w:t>
      </w:r>
    </w:p>
    <w:p w14:paraId="64A78974" w14:textId="77777777" w:rsidR="00C67E94" w:rsidRPr="00074EDD" w:rsidRDefault="00C67E94" w:rsidP="00C67E94">
      <w:pPr>
        <w:rPr>
          <w:rFonts w:hAnsi="Times New Roman" w:cs="Times New Roman"/>
          <w:b/>
          <w:kern w:val="22"/>
          <w:lang w:val="en-GB"/>
        </w:rPr>
      </w:pPr>
    </w:p>
    <w:p w14:paraId="0A510AB9" w14:textId="3D53DF3F" w:rsidR="00C67E94" w:rsidRPr="00074EDD" w:rsidRDefault="00C67E94" w:rsidP="00074EDD">
      <w:pPr>
        <w:pStyle w:val="ListParagraph"/>
        <w:keepNext/>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14" w:hanging="357"/>
        <w:contextualSpacing/>
        <w:jc w:val="center"/>
        <w:rPr>
          <w:rFonts w:hAnsi="Times New Roman" w:cs="Times New Roman"/>
          <w:b/>
          <w:kern w:val="22"/>
          <w:lang w:val="en-GB"/>
        </w:rPr>
      </w:pPr>
      <w:r w:rsidRPr="00074EDD">
        <w:rPr>
          <w:rFonts w:hAnsi="Times New Roman" w:cs="Times New Roman"/>
          <w:b/>
          <w:kern w:val="22"/>
          <w:lang w:val="en-GB"/>
        </w:rPr>
        <w:t xml:space="preserve">Use of the </w:t>
      </w:r>
      <w:r w:rsidR="00A75B87">
        <w:rPr>
          <w:rFonts w:hAnsi="Times New Roman" w:cs="Times New Roman"/>
          <w:b/>
          <w:kern w:val="22"/>
          <w:lang w:val="en-GB"/>
        </w:rPr>
        <w:t>f</w:t>
      </w:r>
      <w:r w:rsidRPr="00074EDD">
        <w:rPr>
          <w:rFonts w:hAnsi="Times New Roman" w:cs="Times New Roman"/>
          <w:b/>
          <w:kern w:val="22"/>
          <w:lang w:val="en-GB"/>
        </w:rPr>
        <w:t>ramework in guiding ABS capacity-building</w:t>
      </w:r>
    </w:p>
    <w:p w14:paraId="62151E0B" w14:textId="324DC62D" w:rsidR="00C67E94" w:rsidRPr="00074EDD" w:rsidRDefault="00C67E94" w:rsidP="00074EDD">
      <w:pPr>
        <w:spacing w:after="120"/>
        <w:rPr>
          <w:rFonts w:hAnsi="Times New Roman" w:cs="Times New Roman"/>
          <w:i/>
          <w:kern w:val="22"/>
          <w:lang w:val="en-GB"/>
        </w:rPr>
      </w:pPr>
      <w:r w:rsidRPr="00074EDD">
        <w:rPr>
          <w:rFonts w:hAnsi="Times New Roman" w:cs="Times New Roman"/>
          <w:i/>
          <w:kern w:val="22"/>
          <w:lang w:val="en-GB"/>
        </w:rPr>
        <w:t xml:space="preserve">Objective: </w:t>
      </w:r>
      <w:r w:rsidR="003B0FF0">
        <w:rPr>
          <w:rFonts w:hAnsi="Times New Roman" w:cs="Times New Roman"/>
          <w:i/>
          <w:kern w:val="22"/>
          <w:lang w:val="en-GB"/>
        </w:rPr>
        <w:t xml:space="preserve">to </w:t>
      </w:r>
      <w:r w:rsidRPr="00074EDD">
        <w:rPr>
          <w:rFonts w:hAnsi="Times New Roman" w:cs="Times New Roman"/>
          <w:i/>
          <w:kern w:val="22"/>
          <w:lang w:val="en-GB"/>
        </w:rPr>
        <w:t xml:space="preserve">understand how the </w:t>
      </w:r>
      <w:r w:rsidR="00A75B87">
        <w:rPr>
          <w:rFonts w:hAnsi="Times New Roman" w:cs="Times New Roman"/>
          <w:i/>
          <w:kern w:val="22"/>
          <w:lang w:val="en-GB"/>
        </w:rPr>
        <w:t>f</w:t>
      </w:r>
      <w:r w:rsidRPr="00074EDD">
        <w:rPr>
          <w:rFonts w:hAnsi="Times New Roman" w:cs="Times New Roman"/>
          <w:i/>
          <w:kern w:val="22"/>
          <w:lang w:val="en-GB"/>
        </w:rPr>
        <w:t>ramework has been used in guiding capacity-building initiatives and projects at the international, regional and national levels</w:t>
      </w:r>
    </w:p>
    <w:p w14:paraId="5F2E66BC" w14:textId="328BE1D9" w:rsidR="00C67E94" w:rsidRPr="00074EDD" w:rsidRDefault="00C67E94" w:rsidP="00C67E94">
      <w:pPr>
        <w:rPr>
          <w:rFonts w:hAnsi="Times New Roman" w:cs="Times New Roman"/>
          <w:kern w:val="22"/>
          <w:lang w:val="en-GB"/>
        </w:rPr>
      </w:pPr>
      <w:r w:rsidRPr="00074EDD">
        <w:rPr>
          <w:rFonts w:hAnsi="Times New Roman" w:cs="Times New Roman"/>
          <w:kern w:val="22"/>
          <w:lang w:val="en-GB"/>
        </w:rPr>
        <w:t xml:space="preserve">1.0 How have you used the </w:t>
      </w:r>
      <w:r w:rsidR="003B0FF0">
        <w:rPr>
          <w:rFonts w:hAnsi="Times New Roman" w:cs="Times New Roman"/>
          <w:kern w:val="22"/>
          <w:lang w:val="en-GB"/>
        </w:rPr>
        <w:t>f</w:t>
      </w:r>
      <w:r w:rsidRPr="00074EDD">
        <w:rPr>
          <w:rFonts w:hAnsi="Times New Roman" w:cs="Times New Roman"/>
          <w:kern w:val="22"/>
          <w:lang w:val="en-GB"/>
        </w:rPr>
        <w:t>ramework in your organization/country to guide capacity-building on access and benefit</w:t>
      </w:r>
      <w:r w:rsidR="009B361C" w:rsidRPr="00074EDD">
        <w:rPr>
          <w:rFonts w:hAnsi="Times New Roman" w:cs="Times New Roman"/>
          <w:kern w:val="22"/>
          <w:lang w:val="en-GB"/>
        </w:rPr>
        <w:noBreakHyphen/>
      </w:r>
      <w:r w:rsidRPr="00074EDD">
        <w:rPr>
          <w:rFonts w:hAnsi="Times New Roman" w:cs="Times New Roman"/>
          <w:kern w:val="22"/>
          <w:lang w:val="en-GB"/>
        </w:rPr>
        <w:t>sharing?</w:t>
      </w:r>
    </w:p>
    <w:p w14:paraId="122812DE" w14:textId="7F04E3CE" w:rsidR="00C67E94" w:rsidRPr="00074EDD" w:rsidRDefault="00C67E94" w:rsidP="00C67E94">
      <w:pPr>
        <w:spacing w:before="240"/>
        <w:rPr>
          <w:rFonts w:hAnsi="Times New Roman" w:cs="Times New Roman"/>
          <w:kern w:val="22"/>
          <w:lang w:val="en-GB"/>
        </w:rPr>
      </w:pPr>
      <w:r w:rsidRPr="00074EDD">
        <w:rPr>
          <w:rFonts w:hAnsi="Times New Roman" w:cs="Times New Roman"/>
          <w:kern w:val="22"/>
          <w:lang w:val="en-GB"/>
        </w:rPr>
        <w:t>1.1 Have you used appendix I or II that outline measures and practical activities in the design of capacity-building projects or program</w:t>
      </w:r>
      <w:r w:rsidR="009B361C" w:rsidRPr="00074EDD">
        <w:rPr>
          <w:rFonts w:hAnsi="Times New Roman" w:cs="Times New Roman"/>
          <w:kern w:val="22"/>
          <w:lang w:val="en-GB"/>
        </w:rPr>
        <w:t>me</w:t>
      </w:r>
      <w:r w:rsidRPr="00074EDD">
        <w:rPr>
          <w:rFonts w:hAnsi="Times New Roman" w:cs="Times New Roman"/>
          <w:kern w:val="22"/>
          <w:lang w:val="en-GB"/>
        </w:rPr>
        <w:t>s?</w:t>
      </w:r>
    </w:p>
    <w:p w14:paraId="26687696" w14:textId="3B640E7C" w:rsidR="00C67E94" w:rsidRPr="00074EDD" w:rsidRDefault="00C67E94" w:rsidP="00C67E94">
      <w:pPr>
        <w:spacing w:before="240"/>
        <w:rPr>
          <w:rFonts w:hAnsi="Times New Roman" w:cs="Times New Roman"/>
          <w:kern w:val="22"/>
          <w:lang w:val="en-GB"/>
        </w:rPr>
      </w:pPr>
      <w:r w:rsidRPr="00074EDD">
        <w:rPr>
          <w:rFonts w:hAnsi="Times New Roman" w:cs="Times New Roman"/>
          <w:kern w:val="22"/>
          <w:lang w:val="en-GB"/>
        </w:rPr>
        <w:t xml:space="preserve">1.2 In your opinion what are the strengths of the </w:t>
      </w:r>
      <w:r w:rsidR="003B0FF0">
        <w:rPr>
          <w:rFonts w:hAnsi="Times New Roman" w:cs="Times New Roman"/>
          <w:kern w:val="22"/>
          <w:lang w:val="en-GB"/>
        </w:rPr>
        <w:t>f</w:t>
      </w:r>
      <w:r w:rsidRPr="00074EDD">
        <w:rPr>
          <w:rFonts w:hAnsi="Times New Roman" w:cs="Times New Roman"/>
          <w:kern w:val="22"/>
          <w:lang w:val="en-GB"/>
        </w:rPr>
        <w:t>ramework?</w:t>
      </w:r>
    </w:p>
    <w:p w14:paraId="109A2B37" w14:textId="088C7DEC" w:rsidR="00C67E94" w:rsidRPr="00074EDD" w:rsidRDefault="00C67E94" w:rsidP="00C67E94">
      <w:pPr>
        <w:spacing w:before="240"/>
        <w:rPr>
          <w:rFonts w:hAnsi="Times New Roman" w:cs="Times New Roman"/>
          <w:kern w:val="22"/>
          <w:lang w:val="en-GB"/>
        </w:rPr>
      </w:pPr>
      <w:r w:rsidRPr="00074EDD">
        <w:rPr>
          <w:rFonts w:hAnsi="Times New Roman" w:cs="Times New Roman"/>
          <w:kern w:val="22"/>
          <w:lang w:val="en-GB"/>
        </w:rPr>
        <w:t xml:space="preserve">1.3 What are the weaknesses of the </w:t>
      </w:r>
      <w:r w:rsidR="003B0FF0">
        <w:rPr>
          <w:rFonts w:hAnsi="Times New Roman" w:cs="Times New Roman"/>
          <w:kern w:val="22"/>
          <w:lang w:val="en-GB"/>
        </w:rPr>
        <w:t>f</w:t>
      </w:r>
      <w:r w:rsidRPr="00074EDD">
        <w:rPr>
          <w:rFonts w:hAnsi="Times New Roman" w:cs="Times New Roman"/>
          <w:kern w:val="22"/>
          <w:lang w:val="en-GB"/>
        </w:rPr>
        <w:t>ramework?</w:t>
      </w:r>
    </w:p>
    <w:p w14:paraId="00588701" w14:textId="10C7762B" w:rsidR="00C67E94" w:rsidRPr="00074EDD" w:rsidRDefault="00C67E94" w:rsidP="00074EDD">
      <w:pPr>
        <w:pStyle w:val="ListParagraph"/>
        <w:keepNext/>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714" w:hanging="357"/>
        <w:jc w:val="center"/>
        <w:rPr>
          <w:rFonts w:hAnsi="Times New Roman" w:cs="Times New Roman"/>
          <w:b/>
          <w:kern w:val="22"/>
          <w:lang w:val="en-GB"/>
        </w:rPr>
      </w:pPr>
      <w:r w:rsidRPr="00074EDD">
        <w:rPr>
          <w:rFonts w:hAnsi="Times New Roman" w:cs="Times New Roman"/>
          <w:b/>
          <w:kern w:val="22"/>
          <w:lang w:val="en-GB"/>
        </w:rPr>
        <w:t>Relevance of the elements</w:t>
      </w:r>
      <w:r w:rsidR="003B0FF0" w:rsidRPr="003B0FF0">
        <w:rPr>
          <w:rFonts w:hAnsi="Times New Roman" w:cs="Times New Roman"/>
          <w:b/>
          <w:kern w:val="22"/>
          <w:lang w:val="en-GB"/>
        </w:rPr>
        <w:t xml:space="preserve"> </w:t>
      </w:r>
      <w:r w:rsidR="003B0FF0">
        <w:rPr>
          <w:rFonts w:hAnsi="Times New Roman" w:cs="Times New Roman"/>
          <w:b/>
          <w:kern w:val="22"/>
          <w:lang w:val="en-GB"/>
        </w:rPr>
        <w:t xml:space="preserve">of the </w:t>
      </w:r>
      <w:r w:rsidR="003B0FF0" w:rsidRPr="000C4C0C">
        <w:rPr>
          <w:rFonts w:hAnsi="Times New Roman" w:cs="Times New Roman"/>
          <w:b/>
          <w:kern w:val="22"/>
          <w:lang w:val="en-GB"/>
        </w:rPr>
        <w:t>strategic framework</w:t>
      </w:r>
    </w:p>
    <w:p w14:paraId="5F3FDBFF" w14:textId="4F0D0246" w:rsidR="00C67E94" w:rsidRPr="00074EDD" w:rsidRDefault="00C67E94" w:rsidP="00074EDD">
      <w:pPr>
        <w:spacing w:after="120"/>
        <w:rPr>
          <w:rFonts w:hAnsi="Times New Roman" w:cs="Times New Roman"/>
          <w:kern w:val="22"/>
          <w:lang w:val="en-GB"/>
        </w:rPr>
      </w:pPr>
      <w:r w:rsidRPr="00074EDD">
        <w:rPr>
          <w:rFonts w:hAnsi="Times New Roman" w:cs="Times New Roman"/>
          <w:i/>
          <w:kern w:val="22"/>
          <w:lang w:val="en-GB"/>
        </w:rPr>
        <w:t xml:space="preserve">Objective: </w:t>
      </w:r>
      <w:r w:rsidR="005359B3" w:rsidRPr="00074EDD">
        <w:rPr>
          <w:rFonts w:hAnsi="Times New Roman" w:cs="Times New Roman"/>
          <w:i/>
          <w:kern w:val="22"/>
          <w:lang w:val="en-GB"/>
        </w:rPr>
        <w:t xml:space="preserve">to </w:t>
      </w:r>
      <w:r w:rsidRPr="00074EDD">
        <w:rPr>
          <w:rFonts w:hAnsi="Times New Roman" w:cs="Times New Roman"/>
          <w:i/>
          <w:kern w:val="22"/>
          <w:lang w:val="en-GB"/>
        </w:rPr>
        <w:t>determine whether the elements of the strategic framework (i.e. key areas, objectives, proposed activities) are still relevant</w:t>
      </w:r>
    </w:p>
    <w:p w14:paraId="2FE7AD0A" w14:textId="411D092D" w:rsidR="00C67E94" w:rsidRPr="00074EDD" w:rsidRDefault="00C67E94" w:rsidP="00074EDD">
      <w:pPr>
        <w:spacing w:before="120" w:after="120"/>
        <w:rPr>
          <w:rFonts w:hAnsi="Times New Roman" w:cs="Times New Roman"/>
          <w:kern w:val="22"/>
          <w:lang w:val="en-GB"/>
        </w:rPr>
      </w:pPr>
      <w:r w:rsidRPr="00074EDD">
        <w:rPr>
          <w:rFonts w:hAnsi="Times New Roman" w:cs="Times New Roman"/>
          <w:kern w:val="22"/>
          <w:lang w:val="en-GB"/>
        </w:rPr>
        <w:t>2.0 Are the objectives of the strategic framework still valid?</w:t>
      </w:r>
    </w:p>
    <w:p w14:paraId="65E633F8" w14:textId="11F5E3B5" w:rsidR="00C67E94" w:rsidRPr="00074EDD" w:rsidRDefault="00C67E94" w:rsidP="00074EDD">
      <w:pPr>
        <w:spacing w:before="120" w:after="120"/>
        <w:rPr>
          <w:rFonts w:hAnsi="Times New Roman" w:cs="Times New Roman"/>
          <w:kern w:val="22"/>
          <w:lang w:val="en-GB"/>
        </w:rPr>
      </w:pPr>
      <w:r w:rsidRPr="00074EDD">
        <w:rPr>
          <w:rFonts w:hAnsi="Times New Roman" w:cs="Times New Roman"/>
          <w:kern w:val="22"/>
          <w:lang w:val="en-GB"/>
        </w:rPr>
        <w:t xml:space="preserve">2. 1 Are the key areas for capacity-building still relevant to the needs and priorities of Parties and </w:t>
      </w:r>
      <w:r w:rsidR="009B361C" w:rsidRPr="00074EDD">
        <w:rPr>
          <w:rFonts w:hAnsi="Times New Roman" w:cs="Times New Roman"/>
          <w:kern w:val="22"/>
          <w:lang w:val="en-GB"/>
        </w:rPr>
        <w:t>G</w:t>
      </w:r>
      <w:r w:rsidRPr="00074EDD">
        <w:rPr>
          <w:rFonts w:hAnsi="Times New Roman" w:cs="Times New Roman"/>
          <w:kern w:val="22"/>
          <w:lang w:val="en-GB"/>
        </w:rPr>
        <w:t>overnments?</w:t>
      </w:r>
    </w:p>
    <w:p w14:paraId="4B649B0B" w14:textId="77777777" w:rsidR="00C67E94" w:rsidRPr="00074EDD" w:rsidRDefault="00C67E94" w:rsidP="00074EDD">
      <w:pPr>
        <w:spacing w:before="120" w:after="120"/>
        <w:rPr>
          <w:rFonts w:hAnsi="Times New Roman" w:cs="Times New Roman"/>
          <w:kern w:val="22"/>
          <w:lang w:val="en-GB"/>
        </w:rPr>
      </w:pPr>
      <w:r w:rsidRPr="00074EDD">
        <w:rPr>
          <w:rFonts w:hAnsi="Times New Roman" w:cs="Times New Roman"/>
          <w:kern w:val="22"/>
          <w:lang w:val="en-GB"/>
        </w:rPr>
        <w:t xml:space="preserve">2.2 Is appendix I with the overview of measures requiring capacity-building still relevant? </w:t>
      </w:r>
    </w:p>
    <w:p w14:paraId="32CC0405" w14:textId="212D60DC" w:rsidR="00C67E94" w:rsidRPr="00074EDD" w:rsidRDefault="00C67E94" w:rsidP="00074EDD">
      <w:pPr>
        <w:spacing w:before="120" w:after="120"/>
        <w:rPr>
          <w:rFonts w:hAnsi="Times New Roman" w:cs="Times New Roman"/>
          <w:kern w:val="22"/>
          <w:lang w:val="en-GB"/>
        </w:rPr>
      </w:pPr>
      <w:r w:rsidRPr="00074EDD">
        <w:rPr>
          <w:rFonts w:hAnsi="Times New Roman" w:cs="Times New Roman"/>
          <w:kern w:val="22"/>
          <w:lang w:val="en-GB"/>
        </w:rPr>
        <w:t>2.3 Are there any new emerging capacity-building needs that should be addressed in the context of the post-2020 agenda?</w:t>
      </w:r>
    </w:p>
    <w:p w14:paraId="57C305DD" w14:textId="77777777" w:rsidR="00C67E94" w:rsidRPr="00074EDD" w:rsidRDefault="00C67E94" w:rsidP="00074EDD">
      <w:pPr>
        <w:pStyle w:val="ListParagraph"/>
        <w:keepNext/>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714" w:hanging="357"/>
        <w:jc w:val="center"/>
        <w:rPr>
          <w:rFonts w:hAnsi="Times New Roman" w:cs="Times New Roman"/>
          <w:b/>
          <w:kern w:val="22"/>
          <w:lang w:val="en-GB"/>
        </w:rPr>
      </w:pPr>
      <w:r w:rsidRPr="00074EDD">
        <w:rPr>
          <w:rFonts w:hAnsi="Times New Roman" w:cs="Times New Roman"/>
          <w:b/>
          <w:kern w:val="22"/>
          <w:lang w:val="en-GB"/>
        </w:rPr>
        <w:t>Effectiveness</w:t>
      </w:r>
    </w:p>
    <w:p w14:paraId="6FC4C526" w14:textId="64E9A40C" w:rsidR="00C67E94" w:rsidRPr="00074EDD" w:rsidRDefault="00C67E94" w:rsidP="00074EDD">
      <w:pPr>
        <w:spacing w:after="120"/>
        <w:rPr>
          <w:rFonts w:hAnsi="Times New Roman" w:cs="Times New Roman"/>
          <w:i/>
          <w:kern w:val="22"/>
          <w:lang w:val="en-GB"/>
        </w:rPr>
      </w:pPr>
      <w:r w:rsidRPr="00074EDD">
        <w:rPr>
          <w:rFonts w:hAnsi="Times New Roman" w:cs="Times New Roman"/>
          <w:i/>
          <w:kern w:val="22"/>
          <w:lang w:val="en-GB"/>
        </w:rPr>
        <w:t xml:space="preserve">Objective: </w:t>
      </w:r>
      <w:r w:rsidR="005359B3" w:rsidRPr="00074EDD">
        <w:rPr>
          <w:rFonts w:hAnsi="Times New Roman" w:cs="Times New Roman"/>
          <w:i/>
          <w:kern w:val="22"/>
          <w:lang w:val="en-GB"/>
        </w:rPr>
        <w:t xml:space="preserve">to </w:t>
      </w:r>
      <w:r w:rsidRPr="00074EDD">
        <w:rPr>
          <w:rFonts w:hAnsi="Times New Roman" w:cs="Times New Roman"/>
          <w:i/>
          <w:kern w:val="22"/>
          <w:lang w:val="en-GB"/>
        </w:rPr>
        <w:t>determine the extent to which the strategic framework has been effective in fostering a systematic, coherent and coordinated approach to capacity-building and development</w:t>
      </w:r>
    </w:p>
    <w:p w14:paraId="6ACC4926" w14:textId="77777777" w:rsidR="00C67E94" w:rsidRPr="00074EDD" w:rsidRDefault="00C67E94" w:rsidP="00074EDD">
      <w:pPr>
        <w:spacing w:before="120" w:after="120"/>
        <w:rPr>
          <w:rFonts w:hAnsi="Times New Roman" w:cs="Times New Roman"/>
          <w:kern w:val="22"/>
          <w:lang w:val="en-GB"/>
        </w:rPr>
      </w:pPr>
      <w:r w:rsidRPr="00074EDD">
        <w:rPr>
          <w:rFonts w:hAnsi="Times New Roman" w:cs="Times New Roman"/>
          <w:kern w:val="22"/>
          <w:lang w:val="en-GB"/>
        </w:rPr>
        <w:t>3.1 Has the strategic framework been effective in fostering a systematic, coherent and coordinated approach to capacity-building and development?</w:t>
      </w:r>
    </w:p>
    <w:p w14:paraId="3A1F2ADF" w14:textId="77777777" w:rsidR="00C67E94" w:rsidRPr="00074EDD" w:rsidRDefault="00C67E94" w:rsidP="00074EDD">
      <w:pPr>
        <w:spacing w:before="120" w:after="120"/>
        <w:rPr>
          <w:rFonts w:hAnsi="Times New Roman" w:cs="Times New Roman"/>
          <w:kern w:val="22"/>
          <w:lang w:val="en-GB"/>
        </w:rPr>
      </w:pPr>
      <w:r w:rsidRPr="00074EDD">
        <w:rPr>
          <w:rFonts w:hAnsi="Times New Roman" w:cs="Times New Roman"/>
          <w:kern w:val="22"/>
          <w:lang w:val="en-GB"/>
        </w:rPr>
        <w:t>3.2 Have you used the strategic framework in leveraging support for capacity-building activities in relation to the Nagoya Protocol?</w:t>
      </w:r>
    </w:p>
    <w:p w14:paraId="58BC6E6C" w14:textId="77777777" w:rsidR="00C67E94" w:rsidRPr="00074EDD" w:rsidRDefault="00C67E94" w:rsidP="00074EDD">
      <w:pPr>
        <w:spacing w:before="120" w:after="120"/>
        <w:rPr>
          <w:rFonts w:hAnsi="Times New Roman" w:cs="Times New Roman"/>
          <w:kern w:val="22"/>
          <w:lang w:val="en-GB"/>
        </w:rPr>
      </w:pPr>
      <w:r w:rsidRPr="00074EDD">
        <w:rPr>
          <w:rFonts w:hAnsi="Times New Roman" w:cs="Times New Roman"/>
          <w:kern w:val="22"/>
          <w:lang w:val="en-GB"/>
        </w:rPr>
        <w:t>3.3 What have been the most useful mechanisms to facilitate coordination of the implementation of the strategic framework and how have they been useful?</w:t>
      </w:r>
    </w:p>
    <w:p w14:paraId="226487AF" w14:textId="72474F2D" w:rsidR="00C67E94" w:rsidRPr="00074EDD" w:rsidRDefault="00C67E94" w:rsidP="00074EDD">
      <w:pPr>
        <w:spacing w:before="120" w:after="120"/>
        <w:rPr>
          <w:rFonts w:hAnsi="Times New Roman" w:cs="Times New Roman"/>
          <w:kern w:val="22"/>
          <w:lang w:val="en-GB"/>
        </w:rPr>
      </w:pPr>
      <w:r w:rsidRPr="00074EDD">
        <w:rPr>
          <w:rFonts w:hAnsi="Times New Roman" w:cs="Times New Roman"/>
          <w:kern w:val="22"/>
          <w:lang w:val="en-GB"/>
        </w:rPr>
        <w:t xml:space="preserve">3.4 To what extent was the strategic framework </w:t>
      </w:r>
      <w:proofErr w:type="gramStart"/>
      <w:r w:rsidRPr="00074EDD">
        <w:rPr>
          <w:rFonts w:hAnsi="Times New Roman" w:cs="Times New Roman"/>
          <w:kern w:val="22"/>
          <w:lang w:val="en-GB"/>
        </w:rPr>
        <w:t>taken into account</w:t>
      </w:r>
      <w:proofErr w:type="gramEnd"/>
      <w:r w:rsidRPr="00074EDD">
        <w:rPr>
          <w:rFonts w:hAnsi="Times New Roman" w:cs="Times New Roman"/>
          <w:kern w:val="22"/>
          <w:lang w:val="en-GB"/>
        </w:rPr>
        <w:t xml:space="preserve"> by eligible countries in the design of their ABS capacity-building projects submitted to the Global Environment Facility?</w:t>
      </w:r>
    </w:p>
    <w:p w14:paraId="05B60BC3" w14:textId="34B563FD" w:rsidR="00C67E94" w:rsidRPr="00074EDD" w:rsidRDefault="00C67E94" w:rsidP="00074EDD">
      <w:pPr>
        <w:pStyle w:val="ListParagraph"/>
        <w:keepNext/>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714" w:hanging="357"/>
        <w:jc w:val="center"/>
        <w:rPr>
          <w:rFonts w:hAnsi="Times New Roman" w:cs="Times New Roman"/>
          <w:b/>
          <w:kern w:val="22"/>
          <w:lang w:val="en-GB"/>
        </w:rPr>
      </w:pPr>
      <w:r w:rsidRPr="00074EDD">
        <w:rPr>
          <w:rFonts w:hAnsi="Times New Roman" w:cs="Times New Roman"/>
          <w:b/>
          <w:kern w:val="22"/>
          <w:lang w:val="en-GB"/>
        </w:rPr>
        <w:t xml:space="preserve">Role of the </w:t>
      </w:r>
      <w:r w:rsidR="009B361C" w:rsidRPr="00074EDD">
        <w:rPr>
          <w:rFonts w:hAnsi="Times New Roman" w:cs="Times New Roman"/>
          <w:b/>
          <w:kern w:val="22"/>
          <w:lang w:val="en-GB"/>
        </w:rPr>
        <w:t>Secretariat of the Convention on Biological Diversity</w:t>
      </w:r>
    </w:p>
    <w:p w14:paraId="33EDDA62" w14:textId="2E8FAF1D" w:rsidR="00C67E94" w:rsidRPr="00074EDD" w:rsidRDefault="00C67E94" w:rsidP="00074EDD">
      <w:pPr>
        <w:spacing w:after="120"/>
        <w:rPr>
          <w:rFonts w:hAnsi="Times New Roman" w:cs="Times New Roman"/>
          <w:i/>
          <w:kern w:val="22"/>
          <w:lang w:val="en-GB"/>
        </w:rPr>
      </w:pPr>
      <w:r w:rsidRPr="00074EDD">
        <w:rPr>
          <w:rFonts w:hAnsi="Times New Roman" w:cs="Times New Roman"/>
          <w:i/>
          <w:kern w:val="22"/>
          <w:lang w:val="en-GB"/>
        </w:rPr>
        <w:t xml:space="preserve">Objective: </w:t>
      </w:r>
      <w:r w:rsidR="005359B3" w:rsidRPr="00074EDD">
        <w:rPr>
          <w:rFonts w:hAnsi="Times New Roman" w:cs="Times New Roman"/>
          <w:i/>
          <w:kern w:val="22"/>
          <w:lang w:val="en-GB"/>
        </w:rPr>
        <w:t xml:space="preserve">to </w:t>
      </w:r>
      <w:r w:rsidRPr="00074EDD">
        <w:rPr>
          <w:rFonts w:hAnsi="Times New Roman" w:cs="Times New Roman"/>
          <w:i/>
          <w:kern w:val="22"/>
          <w:lang w:val="en-GB"/>
        </w:rPr>
        <w:t xml:space="preserve">determine the extent to which </w:t>
      </w:r>
      <w:proofErr w:type="spellStart"/>
      <w:r w:rsidRPr="00074EDD">
        <w:rPr>
          <w:rFonts w:hAnsi="Times New Roman" w:cs="Times New Roman"/>
          <w:i/>
          <w:kern w:val="22"/>
          <w:lang w:val="en-GB"/>
        </w:rPr>
        <w:t>SCBD</w:t>
      </w:r>
      <w:proofErr w:type="spellEnd"/>
      <w:r w:rsidRPr="00074EDD">
        <w:rPr>
          <w:rFonts w:hAnsi="Times New Roman" w:cs="Times New Roman"/>
          <w:i/>
          <w:kern w:val="22"/>
          <w:lang w:val="en-GB"/>
        </w:rPr>
        <w:t xml:space="preserve"> has been effective in its role of promoting and coordinating the implementation of the framework.</w:t>
      </w:r>
    </w:p>
    <w:p w14:paraId="46DFB153" w14:textId="40840136" w:rsidR="00C67E94" w:rsidRPr="00074EDD" w:rsidRDefault="00C67E94" w:rsidP="00C67E94">
      <w:pPr>
        <w:rPr>
          <w:rFonts w:hAnsi="Times New Roman" w:cs="Times New Roman"/>
          <w:kern w:val="22"/>
          <w:lang w:val="en-GB"/>
        </w:rPr>
      </w:pPr>
      <w:r w:rsidRPr="00074EDD">
        <w:rPr>
          <w:rFonts w:hAnsi="Times New Roman" w:cs="Times New Roman"/>
          <w:kern w:val="22"/>
          <w:lang w:val="en-GB"/>
        </w:rPr>
        <w:t xml:space="preserve">According to the </w:t>
      </w:r>
      <w:r w:rsidR="005359B3">
        <w:rPr>
          <w:rFonts w:hAnsi="Times New Roman" w:cs="Times New Roman"/>
          <w:kern w:val="22"/>
          <w:lang w:val="en-GB"/>
        </w:rPr>
        <w:t>s</w:t>
      </w:r>
      <w:r w:rsidRPr="00074EDD">
        <w:rPr>
          <w:rFonts w:hAnsi="Times New Roman" w:cs="Times New Roman"/>
          <w:kern w:val="22"/>
          <w:lang w:val="en-GB"/>
        </w:rPr>
        <w:t xml:space="preserve">trategic </w:t>
      </w:r>
      <w:r w:rsidR="005359B3">
        <w:rPr>
          <w:rFonts w:hAnsi="Times New Roman" w:cs="Times New Roman"/>
          <w:kern w:val="22"/>
          <w:lang w:val="en-GB"/>
        </w:rPr>
        <w:t>f</w:t>
      </w:r>
      <w:r w:rsidRPr="00074EDD">
        <w:rPr>
          <w:rFonts w:hAnsi="Times New Roman" w:cs="Times New Roman"/>
          <w:kern w:val="22"/>
          <w:lang w:val="en-GB"/>
        </w:rPr>
        <w:t xml:space="preserve">ramework, the role of </w:t>
      </w:r>
      <w:proofErr w:type="spellStart"/>
      <w:r w:rsidRPr="00074EDD">
        <w:rPr>
          <w:rFonts w:hAnsi="Times New Roman" w:cs="Times New Roman"/>
          <w:kern w:val="22"/>
          <w:lang w:val="en-GB"/>
        </w:rPr>
        <w:t>SCBD</w:t>
      </w:r>
      <w:proofErr w:type="spellEnd"/>
      <w:r w:rsidRPr="00074EDD">
        <w:rPr>
          <w:rFonts w:hAnsi="Times New Roman" w:cs="Times New Roman"/>
          <w:kern w:val="22"/>
          <w:lang w:val="en-GB"/>
        </w:rPr>
        <w:t xml:space="preserve"> is to promote and coordinate the implementation of the strategic framework by, inter-alia, collecting and providing information through the ABS Clearing-House and facilitating activities at the regional and international levels (see section 4.2 on Roles and responsibilities).</w:t>
      </w:r>
    </w:p>
    <w:p w14:paraId="0EA2A12F" w14:textId="232F58E0" w:rsidR="00C67E94" w:rsidRPr="00074EDD" w:rsidRDefault="00C67E94" w:rsidP="00074EDD">
      <w:pPr>
        <w:spacing w:before="120" w:after="120"/>
        <w:rPr>
          <w:rFonts w:hAnsi="Times New Roman" w:cs="Times New Roman"/>
          <w:kern w:val="22"/>
          <w:lang w:val="en-GB"/>
        </w:rPr>
      </w:pPr>
      <w:r w:rsidRPr="00074EDD">
        <w:rPr>
          <w:rFonts w:hAnsi="Times New Roman" w:cs="Times New Roman"/>
          <w:kern w:val="22"/>
          <w:lang w:val="en-GB"/>
        </w:rPr>
        <w:t xml:space="preserve">3.6 In your opinion has </w:t>
      </w:r>
      <w:proofErr w:type="spellStart"/>
      <w:r w:rsidRPr="00074EDD">
        <w:rPr>
          <w:rFonts w:hAnsi="Times New Roman" w:cs="Times New Roman"/>
          <w:kern w:val="22"/>
          <w:lang w:val="en-GB"/>
        </w:rPr>
        <w:t>SCBD</w:t>
      </w:r>
      <w:proofErr w:type="spellEnd"/>
      <w:r w:rsidRPr="00074EDD">
        <w:rPr>
          <w:rFonts w:hAnsi="Times New Roman" w:cs="Times New Roman"/>
          <w:kern w:val="22"/>
          <w:lang w:val="en-GB"/>
        </w:rPr>
        <w:t xml:space="preserve"> been effective in promoting and coordinating the implementation of the Strategic Framework?</w:t>
      </w:r>
    </w:p>
    <w:p w14:paraId="100E4E5C" w14:textId="77777777" w:rsidR="00C67E94" w:rsidRPr="00074EDD" w:rsidRDefault="00C67E94" w:rsidP="00074EDD">
      <w:pPr>
        <w:spacing w:before="120" w:after="120"/>
        <w:rPr>
          <w:rFonts w:hAnsi="Times New Roman" w:cs="Times New Roman"/>
          <w:kern w:val="22"/>
          <w:lang w:val="en-GB"/>
        </w:rPr>
      </w:pPr>
      <w:r w:rsidRPr="00074EDD">
        <w:rPr>
          <w:rFonts w:hAnsi="Times New Roman" w:cs="Times New Roman"/>
          <w:kern w:val="22"/>
          <w:lang w:val="en-GB"/>
        </w:rPr>
        <w:t>3.6.2 What can be done to improve the main coordinating mechanisms?</w:t>
      </w:r>
    </w:p>
    <w:p w14:paraId="41353A23" w14:textId="6C43B811" w:rsidR="00C67E94" w:rsidRPr="00074EDD" w:rsidRDefault="00C67E94" w:rsidP="00074EDD">
      <w:pPr>
        <w:spacing w:before="120" w:after="120"/>
        <w:rPr>
          <w:rFonts w:hAnsi="Times New Roman" w:cs="Times New Roman"/>
          <w:kern w:val="22"/>
          <w:lang w:val="en-GB"/>
        </w:rPr>
      </w:pPr>
      <w:r w:rsidRPr="00074EDD">
        <w:rPr>
          <w:rFonts w:hAnsi="Times New Roman" w:cs="Times New Roman"/>
          <w:kern w:val="22"/>
          <w:lang w:val="en-GB"/>
        </w:rPr>
        <w:t xml:space="preserve">3.7 What recommendations would you make to improve </w:t>
      </w:r>
      <w:proofErr w:type="spellStart"/>
      <w:r w:rsidRPr="00074EDD">
        <w:rPr>
          <w:rFonts w:hAnsi="Times New Roman" w:cs="Times New Roman"/>
          <w:kern w:val="22"/>
          <w:lang w:val="en-GB"/>
        </w:rPr>
        <w:t>SCBD’s</w:t>
      </w:r>
      <w:proofErr w:type="spellEnd"/>
      <w:r w:rsidRPr="00074EDD">
        <w:rPr>
          <w:rFonts w:hAnsi="Times New Roman" w:cs="Times New Roman"/>
          <w:kern w:val="22"/>
          <w:lang w:val="en-GB"/>
        </w:rPr>
        <w:t xml:space="preserve"> role in promoting and coordinating capacity-building to support the implementation of the Nagoya Protocol?</w:t>
      </w:r>
    </w:p>
    <w:p w14:paraId="32043040" w14:textId="77777777" w:rsidR="00C67E94" w:rsidRPr="00074EDD" w:rsidRDefault="00C67E94" w:rsidP="00074EDD">
      <w:pPr>
        <w:pStyle w:val="ListParagraph"/>
        <w:keepNext/>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714" w:hanging="357"/>
        <w:jc w:val="center"/>
        <w:rPr>
          <w:rFonts w:hAnsi="Times New Roman" w:cs="Times New Roman"/>
          <w:b/>
          <w:kern w:val="22"/>
          <w:lang w:val="en-GB"/>
        </w:rPr>
      </w:pPr>
      <w:r w:rsidRPr="00074EDD">
        <w:rPr>
          <w:rFonts w:hAnsi="Times New Roman" w:cs="Times New Roman"/>
          <w:b/>
          <w:kern w:val="22"/>
          <w:lang w:val="en-GB"/>
        </w:rPr>
        <w:t>Recommendations/what would you do differently</w:t>
      </w:r>
    </w:p>
    <w:p w14:paraId="65BBD16D" w14:textId="7CF95F81" w:rsidR="00C67E94" w:rsidRPr="00074EDD" w:rsidRDefault="00C67E94" w:rsidP="00074EDD">
      <w:pPr>
        <w:spacing w:after="120"/>
        <w:rPr>
          <w:rFonts w:hAnsi="Times New Roman" w:cs="Times New Roman"/>
          <w:i/>
          <w:kern w:val="22"/>
          <w:lang w:val="en-GB"/>
        </w:rPr>
      </w:pPr>
      <w:r w:rsidRPr="00074EDD">
        <w:rPr>
          <w:rFonts w:hAnsi="Times New Roman" w:cs="Times New Roman"/>
          <w:i/>
          <w:kern w:val="22"/>
          <w:lang w:val="en-GB"/>
        </w:rPr>
        <w:t xml:space="preserve">Objective: </w:t>
      </w:r>
      <w:r w:rsidR="005359B3" w:rsidRPr="00074EDD">
        <w:rPr>
          <w:rFonts w:hAnsi="Times New Roman" w:cs="Times New Roman"/>
          <w:i/>
          <w:kern w:val="22"/>
          <w:lang w:val="en-GB"/>
        </w:rPr>
        <w:t xml:space="preserve">to </w:t>
      </w:r>
      <w:r w:rsidRPr="00074EDD">
        <w:rPr>
          <w:rFonts w:hAnsi="Times New Roman" w:cs="Times New Roman"/>
          <w:i/>
          <w:kern w:val="22"/>
          <w:lang w:val="en-GB"/>
        </w:rPr>
        <w:t>identify recommendations for improving the Framework and that can be used for the preparation of the long-term strategic framework for capacity-building and development beyond 2020</w:t>
      </w:r>
    </w:p>
    <w:p w14:paraId="715E3C0E" w14:textId="5E43D6F5" w:rsidR="00C67E94" w:rsidRPr="00074EDD" w:rsidRDefault="00C67E94" w:rsidP="00074EDD">
      <w:pPr>
        <w:spacing w:before="120" w:after="120"/>
        <w:rPr>
          <w:rFonts w:hAnsi="Times New Roman" w:cs="Times New Roman"/>
          <w:kern w:val="22"/>
          <w:lang w:val="en-GB"/>
        </w:rPr>
      </w:pPr>
      <w:r w:rsidRPr="00074EDD">
        <w:rPr>
          <w:rFonts w:hAnsi="Times New Roman" w:cs="Times New Roman"/>
          <w:kern w:val="22"/>
          <w:lang w:val="en-GB"/>
        </w:rPr>
        <w:t xml:space="preserve">4.1 What key recommendations would you </w:t>
      </w:r>
      <w:bookmarkStart w:id="49" w:name="_GoBack"/>
      <w:bookmarkEnd w:id="49"/>
      <w:r w:rsidRPr="00074EDD">
        <w:rPr>
          <w:rFonts w:hAnsi="Times New Roman" w:cs="Times New Roman"/>
          <w:kern w:val="22"/>
          <w:lang w:val="en-GB"/>
        </w:rPr>
        <w:t>make to enhance capacity-building and development on ABS beyond 2020?</w:t>
      </w:r>
    </w:p>
    <w:p w14:paraId="4732CFC9" w14:textId="77777777" w:rsidR="00C67E94" w:rsidRPr="00074EDD" w:rsidRDefault="00C67E94" w:rsidP="00074EDD">
      <w:pPr>
        <w:spacing w:before="120" w:after="120"/>
        <w:rPr>
          <w:rFonts w:hAnsi="Times New Roman" w:cs="Times New Roman"/>
          <w:kern w:val="22"/>
          <w:lang w:val="en-GB"/>
        </w:rPr>
      </w:pPr>
      <w:r w:rsidRPr="00074EDD">
        <w:rPr>
          <w:rFonts w:hAnsi="Times New Roman" w:cs="Times New Roman"/>
          <w:kern w:val="22"/>
          <w:lang w:val="en-GB"/>
        </w:rPr>
        <w:t>4.2 Should the Framework be revised/updated/replaced?</w:t>
      </w:r>
    </w:p>
    <w:p w14:paraId="035A1EAD" w14:textId="77777777" w:rsidR="00C67E94" w:rsidRPr="00074EDD" w:rsidRDefault="00C67E94" w:rsidP="00074EDD">
      <w:pPr>
        <w:spacing w:before="120" w:after="120"/>
        <w:rPr>
          <w:rFonts w:hAnsi="Times New Roman" w:cs="Times New Roman"/>
          <w:kern w:val="22"/>
          <w:lang w:val="en-GB"/>
        </w:rPr>
      </w:pPr>
      <w:r w:rsidRPr="00074EDD">
        <w:rPr>
          <w:rFonts w:hAnsi="Times New Roman" w:cs="Times New Roman"/>
          <w:kern w:val="22"/>
          <w:lang w:val="en-GB"/>
        </w:rPr>
        <w:t>4.3 Which approaches related to ABS capacity-building should be prioritized and included in the long-term strategic framework for capacity-building and development beyond 2020?</w:t>
      </w:r>
    </w:p>
    <w:p w14:paraId="33577F5B" w14:textId="77777777" w:rsidR="00C67E94" w:rsidRPr="00074EDD" w:rsidRDefault="00C67E94" w:rsidP="00074EDD">
      <w:pPr>
        <w:spacing w:before="120" w:after="120"/>
        <w:rPr>
          <w:rFonts w:hAnsi="Times New Roman" w:cs="Times New Roman"/>
          <w:kern w:val="22"/>
          <w:lang w:val="en-GB"/>
        </w:rPr>
      </w:pPr>
      <w:r w:rsidRPr="00074EDD">
        <w:rPr>
          <w:rFonts w:hAnsi="Times New Roman" w:cs="Times New Roman"/>
          <w:kern w:val="22"/>
          <w:lang w:val="en-GB"/>
        </w:rPr>
        <w:t>4.6 Any other relevant information that you would like to share?</w:t>
      </w:r>
    </w:p>
    <w:p w14:paraId="3EBD9BDA" w14:textId="77777777" w:rsidR="00C67E94" w:rsidRPr="00074EDD" w:rsidRDefault="00C67E94" w:rsidP="00C67E94">
      <w:pPr>
        <w:rPr>
          <w:rFonts w:hAnsi="Times New Roman" w:cs="Times New Roman"/>
          <w:kern w:val="22"/>
          <w:lang w:val="en-GB"/>
        </w:rPr>
      </w:pPr>
    </w:p>
    <w:p w14:paraId="425FFD5E" w14:textId="0B98394B" w:rsidR="00C67E94" w:rsidRPr="00074EDD" w:rsidRDefault="009B361C" w:rsidP="00074EDD">
      <w:pPr>
        <w:jc w:val="center"/>
        <w:rPr>
          <w:rFonts w:hAnsi="Times New Roman" w:cs="Times New Roman"/>
          <w:kern w:val="22"/>
          <w:lang w:val="en-GB" w:eastAsia="en-CA"/>
        </w:rPr>
      </w:pPr>
      <w:r w:rsidRPr="00074EDD">
        <w:rPr>
          <w:rFonts w:hAnsi="Times New Roman" w:cs="Times New Roman"/>
          <w:kern w:val="22"/>
          <w:lang w:val="en-GB" w:eastAsia="en-CA"/>
        </w:rPr>
        <w:t>__________</w:t>
      </w:r>
    </w:p>
    <w:sectPr w:rsidR="00C67E94" w:rsidRPr="00074EDD" w:rsidSect="00D93893">
      <w:headerReference w:type="even" r:id="rId19"/>
      <w:headerReference w:type="default" r:id="rId20"/>
      <w:footerReference w:type="even" r:id="rId21"/>
      <w:footerReference w:type="first" r:id="rId22"/>
      <w:type w:val="continuous"/>
      <w:pgSz w:w="12240" w:h="15840"/>
      <w:pgMar w:top="567" w:right="1440" w:bottom="1134" w:left="1440" w:header="461"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D0F27A" w14:textId="77777777" w:rsidR="006B155C" w:rsidRDefault="006B155C">
      <w:r>
        <w:separator/>
      </w:r>
    </w:p>
  </w:endnote>
  <w:endnote w:type="continuationSeparator" w:id="0">
    <w:p w14:paraId="7F19CE18" w14:textId="77777777" w:rsidR="006B155C" w:rsidRDefault="006B155C">
      <w:r>
        <w:continuationSeparator/>
      </w:r>
    </w:p>
    <w:p w14:paraId="1C0477FD" w14:textId="77777777" w:rsidR="006B155C" w:rsidRDefault="006B15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0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New Roman Bold">
    <w:panose1 w:val="02020803070505020304"/>
    <w:charset w:val="00"/>
    <w:family w:val="roman"/>
    <w:notTrueType/>
    <w:pitch w:val="default"/>
  </w:font>
  <w:font w:name="Myriad Pro">
    <w:altName w:val="Myriad Pro"/>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DD0DA1" w14:textId="77777777" w:rsidR="00257935" w:rsidRPr="00A97E97" w:rsidRDefault="00257935" w:rsidP="000F5F7A">
    <w:pPr>
      <w:pStyle w:val="Footer"/>
      <w:tabs>
        <w:tab w:val="clear" w:pos="4320"/>
        <w:tab w:val="clear" w:pos="8640"/>
      </w:tabs>
      <w:ind w:firstLine="0"/>
      <w:rPr>
        <w:noProof/>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D8720C" w14:textId="77777777" w:rsidR="00257935" w:rsidRPr="00A97E97" w:rsidRDefault="00257935" w:rsidP="000F5F7A">
    <w:pPr>
      <w:pStyle w:val="Footer"/>
      <w:tabs>
        <w:tab w:val="clear" w:pos="4320"/>
        <w:tab w:val="clear" w:pos="8640"/>
      </w:tabs>
      <w:ind w:firstLine="0"/>
      <w:rPr>
        <w:noProof/>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BAD037" w14:textId="77777777" w:rsidR="006B155C" w:rsidRDefault="006B155C">
      <w:r>
        <w:separator/>
      </w:r>
    </w:p>
  </w:footnote>
  <w:footnote w:type="continuationSeparator" w:id="0">
    <w:p w14:paraId="016CE650" w14:textId="77777777" w:rsidR="006B155C" w:rsidRDefault="006B155C">
      <w:r>
        <w:continuationSeparator/>
      </w:r>
    </w:p>
  </w:footnote>
  <w:footnote w:type="continuationNotice" w:id="1">
    <w:p w14:paraId="38FB832A" w14:textId="77777777" w:rsidR="006B155C" w:rsidRDefault="006B155C"/>
  </w:footnote>
  <w:footnote w:id="2">
    <w:p w14:paraId="6AFD5C83" w14:textId="6A71D473" w:rsidR="00257935" w:rsidRPr="00074EDD" w:rsidRDefault="00257935" w:rsidP="00074EDD">
      <w:pPr>
        <w:pStyle w:val="FootnoteText"/>
        <w:suppressLineNumbers/>
        <w:suppressAutoHyphens/>
        <w:ind w:firstLine="0"/>
        <w:jc w:val="left"/>
        <w:rPr>
          <w:kern w:val="18"/>
          <w:lang w:val="en-GB"/>
        </w:rPr>
      </w:pPr>
      <w:r w:rsidRPr="00074EDD">
        <w:rPr>
          <w:rStyle w:val="FootnoteReference"/>
          <w:kern w:val="18"/>
          <w:lang w:val="en-GB"/>
        </w:rPr>
        <w:footnoteRef/>
      </w:r>
      <w:r w:rsidRPr="00074EDD">
        <w:rPr>
          <w:kern w:val="18"/>
          <w:lang w:val="en-GB"/>
        </w:rPr>
        <w:t xml:space="preserve"> See decision NP-3/5, para. 7.</w:t>
      </w:r>
    </w:p>
  </w:footnote>
  <w:footnote w:id="3">
    <w:p w14:paraId="173A061F" w14:textId="562A8F17" w:rsidR="00257935" w:rsidRPr="00074EDD" w:rsidRDefault="00257935" w:rsidP="00074EDD">
      <w:pPr>
        <w:pStyle w:val="FootnoteText"/>
        <w:suppressLineNumbers/>
        <w:suppressAutoHyphens/>
        <w:ind w:firstLine="0"/>
        <w:jc w:val="left"/>
        <w:rPr>
          <w:kern w:val="18"/>
          <w:lang w:val="en-GB"/>
        </w:rPr>
      </w:pPr>
      <w:r w:rsidRPr="00074EDD">
        <w:rPr>
          <w:rStyle w:val="FootnoteReference"/>
          <w:kern w:val="18"/>
          <w:lang w:val="en-GB"/>
        </w:rPr>
        <w:footnoteRef/>
      </w:r>
      <w:r w:rsidRPr="00074EDD">
        <w:rPr>
          <w:kern w:val="18"/>
          <w:lang w:val="en-GB"/>
        </w:rPr>
        <w:t xml:space="preserve"> See decision NP-3/5, para. 5.</w:t>
      </w:r>
    </w:p>
  </w:footnote>
  <w:footnote w:id="4">
    <w:p w14:paraId="591A038A" w14:textId="51D2A4F8" w:rsidR="00257935" w:rsidRPr="00074EDD" w:rsidRDefault="00257935" w:rsidP="00074EDD">
      <w:pPr>
        <w:pStyle w:val="FootnoteText"/>
        <w:suppressLineNumbers/>
        <w:suppressAutoHyphens/>
        <w:ind w:firstLine="0"/>
        <w:jc w:val="left"/>
        <w:rPr>
          <w:kern w:val="18"/>
          <w:lang w:val="en-GB"/>
        </w:rPr>
      </w:pPr>
      <w:r w:rsidRPr="00074EDD">
        <w:rPr>
          <w:rStyle w:val="FootnoteReference"/>
          <w:kern w:val="18"/>
          <w:lang w:val="en-GB"/>
        </w:rPr>
        <w:footnoteRef/>
      </w:r>
      <w:r w:rsidRPr="00074EDD">
        <w:rPr>
          <w:kern w:val="18"/>
          <w:lang w:val="en-GB"/>
        </w:rPr>
        <w:t xml:space="preserve"> See decision NP-1/8, annex I, para. 21.</w:t>
      </w:r>
    </w:p>
  </w:footnote>
  <w:footnote w:id="5">
    <w:p w14:paraId="76B9587E" w14:textId="3B4023EF" w:rsidR="00257935" w:rsidRPr="00074EDD" w:rsidRDefault="00257935" w:rsidP="00074EDD">
      <w:pPr>
        <w:pStyle w:val="FootnoteText"/>
        <w:suppressLineNumbers/>
        <w:suppressAutoHyphens/>
        <w:ind w:firstLine="0"/>
        <w:jc w:val="left"/>
        <w:rPr>
          <w:kern w:val="18"/>
          <w:lang w:val="en-GB"/>
        </w:rPr>
      </w:pPr>
      <w:r w:rsidRPr="00074EDD">
        <w:rPr>
          <w:rStyle w:val="FootnoteReference"/>
          <w:kern w:val="18"/>
          <w:lang w:val="en-GB"/>
        </w:rPr>
        <w:footnoteRef/>
      </w:r>
      <w:r w:rsidRPr="00074EDD">
        <w:rPr>
          <w:kern w:val="18"/>
          <w:lang w:val="en-GB"/>
        </w:rPr>
        <w:t xml:space="preserve"> The original decision also called for an online survey as an input; however, given that questions relating to capacity-building and the Framework were already addressed as part of the interim national reports on the Nagoya Protocol, it was decided that the survey was not necessary. As of July 10, 2019, 89 Parties to the Protocol had submitted interim national reports and 68 Parties had taken measures to build and develop capacity and strengthen human resources and institutional capacities to effectively implement the Protocol as provided in Article 22.</w:t>
      </w:r>
    </w:p>
  </w:footnote>
  <w:footnote w:id="6">
    <w:p w14:paraId="58739C70" w14:textId="1C1A9671" w:rsidR="00257935" w:rsidRPr="00074EDD" w:rsidRDefault="00257935" w:rsidP="00074EDD">
      <w:pPr>
        <w:pStyle w:val="FootnoteText"/>
        <w:suppressLineNumbers/>
        <w:suppressAutoHyphens/>
        <w:ind w:firstLine="0"/>
        <w:jc w:val="left"/>
        <w:rPr>
          <w:kern w:val="18"/>
          <w:lang w:val="en-GB"/>
        </w:rPr>
      </w:pPr>
      <w:r w:rsidRPr="00074EDD">
        <w:rPr>
          <w:rStyle w:val="FootnoteReference"/>
          <w:kern w:val="18"/>
          <w:lang w:val="en-GB"/>
        </w:rPr>
        <w:footnoteRef/>
      </w:r>
      <w:r w:rsidRPr="00074EDD">
        <w:rPr>
          <w:kern w:val="18"/>
          <w:lang w:val="en-GB"/>
        </w:rPr>
        <w:t xml:space="preserve"> The </w:t>
      </w:r>
      <w:proofErr w:type="spellStart"/>
      <w:r w:rsidRPr="00074EDD">
        <w:rPr>
          <w:kern w:val="18"/>
          <w:lang w:val="en-GB"/>
        </w:rPr>
        <w:t>SCBD</w:t>
      </w:r>
      <w:proofErr w:type="spellEnd"/>
      <w:r w:rsidRPr="00074EDD">
        <w:rPr>
          <w:kern w:val="18"/>
          <w:lang w:val="en-GB"/>
        </w:rPr>
        <w:t xml:space="preserve"> elaborates progress reports on measures to assist in capacity-building based on information available on capacity</w:t>
      </w:r>
      <w:r w:rsidRPr="00074EDD">
        <w:rPr>
          <w:kern w:val="18"/>
          <w:lang w:val="en-GB"/>
        </w:rPr>
        <w:noBreakHyphen/>
        <w:t xml:space="preserve">building and development initiatives implemented or proposed for implementation since the adoption of the Nagoya Protocol in 2010. Although the evaluation is focusing on what has happened since the adoption of the Framework in 2014, for practical reasons the information on capacity-building initiatives dates to 2010. The latest version was presented at the third meeting of the </w:t>
      </w:r>
      <w:r w:rsidRPr="00074EDD">
        <w:rPr>
          <w:kern w:val="18"/>
          <w:bdr w:val="none" w:sz="0" w:space="0" w:color="auto" w:frame="1"/>
          <w:lang w:val="en-GB"/>
        </w:rPr>
        <w:t xml:space="preserve">Conference of the Parties serving as the meeting of the Parties to the Nagoya Protocol </w:t>
      </w:r>
      <w:r>
        <w:rPr>
          <w:kern w:val="18"/>
          <w:bdr w:val="none" w:sz="0" w:space="0" w:color="auto" w:frame="1"/>
          <w:lang w:val="en-GB"/>
        </w:rPr>
        <w:t>(</w:t>
      </w:r>
      <w:hyperlink r:id="rId1" w:history="1">
        <w:r w:rsidRPr="00074EDD">
          <w:rPr>
            <w:rStyle w:val="Hyperlink"/>
            <w:kern w:val="18"/>
            <w:u w:val="none"/>
            <w:lang w:val="en-GB"/>
          </w:rPr>
          <w:t>CBD/NP/MOP/3/4</w:t>
        </w:r>
      </w:hyperlink>
      <w:r>
        <w:rPr>
          <w:rStyle w:val="Hyperlink"/>
          <w:kern w:val="18"/>
          <w:u w:val="none"/>
          <w:lang w:val="en-GB"/>
        </w:rPr>
        <w:t>)</w:t>
      </w:r>
      <w:r w:rsidRPr="00074EDD">
        <w:rPr>
          <w:kern w:val="18"/>
          <w:lang w:val="en-GB"/>
        </w:rPr>
        <w:t>.</w:t>
      </w:r>
    </w:p>
  </w:footnote>
  <w:footnote w:id="7">
    <w:p w14:paraId="664559D7" w14:textId="1EC94DDA" w:rsidR="00257935" w:rsidRPr="00074EDD" w:rsidRDefault="00257935" w:rsidP="00074EDD">
      <w:pPr>
        <w:pStyle w:val="FootnoteText"/>
        <w:suppressLineNumbers/>
        <w:suppressAutoHyphens/>
        <w:ind w:firstLine="0"/>
        <w:jc w:val="left"/>
        <w:rPr>
          <w:kern w:val="18"/>
          <w:lang w:val="en-GB"/>
        </w:rPr>
      </w:pPr>
      <w:r w:rsidRPr="00074EDD">
        <w:rPr>
          <w:rStyle w:val="FootnoteReference"/>
          <w:kern w:val="18"/>
          <w:lang w:val="en-GB"/>
        </w:rPr>
        <w:footnoteRef/>
      </w:r>
      <w:r w:rsidRPr="00074EDD">
        <w:rPr>
          <w:kern w:val="18"/>
          <w:lang w:val="en-GB"/>
        </w:rPr>
        <w:t xml:space="preserve"> Since the last update presented at the third Conference of the Parties serving as the meeting of the Parties to the Nagoya Protocol</w:t>
      </w:r>
      <w:r>
        <w:rPr>
          <w:kern w:val="18"/>
          <w:lang w:val="en-GB"/>
        </w:rPr>
        <w:t>,</w:t>
      </w:r>
      <w:r w:rsidRPr="00074EDD">
        <w:rPr>
          <w:kern w:val="18"/>
          <w:lang w:val="en-GB"/>
        </w:rPr>
        <w:t xml:space="preserve"> there has been one new ABS project (approved under </w:t>
      </w:r>
      <w:proofErr w:type="spellStart"/>
      <w:r w:rsidRPr="00074EDD">
        <w:rPr>
          <w:kern w:val="18"/>
          <w:lang w:val="en-GB"/>
        </w:rPr>
        <w:t>GEF</w:t>
      </w:r>
      <w:proofErr w:type="spellEnd"/>
      <w:r w:rsidRPr="00074EDD">
        <w:rPr>
          <w:kern w:val="18"/>
          <w:lang w:val="en-GB"/>
        </w:rPr>
        <w:t xml:space="preserve"> 7), while two projects related to genetic resources and </w:t>
      </w:r>
      <w:proofErr w:type="spellStart"/>
      <w:r w:rsidRPr="00074EDD">
        <w:rPr>
          <w:kern w:val="18"/>
          <w:lang w:val="en-GB"/>
        </w:rPr>
        <w:t>biotrade</w:t>
      </w:r>
      <w:proofErr w:type="spellEnd"/>
      <w:r w:rsidRPr="00074EDD">
        <w:rPr>
          <w:kern w:val="18"/>
          <w:lang w:val="en-GB"/>
        </w:rPr>
        <w:t xml:space="preserve"> and the development of small enterprises that were not included in previous reports have been added as they fall under Key Area 4 and aim to work on developing value chains with indigenous peoples and local communities.</w:t>
      </w:r>
    </w:p>
  </w:footnote>
  <w:footnote w:id="8">
    <w:p w14:paraId="579DFC45" w14:textId="24DB28C6" w:rsidR="00257935" w:rsidRPr="00074EDD" w:rsidRDefault="00257935" w:rsidP="00074EDD">
      <w:pPr>
        <w:keepLines/>
        <w:suppressLineNumbers/>
        <w:suppressAutoHyphens/>
        <w:spacing w:after="60"/>
        <w:jc w:val="left"/>
        <w:rPr>
          <w:rStyle w:val="FootnoteReference"/>
          <w:rFonts w:hAnsi="Times New Roman" w:cs="Times New Roman"/>
          <w:kern w:val="18"/>
          <w:sz w:val="18"/>
          <w:szCs w:val="18"/>
          <w:lang w:val="en-GB"/>
        </w:rPr>
      </w:pPr>
      <w:r w:rsidRPr="00074EDD">
        <w:rPr>
          <w:rStyle w:val="FootnoteReference"/>
          <w:rFonts w:eastAsia="Times New Roman" w:hAnsi="Times New Roman" w:cs="Times New Roman"/>
          <w:kern w:val="18"/>
          <w:sz w:val="18"/>
          <w:szCs w:val="18"/>
          <w:lang w:val="en-GB"/>
        </w:rPr>
        <w:footnoteRef/>
      </w:r>
      <w:r w:rsidRPr="00074EDD">
        <w:rPr>
          <w:rStyle w:val="FootnoteReference"/>
          <w:rFonts w:eastAsia="Times New Roman" w:hAnsi="Times New Roman" w:cs="Times New Roman"/>
          <w:kern w:val="18"/>
          <w:sz w:val="18"/>
          <w:szCs w:val="18"/>
          <w:lang w:val="en-GB"/>
        </w:rPr>
        <w:t xml:space="preserve"> </w:t>
      </w:r>
      <w:r w:rsidRPr="00074EDD">
        <w:rPr>
          <w:rFonts w:hAnsi="Times New Roman" w:cs="Times New Roman"/>
          <w:kern w:val="18"/>
          <w:sz w:val="18"/>
          <w:szCs w:val="18"/>
          <w:lang w:val="en-GB"/>
        </w:rPr>
        <w:t>CBD/COP/14/7 and CBD/COP/14/8.</w:t>
      </w:r>
    </w:p>
  </w:footnote>
  <w:footnote w:id="9">
    <w:p w14:paraId="0D946F31" w14:textId="619D5F8A" w:rsidR="00257935" w:rsidRPr="00074EDD" w:rsidRDefault="00257935" w:rsidP="00074EDD">
      <w:pPr>
        <w:pStyle w:val="FootnoteText"/>
        <w:suppressLineNumbers/>
        <w:suppressAutoHyphens/>
        <w:ind w:firstLine="0"/>
        <w:jc w:val="left"/>
        <w:rPr>
          <w:rStyle w:val="FootnoteReference"/>
          <w:rFonts w:eastAsia="Arial Unicode MS"/>
          <w:kern w:val="18"/>
          <w:lang w:val="en-GB"/>
        </w:rPr>
      </w:pPr>
      <w:r w:rsidRPr="00074EDD">
        <w:rPr>
          <w:rStyle w:val="FootnoteReference"/>
          <w:kern w:val="18"/>
          <w:lang w:val="en-GB"/>
        </w:rPr>
        <w:footnoteRef/>
      </w:r>
      <w:r w:rsidRPr="00074EDD">
        <w:rPr>
          <w:rStyle w:val="FootnoteReference"/>
          <w:kern w:val="18"/>
          <w:lang w:val="en-GB"/>
        </w:rPr>
        <w:t xml:space="preserve"> </w:t>
      </w:r>
      <w:r w:rsidRPr="00074EDD">
        <w:rPr>
          <w:kern w:val="18"/>
          <w:lang w:val="en-GB"/>
        </w:rPr>
        <w:t>More detail on capacity-building initiatives can be found in document CBD/NP/MOP/3/4, 22 September 2018 (Progress Report on Measures to Assist in Capacity-Building and Capacity Development (Article 22)) and a list of initiatives can be found in document CBD/NP/MOP/3/INF/1, 1 October 2018 (Overview of Capacity-Building and Development Initiatives Providing Direct Support to Countries for the Implementation of the Nagoya Protocol).</w:t>
      </w:r>
      <w:r w:rsidRPr="00074EDD">
        <w:rPr>
          <w:rStyle w:val="FootnoteReference"/>
          <w:kern w:val="18"/>
          <w:highlight w:val="yellow"/>
          <w:lang w:val="en-GB"/>
        </w:rPr>
        <w:t xml:space="preserve"> </w:t>
      </w:r>
    </w:p>
  </w:footnote>
  <w:footnote w:id="10">
    <w:p w14:paraId="127A555D" w14:textId="430A1EE1" w:rsidR="00257935" w:rsidRPr="00074EDD" w:rsidRDefault="00257935" w:rsidP="00074EDD">
      <w:pPr>
        <w:pStyle w:val="FootnoteText"/>
        <w:suppressLineNumbers/>
        <w:suppressAutoHyphens/>
        <w:ind w:firstLine="0"/>
        <w:jc w:val="left"/>
        <w:rPr>
          <w:kern w:val="18"/>
          <w:lang w:val="en-GB"/>
        </w:rPr>
      </w:pPr>
      <w:r w:rsidRPr="00074EDD">
        <w:rPr>
          <w:rStyle w:val="FootnoteReference"/>
          <w:kern w:val="18"/>
          <w:lang w:val="en-GB"/>
        </w:rPr>
        <w:footnoteRef/>
      </w:r>
      <w:r w:rsidRPr="00074EDD">
        <w:rPr>
          <w:kern w:val="18"/>
          <w:lang w:val="en-GB"/>
        </w:rPr>
        <w:t xml:space="preserve"> 55.1 Has your country taken measures to build and develop capacity and strengthening of human resources and institutional capacities to effectively implement the Protocol as provided in Article 22?</w:t>
      </w:r>
    </w:p>
    <w:p w14:paraId="7A298ADA" w14:textId="77777777" w:rsidR="00257935" w:rsidRPr="00074EDD" w:rsidRDefault="00257935" w:rsidP="00074EDD">
      <w:pPr>
        <w:pStyle w:val="FootnoteText"/>
        <w:suppressLineNumbers/>
        <w:suppressAutoHyphens/>
        <w:ind w:firstLine="0"/>
        <w:jc w:val="left"/>
        <w:rPr>
          <w:kern w:val="18"/>
          <w:lang w:val="en-GB"/>
        </w:rPr>
      </w:pPr>
      <w:r w:rsidRPr="00074EDD">
        <w:rPr>
          <w:kern w:val="18"/>
          <w:lang w:val="en-GB"/>
        </w:rPr>
        <w:t>55.2 Has your country taken measures to implement the strategic framework for capacity-building and development to support effective implementation of the Nagoya Protocol on ABS?</w:t>
      </w:r>
    </w:p>
  </w:footnote>
  <w:footnote w:id="11">
    <w:p w14:paraId="26C0C4A2" w14:textId="132E6709" w:rsidR="00257935" w:rsidRPr="00074EDD" w:rsidRDefault="00257935" w:rsidP="00074EDD">
      <w:pPr>
        <w:pStyle w:val="FootnoteText"/>
        <w:suppressLineNumbers/>
        <w:suppressAutoHyphens/>
        <w:ind w:firstLine="0"/>
        <w:jc w:val="left"/>
        <w:rPr>
          <w:kern w:val="18"/>
          <w:lang w:val="en-GB"/>
        </w:rPr>
      </w:pPr>
      <w:r w:rsidRPr="00074EDD">
        <w:rPr>
          <w:rStyle w:val="FootnoteReference"/>
          <w:kern w:val="18"/>
          <w:lang w:val="en-GB"/>
        </w:rPr>
        <w:footnoteRef/>
      </w:r>
      <w:r w:rsidR="007877B4">
        <w:rPr>
          <w:kern w:val="18"/>
          <w:lang w:val="en-GB"/>
        </w:rPr>
        <w:t xml:space="preserve"> </w:t>
      </w:r>
      <w:r w:rsidRPr="00074EDD">
        <w:rPr>
          <w:kern w:val="18"/>
          <w:lang w:val="en-GB"/>
        </w:rPr>
        <w:t>Based on the interim-national reports by 89 Parties submitted by 10 July 2019.</w:t>
      </w:r>
    </w:p>
  </w:footnote>
  <w:footnote w:id="12">
    <w:p w14:paraId="4C4442DB" w14:textId="330683B6" w:rsidR="00257935" w:rsidRPr="00074EDD" w:rsidRDefault="00257935" w:rsidP="00074EDD">
      <w:pPr>
        <w:pStyle w:val="FootnoteText"/>
        <w:suppressLineNumbers/>
        <w:suppressAutoHyphens/>
        <w:ind w:firstLine="0"/>
        <w:jc w:val="left"/>
        <w:rPr>
          <w:kern w:val="18"/>
          <w:lang w:val="en-GB"/>
        </w:rPr>
      </w:pPr>
      <w:r w:rsidRPr="00074EDD">
        <w:rPr>
          <w:rStyle w:val="FootnoteReference"/>
          <w:kern w:val="18"/>
          <w:lang w:val="en-GB"/>
        </w:rPr>
        <w:footnoteRef/>
      </w:r>
      <w:r w:rsidRPr="00074EDD">
        <w:rPr>
          <w:kern w:val="18"/>
          <w:lang w:val="en-GB"/>
        </w:rPr>
        <w:t xml:space="preserve"> Bhutan, Burkina Faso, Burundi, India, Lao People’s Democratic Republic, Republic of Moldova and Togo.</w:t>
      </w:r>
    </w:p>
  </w:footnote>
  <w:footnote w:id="13">
    <w:p w14:paraId="71C5BAC0" w14:textId="6C16044F" w:rsidR="00257935" w:rsidRPr="00074EDD" w:rsidRDefault="00257935" w:rsidP="00074EDD">
      <w:pPr>
        <w:pStyle w:val="FootnoteText"/>
        <w:suppressLineNumbers/>
        <w:suppressAutoHyphens/>
        <w:ind w:firstLine="0"/>
        <w:jc w:val="left"/>
        <w:rPr>
          <w:kern w:val="18"/>
          <w:lang w:val="en-GB"/>
        </w:rPr>
      </w:pPr>
      <w:r w:rsidRPr="00074EDD">
        <w:rPr>
          <w:rStyle w:val="FootnoteReference"/>
          <w:kern w:val="18"/>
          <w:lang w:val="en-GB"/>
        </w:rPr>
        <w:footnoteRef/>
      </w:r>
      <w:r w:rsidRPr="00074EDD">
        <w:rPr>
          <w:kern w:val="18"/>
          <w:lang w:val="en-GB"/>
        </w:rPr>
        <w:t xml:space="preserve"> China and Peru.</w:t>
      </w:r>
    </w:p>
  </w:footnote>
  <w:footnote w:id="14">
    <w:p w14:paraId="499A46DE" w14:textId="77777777" w:rsidR="00257935" w:rsidRPr="00074EDD" w:rsidRDefault="00257935" w:rsidP="00074EDD">
      <w:pPr>
        <w:pStyle w:val="FootnoteText"/>
        <w:suppressLineNumbers/>
        <w:suppressAutoHyphens/>
        <w:ind w:firstLine="0"/>
        <w:jc w:val="left"/>
        <w:rPr>
          <w:kern w:val="18"/>
          <w:lang w:val="en-GB"/>
        </w:rPr>
      </w:pPr>
      <w:r w:rsidRPr="00074EDD">
        <w:rPr>
          <w:rStyle w:val="FootnoteReference"/>
          <w:kern w:val="18"/>
          <w:lang w:val="en-GB"/>
        </w:rPr>
        <w:footnoteRef/>
      </w:r>
      <w:r w:rsidRPr="00074EDD">
        <w:rPr>
          <w:kern w:val="18"/>
          <w:lang w:val="en-GB"/>
        </w:rPr>
        <w:t xml:space="preserve"> Egypt, Gabon, Kenya, Mexico, Mongolia and Uganda.</w:t>
      </w:r>
    </w:p>
  </w:footnote>
  <w:footnote w:id="15">
    <w:p w14:paraId="559B7972" w14:textId="23B04AD4" w:rsidR="00257935" w:rsidRPr="00074EDD" w:rsidRDefault="00257935" w:rsidP="00074EDD">
      <w:pPr>
        <w:pStyle w:val="FootnoteText"/>
        <w:suppressLineNumbers/>
        <w:suppressAutoHyphens/>
        <w:ind w:firstLine="0"/>
        <w:jc w:val="left"/>
        <w:rPr>
          <w:kern w:val="18"/>
          <w:lang w:val="en-GB"/>
        </w:rPr>
      </w:pPr>
      <w:r w:rsidRPr="00074EDD">
        <w:rPr>
          <w:rStyle w:val="FootnoteReference"/>
          <w:kern w:val="18"/>
          <w:lang w:val="en-GB"/>
        </w:rPr>
        <w:footnoteRef/>
      </w:r>
      <w:r w:rsidRPr="00074EDD">
        <w:rPr>
          <w:kern w:val="18"/>
          <w:lang w:val="en-GB"/>
        </w:rPr>
        <w:t xml:space="preserve"> Decision NP-3/1.</w:t>
      </w:r>
    </w:p>
  </w:footnote>
  <w:footnote w:id="16">
    <w:p w14:paraId="3E9D9AE0" w14:textId="3D3371DF" w:rsidR="00257935" w:rsidRPr="00074EDD" w:rsidRDefault="00257935" w:rsidP="00074EDD">
      <w:pPr>
        <w:pStyle w:val="FootnoteText"/>
        <w:suppressLineNumbers/>
        <w:suppressAutoHyphens/>
        <w:ind w:firstLine="0"/>
        <w:jc w:val="left"/>
        <w:rPr>
          <w:kern w:val="18"/>
          <w:lang w:val="en-GB"/>
        </w:rPr>
      </w:pPr>
      <w:r w:rsidRPr="00074EDD">
        <w:rPr>
          <w:rStyle w:val="FootnoteReference"/>
          <w:kern w:val="18"/>
          <w:lang w:val="en-GB"/>
        </w:rPr>
        <w:footnoteRef/>
      </w:r>
      <w:r w:rsidRPr="00074EDD">
        <w:rPr>
          <w:kern w:val="18"/>
          <w:lang w:val="en-GB"/>
        </w:rPr>
        <w:t xml:space="preserve"> Biodiversity Focal Area Study, Evaluation Report No. 132. December 2018.</w:t>
      </w:r>
    </w:p>
  </w:footnote>
  <w:footnote w:id="17">
    <w:p w14:paraId="4C5DF701" w14:textId="6E0AC058" w:rsidR="00257935" w:rsidRPr="00074EDD" w:rsidRDefault="00257935" w:rsidP="00074EDD">
      <w:pPr>
        <w:pStyle w:val="FootnoteText"/>
        <w:suppressLineNumbers/>
        <w:suppressAutoHyphens/>
        <w:ind w:firstLine="0"/>
        <w:jc w:val="left"/>
        <w:rPr>
          <w:kern w:val="18"/>
          <w:lang w:val="en-GB"/>
        </w:rPr>
      </w:pPr>
      <w:r w:rsidRPr="00074EDD">
        <w:rPr>
          <w:rStyle w:val="FootnoteReference"/>
          <w:kern w:val="18"/>
          <w:lang w:val="en-GB"/>
        </w:rPr>
        <w:footnoteRef/>
      </w:r>
      <w:r w:rsidRPr="00074EDD">
        <w:rPr>
          <w:kern w:val="18"/>
          <w:lang w:val="en-GB"/>
        </w:rPr>
        <w:t xml:space="preserve"> Three meetings of the Informal Advisory Committee on Capacity-building: September 2015, June 2016</w:t>
      </w:r>
      <w:r>
        <w:rPr>
          <w:kern w:val="18"/>
          <w:lang w:val="en-GB"/>
        </w:rPr>
        <w:t xml:space="preserve"> and</w:t>
      </w:r>
      <w:r w:rsidRPr="00074EDD">
        <w:rPr>
          <w:kern w:val="18"/>
          <w:lang w:val="en-GB"/>
        </w:rPr>
        <w:t xml:space="preserve"> March 2018.</w:t>
      </w:r>
    </w:p>
  </w:footnote>
  <w:footnote w:id="18">
    <w:p w14:paraId="5D6ADC23" w14:textId="3F210B70" w:rsidR="00257935" w:rsidRPr="00074EDD" w:rsidRDefault="00257935" w:rsidP="00074EDD">
      <w:pPr>
        <w:pStyle w:val="FootnoteText"/>
        <w:suppressLineNumbers/>
        <w:suppressAutoHyphens/>
        <w:ind w:firstLine="0"/>
        <w:jc w:val="left"/>
        <w:rPr>
          <w:kern w:val="18"/>
          <w:lang w:val="en-GB"/>
        </w:rPr>
      </w:pPr>
      <w:r w:rsidRPr="00074EDD">
        <w:rPr>
          <w:rStyle w:val="FootnoteReference"/>
          <w:kern w:val="18"/>
          <w:lang w:val="en-GB"/>
        </w:rPr>
        <w:footnoteRef/>
      </w:r>
      <w:r w:rsidRPr="00074EDD">
        <w:rPr>
          <w:kern w:val="18"/>
          <w:lang w:val="en-GB"/>
        </w:rPr>
        <w:t xml:space="preserve"> The terms of reference of the Informal Advisory Committee (IAC) are detailed in annex II to decision 1/8.</w:t>
      </w:r>
    </w:p>
  </w:footnote>
  <w:footnote w:id="19">
    <w:p w14:paraId="2DF9D323" w14:textId="1B75F6D5" w:rsidR="00257935" w:rsidRPr="00074EDD" w:rsidRDefault="00257935" w:rsidP="00074EDD">
      <w:pPr>
        <w:pStyle w:val="FootnoteText"/>
        <w:suppressLineNumbers/>
        <w:suppressAutoHyphens/>
        <w:ind w:firstLine="0"/>
        <w:jc w:val="left"/>
        <w:rPr>
          <w:kern w:val="18"/>
          <w:lang w:val="en-GB"/>
        </w:rPr>
      </w:pPr>
      <w:r w:rsidRPr="00074EDD">
        <w:rPr>
          <w:rStyle w:val="FootnoteReference"/>
          <w:kern w:val="18"/>
          <w:lang w:val="en-GB"/>
        </w:rPr>
        <w:footnoteRef/>
      </w:r>
      <w:r w:rsidRPr="00074EDD">
        <w:rPr>
          <w:kern w:val="18"/>
          <w:lang w:val="en-GB"/>
        </w:rPr>
        <w:t xml:space="preserve"> The ABS Clearing-House has a section on reference records and one of the categories is capacity-building initiatives see </w:t>
      </w:r>
      <w:hyperlink r:id="rId2" w:history="1">
        <w:r w:rsidRPr="00EC514A">
          <w:rPr>
            <w:rStyle w:val="Hyperlink"/>
            <w:color w:val="0070C0"/>
            <w:kern w:val="18"/>
            <w:lang w:val="en-GB"/>
          </w:rPr>
          <w:t>https://absch.cbd.int/search/scbdRecords?schema=capacityBuildingInitiative</w:t>
        </w:r>
      </w:hyperlink>
    </w:p>
  </w:footnote>
  <w:footnote w:id="20">
    <w:p w14:paraId="3EFB18CD" w14:textId="77777777" w:rsidR="00257935" w:rsidRPr="00074EDD" w:rsidRDefault="00257935" w:rsidP="00074EDD">
      <w:pPr>
        <w:pStyle w:val="FootnoteText"/>
        <w:suppressLineNumbers/>
        <w:suppressAutoHyphens/>
        <w:ind w:firstLine="0"/>
        <w:jc w:val="left"/>
        <w:rPr>
          <w:kern w:val="18"/>
          <w:lang w:val="en-GB"/>
        </w:rPr>
      </w:pPr>
      <w:r w:rsidRPr="00074EDD">
        <w:rPr>
          <w:rStyle w:val="FootnoteReference"/>
          <w:kern w:val="18"/>
          <w:lang w:val="en-GB"/>
        </w:rPr>
        <w:footnoteRef/>
      </w:r>
      <w:r w:rsidRPr="00074EDD">
        <w:rPr>
          <w:kern w:val="18"/>
          <w:lang w:val="en-GB"/>
        </w:rPr>
        <w:t xml:space="preserve"> For more information on the ABS capacity-building activities and resources developed by the </w:t>
      </w:r>
      <w:proofErr w:type="spellStart"/>
      <w:r w:rsidRPr="00074EDD">
        <w:rPr>
          <w:kern w:val="18"/>
          <w:lang w:val="en-GB"/>
        </w:rPr>
        <w:t>SCBD</w:t>
      </w:r>
      <w:proofErr w:type="spellEnd"/>
      <w:r w:rsidRPr="00074EDD">
        <w:rPr>
          <w:kern w:val="18"/>
          <w:lang w:val="en-GB"/>
        </w:rPr>
        <w:t xml:space="preserve"> visit </w:t>
      </w:r>
      <w:hyperlink r:id="rId3" w:history="1">
        <w:r w:rsidRPr="00074EDD">
          <w:rPr>
            <w:rStyle w:val="Hyperlink"/>
            <w:color w:val="0070C0"/>
            <w:kern w:val="18"/>
            <w:lang w:val="en-GB"/>
          </w:rPr>
          <w:t>https://www.cbd.int/abs/</w:t>
        </w:r>
      </w:hyperlink>
    </w:p>
    <w:p w14:paraId="41F336FB" w14:textId="77777777" w:rsidR="00257935" w:rsidRPr="00074EDD" w:rsidRDefault="00257935" w:rsidP="00074EDD">
      <w:pPr>
        <w:pStyle w:val="FootnoteText"/>
        <w:suppressLineNumbers/>
        <w:suppressAutoHyphens/>
        <w:ind w:firstLine="0"/>
        <w:jc w:val="left"/>
        <w:rPr>
          <w:kern w:val="18"/>
          <w:lang w:val="en-GB"/>
        </w:rPr>
      </w:pPr>
    </w:p>
  </w:footnote>
  <w:footnote w:id="21">
    <w:p w14:paraId="62E84C3A" w14:textId="6DAB7F23" w:rsidR="00257935" w:rsidRPr="00074EDD" w:rsidRDefault="00257935" w:rsidP="00074EDD">
      <w:pPr>
        <w:pStyle w:val="FootnoteText"/>
        <w:suppressLineNumbers/>
        <w:suppressAutoHyphens/>
        <w:ind w:firstLine="0"/>
        <w:jc w:val="left"/>
        <w:rPr>
          <w:kern w:val="18"/>
          <w:lang w:val="en-GB"/>
        </w:rPr>
      </w:pPr>
      <w:r w:rsidRPr="00074EDD">
        <w:rPr>
          <w:rStyle w:val="FootnoteReference"/>
          <w:kern w:val="18"/>
          <w:lang w:val="en-GB"/>
        </w:rPr>
        <w:footnoteRef/>
      </w:r>
      <w:r w:rsidRPr="00074EDD">
        <w:rPr>
          <w:kern w:val="18"/>
          <w:lang w:val="en-GB"/>
        </w:rPr>
        <w:t xml:space="preserve"> Article 8 refers to special considerations to be </w:t>
      </w:r>
      <w:proofErr w:type="gramStart"/>
      <w:r w:rsidRPr="00074EDD">
        <w:rPr>
          <w:kern w:val="18"/>
          <w:lang w:val="en-GB"/>
        </w:rPr>
        <w:t>taken into account</w:t>
      </w:r>
      <w:proofErr w:type="gramEnd"/>
      <w:r w:rsidRPr="00074EDD">
        <w:rPr>
          <w:kern w:val="18"/>
          <w:lang w:val="en-GB"/>
        </w:rPr>
        <w:t xml:space="preserve"> in the development and implementation of ABS measures nationally, including promoting research, considering emergencies and the importance of food and agriculture.</w:t>
      </w:r>
    </w:p>
  </w:footnote>
  <w:footnote w:id="22">
    <w:p w14:paraId="1BAB2FF7" w14:textId="6077A846" w:rsidR="00257935" w:rsidRPr="00275225" w:rsidRDefault="00257935" w:rsidP="00074EDD">
      <w:pPr>
        <w:pStyle w:val="Heading71"/>
        <w:keepLines/>
        <w:numPr>
          <w:ilvl w:val="0"/>
          <w:numId w:val="0"/>
        </w:numPr>
        <w:suppressLineNumbers/>
        <w:suppressAutoHyphens/>
        <w:spacing w:after="60" w:line="240" w:lineRule="auto"/>
        <w:contextualSpacing w:val="0"/>
        <w:rPr>
          <w:rFonts w:ascii="Times New Roman" w:hAnsi="Times New Roman" w:cs="Times New Roman"/>
          <w:b w:val="0"/>
          <w:kern w:val="18"/>
          <w:lang w:val="en-GB"/>
        </w:rPr>
      </w:pPr>
      <w:r w:rsidRPr="00275225">
        <w:rPr>
          <w:rStyle w:val="FootnoteReference"/>
          <w:rFonts w:ascii="Times New Roman" w:hAnsi="Times New Roman" w:cs="Times New Roman"/>
          <w:b w:val="0"/>
          <w:bCs w:val="0"/>
          <w:kern w:val="18"/>
          <w:sz w:val="18"/>
          <w:szCs w:val="18"/>
          <w:lang w:val="en-GB"/>
        </w:rPr>
        <w:footnoteRef/>
      </w:r>
      <w:r w:rsidRPr="00275225">
        <w:rPr>
          <w:rFonts w:ascii="Times New Roman" w:hAnsi="Times New Roman" w:cs="Times New Roman"/>
          <w:b w:val="0"/>
          <w:bCs w:val="0"/>
          <w:kern w:val="18"/>
          <w:sz w:val="18"/>
          <w:szCs w:val="18"/>
          <w:lang w:val="en-GB"/>
        </w:rPr>
        <w:t xml:space="preserve"> </w:t>
      </w:r>
      <w:hyperlink r:id="rId4" w:history="1">
        <w:r w:rsidRPr="00275225">
          <w:rPr>
            <w:rStyle w:val="Hyperlink"/>
            <w:rFonts w:ascii="Times New Roman" w:hAnsi="Times New Roman" w:cs="Times New Roman"/>
            <w:b w:val="0"/>
            <w:bCs w:val="0"/>
            <w:color w:val="0070C0"/>
            <w:kern w:val="18"/>
            <w:sz w:val="18"/>
            <w:szCs w:val="18"/>
            <w:lang w:val="en-GB"/>
          </w:rPr>
          <w:t>https://www.cbd.int/abs/dsi-gr/2019-2020/submissions.shtml</w:t>
        </w:r>
      </w:hyperlink>
      <w:r w:rsidRPr="00275225">
        <w:rPr>
          <w:rFonts w:ascii="Times New Roman" w:hAnsi="Times New Roman" w:cs="Times New Roman"/>
          <w:b w:val="0"/>
          <w:bCs w:val="0"/>
          <w:color w:val="0070C0"/>
          <w:kern w:val="18"/>
          <w:sz w:val="18"/>
          <w:szCs w:val="18"/>
          <w:lang w:val="en-GB"/>
        </w:rPr>
        <w:t xml:space="preserve"> </w:t>
      </w:r>
    </w:p>
  </w:footnote>
  <w:footnote w:id="23">
    <w:p w14:paraId="0F0AFEC4" w14:textId="0BE183A4" w:rsidR="00257935" w:rsidRPr="00074EDD" w:rsidRDefault="00257935" w:rsidP="00074EDD">
      <w:pPr>
        <w:pStyle w:val="FootnoteText"/>
        <w:suppressLineNumbers/>
        <w:suppressAutoHyphens/>
        <w:ind w:firstLine="0"/>
        <w:jc w:val="left"/>
        <w:rPr>
          <w:kern w:val="18"/>
          <w:lang w:val="en-GB"/>
        </w:rPr>
      </w:pPr>
      <w:r w:rsidRPr="00074EDD">
        <w:rPr>
          <w:rStyle w:val="FootnoteReference"/>
          <w:kern w:val="18"/>
          <w:lang w:val="en-GB"/>
        </w:rPr>
        <w:footnoteRef/>
      </w:r>
      <w:r w:rsidRPr="00074EDD">
        <w:rPr>
          <w:kern w:val="18"/>
          <w:lang w:val="en-GB"/>
        </w:rPr>
        <w:t xml:space="preserve"> The recommendations in this section stem from the literature review including the report from the IAC in 2018, </w:t>
      </w:r>
      <w:r w:rsidRPr="00074EDD">
        <w:rPr>
          <w:snapToGrid w:val="0"/>
          <w:kern w:val="18"/>
          <w:lang w:val="en-GB"/>
        </w:rPr>
        <w:t xml:space="preserve">the biodiversity focal area study carried out by the </w:t>
      </w:r>
      <w:proofErr w:type="spellStart"/>
      <w:r w:rsidRPr="00074EDD">
        <w:rPr>
          <w:snapToGrid w:val="0"/>
          <w:kern w:val="18"/>
          <w:lang w:val="en-GB"/>
        </w:rPr>
        <w:t>GEF</w:t>
      </w:r>
      <w:proofErr w:type="spellEnd"/>
      <w:r w:rsidRPr="00074EDD">
        <w:rPr>
          <w:snapToGrid w:val="0"/>
          <w:kern w:val="18"/>
          <w:lang w:val="en-GB"/>
        </w:rPr>
        <w:t xml:space="preserve"> Independent Evaluation Office</w:t>
      </w:r>
      <w:r w:rsidRPr="00074EDD">
        <w:rPr>
          <w:kern w:val="18"/>
          <w:lang w:val="en-GB"/>
        </w:rPr>
        <w:t xml:space="preserve"> and the interviews carried out as part of the evaluation.</w:t>
      </w:r>
    </w:p>
  </w:footnote>
  <w:footnote w:id="24">
    <w:p w14:paraId="33DC6E1C" w14:textId="77777777" w:rsidR="00257935" w:rsidRPr="00074EDD" w:rsidRDefault="00257935" w:rsidP="00074EDD">
      <w:pPr>
        <w:pStyle w:val="FootnoteText"/>
        <w:suppressLineNumbers/>
        <w:suppressAutoHyphens/>
        <w:kinsoku w:val="0"/>
        <w:overflowPunct w:val="0"/>
        <w:autoSpaceDE w:val="0"/>
        <w:autoSpaceDN w:val="0"/>
        <w:ind w:firstLine="0"/>
        <w:jc w:val="left"/>
        <w:rPr>
          <w:kern w:val="18"/>
          <w:lang w:val="en-GB"/>
        </w:rPr>
      </w:pPr>
      <w:r w:rsidRPr="00074EDD">
        <w:rPr>
          <w:rStyle w:val="FootnoteReference"/>
          <w:rFonts w:eastAsiaTheme="majorEastAsia"/>
          <w:kern w:val="18"/>
          <w:lang w:val="en-GB"/>
        </w:rPr>
        <w:footnoteRef/>
      </w:r>
      <w:r w:rsidRPr="00074EDD">
        <w:rPr>
          <w:kern w:val="18"/>
          <w:lang w:val="en-GB"/>
        </w:rPr>
        <w:t xml:space="preserve"> See </w:t>
      </w:r>
      <w:r w:rsidRPr="00074EDD">
        <w:rPr>
          <w:rStyle w:val="Hyperlink"/>
          <w:color w:val="0070C0"/>
          <w:kern w:val="18"/>
          <w:lang w:val="en-GB"/>
        </w:rPr>
        <w:t>decision NP-1/8</w:t>
      </w:r>
      <w:r w:rsidRPr="00074EDD">
        <w:rPr>
          <w:kern w:val="18"/>
          <w:lang w:val="en-GB"/>
        </w:rPr>
        <w:t>, annex I, paras. 19 and 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0B3146" w14:textId="6B9A4FF7" w:rsidR="00257935" w:rsidRPr="00275225" w:rsidRDefault="006B155C" w:rsidP="00275225">
    <w:pPr>
      <w:keepLines/>
      <w:jc w:val="left"/>
      <w:rPr>
        <w:rFonts w:eastAsia="SimSun" w:hAnsi="Times New Roman" w:cs="Times New Roman"/>
        <w:noProof/>
        <w:color w:val="auto"/>
        <w:kern w:val="22"/>
        <w:szCs w:val="24"/>
        <w:bdr w:val="none" w:sz="0" w:space="0" w:color="auto"/>
        <w:lang w:val="en-GB"/>
      </w:rPr>
    </w:pPr>
    <w:sdt>
      <w:sdtPr>
        <w:rPr>
          <w:rFonts w:eastAsia="SimSun" w:hAnsi="Times New Roman" w:cs="Times New Roman"/>
          <w:noProof/>
          <w:color w:val="auto"/>
          <w:kern w:val="22"/>
          <w:szCs w:val="24"/>
          <w:bdr w:val="none" w:sz="0" w:space="0" w:color="auto"/>
          <w:lang w:val="en-GB"/>
        </w:rPr>
        <w:alias w:val="Subject"/>
        <w:tag w:val=""/>
        <w:id w:val="1129674394"/>
        <w:dataBinding w:prefixMappings="xmlns:ns0='http://purl.org/dc/elements/1.1/' xmlns:ns1='http://schemas.openxmlformats.org/package/2006/metadata/core-properties' " w:xpath="/ns1:coreProperties[1]/ns0:subject[1]" w:storeItemID="{6C3C8BC8-F283-45AE-878A-BAB7291924A1}"/>
        <w:text/>
      </w:sdtPr>
      <w:sdtEndPr/>
      <w:sdtContent>
        <w:r w:rsidR="00257935" w:rsidRPr="00275225">
          <w:rPr>
            <w:rFonts w:eastAsia="SimSun" w:hAnsi="Times New Roman" w:cs="Times New Roman"/>
            <w:noProof/>
            <w:color w:val="auto"/>
            <w:kern w:val="22"/>
            <w:szCs w:val="24"/>
            <w:bdr w:val="none" w:sz="0" w:space="0" w:color="auto"/>
            <w:lang w:val="en-GB"/>
          </w:rPr>
          <w:t>CBD/NP/CB-IAC/2019/1/3</w:t>
        </w:r>
      </w:sdtContent>
    </w:sdt>
    <w:r w:rsidR="00257935" w:rsidRPr="00275225">
      <w:rPr>
        <w:rFonts w:eastAsia="SimSun" w:hAnsi="Times New Roman" w:cs="Times New Roman"/>
        <w:noProof/>
        <w:color w:val="auto"/>
        <w:kern w:val="22"/>
        <w:szCs w:val="24"/>
        <w:bdr w:val="none" w:sz="0" w:space="0" w:color="auto"/>
        <w:lang w:val="en-GB"/>
      </w:rPr>
      <w:t xml:space="preserve"> </w:t>
    </w:r>
  </w:p>
  <w:p w14:paraId="6175846B" w14:textId="7B088B6C" w:rsidR="00257935" w:rsidRDefault="00257935" w:rsidP="00275225">
    <w:pPr>
      <w:pStyle w:val="Header"/>
      <w:keepLines/>
      <w:tabs>
        <w:tab w:val="clear" w:pos="4680"/>
        <w:tab w:val="clear" w:pos="9360"/>
      </w:tabs>
      <w:jc w:val="left"/>
      <w:rPr>
        <w:rFonts w:hAnsi="Times New Roman"/>
        <w:noProof/>
        <w:kern w:val="22"/>
        <w:lang w:val="en-GB"/>
      </w:rPr>
    </w:pPr>
    <w:r w:rsidRPr="00275225">
      <w:rPr>
        <w:rFonts w:hAnsi="Times New Roman"/>
        <w:noProof/>
        <w:kern w:val="22"/>
        <w:lang w:val="en-GB"/>
      </w:rPr>
      <w:t xml:space="preserve">Page </w:t>
    </w:r>
    <w:r w:rsidRPr="00275225">
      <w:rPr>
        <w:rFonts w:hAnsi="Times New Roman"/>
        <w:noProof/>
        <w:kern w:val="22"/>
        <w:lang w:val="en-GB"/>
      </w:rPr>
      <w:fldChar w:fldCharType="begin"/>
    </w:r>
    <w:r w:rsidRPr="00275225">
      <w:rPr>
        <w:rFonts w:hAnsi="Times New Roman"/>
        <w:noProof/>
        <w:kern w:val="22"/>
        <w:lang w:val="en-GB"/>
      </w:rPr>
      <w:instrText xml:space="preserve"> PAGE   \* MERGEFORMAT </w:instrText>
    </w:r>
    <w:r w:rsidRPr="00275225">
      <w:rPr>
        <w:rFonts w:hAnsi="Times New Roman"/>
        <w:noProof/>
        <w:kern w:val="22"/>
        <w:lang w:val="en-GB"/>
      </w:rPr>
      <w:fldChar w:fldCharType="separate"/>
    </w:r>
    <w:r w:rsidRPr="00275225">
      <w:rPr>
        <w:rFonts w:hAnsi="Times New Roman"/>
        <w:noProof/>
        <w:kern w:val="22"/>
        <w:lang w:val="en-GB"/>
      </w:rPr>
      <w:t>28</w:t>
    </w:r>
    <w:r w:rsidRPr="00275225">
      <w:rPr>
        <w:rFonts w:hAnsi="Times New Roman"/>
        <w:noProof/>
        <w:kern w:val="22"/>
        <w:lang w:val="en-GB"/>
      </w:rPr>
      <w:fldChar w:fldCharType="end"/>
    </w:r>
  </w:p>
  <w:p w14:paraId="11D99557" w14:textId="77777777" w:rsidR="00275225" w:rsidRPr="00275225" w:rsidRDefault="00275225" w:rsidP="00275225">
    <w:pPr>
      <w:pStyle w:val="Header"/>
      <w:keepLines/>
      <w:tabs>
        <w:tab w:val="clear" w:pos="4680"/>
        <w:tab w:val="clear" w:pos="9360"/>
      </w:tabs>
      <w:jc w:val="left"/>
      <w:rPr>
        <w:noProof/>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hAnsi="Times New Roman"/>
        <w:noProof/>
        <w:kern w:val="22"/>
        <w:lang w:val="en-GB"/>
      </w:rPr>
      <w:alias w:val="Subject"/>
      <w:tag w:val=""/>
      <w:id w:val="289411976"/>
      <w:dataBinding w:prefixMappings="xmlns:ns0='http://purl.org/dc/elements/1.1/' xmlns:ns1='http://schemas.openxmlformats.org/package/2006/metadata/core-properties' " w:xpath="/ns1:coreProperties[1]/ns0:subject[1]" w:storeItemID="{6C3C8BC8-F283-45AE-878A-BAB7291924A1}"/>
      <w:text/>
    </w:sdtPr>
    <w:sdtEndPr/>
    <w:sdtContent>
      <w:p w14:paraId="0F0A8AE3" w14:textId="7E3EB1F3" w:rsidR="00257935" w:rsidRPr="00275225" w:rsidRDefault="00257935" w:rsidP="00275225">
        <w:pPr>
          <w:pStyle w:val="Header"/>
          <w:keepLines/>
          <w:tabs>
            <w:tab w:val="clear" w:pos="4680"/>
            <w:tab w:val="clear" w:pos="9360"/>
          </w:tabs>
          <w:jc w:val="right"/>
          <w:rPr>
            <w:rFonts w:hAnsi="Times New Roman"/>
            <w:noProof/>
            <w:kern w:val="22"/>
            <w:lang w:val="en-GB"/>
          </w:rPr>
        </w:pPr>
        <w:r w:rsidRPr="00275225">
          <w:rPr>
            <w:rFonts w:hAnsi="Times New Roman"/>
            <w:noProof/>
            <w:kern w:val="22"/>
            <w:lang w:val="en-GB"/>
          </w:rPr>
          <w:t>CBD/NP/CB-IAC/2019/1/3</w:t>
        </w:r>
      </w:p>
    </w:sdtContent>
  </w:sdt>
  <w:p w14:paraId="007C4A99" w14:textId="67B5C88A" w:rsidR="00257935" w:rsidRDefault="00257935" w:rsidP="00275225">
    <w:pPr>
      <w:pStyle w:val="Header"/>
      <w:keepLines/>
      <w:tabs>
        <w:tab w:val="clear" w:pos="4680"/>
        <w:tab w:val="clear" w:pos="9360"/>
      </w:tabs>
      <w:jc w:val="right"/>
      <w:rPr>
        <w:rFonts w:hAnsi="Times New Roman"/>
        <w:noProof/>
        <w:kern w:val="22"/>
        <w:lang w:val="en-GB"/>
      </w:rPr>
    </w:pPr>
    <w:r w:rsidRPr="00275225">
      <w:rPr>
        <w:rFonts w:hAnsi="Times New Roman"/>
        <w:noProof/>
        <w:kern w:val="22"/>
        <w:lang w:val="en-GB"/>
      </w:rPr>
      <w:t xml:space="preserve">Page </w:t>
    </w:r>
    <w:r w:rsidRPr="00275225">
      <w:rPr>
        <w:rFonts w:hAnsi="Times New Roman"/>
        <w:noProof/>
        <w:kern w:val="22"/>
        <w:lang w:val="en-GB"/>
      </w:rPr>
      <w:fldChar w:fldCharType="begin"/>
    </w:r>
    <w:r w:rsidRPr="00275225">
      <w:rPr>
        <w:rFonts w:hAnsi="Times New Roman"/>
        <w:noProof/>
        <w:kern w:val="22"/>
        <w:lang w:val="en-GB"/>
      </w:rPr>
      <w:instrText xml:space="preserve"> PAGE   \* MERGEFORMAT </w:instrText>
    </w:r>
    <w:r w:rsidRPr="00275225">
      <w:rPr>
        <w:rFonts w:hAnsi="Times New Roman"/>
        <w:noProof/>
        <w:kern w:val="22"/>
        <w:lang w:val="en-GB"/>
      </w:rPr>
      <w:fldChar w:fldCharType="separate"/>
    </w:r>
    <w:r w:rsidRPr="00275225">
      <w:rPr>
        <w:rFonts w:hAnsi="Times New Roman"/>
        <w:noProof/>
        <w:kern w:val="22"/>
        <w:lang w:val="en-GB"/>
      </w:rPr>
      <w:t>27</w:t>
    </w:r>
    <w:r w:rsidRPr="00275225">
      <w:rPr>
        <w:rFonts w:hAnsi="Times New Roman"/>
        <w:noProof/>
        <w:kern w:val="22"/>
        <w:lang w:val="en-GB"/>
      </w:rPr>
      <w:fldChar w:fldCharType="end"/>
    </w:r>
  </w:p>
  <w:p w14:paraId="43DB5776" w14:textId="77777777" w:rsidR="00275225" w:rsidRPr="00275225" w:rsidRDefault="00275225" w:rsidP="00275225">
    <w:pPr>
      <w:pStyle w:val="Header"/>
      <w:keepLines/>
      <w:tabs>
        <w:tab w:val="clear" w:pos="4680"/>
        <w:tab w:val="clear" w:pos="9360"/>
      </w:tabs>
      <w:jc w:val="right"/>
      <w:rPr>
        <w:rFonts w:hAnsi="Times New Roman"/>
        <w:noProof/>
        <w:kern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63DCB"/>
    <w:multiLevelType w:val="multilevel"/>
    <w:tmpl w:val="ADF4D956"/>
    <w:styleLink w:val="List1"/>
    <w:lvl w:ilvl="0">
      <w:start w:val="69"/>
      <w:numFmt w:val="decimal"/>
      <w:lvlText w:val="%1."/>
      <w:lvlJc w:val="left"/>
      <w:rPr>
        <w:i/>
        <w:iCs/>
        <w:color w:val="000000"/>
        <w:position w:val="0"/>
      </w:rPr>
    </w:lvl>
    <w:lvl w:ilvl="1">
      <w:start w:val="1"/>
      <w:numFmt w:val="lowerLetter"/>
      <w:lvlText w:val="(%2)"/>
      <w:lvlJc w:val="left"/>
      <w:rPr>
        <w:i/>
        <w:iCs/>
        <w:color w:val="000000"/>
        <w:position w:val="0"/>
      </w:rPr>
    </w:lvl>
    <w:lvl w:ilvl="2">
      <w:start w:val="1"/>
      <w:numFmt w:val="lowerRoman"/>
      <w:lvlText w:val="(%3)"/>
      <w:lvlJc w:val="left"/>
      <w:rPr>
        <w:i/>
        <w:iCs/>
        <w:color w:val="000000"/>
        <w:position w:val="0"/>
      </w:rPr>
    </w:lvl>
    <w:lvl w:ilvl="3">
      <w:start w:val="1"/>
      <w:numFmt w:val="bullet"/>
      <w:lvlText w:val="•"/>
      <w:lvlJc w:val="left"/>
      <w:rPr>
        <w:i/>
        <w:iCs/>
        <w:color w:val="000000"/>
        <w:position w:val="0"/>
      </w:rPr>
    </w:lvl>
    <w:lvl w:ilvl="4">
      <w:start w:val="1"/>
      <w:numFmt w:val="lowerLetter"/>
      <w:lvlText w:val="(%5)"/>
      <w:lvlJc w:val="left"/>
      <w:rPr>
        <w:i/>
        <w:iCs/>
        <w:color w:val="000000"/>
        <w:position w:val="0"/>
      </w:rPr>
    </w:lvl>
    <w:lvl w:ilvl="5">
      <w:start w:val="1"/>
      <w:numFmt w:val="lowerRoman"/>
      <w:lvlText w:val="(%6)"/>
      <w:lvlJc w:val="left"/>
      <w:rPr>
        <w:i/>
        <w:iCs/>
        <w:color w:val="000000"/>
        <w:position w:val="0"/>
      </w:rPr>
    </w:lvl>
    <w:lvl w:ilvl="6">
      <w:start w:val="1"/>
      <w:numFmt w:val="decimal"/>
      <w:lvlText w:val="%7."/>
      <w:lvlJc w:val="left"/>
      <w:rPr>
        <w:i/>
        <w:iCs/>
        <w:color w:val="000000"/>
        <w:position w:val="0"/>
      </w:rPr>
    </w:lvl>
    <w:lvl w:ilvl="7">
      <w:start w:val="1"/>
      <w:numFmt w:val="lowerLetter"/>
      <w:lvlText w:val="%8."/>
      <w:lvlJc w:val="left"/>
      <w:rPr>
        <w:i/>
        <w:iCs/>
        <w:color w:val="000000"/>
        <w:position w:val="0"/>
      </w:rPr>
    </w:lvl>
    <w:lvl w:ilvl="8">
      <w:start w:val="1"/>
      <w:numFmt w:val="lowerRoman"/>
      <w:lvlText w:val="%9."/>
      <w:lvlJc w:val="left"/>
      <w:rPr>
        <w:i/>
        <w:iCs/>
        <w:color w:val="000000"/>
        <w:position w:val="0"/>
      </w:rPr>
    </w:lvl>
  </w:abstractNum>
  <w:abstractNum w:abstractNumId="1" w15:restartNumberingAfterBreak="0">
    <w:nsid w:val="143E4C74"/>
    <w:multiLevelType w:val="hybridMultilevel"/>
    <w:tmpl w:val="90FEE788"/>
    <w:lvl w:ilvl="0" w:tplc="0380BAA2">
      <w:start w:val="1"/>
      <w:numFmt w:val="upperLetter"/>
      <w:lvlText w:val="%1."/>
      <w:lvlJc w:val="left"/>
      <w:pPr>
        <w:ind w:left="1080" w:hanging="360"/>
      </w:pPr>
      <w:rPr>
        <w:rFonts w:hint="default"/>
        <w:b/>
        <w:sz w:val="22"/>
        <w:szCs w:val="22"/>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15312EA7"/>
    <w:multiLevelType w:val="hybridMultilevel"/>
    <w:tmpl w:val="C5CEFBD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84711FB"/>
    <w:multiLevelType w:val="multilevel"/>
    <w:tmpl w:val="DAB85B70"/>
    <w:styleLink w:val="List41"/>
    <w:lvl w:ilvl="0">
      <w:start w:val="1"/>
      <w:numFmt w:val="low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4" w15:restartNumberingAfterBreak="0">
    <w:nsid w:val="194517B1"/>
    <w:multiLevelType w:val="hybridMultilevel"/>
    <w:tmpl w:val="1A5EE6A4"/>
    <w:lvl w:ilvl="0" w:tplc="A364D3F8">
      <w:start w:val="1"/>
      <w:numFmt w:val="upperLetter"/>
      <w:lvlText w:val="%1."/>
      <w:lvlJc w:val="left"/>
      <w:pPr>
        <w:ind w:left="720" w:hanging="360"/>
      </w:pPr>
      <w:rPr>
        <w:rFonts w:ascii="Times New Roman" w:hAnsi="Times New Roman" w:cs="Times New Roman" w:hint="default"/>
        <w:sz w:val="22"/>
        <w:szCs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10B6D85"/>
    <w:multiLevelType w:val="hybridMultilevel"/>
    <w:tmpl w:val="CCB24E08"/>
    <w:lvl w:ilvl="0" w:tplc="10090015">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AC63A55"/>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7" w15:restartNumberingAfterBreak="0">
    <w:nsid w:val="2CF457EE"/>
    <w:multiLevelType w:val="hybridMultilevel"/>
    <w:tmpl w:val="C5CEFBD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EB75E14"/>
    <w:multiLevelType w:val="hybridMultilevel"/>
    <w:tmpl w:val="C5CEFBD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EB8725D"/>
    <w:multiLevelType w:val="hybridMultilevel"/>
    <w:tmpl w:val="AE1E2C9A"/>
    <w:lvl w:ilvl="0" w:tplc="94C8686E">
      <w:start w:val="1"/>
      <w:numFmt w:val="upperRoman"/>
      <w:pStyle w:val="Heading71"/>
      <w:lvlText w:val="%1."/>
      <w:lvlJc w:val="right"/>
      <w:pPr>
        <w:ind w:left="765" w:hanging="720"/>
      </w:pPr>
      <w:rPr>
        <w:rFonts w:hint="default"/>
        <w:b/>
      </w:rPr>
    </w:lvl>
    <w:lvl w:ilvl="1" w:tplc="10090019">
      <w:start w:val="1"/>
      <w:numFmt w:val="lowerLetter"/>
      <w:lvlText w:val="%2."/>
      <w:lvlJc w:val="left"/>
      <w:pPr>
        <w:ind w:left="1125" w:hanging="360"/>
      </w:pPr>
    </w:lvl>
    <w:lvl w:ilvl="2" w:tplc="1009001B" w:tentative="1">
      <w:start w:val="1"/>
      <w:numFmt w:val="lowerRoman"/>
      <w:lvlText w:val="%3."/>
      <w:lvlJc w:val="right"/>
      <w:pPr>
        <w:ind w:left="1845" w:hanging="180"/>
      </w:pPr>
    </w:lvl>
    <w:lvl w:ilvl="3" w:tplc="1009000F" w:tentative="1">
      <w:start w:val="1"/>
      <w:numFmt w:val="decimal"/>
      <w:lvlText w:val="%4."/>
      <w:lvlJc w:val="left"/>
      <w:pPr>
        <w:ind w:left="2565" w:hanging="360"/>
      </w:pPr>
    </w:lvl>
    <w:lvl w:ilvl="4" w:tplc="10090019" w:tentative="1">
      <w:start w:val="1"/>
      <w:numFmt w:val="lowerLetter"/>
      <w:lvlText w:val="%5."/>
      <w:lvlJc w:val="left"/>
      <w:pPr>
        <w:ind w:left="3285" w:hanging="360"/>
      </w:pPr>
    </w:lvl>
    <w:lvl w:ilvl="5" w:tplc="1009001B" w:tentative="1">
      <w:start w:val="1"/>
      <w:numFmt w:val="lowerRoman"/>
      <w:lvlText w:val="%6."/>
      <w:lvlJc w:val="right"/>
      <w:pPr>
        <w:ind w:left="4005" w:hanging="180"/>
      </w:pPr>
    </w:lvl>
    <w:lvl w:ilvl="6" w:tplc="1009000F" w:tentative="1">
      <w:start w:val="1"/>
      <w:numFmt w:val="decimal"/>
      <w:lvlText w:val="%7."/>
      <w:lvlJc w:val="left"/>
      <w:pPr>
        <w:ind w:left="4725" w:hanging="360"/>
      </w:pPr>
    </w:lvl>
    <w:lvl w:ilvl="7" w:tplc="10090019" w:tentative="1">
      <w:start w:val="1"/>
      <w:numFmt w:val="lowerLetter"/>
      <w:lvlText w:val="%8."/>
      <w:lvlJc w:val="left"/>
      <w:pPr>
        <w:ind w:left="5445" w:hanging="360"/>
      </w:pPr>
    </w:lvl>
    <w:lvl w:ilvl="8" w:tplc="1009001B" w:tentative="1">
      <w:start w:val="1"/>
      <w:numFmt w:val="lowerRoman"/>
      <w:lvlText w:val="%9."/>
      <w:lvlJc w:val="right"/>
      <w:pPr>
        <w:ind w:left="6165" w:hanging="180"/>
      </w:pPr>
    </w:lvl>
  </w:abstractNum>
  <w:abstractNum w:abstractNumId="10" w15:restartNumberingAfterBreak="0">
    <w:nsid w:val="301F5C6F"/>
    <w:multiLevelType w:val="multilevel"/>
    <w:tmpl w:val="3474C4DE"/>
    <w:lvl w:ilvl="0">
      <w:start w:val="98"/>
      <w:numFmt w:val="decimal"/>
      <w:lvlText w:val="%1."/>
      <w:lvlJc w:val="left"/>
      <w:pPr>
        <w:ind w:left="720" w:hanging="720"/>
      </w:pPr>
      <w:rPr>
        <w:rFonts w:ascii="Times New Roman" w:eastAsia="Times New Roman" w:hAnsi="Times New Roman" w:cs="Times New Roman"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720" w:firstLine="0"/>
      </w:pPr>
      <w:rPr>
        <w:rFonts w:hAnsi="Arial Unicode MS" w:hint="default"/>
        <w:caps w:val="0"/>
        <w:smallCaps w:val="0"/>
        <w:strike w:val="0"/>
        <w:dstrike w:val="0"/>
        <w:color w:val="000000"/>
        <w:spacing w:val="0"/>
        <w:w w:val="100"/>
        <w:kern w:val="0"/>
        <w:position w:val="0"/>
        <w:highlight w:val="none"/>
        <w:vertAlign w:val="baseline"/>
        <w:lang w:val="en-GB"/>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160"/>
        </w:tabs>
        <w:ind w:left="1440" w:firstLine="264"/>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2340"/>
        </w:tabs>
        <w:ind w:left="1620" w:firstLine="312"/>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2520"/>
        </w:tabs>
        <w:ind w:left="180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2880"/>
        </w:tabs>
        <w:ind w:left="216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3240"/>
        </w:tabs>
        <w:ind w:left="252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3600"/>
        </w:tabs>
        <w:ind w:left="288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3960"/>
        </w:tabs>
        <w:ind w:left="324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33F02B21"/>
    <w:multiLevelType w:val="multilevel"/>
    <w:tmpl w:val="A2E0F784"/>
    <w:styleLink w:val="List31"/>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2" w15:restartNumberingAfterBreak="0">
    <w:nsid w:val="3454358D"/>
    <w:multiLevelType w:val="hybridMultilevel"/>
    <w:tmpl w:val="44A60D3E"/>
    <w:lvl w:ilvl="0" w:tplc="6356561E">
      <w:start w:val="1"/>
      <w:numFmt w:val="lowerRoman"/>
      <w:lvlText w:val="(%1)"/>
      <w:lvlJc w:val="left"/>
      <w:pPr>
        <w:ind w:left="720" w:hanging="720"/>
      </w:pPr>
      <w:rPr>
        <w:rFonts w:hint="default"/>
        <w:b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15:restartNumberingAfterBreak="0">
    <w:nsid w:val="37BE20F0"/>
    <w:multiLevelType w:val="multilevel"/>
    <w:tmpl w:val="80B4FC4C"/>
    <w:styleLink w:val="List51"/>
    <w:lvl w:ilvl="0">
      <w:start w:val="42"/>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4" w15:restartNumberingAfterBreak="0">
    <w:nsid w:val="3AE6540B"/>
    <w:multiLevelType w:val="multilevel"/>
    <w:tmpl w:val="07466FF0"/>
    <w:styleLink w:val="ImportedStyle4"/>
    <w:lvl w:ilvl="0">
      <w:start w:val="1"/>
      <w:numFmt w:val="decimal"/>
      <w:lvlText w:val="%1."/>
      <w:lvlJc w:val="left"/>
      <w:pPr>
        <w:tabs>
          <w:tab w:val="left" w:pos="1137"/>
        </w:tabs>
        <w:ind w:left="570" w:hanging="3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left" w:pos="1137"/>
          <w:tab w:val="num" w:pos="1440"/>
        </w:tabs>
        <w:ind w:left="126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left" w:pos="1137"/>
          <w:tab w:val="num" w:pos="2157"/>
        </w:tabs>
        <w:ind w:left="1977" w:firstLine="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1137"/>
          <w:tab w:val="num" w:pos="2724"/>
        </w:tabs>
        <w:ind w:left="2544" w:firstLine="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1137"/>
        </w:tabs>
        <w:ind w:left="3348" w:hanging="2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1137"/>
        </w:tabs>
        <w:ind w:left="3915" w:hanging="2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1137"/>
        </w:tabs>
        <w:ind w:left="4842"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1137"/>
        </w:tabs>
        <w:ind w:left="5409"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1137"/>
        </w:tabs>
        <w:ind w:left="6336" w:hanging="9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6" w15:restartNumberingAfterBreak="0">
    <w:nsid w:val="40636089"/>
    <w:multiLevelType w:val="hybridMultilevel"/>
    <w:tmpl w:val="C5CEFBD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2173EBA"/>
    <w:multiLevelType w:val="hybridMultilevel"/>
    <w:tmpl w:val="CCB24E08"/>
    <w:lvl w:ilvl="0" w:tplc="10090015">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25C0C8F"/>
    <w:multiLevelType w:val="hybridMultilevel"/>
    <w:tmpl w:val="E162192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9" w15:restartNumberingAfterBreak="0">
    <w:nsid w:val="4284074D"/>
    <w:multiLevelType w:val="multilevel"/>
    <w:tmpl w:val="20A6FB26"/>
    <w:lvl w:ilvl="0">
      <w:start w:val="98"/>
      <w:numFmt w:val="decimal"/>
      <w:lvlText w:val="%1."/>
      <w:lvlJc w:val="left"/>
      <w:pPr>
        <w:ind w:left="720" w:hanging="720"/>
      </w:pPr>
      <w:rPr>
        <w:rFonts w:ascii="Times New Roman" w:eastAsia="Times New Roman" w:hAnsi="Times New Roman" w:cs="Times New Roman" w:hint="default"/>
        <w:b w:val="0"/>
        <w:bCs w:val="0"/>
        <w:i w:val="0"/>
        <w:iCs w:val="0"/>
        <w:caps w:val="0"/>
        <w:smallCaps w:val="0"/>
        <w:strike w:val="0"/>
        <w:dstrike w:val="0"/>
        <w:color w:val="000000"/>
        <w:spacing w:val="0"/>
        <w:w w:val="100"/>
        <w:kern w:val="0"/>
        <w:position w:val="0"/>
        <w:vertAlign w:val="baseline"/>
      </w:rPr>
    </w:lvl>
    <w:lvl w:ilvl="1">
      <w:start w:val="1"/>
      <w:numFmt w:val="lowerLetter"/>
      <w:lvlText w:val="(%2)"/>
      <w:lvlJc w:val="left"/>
      <w:pPr>
        <w:tabs>
          <w:tab w:val="num" w:pos="1440"/>
        </w:tabs>
        <w:ind w:left="720" w:firstLine="0"/>
      </w:pPr>
      <w:rPr>
        <w:rFonts w:hAnsi="Arial Unicode MS" w:hint="default"/>
        <w:caps w:val="0"/>
        <w:smallCaps w:val="0"/>
        <w:strike w:val="0"/>
        <w:dstrike w:val="0"/>
        <w:color w:val="000000"/>
        <w:spacing w:val="0"/>
        <w:w w:val="100"/>
        <w:kern w:val="0"/>
        <w:position w:val="0"/>
        <w:vertAlign w:val="baseline"/>
      </w:rPr>
    </w:lvl>
    <w:lvl w:ilvl="2">
      <w:start w:val="1"/>
      <w:numFmt w:val="lowerRoman"/>
      <w:lvlText w:val="(%3)"/>
      <w:lvlJc w:val="left"/>
      <w:pPr>
        <w:tabs>
          <w:tab w:val="num" w:pos="2160"/>
        </w:tabs>
        <w:ind w:left="1440" w:firstLine="264"/>
      </w:pPr>
      <w:rPr>
        <w:rFonts w:hAnsi="Arial Unicode MS" w:hint="default"/>
        <w:caps w:val="0"/>
        <w:smallCaps w:val="0"/>
        <w:strike w:val="0"/>
        <w:dstrike w:val="0"/>
        <w:color w:val="000000"/>
        <w:spacing w:val="0"/>
        <w:w w:val="100"/>
        <w:kern w:val="0"/>
        <w:position w:val="0"/>
        <w:vertAlign w:val="baseline"/>
      </w:rPr>
    </w:lvl>
    <w:lvl w:ilvl="3">
      <w:start w:val="1"/>
      <w:numFmt w:val="lowerRoman"/>
      <w:lvlText w:val="(%4)"/>
      <w:lvlJc w:val="left"/>
      <w:pPr>
        <w:tabs>
          <w:tab w:val="num" w:pos="2340"/>
        </w:tabs>
        <w:ind w:left="1620" w:firstLine="312"/>
      </w:pPr>
      <w:rPr>
        <w:rFonts w:hAnsi="Arial Unicode MS" w:hint="default"/>
        <w:caps w:val="0"/>
        <w:smallCaps w:val="0"/>
        <w:strike w:val="0"/>
        <w:dstrike w:val="0"/>
        <w:color w:val="000000"/>
        <w:spacing w:val="0"/>
        <w:w w:val="100"/>
        <w:kern w:val="0"/>
        <w:position w:val="0"/>
        <w:vertAlign w:val="baseline"/>
      </w:rPr>
    </w:lvl>
    <w:lvl w:ilvl="4">
      <w:start w:val="1"/>
      <w:numFmt w:val="lowerLetter"/>
      <w:lvlText w:val="(%5)"/>
      <w:lvlJc w:val="left"/>
      <w:pPr>
        <w:tabs>
          <w:tab w:val="num" w:pos="2520"/>
        </w:tabs>
        <w:ind w:left="1800" w:firstLine="360"/>
      </w:pPr>
      <w:rPr>
        <w:rFonts w:hAnsi="Arial Unicode MS" w:hint="default"/>
        <w:caps w:val="0"/>
        <w:smallCaps w:val="0"/>
        <w:strike w:val="0"/>
        <w:dstrike w:val="0"/>
        <w:color w:val="000000"/>
        <w:spacing w:val="0"/>
        <w:w w:val="100"/>
        <w:kern w:val="0"/>
        <w:position w:val="0"/>
        <w:vertAlign w:val="baseline"/>
      </w:rPr>
    </w:lvl>
    <w:lvl w:ilvl="5">
      <w:start w:val="1"/>
      <w:numFmt w:val="lowerRoman"/>
      <w:lvlText w:val="(%6)"/>
      <w:lvlJc w:val="left"/>
      <w:pPr>
        <w:tabs>
          <w:tab w:val="num" w:pos="2880"/>
        </w:tabs>
        <w:ind w:left="2160" w:firstLine="360"/>
      </w:pPr>
      <w:rPr>
        <w:rFonts w:hAnsi="Arial Unicode MS" w:hint="default"/>
        <w:caps w:val="0"/>
        <w:smallCaps w:val="0"/>
        <w:strike w:val="0"/>
        <w:dstrike w:val="0"/>
        <w:color w:val="000000"/>
        <w:spacing w:val="0"/>
        <w:w w:val="100"/>
        <w:kern w:val="0"/>
        <w:position w:val="0"/>
        <w:vertAlign w:val="baseline"/>
      </w:rPr>
    </w:lvl>
    <w:lvl w:ilvl="6">
      <w:start w:val="1"/>
      <w:numFmt w:val="decimal"/>
      <w:lvlText w:val="%7."/>
      <w:lvlJc w:val="left"/>
      <w:pPr>
        <w:tabs>
          <w:tab w:val="num" w:pos="3240"/>
        </w:tabs>
        <w:ind w:left="2520" w:firstLine="360"/>
      </w:pPr>
      <w:rPr>
        <w:rFonts w:hAnsi="Arial Unicode MS" w:hint="default"/>
        <w:caps w:val="0"/>
        <w:smallCaps w:val="0"/>
        <w:strike w:val="0"/>
        <w:dstrike w:val="0"/>
        <w:color w:val="000000"/>
        <w:spacing w:val="0"/>
        <w:w w:val="100"/>
        <w:kern w:val="0"/>
        <w:position w:val="0"/>
        <w:vertAlign w:val="baseline"/>
      </w:rPr>
    </w:lvl>
    <w:lvl w:ilvl="7">
      <w:start w:val="1"/>
      <w:numFmt w:val="lowerLetter"/>
      <w:lvlText w:val="%8."/>
      <w:lvlJc w:val="left"/>
      <w:pPr>
        <w:tabs>
          <w:tab w:val="num" w:pos="3600"/>
        </w:tabs>
        <w:ind w:left="2880" w:firstLine="360"/>
      </w:pPr>
      <w:rPr>
        <w:rFonts w:hAnsi="Arial Unicode MS" w:hint="default"/>
        <w:caps w:val="0"/>
        <w:smallCaps w:val="0"/>
        <w:strike w:val="0"/>
        <w:dstrike w:val="0"/>
        <w:color w:val="000000"/>
        <w:spacing w:val="0"/>
        <w:w w:val="100"/>
        <w:kern w:val="0"/>
        <w:position w:val="0"/>
        <w:vertAlign w:val="baseline"/>
      </w:rPr>
    </w:lvl>
    <w:lvl w:ilvl="8">
      <w:start w:val="1"/>
      <w:numFmt w:val="lowerRoman"/>
      <w:lvlText w:val="%9."/>
      <w:lvlJc w:val="left"/>
      <w:pPr>
        <w:tabs>
          <w:tab w:val="num" w:pos="3960"/>
        </w:tabs>
        <w:ind w:left="3240" w:firstLine="360"/>
      </w:pPr>
      <w:rPr>
        <w:rFonts w:hAnsi="Arial Unicode MS" w:hint="default"/>
        <w:caps w:val="0"/>
        <w:smallCaps w:val="0"/>
        <w:strike w:val="0"/>
        <w:dstrike w:val="0"/>
        <w:color w:val="000000"/>
        <w:spacing w:val="0"/>
        <w:w w:val="100"/>
        <w:kern w:val="0"/>
        <w:position w:val="0"/>
        <w:vertAlign w:val="baseline"/>
      </w:rPr>
    </w:lvl>
  </w:abstractNum>
  <w:abstractNum w:abstractNumId="20" w15:restartNumberingAfterBreak="0">
    <w:nsid w:val="464920C6"/>
    <w:multiLevelType w:val="hybridMultilevel"/>
    <w:tmpl w:val="9D207128"/>
    <w:lvl w:ilvl="0" w:tplc="B8DC72B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6B4288B"/>
    <w:multiLevelType w:val="multilevel"/>
    <w:tmpl w:val="D6E6B6CE"/>
    <w:styleLink w:val="List6"/>
    <w:lvl w:ilvl="0">
      <w:start w:val="1"/>
      <w:numFmt w:val="upperLetter"/>
      <w:lvlText w:val="%1."/>
      <w:lvlJc w:val="left"/>
      <w:rPr>
        <w:b/>
        <w:bCs/>
        <w:i/>
        <w:iCs/>
        <w:position w:val="0"/>
      </w:rPr>
    </w:lvl>
    <w:lvl w:ilvl="1">
      <w:start w:val="1"/>
      <w:numFmt w:val="lowerLetter"/>
      <w:lvlText w:val="%2."/>
      <w:lvlJc w:val="left"/>
      <w:rPr>
        <w:b/>
        <w:bCs/>
        <w:i/>
        <w:iCs/>
        <w:position w:val="0"/>
      </w:rPr>
    </w:lvl>
    <w:lvl w:ilvl="2">
      <w:start w:val="1"/>
      <w:numFmt w:val="lowerRoman"/>
      <w:lvlText w:val="%3."/>
      <w:lvlJc w:val="left"/>
      <w:rPr>
        <w:b/>
        <w:bCs/>
        <w:i/>
        <w:iCs/>
        <w:position w:val="0"/>
      </w:rPr>
    </w:lvl>
    <w:lvl w:ilvl="3">
      <w:start w:val="1"/>
      <w:numFmt w:val="decimal"/>
      <w:lvlText w:val="%4."/>
      <w:lvlJc w:val="left"/>
      <w:rPr>
        <w:b/>
        <w:bCs/>
        <w:i/>
        <w:iCs/>
        <w:position w:val="0"/>
      </w:rPr>
    </w:lvl>
    <w:lvl w:ilvl="4">
      <w:start w:val="1"/>
      <w:numFmt w:val="lowerLetter"/>
      <w:lvlText w:val="%5."/>
      <w:lvlJc w:val="left"/>
      <w:rPr>
        <w:b/>
        <w:bCs/>
        <w:i/>
        <w:iCs/>
        <w:position w:val="0"/>
      </w:rPr>
    </w:lvl>
    <w:lvl w:ilvl="5">
      <w:start w:val="1"/>
      <w:numFmt w:val="lowerRoman"/>
      <w:lvlText w:val="%6."/>
      <w:lvlJc w:val="left"/>
      <w:rPr>
        <w:b/>
        <w:bCs/>
        <w:i/>
        <w:iCs/>
        <w:position w:val="0"/>
      </w:rPr>
    </w:lvl>
    <w:lvl w:ilvl="6">
      <w:start w:val="1"/>
      <w:numFmt w:val="decimal"/>
      <w:lvlText w:val="%7."/>
      <w:lvlJc w:val="left"/>
      <w:rPr>
        <w:b/>
        <w:bCs/>
        <w:i/>
        <w:iCs/>
        <w:position w:val="0"/>
      </w:rPr>
    </w:lvl>
    <w:lvl w:ilvl="7">
      <w:start w:val="1"/>
      <w:numFmt w:val="lowerLetter"/>
      <w:lvlText w:val="%8."/>
      <w:lvlJc w:val="left"/>
      <w:rPr>
        <w:b/>
        <w:bCs/>
        <w:i/>
        <w:iCs/>
        <w:position w:val="0"/>
      </w:rPr>
    </w:lvl>
    <w:lvl w:ilvl="8">
      <w:start w:val="1"/>
      <w:numFmt w:val="lowerRoman"/>
      <w:lvlText w:val="%9."/>
      <w:lvlJc w:val="left"/>
      <w:rPr>
        <w:b/>
        <w:bCs/>
        <w:i/>
        <w:iCs/>
        <w:position w:val="0"/>
      </w:rPr>
    </w:lvl>
  </w:abstractNum>
  <w:abstractNum w:abstractNumId="22" w15:restartNumberingAfterBreak="0">
    <w:nsid w:val="49337C2C"/>
    <w:multiLevelType w:val="multilevel"/>
    <w:tmpl w:val="AE628F46"/>
    <w:styleLink w:val="ImportedStyle5"/>
    <w:lvl w:ilvl="0">
      <w:start w:val="1"/>
      <w:numFmt w:val="decimal"/>
      <w:lvlText w:val="%1."/>
      <w:lvlJc w:val="left"/>
      <w:pPr>
        <w:tabs>
          <w:tab w:val="left" w:pos="570"/>
        </w:tabs>
        <w:ind w:left="1260" w:hanging="5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570"/>
        </w:tabs>
        <w:ind w:left="1827" w:hanging="5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570"/>
        </w:tabs>
        <w:ind w:left="2544"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left" w:pos="570"/>
        </w:tabs>
        <w:ind w:left="3111"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left" w:pos="570"/>
        </w:tabs>
        <w:ind w:left="3348" w:hanging="3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left" w:pos="570"/>
        </w:tabs>
        <w:ind w:left="3915" w:hanging="3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left" w:pos="570"/>
        </w:tabs>
        <w:ind w:left="4842" w:hanging="7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left" w:pos="570"/>
        </w:tabs>
        <w:ind w:left="5409" w:hanging="7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left" w:pos="570"/>
        </w:tabs>
        <w:ind w:left="6336" w:hanging="111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4D492D22"/>
    <w:multiLevelType w:val="multilevel"/>
    <w:tmpl w:val="29587DE4"/>
    <w:lvl w:ilvl="0">
      <w:start w:val="1"/>
      <w:numFmt w:val="decimal"/>
      <w:lvlText w:val="%1."/>
      <w:lvlJc w:val="left"/>
      <w:rPr>
        <w:rFonts w:ascii="Times New Roman" w:hAnsi="Times New Roman" w:cs="Times New Roman" w:hint="default"/>
        <w:b w:val="0"/>
        <w:i w:val="0"/>
        <w:color w:val="000000"/>
        <w:position w:val="0"/>
        <w:sz w:val="22"/>
        <w:szCs w:val="22"/>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b w:val="0"/>
        <w:i/>
        <w:iCs/>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4" w15:restartNumberingAfterBreak="0">
    <w:nsid w:val="53A51C88"/>
    <w:multiLevelType w:val="hybridMultilevel"/>
    <w:tmpl w:val="B7FA9AB2"/>
    <w:lvl w:ilvl="0" w:tplc="98627CF8">
      <w:start w:val="1"/>
      <w:numFmt w:val="lowerRoman"/>
      <w:lvlText w:val="(%1)"/>
      <w:lvlJc w:val="left"/>
      <w:pPr>
        <w:ind w:left="780" w:hanging="720"/>
      </w:pPr>
      <w:rPr>
        <w:rFonts w:hint="default"/>
      </w:rPr>
    </w:lvl>
    <w:lvl w:ilvl="1" w:tplc="10090019" w:tentative="1">
      <w:start w:val="1"/>
      <w:numFmt w:val="lowerLetter"/>
      <w:lvlText w:val="%2."/>
      <w:lvlJc w:val="left"/>
      <w:pPr>
        <w:ind w:left="1140" w:hanging="360"/>
      </w:pPr>
    </w:lvl>
    <w:lvl w:ilvl="2" w:tplc="1009001B" w:tentative="1">
      <w:start w:val="1"/>
      <w:numFmt w:val="lowerRoman"/>
      <w:lvlText w:val="%3."/>
      <w:lvlJc w:val="right"/>
      <w:pPr>
        <w:ind w:left="1860" w:hanging="180"/>
      </w:pPr>
    </w:lvl>
    <w:lvl w:ilvl="3" w:tplc="1009000F" w:tentative="1">
      <w:start w:val="1"/>
      <w:numFmt w:val="decimal"/>
      <w:lvlText w:val="%4."/>
      <w:lvlJc w:val="left"/>
      <w:pPr>
        <w:ind w:left="2580" w:hanging="360"/>
      </w:pPr>
    </w:lvl>
    <w:lvl w:ilvl="4" w:tplc="10090019" w:tentative="1">
      <w:start w:val="1"/>
      <w:numFmt w:val="lowerLetter"/>
      <w:lvlText w:val="%5."/>
      <w:lvlJc w:val="left"/>
      <w:pPr>
        <w:ind w:left="3300" w:hanging="360"/>
      </w:pPr>
    </w:lvl>
    <w:lvl w:ilvl="5" w:tplc="1009001B" w:tentative="1">
      <w:start w:val="1"/>
      <w:numFmt w:val="lowerRoman"/>
      <w:lvlText w:val="%6."/>
      <w:lvlJc w:val="right"/>
      <w:pPr>
        <w:ind w:left="4020" w:hanging="180"/>
      </w:pPr>
    </w:lvl>
    <w:lvl w:ilvl="6" w:tplc="1009000F" w:tentative="1">
      <w:start w:val="1"/>
      <w:numFmt w:val="decimal"/>
      <w:lvlText w:val="%7."/>
      <w:lvlJc w:val="left"/>
      <w:pPr>
        <w:ind w:left="4740" w:hanging="360"/>
      </w:pPr>
    </w:lvl>
    <w:lvl w:ilvl="7" w:tplc="10090019" w:tentative="1">
      <w:start w:val="1"/>
      <w:numFmt w:val="lowerLetter"/>
      <w:lvlText w:val="%8."/>
      <w:lvlJc w:val="left"/>
      <w:pPr>
        <w:ind w:left="5460" w:hanging="360"/>
      </w:pPr>
    </w:lvl>
    <w:lvl w:ilvl="8" w:tplc="1009001B" w:tentative="1">
      <w:start w:val="1"/>
      <w:numFmt w:val="lowerRoman"/>
      <w:lvlText w:val="%9."/>
      <w:lvlJc w:val="right"/>
      <w:pPr>
        <w:ind w:left="6180" w:hanging="180"/>
      </w:pPr>
    </w:lvl>
  </w:abstractNum>
  <w:abstractNum w:abstractNumId="25" w15:restartNumberingAfterBreak="0">
    <w:nsid w:val="54E7730A"/>
    <w:multiLevelType w:val="hybridMultilevel"/>
    <w:tmpl w:val="3AC038E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614734AD"/>
    <w:multiLevelType w:val="multilevel"/>
    <w:tmpl w:val="1212B94C"/>
    <w:styleLink w:val="List21"/>
    <w:lvl w:ilvl="0">
      <w:start w:val="1"/>
      <w:numFmt w:val="upp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27" w15:restartNumberingAfterBreak="0">
    <w:nsid w:val="63016D9B"/>
    <w:multiLevelType w:val="hybridMultilevel"/>
    <w:tmpl w:val="78362F6A"/>
    <w:lvl w:ilvl="0" w:tplc="8AAC7A7C">
      <w:start w:val="1"/>
      <w:numFmt w:val="upperLetter"/>
      <w:lvlText w:val="%1."/>
      <w:lvlJc w:val="left"/>
      <w:pPr>
        <w:ind w:left="720" w:hanging="360"/>
      </w:pPr>
      <w:rPr>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63091516"/>
    <w:multiLevelType w:val="hybridMultilevel"/>
    <w:tmpl w:val="1EDAFC20"/>
    <w:styleLink w:val="ImportedStyle3"/>
    <w:lvl w:ilvl="0" w:tplc="0DB43952">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2E0CE22">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7C61490">
      <w:start w:val="1"/>
      <w:numFmt w:val="lowerRoman"/>
      <w:lvlText w:val="(%3)"/>
      <w:lvlJc w:val="left"/>
      <w:pPr>
        <w:tabs>
          <w:tab w:val="num" w:pos="2160"/>
        </w:tabs>
        <w:ind w:left="1440" w:firstLine="26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C96CB0A">
      <w:start w:val="1"/>
      <w:numFmt w:val="lowerRoman"/>
      <w:lvlText w:val="(%4)"/>
      <w:lvlJc w:val="left"/>
      <w:pPr>
        <w:tabs>
          <w:tab w:val="num" w:pos="2340"/>
        </w:tabs>
        <w:ind w:left="1620" w:firstLine="3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B96CBFC">
      <w:start w:val="1"/>
      <w:numFmt w:val="lowerLetter"/>
      <w:lvlText w:val="(%5)"/>
      <w:lvlJc w:val="left"/>
      <w:pPr>
        <w:tabs>
          <w:tab w:val="num" w:pos="2520"/>
        </w:tabs>
        <w:ind w:left="180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37ED5A2">
      <w:start w:val="1"/>
      <w:numFmt w:val="lowerRoman"/>
      <w:lvlText w:val="(%6)"/>
      <w:lvlJc w:val="left"/>
      <w:pPr>
        <w:tabs>
          <w:tab w:val="num" w:pos="2880"/>
        </w:tabs>
        <w:ind w:left="216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4086524">
      <w:start w:val="1"/>
      <w:numFmt w:val="decimal"/>
      <w:lvlText w:val="%7."/>
      <w:lvlJc w:val="left"/>
      <w:pPr>
        <w:tabs>
          <w:tab w:val="num" w:pos="3240"/>
        </w:tabs>
        <w:ind w:left="252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67ADE26">
      <w:start w:val="1"/>
      <w:numFmt w:val="lowerLetter"/>
      <w:lvlText w:val="%8."/>
      <w:lvlJc w:val="left"/>
      <w:pPr>
        <w:tabs>
          <w:tab w:val="num" w:pos="3600"/>
        </w:tabs>
        <w:ind w:left="288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9F433EC">
      <w:start w:val="1"/>
      <w:numFmt w:val="lowerRoman"/>
      <w:lvlText w:val="%9."/>
      <w:lvlJc w:val="left"/>
      <w:pPr>
        <w:tabs>
          <w:tab w:val="num" w:pos="3960"/>
        </w:tabs>
        <w:ind w:left="324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6CD57C6E"/>
    <w:multiLevelType w:val="multilevel"/>
    <w:tmpl w:val="F7CE2CD2"/>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2232"/>
        </w:tabs>
        <w:ind w:left="2232" w:hanging="432"/>
      </w:pPr>
      <w:rPr>
        <w:rFonts w:ascii="Symbol" w:hAnsi="Symbol"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0" w15:restartNumberingAfterBreak="0">
    <w:nsid w:val="72963560"/>
    <w:multiLevelType w:val="multilevel"/>
    <w:tmpl w:val="3474C4DE"/>
    <w:lvl w:ilvl="0">
      <w:start w:val="98"/>
      <w:numFmt w:val="decimal"/>
      <w:lvlText w:val="%1."/>
      <w:lvlJc w:val="left"/>
      <w:pPr>
        <w:ind w:left="720" w:hanging="720"/>
      </w:pPr>
      <w:rPr>
        <w:rFonts w:ascii="Times New Roman" w:eastAsia="Times New Roman" w:hAnsi="Times New Roman" w:cs="Times New Roman"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720" w:firstLine="0"/>
      </w:pPr>
      <w:rPr>
        <w:rFonts w:hAnsi="Arial Unicode MS" w:hint="default"/>
        <w:caps w:val="0"/>
        <w:smallCaps w:val="0"/>
        <w:strike w:val="0"/>
        <w:dstrike w:val="0"/>
        <w:color w:val="000000"/>
        <w:spacing w:val="0"/>
        <w:w w:val="100"/>
        <w:kern w:val="0"/>
        <w:position w:val="0"/>
        <w:highlight w:val="none"/>
        <w:vertAlign w:val="baseline"/>
        <w:lang w:val="en-GB"/>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160"/>
        </w:tabs>
        <w:ind w:left="1440" w:firstLine="264"/>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2340"/>
        </w:tabs>
        <w:ind w:left="1620" w:firstLine="312"/>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2520"/>
        </w:tabs>
        <w:ind w:left="180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2880"/>
        </w:tabs>
        <w:ind w:left="216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3240"/>
        </w:tabs>
        <w:ind w:left="252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3600"/>
        </w:tabs>
        <w:ind w:left="288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3960"/>
        </w:tabs>
        <w:ind w:left="324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7460610F"/>
    <w:multiLevelType w:val="hybridMultilevel"/>
    <w:tmpl w:val="A33A67FC"/>
    <w:styleLink w:val="ImportedStyle2"/>
    <w:lvl w:ilvl="0" w:tplc="C9E8861C">
      <w:start w:val="1"/>
      <w:numFmt w:val="upperLetter"/>
      <w:lvlText w:val="%1."/>
      <w:lvlJc w:val="left"/>
      <w:pPr>
        <w:tabs>
          <w:tab w:val="left" w:pos="3690"/>
        </w:tabs>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C7EFEF8">
      <w:start w:val="1"/>
      <w:numFmt w:val="lowerLetter"/>
      <w:lvlText w:val="%2."/>
      <w:lvlJc w:val="left"/>
      <w:pPr>
        <w:tabs>
          <w:tab w:val="left" w:pos="3690"/>
        </w:tabs>
        <w:ind w:left="10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4227636">
      <w:start w:val="1"/>
      <w:numFmt w:val="lowerRoman"/>
      <w:lvlText w:val="%3."/>
      <w:lvlJc w:val="left"/>
      <w:pPr>
        <w:tabs>
          <w:tab w:val="left" w:pos="3690"/>
        </w:tabs>
        <w:ind w:left="1800" w:hanging="274"/>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4CE2C6A">
      <w:start w:val="1"/>
      <w:numFmt w:val="decimal"/>
      <w:lvlText w:val="%4."/>
      <w:lvlJc w:val="left"/>
      <w:pPr>
        <w:tabs>
          <w:tab w:val="left" w:pos="3690"/>
        </w:tabs>
        <w:ind w:left="25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4528C76">
      <w:start w:val="1"/>
      <w:numFmt w:val="lowerLetter"/>
      <w:lvlText w:val="%5."/>
      <w:lvlJc w:val="left"/>
      <w:pPr>
        <w:tabs>
          <w:tab w:val="left" w:pos="3690"/>
        </w:tabs>
        <w:ind w:left="32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B263092">
      <w:start w:val="1"/>
      <w:numFmt w:val="lowerRoman"/>
      <w:lvlText w:val="%6."/>
      <w:lvlJc w:val="left"/>
      <w:pPr>
        <w:tabs>
          <w:tab w:val="left" w:pos="3690"/>
        </w:tabs>
        <w:ind w:left="3960" w:hanging="274"/>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44EC128">
      <w:start w:val="1"/>
      <w:numFmt w:val="decimal"/>
      <w:lvlText w:val="%7."/>
      <w:lvlJc w:val="left"/>
      <w:pPr>
        <w:tabs>
          <w:tab w:val="left" w:pos="3690"/>
        </w:tabs>
        <w:ind w:left="46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B9AB730">
      <w:start w:val="1"/>
      <w:numFmt w:val="lowerLetter"/>
      <w:lvlText w:val="%8."/>
      <w:lvlJc w:val="left"/>
      <w:pPr>
        <w:tabs>
          <w:tab w:val="left" w:pos="3690"/>
        </w:tabs>
        <w:ind w:left="54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F2ED862">
      <w:start w:val="1"/>
      <w:numFmt w:val="lowerRoman"/>
      <w:lvlText w:val="%9."/>
      <w:lvlJc w:val="left"/>
      <w:pPr>
        <w:tabs>
          <w:tab w:val="left" w:pos="3690"/>
        </w:tabs>
        <w:ind w:left="6120" w:hanging="274"/>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77250F68"/>
    <w:multiLevelType w:val="multilevel"/>
    <w:tmpl w:val="3474C4DE"/>
    <w:lvl w:ilvl="0">
      <w:start w:val="98"/>
      <w:numFmt w:val="decimal"/>
      <w:lvlText w:val="%1."/>
      <w:lvlJc w:val="left"/>
      <w:pPr>
        <w:ind w:left="720" w:hanging="720"/>
      </w:pPr>
      <w:rPr>
        <w:rFonts w:ascii="Times New Roman" w:eastAsia="Times New Roman" w:hAnsi="Times New Roman" w:cs="Times New Roman"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720" w:firstLine="0"/>
      </w:pPr>
      <w:rPr>
        <w:rFonts w:hAnsi="Arial Unicode MS" w:hint="default"/>
        <w:caps w:val="0"/>
        <w:smallCaps w:val="0"/>
        <w:strike w:val="0"/>
        <w:dstrike w:val="0"/>
        <w:color w:val="000000"/>
        <w:spacing w:val="0"/>
        <w:w w:val="100"/>
        <w:kern w:val="0"/>
        <w:position w:val="0"/>
        <w:highlight w:val="none"/>
        <w:vertAlign w:val="baseline"/>
        <w:lang w:val="en-GB"/>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160"/>
        </w:tabs>
        <w:ind w:left="1440" w:firstLine="264"/>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2340"/>
        </w:tabs>
        <w:ind w:left="1620" w:firstLine="312"/>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2520"/>
        </w:tabs>
        <w:ind w:left="180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2880"/>
        </w:tabs>
        <w:ind w:left="216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3240"/>
        </w:tabs>
        <w:ind w:left="252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3600"/>
        </w:tabs>
        <w:ind w:left="288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3960"/>
        </w:tabs>
        <w:ind w:left="324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15:restartNumberingAfterBreak="0">
    <w:nsid w:val="775C4531"/>
    <w:multiLevelType w:val="hybridMultilevel"/>
    <w:tmpl w:val="56265A50"/>
    <w:lvl w:ilvl="0" w:tplc="2A9294F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77A542DF"/>
    <w:multiLevelType w:val="hybridMultilevel"/>
    <w:tmpl w:val="B7FA9AB2"/>
    <w:lvl w:ilvl="0" w:tplc="98627CF8">
      <w:start w:val="1"/>
      <w:numFmt w:val="lowerRoman"/>
      <w:lvlText w:val="(%1)"/>
      <w:lvlJc w:val="left"/>
      <w:pPr>
        <w:ind w:left="780" w:hanging="720"/>
      </w:pPr>
      <w:rPr>
        <w:rFonts w:hint="default"/>
      </w:rPr>
    </w:lvl>
    <w:lvl w:ilvl="1" w:tplc="10090019" w:tentative="1">
      <w:start w:val="1"/>
      <w:numFmt w:val="lowerLetter"/>
      <w:lvlText w:val="%2."/>
      <w:lvlJc w:val="left"/>
      <w:pPr>
        <w:ind w:left="1140" w:hanging="360"/>
      </w:pPr>
    </w:lvl>
    <w:lvl w:ilvl="2" w:tplc="1009001B" w:tentative="1">
      <w:start w:val="1"/>
      <w:numFmt w:val="lowerRoman"/>
      <w:lvlText w:val="%3."/>
      <w:lvlJc w:val="right"/>
      <w:pPr>
        <w:ind w:left="1860" w:hanging="180"/>
      </w:pPr>
    </w:lvl>
    <w:lvl w:ilvl="3" w:tplc="1009000F" w:tentative="1">
      <w:start w:val="1"/>
      <w:numFmt w:val="decimal"/>
      <w:lvlText w:val="%4."/>
      <w:lvlJc w:val="left"/>
      <w:pPr>
        <w:ind w:left="2580" w:hanging="360"/>
      </w:pPr>
    </w:lvl>
    <w:lvl w:ilvl="4" w:tplc="10090019" w:tentative="1">
      <w:start w:val="1"/>
      <w:numFmt w:val="lowerLetter"/>
      <w:lvlText w:val="%5."/>
      <w:lvlJc w:val="left"/>
      <w:pPr>
        <w:ind w:left="3300" w:hanging="360"/>
      </w:pPr>
    </w:lvl>
    <w:lvl w:ilvl="5" w:tplc="1009001B" w:tentative="1">
      <w:start w:val="1"/>
      <w:numFmt w:val="lowerRoman"/>
      <w:lvlText w:val="%6."/>
      <w:lvlJc w:val="right"/>
      <w:pPr>
        <w:ind w:left="4020" w:hanging="180"/>
      </w:pPr>
    </w:lvl>
    <w:lvl w:ilvl="6" w:tplc="1009000F" w:tentative="1">
      <w:start w:val="1"/>
      <w:numFmt w:val="decimal"/>
      <w:lvlText w:val="%7."/>
      <w:lvlJc w:val="left"/>
      <w:pPr>
        <w:ind w:left="4740" w:hanging="360"/>
      </w:pPr>
    </w:lvl>
    <w:lvl w:ilvl="7" w:tplc="10090019" w:tentative="1">
      <w:start w:val="1"/>
      <w:numFmt w:val="lowerLetter"/>
      <w:lvlText w:val="%8."/>
      <w:lvlJc w:val="left"/>
      <w:pPr>
        <w:ind w:left="5460" w:hanging="360"/>
      </w:pPr>
    </w:lvl>
    <w:lvl w:ilvl="8" w:tplc="1009001B" w:tentative="1">
      <w:start w:val="1"/>
      <w:numFmt w:val="lowerRoman"/>
      <w:lvlText w:val="%9."/>
      <w:lvlJc w:val="right"/>
      <w:pPr>
        <w:ind w:left="6180" w:hanging="180"/>
      </w:pPr>
    </w:lvl>
  </w:abstractNum>
  <w:abstractNum w:abstractNumId="35" w15:restartNumberingAfterBreak="0">
    <w:nsid w:val="78B167AB"/>
    <w:multiLevelType w:val="hybridMultilevel"/>
    <w:tmpl w:val="B52847DC"/>
    <w:lvl w:ilvl="0" w:tplc="89E209A8">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7C412462"/>
    <w:multiLevelType w:val="multilevel"/>
    <w:tmpl w:val="107A791C"/>
    <w:styleLink w:val="List0"/>
    <w:lvl w:ilvl="0">
      <w:start w:val="48"/>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num w:numId="1">
    <w:abstractNumId w:val="23"/>
  </w:num>
  <w:num w:numId="2">
    <w:abstractNumId w:val="26"/>
  </w:num>
  <w:num w:numId="3">
    <w:abstractNumId w:val="3"/>
  </w:num>
  <w:num w:numId="4">
    <w:abstractNumId w:val="13"/>
  </w:num>
  <w:num w:numId="5">
    <w:abstractNumId w:val="36"/>
  </w:num>
  <w:num w:numId="6">
    <w:abstractNumId w:val="0"/>
  </w:num>
  <w:num w:numId="7">
    <w:abstractNumId w:val="11"/>
  </w:num>
  <w:num w:numId="8">
    <w:abstractNumId w:val="21"/>
  </w:num>
  <w:num w:numId="9">
    <w:abstractNumId w:val="15"/>
  </w:num>
  <w:num w:numId="10">
    <w:abstractNumId w:val="6"/>
  </w:num>
  <w:num w:numId="11">
    <w:abstractNumId w:val="31"/>
  </w:num>
  <w:num w:numId="12">
    <w:abstractNumId w:val="28"/>
  </w:num>
  <w:num w:numId="13">
    <w:abstractNumId w:val="30"/>
  </w:num>
  <w:num w:numId="14">
    <w:abstractNumId w:val="14"/>
  </w:num>
  <w:num w:numId="15">
    <w:abstractNumId w:val="22"/>
  </w:num>
  <w:num w:numId="16">
    <w:abstractNumId w:val="9"/>
  </w:num>
  <w:num w:numId="17">
    <w:abstractNumId w:val="25"/>
  </w:num>
  <w:num w:numId="18">
    <w:abstractNumId w:val="18"/>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3"/>
  </w:num>
  <w:num w:numId="25">
    <w:abstractNumId w:val="5"/>
  </w:num>
  <w:num w:numId="26">
    <w:abstractNumId w:val="17"/>
  </w:num>
  <w:num w:numId="27">
    <w:abstractNumId w:val="4"/>
  </w:num>
  <w:num w:numId="28">
    <w:abstractNumId w:val="8"/>
  </w:num>
  <w:num w:numId="29">
    <w:abstractNumId w:val="2"/>
  </w:num>
  <w:num w:numId="30">
    <w:abstractNumId w:val="7"/>
  </w:num>
  <w:num w:numId="31">
    <w:abstractNumId w:val="32"/>
  </w:num>
  <w:num w:numId="32">
    <w:abstractNumId w:val="10"/>
  </w:num>
  <w:num w:numId="33">
    <w:abstractNumId w:val="29"/>
  </w:num>
  <w:num w:numId="34">
    <w:abstractNumId w:val="27"/>
  </w:num>
  <w:num w:numId="35">
    <w:abstractNumId w:val="1"/>
  </w:num>
  <w:num w:numId="36">
    <w:abstractNumId w:val="16"/>
  </w:num>
  <w:num w:numId="37">
    <w:abstractNumId w:val="19"/>
  </w:num>
  <w:num w:numId="38">
    <w:abstractNumId w:val="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9"/>
  <w:proofState w:spelling="clean" w:grammar="clean"/>
  <w:revisionView w:markup="0"/>
  <w:defaultTabStop w:val="720"/>
  <w:evenAndOddHeaders/>
  <w:characterSpacingControl w:val="doNotCompress"/>
  <w:savePreviewPicture/>
  <w:hdrShapeDefaults>
    <o:shapedefaults v:ext="edit" spidmax="2049"/>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80C"/>
    <w:rsid w:val="00000615"/>
    <w:rsid w:val="00000BD4"/>
    <w:rsid w:val="00002596"/>
    <w:rsid w:val="00004461"/>
    <w:rsid w:val="00005115"/>
    <w:rsid w:val="0000545A"/>
    <w:rsid w:val="0000664F"/>
    <w:rsid w:val="00006F02"/>
    <w:rsid w:val="00007446"/>
    <w:rsid w:val="00011D81"/>
    <w:rsid w:val="00012950"/>
    <w:rsid w:val="000134B7"/>
    <w:rsid w:val="00013F4C"/>
    <w:rsid w:val="00013FB5"/>
    <w:rsid w:val="00014427"/>
    <w:rsid w:val="00014E9E"/>
    <w:rsid w:val="0001646C"/>
    <w:rsid w:val="00016652"/>
    <w:rsid w:val="00016965"/>
    <w:rsid w:val="00016BCD"/>
    <w:rsid w:val="00016CEE"/>
    <w:rsid w:val="000170E3"/>
    <w:rsid w:val="00017258"/>
    <w:rsid w:val="00017782"/>
    <w:rsid w:val="00017BCB"/>
    <w:rsid w:val="00017E3B"/>
    <w:rsid w:val="00020046"/>
    <w:rsid w:val="00022DD1"/>
    <w:rsid w:val="00023620"/>
    <w:rsid w:val="00024687"/>
    <w:rsid w:val="000248DE"/>
    <w:rsid w:val="000250E7"/>
    <w:rsid w:val="000257A0"/>
    <w:rsid w:val="00025F66"/>
    <w:rsid w:val="000263CF"/>
    <w:rsid w:val="00027801"/>
    <w:rsid w:val="00027938"/>
    <w:rsid w:val="00027C0B"/>
    <w:rsid w:val="00030253"/>
    <w:rsid w:val="00030482"/>
    <w:rsid w:val="0003051F"/>
    <w:rsid w:val="00032758"/>
    <w:rsid w:val="00032CEF"/>
    <w:rsid w:val="000333F5"/>
    <w:rsid w:val="00033B00"/>
    <w:rsid w:val="00033EC8"/>
    <w:rsid w:val="00034DE8"/>
    <w:rsid w:val="0003521E"/>
    <w:rsid w:val="0003590B"/>
    <w:rsid w:val="00035D50"/>
    <w:rsid w:val="00036BEC"/>
    <w:rsid w:val="000407F1"/>
    <w:rsid w:val="0004152E"/>
    <w:rsid w:val="00042BD4"/>
    <w:rsid w:val="00042C17"/>
    <w:rsid w:val="000433D2"/>
    <w:rsid w:val="00044541"/>
    <w:rsid w:val="000447B4"/>
    <w:rsid w:val="00044991"/>
    <w:rsid w:val="00044C42"/>
    <w:rsid w:val="00045247"/>
    <w:rsid w:val="00045349"/>
    <w:rsid w:val="00045AED"/>
    <w:rsid w:val="00050715"/>
    <w:rsid w:val="00050C80"/>
    <w:rsid w:val="00050E00"/>
    <w:rsid w:val="00051597"/>
    <w:rsid w:val="00051E84"/>
    <w:rsid w:val="00052B01"/>
    <w:rsid w:val="000536D2"/>
    <w:rsid w:val="00053845"/>
    <w:rsid w:val="00053E42"/>
    <w:rsid w:val="00054B98"/>
    <w:rsid w:val="00054E04"/>
    <w:rsid w:val="000561B0"/>
    <w:rsid w:val="000562D5"/>
    <w:rsid w:val="0005665D"/>
    <w:rsid w:val="00056805"/>
    <w:rsid w:val="000574CC"/>
    <w:rsid w:val="00057EAF"/>
    <w:rsid w:val="00057F9C"/>
    <w:rsid w:val="0006032F"/>
    <w:rsid w:val="000603E8"/>
    <w:rsid w:val="00060864"/>
    <w:rsid w:val="000613F2"/>
    <w:rsid w:val="000618B9"/>
    <w:rsid w:val="000629A6"/>
    <w:rsid w:val="00062DCC"/>
    <w:rsid w:val="00062EFD"/>
    <w:rsid w:val="000646EC"/>
    <w:rsid w:val="00064852"/>
    <w:rsid w:val="00065285"/>
    <w:rsid w:val="000653DF"/>
    <w:rsid w:val="00066222"/>
    <w:rsid w:val="0007003E"/>
    <w:rsid w:val="000709BF"/>
    <w:rsid w:val="000718D9"/>
    <w:rsid w:val="000719AC"/>
    <w:rsid w:val="00072653"/>
    <w:rsid w:val="00072F8F"/>
    <w:rsid w:val="00072FCD"/>
    <w:rsid w:val="00073F2B"/>
    <w:rsid w:val="00074592"/>
    <w:rsid w:val="00074EDD"/>
    <w:rsid w:val="00075D9F"/>
    <w:rsid w:val="000769E3"/>
    <w:rsid w:val="00076D90"/>
    <w:rsid w:val="00077AF2"/>
    <w:rsid w:val="00082075"/>
    <w:rsid w:val="00082364"/>
    <w:rsid w:val="00082734"/>
    <w:rsid w:val="00082BF4"/>
    <w:rsid w:val="00082E64"/>
    <w:rsid w:val="00083399"/>
    <w:rsid w:val="0008352B"/>
    <w:rsid w:val="000841AD"/>
    <w:rsid w:val="000865CD"/>
    <w:rsid w:val="000867CC"/>
    <w:rsid w:val="000871D9"/>
    <w:rsid w:val="000878F6"/>
    <w:rsid w:val="00087D73"/>
    <w:rsid w:val="00090A04"/>
    <w:rsid w:val="00090AB1"/>
    <w:rsid w:val="00091512"/>
    <w:rsid w:val="00093269"/>
    <w:rsid w:val="00093660"/>
    <w:rsid w:val="00093993"/>
    <w:rsid w:val="00093F41"/>
    <w:rsid w:val="0009440F"/>
    <w:rsid w:val="00094856"/>
    <w:rsid w:val="000962AE"/>
    <w:rsid w:val="00096774"/>
    <w:rsid w:val="00097090"/>
    <w:rsid w:val="00097148"/>
    <w:rsid w:val="00097F0C"/>
    <w:rsid w:val="000A083A"/>
    <w:rsid w:val="000A0BD5"/>
    <w:rsid w:val="000A177E"/>
    <w:rsid w:val="000A1A42"/>
    <w:rsid w:val="000A1A89"/>
    <w:rsid w:val="000A1D29"/>
    <w:rsid w:val="000A290F"/>
    <w:rsid w:val="000A3CCD"/>
    <w:rsid w:val="000A4AB1"/>
    <w:rsid w:val="000A582D"/>
    <w:rsid w:val="000A5E04"/>
    <w:rsid w:val="000A5F4D"/>
    <w:rsid w:val="000A6568"/>
    <w:rsid w:val="000A6742"/>
    <w:rsid w:val="000A6A01"/>
    <w:rsid w:val="000A6A4E"/>
    <w:rsid w:val="000A6B9A"/>
    <w:rsid w:val="000A7963"/>
    <w:rsid w:val="000B18FE"/>
    <w:rsid w:val="000B1AF9"/>
    <w:rsid w:val="000B1B58"/>
    <w:rsid w:val="000B2364"/>
    <w:rsid w:val="000B2502"/>
    <w:rsid w:val="000B2E6F"/>
    <w:rsid w:val="000B3041"/>
    <w:rsid w:val="000B43CE"/>
    <w:rsid w:val="000B4969"/>
    <w:rsid w:val="000B63D8"/>
    <w:rsid w:val="000B709B"/>
    <w:rsid w:val="000B75DD"/>
    <w:rsid w:val="000C0030"/>
    <w:rsid w:val="000C17EE"/>
    <w:rsid w:val="000C24DA"/>
    <w:rsid w:val="000C2CB0"/>
    <w:rsid w:val="000C4AE6"/>
    <w:rsid w:val="000C4BD9"/>
    <w:rsid w:val="000C57B9"/>
    <w:rsid w:val="000C5879"/>
    <w:rsid w:val="000C64C4"/>
    <w:rsid w:val="000C68DE"/>
    <w:rsid w:val="000C721F"/>
    <w:rsid w:val="000C7435"/>
    <w:rsid w:val="000C7A1E"/>
    <w:rsid w:val="000D0DD1"/>
    <w:rsid w:val="000D1185"/>
    <w:rsid w:val="000D2228"/>
    <w:rsid w:val="000D24D2"/>
    <w:rsid w:val="000D2763"/>
    <w:rsid w:val="000D2D09"/>
    <w:rsid w:val="000D33AC"/>
    <w:rsid w:val="000D3E6B"/>
    <w:rsid w:val="000D41B9"/>
    <w:rsid w:val="000D6499"/>
    <w:rsid w:val="000D6B32"/>
    <w:rsid w:val="000D798B"/>
    <w:rsid w:val="000E01C4"/>
    <w:rsid w:val="000E0233"/>
    <w:rsid w:val="000E0809"/>
    <w:rsid w:val="000E13EE"/>
    <w:rsid w:val="000E15BE"/>
    <w:rsid w:val="000E29D9"/>
    <w:rsid w:val="000E2F9F"/>
    <w:rsid w:val="000E3169"/>
    <w:rsid w:val="000E4B79"/>
    <w:rsid w:val="000E4DCD"/>
    <w:rsid w:val="000E68B1"/>
    <w:rsid w:val="000E6ADE"/>
    <w:rsid w:val="000E7249"/>
    <w:rsid w:val="000E72BA"/>
    <w:rsid w:val="000E7406"/>
    <w:rsid w:val="000E7E81"/>
    <w:rsid w:val="000E7EE5"/>
    <w:rsid w:val="000F0C7A"/>
    <w:rsid w:val="000F3841"/>
    <w:rsid w:val="000F4315"/>
    <w:rsid w:val="000F5099"/>
    <w:rsid w:val="000F51EA"/>
    <w:rsid w:val="000F5268"/>
    <w:rsid w:val="000F530B"/>
    <w:rsid w:val="000F550D"/>
    <w:rsid w:val="000F5F7A"/>
    <w:rsid w:val="000F63D8"/>
    <w:rsid w:val="0010184F"/>
    <w:rsid w:val="0010386A"/>
    <w:rsid w:val="00103C0C"/>
    <w:rsid w:val="001043F6"/>
    <w:rsid w:val="00104A43"/>
    <w:rsid w:val="0010533C"/>
    <w:rsid w:val="00105923"/>
    <w:rsid w:val="00105C05"/>
    <w:rsid w:val="00106F04"/>
    <w:rsid w:val="001077FF"/>
    <w:rsid w:val="00107A80"/>
    <w:rsid w:val="00110504"/>
    <w:rsid w:val="0011090A"/>
    <w:rsid w:val="00111E4B"/>
    <w:rsid w:val="00112E16"/>
    <w:rsid w:val="00113932"/>
    <w:rsid w:val="0011397E"/>
    <w:rsid w:val="001145B4"/>
    <w:rsid w:val="00114CB0"/>
    <w:rsid w:val="00114F85"/>
    <w:rsid w:val="001157FD"/>
    <w:rsid w:val="00116EDA"/>
    <w:rsid w:val="00117FC7"/>
    <w:rsid w:val="001200CB"/>
    <w:rsid w:val="001200FA"/>
    <w:rsid w:val="00120D28"/>
    <w:rsid w:val="001219B4"/>
    <w:rsid w:val="00121BD1"/>
    <w:rsid w:val="00121C9E"/>
    <w:rsid w:val="00121CC7"/>
    <w:rsid w:val="001220D3"/>
    <w:rsid w:val="00122925"/>
    <w:rsid w:val="00122D41"/>
    <w:rsid w:val="0012306D"/>
    <w:rsid w:val="001233FB"/>
    <w:rsid w:val="001241C8"/>
    <w:rsid w:val="0012444F"/>
    <w:rsid w:val="0012474C"/>
    <w:rsid w:val="0012510B"/>
    <w:rsid w:val="00125A2C"/>
    <w:rsid w:val="00125C8D"/>
    <w:rsid w:val="00126305"/>
    <w:rsid w:val="0012681E"/>
    <w:rsid w:val="00127A52"/>
    <w:rsid w:val="001309E6"/>
    <w:rsid w:val="00131BCD"/>
    <w:rsid w:val="00132801"/>
    <w:rsid w:val="00132D6F"/>
    <w:rsid w:val="001335FA"/>
    <w:rsid w:val="00133C28"/>
    <w:rsid w:val="001350C8"/>
    <w:rsid w:val="00136EC6"/>
    <w:rsid w:val="001373CB"/>
    <w:rsid w:val="00140C11"/>
    <w:rsid w:val="00140E3E"/>
    <w:rsid w:val="00140F18"/>
    <w:rsid w:val="0014147A"/>
    <w:rsid w:val="00141598"/>
    <w:rsid w:val="0014299C"/>
    <w:rsid w:val="001431C6"/>
    <w:rsid w:val="0014366C"/>
    <w:rsid w:val="001439A0"/>
    <w:rsid w:val="00143DC9"/>
    <w:rsid w:val="001448DF"/>
    <w:rsid w:val="00144E1B"/>
    <w:rsid w:val="00144EDA"/>
    <w:rsid w:val="0014563E"/>
    <w:rsid w:val="00145FCA"/>
    <w:rsid w:val="00146457"/>
    <w:rsid w:val="00146C1C"/>
    <w:rsid w:val="00147284"/>
    <w:rsid w:val="001478D3"/>
    <w:rsid w:val="00150035"/>
    <w:rsid w:val="00150094"/>
    <w:rsid w:val="0015090A"/>
    <w:rsid w:val="00150BA5"/>
    <w:rsid w:val="00151013"/>
    <w:rsid w:val="00151FE0"/>
    <w:rsid w:val="001525C8"/>
    <w:rsid w:val="001527CC"/>
    <w:rsid w:val="001542BD"/>
    <w:rsid w:val="001548A2"/>
    <w:rsid w:val="00154E31"/>
    <w:rsid w:val="00155401"/>
    <w:rsid w:val="00156465"/>
    <w:rsid w:val="0015679E"/>
    <w:rsid w:val="00156FC7"/>
    <w:rsid w:val="00160111"/>
    <w:rsid w:val="001602B5"/>
    <w:rsid w:val="00160DA8"/>
    <w:rsid w:val="001611AD"/>
    <w:rsid w:val="001629D9"/>
    <w:rsid w:val="00163124"/>
    <w:rsid w:val="001638B8"/>
    <w:rsid w:val="001639DD"/>
    <w:rsid w:val="00163B9F"/>
    <w:rsid w:val="00163C47"/>
    <w:rsid w:val="00163E7C"/>
    <w:rsid w:val="0016458E"/>
    <w:rsid w:val="00164F33"/>
    <w:rsid w:val="0016506C"/>
    <w:rsid w:val="001665CA"/>
    <w:rsid w:val="00166972"/>
    <w:rsid w:val="00166D1D"/>
    <w:rsid w:val="001706B1"/>
    <w:rsid w:val="00170C15"/>
    <w:rsid w:val="00170E21"/>
    <w:rsid w:val="00170FEC"/>
    <w:rsid w:val="00171609"/>
    <w:rsid w:val="00171BC6"/>
    <w:rsid w:val="001722C6"/>
    <w:rsid w:val="001728A3"/>
    <w:rsid w:val="001734E8"/>
    <w:rsid w:val="00173B2B"/>
    <w:rsid w:val="00173F32"/>
    <w:rsid w:val="00175694"/>
    <w:rsid w:val="001761AD"/>
    <w:rsid w:val="0017697B"/>
    <w:rsid w:val="00177478"/>
    <w:rsid w:val="001777AB"/>
    <w:rsid w:val="00177E9B"/>
    <w:rsid w:val="00180BCD"/>
    <w:rsid w:val="001832D9"/>
    <w:rsid w:val="00183870"/>
    <w:rsid w:val="00184041"/>
    <w:rsid w:val="00184B4E"/>
    <w:rsid w:val="00186819"/>
    <w:rsid w:val="00186BFD"/>
    <w:rsid w:val="00190179"/>
    <w:rsid w:val="00190DB9"/>
    <w:rsid w:val="001910A6"/>
    <w:rsid w:val="00191795"/>
    <w:rsid w:val="001924BD"/>
    <w:rsid w:val="00192C62"/>
    <w:rsid w:val="0019316C"/>
    <w:rsid w:val="00193296"/>
    <w:rsid w:val="00193370"/>
    <w:rsid w:val="00193AF1"/>
    <w:rsid w:val="00194422"/>
    <w:rsid w:val="001949B8"/>
    <w:rsid w:val="00194AD3"/>
    <w:rsid w:val="00195CA3"/>
    <w:rsid w:val="001964AD"/>
    <w:rsid w:val="00196860"/>
    <w:rsid w:val="00196B7B"/>
    <w:rsid w:val="00196E9B"/>
    <w:rsid w:val="001972E5"/>
    <w:rsid w:val="001978B9"/>
    <w:rsid w:val="00197AF6"/>
    <w:rsid w:val="00197B11"/>
    <w:rsid w:val="00197D8A"/>
    <w:rsid w:val="001A03C2"/>
    <w:rsid w:val="001A0C14"/>
    <w:rsid w:val="001A0F49"/>
    <w:rsid w:val="001A1BFE"/>
    <w:rsid w:val="001A1CD1"/>
    <w:rsid w:val="001A1D0B"/>
    <w:rsid w:val="001A1FFA"/>
    <w:rsid w:val="001A201E"/>
    <w:rsid w:val="001A2380"/>
    <w:rsid w:val="001A51EE"/>
    <w:rsid w:val="001A56DD"/>
    <w:rsid w:val="001A5767"/>
    <w:rsid w:val="001A5C8D"/>
    <w:rsid w:val="001A656B"/>
    <w:rsid w:val="001A6D40"/>
    <w:rsid w:val="001A6DD5"/>
    <w:rsid w:val="001A7C7B"/>
    <w:rsid w:val="001A7E24"/>
    <w:rsid w:val="001B00C4"/>
    <w:rsid w:val="001B01AE"/>
    <w:rsid w:val="001B08BF"/>
    <w:rsid w:val="001B08E2"/>
    <w:rsid w:val="001B10F1"/>
    <w:rsid w:val="001B14A4"/>
    <w:rsid w:val="001B1C7C"/>
    <w:rsid w:val="001B1CE2"/>
    <w:rsid w:val="001B28D7"/>
    <w:rsid w:val="001B2CAA"/>
    <w:rsid w:val="001B2EFB"/>
    <w:rsid w:val="001B3FF1"/>
    <w:rsid w:val="001B52EA"/>
    <w:rsid w:val="001B575E"/>
    <w:rsid w:val="001B5F0E"/>
    <w:rsid w:val="001B69D4"/>
    <w:rsid w:val="001B756A"/>
    <w:rsid w:val="001B7C58"/>
    <w:rsid w:val="001B7D10"/>
    <w:rsid w:val="001C0405"/>
    <w:rsid w:val="001C0770"/>
    <w:rsid w:val="001C0FEB"/>
    <w:rsid w:val="001C1977"/>
    <w:rsid w:val="001C2864"/>
    <w:rsid w:val="001C29D0"/>
    <w:rsid w:val="001C3577"/>
    <w:rsid w:val="001C4250"/>
    <w:rsid w:val="001C467D"/>
    <w:rsid w:val="001C4920"/>
    <w:rsid w:val="001C4A43"/>
    <w:rsid w:val="001C4B8C"/>
    <w:rsid w:val="001C4E8B"/>
    <w:rsid w:val="001C4FDA"/>
    <w:rsid w:val="001C52D1"/>
    <w:rsid w:val="001C550C"/>
    <w:rsid w:val="001C55E7"/>
    <w:rsid w:val="001C6305"/>
    <w:rsid w:val="001C63B6"/>
    <w:rsid w:val="001C6992"/>
    <w:rsid w:val="001C6CBA"/>
    <w:rsid w:val="001C7E86"/>
    <w:rsid w:val="001D1785"/>
    <w:rsid w:val="001D20F0"/>
    <w:rsid w:val="001D22F8"/>
    <w:rsid w:val="001D2EF8"/>
    <w:rsid w:val="001D337D"/>
    <w:rsid w:val="001D4131"/>
    <w:rsid w:val="001D4BC7"/>
    <w:rsid w:val="001D57CA"/>
    <w:rsid w:val="001D58BC"/>
    <w:rsid w:val="001D5991"/>
    <w:rsid w:val="001D5C24"/>
    <w:rsid w:val="001D7721"/>
    <w:rsid w:val="001D7CDD"/>
    <w:rsid w:val="001D7DBC"/>
    <w:rsid w:val="001D7F5E"/>
    <w:rsid w:val="001E0EAE"/>
    <w:rsid w:val="001E328D"/>
    <w:rsid w:val="001E36D7"/>
    <w:rsid w:val="001E3D8C"/>
    <w:rsid w:val="001E4B19"/>
    <w:rsid w:val="001E4E35"/>
    <w:rsid w:val="001E4EA6"/>
    <w:rsid w:val="001E4FE3"/>
    <w:rsid w:val="001E5975"/>
    <w:rsid w:val="001E644B"/>
    <w:rsid w:val="001E7759"/>
    <w:rsid w:val="001E7D37"/>
    <w:rsid w:val="001F02A7"/>
    <w:rsid w:val="001F0894"/>
    <w:rsid w:val="001F0913"/>
    <w:rsid w:val="001F1225"/>
    <w:rsid w:val="001F1948"/>
    <w:rsid w:val="001F2543"/>
    <w:rsid w:val="001F25BB"/>
    <w:rsid w:val="001F2FC1"/>
    <w:rsid w:val="001F3E65"/>
    <w:rsid w:val="001F47D4"/>
    <w:rsid w:val="001F61D3"/>
    <w:rsid w:val="001F624D"/>
    <w:rsid w:val="001F73A8"/>
    <w:rsid w:val="001F7460"/>
    <w:rsid w:val="001F7704"/>
    <w:rsid w:val="001F7A3D"/>
    <w:rsid w:val="00200058"/>
    <w:rsid w:val="002006F8"/>
    <w:rsid w:val="00201694"/>
    <w:rsid w:val="002023FC"/>
    <w:rsid w:val="00202B79"/>
    <w:rsid w:val="002035E6"/>
    <w:rsid w:val="002039C4"/>
    <w:rsid w:val="00204643"/>
    <w:rsid w:val="00204A3B"/>
    <w:rsid w:val="00204AD6"/>
    <w:rsid w:val="00204E17"/>
    <w:rsid w:val="00204E3F"/>
    <w:rsid w:val="00205786"/>
    <w:rsid w:val="00206192"/>
    <w:rsid w:val="00206356"/>
    <w:rsid w:val="002065E5"/>
    <w:rsid w:val="00206613"/>
    <w:rsid w:val="002066DC"/>
    <w:rsid w:val="00206796"/>
    <w:rsid w:val="00207D33"/>
    <w:rsid w:val="00207F7C"/>
    <w:rsid w:val="00207F91"/>
    <w:rsid w:val="0021132F"/>
    <w:rsid w:val="00211A09"/>
    <w:rsid w:val="002129B8"/>
    <w:rsid w:val="00213034"/>
    <w:rsid w:val="00213572"/>
    <w:rsid w:val="00213924"/>
    <w:rsid w:val="00214071"/>
    <w:rsid w:val="0021417C"/>
    <w:rsid w:val="00214411"/>
    <w:rsid w:val="002149F8"/>
    <w:rsid w:val="00215360"/>
    <w:rsid w:val="00215380"/>
    <w:rsid w:val="00215D6C"/>
    <w:rsid w:val="00215DF2"/>
    <w:rsid w:val="00216463"/>
    <w:rsid w:val="00217265"/>
    <w:rsid w:val="00217473"/>
    <w:rsid w:val="00220CFE"/>
    <w:rsid w:val="002210E4"/>
    <w:rsid w:val="00221551"/>
    <w:rsid w:val="002217A7"/>
    <w:rsid w:val="00222995"/>
    <w:rsid w:val="0022340F"/>
    <w:rsid w:val="002235B9"/>
    <w:rsid w:val="00224F5F"/>
    <w:rsid w:val="00225DBB"/>
    <w:rsid w:val="00226906"/>
    <w:rsid w:val="00226BCA"/>
    <w:rsid w:val="0022785E"/>
    <w:rsid w:val="002279DD"/>
    <w:rsid w:val="00227B6F"/>
    <w:rsid w:val="0023067C"/>
    <w:rsid w:val="002315B1"/>
    <w:rsid w:val="00231676"/>
    <w:rsid w:val="00231FDE"/>
    <w:rsid w:val="00232651"/>
    <w:rsid w:val="00232F98"/>
    <w:rsid w:val="00233740"/>
    <w:rsid w:val="00233F0A"/>
    <w:rsid w:val="00234F15"/>
    <w:rsid w:val="00235731"/>
    <w:rsid w:val="00235CF4"/>
    <w:rsid w:val="00235D43"/>
    <w:rsid w:val="0023603B"/>
    <w:rsid w:val="00236AFD"/>
    <w:rsid w:val="00236DD0"/>
    <w:rsid w:val="00237209"/>
    <w:rsid w:val="00237946"/>
    <w:rsid w:val="00237E72"/>
    <w:rsid w:val="00237EFB"/>
    <w:rsid w:val="00241D6B"/>
    <w:rsid w:val="00242E7D"/>
    <w:rsid w:val="002430A0"/>
    <w:rsid w:val="002433F8"/>
    <w:rsid w:val="0024407E"/>
    <w:rsid w:val="00245363"/>
    <w:rsid w:val="0024578E"/>
    <w:rsid w:val="00247A78"/>
    <w:rsid w:val="00247E6C"/>
    <w:rsid w:val="002504E4"/>
    <w:rsid w:val="00250C61"/>
    <w:rsid w:val="0025108C"/>
    <w:rsid w:val="002517B8"/>
    <w:rsid w:val="00251A36"/>
    <w:rsid w:val="00252D2A"/>
    <w:rsid w:val="00253254"/>
    <w:rsid w:val="00253303"/>
    <w:rsid w:val="00254F6D"/>
    <w:rsid w:val="0025530D"/>
    <w:rsid w:val="0025614A"/>
    <w:rsid w:val="00256259"/>
    <w:rsid w:val="00257935"/>
    <w:rsid w:val="00257BAC"/>
    <w:rsid w:val="00261A8A"/>
    <w:rsid w:val="00261F1D"/>
    <w:rsid w:val="0026215F"/>
    <w:rsid w:val="002625F1"/>
    <w:rsid w:val="002636CD"/>
    <w:rsid w:val="002639F2"/>
    <w:rsid w:val="00264452"/>
    <w:rsid w:val="00264AE4"/>
    <w:rsid w:val="00264B26"/>
    <w:rsid w:val="0026519B"/>
    <w:rsid w:val="002651CB"/>
    <w:rsid w:val="00265570"/>
    <w:rsid w:val="002660FA"/>
    <w:rsid w:val="002661FA"/>
    <w:rsid w:val="00266993"/>
    <w:rsid w:val="00266AC9"/>
    <w:rsid w:val="00267CD6"/>
    <w:rsid w:val="00267E3B"/>
    <w:rsid w:val="002709D4"/>
    <w:rsid w:val="00270A99"/>
    <w:rsid w:val="00272B24"/>
    <w:rsid w:val="00273FA4"/>
    <w:rsid w:val="00274CE5"/>
    <w:rsid w:val="00275225"/>
    <w:rsid w:val="0027528F"/>
    <w:rsid w:val="002759D2"/>
    <w:rsid w:val="002764A2"/>
    <w:rsid w:val="002765C2"/>
    <w:rsid w:val="00276C6E"/>
    <w:rsid w:val="00276D00"/>
    <w:rsid w:val="00276FAA"/>
    <w:rsid w:val="00277214"/>
    <w:rsid w:val="00277933"/>
    <w:rsid w:val="002800F4"/>
    <w:rsid w:val="0028149A"/>
    <w:rsid w:val="00281FCA"/>
    <w:rsid w:val="002820C4"/>
    <w:rsid w:val="0028280A"/>
    <w:rsid w:val="00282B6D"/>
    <w:rsid w:val="00283B03"/>
    <w:rsid w:val="00284C26"/>
    <w:rsid w:val="0028512D"/>
    <w:rsid w:val="00285B8C"/>
    <w:rsid w:val="00285D2F"/>
    <w:rsid w:val="002869A6"/>
    <w:rsid w:val="00290912"/>
    <w:rsid w:val="002917EA"/>
    <w:rsid w:val="00292DD5"/>
    <w:rsid w:val="002930AC"/>
    <w:rsid w:val="002930E7"/>
    <w:rsid w:val="00293119"/>
    <w:rsid w:val="00295332"/>
    <w:rsid w:val="00295706"/>
    <w:rsid w:val="002957B4"/>
    <w:rsid w:val="002959B8"/>
    <w:rsid w:val="00295E70"/>
    <w:rsid w:val="00296874"/>
    <w:rsid w:val="0029724B"/>
    <w:rsid w:val="0029799D"/>
    <w:rsid w:val="002A0D45"/>
    <w:rsid w:val="002A2911"/>
    <w:rsid w:val="002A37C2"/>
    <w:rsid w:val="002A49C0"/>
    <w:rsid w:val="002A4F26"/>
    <w:rsid w:val="002A5FA5"/>
    <w:rsid w:val="002A6AE2"/>
    <w:rsid w:val="002B067C"/>
    <w:rsid w:val="002B15E5"/>
    <w:rsid w:val="002B16C9"/>
    <w:rsid w:val="002B254E"/>
    <w:rsid w:val="002B31D6"/>
    <w:rsid w:val="002B40D9"/>
    <w:rsid w:val="002B414E"/>
    <w:rsid w:val="002B5D70"/>
    <w:rsid w:val="002B6283"/>
    <w:rsid w:val="002B6815"/>
    <w:rsid w:val="002B719B"/>
    <w:rsid w:val="002B7472"/>
    <w:rsid w:val="002B7E91"/>
    <w:rsid w:val="002C050C"/>
    <w:rsid w:val="002C0705"/>
    <w:rsid w:val="002C0999"/>
    <w:rsid w:val="002C0E4C"/>
    <w:rsid w:val="002C1434"/>
    <w:rsid w:val="002C2048"/>
    <w:rsid w:val="002C229C"/>
    <w:rsid w:val="002C29FB"/>
    <w:rsid w:val="002C37AC"/>
    <w:rsid w:val="002C3BC5"/>
    <w:rsid w:val="002C3D89"/>
    <w:rsid w:val="002C47E1"/>
    <w:rsid w:val="002C49C9"/>
    <w:rsid w:val="002C4A2F"/>
    <w:rsid w:val="002C4F50"/>
    <w:rsid w:val="002C4F57"/>
    <w:rsid w:val="002C5D0F"/>
    <w:rsid w:val="002C5FBD"/>
    <w:rsid w:val="002C6E05"/>
    <w:rsid w:val="002C73F8"/>
    <w:rsid w:val="002D12FA"/>
    <w:rsid w:val="002D17E1"/>
    <w:rsid w:val="002D219F"/>
    <w:rsid w:val="002D21BE"/>
    <w:rsid w:val="002D3689"/>
    <w:rsid w:val="002D3FC6"/>
    <w:rsid w:val="002D431B"/>
    <w:rsid w:val="002D54DD"/>
    <w:rsid w:val="002D6FAD"/>
    <w:rsid w:val="002D730E"/>
    <w:rsid w:val="002E0B87"/>
    <w:rsid w:val="002E0C81"/>
    <w:rsid w:val="002E0EED"/>
    <w:rsid w:val="002E199F"/>
    <w:rsid w:val="002E1A85"/>
    <w:rsid w:val="002E1BDC"/>
    <w:rsid w:val="002E2356"/>
    <w:rsid w:val="002E380B"/>
    <w:rsid w:val="002E396E"/>
    <w:rsid w:val="002E4341"/>
    <w:rsid w:val="002E4918"/>
    <w:rsid w:val="002E4A68"/>
    <w:rsid w:val="002E51B1"/>
    <w:rsid w:val="002E5314"/>
    <w:rsid w:val="002E533A"/>
    <w:rsid w:val="002E5816"/>
    <w:rsid w:val="002E6985"/>
    <w:rsid w:val="002E721E"/>
    <w:rsid w:val="002E7331"/>
    <w:rsid w:val="002E7376"/>
    <w:rsid w:val="002E7A75"/>
    <w:rsid w:val="002E7B14"/>
    <w:rsid w:val="002E7E60"/>
    <w:rsid w:val="002F06C6"/>
    <w:rsid w:val="002F09C2"/>
    <w:rsid w:val="002F0F0A"/>
    <w:rsid w:val="002F14A1"/>
    <w:rsid w:val="002F3486"/>
    <w:rsid w:val="002F4485"/>
    <w:rsid w:val="002F4669"/>
    <w:rsid w:val="002F5A33"/>
    <w:rsid w:val="002F617F"/>
    <w:rsid w:val="002F654B"/>
    <w:rsid w:val="002F696F"/>
    <w:rsid w:val="002F6D22"/>
    <w:rsid w:val="002F6FAE"/>
    <w:rsid w:val="002F7582"/>
    <w:rsid w:val="002F78EC"/>
    <w:rsid w:val="002F7B93"/>
    <w:rsid w:val="002F7C44"/>
    <w:rsid w:val="0030062B"/>
    <w:rsid w:val="0030167E"/>
    <w:rsid w:val="00301AAC"/>
    <w:rsid w:val="003023DC"/>
    <w:rsid w:val="00302A56"/>
    <w:rsid w:val="003036A7"/>
    <w:rsid w:val="00303CF3"/>
    <w:rsid w:val="003049FD"/>
    <w:rsid w:val="00304BA8"/>
    <w:rsid w:val="00305824"/>
    <w:rsid w:val="00305AD0"/>
    <w:rsid w:val="00305DD3"/>
    <w:rsid w:val="003060E4"/>
    <w:rsid w:val="00306527"/>
    <w:rsid w:val="00306550"/>
    <w:rsid w:val="0030669E"/>
    <w:rsid w:val="003076F6"/>
    <w:rsid w:val="003108E8"/>
    <w:rsid w:val="00310EB0"/>
    <w:rsid w:val="00311D8C"/>
    <w:rsid w:val="00311DE2"/>
    <w:rsid w:val="00313919"/>
    <w:rsid w:val="003140DC"/>
    <w:rsid w:val="00314869"/>
    <w:rsid w:val="003156F8"/>
    <w:rsid w:val="003157ED"/>
    <w:rsid w:val="00316269"/>
    <w:rsid w:val="00317021"/>
    <w:rsid w:val="00317766"/>
    <w:rsid w:val="00317E81"/>
    <w:rsid w:val="00320585"/>
    <w:rsid w:val="0032090C"/>
    <w:rsid w:val="003211D4"/>
    <w:rsid w:val="00322E94"/>
    <w:rsid w:val="003230DE"/>
    <w:rsid w:val="0032376C"/>
    <w:rsid w:val="00323CE4"/>
    <w:rsid w:val="00323EA8"/>
    <w:rsid w:val="00323F0E"/>
    <w:rsid w:val="003252E7"/>
    <w:rsid w:val="003260D8"/>
    <w:rsid w:val="0032730B"/>
    <w:rsid w:val="003279D7"/>
    <w:rsid w:val="00327B66"/>
    <w:rsid w:val="00327C8F"/>
    <w:rsid w:val="00327EE0"/>
    <w:rsid w:val="00327F56"/>
    <w:rsid w:val="00330248"/>
    <w:rsid w:val="00330F80"/>
    <w:rsid w:val="00331B0C"/>
    <w:rsid w:val="003322AB"/>
    <w:rsid w:val="0033292F"/>
    <w:rsid w:val="003329CE"/>
    <w:rsid w:val="003330C1"/>
    <w:rsid w:val="0033327D"/>
    <w:rsid w:val="00333773"/>
    <w:rsid w:val="00333ECC"/>
    <w:rsid w:val="00335B54"/>
    <w:rsid w:val="00337D7F"/>
    <w:rsid w:val="00340499"/>
    <w:rsid w:val="0034052B"/>
    <w:rsid w:val="0034078A"/>
    <w:rsid w:val="0034115A"/>
    <w:rsid w:val="00341554"/>
    <w:rsid w:val="003417A6"/>
    <w:rsid w:val="00341C5F"/>
    <w:rsid w:val="00341EE1"/>
    <w:rsid w:val="003432B6"/>
    <w:rsid w:val="00343563"/>
    <w:rsid w:val="00344125"/>
    <w:rsid w:val="00344D43"/>
    <w:rsid w:val="0034558B"/>
    <w:rsid w:val="00345810"/>
    <w:rsid w:val="00345DAB"/>
    <w:rsid w:val="003464DA"/>
    <w:rsid w:val="00347A07"/>
    <w:rsid w:val="00347CD1"/>
    <w:rsid w:val="003500AA"/>
    <w:rsid w:val="00350CC2"/>
    <w:rsid w:val="00351643"/>
    <w:rsid w:val="0035246A"/>
    <w:rsid w:val="003527D5"/>
    <w:rsid w:val="00352912"/>
    <w:rsid w:val="00352E46"/>
    <w:rsid w:val="00353181"/>
    <w:rsid w:val="00353764"/>
    <w:rsid w:val="00353B1E"/>
    <w:rsid w:val="0035576A"/>
    <w:rsid w:val="00355D79"/>
    <w:rsid w:val="003563F1"/>
    <w:rsid w:val="003578C4"/>
    <w:rsid w:val="00360502"/>
    <w:rsid w:val="00362470"/>
    <w:rsid w:val="00362953"/>
    <w:rsid w:val="00362DEA"/>
    <w:rsid w:val="00362F0C"/>
    <w:rsid w:val="00364D68"/>
    <w:rsid w:val="00365523"/>
    <w:rsid w:val="0036635C"/>
    <w:rsid w:val="003666B1"/>
    <w:rsid w:val="00366954"/>
    <w:rsid w:val="003672ED"/>
    <w:rsid w:val="003676BF"/>
    <w:rsid w:val="00370942"/>
    <w:rsid w:val="0037139C"/>
    <w:rsid w:val="00371431"/>
    <w:rsid w:val="003717E0"/>
    <w:rsid w:val="0037448C"/>
    <w:rsid w:val="00374609"/>
    <w:rsid w:val="00374EC0"/>
    <w:rsid w:val="00374FFC"/>
    <w:rsid w:val="003755ED"/>
    <w:rsid w:val="00376285"/>
    <w:rsid w:val="0037772E"/>
    <w:rsid w:val="0038030C"/>
    <w:rsid w:val="0038060C"/>
    <w:rsid w:val="003808A0"/>
    <w:rsid w:val="00380E15"/>
    <w:rsid w:val="00381649"/>
    <w:rsid w:val="00381DEC"/>
    <w:rsid w:val="00382F2F"/>
    <w:rsid w:val="00383A9B"/>
    <w:rsid w:val="00384179"/>
    <w:rsid w:val="003850AB"/>
    <w:rsid w:val="00385EEC"/>
    <w:rsid w:val="00386DD3"/>
    <w:rsid w:val="00386F63"/>
    <w:rsid w:val="003875A6"/>
    <w:rsid w:val="00387EC8"/>
    <w:rsid w:val="00387FDF"/>
    <w:rsid w:val="003900A5"/>
    <w:rsid w:val="00390A77"/>
    <w:rsid w:val="00391173"/>
    <w:rsid w:val="00391E6B"/>
    <w:rsid w:val="003925CC"/>
    <w:rsid w:val="00392A9F"/>
    <w:rsid w:val="00392BB5"/>
    <w:rsid w:val="0039357B"/>
    <w:rsid w:val="00393914"/>
    <w:rsid w:val="00393B7B"/>
    <w:rsid w:val="00393BDA"/>
    <w:rsid w:val="00394FC5"/>
    <w:rsid w:val="003953F2"/>
    <w:rsid w:val="00395E21"/>
    <w:rsid w:val="00396232"/>
    <w:rsid w:val="003979D7"/>
    <w:rsid w:val="00397ABB"/>
    <w:rsid w:val="00397B0A"/>
    <w:rsid w:val="003A0197"/>
    <w:rsid w:val="003A0989"/>
    <w:rsid w:val="003A1267"/>
    <w:rsid w:val="003A25B3"/>
    <w:rsid w:val="003A2E6B"/>
    <w:rsid w:val="003A3B65"/>
    <w:rsid w:val="003A4B51"/>
    <w:rsid w:val="003A5938"/>
    <w:rsid w:val="003A6DEC"/>
    <w:rsid w:val="003A6ED8"/>
    <w:rsid w:val="003A7279"/>
    <w:rsid w:val="003B027D"/>
    <w:rsid w:val="003B0DA0"/>
    <w:rsid w:val="003B0EDA"/>
    <w:rsid w:val="003B0EE4"/>
    <w:rsid w:val="003B0FF0"/>
    <w:rsid w:val="003B11E2"/>
    <w:rsid w:val="003B13AF"/>
    <w:rsid w:val="003B13CF"/>
    <w:rsid w:val="003B1FCB"/>
    <w:rsid w:val="003B2628"/>
    <w:rsid w:val="003B3005"/>
    <w:rsid w:val="003B3CCD"/>
    <w:rsid w:val="003B4328"/>
    <w:rsid w:val="003B44FF"/>
    <w:rsid w:val="003B534F"/>
    <w:rsid w:val="003B5648"/>
    <w:rsid w:val="003B6020"/>
    <w:rsid w:val="003B65C5"/>
    <w:rsid w:val="003B69F5"/>
    <w:rsid w:val="003B6A5A"/>
    <w:rsid w:val="003B6DEB"/>
    <w:rsid w:val="003B7843"/>
    <w:rsid w:val="003B7BF1"/>
    <w:rsid w:val="003C07EC"/>
    <w:rsid w:val="003C0B39"/>
    <w:rsid w:val="003C0B56"/>
    <w:rsid w:val="003C0BDB"/>
    <w:rsid w:val="003C181E"/>
    <w:rsid w:val="003C1DAC"/>
    <w:rsid w:val="003C27A4"/>
    <w:rsid w:val="003C477F"/>
    <w:rsid w:val="003C4A22"/>
    <w:rsid w:val="003C545C"/>
    <w:rsid w:val="003C57CE"/>
    <w:rsid w:val="003C657F"/>
    <w:rsid w:val="003C73AB"/>
    <w:rsid w:val="003C7859"/>
    <w:rsid w:val="003C7A4B"/>
    <w:rsid w:val="003C7B63"/>
    <w:rsid w:val="003C7FE3"/>
    <w:rsid w:val="003D00A3"/>
    <w:rsid w:val="003D0D63"/>
    <w:rsid w:val="003D0DC2"/>
    <w:rsid w:val="003D133E"/>
    <w:rsid w:val="003D203B"/>
    <w:rsid w:val="003D2C8A"/>
    <w:rsid w:val="003D30D9"/>
    <w:rsid w:val="003D3707"/>
    <w:rsid w:val="003D580B"/>
    <w:rsid w:val="003D6842"/>
    <w:rsid w:val="003D68BC"/>
    <w:rsid w:val="003D7449"/>
    <w:rsid w:val="003D7B07"/>
    <w:rsid w:val="003E07ED"/>
    <w:rsid w:val="003E0832"/>
    <w:rsid w:val="003E0D27"/>
    <w:rsid w:val="003E13EB"/>
    <w:rsid w:val="003E1479"/>
    <w:rsid w:val="003E2278"/>
    <w:rsid w:val="003E32CD"/>
    <w:rsid w:val="003E4097"/>
    <w:rsid w:val="003E433E"/>
    <w:rsid w:val="003E583E"/>
    <w:rsid w:val="003E7D7F"/>
    <w:rsid w:val="003E7DEE"/>
    <w:rsid w:val="003F034D"/>
    <w:rsid w:val="003F1E90"/>
    <w:rsid w:val="003F1E95"/>
    <w:rsid w:val="003F297E"/>
    <w:rsid w:val="003F318A"/>
    <w:rsid w:val="003F323A"/>
    <w:rsid w:val="003F3554"/>
    <w:rsid w:val="003F3985"/>
    <w:rsid w:val="003F4227"/>
    <w:rsid w:val="003F486F"/>
    <w:rsid w:val="003F4A14"/>
    <w:rsid w:val="003F4F42"/>
    <w:rsid w:val="003F514F"/>
    <w:rsid w:val="003F6DFD"/>
    <w:rsid w:val="0040041B"/>
    <w:rsid w:val="00400ABB"/>
    <w:rsid w:val="004016FC"/>
    <w:rsid w:val="00401790"/>
    <w:rsid w:val="0040187A"/>
    <w:rsid w:val="0040198D"/>
    <w:rsid w:val="004020EA"/>
    <w:rsid w:val="004024E0"/>
    <w:rsid w:val="004026B1"/>
    <w:rsid w:val="00402D4D"/>
    <w:rsid w:val="004057C6"/>
    <w:rsid w:val="004067C9"/>
    <w:rsid w:val="004076A2"/>
    <w:rsid w:val="0041060C"/>
    <w:rsid w:val="0041060F"/>
    <w:rsid w:val="0041075D"/>
    <w:rsid w:val="00410F7E"/>
    <w:rsid w:val="00411AC1"/>
    <w:rsid w:val="00411B8F"/>
    <w:rsid w:val="004134FA"/>
    <w:rsid w:val="00413919"/>
    <w:rsid w:val="00413C2E"/>
    <w:rsid w:val="00413C69"/>
    <w:rsid w:val="00414F98"/>
    <w:rsid w:val="00414F9A"/>
    <w:rsid w:val="004152F4"/>
    <w:rsid w:val="004155E4"/>
    <w:rsid w:val="00416514"/>
    <w:rsid w:val="0041774D"/>
    <w:rsid w:val="00417F4C"/>
    <w:rsid w:val="00420214"/>
    <w:rsid w:val="00421DAC"/>
    <w:rsid w:val="00422551"/>
    <w:rsid w:val="00422C8A"/>
    <w:rsid w:val="00424255"/>
    <w:rsid w:val="0042445D"/>
    <w:rsid w:val="00424BF2"/>
    <w:rsid w:val="00424EFD"/>
    <w:rsid w:val="004256FD"/>
    <w:rsid w:val="0042625B"/>
    <w:rsid w:val="0042633F"/>
    <w:rsid w:val="004263FC"/>
    <w:rsid w:val="00426569"/>
    <w:rsid w:val="00426882"/>
    <w:rsid w:val="004268D0"/>
    <w:rsid w:val="00426EA3"/>
    <w:rsid w:val="00427B05"/>
    <w:rsid w:val="00430321"/>
    <w:rsid w:val="00430352"/>
    <w:rsid w:val="0043068B"/>
    <w:rsid w:val="00430E01"/>
    <w:rsid w:val="0043279A"/>
    <w:rsid w:val="00432948"/>
    <w:rsid w:val="00432DFD"/>
    <w:rsid w:val="0043357B"/>
    <w:rsid w:val="0043479D"/>
    <w:rsid w:val="0043486B"/>
    <w:rsid w:val="00435FD3"/>
    <w:rsid w:val="00436048"/>
    <w:rsid w:val="004375D9"/>
    <w:rsid w:val="00437780"/>
    <w:rsid w:val="00440E0D"/>
    <w:rsid w:val="00441CA4"/>
    <w:rsid w:val="00442DF1"/>
    <w:rsid w:val="00442EBD"/>
    <w:rsid w:val="00442FC8"/>
    <w:rsid w:val="004432E5"/>
    <w:rsid w:val="00443850"/>
    <w:rsid w:val="00443EEC"/>
    <w:rsid w:val="00444952"/>
    <w:rsid w:val="00445BEB"/>
    <w:rsid w:val="00445E62"/>
    <w:rsid w:val="00446137"/>
    <w:rsid w:val="00446DBB"/>
    <w:rsid w:val="00450194"/>
    <w:rsid w:val="00450C08"/>
    <w:rsid w:val="00451382"/>
    <w:rsid w:val="00451F08"/>
    <w:rsid w:val="00451FA6"/>
    <w:rsid w:val="00452026"/>
    <w:rsid w:val="00452F61"/>
    <w:rsid w:val="004536E1"/>
    <w:rsid w:val="00453EE2"/>
    <w:rsid w:val="00454658"/>
    <w:rsid w:val="00454CA2"/>
    <w:rsid w:val="0045501E"/>
    <w:rsid w:val="0045522B"/>
    <w:rsid w:val="004552C3"/>
    <w:rsid w:val="00455623"/>
    <w:rsid w:val="00455C10"/>
    <w:rsid w:val="00455E13"/>
    <w:rsid w:val="004563B7"/>
    <w:rsid w:val="00456825"/>
    <w:rsid w:val="004570E3"/>
    <w:rsid w:val="00457953"/>
    <w:rsid w:val="00460FC2"/>
    <w:rsid w:val="004613FC"/>
    <w:rsid w:val="004614AA"/>
    <w:rsid w:val="00461C6E"/>
    <w:rsid w:val="00462316"/>
    <w:rsid w:val="0046282A"/>
    <w:rsid w:val="00462B68"/>
    <w:rsid w:val="00462D0B"/>
    <w:rsid w:val="00464989"/>
    <w:rsid w:val="00465E77"/>
    <w:rsid w:val="004664D6"/>
    <w:rsid w:val="00466F28"/>
    <w:rsid w:val="004673A2"/>
    <w:rsid w:val="00467ADC"/>
    <w:rsid w:val="00467E40"/>
    <w:rsid w:val="00470034"/>
    <w:rsid w:val="00470D4F"/>
    <w:rsid w:val="0047358D"/>
    <w:rsid w:val="00473F3D"/>
    <w:rsid w:val="00474587"/>
    <w:rsid w:val="00474655"/>
    <w:rsid w:val="004756F2"/>
    <w:rsid w:val="0047578D"/>
    <w:rsid w:val="00475BA2"/>
    <w:rsid w:val="0047607A"/>
    <w:rsid w:val="0047768F"/>
    <w:rsid w:val="00477C13"/>
    <w:rsid w:val="00481493"/>
    <w:rsid w:val="00481669"/>
    <w:rsid w:val="00481753"/>
    <w:rsid w:val="00481851"/>
    <w:rsid w:val="00481E0D"/>
    <w:rsid w:val="00482A2A"/>
    <w:rsid w:val="004830BA"/>
    <w:rsid w:val="0048321F"/>
    <w:rsid w:val="0048364C"/>
    <w:rsid w:val="00483796"/>
    <w:rsid w:val="00484469"/>
    <w:rsid w:val="004845B7"/>
    <w:rsid w:val="004847EA"/>
    <w:rsid w:val="00484DF9"/>
    <w:rsid w:val="00485202"/>
    <w:rsid w:val="004862B9"/>
    <w:rsid w:val="00486616"/>
    <w:rsid w:val="00486FD6"/>
    <w:rsid w:val="00487440"/>
    <w:rsid w:val="00490380"/>
    <w:rsid w:val="0049055E"/>
    <w:rsid w:val="004905B0"/>
    <w:rsid w:val="00491084"/>
    <w:rsid w:val="004912EE"/>
    <w:rsid w:val="004912F8"/>
    <w:rsid w:val="00491900"/>
    <w:rsid w:val="004921DE"/>
    <w:rsid w:val="004925FB"/>
    <w:rsid w:val="0049296B"/>
    <w:rsid w:val="004931D2"/>
    <w:rsid w:val="00493352"/>
    <w:rsid w:val="004933A4"/>
    <w:rsid w:val="00493865"/>
    <w:rsid w:val="00493AE2"/>
    <w:rsid w:val="00494907"/>
    <w:rsid w:val="00495596"/>
    <w:rsid w:val="004957CE"/>
    <w:rsid w:val="0049605D"/>
    <w:rsid w:val="00496A99"/>
    <w:rsid w:val="0049703E"/>
    <w:rsid w:val="00497CB4"/>
    <w:rsid w:val="004A0A98"/>
    <w:rsid w:val="004A2178"/>
    <w:rsid w:val="004A22B9"/>
    <w:rsid w:val="004A2B06"/>
    <w:rsid w:val="004A2DB8"/>
    <w:rsid w:val="004A3020"/>
    <w:rsid w:val="004A4D17"/>
    <w:rsid w:val="004A51C5"/>
    <w:rsid w:val="004A66F3"/>
    <w:rsid w:val="004A68FD"/>
    <w:rsid w:val="004A6AA8"/>
    <w:rsid w:val="004A6EAA"/>
    <w:rsid w:val="004A73E0"/>
    <w:rsid w:val="004A7ABD"/>
    <w:rsid w:val="004A7C1C"/>
    <w:rsid w:val="004B05B2"/>
    <w:rsid w:val="004B15CB"/>
    <w:rsid w:val="004B278A"/>
    <w:rsid w:val="004B2F9B"/>
    <w:rsid w:val="004B3F58"/>
    <w:rsid w:val="004B42CC"/>
    <w:rsid w:val="004B4827"/>
    <w:rsid w:val="004B4833"/>
    <w:rsid w:val="004B4E63"/>
    <w:rsid w:val="004B7209"/>
    <w:rsid w:val="004C1D1A"/>
    <w:rsid w:val="004C246D"/>
    <w:rsid w:val="004C28A2"/>
    <w:rsid w:val="004C351A"/>
    <w:rsid w:val="004C37B6"/>
    <w:rsid w:val="004C3912"/>
    <w:rsid w:val="004C3A61"/>
    <w:rsid w:val="004C3BD0"/>
    <w:rsid w:val="004C41EC"/>
    <w:rsid w:val="004C4D3E"/>
    <w:rsid w:val="004C5681"/>
    <w:rsid w:val="004C60A7"/>
    <w:rsid w:val="004C6343"/>
    <w:rsid w:val="004C7412"/>
    <w:rsid w:val="004C74CC"/>
    <w:rsid w:val="004C75F3"/>
    <w:rsid w:val="004C77AF"/>
    <w:rsid w:val="004C7B21"/>
    <w:rsid w:val="004C7C20"/>
    <w:rsid w:val="004C7F7E"/>
    <w:rsid w:val="004D12FA"/>
    <w:rsid w:val="004D17AC"/>
    <w:rsid w:val="004D201B"/>
    <w:rsid w:val="004D4ECE"/>
    <w:rsid w:val="004D6624"/>
    <w:rsid w:val="004D71DC"/>
    <w:rsid w:val="004D7DFE"/>
    <w:rsid w:val="004E0398"/>
    <w:rsid w:val="004E0513"/>
    <w:rsid w:val="004E0A4A"/>
    <w:rsid w:val="004E1057"/>
    <w:rsid w:val="004E1553"/>
    <w:rsid w:val="004E1DB9"/>
    <w:rsid w:val="004E2B7E"/>
    <w:rsid w:val="004E3598"/>
    <w:rsid w:val="004E371A"/>
    <w:rsid w:val="004E40A1"/>
    <w:rsid w:val="004E40E7"/>
    <w:rsid w:val="004E4352"/>
    <w:rsid w:val="004E54ED"/>
    <w:rsid w:val="004E5556"/>
    <w:rsid w:val="004E5A8F"/>
    <w:rsid w:val="004E6775"/>
    <w:rsid w:val="004E7216"/>
    <w:rsid w:val="004E77A5"/>
    <w:rsid w:val="004F0D59"/>
    <w:rsid w:val="004F0FDD"/>
    <w:rsid w:val="004F1317"/>
    <w:rsid w:val="004F265A"/>
    <w:rsid w:val="004F2A93"/>
    <w:rsid w:val="004F3CFF"/>
    <w:rsid w:val="004F3DD2"/>
    <w:rsid w:val="004F3FA6"/>
    <w:rsid w:val="004F43BA"/>
    <w:rsid w:val="004F521A"/>
    <w:rsid w:val="004F59F8"/>
    <w:rsid w:val="004F5C36"/>
    <w:rsid w:val="004F5FD9"/>
    <w:rsid w:val="004F6003"/>
    <w:rsid w:val="004F70EB"/>
    <w:rsid w:val="004F7D81"/>
    <w:rsid w:val="00500C16"/>
    <w:rsid w:val="0050112D"/>
    <w:rsid w:val="00501ADF"/>
    <w:rsid w:val="00501C84"/>
    <w:rsid w:val="005023C0"/>
    <w:rsid w:val="00502833"/>
    <w:rsid w:val="005032AE"/>
    <w:rsid w:val="005038A2"/>
    <w:rsid w:val="0050450C"/>
    <w:rsid w:val="0050515C"/>
    <w:rsid w:val="00506DF4"/>
    <w:rsid w:val="005104DB"/>
    <w:rsid w:val="00510C8F"/>
    <w:rsid w:val="00511142"/>
    <w:rsid w:val="00511B8C"/>
    <w:rsid w:val="00511C0E"/>
    <w:rsid w:val="00511F13"/>
    <w:rsid w:val="00512680"/>
    <w:rsid w:val="00513A36"/>
    <w:rsid w:val="00514D04"/>
    <w:rsid w:val="005164DF"/>
    <w:rsid w:val="00516AF1"/>
    <w:rsid w:val="00517668"/>
    <w:rsid w:val="00517C09"/>
    <w:rsid w:val="005203B4"/>
    <w:rsid w:val="005204D1"/>
    <w:rsid w:val="0052058E"/>
    <w:rsid w:val="00520599"/>
    <w:rsid w:val="00521BB1"/>
    <w:rsid w:val="00521C30"/>
    <w:rsid w:val="00522973"/>
    <w:rsid w:val="00523A2F"/>
    <w:rsid w:val="00524306"/>
    <w:rsid w:val="0052495B"/>
    <w:rsid w:val="005249C5"/>
    <w:rsid w:val="0052525E"/>
    <w:rsid w:val="005253FF"/>
    <w:rsid w:val="005265E7"/>
    <w:rsid w:val="0052680F"/>
    <w:rsid w:val="005279D9"/>
    <w:rsid w:val="0053011C"/>
    <w:rsid w:val="00531487"/>
    <w:rsid w:val="00531507"/>
    <w:rsid w:val="00531E98"/>
    <w:rsid w:val="005322DB"/>
    <w:rsid w:val="005322E4"/>
    <w:rsid w:val="00532BAD"/>
    <w:rsid w:val="00533199"/>
    <w:rsid w:val="00533DE9"/>
    <w:rsid w:val="005346BB"/>
    <w:rsid w:val="005359B3"/>
    <w:rsid w:val="00536E64"/>
    <w:rsid w:val="005373C8"/>
    <w:rsid w:val="00540159"/>
    <w:rsid w:val="005402B9"/>
    <w:rsid w:val="0054122C"/>
    <w:rsid w:val="005414E2"/>
    <w:rsid w:val="00541EA1"/>
    <w:rsid w:val="00541EF5"/>
    <w:rsid w:val="00542015"/>
    <w:rsid w:val="005428DA"/>
    <w:rsid w:val="00542CB8"/>
    <w:rsid w:val="0054358C"/>
    <w:rsid w:val="00543697"/>
    <w:rsid w:val="00543721"/>
    <w:rsid w:val="00544714"/>
    <w:rsid w:val="00544B7E"/>
    <w:rsid w:val="00545005"/>
    <w:rsid w:val="00545032"/>
    <w:rsid w:val="005455BC"/>
    <w:rsid w:val="00545B3C"/>
    <w:rsid w:val="005461DE"/>
    <w:rsid w:val="00546644"/>
    <w:rsid w:val="00546725"/>
    <w:rsid w:val="00546B40"/>
    <w:rsid w:val="00546E1D"/>
    <w:rsid w:val="005502AF"/>
    <w:rsid w:val="0055070A"/>
    <w:rsid w:val="00550887"/>
    <w:rsid w:val="00550A3D"/>
    <w:rsid w:val="00551A8D"/>
    <w:rsid w:val="00551E6E"/>
    <w:rsid w:val="00552778"/>
    <w:rsid w:val="00552B3C"/>
    <w:rsid w:val="00553303"/>
    <w:rsid w:val="005533D0"/>
    <w:rsid w:val="005536EB"/>
    <w:rsid w:val="00556698"/>
    <w:rsid w:val="005570E8"/>
    <w:rsid w:val="005572D1"/>
    <w:rsid w:val="00560092"/>
    <w:rsid w:val="00561868"/>
    <w:rsid w:val="00562B22"/>
    <w:rsid w:val="00563672"/>
    <w:rsid w:val="00563E64"/>
    <w:rsid w:val="00564848"/>
    <w:rsid w:val="00564A6B"/>
    <w:rsid w:val="00564D38"/>
    <w:rsid w:val="005657AB"/>
    <w:rsid w:val="0056632F"/>
    <w:rsid w:val="005668D2"/>
    <w:rsid w:val="00566A52"/>
    <w:rsid w:val="00566C79"/>
    <w:rsid w:val="005673AD"/>
    <w:rsid w:val="00570132"/>
    <w:rsid w:val="00571C39"/>
    <w:rsid w:val="00571D4E"/>
    <w:rsid w:val="00571DCA"/>
    <w:rsid w:val="00572194"/>
    <w:rsid w:val="005729D9"/>
    <w:rsid w:val="005730FC"/>
    <w:rsid w:val="0057313A"/>
    <w:rsid w:val="0057346F"/>
    <w:rsid w:val="005737A7"/>
    <w:rsid w:val="00574344"/>
    <w:rsid w:val="00574511"/>
    <w:rsid w:val="0057499F"/>
    <w:rsid w:val="005752C1"/>
    <w:rsid w:val="0057552B"/>
    <w:rsid w:val="005767E8"/>
    <w:rsid w:val="00576998"/>
    <w:rsid w:val="00577044"/>
    <w:rsid w:val="005772FB"/>
    <w:rsid w:val="00580278"/>
    <w:rsid w:val="00580A2E"/>
    <w:rsid w:val="00580AC2"/>
    <w:rsid w:val="00580F96"/>
    <w:rsid w:val="00581754"/>
    <w:rsid w:val="005818A6"/>
    <w:rsid w:val="00581D53"/>
    <w:rsid w:val="005839C8"/>
    <w:rsid w:val="00583AFF"/>
    <w:rsid w:val="005848C2"/>
    <w:rsid w:val="00584EF9"/>
    <w:rsid w:val="00585269"/>
    <w:rsid w:val="00585689"/>
    <w:rsid w:val="005865EC"/>
    <w:rsid w:val="00586D29"/>
    <w:rsid w:val="00586E6B"/>
    <w:rsid w:val="005872DA"/>
    <w:rsid w:val="00587EC4"/>
    <w:rsid w:val="005901CA"/>
    <w:rsid w:val="005909FC"/>
    <w:rsid w:val="005913E7"/>
    <w:rsid w:val="005920B7"/>
    <w:rsid w:val="00592514"/>
    <w:rsid w:val="00593312"/>
    <w:rsid w:val="00593430"/>
    <w:rsid w:val="0059466F"/>
    <w:rsid w:val="005963DA"/>
    <w:rsid w:val="005965E8"/>
    <w:rsid w:val="00596856"/>
    <w:rsid w:val="00596A57"/>
    <w:rsid w:val="00596EA3"/>
    <w:rsid w:val="0059763B"/>
    <w:rsid w:val="00597C29"/>
    <w:rsid w:val="00597FF3"/>
    <w:rsid w:val="005A018A"/>
    <w:rsid w:val="005A3049"/>
    <w:rsid w:val="005A3621"/>
    <w:rsid w:val="005A3B7C"/>
    <w:rsid w:val="005A44F0"/>
    <w:rsid w:val="005A4C81"/>
    <w:rsid w:val="005A5BBB"/>
    <w:rsid w:val="005A683E"/>
    <w:rsid w:val="005A6A49"/>
    <w:rsid w:val="005A7D0A"/>
    <w:rsid w:val="005B07A8"/>
    <w:rsid w:val="005B1169"/>
    <w:rsid w:val="005B1562"/>
    <w:rsid w:val="005B1D4B"/>
    <w:rsid w:val="005B229F"/>
    <w:rsid w:val="005B2357"/>
    <w:rsid w:val="005B2AF0"/>
    <w:rsid w:val="005B3859"/>
    <w:rsid w:val="005B4320"/>
    <w:rsid w:val="005B44D8"/>
    <w:rsid w:val="005B55D2"/>
    <w:rsid w:val="005B6A63"/>
    <w:rsid w:val="005B77C7"/>
    <w:rsid w:val="005B7EBB"/>
    <w:rsid w:val="005C16A6"/>
    <w:rsid w:val="005C1CD8"/>
    <w:rsid w:val="005C276C"/>
    <w:rsid w:val="005C2F03"/>
    <w:rsid w:val="005C37C3"/>
    <w:rsid w:val="005C3D46"/>
    <w:rsid w:val="005C413D"/>
    <w:rsid w:val="005C42FB"/>
    <w:rsid w:val="005C4A4E"/>
    <w:rsid w:val="005C56AA"/>
    <w:rsid w:val="005C7DE1"/>
    <w:rsid w:val="005D2409"/>
    <w:rsid w:val="005D2C0D"/>
    <w:rsid w:val="005D3597"/>
    <w:rsid w:val="005D3D33"/>
    <w:rsid w:val="005D4302"/>
    <w:rsid w:val="005D44A7"/>
    <w:rsid w:val="005D48BE"/>
    <w:rsid w:val="005D516C"/>
    <w:rsid w:val="005D553B"/>
    <w:rsid w:val="005D66ED"/>
    <w:rsid w:val="005D6C01"/>
    <w:rsid w:val="005D6CEF"/>
    <w:rsid w:val="005D78D7"/>
    <w:rsid w:val="005E109D"/>
    <w:rsid w:val="005E1381"/>
    <w:rsid w:val="005E1D03"/>
    <w:rsid w:val="005E24F4"/>
    <w:rsid w:val="005E2549"/>
    <w:rsid w:val="005E2EC9"/>
    <w:rsid w:val="005E32BD"/>
    <w:rsid w:val="005E377A"/>
    <w:rsid w:val="005E3E75"/>
    <w:rsid w:val="005E432C"/>
    <w:rsid w:val="005E4DEE"/>
    <w:rsid w:val="005E5045"/>
    <w:rsid w:val="005E5855"/>
    <w:rsid w:val="005E6258"/>
    <w:rsid w:val="005E6359"/>
    <w:rsid w:val="005E6AF0"/>
    <w:rsid w:val="005E6C7C"/>
    <w:rsid w:val="005E7834"/>
    <w:rsid w:val="005E7E7A"/>
    <w:rsid w:val="005F0323"/>
    <w:rsid w:val="005F0B49"/>
    <w:rsid w:val="005F102A"/>
    <w:rsid w:val="005F119A"/>
    <w:rsid w:val="005F1202"/>
    <w:rsid w:val="005F2162"/>
    <w:rsid w:val="005F2B10"/>
    <w:rsid w:val="005F3233"/>
    <w:rsid w:val="005F3907"/>
    <w:rsid w:val="005F3A08"/>
    <w:rsid w:val="005F3D51"/>
    <w:rsid w:val="005F407D"/>
    <w:rsid w:val="005F42E7"/>
    <w:rsid w:val="005F5D8A"/>
    <w:rsid w:val="005F5E8E"/>
    <w:rsid w:val="005F5F2E"/>
    <w:rsid w:val="006008A0"/>
    <w:rsid w:val="00600DA3"/>
    <w:rsid w:val="00601679"/>
    <w:rsid w:val="006018BB"/>
    <w:rsid w:val="0060194C"/>
    <w:rsid w:val="00602BE8"/>
    <w:rsid w:val="00602C75"/>
    <w:rsid w:val="00603228"/>
    <w:rsid w:val="0060380C"/>
    <w:rsid w:val="0060499E"/>
    <w:rsid w:val="006053C5"/>
    <w:rsid w:val="00605501"/>
    <w:rsid w:val="00605C7D"/>
    <w:rsid w:val="006067D8"/>
    <w:rsid w:val="006071C3"/>
    <w:rsid w:val="00607FDE"/>
    <w:rsid w:val="00610505"/>
    <w:rsid w:val="0061121E"/>
    <w:rsid w:val="006118C7"/>
    <w:rsid w:val="00611B05"/>
    <w:rsid w:val="00612E2F"/>
    <w:rsid w:val="00613338"/>
    <w:rsid w:val="006139AA"/>
    <w:rsid w:val="006146DA"/>
    <w:rsid w:val="00614E69"/>
    <w:rsid w:val="00615B21"/>
    <w:rsid w:val="00615B4F"/>
    <w:rsid w:val="00616900"/>
    <w:rsid w:val="00616E5F"/>
    <w:rsid w:val="006176ED"/>
    <w:rsid w:val="00617761"/>
    <w:rsid w:val="00617A87"/>
    <w:rsid w:val="00620B2F"/>
    <w:rsid w:val="00621D66"/>
    <w:rsid w:val="00622D69"/>
    <w:rsid w:val="006234AF"/>
    <w:rsid w:val="00623724"/>
    <w:rsid w:val="0062399A"/>
    <w:rsid w:val="0062449B"/>
    <w:rsid w:val="00625ECD"/>
    <w:rsid w:val="00626545"/>
    <w:rsid w:val="00626815"/>
    <w:rsid w:val="0062688C"/>
    <w:rsid w:val="0062695A"/>
    <w:rsid w:val="00626A11"/>
    <w:rsid w:val="00626A33"/>
    <w:rsid w:val="00626F83"/>
    <w:rsid w:val="00627916"/>
    <w:rsid w:val="00627C7C"/>
    <w:rsid w:val="00627F39"/>
    <w:rsid w:val="00627F95"/>
    <w:rsid w:val="006300F4"/>
    <w:rsid w:val="0063029F"/>
    <w:rsid w:val="00630A26"/>
    <w:rsid w:val="00632271"/>
    <w:rsid w:val="00632BAB"/>
    <w:rsid w:val="00632DAE"/>
    <w:rsid w:val="00633248"/>
    <w:rsid w:val="00633AEB"/>
    <w:rsid w:val="00634C44"/>
    <w:rsid w:val="006355BE"/>
    <w:rsid w:val="00635AF8"/>
    <w:rsid w:val="00635D47"/>
    <w:rsid w:val="00635D76"/>
    <w:rsid w:val="006365C9"/>
    <w:rsid w:val="00636F61"/>
    <w:rsid w:val="00640187"/>
    <w:rsid w:val="00640571"/>
    <w:rsid w:val="00641565"/>
    <w:rsid w:val="00642259"/>
    <w:rsid w:val="006435FA"/>
    <w:rsid w:val="00643EC9"/>
    <w:rsid w:val="006443AE"/>
    <w:rsid w:val="006448CE"/>
    <w:rsid w:val="00646084"/>
    <w:rsid w:val="00646884"/>
    <w:rsid w:val="006502C8"/>
    <w:rsid w:val="00650F22"/>
    <w:rsid w:val="0065181A"/>
    <w:rsid w:val="00651A87"/>
    <w:rsid w:val="00652ACB"/>
    <w:rsid w:val="00652D11"/>
    <w:rsid w:val="006538B3"/>
    <w:rsid w:val="00653E56"/>
    <w:rsid w:val="00653F8F"/>
    <w:rsid w:val="00654EED"/>
    <w:rsid w:val="00655BA3"/>
    <w:rsid w:val="00656165"/>
    <w:rsid w:val="006567A7"/>
    <w:rsid w:val="006567BE"/>
    <w:rsid w:val="00656D3D"/>
    <w:rsid w:val="006571B8"/>
    <w:rsid w:val="00657402"/>
    <w:rsid w:val="0065772A"/>
    <w:rsid w:val="00657D5D"/>
    <w:rsid w:val="006610A7"/>
    <w:rsid w:val="0066122C"/>
    <w:rsid w:val="0066126E"/>
    <w:rsid w:val="006613E9"/>
    <w:rsid w:val="00661837"/>
    <w:rsid w:val="0066229A"/>
    <w:rsid w:val="0066232A"/>
    <w:rsid w:val="0066316D"/>
    <w:rsid w:val="0066444F"/>
    <w:rsid w:val="00664529"/>
    <w:rsid w:val="006656B7"/>
    <w:rsid w:val="006665EF"/>
    <w:rsid w:val="006674D0"/>
    <w:rsid w:val="0066753D"/>
    <w:rsid w:val="00667D86"/>
    <w:rsid w:val="006703DD"/>
    <w:rsid w:val="006706A0"/>
    <w:rsid w:val="00670A8F"/>
    <w:rsid w:val="00671972"/>
    <w:rsid w:val="0067200E"/>
    <w:rsid w:val="006723A8"/>
    <w:rsid w:val="006734B0"/>
    <w:rsid w:val="006734FA"/>
    <w:rsid w:val="00673896"/>
    <w:rsid w:val="00674C59"/>
    <w:rsid w:val="00675670"/>
    <w:rsid w:val="00675802"/>
    <w:rsid w:val="0067625B"/>
    <w:rsid w:val="00677090"/>
    <w:rsid w:val="006776ED"/>
    <w:rsid w:val="00677F36"/>
    <w:rsid w:val="00680BA6"/>
    <w:rsid w:val="006817B2"/>
    <w:rsid w:val="00681860"/>
    <w:rsid w:val="00682A5D"/>
    <w:rsid w:val="00684E2E"/>
    <w:rsid w:val="00684FBD"/>
    <w:rsid w:val="006851D2"/>
    <w:rsid w:val="00687C6E"/>
    <w:rsid w:val="00690A25"/>
    <w:rsid w:val="006911DF"/>
    <w:rsid w:val="00691302"/>
    <w:rsid w:val="00691A2E"/>
    <w:rsid w:val="00691E76"/>
    <w:rsid w:val="00692302"/>
    <w:rsid w:val="0069301B"/>
    <w:rsid w:val="0069303B"/>
    <w:rsid w:val="0069357A"/>
    <w:rsid w:val="00693F84"/>
    <w:rsid w:val="00694914"/>
    <w:rsid w:val="0069496A"/>
    <w:rsid w:val="00694C04"/>
    <w:rsid w:val="00695149"/>
    <w:rsid w:val="00695CA1"/>
    <w:rsid w:val="00696271"/>
    <w:rsid w:val="006966D0"/>
    <w:rsid w:val="00696750"/>
    <w:rsid w:val="00696A51"/>
    <w:rsid w:val="006972F0"/>
    <w:rsid w:val="006973B8"/>
    <w:rsid w:val="00697D41"/>
    <w:rsid w:val="00697FBF"/>
    <w:rsid w:val="006A22CF"/>
    <w:rsid w:val="006A2E69"/>
    <w:rsid w:val="006A3ED3"/>
    <w:rsid w:val="006A574F"/>
    <w:rsid w:val="006A6A5D"/>
    <w:rsid w:val="006A705A"/>
    <w:rsid w:val="006A7370"/>
    <w:rsid w:val="006B041D"/>
    <w:rsid w:val="006B0BEE"/>
    <w:rsid w:val="006B1096"/>
    <w:rsid w:val="006B155C"/>
    <w:rsid w:val="006B16C3"/>
    <w:rsid w:val="006B17EA"/>
    <w:rsid w:val="006B2136"/>
    <w:rsid w:val="006B316B"/>
    <w:rsid w:val="006B3788"/>
    <w:rsid w:val="006B37AA"/>
    <w:rsid w:val="006B4645"/>
    <w:rsid w:val="006B50B6"/>
    <w:rsid w:val="006B5173"/>
    <w:rsid w:val="006B5E2A"/>
    <w:rsid w:val="006B6287"/>
    <w:rsid w:val="006B6793"/>
    <w:rsid w:val="006B6AB4"/>
    <w:rsid w:val="006B77B3"/>
    <w:rsid w:val="006B7C6A"/>
    <w:rsid w:val="006B7E9A"/>
    <w:rsid w:val="006C1053"/>
    <w:rsid w:val="006C1AA0"/>
    <w:rsid w:val="006C1B43"/>
    <w:rsid w:val="006C29FE"/>
    <w:rsid w:val="006C3794"/>
    <w:rsid w:val="006C3F35"/>
    <w:rsid w:val="006C557A"/>
    <w:rsid w:val="006C5D75"/>
    <w:rsid w:val="006C6476"/>
    <w:rsid w:val="006C71BA"/>
    <w:rsid w:val="006C72D9"/>
    <w:rsid w:val="006C7D1D"/>
    <w:rsid w:val="006D015F"/>
    <w:rsid w:val="006D0656"/>
    <w:rsid w:val="006D0C94"/>
    <w:rsid w:val="006D156C"/>
    <w:rsid w:val="006D1B8A"/>
    <w:rsid w:val="006D1E31"/>
    <w:rsid w:val="006D2585"/>
    <w:rsid w:val="006D48B5"/>
    <w:rsid w:val="006D4E6D"/>
    <w:rsid w:val="006D4FFA"/>
    <w:rsid w:val="006D5003"/>
    <w:rsid w:val="006D5166"/>
    <w:rsid w:val="006D5187"/>
    <w:rsid w:val="006D51D2"/>
    <w:rsid w:val="006D5738"/>
    <w:rsid w:val="006D58D9"/>
    <w:rsid w:val="006D63F9"/>
    <w:rsid w:val="006D78DF"/>
    <w:rsid w:val="006D7B27"/>
    <w:rsid w:val="006D7CB9"/>
    <w:rsid w:val="006D7EDC"/>
    <w:rsid w:val="006D7F16"/>
    <w:rsid w:val="006E098E"/>
    <w:rsid w:val="006E10BC"/>
    <w:rsid w:val="006E23E2"/>
    <w:rsid w:val="006E259E"/>
    <w:rsid w:val="006E2718"/>
    <w:rsid w:val="006E27D2"/>
    <w:rsid w:val="006E2F1F"/>
    <w:rsid w:val="006E2F47"/>
    <w:rsid w:val="006E30D6"/>
    <w:rsid w:val="006E3151"/>
    <w:rsid w:val="006E3669"/>
    <w:rsid w:val="006E52EB"/>
    <w:rsid w:val="006E5343"/>
    <w:rsid w:val="006E5FCB"/>
    <w:rsid w:val="006E67F2"/>
    <w:rsid w:val="006E6E7E"/>
    <w:rsid w:val="006E715C"/>
    <w:rsid w:val="006F03EE"/>
    <w:rsid w:val="006F0652"/>
    <w:rsid w:val="006F0C66"/>
    <w:rsid w:val="006F17BD"/>
    <w:rsid w:val="006F2098"/>
    <w:rsid w:val="006F2793"/>
    <w:rsid w:val="006F2F59"/>
    <w:rsid w:val="006F3C22"/>
    <w:rsid w:val="006F40E9"/>
    <w:rsid w:val="006F411E"/>
    <w:rsid w:val="006F4E68"/>
    <w:rsid w:val="006F57F4"/>
    <w:rsid w:val="006F5D2D"/>
    <w:rsid w:val="006F5DC2"/>
    <w:rsid w:val="006F71BE"/>
    <w:rsid w:val="007003FE"/>
    <w:rsid w:val="0070041C"/>
    <w:rsid w:val="00700B76"/>
    <w:rsid w:val="00701EA8"/>
    <w:rsid w:val="0070226A"/>
    <w:rsid w:val="007025B5"/>
    <w:rsid w:val="00702FB0"/>
    <w:rsid w:val="00703A6E"/>
    <w:rsid w:val="00705F09"/>
    <w:rsid w:val="007060F6"/>
    <w:rsid w:val="00706AD4"/>
    <w:rsid w:val="00707DB9"/>
    <w:rsid w:val="0071072F"/>
    <w:rsid w:val="00710BF0"/>
    <w:rsid w:val="00711362"/>
    <w:rsid w:val="00711ECE"/>
    <w:rsid w:val="0071229E"/>
    <w:rsid w:val="0071236F"/>
    <w:rsid w:val="0071296B"/>
    <w:rsid w:val="007129BC"/>
    <w:rsid w:val="007129ED"/>
    <w:rsid w:val="00713A85"/>
    <w:rsid w:val="00713B15"/>
    <w:rsid w:val="007141EC"/>
    <w:rsid w:val="007149F2"/>
    <w:rsid w:val="0071534F"/>
    <w:rsid w:val="00716670"/>
    <w:rsid w:val="0071699F"/>
    <w:rsid w:val="00717663"/>
    <w:rsid w:val="00717903"/>
    <w:rsid w:val="0072005A"/>
    <w:rsid w:val="00720284"/>
    <w:rsid w:val="00720779"/>
    <w:rsid w:val="007209D2"/>
    <w:rsid w:val="007210BC"/>
    <w:rsid w:val="007214EE"/>
    <w:rsid w:val="00721B77"/>
    <w:rsid w:val="00722413"/>
    <w:rsid w:val="00722654"/>
    <w:rsid w:val="00722AE9"/>
    <w:rsid w:val="00722B17"/>
    <w:rsid w:val="00722BFA"/>
    <w:rsid w:val="007231CC"/>
    <w:rsid w:val="00723474"/>
    <w:rsid w:val="00723991"/>
    <w:rsid w:val="00724751"/>
    <w:rsid w:val="00724759"/>
    <w:rsid w:val="00726745"/>
    <w:rsid w:val="0072760A"/>
    <w:rsid w:val="00727F0A"/>
    <w:rsid w:val="00730092"/>
    <w:rsid w:val="00730B83"/>
    <w:rsid w:val="007310DC"/>
    <w:rsid w:val="007313A4"/>
    <w:rsid w:val="0073158B"/>
    <w:rsid w:val="007315EA"/>
    <w:rsid w:val="00731935"/>
    <w:rsid w:val="007326B7"/>
    <w:rsid w:val="00732B04"/>
    <w:rsid w:val="007336D9"/>
    <w:rsid w:val="0073445B"/>
    <w:rsid w:val="007346A4"/>
    <w:rsid w:val="00734FA1"/>
    <w:rsid w:val="007354C0"/>
    <w:rsid w:val="00735E81"/>
    <w:rsid w:val="00736FDA"/>
    <w:rsid w:val="00741347"/>
    <w:rsid w:val="00741857"/>
    <w:rsid w:val="007420F5"/>
    <w:rsid w:val="00742E95"/>
    <w:rsid w:val="007436C5"/>
    <w:rsid w:val="0074398B"/>
    <w:rsid w:val="00743B1F"/>
    <w:rsid w:val="00743D68"/>
    <w:rsid w:val="00745822"/>
    <w:rsid w:val="0074624D"/>
    <w:rsid w:val="00746648"/>
    <w:rsid w:val="007468C2"/>
    <w:rsid w:val="00746962"/>
    <w:rsid w:val="00746AF6"/>
    <w:rsid w:val="00746E2F"/>
    <w:rsid w:val="007473B5"/>
    <w:rsid w:val="00747695"/>
    <w:rsid w:val="00750181"/>
    <w:rsid w:val="00750F17"/>
    <w:rsid w:val="00752B76"/>
    <w:rsid w:val="00753C82"/>
    <w:rsid w:val="00753CE6"/>
    <w:rsid w:val="007565E1"/>
    <w:rsid w:val="00756759"/>
    <w:rsid w:val="00756B08"/>
    <w:rsid w:val="007571E8"/>
    <w:rsid w:val="00757790"/>
    <w:rsid w:val="007601F8"/>
    <w:rsid w:val="007603CD"/>
    <w:rsid w:val="007608E9"/>
    <w:rsid w:val="00760FE6"/>
    <w:rsid w:val="00761652"/>
    <w:rsid w:val="0076180A"/>
    <w:rsid w:val="0076195D"/>
    <w:rsid w:val="007622D8"/>
    <w:rsid w:val="007626C6"/>
    <w:rsid w:val="0076279F"/>
    <w:rsid w:val="00762C9F"/>
    <w:rsid w:val="00762CA9"/>
    <w:rsid w:val="00763200"/>
    <w:rsid w:val="00763BF9"/>
    <w:rsid w:val="00763CC7"/>
    <w:rsid w:val="007640E1"/>
    <w:rsid w:val="0076428A"/>
    <w:rsid w:val="00764356"/>
    <w:rsid w:val="007648B9"/>
    <w:rsid w:val="007650E3"/>
    <w:rsid w:val="00765726"/>
    <w:rsid w:val="00770D3D"/>
    <w:rsid w:val="00770EFD"/>
    <w:rsid w:val="007712B1"/>
    <w:rsid w:val="007712C2"/>
    <w:rsid w:val="007712E7"/>
    <w:rsid w:val="00772DA8"/>
    <w:rsid w:val="00772ED3"/>
    <w:rsid w:val="007741DA"/>
    <w:rsid w:val="00774804"/>
    <w:rsid w:val="007749A3"/>
    <w:rsid w:val="00774A87"/>
    <w:rsid w:val="00774E24"/>
    <w:rsid w:val="00774F8E"/>
    <w:rsid w:val="00775669"/>
    <w:rsid w:val="00775982"/>
    <w:rsid w:val="00776D6A"/>
    <w:rsid w:val="00777CA5"/>
    <w:rsid w:val="00777F99"/>
    <w:rsid w:val="00780209"/>
    <w:rsid w:val="00780DEF"/>
    <w:rsid w:val="0078164B"/>
    <w:rsid w:val="00781D51"/>
    <w:rsid w:val="0078237A"/>
    <w:rsid w:val="0078265D"/>
    <w:rsid w:val="00783275"/>
    <w:rsid w:val="007837D9"/>
    <w:rsid w:val="00783A29"/>
    <w:rsid w:val="007843AB"/>
    <w:rsid w:val="00784B39"/>
    <w:rsid w:val="007863E3"/>
    <w:rsid w:val="007867B1"/>
    <w:rsid w:val="0078693A"/>
    <w:rsid w:val="00786CC8"/>
    <w:rsid w:val="00787072"/>
    <w:rsid w:val="00787763"/>
    <w:rsid w:val="007877B4"/>
    <w:rsid w:val="00787D0A"/>
    <w:rsid w:val="00791747"/>
    <w:rsid w:val="00792741"/>
    <w:rsid w:val="00792F8D"/>
    <w:rsid w:val="00795D9F"/>
    <w:rsid w:val="0079639A"/>
    <w:rsid w:val="00797F98"/>
    <w:rsid w:val="007A03E5"/>
    <w:rsid w:val="007A0832"/>
    <w:rsid w:val="007A1141"/>
    <w:rsid w:val="007A1706"/>
    <w:rsid w:val="007A1FB4"/>
    <w:rsid w:val="007A2EEB"/>
    <w:rsid w:val="007A3D48"/>
    <w:rsid w:val="007A4365"/>
    <w:rsid w:val="007A53EA"/>
    <w:rsid w:val="007A5D9D"/>
    <w:rsid w:val="007A6008"/>
    <w:rsid w:val="007A6C4D"/>
    <w:rsid w:val="007A6E35"/>
    <w:rsid w:val="007A7741"/>
    <w:rsid w:val="007A7891"/>
    <w:rsid w:val="007A7893"/>
    <w:rsid w:val="007A7A96"/>
    <w:rsid w:val="007A7EF3"/>
    <w:rsid w:val="007B0989"/>
    <w:rsid w:val="007B1C12"/>
    <w:rsid w:val="007B1D77"/>
    <w:rsid w:val="007B23C4"/>
    <w:rsid w:val="007B2E28"/>
    <w:rsid w:val="007B2E64"/>
    <w:rsid w:val="007B336E"/>
    <w:rsid w:val="007B34D2"/>
    <w:rsid w:val="007B3527"/>
    <w:rsid w:val="007B4063"/>
    <w:rsid w:val="007B48A7"/>
    <w:rsid w:val="007B48BC"/>
    <w:rsid w:val="007B4FC7"/>
    <w:rsid w:val="007B526C"/>
    <w:rsid w:val="007B5636"/>
    <w:rsid w:val="007B59F6"/>
    <w:rsid w:val="007B5A0F"/>
    <w:rsid w:val="007B662E"/>
    <w:rsid w:val="007B680C"/>
    <w:rsid w:val="007B7720"/>
    <w:rsid w:val="007B7AEA"/>
    <w:rsid w:val="007B7C27"/>
    <w:rsid w:val="007C0780"/>
    <w:rsid w:val="007C0AED"/>
    <w:rsid w:val="007C0F0E"/>
    <w:rsid w:val="007C1369"/>
    <w:rsid w:val="007C13A0"/>
    <w:rsid w:val="007C13DB"/>
    <w:rsid w:val="007C27A4"/>
    <w:rsid w:val="007C2A19"/>
    <w:rsid w:val="007C2C1B"/>
    <w:rsid w:val="007C4401"/>
    <w:rsid w:val="007C531A"/>
    <w:rsid w:val="007C6B0D"/>
    <w:rsid w:val="007C73B0"/>
    <w:rsid w:val="007D001C"/>
    <w:rsid w:val="007D196E"/>
    <w:rsid w:val="007D1BF2"/>
    <w:rsid w:val="007D1D65"/>
    <w:rsid w:val="007D2682"/>
    <w:rsid w:val="007D2F9F"/>
    <w:rsid w:val="007D33EB"/>
    <w:rsid w:val="007D44A9"/>
    <w:rsid w:val="007D46D5"/>
    <w:rsid w:val="007D5429"/>
    <w:rsid w:val="007D59D5"/>
    <w:rsid w:val="007D5D60"/>
    <w:rsid w:val="007D5F65"/>
    <w:rsid w:val="007D676B"/>
    <w:rsid w:val="007D7867"/>
    <w:rsid w:val="007E05A7"/>
    <w:rsid w:val="007E0693"/>
    <w:rsid w:val="007E2261"/>
    <w:rsid w:val="007E2730"/>
    <w:rsid w:val="007E2F2A"/>
    <w:rsid w:val="007E4AC9"/>
    <w:rsid w:val="007E505B"/>
    <w:rsid w:val="007E71CB"/>
    <w:rsid w:val="007E72D6"/>
    <w:rsid w:val="007E7BA9"/>
    <w:rsid w:val="007F0200"/>
    <w:rsid w:val="007F1BDF"/>
    <w:rsid w:val="007F1D3B"/>
    <w:rsid w:val="007F2344"/>
    <w:rsid w:val="007F2E3C"/>
    <w:rsid w:val="007F3418"/>
    <w:rsid w:val="007F45DC"/>
    <w:rsid w:val="007F4B8F"/>
    <w:rsid w:val="007F4D0A"/>
    <w:rsid w:val="007F4E52"/>
    <w:rsid w:val="007F5087"/>
    <w:rsid w:val="007F52C6"/>
    <w:rsid w:val="007F5DA7"/>
    <w:rsid w:val="007F6B7A"/>
    <w:rsid w:val="007F6C97"/>
    <w:rsid w:val="007F6EA7"/>
    <w:rsid w:val="0080016C"/>
    <w:rsid w:val="00800898"/>
    <w:rsid w:val="0080142D"/>
    <w:rsid w:val="00802449"/>
    <w:rsid w:val="0080269F"/>
    <w:rsid w:val="00802EC9"/>
    <w:rsid w:val="0080343D"/>
    <w:rsid w:val="00803D3D"/>
    <w:rsid w:val="00803EA3"/>
    <w:rsid w:val="00804903"/>
    <w:rsid w:val="00804E18"/>
    <w:rsid w:val="00804EAC"/>
    <w:rsid w:val="008105E6"/>
    <w:rsid w:val="00811D51"/>
    <w:rsid w:val="00811D6B"/>
    <w:rsid w:val="008125A7"/>
    <w:rsid w:val="00812C4C"/>
    <w:rsid w:val="00812E9B"/>
    <w:rsid w:val="00813DE3"/>
    <w:rsid w:val="008145C7"/>
    <w:rsid w:val="008148A5"/>
    <w:rsid w:val="0081504F"/>
    <w:rsid w:val="0081533D"/>
    <w:rsid w:val="00815851"/>
    <w:rsid w:val="00815CB3"/>
    <w:rsid w:val="00817E44"/>
    <w:rsid w:val="008200BD"/>
    <w:rsid w:val="00820477"/>
    <w:rsid w:val="0082069D"/>
    <w:rsid w:val="00821D6A"/>
    <w:rsid w:val="00822025"/>
    <w:rsid w:val="00822403"/>
    <w:rsid w:val="0082260E"/>
    <w:rsid w:val="00823849"/>
    <w:rsid w:val="00825596"/>
    <w:rsid w:val="008258A1"/>
    <w:rsid w:val="00825C26"/>
    <w:rsid w:val="00825CB0"/>
    <w:rsid w:val="00825D62"/>
    <w:rsid w:val="00826AD0"/>
    <w:rsid w:val="00826D02"/>
    <w:rsid w:val="00827BF8"/>
    <w:rsid w:val="008306C9"/>
    <w:rsid w:val="008307B7"/>
    <w:rsid w:val="00830D5E"/>
    <w:rsid w:val="00830E3E"/>
    <w:rsid w:val="00831C9D"/>
    <w:rsid w:val="00831FBF"/>
    <w:rsid w:val="00832FDF"/>
    <w:rsid w:val="00833341"/>
    <w:rsid w:val="00833E42"/>
    <w:rsid w:val="008353D2"/>
    <w:rsid w:val="00835EC0"/>
    <w:rsid w:val="00836EA2"/>
    <w:rsid w:val="00837C5F"/>
    <w:rsid w:val="00841B23"/>
    <w:rsid w:val="008422E3"/>
    <w:rsid w:val="00842872"/>
    <w:rsid w:val="00843435"/>
    <w:rsid w:val="00843D09"/>
    <w:rsid w:val="008442A7"/>
    <w:rsid w:val="00844552"/>
    <w:rsid w:val="00844AFB"/>
    <w:rsid w:val="00844F8C"/>
    <w:rsid w:val="008451C1"/>
    <w:rsid w:val="0084578F"/>
    <w:rsid w:val="0084651B"/>
    <w:rsid w:val="0084740E"/>
    <w:rsid w:val="0084745B"/>
    <w:rsid w:val="008477EA"/>
    <w:rsid w:val="00847D2E"/>
    <w:rsid w:val="00847FC4"/>
    <w:rsid w:val="00850B9B"/>
    <w:rsid w:val="00853853"/>
    <w:rsid w:val="00853B02"/>
    <w:rsid w:val="00854F10"/>
    <w:rsid w:val="00855283"/>
    <w:rsid w:val="00855846"/>
    <w:rsid w:val="00855DF0"/>
    <w:rsid w:val="0085683C"/>
    <w:rsid w:val="00857381"/>
    <w:rsid w:val="00857DAF"/>
    <w:rsid w:val="00857E8B"/>
    <w:rsid w:val="00857F15"/>
    <w:rsid w:val="0086045E"/>
    <w:rsid w:val="00860BB6"/>
    <w:rsid w:val="00862387"/>
    <w:rsid w:val="008629E4"/>
    <w:rsid w:val="00862DFC"/>
    <w:rsid w:val="00862E68"/>
    <w:rsid w:val="00863407"/>
    <w:rsid w:val="008635A6"/>
    <w:rsid w:val="0086363C"/>
    <w:rsid w:val="008639A0"/>
    <w:rsid w:val="008639B3"/>
    <w:rsid w:val="00863D51"/>
    <w:rsid w:val="00863D5E"/>
    <w:rsid w:val="00863DFB"/>
    <w:rsid w:val="008657D0"/>
    <w:rsid w:val="00865B26"/>
    <w:rsid w:val="0086676C"/>
    <w:rsid w:val="00866AB5"/>
    <w:rsid w:val="00866E38"/>
    <w:rsid w:val="008670F3"/>
    <w:rsid w:val="00867818"/>
    <w:rsid w:val="00867A41"/>
    <w:rsid w:val="00867BD6"/>
    <w:rsid w:val="008703A2"/>
    <w:rsid w:val="008706A8"/>
    <w:rsid w:val="0087076C"/>
    <w:rsid w:val="0087097B"/>
    <w:rsid w:val="00871EF3"/>
    <w:rsid w:val="008725BC"/>
    <w:rsid w:val="008729C9"/>
    <w:rsid w:val="008745E5"/>
    <w:rsid w:val="00875211"/>
    <w:rsid w:val="008767FB"/>
    <w:rsid w:val="00877638"/>
    <w:rsid w:val="00880896"/>
    <w:rsid w:val="00880BC4"/>
    <w:rsid w:val="00880D00"/>
    <w:rsid w:val="008819AF"/>
    <w:rsid w:val="00882D09"/>
    <w:rsid w:val="0088367E"/>
    <w:rsid w:val="0088378F"/>
    <w:rsid w:val="008841BB"/>
    <w:rsid w:val="00885C63"/>
    <w:rsid w:val="008861E9"/>
    <w:rsid w:val="0088673C"/>
    <w:rsid w:val="0088698B"/>
    <w:rsid w:val="00886D7B"/>
    <w:rsid w:val="0088737E"/>
    <w:rsid w:val="00887697"/>
    <w:rsid w:val="008905F1"/>
    <w:rsid w:val="0089071A"/>
    <w:rsid w:val="00890797"/>
    <w:rsid w:val="00890E2C"/>
    <w:rsid w:val="0089127F"/>
    <w:rsid w:val="00891342"/>
    <w:rsid w:val="00891E29"/>
    <w:rsid w:val="00893C07"/>
    <w:rsid w:val="00893D43"/>
    <w:rsid w:val="0089467E"/>
    <w:rsid w:val="00894873"/>
    <w:rsid w:val="00895875"/>
    <w:rsid w:val="008958CF"/>
    <w:rsid w:val="008959EA"/>
    <w:rsid w:val="00896087"/>
    <w:rsid w:val="00896B1F"/>
    <w:rsid w:val="00897180"/>
    <w:rsid w:val="00897427"/>
    <w:rsid w:val="00897524"/>
    <w:rsid w:val="00897D74"/>
    <w:rsid w:val="00897E9A"/>
    <w:rsid w:val="008A0A7F"/>
    <w:rsid w:val="008A0D5B"/>
    <w:rsid w:val="008A0FB7"/>
    <w:rsid w:val="008A1099"/>
    <w:rsid w:val="008A19B7"/>
    <w:rsid w:val="008A1CBF"/>
    <w:rsid w:val="008A1D73"/>
    <w:rsid w:val="008A2142"/>
    <w:rsid w:val="008A2A09"/>
    <w:rsid w:val="008A2BC5"/>
    <w:rsid w:val="008A34BC"/>
    <w:rsid w:val="008A36BB"/>
    <w:rsid w:val="008A3A87"/>
    <w:rsid w:val="008A3D16"/>
    <w:rsid w:val="008A40B9"/>
    <w:rsid w:val="008A4A1D"/>
    <w:rsid w:val="008A54B5"/>
    <w:rsid w:val="008A5F47"/>
    <w:rsid w:val="008A6668"/>
    <w:rsid w:val="008A6AA0"/>
    <w:rsid w:val="008A6FF2"/>
    <w:rsid w:val="008A71ED"/>
    <w:rsid w:val="008A7965"/>
    <w:rsid w:val="008B06A0"/>
    <w:rsid w:val="008B0BA8"/>
    <w:rsid w:val="008B0C3C"/>
    <w:rsid w:val="008B0D41"/>
    <w:rsid w:val="008B0F13"/>
    <w:rsid w:val="008B15B1"/>
    <w:rsid w:val="008B2C81"/>
    <w:rsid w:val="008B3EAF"/>
    <w:rsid w:val="008B42C4"/>
    <w:rsid w:val="008B44D6"/>
    <w:rsid w:val="008B457E"/>
    <w:rsid w:val="008B5292"/>
    <w:rsid w:val="008B57F6"/>
    <w:rsid w:val="008B5D7C"/>
    <w:rsid w:val="008B5DD0"/>
    <w:rsid w:val="008B691D"/>
    <w:rsid w:val="008B72AA"/>
    <w:rsid w:val="008B754F"/>
    <w:rsid w:val="008B7999"/>
    <w:rsid w:val="008B7CED"/>
    <w:rsid w:val="008C0894"/>
    <w:rsid w:val="008C17C5"/>
    <w:rsid w:val="008C1900"/>
    <w:rsid w:val="008C1C10"/>
    <w:rsid w:val="008C21B1"/>
    <w:rsid w:val="008C4056"/>
    <w:rsid w:val="008C472A"/>
    <w:rsid w:val="008C6946"/>
    <w:rsid w:val="008C6A76"/>
    <w:rsid w:val="008C6EB8"/>
    <w:rsid w:val="008C72B4"/>
    <w:rsid w:val="008C73D3"/>
    <w:rsid w:val="008D037B"/>
    <w:rsid w:val="008D17A9"/>
    <w:rsid w:val="008D268E"/>
    <w:rsid w:val="008D28E3"/>
    <w:rsid w:val="008D2D9A"/>
    <w:rsid w:val="008D33FF"/>
    <w:rsid w:val="008D6632"/>
    <w:rsid w:val="008D70C2"/>
    <w:rsid w:val="008D7BC1"/>
    <w:rsid w:val="008D7CBB"/>
    <w:rsid w:val="008E0072"/>
    <w:rsid w:val="008E0418"/>
    <w:rsid w:val="008E1432"/>
    <w:rsid w:val="008E189F"/>
    <w:rsid w:val="008E1A07"/>
    <w:rsid w:val="008E1A45"/>
    <w:rsid w:val="008E1B83"/>
    <w:rsid w:val="008E365C"/>
    <w:rsid w:val="008E4277"/>
    <w:rsid w:val="008E49FA"/>
    <w:rsid w:val="008E4D9F"/>
    <w:rsid w:val="008E4F2D"/>
    <w:rsid w:val="008E521C"/>
    <w:rsid w:val="008E672D"/>
    <w:rsid w:val="008E69C4"/>
    <w:rsid w:val="008E7CB2"/>
    <w:rsid w:val="008F2AF0"/>
    <w:rsid w:val="008F400F"/>
    <w:rsid w:val="008F441C"/>
    <w:rsid w:val="008F4547"/>
    <w:rsid w:val="008F45DC"/>
    <w:rsid w:val="008F48BD"/>
    <w:rsid w:val="008F491C"/>
    <w:rsid w:val="008F5425"/>
    <w:rsid w:val="008F57B1"/>
    <w:rsid w:val="008F5FC1"/>
    <w:rsid w:val="008F6075"/>
    <w:rsid w:val="008F684E"/>
    <w:rsid w:val="008F7347"/>
    <w:rsid w:val="008F7495"/>
    <w:rsid w:val="008F7F00"/>
    <w:rsid w:val="009003DF"/>
    <w:rsid w:val="0090057C"/>
    <w:rsid w:val="00900610"/>
    <w:rsid w:val="0090098A"/>
    <w:rsid w:val="009009C3"/>
    <w:rsid w:val="00900E4F"/>
    <w:rsid w:val="00901574"/>
    <w:rsid w:val="009017F7"/>
    <w:rsid w:val="00902558"/>
    <w:rsid w:val="00902801"/>
    <w:rsid w:val="00902AF9"/>
    <w:rsid w:val="00902D6B"/>
    <w:rsid w:val="00903313"/>
    <w:rsid w:val="00903DA9"/>
    <w:rsid w:val="00904350"/>
    <w:rsid w:val="009045B5"/>
    <w:rsid w:val="00905046"/>
    <w:rsid w:val="009059BF"/>
    <w:rsid w:val="0090698B"/>
    <w:rsid w:val="00910420"/>
    <w:rsid w:val="00910476"/>
    <w:rsid w:val="0091047F"/>
    <w:rsid w:val="00911617"/>
    <w:rsid w:val="00911AFE"/>
    <w:rsid w:val="00912219"/>
    <w:rsid w:val="0091229A"/>
    <w:rsid w:val="0091241E"/>
    <w:rsid w:val="009124AE"/>
    <w:rsid w:val="0091298A"/>
    <w:rsid w:val="00914056"/>
    <w:rsid w:val="00914404"/>
    <w:rsid w:val="00914745"/>
    <w:rsid w:val="0091493E"/>
    <w:rsid w:val="00914976"/>
    <w:rsid w:val="00914B49"/>
    <w:rsid w:val="00915FCF"/>
    <w:rsid w:val="00916807"/>
    <w:rsid w:val="009168B1"/>
    <w:rsid w:val="00917922"/>
    <w:rsid w:val="00917A31"/>
    <w:rsid w:val="00921107"/>
    <w:rsid w:val="00921557"/>
    <w:rsid w:val="0092206B"/>
    <w:rsid w:val="0092222B"/>
    <w:rsid w:val="0092243F"/>
    <w:rsid w:val="0092332B"/>
    <w:rsid w:val="00923810"/>
    <w:rsid w:val="009247D2"/>
    <w:rsid w:val="009254DF"/>
    <w:rsid w:val="009266C3"/>
    <w:rsid w:val="00927269"/>
    <w:rsid w:val="009300CF"/>
    <w:rsid w:val="009306D6"/>
    <w:rsid w:val="009310BC"/>
    <w:rsid w:val="00931CA8"/>
    <w:rsid w:val="00932A6A"/>
    <w:rsid w:val="00933054"/>
    <w:rsid w:val="009345FF"/>
    <w:rsid w:val="00934B29"/>
    <w:rsid w:val="00935CCD"/>
    <w:rsid w:val="009363D5"/>
    <w:rsid w:val="00937000"/>
    <w:rsid w:val="0093785A"/>
    <w:rsid w:val="009404B7"/>
    <w:rsid w:val="009404E7"/>
    <w:rsid w:val="0094056C"/>
    <w:rsid w:val="009405DA"/>
    <w:rsid w:val="00940B65"/>
    <w:rsid w:val="009421A1"/>
    <w:rsid w:val="00942F82"/>
    <w:rsid w:val="00943299"/>
    <w:rsid w:val="00943720"/>
    <w:rsid w:val="00943906"/>
    <w:rsid w:val="00943D82"/>
    <w:rsid w:val="00945896"/>
    <w:rsid w:val="00946316"/>
    <w:rsid w:val="00946662"/>
    <w:rsid w:val="00946E7E"/>
    <w:rsid w:val="00946F21"/>
    <w:rsid w:val="00947CEF"/>
    <w:rsid w:val="009524E1"/>
    <w:rsid w:val="00952B1A"/>
    <w:rsid w:val="0095308D"/>
    <w:rsid w:val="0095360F"/>
    <w:rsid w:val="009536B0"/>
    <w:rsid w:val="00953AAE"/>
    <w:rsid w:val="00953E0C"/>
    <w:rsid w:val="00953FA5"/>
    <w:rsid w:val="009541A5"/>
    <w:rsid w:val="00954446"/>
    <w:rsid w:val="009547C8"/>
    <w:rsid w:val="00954D54"/>
    <w:rsid w:val="00955129"/>
    <w:rsid w:val="00955835"/>
    <w:rsid w:val="00955A48"/>
    <w:rsid w:val="00955CB5"/>
    <w:rsid w:val="00955E91"/>
    <w:rsid w:val="009563E2"/>
    <w:rsid w:val="00956DA2"/>
    <w:rsid w:val="00956DD5"/>
    <w:rsid w:val="00956F7B"/>
    <w:rsid w:val="00957C4A"/>
    <w:rsid w:val="00960F68"/>
    <w:rsid w:val="00961447"/>
    <w:rsid w:val="00962249"/>
    <w:rsid w:val="00962746"/>
    <w:rsid w:val="00963770"/>
    <w:rsid w:val="0096391D"/>
    <w:rsid w:val="009645BC"/>
    <w:rsid w:val="00965376"/>
    <w:rsid w:val="009656EF"/>
    <w:rsid w:val="0096573F"/>
    <w:rsid w:val="00965C2E"/>
    <w:rsid w:val="0096661D"/>
    <w:rsid w:val="00966689"/>
    <w:rsid w:val="00966889"/>
    <w:rsid w:val="00966932"/>
    <w:rsid w:val="009674D3"/>
    <w:rsid w:val="0096761F"/>
    <w:rsid w:val="00970401"/>
    <w:rsid w:val="009705BA"/>
    <w:rsid w:val="009709B0"/>
    <w:rsid w:val="00970A6A"/>
    <w:rsid w:val="009714C5"/>
    <w:rsid w:val="009717E2"/>
    <w:rsid w:val="00971909"/>
    <w:rsid w:val="00971B62"/>
    <w:rsid w:val="00971BCB"/>
    <w:rsid w:val="00971D6B"/>
    <w:rsid w:val="00972B0C"/>
    <w:rsid w:val="00973CCA"/>
    <w:rsid w:val="00974095"/>
    <w:rsid w:val="00974D49"/>
    <w:rsid w:val="0097558A"/>
    <w:rsid w:val="00976920"/>
    <w:rsid w:val="00976B3E"/>
    <w:rsid w:val="0097710A"/>
    <w:rsid w:val="00977629"/>
    <w:rsid w:val="00977DCD"/>
    <w:rsid w:val="00980E56"/>
    <w:rsid w:val="0098122B"/>
    <w:rsid w:val="0098127A"/>
    <w:rsid w:val="00982CDF"/>
    <w:rsid w:val="00983172"/>
    <w:rsid w:val="009833F6"/>
    <w:rsid w:val="00984937"/>
    <w:rsid w:val="00984E50"/>
    <w:rsid w:val="00985300"/>
    <w:rsid w:val="0098584E"/>
    <w:rsid w:val="00985B97"/>
    <w:rsid w:val="00986384"/>
    <w:rsid w:val="0098651F"/>
    <w:rsid w:val="0098734B"/>
    <w:rsid w:val="009916E8"/>
    <w:rsid w:val="00991CE5"/>
    <w:rsid w:val="0099242E"/>
    <w:rsid w:val="009934D4"/>
    <w:rsid w:val="009939D9"/>
    <w:rsid w:val="00993B57"/>
    <w:rsid w:val="00993D67"/>
    <w:rsid w:val="00993E10"/>
    <w:rsid w:val="00995365"/>
    <w:rsid w:val="00995DBF"/>
    <w:rsid w:val="00996618"/>
    <w:rsid w:val="0099683B"/>
    <w:rsid w:val="00996ED2"/>
    <w:rsid w:val="00996F87"/>
    <w:rsid w:val="00997104"/>
    <w:rsid w:val="00997425"/>
    <w:rsid w:val="009A02C3"/>
    <w:rsid w:val="009A0688"/>
    <w:rsid w:val="009A0F3A"/>
    <w:rsid w:val="009A1614"/>
    <w:rsid w:val="009A18AB"/>
    <w:rsid w:val="009A1DE9"/>
    <w:rsid w:val="009A1EF2"/>
    <w:rsid w:val="009A25A4"/>
    <w:rsid w:val="009A2C0B"/>
    <w:rsid w:val="009A329C"/>
    <w:rsid w:val="009A3B49"/>
    <w:rsid w:val="009A3C13"/>
    <w:rsid w:val="009A5567"/>
    <w:rsid w:val="009A56E3"/>
    <w:rsid w:val="009A58FA"/>
    <w:rsid w:val="009A5CB8"/>
    <w:rsid w:val="009A6344"/>
    <w:rsid w:val="009A63FA"/>
    <w:rsid w:val="009A6A9A"/>
    <w:rsid w:val="009A6F12"/>
    <w:rsid w:val="009A7F6C"/>
    <w:rsid w:val="009B14B7"/>
    <w:rsid w:val="009B16BA"/>
    <w:rsid w:val="009B17DE"/>
    <w:rsid w:val="009B1A17"/>
    <w:rsid w:val="009B1D6E"/>
    <w:rsid w:val="009B1EE1"/>
    <w:rsid w:val="009B24D2"/>
    <w:rsid w:val="009B2999"/>
    <w:rsid w:val="009B2BCF"/>
    <w:rsid w:val="009B2EB6"/>
    <w:rsid w:val="009B3409"/>
    <w:rsid w:val="009B361C"/>
    <w:rsid w:val="009B4403"/>
    <w:rsid w:val="009B486E"/>
    <w:rsid w:val="009B4AE8"/>
    <w:rsid w:val="009B4D6C"/>
    <w:rsid w:val="009B5A84"/>
    <w:rsid w:val="009B70EC"/>
    <w:rsid w:val="009B71F7"/>
    <w:rsid w:val="009B7855"/>
    <w:rsid w:val="009C0459"/>
    <w:rsid w:val="009C0FDE"/>
    <w:rsid w:val="009C11A9"/>
    <w:rsid w:val="009C11D7"/>
    <w:rsid w:val="009C15FF"/>
    <w:rsid w:val="009C2966"/>
    <w:rsid w:val="009C2D4E"/>
    <w:rsid w:val="009C2FB1"/>
    <w:rsid w:val="009C4418"/>
    <w:rsid w:val="009C65AE"/>
    <w:rsid w:val="009C6E21"/>
    <w:rsid w:val="009C7006"/>
    <w:rsid w:val="009C7736"/>
    <w:rsid w:val="009C7C3D"/>
    <w:rsid w:val="009C7FE8"/>
    <w:rsid w:val="009D1D48"/>
    <w:rsid w:val="009D37D2"/>
    <w:rsid w:val="009D39A3"/>
    <w:rsid w:val="009D470B"/>
    <w:rsid w:val="009D4D76"/>
    <w:rsid w:val="009D4DE7"/>
    <w:rsid w:val="009D573C"/>
    <w:rsid w:val="009D59A8"/>
    <w:rsid w:val="009D6656"/>
    <w:rsid w:val="009E0416"/>
    <w:rsid w:val="009E0730"/>
    <w:rsid w:val="009E0E00"/>
    <w:rsid w:val="009E12EB"/>
    <w:rsid w:val="009E17A8"/>
    <w:rsid w:val="009E1EC9"/>
    <w:rsid w:val="009E2734"/>
    <w:rsid w:val="009E2A4C"/>
    <w:rsid w:val="009E3366"/>
    <w:rsid w:val="009E3FC2"/>
    <w:rsid w:val="009E5A47"/>
    <w:rsid w:val="009E6C59"/>
    <w:rsid w:val="009E6EF9"/>
    <w:rsid w:val="009E7467"/>
    <w:rsid w:val="009E77F7"/>
    <w:rsid w:val="009F04B3"/>
    <w:rsid w:val="009F0F70"/>
    <w:rsid w:val="009F1044"/>
    <w:rsid w:val="009F106E"/>
    <w:rsid w:val="009F107D"/>
    <w:rsid w:val="009F2308"/>
    <w:rsid w:val="009F2F90"/>
    <w:rsid w:val="009F36FB"/>
    <w:rsid w:val="009F378B"/>
    <w:rsid w:val="009F3FA3"/>
    <w:rsid w:val="009F4011"/>
    <w:rsid w:val="009F4338"/>
    <w:rsid w:val="009F57D7"/>
    <w:rsid w:val="009F5F10"/>
    <w:rsid w:val="009F6205"/>
    <w:rsid w:val="009F6835"/>
    <w:rsid w:val="009F71D9"/>
    <w:rsid w:val="009F7A56"/>
    <w:rsid w:val="009F7B1E"/>
    <w:rsid w:val="00A001F2"/>
    <w:rsid w:val="00A01313"/>
    <w:rsid w:val="00A01513"/>
    <w:rsid w:val="00A0198E"/>
    <w:rsid w:val="00A02D97"/>
    <w:rsid w:val="00A031C1"/>
    <w:rsid w:val="00A03C63"/>
    <w:rsid w:val="00A03FE0"/>
    <w:rsid w:val="00A04096"/>
    <w:rsid w:val="00A04371"/>
    <w:rsid w:val="00A049CC"/>
    <w:rsid w:val="00A05844"/>
    <w:rsid w:val="00A05C5B"/>
    <w:rsid w:val="00A0645B"/>
    <w:rsid w:val="00A07457"/>
    <w:rsid w:val="00A07893"/>
    <w:rsid w:val="00A07BFB"/>
    <w:rsid w:val="00A109ED"/>
    <w:rsid w:val="00A10E31"/>
    <w:rsid w:val="00A10F90"/>
    <w:rsid w:val="00A114C6"/>
    <w:rsid w:val="00A11790"/>
    <w:rsid w:val="00A11FD1"/>
    <w:rsid w:val="00A139BD"/>
    <w:rsid w:val="00A14E48"/>
    <w:rsid w:val="00A15A30"/>
    <w:rsid w:val="00A16306"/>
    <w:rsid w:val="00A166B1"/>
    <w:rsid w:val="00A16975"/>
    <w:rsid w:val="00A20F0D"/>
    <w:rsid w:val="00A22A78"/>
    <w:rsid w:val="00A22C0E"/>
    <w:rsid w:val="00A2340D"/>
    <w:rsid w:val="00A238C2"/>
    <w:rsid w:val="00A23DCB"/>
    <w:rsid w:val="00A2498F"/>
    <w:rsid w:val="00A25589"/>
    <w:rsid w:val="00A2587F"/>
    <w:rsid w:val="00A25BD2"/>
    <w:rsid w:val="00A269C0"/>
    <w:rsid w:val="00A26D32"/>
    <w:rsid w:val="00A2713B"/>
    <w:rsid w:val="00A27558"/>
    <w:rsid w:val="00A30AFB"/>
    <w:rsid w:val="00A317C7"/>
    <w:rsid w:val="00A3243F"/>
    <w:rsid w:val="00A34940"/>
    <w:rsid w:val="00A365DC"/>
    <w:rsid w:val="00A37378"/>
    <w:rsid w:val="00A40283"/>
    <w:rsid w:val="00A40A34"/>
    <w:rsid w:val="00A40E98"/>
    <w:rsid w:val="00A40F1F"/>
    <w:rsid w:val="00A4121D"/>
    <w:rsid w:val="00A41A44"/>
    <w:rsid w:val="00A41DA8"/>
    <w:rsid w:val="00A4278A"/>
    <w:rsid w:val="00A4293F"/>
    <w:rsid w:val="00A42F65"/>
    <w:rsid w:val="00A43669"/>
    <w:rsid w:val="00A43726"/>
    <w:rsid w:val="00A43F49"/>
    <w:rsid w:val="00A44CEC"/>
    <w:rsid w:val="00A45308"/>
    <w:rsid w:val="00A453CF"/>
    <w:rsid w:val="00A45BA3"/>
    <w:rsid w:val="00A45D0A"/>
    <w:rsid w:val="00A46386"/>
    <w:rsid w:val="00A47361"/>
    <w:rsid w:val="00A4785E"/>
    <w:rsid w:val="00A47E45"/>
    <w:rsid w:val="00A47FDE"/>
    <w:rsid w:val="00A5039A"/>
    <w:rsid w:val="00A505AA"/>
    <w:rsid w:val="00A51857"/>
    <w:rsid w:val="00A53A28"/>
    <w:rsid w:val="00A540A8"/>
    <w:rsid w:val="00A54746"/>
    <w:rsid w:val="00A55D7C"/>
    <w:rsid w:val="00A56291"/>
    <w:rsid w:val="00A569E2"/>
    <w:rsid w:val="00A56CAE"/>
    <w:rsid w:val="00A577CA"/>
    <w:rsid w:val="00A57F9D"/>
    <w:rsid w:val="00A602F2"/>
    <w:rsid w:val="00A60737"/>
    <w:rsid w:val="00A608A5"/>
    <w:rsid w:val="00A60AB6"/>
    <w:rsid w:val="00A62954"/>
    <w:rsid w:val="00A62AE6"/>
    <w:rsid w:val="00A62B18"/>
    <w:rsid w:val="00A6336F"/>
    <w:rsid w:val="00A63707"/>
    <w:rsid w:val="00A63728"/>
    <w:rsid w:val="00A63774"/>
    <w:rsid w:val="00A647BE"/>
    <w:rsid w:val="00A65918"/>
    <w:rsid w:val="00A65A9A"/>
    <w:rsid w:val="00A65AB8"/>
    <w:rsid w:val="00A65ADB"/>
    <w:rsid w:val="00A65BB3"/>
    <w:rsid w:val="00A66492"/>
    <w:rsid w:val="00A66B97"/>
    <w:rsid w:val="00A66DA4"/>
    <w:rsid w:val="00A6736E"/>
    <w:rsid w:val="00A67896"/>
    <w:rsid w:val="00A67B3C"/>
    <w:rsid w:val="00A700F4"/>
    <w:rsid w:val="00A70371"/>
    <w:rsid w:val="00A7041D"/>
    <w:rsid w:val="00A70DAD"/>
    <w:rsid w:val="00A71927"/>
    <w:rsid w:val="00A71A14"/>
    <w:rsid w:val="00A71CB2"/>
    <w:rsid w:val="00A72532"/>
    <w:rsid w:val="00A730FD"/>
    <w:rsid w:val="00A73D5A"/>
    <w:rsid w:val="00A742A4"/>
    <w:rsid w:val="00A749F9"/>
    <w:rsid w:val="00A757ED"/>
    <w:rsid w:val="00A759F6"/>
    <w:rsid w:val="00A75B87"/>
    <w:rsid w:val="00A75C6C"/>
    <w:rsid w:val="00A76595"/>
    <w:rsid w:val="00A766AE"/>
    <w:rsid w:val="00A76A54"/>
    <w:rsid w:val="00A770BA"/>
    <w:rsid w:val="00A77A8C"/>
    <w:rsid w:val="00A77D67"/>
    <w:rsid w:val="00A77FC7"/>
    <w:rsid w:val="00A80AF1"/>
    <w:rsid w:val="00A80B47"/>
    <w:rsid w:val="00A80F1C"/>
    <w:rsid w:val="00A81A05"/>
    <w:rsid w:val="00A81B4F"/>
    <w:rsid w:val="00A822A4"/>
    <w:rsid w:val="00A8261C"/>
    <w:rsid w:val="00A82E2D"/>
    <w:rsid w:val="00A831F8"/>
    <w:rsid w:val="00A84AD9"/>
    <w:rsid w:val="00A85218"/>
    <w:rsid w:val="00A852B1"/>
    <w:rsid w:val="00A853E1"/>
    <w:rsid w:val="00A8551E"/>
    <w:rsid w:val="00A85860"/>
    <w:rsid w:val="00A85FB3"/>
    <w:rsid w:val="00A86DE1"/>
    <w:rsid w:val="00A872AF"/>
    <w:rsid w:val="00A9168D"/>
    <w:rsid w:val="00A91EAA"/>
    <w:rsid w:val="00A92D62"/>
    <w:rsid w:val="00A93BA6"/>
    <w:rsid w:val="00A93D5A"/>
    <w:rsid w:val="00A956C7"/>
    <w:rsid w:val="00A97830"/>
    <w:rsid w:val="00A97E97"/>
    <w:rsid w:val="00AA00D1"/>
    <w:rsid w:val="00AA0309"/>
    <w:rsid w:val="00AA0531"/>
    <w:rsid w:val="00AA090E"/>
    <w:rsid w:val="00AA18D8"/>
    <w:rsid w:val="00AA18F2"/>
    <w:rsid w:val="00AA2AF6"/>
    <w:rsid w:val="00AA329B"/>
    <w:rsid w:val="00AA34DB"/>
    <w:rsid w:val="00AA4623"/>
    <w:rsid w:val="00AA4961"/>
    <w:rsid w:val="00AA4A74"/>
    <w:rsid w:val="00AA4B39"/>
    <w:rsid w:val="00AA54C4"/>
    <w:rsid w:val="00AA5AD1"/>
    <w:rsid w:val="00AA61FD"/>
    <w:rsid w:val="00AA649B"/>
    <w:rsid w:val="00AA694C"/>
    <w:rsid w:val="00AA6BF9"/>
    <w:rsid w:val="00AA6F1D"/>
    <w:rsid w:val="00AA77B3"/>
    <w:rsid w:val="00AA7BA7"/>
    <w:rsid w:val="00AA7E3D"/>
    <w:rsid w:val="00AB042E"/>
    <w:rsid w:val="00AB05CD"/>
    <w:rsid w:val="00AB118B"/>
    <w:rsid w:val="00AB11C6"/>
    <w:rsid w:val="00AB210A"/>
    <w:rsid w:val="00AB2390"/>
    <w:rsid w:val="00AB2C02"/>
    <w:rsid w:val="00AB3923"/>
    <w:rsid w:val="00AB3B35"/>
    <w:rsid w:val="00AB5113"/>
    <w:rsid w:val="00AB552D"/>
    <w:rsid w:val="00AB65DB"/>
    <w:rsid w:val="00AB6AC8"/>
    <w:rsid w:val="00AB7117"/>
    <w:rsid w:val="00AC02AD"/>
    <w:rsid w:val="00AC118A"/>
    <w:rsid w:val="00AC1286"/>
    <w:rsid w:val="00AC1D5D"/>
    <w:rsid w:val="00AC2959"/>
    <w:rsid w:val="00AC2D7C"/>
    <w:rsid w:val="00AC341C"/>
    <w:rsid w:val="00AC38E6"/>
    <w:rsid w:val="00AC3911"/>
    <w:rsid w:val="00AC4183"/>
    <w:rsid w:val="00AC49E7"/>
    <w:rsid w:val="00AC4AC9"/>
    <w:rsid w:val="00AC5C66"/>
    <w:rsid w:val="00AC6DC6"/>
    <w:rsid w:val="00AC7024"/>
    <w:rsid w:val="00AC7869"/>
    <w:rsid w:val="00AD04D9"/>
    <w:rsid w:val="00AD122F"/>
    <w:rsid w:val="00AD12A7"/>
    <w:rsid w:val="00AD1869"/>
    <w:rsid w:val="00AD1BFA"/>
    <w:rsid w:val="00AD3061"/>
    <w:rsid w:val="00AD3675"/>
    <w:rsid w:val="00AD3786"/>
    <w:rsid w:val="00AD3875"/>
    <w:rsid w:val="00AD3BCB"/>
    <w:rsid w:val="00AD42BF"/>
    <w:rsid w:val="00AD4549"/>
    <w:rsid w:val="00AD465A"/>
    <w:rsid w:val="00AD51D5"/>
    <w:rsid w:val="00AD6926"/>
    <w:rsid w:val="00AD7240"/>
    <w:rsid w:val="00AD7253"/>
    <w:rsid w:val="00AD7BD7"/>
    <w:rsid w:val="00AE021A"/>
    <w:rsid w:val="00AE167D"/>
    <w:rsid w:val="00AE1BF4"/>
    <w:rsid w:val="00AE27BE"/>
    <w:rsid w:val="00AE2B28"/>
    <w:rsid w:val="00AE2D0F"/>
    <w:rsid w:val="00AE383E"/>
    <w:rsid w:val="00AE3FE9"/>
    <w:rsid w:val="00AE44E5"/>
    <w:rsid w:val="00AE45EF"/>
    <w:rsid w:val="00AE4707"/>
    <w:rsid w:val="00AE5F02"/>
    <w:rsid w:val="00AE615E"/>
    <w:rsid w:val="00AE7568"/>
    <w:rsid w:val="00AE7E9A"/>
    <w:rsid w:val="00AF01EB"/>
    <w:rsid w:val="00AF020D"/>
    <w:rsid w:val="00AF0BB4"/>
    <w:rsid w:val="00AF308E"/>
    <w:rsid w:val="00AF3131"/>
    <w:rsid w:val="00AF4871"/>
    <w:rsid w:val="00AF4DAF"/>
    <w:rsid w:val="00AF531F"/>
    <w:rsid w:val="00AF5F91"/>
    <w:rsid w:val="00AF6181"/>
    <w:rsid w:val="00B0071B"/>
    <w:rsid w:val="00B00E35"/>
    <w:rsid w:val="00B01317"/>
    <w:rsid w:val="00B01468"/>
    <w:rsid w:val="00B01813"/>
    <w:rsid w:val="00B02023"/>
    <w:rsid w:val="00B02EA7"/>
    <w:rsid w:val="00B03FC5"/>
    <w:rsid w:val="00B04588"/>
    <w:rsid w:val="00B04F21"/>
    <w:rsid w:val="00B055F2"/>
    <w:rsid w:val="00B0560E"/>
    <w:rsid w:val="00B05E1A"/>
    <w:rsid w:val="00B062D1"/>
    <w:rsid w:val="00B06C3F"/>
    <w:rsid w:val="00B10354"/>
    <w:rsid w:val="00B11336"/>
    <w:rsid w:val="00B11449"/>
    <w:rsid w:val="00B12673"/>
    <w:rsid w:val="00B126CC"/>
    <w:rsid w:val="00B135A1"/>
    <w:rsid w:val="00B13CF9"/>
    <w:rsid w:val="00B144EC"/>
    <w:rsid w:val="00B14BFE"/>
    <w:rsid w:val="00B160C0"/>
    <w:rsid w:val="00B16BB1"/>
    <w:rsid w:val="00B16EFA"/>
    <w:rsid w:val="00B1716C"/>
    <w:rsid w:val="00B176E3"/>
    <w:rsid w:val="00B1774F"/>
    <w:rsid w:val="00B17766"/>
    <w:rsid w:val="00B177F1"/>
    <w:rsid w:val="00B20D3F"/>
    <w:rsid w:val="00B212FE"/>
    <w:rsid w:val="00B21650"/>
    <w:rsid w:val="00B216DD"/>
    <w:rsid w:val="00B228C3"/>
    <w:rsid w:val="00B22934"/>
    <w:rsid w:val="00B23F35"/>
    <w:rsid w:val="00B247E9"/>
    <w:rsid w:val="00B24FFE"/>
    <w:rsid w:val="00B2549F"/>
    <w:rsid w:val="00B256D9"/>
    <w:rsid w:val="00B25AD7"/>
    <w:rsid w:val="00B25F84"/>
    <w:rsid w:val="00B26ADD"/>
    <w:rsid w:val="00B26FBF"/>
    <w:rsid w:val="00B275FF"/>
    <w:rsid w:val="00B276BE"/>
    <w:rsid w:val="00B30B05"/>
    <w:rsid w:val="00B32532"/>
    <w:rsid w:val="00B34183"/>
    <w:rsid w:val="00B34562"/>
    <w:rsid w:val="00B345F1"/>
    <w:rsid w:val="00B34E55"/>
    <w:rsid w:val="00B35B57"/>
    <w:rsid w:val="00B35E95"/>
    <w:rsid w:val="00B371AC"/>
    <w:rsid w:val="00B3774A"/>
    <w:rsid w:val="00B37C87"/>
    <w:rsid w:val="00B37D63"/>
    <w:rsid w:val="00B40C9C"/>
    <w:rsid w:val="00B40F6B"/>
    <w:rsid w:val="00B427AE"/>
    <w:rsid w:val="00B433B0"/>
    <w:rsid w:val="00B43D05"/>
    <w:rsid w:val="00B43F30"/>
    <w:rsid w:val="00B4585D"/>
    <w:rsid w:val="00B45CCF"/>
    <w:rsid w:val="00B46B23"/>
    <w:rsid w:val="00B47933"/>
    <w:rsid w:val="00B47D49"/>
    <w:rsid w:val="00B50576"/>
    <w:rsid w:val="00B50B4C"/>
    <w:rsid w:val="00B517F3"/>
    <w:rsid w:val="00B51BF8"/>
    <w:rsid w:val="00B52B37"/>
    <w:rsid w:val="00B52D11"/>
    <w:rsid w:val="00B5372B"/>
    <w:rsid w:val="00B547E8"/>
    <w:rsid w:val="00B54C38"/>
    <w:rsid w:val="00B55294"/>
    <w:rsid w:val="00B55760"/>
    <w:rsid w:val="00B55A7B"/>
    <w:rsid w:val="00B5624B"/>
    <w:rsid w:val="00B56D6A"/>
    <w:rsid w:val="00B57131"/>
    <w:rsid w:val="00B57483"/>
    <w:rsid w:val="00B579A9"/>
    <w:rsid w:val="00B601DC"/>
    <w:rsid w:val="00B601E8"/>
    <w:rsid w:val="00B604E0"/>
    <w:rsid w:val="00B60F22"/>
    <w:rsid w:val="00B613EF"/>
    <w:rsid w:val="00B61994"/>
    <w:rsid w:val="00B62B54"/>
    <w:rsid w:val="00B63298"/>
    <w:rsid w:val="00B63C82"/>
    <w:rsid w:val="00B63C98"/>
    <w:rsid w:val="00B6500E"/>
    <w:rsid w:val="00B65975"/>
    <w:rsid w:val="00B66543"/>
    <w:rsid w:val="00B66998"/>
    <w:rsid w:val="00B6768E"/>
    <w:rsid w:val="00B67AC3"/>
    <w:rsid w:val="00B67C93"/>
    <w:rsid w:val="00B67DA9"/>
    <w:rsid w:val="00B70954"/>
    <w:rsid w:val="00B70973"/>
    <w:rsid w:val="00B70F83"/>
    <w:rsid w:val="00B712EA"/>
    <w:rsid w:val="00B712F0"/>
    <w:rsid w:val="00B71826"/>
    <w:rsid w:val="00B72096"/>
    <w:rsid w:val="00B7259A"/>
    <w:rsid w:val="00B72CA8"/>
    <w:rsid w:val="00B73E46"/>
    <w:rsid w:val="00B73ED8"/>
    <w:rsid w:val="00B7595C"/>
    <w:rsid w:val="00B75D2B"/>
    <w:rsid w:val="00B75E43"/>
    <w:rsid w:val="00B76151"/>
    <w:rsid w:val="00B76997"/>
    <w:rsid w:val="00B76BBD"/>
    <w:rsid w:val="00B76CC4"/>
    <w:rsid w:val="00B775D1"/>
    <w:rsid w:val="00B77EB5"/>
    <w:rsid w:val="00B800FF"/>
    <w:rsid w:val="00B80AF5"/>
    <w:rsid w:val="00B82480"/>
    <w:rsid w:val="00B8356C"/>
    <w:rsid w:val="00B836A1"/>
    <w:rsid w:val="00B845BE"/>
    <w:rsid w:val="00B85E33"/>
    <w:rsid w:val="00B86F6B"/>
    <w:rsid w:val="00B90577"/>
    <w:rsid w:val="00B915F3"/>
    <w:rsid w:val="00B91692"/>
    <w:rsid w:val="00B91E30"/>
    <w:rsid w:val="00B92747"/>
    <w:rsid w:val="00B927AE"/>
    <w:rsid w:val="00B92B05"/>
    <w:rsid w:val="00B92C35"/>
    <w:rsid w:val="00B936E8"/>
    <w:rsid w:val="00B93B67"/>
    <w:rsid w:val="00B954C7"/>
    <w:rsid w:val="00B9550B"/>
    <w:rsid w:val="00B9653A"/>
    <w:rsid w:val="00B97364"/>
    <w:rsid w:val="00B974FD"/>
    <w:rsid w:val="00B97C2C"/>
    <w:rsid w:val="00B97C32"/>
    <w:rsid w:val="00BA0271"/>
    <w:rsid w:val="00BA1401"/>
    <w:rsid w:val="00BA1ED6"/>
    <w:rsid w:val="00BA2465"/>
    <w:rsid w:val="00BA27C9"/>
    <w:rsid w:val="00BA386B"/>
    <w:rsid w:val="00BA39A9"/>
    <w:rsid w:val="00BA3A78"/>
    <w:rsid w:val="00BA3ECC"/>
    <w:rsid w:val="00BA40E5"/>
    <w:rsid w:val="00BA4912"/>
    <w:rsid w:val="00BA5421"/>
    <w:rsid w:val="00BA58CB"/>
    <w:rsid w:val="00BA5B38"/>
    <w:rsid w:val="00BA61B9"/>
    <w:rsid w:val="00BA62E0"/>
    <w:rsid w:val="00BA648E"/>
    <w:rsid w:val="00BA73F8"/>
    <w:rsid w:val="00BA758E"/>
    <w:rsid w:val="00BA7925"/>
    <w:rsid w:val="00BB0339"/>
    <w:rsid w:val="00BB05ED"/>
    <w:rsid w:val="00BB0EF1"/>
    <w:rsid w:val="00BB0FDE"/>
    <w:rsid w:val="00BB1280"/>
    <w:rsid w:val="00BB19D8"/>
    <w:rsid w:val="00BB1D19"/>
    <w:rsid w:val="00BB1FC3"/>
    <w:rsid w:val="00BB29B2"/>
    <w:rsid w:val="00BB2B84"/>
    <w:rsid w:val="00BB30AF"/>
    <w:rsid w:val="00BB38D7"/>
    <w:rsid w:val="00BB40B2"/>
    <w:rsid w:val="00BB43AE"/>
    <w:rsid w:val="00BB45E9"/>
    <w:rsid w:val="00BB4B72"/>
    <w:rsid w:val="00BB4DC5"/>
    <w:rsid w:val="00BB5497"/>
    <w:rsid w:val="00BB5C67"/>
    <w:rsid w:val="00BB6A74"/>
    <w:rsid w:val="00BB78DD"/>
    <w:rsid w:val="00BB7B3C"/>
    <w:rsid w:val="00BB7DBF"/>
    <w:rsid w:val="00BC0039"/>
    <w:rsid w:val="00BC02F3"/>
    <w:rsid w:val="00BC0A28"/>
    <w:rsid w:val="00BC1086"/>
    <w:rsid w:val="00BC148A"/>
    <w:rsid w:val="00BC2621"/>
    <w:rsid w:val="00BC2910"/>
    <w:rsid w:val="00BC2BFC"/>
    <w:rsid w:val="00BC3DD9"/>
    <w:rsid w:val="00BC4537"/>
    <w:rsid w:val="00BC45B3"/>
    <w:rsid w:val="00BC48F4"/>
    <w:rsid w:val="00BC4F47"/>
    <w:rsid w:val="00BC5452"/>
    <w:rsid w:val="00BC5BA0"/>
    <w:rsid w:val="00BC6060"/>
    <w:rsid w:val="00BC7088"/>
    <w:rsid w:val="00BC75C6"/>
    <w:rsid w:val="00BC7660"/>
    <w:rsid w:val="00BD047E"/>
    <w:rsid w:val="00BD1565"/>
    <w:rsid w:val="00BD1A56"/>
    <w:rsid w:val="00BD1E85"/>
    <w:rsid w:val="00BD22E8"/>
    <w:rsid w:val="00BD2350"/>
    <w:rsid w:val="00BD39CF"/>
    <w:rsid w:val="00BD3ED4"/>
    <w:rsid w:val="00BD4993"/>
    <w:rsid w:val="00BD4AF6"/>
    <w:rsid w:val="00BD4D09"/>
    <w:rsid w:val="00BD585C"/>
    <w:rsid w:val="00BD5C83"/>
    <w:rsid w:val="00BD5E22"/>
    <w:rsid w:val="00BD60A0"/>
    <w:rsid w:val="00BD6BCE"/>
    <w:rsid w:val="00BD721A"/>
    <w:rsid w:val="00BD743B"/>
    <w:rsid w:val="00BD7EC2"/>
    <w:rsid w:val="00BE00D2"/>
    <w:rsid w:val="00BE14F2"/>
    <w:rsid w:val="00BE1899"/>
    <w:rsid w:val="00BE1967"/>
    <w:rsid w:val="00BE1B7D"/>
    <w:rsid w:val="00BE209F"/>
    <w:rsid w:val="00BE2354"/>
    <w:rsid w:val="00BE2CEB"/>
    <w:rsid w:val="00BE2D79"/>
    <w:rsid w:val="00BE301E"/>
    <w:rsid w:val="00BE30ED"/>
    <w:rsid w:val="00BE338C"/>
    <w:rsid w:val="00BE3878"/>
    <w:rsid w:val="00BE423B"/>
    <w:rsid w:val="00BE4EF6"/>
    <w:rsid w:val="00BE531E"/>
    <w:rsid w:val="00BE53FE"/>
    <w:rsid w:val="00BE5FE7"/>
    <w:rsid w:val="00BE654F"/>
    <w:rsid w:val="00BE6FEA"/>
    <w:rsid w:val="00BE7E56"/>
    <w:rsid w:val="00BF025D"/>
    <w:rsid w:val="00BF13F6"/>
    <w:rsid w:val="00BF16AA"/>
    <w:rsid w:val="00BF1D47"/>
    <w:rsid w:val="00BF2A0F"/>
    <w:rsid w:val="00BF336C"/>
    <w:rsid w:val="00BF36D1"/>
    <w:rsid w:val="00BF4086"/>
    <w:rsid w:val="00BF4196"/>
    <w:rsid w:val="00BF532F"/>
    <w:rsid w:val="00BF56F2"/>
    <w:rsid w:val="00BF6466"/>
    <w:rsid w:val="00BF692C"/>
    <w:rsid w:val="00BF6BAF"/>
    <w:rsid w:val="00BF700F"/>
    <w:rsid w:val="00BF7259"/>
    <w:rsid w:val="00BF7CC2"/>
    <w:rsid w:val="00BF7D6B"/>
    <w:rsid w:val="00C00029"/>
    <w:rsid w:val="00C014B2"/>
    <w:rsid w:val="00C0165D"/>
    <w:rsid w:val="00C02087"/>
    <w:rsid w:val="00C025DD"/>
    <w:rsid w:val="00C028BA"/>
    <w:rsid w:val="00C02B31"/>
    <w:rsid w:val="00C02B9F"/>
    <w:rsid w:val="00C033D4"/>
    <w:rsid w:val="00C036DC"/>
    <w:rsid w:val="00C042DB"/>
    <w:rsid w:val="00C043A4"/>
    <w:rsid w:val="00C05915"/>
    <w:rsid w:val="00C06008"/>
    <w:rsid w:val="00C06FB1"/>
    <w:rsid w:val="00C070EA"/>
    <w:rsid w:val="00C07E24"/>
    <w:rsid w:val="00C103D1"/>
    <w:rsid w:val="00C105BD"/>
    <w:rsid w:val="00C10B3D"/>
    <w:rsid w:val="00C1150F"/>
    <w:rsid w:val="00C119F8"/>
    <w:rsid w:val="00C11A3E"/>
    <w:rsid w:val="00C11B33"/>
    <w:rsid w:val="00C11CD0"/>
    <w:rsid w:val="00C124B1"/>
    <w:rsid w:val="00C12F1F"/>
    <w:rsid w:val="00C12FB3"/>
    <w:rsid w:val="00C12FBA"/>
    <w:rsid w:val="00C13F6F"/>
    <w:rsid w:val="00C141D8"/>
    <w:rsid w:val="00C14287"/>
    <w:rsid w:val="00C14543"/>
    <w:rsid w:val="00C1478F"/>
    <w:rsid w:val="00C147F9"/>
    <w:rsid w:val="00C150AE"/>
    <w:rsid w:val="00C151D3"/>
    <w:rsid w:val="00C157E3"/>
    <w:rsid w:val="00C15B7C"/>
    <w:rsid w:val="00C16002"/>
    <w:rsid w:val="00C16173"/>
    <w:rsid w:val="00C17005"/>
    <w:rsid w:val="00C17FFE"/>
    <w:rsid w:val="00C21C61"/>
    <w:rsid w:val="00C23868"/>
    <w:rsid w:val="00C249AD"/>
    <w:rsid w:val="00C24A21"/>
    <w:rsid w:val="00C24FD5"/>
    <w:rsid w:val="00C25212"/>
    <w:rsid w:val="00C25A60"/>
    <w:rsid w:val="00C26976"/>
    <w:rsid w:val="00C30507"/>
    <w:rsid w:val="00C30E0C"/>
    <w:rsid w:val="00C327C4"/>
    <w:rsid w:val="00C32AE8"/>
    <w:rsid w:val="00C338FF"/>
    <w:rsid w:val="00C339E6"/>
    <w:rsid w:val="00C343D4"/>
    <w:rsid w:val="00C3487D"/>
    <w:rsid w:val="00C34B8D"/>
    <w:rsid w:val="00C34D17"/>
    <w:rsid w:val="00C350A1"/>
    <w:rsid w:val="00C36C77"/>
    <w:rsid w:val="00C37AD3"/>
    <w:rsid w:val="00C37EB2"/>
    <w:rsid w:val="00C40012"/>
    <w:rsid w:val="00C400F9"/>
    <w:rsid w:val="00C417A0"/>
    <w:rsid w:val="00C42413"/>
    <w:rsid w:val="00C42563"/>
    <w:rsid w:val="00C42684"/>
    <w:rsid w:val="00C42A28"/>
    <w:rsid w:val="00C438F0"/>
    <w:rsid w:val="00C46645"/>
    <w:rsid w:val="00C46B1A"/>
    <w:rsid w:val="00C46B2A"/>
    <w:rsid w:val="00C46F6A"/>
    <w:rsid w:val="00C471E5"/>
    <w:rsid w:val="00C4736E"/>
    <w:rsid w:val="00C47A2F"/>
    <w:rsid w:val="00C50381"/>
    <w:rsid w:val="00C513EC"/>
    <w:rsid w:val="00C51A9B"/>
    <w:rsid w:val="00C51D5E"/>
    <w:rsid w:val="00C5231E"/>
    <w:rsid w:val="00C52AA6"/>
    <w:rsid w:val="00C53A17"/>
    <w:rsid w:val="00C5479E"/>
    <w:rsid w:val="00C551D4"/>
    <w:rsid w:val="00C5661E"/>
    <w:rsid w:val="00C568E9"/>
    <w:rsid w:val="00C56D42"/>
    <w:rsid w:val="00C577CF"/>
    <w:rsid w:val="00C60E63"/>
    <w:rsid w:val="00C61BB7"/>
    <w:rsid w:val="00C61EE8"/>
    <w:rsid w:val="00C62C45"/>
    <w:rsid w:val="00C62E4B"/>
    <w:rsid w:val="00C633F6"/>
    <w:rsid w:val="00C64097"/>
    <w:rsid w:val="00C6409A"/>
    <w:rsid w:val="00C64A95"/>
    <w:rsid w:val="00C64BDC"/>
    <w:rsid w:val="00C64F21"/>
    <w:rsid w:val="00C65379"/>
    <w:rsid w:val="00C65807"/>
    <w:rsid w:val="00C66048"/>
    <w:rsid w:val="00C66980"/>
    <w:rsid w:val="00C66EEB"/>
    <w:rsid w:val="00C66F94"/>
    <w:rsid w:val="00C67B00"/>
    <w:rsid w:val="00C67E94"/>
    <w:rsid w:val="00C706D4"/>
    <w:rsid w:val="00C70A67"/>
    <w:rsid w:val="00C711FC"/>
    <w:rsid w:val="00C71621"/>
    <w:rsid w:val="00C718BB"/>
    <w:rsid w:val="00C71BF9"/>
    <w:rsid w:val="00C72C58"/>
    <w:rsid w:val="00C733AA"/>
    <w:rsid w:val="00C7499B"/>
    <w:rsid w:val="00C74F24"/>
    <w:rsid w:val="00C760E7"/>
    <w:rsid w:val="00C7610A"/>
    <w:rsid w:val="00C76162"/>
    <w:rsid w:val="00C76340"/>
    <w:rsid w:val="00C76487"/>
    <w:rsid w:val="00C764A9"/>
    <w:rsid w:val="00C770AB"/>
    <w:rsid w:val="00C770D6"/>
    <w:rsid w:val="00C779F3"/>
    <w:rsid w:val="00C77D74"/>
    <w:rsid w:val="00C80564"/>
    <w:rsid w:val="00C80ADA"/>
    <w:rsid w:val="00C81740"/>
    <w:rsid w:val="00C82129"/>
    <w:rsid w:val="00C82D27"/>
    <w:rsid w:val="00C83818"/>
    <w:rsid w:val="00C83B6F"/>
    <w:rsid w:val="00C84724"/>
    <w:rsid w:val="00C84EC1"/>
    <w:rsid w:val="00C85030"/>
    <w:rsid w:val="00C85899"/>
    <w:rsid w:val="00C85BAE"/>
    <w:rsid w:val="00C86CF7"/>
    <w:rsid w:val="00C870F3"/>
    <w:rsid w:val="00C8730E"/>
    <w:rsid w:val="00C876B3"/>
    <w:rsid w:val="00C876F1"/>
    <w:rsid w:val="00C87D23"/>
    <w:rsid w:val="00C9033A"/>
    <w:rsid w:val="00C90B5D"/>
    <w:rsid w:val="00C90ECB"/>
    <w:rsid w:val="00C918C5"/>
    <w:rsid w:val="00C9275A"/>
    <w:rsid w:val="00C933F0"/>
    <w:rsid w:val="00C93BDA"/>
    <w:rsid w:val="00C94DEA"/>
    <w:rsid w:val="00C94FC4"/>
    <w:rsid w:val="00C95AC8"/>
    <w:rsid w:val="00C96B38"/>
    <w:rsid w:val="00C971BA"/>
    <w:rsid w:val="00C97456"/>
    <w:rsid w:val="00C97763"/>
    <w:rsid w:val="00CA003C"/>
    <w:rsid w:val="00CA021C"/>
    <w:rsid w:val="00CA0516"/>
    <w:rsid w:val="00CA11A7"/>
    <w:rsid w:val="00CA240C"/>
    <w:rsid w:val="00CA29EE"/>
    <w:rsid w:val="00CA3E6D"/>
    <w:rsid w:val="00CA48A6"/>
    <w:rsid w:val="00CA6A2A"/>
    <w:rsid w:val="00CA6A4C"/>
    <w:rsid w:val="00CA7A76"/>
    <w:rsid w:val="00CB0B05"/>
    <w:rsid w:val="00CB0D38"/>
    <w:rsid w:val="00CB17A6"/>
    <w:rsid w:val="00CB1A69"/>
    <w:rsid w:val="00CB1FAD"/>
    <w:rsid w:val="00CB2738"/>
    <w:rsid w:val="00CB3367"/>
    <w:rsid w:val="00CB3A32"/>
    <w:rsid w:val="00CB4F90"/>
    <w:rsid w:val="00CB5FE2"/>
    <w:rsid w:val="00CB6184"/>
    <w:rsid w:val="00CB6ACA"/>
    <w:rsid w:val="00CB76BC"/>
    <w:rsid w:val="00CB7A13"/>
    <w:rsid w:val="00CB7C4B"/>
    <w:rsid w:val="00CB7D48"/>
    <w:rsid w:val="00CC0228"/>
    <w:rsid w:val="00CC273F"/>
    <w:rsid w:val="00CC2969"/>
    <w:rsid w:val="00CC3496"/>
    <w:rsid w:val="00CC3915"/>
    <w:rsid w:val="00CC41B7"/>
    <w:rsid w:val="00CC4D94"/>
    <w:rsid w:val="00CC5117"/>
    <w:rsid w:val="00CC57C1"/>
    <w:rsid w:val="00CC5845"/>
    <w:rsid w:val="00CC6133"/>
    <w:rsid w:val="00CC6C58"/>
    <w:rsid w:val="00CC6D64"/>
    <w:rsid w:val="00CC709F"/>
    <w:rsid w:val="00CC7802"/>
    <w:rsid w:val="00CD0397"/>
    <w:rsid w:val="00CD0513"/>
    <w:rsid w:val="00CD138C"/>
    <w:rsid w:val="00CD15E0"/>
    <w:rsid w:val="00CD1796"/>
    <w:rsid w:val="00CD1D8C"/>
    <w:rsid w:val="00CD249F"/>
    <w:rsid w:val="00CD255E"/>
    <w:rsid w:val="00CD25EA"/>
    <w:rsid w:val="00CD29BA"/>
    <w:rsid w:val="00CD2A43"/>
    <w:rsid w:val="00CD49BE"/>
    <w:rsid w:val="00CD4D64"/>
    <w:rsid w:val="00CD50A0"/>
    <w:rsid w:val="00CD50D8"/>
    <w:rsid w:val="00CD5C9F"/>
    <w:rsid w:val="00CD5E04"/>
    <w:rsid w:val="00CD6032"/>
    <w:rsid w:val="00CD60AB"/>
    <w:rsid w:val="00CD6C79"/>
    <w:rsid w:val="00CD7062"/>
    <w:rsid w:val="00CD7A1B"/>
    <w:rsid w:val="00CE0936"/>
    <w:rsid w:val="00CE1CC9"/>
    <w:rsid w:val="00CE3617"/>
    <w:rsid w:val="00CE47C8"/>
    <w:rsid w:val="00CE4B53"/>
    <w:rsid w:val="00CE4E60"/>
    <w:rsid w:val="00CE508E"/>
    <w:rsid w:val="00CE559D"/>
    <w:rsid w:val="00CE6651"/>
    <w:rsid w:val="00CE6A9E"/>
    <w:rsid w:val="00CE790F"/>
    <w:rsid w:val="00CE7E2F"/>
    <w:rsid w:val="00CF05BC"/>
    <w:rsid w:val="00CF2121"/>
    <w:rsid w:val="00CF2AE8"/>
    <w:rsid w:val="00CF3B18"/>
    <w:rsid w:val="00CF400E"/>
    <w:rsid w:val="00CF4F13"/>
    <w:rsid w:val="00CF4FB6"/>
    <w:rsid w:val="00CF5090"/>
    <w:rsid w:val="00CF52F0"/>
    <w:rsid w:val="00CF5D3C"/>
    <w:rsid w:val="00CF6296"/>
    <w:rsid w:val="00CF6430"/>
    <w:rsid w:val="00CF6ECF"/>
    <w:rsid w:val="00CF75AA"/>
    <w:rsid w:val="00CF75EE"/>
    <w:rsid w:val="00D00A6D"/>
    <w:rsid w:val="00D018B6"/>
    <w:rsid w:val="00D024DA"/>
    <w:rsid w:val="00D041D6"/>
    <w:rsid w:val="00D05078"/>
    <w:rsid w:val="00D05D3F"/>
    <w:rsid w:val="00D06A8F"/>
    <w:rsid w:val="00D06B2F"/>
    <w:rsid w:val="00D074BF"/>
    <w:rsid w:val="00D07EB4"/>
    <w:rsid w:val="00D10203"/>
    <w:rsid w:val="00D1255A"/>
    <w:rsid w:val="00D137A6"/>
    <w:rsid w:val="00D13872"/>
    <w:rsid w:val="00D1391D"/>
    <w:rsid w:val="00D13A09"/>
    <w:rsid w:val="00D13F2C"/>
    <w:rsid w:val="00D1486F"/>
    <w:rsid w:val="00D148F9"/>
    <w:rsid w:val="00D14925"/>
    <w:rsid w:val="00D14D4E"/>
    <w:rsid w:val="00D15A25"/>
    <w:rsid w:val="00D16886"/>
    <w:rsid w:val="00D16E2A"/>
    <w:rsid w:val="00D17037"/>
    <w:rsid w:val="00D1776C"/>
    <w:rsid w:val="00D20114"/>
    <w:rsid w:val="00D217D4"/>
    <w:rsid w:val="00D21F19"/>
    <w:rsid w:val="00D2283D"/>
    <w:rsid w:val="00D22F6C"/>
    <w:rsid w:val="00D23595"/>
    <w:rsid w:val="00D238B4"/>
    <w:rsid w:val="00D23BDF"/>
    <w:rsid w:val="00D23DEA"/>
    <w:rsid w:val="00D23F1D"/>
    <w:rsid w:val="00D242A9"/>
    <w:rsid w:val="00D2488F"/>
    <w:rsid w:val="00D2496B"/>
    <w:rsid w:val="00D24B69"/>
    <w:rsid w:val="00D24D9D"/>
    <w:rsid w:val="00D261A2"/>
    <w:rsid w:val="00D2687E"/>
    <w:rsid w:val="00D2731F"/>
    <w:rsid w:val="00D2770A"/>
    <w:rsid w:val="00D27B70"/>
    <w:rsid w:val="00D27C62"/>
    <w:rsid w:val="00D305FF"/>
    <w:rsid w:val="00D309C7"/>
    <w:rsid w:val="00D30B70"/>
    <w:rsid w:val="00D30CF5"/>
    <w:rsid w:val="00D312F1"/>
    <w:rsid w:val="00D33407"/>
    <w:rsid w:val="00D338E8"/>
    <w:rsid w:val="00D33F80"/>
    <w:rsid w:val="00D3407E"/>
    <w:rsid w:val="00D34159"/>
    <w:rsid w:val="00D34252"/>
    <w:rsid w:val="00D354FB"/>
    <w:rsid w:val="00D35631"/>
    <w:rsid w:val="00D36047"/>
    <w:rsid w:val="00D3646E"/>
    <w:rsid w:val="00D3647E"/>
    <w:rsid w:val="00D36EAA"/>
    <w:rsid w:val="00D401B3"/>
    <w:rsid w:val="00D41279"/>
    <w:rsid w:val="00D412D0"/>
    <w:rsid w:val="00D41B1C"/>
    <w:rsid w:val="00D420F7"/>
    <w:rsid w:val="00D42974"/>
    <w:rsid w:val="00D42DA2"/>
    <w:rsid w:val="00D4322A"/>
    <w:rsid w:val="00D4367E"/>
    <w:rsid w:val="00D436D6"/>
    <w:rsid w:val="00D43C43"/>
    <w:rsid w:val="00D44ADD"/>
    <w:rsid w:val="00D44ED9"/>
    <w:rsid w:val="00D45426"/>
    <w:rsid w:val="00D45997"/>
    <w:rsid w:val="00D45B38"/>
    <w:rsid w:val="00D466F4"/>
    <w:rsid w:val="00D4696A"/>
    <w:rsid w:val="00D4719F"/>
    <w:rsid w:val="00D471FE"/>
    <w:rsid w:val="00D479F4"/>
    <w:rsid w:val="00D510E9"/>
    <w:rsid w:val="00D512AC"/>
    <w:rsid w:val="00D51A18"/>
    <w:rsid w:val="00D51A57"/>
    <w:rsid w:val="00D524D7"/>
    <w:rsid w:val="00D52EC9"/>
    <w:rsid w:val="00D53103"/>
    <w:rsid w:val="00D5368B"/>
    <w:rsid w:val="00D53949"/>
    <w:rsid w:val="00D53E99"/>
    <w:rsid w:val="00D5408E"/>
    <w:rsid w:val="00D5430F"/>
    <w:rsid w:val="00D54419"/>
    <w:rsid w:val="00D54BCE"/>
    <w:rsid w:val="00D56A7C"/>
    <w:rsid w:val="00D56C7C"/>
    <w:rsid w:val="00D57085"/>
    <w:rsid w:val="00D603AA"/>
    <w:rsid w:val="00D6127B"/>
    <w:rsid w:val="00D613E1"/>
    <w:rsid w:val="00D615BD"/>
    <w:rsid w:val="00D61FC1"/>
    <w:rsid w:val="00D62A7D"/>
    <w:rsid w:val="00D62F86"/>
    <w:rsid w:val="00D634E3"/>
    <w:rsid w:val="00D6396A"/>
    <w:rsid w:val="00D659BC"/>
    <w:rsid w:val="00D66232"/>
    <w:rsid w:val="00D6669D"/>
    <w:rsid w:val="00D671C4"/>
    <w:rsid w:val="00D71D78"/>
    <w:rsid w:val="00D71EBE"/>
    <w:rsid w:val="00D7212D"/>
    <w:rsid w:val="00D72718"/>
    <w:rsid w:val="00D73837"/>
    <w:rsid w:val="00D73BB3"/>
    <w:rsid w:val="00D73F40"/>
    <w:rsid w:val="00D74C66"/>
    <w:rsid w:val="00D75480"/>
    <w:rsid w:val="00D75A5B"/>
    <w:rsid w:val="00D7709E"/>
    <w:rsid w:val="00D77961"/>
    <w:rsid w:val="00D8036F"/>
    <w:rsid w:val="00D8081B"/>
    <w:rsid w:val="00D81ED2"/>
    <w:rsid w:val="00D833A6"/>
    <w:rsid w:val="00D83E6F"/>
    <w:rsid w:val="00D842FF"/>
    <w:rsid w:val="00D84EFE"/>
    <w:rsid w:val="00D8509B"/>
    <w:rsid w:val="00D85317"/>
    <w:rsid w:val="00D86008"/>
    <w:rsid w:val="00D867BE"/>
    <w:rsid w:val="00D86D97"/>
    <w:rsid w:val="00D86DC0"/>
    <w:rsid w:val="00D87E09"/>
    <w:rsid w:val="00D90274"/>
    <w:rsid w:val="00D90784"/>
    <w:rsid w:val="00D91F1C"/>
    <w:rsid w:val="00D920C2"/>
    <w:rsid w:val="00D9262A"/>
    <w:rsid w:val="00D92A45"/>
    <w:rsid w:val="00D933E8"/>
    <w:rsid w:val="00D93893"/>
    <w:rsid w:val="00D94BA2"/>
    <w:rsid w:val="00D95362"/>
    <w:rsid w:val="00D955FB"/>
    <w:rsid w:val="00D9577A"/>
    <w:rsid w:val="00D97049"/>
    <w:rsid w:val="00D9711D"/>
    <w:rsid w:val="00DA00D6"/>
    <w:rsid w:val="00DA096C"/>
    <w:rsid w:val="00DA0F99"/>
    <w:rsid w:val="00DA12B7"/>
    <w:rsid w:val="00DA276A"/>
    <w:rsid w:val="00DA31AD"/>
    <w:rsid w:val="00DA347D"/>
    <w:rsid w:val="00DA34B6"/>
    <w:rsid w:val="00DA3971"/>
    <w:rsid w:val="00DA397C"/>
    <w:rsid w:val="00DA3A61"/>
    <w:rsid w:val="00DA3EB4"/>
    <w:rsid w:val="00DA4945"/>
    <w:rsid w:val="00DA4960"/>
    <w:rsid w:val="00DA5186"/>
    <w:rsid w:val="00DA55AC"/>
    <w:rsid w:val="00DA6765"/>
    <w:rsid w:val="00DA67C0"/>
    <w:rsid w:val="00DA748F"/>
    <w:rsid w:val="00DA7D2C"/>
    <w:rsid w:val="00DB0954"/>
    <w:rsid w:val="00DB0D38"/>
    <w:rsid w:val="00DB163D"/>
    <w:rsid w:val="00DB1736"/>
    <w:rsid w:val="00DB29DB"/>
    <w:rsid w:val="00DB2ED0"/>
    <w:rsid w:val="00DB3091"/>
    <w:rsid w:val="00DB3586"/>
    <w:rsid w:val="00DB35A0"/>
    <w:rsid w:val="00DB38A8"/>
    <w:rsid w:val="00DB3D25"/>
    <w:rsid w:val="00DB3FB0"/>
    <w:rsid w:val="00DB48B3"/>
    <w:rsid w:val="00DB500B"/>
    <w:rsid w:val="00DB6031"/>
    <w:rsid w:val="00DB7F07"/>
    <w:rsid w:val="00DC0265"/>
    <w:rsid w:val="00DC02B8"/>
    <w:rsid w:val="00DC0316"/>
    <w:rsid w:val="00DC068C"/>
    <w:rsid w:val="00DC2449"/>
    <w:rsid w:val="00DC4005"/>
    <w:rsid w:val="00DC463A"/>
    <w:rsid w:val="00DC5583"/>
    <w:rsid w:val="00DC6AE0"/>
    <w:rsid w:val="00DC6CB1"/>
    <w:rsid w:val="00DC743A"/>
    <w:rsid w:val="00DD0C34"/>
    <w:rsid w:val="00DD1437"/>
    <w:rsid w:val="00DD2A03"/>
    <w:rsid w:val="00DD394C"/>
    <w:rsid w:val="00DD3986"/>
    <w:rsid w:val="00DD3AF0"/>
    <w:rsid w:val="00DD41DB"/>
    <w:rsid w:val="00DD5041"/>
    <w:rsid w:val="00DD50B8"/>
    <w:rsid w:val="00DD5E01"/>
    <w:rsid w:val="00DD5E82"/>
    <w:rsid w:val="00DD5F53"/>
    <w:rsid w:val="00DD612C"/>
    <w:rsid w:val="00DD671A"/>
    <w:rsid w:val="00DD770B"/>
    <w:rsid w:val="00DD7CBA"/>
    <w:rsid w:val="00DE09EB"/>
    <w:rsid w:val="00DE201D"/>
    <w:rsid w:val="00DE216A"/>
    <w:rsid w:val="00DE31D8"/>
    <w:rsid w:val="00DE3580"/>
    <w:rsid w:val="00DE3989"/>
    <w:rsid w:val="00DE3B19"/>
    <w:rsid w:val="00DE3C75"/>
    <w:rsid w:val="00DE3FFC"/>
    <w:rsid w:val="00DE467F"/>
    <w:rsid w:val="00DE49A0"/>
    <w:rsid w:val="00DE574E"/>
    <w:rsid w:val="00DE5CD0"/>
    <w:rsid w:val="00DE6E48"/>
    <w:rsid w:val="00DE7A96"/>
    <w:rsid w:val="00DE7C2F"/>
    <w:rsid w:val="00DF02C5"/>
    <w:rsid w:val="00DF0C4F"/>
    <w:rsid w:val="00DF19EE"/>
    <w:rsid w:val="00DF2145"/>
    <w:rsid w:val="00DF21AA"/>
    <w:rsid w:val="00DF2CF0"/>
    <w:rsid w:val="00DF2D4A"/>
    <w:rsid w:val="00DF3308"/>
    <w:rsid w:val="00DF50D9"/>
    <w:rsid w:val="00DF57FA"/>
    <w:rsid w:val="00DF6507"/>
    <w:rsid w:val="00E007A3"/>
    <w:rsid w:val="00E00B2D"/>
    <w:rsid w:val="00E01764"/>
    <w:rsid w:val="00E02618"/>
    <w:rsid w:val="00E02984"/>
    <w:rsid w:val="00E02D28"/>
    <w:rsid w:val="00E03877"/>
    <w:rsid w:val="00E03B9C"/>
    <w:rsid w:val="00E043E9"/>
    <w:rsid w:val="00E04702"/>
    <w:rsid w:val="00E05B6F"/>
    <w:rsid w:val="00E06470"/>
    <w:rsid w:val="00E06475"/>
    <w:rsid w:val="00E065D9"/>
    <w:rsid w:val="00E06C00"/>
    <w:rsid w:val="00E06ECF"/>
    <w:rsid w:val="00E06FAB"/>
    <w:rsid w:val="00E10616"/>
    <w:rsid w:val="00E1085F"/>
    <w:rsid w:val="00E126D8"/>
    <w:rsid w:val="00E12716"/>
    <w:rsid w:val="00E12F00"/>
    <w:rsid w:val="00E13A9F"/>
    <w:rsid w:val="00E142F0"/>
    <w:rsid w:val="00E1435B"/>
    <w:rsid w:val="00E15AC2"/>
    <w:rsid w:val="00E15F4A"/>
    <w:rsid w:val="00E16004"/>
    <w:rsid w:val="00E16FE0"/>
    <w:rsid w:val="00E1717B"/>
    <w:rsid w:val="00E17ABD"/>
    <w:rsid w:val="00E201CD"/>
    <w:rsid w:val="00E21D4E"/>
    <w:rsid w:val="00E2248A"/>
    <w:rsid w:val="00E22F3C"/>
    <w:rsid w:val="00E22F67"/>
    <w:rsid w:val="00E23089"/>
    <w:rsid w:val="00E24237"/>
    <w:rsid w:val="00E24C13"/>
    <w:rsid w:val="00E25416"/>
    <w:rsid w:val="00E2571D"/>
    <w:rsid w:val="00E266CF"/>
    <w:rsid w:val="00E266DE"/>
    <w:rsid w:val="00E267DC"/>
    <w:rsid w:val="00E26A7C"/>
    <w:rsid w:val="00E271A1"/>
    <w:rsid w:val="00E276E7"/>
    <w:rsid w:val="00E300BA"/>
    <w:rsid w:val="00E305E5"/>
    <w:rsid w:val="00E309A6"/>
    <w:rsid w:val="00E3195A"/>
    <w:rsid w:val="00E32EDF"/>
    <w:rsid w:val="00E3360A"/>
    <w:rsid w:val="00E336AF"/>
    <w:rsid w:val="00E33A44"/>
    <w:rsid w:val="00E34691"/>
    <w:rsid w:val="00E34C27"/>
    <w:rsid w:val="00E35796"/>
    <w:rsid w:val="00E36845"/>
    <w:rsid w:val="00E36CC6"/>
    <w:rsid w:val="00E36E20"/>
    <w:rsid w:val="00E37364"/>
    <w:rsid w:val="00E40E7B"/>
    <w:rsid w:val="00E41043"/>
    <w:rsid w:val="00E41A50"/>
    <w:rsid w:val="00E42048"/>
    <w:rsid w:val="00E4209D"/>
    <w:rsid w:val="00E42336"/>
    <w:rsid w:val="00E42558"/>
    <w:rsid w:val="00E425EF"/>
    <w:rsid w:val="00E42628"/>
    <w:rsid w:val="00E43134"/>
    <w:rsid w:val="00E444A4"/>
    <w:rsid w:val="00E44F9F"/>
    <w:rsid w:val="00E46147"/>
    <w:rsid w:val="00E469D2"/>
    <w:rsid w:val="00E4730C"/>
    <w:rsid w:val="00E47BDD"/>
    <w:rsid w:val="00E5053D"/>
    <w:rsid w:val="00E50731"/>
    <w:rsid w:val="00E50A58"/>
    <w:rsid w:val="00E51088"/>
    <w:rsid w:val="00E51539"/>
    <w:rsid w:val="00E5256F"/>
    <w:rsid w:val="00E53A27"/>
    <w:rsid w:val="00E54191"/>
    <w:rsid w:val="00E54B3C"/>
    <w:rsid w:val="00E550BC"/>
    <w:rsid w:val="00E55466"/>
    <w:rsid w:val="00E55B43"/>
    <w:rsid w:val="00E566A7"/>
    <w:rsid w:val="00E57642"/>
    <w:rsid w:val="00E6062F"/>
    <w:rsid w:val="00E6073D"/>
    <w:rsid w:val="00E60DCA"/>
    <w:rsid w:val="00E60FB6"/>
    <w:rsid w:val="00E6152F"/>
    <w:rsid w:val="00E62335"/>
    <w:rsid w:val="00E62E01"/>
    <w:rsid w:val="00E63797"/>
    <w:rsid w:val="00E63B00"/>
    <w:rsid w:val="00E643D1"/>
    <w:rsid w:val="00E64D26"/>
    <w:rsid w:val="00E64F1A"/>
    <w:rsid w:val="00E64F69"/>
    <w:rsid w:val="00E65395"/>
    <w:rsid w:val="00E65520"/>
    <w:rsid w:val="00E65ADB"/>
    <w:rsid w:val="00E65BB3"/>
    <w:rsid w:val="00E66D10"/>
    <w:rsid w:val="00E6727B"/>
    <w:rsid w:val="00E67775"/>
    <w:rsid w:val="00E67BB4"/>
    <w:rsid w:val="00E70A5C"/>
    <w:rsid w:val="00E71A09"/>
    <w:rsid w:val="00E727B0"/>
    <w:rsid w:val="00E729E8"/>
    <w:rsid w:val="00E72EA5"/>
    <w:rsid w:val="00E73314"/>
    <w:rsid w:val="00E73E0C"/>
    <w:rsid w:val="00E748E1"/>
    <w:rsid w:val="00E74D86"/>
    <w:rsid w:val="00E75BB7"/>
    <w:rsid w:val="00E75C34"/>
    <w:rsid w:val="00E76892"/>
    <w:rsid w:val="00E772BF"/>
    <w:rsid w:val="00E77625"/>
    <w:rsid w:val="00E801CC"/>
    <w:rsid w:val="00E81C87"/>
    <w:rsid w:val="00E81EDB"/>
    <w:rsid w:val="00E8220F"/>
    <w:rsid w:val="00E83CB5"/>
    <w:rsid w:val="00E83DDB"/>
    <w:rsid w:val="00E83DE4"/>
    <w:rsid w:val="00E83F9F"/>
    <w:rsid w:val="00E85411"/>
    <w:rsid w:val="00E8548C"/>
    <w:rsid w:val="00E85897"/>
    <w:rsid w:val="00E86E9F"/>
    <w:rsid w:val="00E86EF2"/>
    <w:rsid w:val="00E905A8"/>
    <w:rsid w:val="00E906B6"/>
    <w:rsid w:val="00E90E88"/>
    <w:rsid w:val="00E92605"/>
    <w:rsid w:val="00E93BED"/>
    <w:rsid w:val="00E94DCF"/>
    <w:rsid w:val="00E9527C"/>
    <w:rsid w:val="00E9577E"/>
    <w:rsid w:val="00E95886"/>
    <w:rsid w:val="00E95EBA"/>
    <w:rsid w:val="00E966D7"/>
    <w:rsid w:val="00E96A2F"/>
    <w:rsid w:val="00E96E03"/>
    <w:rsid w:val="00E975E7"/>
    <w:rsid w:val="00EA0058"/>
    <w:rsid w:val="00EA17FE"/>
    <w:rsid w:val="00EA1A2E"/>
    <w:rsid w:val="00EA1DB5"/>
    <w:rsid w:val="00EA3261"/>
    <w:rsid w:val="00EA3D38"/>
    <w:rsid w:val="00EA4360"/>
    <w:rsid w:val="00EA4B03"/>
    <w:rsid w:val="00EA59A2"/>
    <w:rsid w:val="00EA6108"/>
    <w:rsid w:val="00EA6248"/>
    <w:rsid w:val="00EA62FC"/>
    <w:rsid w:val="00EA636F"/>
    <w:rsid w:val="00EA65E0"/>
    <w:rsid w:val="00EA6FA5"/>
    <w:rsid w:val="00EB0850"/>
    <w:rsid w:val="00EB1534"/>
    <w:rsid w:val="00EB1688"/>
    <w:rsid w:val="00EB17BF"/>
    <w:rsid w:val="00EB25B8"/>
    <w:rsid w:val="00EB25C2"/>
    <w:rsid w:val="00EB2983"/>
    <w:rsid w:val="00EB35E5"/>
    <w:rsid w:val="00EB37BC"/>
    <w:rsid w:val="00EC06AD"/>
    <w:rsid w:val="00EC0E0A"/>
    <w:rsid w:val="00EC1C9A"/>
    <w:rsid w:val="00EC1D39"/>
    <w:rsid w:val="00EC1DD5"/>
    <w:rsid w:val="00EC1FAF"/>
    <w:rsid w:val="00EC228E"/>
    <w:rsid w:val="00EC27F2"/>
    <w:rsid w:val="00EC2861"/>
    <w:rsid w:val="00EC434A"/>
    <w:rsid w:val="00EC467F"/>
    <w:rsid w:val="00EC4ADB"/>
    <w:rsid w:val="00EC4EF5"/>
    <w:rsid w:val="00EC514A"/>
    <w:rsid w:val="00EC52B2"/>
    <w:rsid w:val="00EC64DA"/>
    <w:rsid w:val="00ED06B7"/>
    <w:rsid w:val="00ED1A83"/>
    <w:rsid w:val="00ED1C46"/>
    <w:rsid w:val="00ED1F62"/>
    <w:rsid w:val="00ED2144"/>
    <w:rsid w:val="00ED2E5B"/>
    <w:rsid w:val="00ED3BF4"/>
    <w:rsid w:val="00ED404E"/>
    <w:rsid w:val="00ED5324"/>
    <w:rsid w:val="00ED67DE"/>
    <w:rsid w:val="00EE012B"/>
    <w:rsid w:val="00EE06A5"/>
    <w:rsid w:val="00EE22AD"/>
    <w:rsid w:val="00EE26B3"/>
    <w:rsid w:val="00EE2DC9"/>
    <w:rsid w:val="00EE33F5"/>
    <w:rsid w:val="00EE48B1"/>
    <w:rsid w:val="00EE4CEA"/>
    <w:rsid w:val="00EE5560"/>
    <w:rsid w:val="00EE58E5"/>
    <w:rsid w:val="00EE5B77"/>
    <w:rsid w:val="00EE5E0C"/>
    <w:rsid w:val="00EE5E90"/>
    <w:rsid w:val="00EE64D8"/>
    <w:rsid w:val="00EE6E70"/>
    <w:rsid w:val="00EE7459"/>
    <w:rsid w:val="00EE7F8F"/>
    <w:rsid w:val="00EF0CB0"/>
    <w:rsid w:val="00EF113B"/>
    <w:rsid w:val="00EF1200"/>
    <w:rsid w:val="00EF1551"/>
    <w:rsid w:val="00EF3C08"/>
    <w:rsid w:val="00EF4422"/>
    <w:rsid w:val="00EF4B1C"/>
    <w:rsid w:val="00EF54C6"/>
    <w:rsid w:val="00EF6449"/>
    <w:rsid w:val="00EF7B69"/>
    <w:rsid w:val="00F00316"/>
    <w:rsid w:val="00F01083"/>
    <w:rsid w:val="00F0119C"/>
    <w:rsid w:val="00F0148F"/>
    <w:rsid w:val="00F02398"/>
    <w:rsid w:val="00F02556"/>
    <w:rsid w:val="00F032BF"/>
    <w:rsid w:val="00F03CC0"/>
    <w:rsid w:val="00F03DA0"/>
    <w:rsid w:val="00F03EAA"/>
    <w:rsid w:val="00F052A7"/>
    <w:rsid w:val="00F054DC"/>
    <w:rsid w:val="00F058B1"/>
    <w:rsid w:val="00F05C03"/>
    <w:rsid w:val="00F06177"/>
    <w:rsid w:val="00F06252"/>
    <w:rsid w:val="00F066AB"/>
    <w:rsid w:val="00F075F8"/>
    <w:rsid w:val="00F10969"/>
    <w:rsid w:val="00F1110B"/>
    <w:rsid w:val="00F111D6"/>
    <w:rsid w:val="00F11A13"/>
    <w:rsid w:val="00F13C25"/>
    <w:rsid w:val="00F13FA6"/>
    <w:rsid w:val="00F144F3"/>
    <w:rsid w:val="00F152F8"/>
    <w:rsid w:val="00F16740"/>
    <w:rsid w:val="00F16CD4"/>
    <w:rsid w:val="00F16D3E"/>
    <w:rsid w:val="00F170A5"/>
    <w:rsid w:val="00F17232"/>
    <w:rsid w:val="00F17899"/>
    <w:rsid w:val="00F17EFD"/>
    <w:rsid w:val="00F17F11"/>
    <w:rsid w:val="00F20862"/>
    <w:rsid w:val="00F20F91"/>
    <w:rsid w:val="00F21682"/>
    <w:rsid w:val="00F21689"/>
    <w:rsid w:val="00F22263"/>
    <w:rsid w:val="00F226EB"/>
    <w:rsid w:val="00F22E2E"/>
    <w:rsid w:val="00F2305F"/>
    <w:rsid w:val="00F23934"/>
    <w:rsid w:val="00F23C53"/>
    <w:rsid w:val="00F23EF1"/>
    <w:rsid w:val="00F23F06"/>
    <w:rsid w:val="00F23F3E"/>
    <w:rsid w:val="00F250F5"/>
    <w:rsid w:val="00F25B37"/>
    <w:rsid w:val="00F2654E"/>
    <w:rsid w:val="00F274E7"/>
    <w:rsid w:val="00F2795E"/>
    <w:rsid w:val="00F308BF"/>
    <w:rsid w:val="00F30A32"/>
    <w:rsid w:val="00F31453"/>
    <w:rsid w:val="00F316F1"/>
    <w:rsid w:val="00F31E13"/>
    <w:rsid w:val="00F31F2C"/>
    <w:rsid w:val="00F32B29"/>
    <w:rsid w:val="00F33D0B"/>
    <w:rsid w:val="00F353C8"/>
    <w:rsid w:val="00F362CB"/>
    <w:rsid w:val="00F3649D"/>
    <w:rsid w:val="00F3703D"/>
    <w:rsid w:val="00F4082D"/>
    <w:rsid w:val="00F408B4"/>
    <w:rsid w:val="00F408F1"/>
    <w:rsid w:val="00F40BC7"/>
    <w:rsid w:val="00F40DE9"/>
    <w:rsid w:val="00F415B1"/>
    <w:rsid w:val="00F428A0"/>
    <w:rsid w:val="00F42FB9"/>
    <w:rsid w:val="00F44B54"/>
    <w:rsid w:val="00F460FD"/>
    <w:rsid w:val="00F46494"/>
    <w:rsid w:val="00F4677D"/>
    <w:rsid w:val="00F4731E"/>
    <w:rsid w:val="00F47A6A"/>
    <w:rsid w:val="00F503D4"/>
    <w:rsid w:val="00F50BBF"/>
    <w:rsid w:val="00F51359"/>
    <w:rsid w:val="00F51601"/>
    <w:rsid w:val="00F516C1"/>
    <w:rsid w:val="00F517EA"/>
    <w:rsid w:val="00F525A8"/>
    <w:rsid w:val="00F541E5"/>
    <w:rsid w:val="00F546D5"/>
    <w:rsid w:val="00F555EA"/>
    <w:rsid w:val="00F55705"/>
    <w:rsid w:val="00F5596D"/>
    <w:rsid w:val="00F55B08"/>
    <w:rsid w:val="00F55E95"/>
    <w:rsid w:val="00F5603F"/>
    <w:rsid w:val="00F57033"/>
    <w:rsid w:val="00F57333"/>
    <w:rsid w:val="00F60A71"/>
    <w:rsid w:val="00F60B9F"/>
    <w:rsid w:val="00F60C0B"/>
    <w:rsid w:val="00F60D46"/>
    <w:rsid w:val="00F612E7"/>
    <w:rsid w:val="00F61F49"/>
    <w:rsid w:val="00F62B4F"/>
    <w:rsid w:val="00F63982"/>
    <w:rsid w:val="00F64E69"/>
    <w:rsid w:val="00F65492"/>
    <w:rsid w:val="00F654E6"/>
    <w:rsid w:val="00F655FF"/>
    <w:rsid w:val="00F65C75"/>
    <w:rsid w:val="00F6658C"/>
    <w:rsid w:val="00F6659C"/>
    <w:rsid w:val="00F66DAF"/>
    <w:rsid w:val="00F70A4D"/>
    <w:rsid w:val="00F722F0"/>
    <w:rsid w:val="00F72C8E"/>
    <w:rsid w:val="00F730B4"/>
    <w:rsid w:val="00F73172"/>
    <w:rsid w:val="00F74204"/>
    <w:rsid w:val="00F744D6"/>
    <w:rsid w:val="00F746CF"/>
    <w:rsid w:val="00F74BEA"/>
    <w:rsid w:val="00F75273"/>
    <w:rsid w:val="00F75CB6"/>
    <w:rsid w:val="00F766DC"/>
    <w:rsid w:val="00F7691C"/>
    <w:rsid w:val="00F7771C"/>
    <w:rsid w:val="00F77AC9"/>
    <w:rsid w:val="00F77EAA"/>
    <w:rsid w:val="00F8038D"/>
    <w:rsid w:val="00F80694"/>
    <w:rsid w:val="00F80B0B"/>
    <w:rsid w:val="00F81760"/>
    <w:rsid w:val="00F81D92"/>
    <w:rsid w:val="00F82A92"/>
    <w:rsid w:val="00F83256"/>
    <w:rsid w:val="00F83AA7"/>
    <w:rsid w:val="00F84D39"/>
    <w:rsid w:val="00F8582F"/>
    <w:rsid w:val="00F8589E"/>
    <w:rsid w:val="00F85930"/>
    <w:rsid w:val="00F86249"/>
    <w:rsid w:val="00F868AC"/>
    <w:rsid w:val="00F9013C"/>
    <w:rsid w:val="00F91910"/>
    <w:rsid w:val="00F91F9C"/>
    <w:rsid w:val="00F9207D"/>
    <w:rsid w:val="00F937B9"/>
    <w:rsid w:val="00F94113"/>
    <w:rsid w:val="00F94A01"/>
    <w:rsid w:val="00F94AE4"/>
    <w:rsid w:val="00F956A1"/>
    <w:rsid w:val="00F9705B"/>
    <w:rsid w:val="00F979F4"/>
    <w:rsid w:val="00FA0576"/>
    <w:rsid w:val="00FA0A41"/>
    <w:rsid w:val="00FA1103"/>
    <w:rsid w:val="00FA1A06"/>
    <w:rsid w:val="00FA1BE6"/>
    <w:rsid w:val="00FA1C89"/>
    <w:rsid w:val="00FA30FE"/>
    <w:rsid w:val="00FA3690"/>
    <w:rsid w:val="00FA377B"/>
    <w:rsid w:val="00FA38ED"/>
    <w:rsid w:val="00FA5752"/>
    <w:rsid w:val="00FA7534"/>
    <w:rsid w:val="00FB0213"/>
    <w:rsid w:val="00FB0916"/>
    <w:rsid w:val="00FB0BB4"/>
    <w:rsid w:val="00FB396E"/>
    <w:rsid w:val="00FB4113"/>
    <w:rsid w:val="00FB4A3D"/>
    <w:rsid w:val="00FB60DD"/>
    <w:rsid w:val="00FB6306"/>
    <w:rsid w:val="00FB6B68"/>
    <w:rsid w:val="00FB74E5"/>
    <w:rsid w:val="00FB7549"/>
    <w:rsid w:val="00FB7D9C"/>
    <w:rsid w:val="00FC279C"/>
    <w:rsid w:val="00FC2917"/>
    <w:rsid w:val="00FC2AD1"/>
    <w:rsid w:val="00FC303A"/>
    <w:rsid w:val="00FC333F"/>
    <w:rsid w:val="00FC34D9"/>
    <w:rsid w:val="00FC3B68"/>
    <w:rsid w:val="00FC3E51"/>
    <w:rsid w:val="00FC465B"/>
    <w:rsid w:val="00FC5D34"/>
    <w:rsid w:val="00FC64ED"/>
    <w:rsid w:val="00FC6A88"/>
    <w:rsid w:val="00FD21E6"/>
    <w:rsid w:val="00FD2D16"/>
    <w:rsid w:val="00FD2DAD"/>
    <w:rsid w:val="00FD3E08"/>
    <w:rsid w:val="00FD44A7"/>
    <w:rsid w:val="00FD4611"/>
    <w:rsid w:val="00FD5558"/>
    <w:rsid w:val="00FD5606"/>
    <w:rsid w:val="00FD58C2"/>
    <w:rsid w:val="00FD611D"/>
    <w:rsid w:val="00FD6307"/>
    <w:rsid w:val="00FD644E"/>
    <w:rsid w:val="00FD6A85"/>
    <w:rsid w:val="00FD6DA3"/>
    <w:rsid w:val="00FD6E5A"/>
    <w:rsid w:val="00FD7C9A"/>
    <w:rsid w:val="00FE12C8"/>
    <w:rsid w:val="00FE2A6A"/>
    <w:rsid w:val="00FE3C54"/>
    <w:rsid w:val="00FE703B"/>
    <w:rsid w:val="00FF1077"/>
    <w:rsid w:val="00FF1572"/>
    <w:rsid w:val="00FF18FB"/>
    <w:rsid w:val="00FF2349"/>
    <w:rsid w:val="00FF29E3"/>
    <w:rsid w:val="00FF2A82"/>
    <w:rsid w:val="00FF2A87"/>
    <w:rsid w:val="00FF350D"/>
    <w:rsid w:val="00FF3537"/>
    <w:rsid w:val="00FF48DE"/>
    <w:rsid w:val="00FF5116"/>
    <w:rsid w:val="00FF51AE"/>
    <w:rsid w:val="00FF5688"/>
    <w:rsid w:val="00FF57E1"/>
    <w:rsid w:val="00FF5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D6240C"/>
  <w15:docId w15:val="{B97F64E8-2A98-42D5-98BF-F4C9C1A6F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3E0C"/>
    <w:pPr>
      <w:pBdr>
        <w:top w:val="nil"/>
        <w:left w:val="nil"/>
        <w:bottom w:val="nil"/>
        <w:right w:val="nil"/>
        <w:between w:val="nil"/>
        <w:bar w:val="nil"/>
      </w:pBdr>
      <w:jc w:val="both"/>
    </w:pPr>
    <w:rPr>
      <w:rFonts w:hAnsi="Arial Unicode MS" w:cs="Arial Unicode MS"/>
      <w:color w:val="000000"/>
      <w:sz w:val="22"/>
      <w:szCs w:val="22"/>
      <w:u w:color="000000"/>
      <w:bdr w:val="nil"/>
    </w:rPr>
  </w:style>
  <w:style w:type="paragraph" w:styleId="Heading1">
    <w:name w:val="heading 1"/>
    <w:next w:val="Heading2"/>
    <w:link w:val="Heading1Char"/>
    <w:uiPriority w:val="9"/>
    <w:qFormat/>
    <w:pPr>
      <w:keepNext/>
      <w:pBdr>
        <w:top w:val="nil"/>
        <w:left w:val="nil"/>
        <w:bottom w:val="nil"/>
        <w:right w:val="nil"/>
        <w:between w:val="nil"/>
        <w:bar w:val="nil"/>
      </w:pBdr>
      <w:tabs>
        <w:tab w:val="left" w:pos="720"/>
      </w:tabs>
      <w:spacing w:before="240" w:after="120"/>
      <w:jc w:val="center"/>
      <w:outlineLvl w:val="0"/>
    </w:pPr>
    <w:rPr>
      <w:rFonts w:eastAsia="Times New Roman"/>
      <w:b/>
      <w:bCs/>
      <w:caps/>
      <w:color w:val="000000"/>
      <w:sz w:val="22"/>
      <w:szCs w:val="22"/>
      <w:u w:color="000000"/>
      <w:bdr w:val="nil"/>
    </w:rPr>
  </w:style>
  <w:style w:type="paragraph" w:styleId="Heading2">
    <w:name w:val="heading 2"/>
    <w:next w:val="Normal"/>
    <w:link w:val="Heading2Char"/>
    <w:uiPriority w:val="9"/>
    <w:qFormat/>
    <w:rsid w:val="006E5FCB"/>
    <w:pPr>
      <w:keepNext/>
      <w:pBdr>
        <w:top w:val="nil"/>
        <w:left w:val="nil"/>
        <w:bottom w:val="nil"/>
        <w:right w:val="nil"/>
        <w:between w:val="nil"/>
        <w:bar w:val="nil"/>
      </w:pBdr>
      <w:tabs>
        <w:tab w:val="left" w:pos="720"/>
      </w:tabs>
      <w:spacing w:before="120" w:after="120"/>
      <w:jc w:val="center"/>
      <w:outlineLvl w:val="1"/>
    </w:pPr>
    <w:rPr>
      <w:rFonts w:eastAsia="Times New Roman"/>
      <w:b/>
      <w:bCs/>
      <w:iCs/>
      <w:color w:val="000000"/>
      <w:sz w:val="22"/>
      <w:szCs w:val="22"/>
      <w:u w:color="000000"/>
      <w:bdr w:val="nil"/>
    </w:rPr>
  </w:style>
  <w:style w:type="paragraph" w:styleId="Heading3">
    <w:name w:val="heading 3"/>
    <w:basedOn w:val="Normal"/>
    <w:next w:val="Normal"/>
    <w:link w:val="Heading3Char"/>
    <w:uiPriority w:val="9"/>
    <w:qFormat/>
    <w:rsid w:val="00140E3E"/>
    <w:pPr>
      <w:keepNext/>
      <w:spacing w:before="240" w:after="60"/>
      <w:outlineLvl w:val="2"/>
    </w:pPr>
    <w:rPr>
      <w:rFonts w:ascii="Cambria" w:eastAsia="Times New Roman" w:hAnsi="Cambria" w:cs="Times New Roman"/>
      <w:b/>
      <w:bCs/>
      <w:sz w:val="26"/>
      <w:szCs w:val="26"/>
      <w:lang w:val="x-none" w:eastAsia="x-none"/>
    </w:rPr>
  </w:style>
  <w:style w:type="paragraph" w:styleId="Heading4">
    <w:name w:val="heading 4"/>
    <w:basedOn w:val="Normal"/>
    <w:next w:val="Normal"/>
    <w:link w:val="Heading4Char"/>
    <w:uiPriority w:val="9"/>
    <w:unhideWhenUsed/>
    <w:qFormat/>
    <w:rsid w:val="00F408F1"/>
    <w:pPr>
      <w:keepNext/>
      <w:keepLines/>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unhideWhenUsed/>
    <w:qFormat/>
    <w:rsid w:val="005752C1"/>
    <w:pPr>
      <w:keepNext/>
      <w:keepLines/>
      <w:spacing w:before="200"/>
      <w:outlineLvl w:val="4"/>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Footer">
    <w:name w:val="footer"/>
    <w:link w:val="FooterChar"/>
    <w:uiPriority w:val="99"/>
    <w:pPr>
      <w:pBdr>
        <w:top w:val="nil"/>
        <w:left w:val="nil"/>
        <w:bottom w:val="nil"/>
        <w:right w:val="nil"/>
        <w:between w:val="nil"/>
        <w:bar w:val="nil"/>
      </w:pBdr>
      <w:tabs>
        <w:tab w:val="center" w:pos="4320"/>
        <w:tab w:val="right" w:pos="8640"/>
      </w:tabs>
      <w:ind w:firstLine="720"/>
      <w:jc w:val="right"/>
    </w:pPr>
    <w:rPr>
      <w:rFonts w:hAnsi="Arial Unicode MS" w:cs="Arial Unicode MS"/>
      <w:color w:val="000000"/>
      <w:sz w:val="22"/>
      <w:szCs w:val="22"/>
      <w:u w:color="000000"/>
      <w:bdr w:val="nil"/>
    </w:rPr>
  </w:style>
  <w:style w:type="paragraph" w:customStyle="1" w:styleId="HeaderFooter">
    <w:name w:val="Header &amp; Footer"/>
    <w:pPr>
      <w:pBdr>
        <w:top w:val="nil"/>
        <w:left w:val="nil"/>
        <w:bottom w:val="nil"/>
        <w:right w:val="nil"/>
        <w:between w:val="nil"/>
        <w:bar w:val="nil"/>
      </w:pBdr>
      <w:tabs>
        <w:tab w:val="right" w:pos="9020"/>
      </w:tabs>
    </w:pPr>
    <w:rPr>
      <w:rFonts w:ascii="Helvetica" w:eastAsia="Helvetica" w:hAnsi="Helvetica" w:cs="Helvetica"/>
      <w:color w:val="000000"/>
      <w:sz w:val="24"/>
      <w:szCs w:val="24"/>
      <w:bdr w:val="nil"/>
    </w:rPr>
  </w:style>
  <w:style w:type="paragraph" w:customStyle="1" w:styleId="Cornernotation">
    <w:name w:val="Corner notation"/>
    <w:pPr>
      <w:pBdr>
        <w:top w:val="nil"/>
        <w:left w:val="nil"/>
        <w:bottom w:val="nil"/>
        <w:right w:val="nil"/>
        <w:between w:val="nil"/>
        <w:bar w:val="nil"/>
      </w:pBdr>
      <w:ind w:left="170" w:right="3119" w:hanging="170"/>
    </w:pPr>
    <w:rPr>
      <w:rFonts w:hAnsi="Arial Unicode MS" w:cs="Arial Unicode MS"/>
      <w:color w:val="000000"/>
      <w:sz w:val="22"/>
      <w:szCs w:val="22"/>
      <w:u w:color="000000"/>
      <w:bdr w:val="nil"/>
    </w:rPr>
  </w:style>
  <w:style w:type="paragraph" w:customStyle="1" w:styleId="HEADINGNOTFORTOC">
    <w:name w:val="HEADING (NOT FOR TOC)"/>
    <w:next w:val="Heading2"/>
    <w:pPr>
      <w:keepNext/>
      <w:pBdr>
        <w:top w:val="nil"/>
        <w:left w:val="nil"/>
        <w:bottom w:val="nil"/>
        <w:right w:val="nil"/>
        <w:between w:val="nil"/>
        <w:bar w:val="nil"/>
      </w:pBdr>
      <w:tabs>
        <w:tab w:val="left" w:pos="720"/>
      </w:tabs>
      <w:spacing w:before="240" w:after="120"/>
      <w:jc w:val="center"/>
      <w:outlineLvl w:val="0"/>
    </w:pPr>
    <w:rPr>
      <w:rFonts w:eastAsia="Times New Roman"/>
      <w:b/>
      <w:bCs/>
      <w:caps/>
      <w:color w:val="000000"/>
      <w:sz w:val="22"/>
      <w:szCs w:val="22"/>
      <w:u w:color="000000"/>
      <w:bdr w:val="nil"/>
    </w:rPr>
  </w:style>
  <w:style w:type="paragraph" w:customStyle="1" w:styleId="Para1">
    <w:name w:val="Para1"/>
    <w:link w:val="Para1Char"/>
    <w:pPr>
      <w:pBdr>
        <w:top w:val="nil"/>
        <w:left w:val="nil"/>
        <w:bottom w:val="nil"/>
        <w:right w:val="nil"/>
        <w:between w:val="nil"/>
        <w:bar w:val="nil"/>
      </w:pBdr>
      <w:spacing w:before="120" w:after="120"/>
      <w:jc w:val="both"/>
    </w:pPr>
    <w:rPr>
      <w:rFonts w:hAnsi="Arial Unicode MS"/>
      <w:color w:val="000000"/>
      <w:sz w:val="22"/>
      <w:szCs w:val="22"/>
      <w:u w:color="000000"/>
      <w:bdr w:val="nil"/>
    </w:rPr>
  </w:style>
  <w:style w:type="paragraph" w:customStyle="1" w:styleId="Default">
    <w:name w:val="Default"/>
    <w:pPr>
      <w:pBdr>
        <w:top w:val="nil"/>
        <w:left w:val="nil"/>
        <w:bottom w:val="nil"/>
        <w:right w:val="nil"/>
        <w:between w:val="nil"/>
        <w:bar w:val="nil"/>
      </w:pBdr>
    </w:pPr>
    <w:rPr>
      <w:rFonts w:ascii="Helvetica" w:eastAsia="Helvetica" w:hAnsi="Helvetica" w:cs="Helvetica"/>
      <w:color w:val="000000"/>
      <w:sz w:val="22"/>
      <w:szCs w:val="22"/>
      <w:bdr w:val="nil"/>
    </w:rPr>
  </w:style>
  <w:style w:type="numbering" w:customStyle="1" w:styleId="List0">
    <w:name w:val="List 0"/>
    <w:basedOn w:val="ImportedStyle2"/>
    <w:pPr>
      <w:numPr>
        <w:numId w:val="5"/>
      </w:numPr>
    </w:pPr>
  </w:style>
  <w:style w:type="numbering" w:customStyle="1" w:styleId="ImportedStyle2">
    <w:name w:val="Imported Style 2"/>
    <w:pPr>
      <w:numPr>
        <w:numId w:val="11"/>
      </w:numPr>
    </w:pPr>
  </w:style>
  <w:style w:type="numbering" w:customStyle="1" w:styleId="List1">
    <w:name w:val="List 1"/>
    <w:basedOn w:val="ImportedStyle2"/>
    <w:pPr>
      <w:numPr>
        <w:numId w:val="6"/>
      </w:numPr>
    </w:pPr>
  </w:style>
  <w:style w:type="paragraph" w:customStyle="1" w:styleId="Heading1multiline">
    <w:name w:val="Heading 1 (multiline)"/>
    <w:pPr>
      <w:keepNext/>
      <w:pBdr>
        <w:top w:val="nil"/>
        <w:left w:val="nil"/>
        <w:bottom w:val="nil"/>
        <w:right w:val="nil"/>
        <w:between w:val="nil"/>
        <w:bar w:val="nil"/>
      </w:pBdr>
      <w:tabs>
        <w:tab w:val="left" w:pos="720"/>
      </w:tabs>
      <w:spacing w:before="240" w:after="120"/>
      <w:ind w:left="1843" w:right="996" w:hanging="567"/>
      <w:outlineLvl w:val="0"/>
    </w:pPr>
    <w:rPr>
      <w:rFonts w:hAnsi="Arial Unicode MS" w:cs="Arial Unicode MS"/>
      <w:b/>
      <w:bCs/>
      <w:caps/>
      <w:color w:val="000000"/>
      <w:sz w:val="22"/>
      <w:szCs w:val="22"/>
      <w:u w:color="000000"/>
      <w:bdr w:val="nil"/>
    </w:rPr>
  </w:style>
  <w:style w:type="numbering" w:customStyle="1" w:styleId="List21">
    <w:name w:val="List 21"/>
    <w:basedOn w:val="ImportedStyle3"/>
    <w:pPr>
      <w:numPr>
        <w:numId w:val="2"/>
      </w:numPr>
    </w:pPr>
  </w:style>
  <w:style w:type="numbering" w:customStyle="1" w:styleId="ImportedStyle3">
    <w:name w:val="Imported Style 3"/>
    <w:pPr>
      <w:numPr>
        <w:numId w:val="12"/>
      </w:numPr>
    </w:pPr>
  </w:style>
  <w:style w:type="numbering" w:customStyle="1" w:styleId="List31">
    <w:name w:val="List 31"/>
    <w:basedOn w:val="ImportedStyle2"/>
    <w:pPr>
      <w:numPr>
        <w:numId w:val="7"/>
      </w:numPr>
    </w:pPr>
  </w:style>
  <w:style w:type="numbering" w:customStyle="1" w:styleId="List41">
    <w:name w:val="List 41"/>
    <w:basedOn w:val="ImportedStyle4"/>
    <w:pPr>
      <w:numPr>
        <w:numId w:val="3"/>
      </w:numPr>
    </w:pPr>
  </w:style>
  <w:style w:type="numbering" w:customStyle="1" w:styleId="ImportedStyle4">
    <w:name w:val="Imported Style 4"/>
    <w:pPr>
      <w:numPr>
        <w:numId w:val="14"/>
      </w:numPr>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link w:val="FootnoteTextChar"/>
    <w:qFormat/>
    <w:pPr>
      <w:keepLines/>
      <w:pBdr>
        <w:top w:val="nil"/>
        <w:left w:val="nil"/>
        <w:bottom w:val="nil"/>
        <w:right w:val="nil"/>
        <w:between w:val="nil"/>
        <w:bar w:val="nil"/>
      </w:pBdr>
      <w:spacing w:after="60"/>
      <w:ind w:firstLine="720"/>
      <w:jc w:val="both"/>
    </w:pPr>
    <w:rPr>
      <w:rFonts w:eastAsia="Times New Roman"/>
      <w:color w:val="000000"/>
      <w:sz w:val="18"/>
      <w:szCs w:val="18"/>
      <w:u w:color="000000"/>
      <w:bdr w:val="nil"/>
    </w:rPr>
  </w:style>
  <w:style w:type="numbering" w:customStyle="1" w:styleId="List51">
    <w:name w:val="List 51"/>
    <w:basedOn w:val="ImportedStyle2"/>
    <w:pPr>
      <w:numPr>
        <w:numId w:val="4"/>
      </w:numPr>
    </w:pPr>
  </w:style>
  <w:style w:type="numbering" w:customStyle="1" w:styleId="List6">
    <w:name w:val="List 6"/>
    <w:basedOn w:val="ImportedStyle5"/>
    <w:pPr>
      <w:numPr>
        <w:numId w:val="8"/>
      </w:numPr>
    </w:pPr>
  </w:style>
  <w:style w:type="numbering" w:customStyle="1" w:styleId="ImportedStyle5">
    <w:name w:val="Imported Style 5"/>
    <w:pPr>
      <w:numPr>
        <w:numId w:val="15"/>
      </w:numPr>
    </w:pPr>
  </w:style>
  <w:style w:type="character" w:customStyle="1" w:styleId="Link">
    <w:name w:val="Link"/>
    <w:rPr>
      <w:color w:val="0000FF"/>
      <w:sz w:val="18"/>
      <w:szCs w:val="18"/>
      <w:u w:val="single" w:color="0000FF"/>
    </w:rPr>
  </w:style>
  <w:style w:type="character" w:customStyle="1" w:styleId="Hyperlink0">
    <w:name w:val="Hyperlink.0"/>
    <w:rPr>
      <w:color w:val="0000FF"/>
      <w:sz w:val="18"/>
      <w:szCs w:val="18"/>
      <w:u w:val="single" w:color="0000FF"/>
    </w:rPr>
  </w:style>
  <w:style w:type="paragraph" w:styleId="CommentText">
    <w:name w:val="annotation text"/>
    <w:basedOn w:val="Normal"/>
    <w:link w:val="CommentTextChar"/>
    <w:uiPriority w:val="99"/>
    <w:unhideWhenUsed/>
    <w:rPr>
      <w:rFonts w:cs="Times New Roman"/>
      <w:sz w:val="20"/>
      <w:szCs w:val="20"/>
      <w:bdr w:val="none" w:sz="0" w:space="0" w:color="auto"/>
      <w:lang w:val="x-none" w:eastAsia="x-none"/>
    </w:rPr>
  </w:style>
  <w:style w:type="character" w:customStyle="1" w:styleId="CommentTextChar">
    <w:name w:val="Comment Text Char"/>
    <w:link w:val="CommentText"/>
    <w:uiPriority w:val="99"/>
    <w:rPr>
      <w:rFonts w:hAnsi="Arial Unicode MS" w:cs="Arial Unicode MS"/>
      <w:color w:val="000000"/>
      <w:u w:color="000000"/>
    </w:rPr>
  </w:style>
  <w:style w:type="character" w:styleId="CommentReference">
    <w:name w:val="annotation reference"/>
    <w:uiPriority w:val="99"/>
    <w:semiHidden/>
    <w:unhideWhenUsed/>
    <w:rPr>
      <w:sz w:val="16"/>
      <w:szCs w:val="16"/>
    </w:rPr>
  </w:style>
  <w:style w:type="paragraph" w:styleId="BalloonText">
    <w:name w:val="Balloon Text"/>
    <w:basedOn w:val="Normal"/>
    <w:link w:val="BalloonTextChar"/>
    <w:uiPriority w:val="99"/>
    <w:semiHidden/>
    <w:unhideWhenUsed/>
    <w:rsid w:val="002B6283"/>
    <w:rPr>
      <w:rFonts w:ascii="Tahoma" w:hAnsi="Tahoma" w:cs="Times New Roman"/>
      <w:sz w:val="16"/>
      <w:szCs w:val="16"/>
      <w:bdr w:val="none" w:sz="0" w:space="0" w:color="auto"/>
      <w:lang w:val="x-none" w:eastAsia="x-none"/>
    </w:rPr>
  </w:style>
  <w:style w:type="character" w:customStyle="1" w:styleId="BalloonTextChar">
    <w:name w:val="Balloon Text Char"/>
    <w:link w:val="BalloonText"/>
    <w:uiPriority w:val="99"/>
    <w:semiHidden/>
    <w:rsid w:val="002B6283"/>
    <w:rPr>
      <w:rFonts w:ascii="Tahoma" w:hAnsi="Tahoma" w:cs="Tahoma"/>
      <w:color w:val="000000"/>
      <w:sz w:val="16"/>
      <w:szCs w:val="16"/>
      <w:u w:color="000000"/>
    </w:rPr>
  </w:style>
  <w:style w:type="paragraph" w:styleId="CommentSubject">
    <w:name w:val="annotation subject"/>
    <w:basedOn w:val="CommentText"/>
    <w:next w:val="CommentText"/>
    <w:link w:val="CommentSubjectChar"/>
    <w:uiPriority w:val="99"/>
    <w:semiHidden/>
    <w:unhideWhenUsed/>
    <w:rsid w:val="007741DA"/>
    <w:rPr>
      <w:b/>
      <w:bCs/>
    </w:rPr>
  </w:style>
  <w:style w:type="character" w:customStyle="1" w:styleId="CommentSubjectChar">
    <w:name w:val="Comment Subject Char"/>
    <w:link w:val="CommentSubject"/>
    <w:uiPriority w:val="99"/>
    <w:semiHidden/>
    <w:rsid w:val="007741DA"/>
    <w:rPr>
      <w:rFonts w:hAnsi="Arial Unicode MS" w:cs="Arial Unicode MS"/>
      <w:b/>
      <w:bCs/>
      <w:color w:val="000000"/>
      <w:u w:color="00000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nhideWhenUsed/>
    <w:qFormat/>
    <w:rsid w:val="009A63FA"/>
    <w:rPr>
      <w:vertAlign w:val="superscript"/>
    </w:rPr>
  </w:style>
  <w:style w:type="paragraph" w:styleId="Header">
    <w:name w:val="header"/>
    <w:basedOn w:val="Normal"/>
    <w:link w:val="HeaderChar"/>
    <w:uiPriority w:val="99"/>
    <w:unhideWhenUsed/>
    <w:rsid w:val="005F3233"/>
    <w:pPr>
      <w:tabs>
        <w:tab w:val="center" w:pos="4680"/>
        <w:tab w:val="right" w:pos="9360"/>
      </w:tabs>
    </w:pPr>
    <w:rPr>
      <w:rFonts w:cs="Times New Roman"/>
      <w:bdr w:val="none" w:sz="0" w:space="0" w:color="auto"/>
      <w:lang w:val="x-none" w:eastAsia="x-none"/>
    </w:rPr>
  </w:style>
  <w:style w:type="character" w:customStyle="1" w:styleId="HeaderChar">
    <w:name w:val="Header Char"/>
    <w:link w:val="Header"/>
    <w:uiPriority w:val="99"/>
    <w:rsid w:val="005F3233"/>
    <w:rPr>
      <w:rFonts w:hAnsi="Arial Unicode MS" w:cs="Arial Unicode MS"/>
      <w:color w:val="000000"/>
      <w:sz w:val="22"/>
      <w:szCs w:val="22"/>
      <w:u w:color="000000"/>
    </w:rPr>
  </w:style>
  <w:style w:type="paragraph" w:customStyle="1" w:styleId="ColorfulShading-Accent11">
    <w:name w:val="Colorful Shading - Accent 11"/>
    <w:hidden/>
    <w:uiPriority w:val="99"/>
    <w:semiHidden/>
    <w:rsid w:val="003B6DEB"/>
    <w:rPr>
      <w:rFonts w:hAnsi="Arial Unicode MS" w:cs="Arial Unicode MS"/>
      <w:color w:val="000000"/>
      <w:sz w:val="22"/>
      <w:szCs w:val="22"/>
      <w:u w:color="000000"/>
      <w:bdr w:val="nil"/>
    </w:rPr>
  </w:style>
  <w:style w:type="paragraph" w:customStyle="1" w:styleId="ColorfulList-Accent11">
    <w:name w:val="Colorful List - Accent 11"/>
    <w:basedOn w:val="Normal"/>
    <w:uiPriority w:val="34"/>
    <w:qFormat/>
    <w:rsid w:val="0034052B"/>
    <w:pPr>
      <w:ind w:left="720"/>
    </w:pPr>
  </w:style>
  <w:style w:type="character" w:customStyle="1" w:styleId="Heading3Char">
    <w:name w:val="Heading 3 Char"/>
    <w:link w:val="Heading3"/>
    <w:uiPriority w:val="9"/>
    <w:semiHidden/>
    <w:rsid w:val="00140E3E"/>
    <w:rPr>
      <w:rFonts w:ascii="Cambria" w:eastAsia="Times New Roman" w:hAnsi="Cambria" w:cs="Times New Roman"/>
      <w:b/>
      <w:bCs/>
      <w:color w:val="000000"/>
      <w:sz w:val="26"/>
      <w:szCs w:val="26"/>
      <w:u w:color="000000"/>
      <w:bdr w:val="nil"/>
    </w:rPr>
  </w:style>
  <w:style w:type="paragraph" w:customStyle="1" w:styleId="Para3">
    <w:name w:val="Para3"/>
    <w:basedOn w:val="Normal"/>
    <w:rsid w:val="00044541"/>
    <w:pPr>
      <w:pBdr>
        <w:top w:val="none" w:sz="0" w:space="0" w:color="auto"/>
        <w:left w:val="none" w:sz="0" w:space="0" w:color="auto"/>
        <w:bottom w:val="none" w:sz="0" w:space="0" w:color="auto"/>
        <w:right w:val="none" w:sz="0" w:space="0" w:color="auto"/>
        <w:between w:val="none" w:sz="0" w:space="0" w:color="auto"/>
        <w:bar w:val="none" w:sz="0" w:color="auto"/>
      </w:pBdr>
      <w:tabs>
        <w:tab w:val="left" w:pos="1980"/>
        <w:tab w:val="num" w:pos="3690"/>
      </w:tabs>
      <w:spacing w:before="80" w:after="80"/>
      <w:ind w:left="3690" w:hanging="360"/>
    </w:pPr>
    <w:rPr>
      <w:rFonts w:eastAsia="Times New Roman" w:hAnsi="Times New Roman" w:cs="Angsana New"/>
      <w:color w:val="auto"/>
      <w:szCs w:val="20"/>
      <w:bdr w:val="none" w:sz="0" w:space="0" w:color="auto"/>
      <w:lang w:val="en-GB"/>
    </w:rPr>
  </w:style>
  <w:style w:type="character" w:customStyle="1" w:styleId="Para1Char">
    <w:name w:val="Para1 Char"/>
    <w:link w:val="Para1"/>
    <w:locked/>
    <w:rsid w:val="0043479D"/>
    <w:rPr>
      <w:rFonts w:hAnsi="Arial Unicode MS"/>
      <w:color w:val="000000"/>
      <w:sz w:val="22"/>
      <w:szCs w:val="22"/>
      <w:u w:color="000000"/>
      <w:bdr w:val="nil"/>
      <w:lang w:bidi="ar-SA"/>
    </w:rPr>
  </w:style>
  <w:style w:type="paragraph" w:customStyle="1" w:styleId="para10">
    <w:name w:val="para1"/>
    <w:basedOn w:val="Normal"/>
    <w:rsid w:val="001F194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eastAsia="Calibri" w:hAnsi="Times New Roman" w:cs="Times New Roman"/>
      <w:color w:val="auto"/>
      <w:sz w:val="24"/>
      <w:szCs w:val="24"/>
      <w:bdr w:val="none" w:sz="0" w:space="0" w:color="auto"/>
    </w:rPr>
  </w:style>
  <w:style w:type="table" w:styleId="TableGrid">
    <w:name w:val="Table Grid"/>
    <w:basedOn w:val="TableNormal"/>
    <w:uiPriority w:val="39"/>
    <w:rsid w:val="00B55A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7025B5"/>
    <w:rPr>
      <w:rFonts w:eastAsia="Times New Roman"/>
      <w:color w:val="000000"/>
      <w:sz w:val="18"/>
      <w:szCs w:val="18"/>
      <w:u w:color="000000"/>
      <w:bdr w:val="nil"/>
    </w:rPr>
  </w:style>
  <w:style w:type="paragraph" w:customStyle="1" w:styleId="Paranum">
    <w:name w:val="Paranum"/>
    <w:basedOn w:val="Para1"/>
    <w:rsid w:val="004F521A"/>
    <w:pPr>
      <w:numPr>
        <w:numId w:val="9"/>
      </w:numPr>
      <w:pBdr>
        <w:top w:val="none" w:sz="0" w:space="0" w:color="auto"/>
        <w:left w:val="none" w:sz="0" w:space="0" w:color="auto"/>
        <w:bottom w:val="none" w:sz="0" w:space="0" w:color="auto"/>
        <w:right w:val="none" w:sz="0" w:space="0" w:color="auto"/>
        <w:between w:val="none" w:sz="0" w:space="0" w:color="auto"/>
        <w:bar w:val="none" w:sz="0" w:color="auto"/>
      </w:pBdr>
      <w:spacing w:line="240" w:lineRule="exact"/>
    </w:pPr>
    <w:rPr>
      <w:rFonts w:eastAsia="Malgun Gothic" w:hAnsi="Times New Roman"/>
      <w:color w:val="auto"/>
      <w:szCs w:val="20"/>
      <w:bdr w:val="none" w:sz="0" w:space="0" w:color="auto"/>
    </w:rPr>
  </w:style>
  <w:style w:type="paragraph" w:styleId="ListParagraph">
    <w:name w:val="List Paragraph"/>
    <w:basedOn w:val="Normal"/>
    <w:link w:val="ListParagraphChar"/>
    <w:uiPriority w:val="34"/>
    <w:qFormat/>
    <w:rsid w:val="004F521A"/>
    <w:pPr>
      <w:ind w:left="720"/>
    </w:pPr>
  </w:style>
  <w:style w:type="paragraph" w:styleId="Revision">
    <w:name w:val="Revision"/>
    <w:hidden/>
    <w:uiPriority w:val="99"/>
    <w:semiHidden/>
    <w:rsid w:val="00F60C0B"/>
    <w:rPr>
      <w:rFonts w:hAnsi="Arial Unicode MS" w:cs="Arial Unicode MS"/>
      <w:color w:val="000000"/>
      <w:sz w:val="22"/>
      <w:szCs w:val="22"/>
      <w:u w:color="000000"/>
      <w:bdr w:val="nil"/>
    </w:rPr>
  </w:style>
  <w:style w:type="character" w:styleId="FollowedHyperlink">
    <w:name w:val="FollowedHyperlink"/>
    <w:uiPriority w:val="99"/>
    <w:semiHidden/>
    <w:unhideWhenUsed/>
    <w:rsid w:val="00A14E48"/>
    <w:rPr>
      <w:color w:val="800080"/>
      <w:u w:val="single"/>
    </w:rPr>
  </w:style>
  <w:style w:type="paragraph" w:styleId="HTMLPreformatted">
    <w:name w:val="HTML Preformatted"/>
    <w:basedOn w:val="Normal"/>
    <w:link w:val="HTMLPreformattedChar"/>
    <w:uiPriority w:val="99"/>
    <w:semiHidden/>
    <w:unhideWhenUsed/>
    <w:rsid w:val="006D5166"/>
    <w:rPr>
      <w:rFonts w:ascii="Courier New" w:hAnsi="Courier New" w:cs="Courier New"/>
      <w:sz w:val="20"/>
      <w:szCs w:val="20"/>
    </w:rPr>
  </w:style>
  <w:style w:type="character" w:customStyle="1" w:styleId="HTMLPreformattedChar">
    <w:name w:val="HTML Preformatted Char"/>
    <w:link w:val="HTMLPreformatted"/>
    <w:uiPriority w:val="99"/>
    <w:semiHidden/>
    <w:rsid w:val="006D5166"/>
    <w:rPr>
      <w:rFonts w:ascii="Courier New" w:hAnsi="Courier New" w:cs="Courier New"/>
      <w:color w:val="000000"/>
      <w:u w:color="000000"/>
      <w:bdr w:val="nil"/>
    </w:rPr>
  </w:style>
  <w:style w:type="character" w:customStyle="1" w:styleId="Heading5Char">
    <w:name w:val="Heading 5 Char"/>
    <w:basedOn w:val="DefaultParagraphFont"/>
    <w:link w:val="Heading5"/>
    <w:uiPriority w:val="9"/>
    <w:rsid w:val="005752C1"/>
    <w:rPr>
      <w:rFonts w:asciiTheme="majorHAnsi" w:eastAsiaTheme="majorEastAsia" w:hAnsiTheme="majorHAnsi" w:cstheme="majorBidi"/>
      <w:color w:val="1F3763" w:themeColor="accent1" w:themeShade="7F"/>
      <w:sz w:val="22"/>
      <w:szCs w:val="22"/>
      <w:u w:color="000000"/>
      <w:bdr w:val="nil"/>
    </w:rPr>
  </w:style>
  <w:style w:type="paragraph" w:customStyle="1" w:styleId="Normal1">
    <w:name w:val="Normal1"/>
    <w:basedOn w:val="Normal"/>
    <w:rsid w:val="006E52E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eastAsia="Times New Roman" w:hAnsi="Times New Roman" w:cs="Times New Roman"/>
      <w:color w:val="auto"/>
      <w:sz w:val="24"/>
      <w:szCs w:val="24"/>
      <w:bdr w:val="none" w:sz="0" w:space="0" w:color="auto"/>
    </w:rPr>
  </w:style>
  <w:style w:type="character" w:customStyle="1" w:styleId="Heading4Char">
    <w:name w:val="Heading 4 Char"/>
    <w:basedOn w:val="DefaultParagraphFont"/>
    <w:link w:val="Heading4"/>
    <w:uiPriority w:val="9"/>
    <w:rsid w:val="00F408F1"/>
    <w:rPr>
      <w:rFonts w:asciiTheme="majorHAnsi" w:eastAsiaTheme="majorEastAsia" w:hAnsiTheme="majorHAnsi" w:cstheme="majorBidi"/>
      <w:b/>
      <w:bCs/>
      <w:i/>
      <w:iCs/>
      <w:color w:val="4472C4" w:themeColor="accent1"/>
      <w:sz w:val="22"/>
      <w:szCs w:val="22"/>
      <w:u w:color="000000"/>
      <w:bdr w:val="nil"/>
    </w:rPr>
  </w:style>
  <w:style w:type="character" w:styleId="Emphasis">
    <w:name w:val="Emphasis"/>
    <w:basedOn w:val="DefaultParagraphFont"/>
    <w:uiPriority w:val="20"/>
    <w:qFormat/>
    <w:rsid w:val="00A60AB6"/>
    <w:rPr>
      <w:i/>
      <w:iCs/>
    </w:rPr>
  </w:style>
  <w:style w:type="paragraph" w:styleId="Caption">
    <w:name w:val="caption"/>
    <w:basedOn w:val="Normal"/>
    <w:next w:val="Normal"/>
    <w:link w:val="CaptionChar"/>
    <w:uiPriority w:val="35"/>
    <w:unhideWhenUsed/>
    <w:qFormat/>
    <w:rsid w:val="007D5F65"/>
    <w:pPr>
      <w:spacing w:after="200"/>
      <w:jc w:val="center"/>
    </w:pPr>
    <w:rPr>
      <w:b/>
      <w:bCs/>
      <w:color w:val="auto"/>
      <w:szCs w:val="18"/>
    </w:rPr>
  </w:style>
  <w:style w:type="paragraph" w:styleId="TOC1">
    <w:name w:val="toc 1"/>
    <w:basedOn w:val="Normal"/>
    <w:next w:val="Normal"/>
    <w:autoRedefine/>
    <w:uiPriority w:val="39"/>
    <w:unhideWhenUsed/>
    <w:qFormat/>
    <w:rsid w:val="004E0513"/>
    <w:pPr>
      <w:spacing w:before="360"/>
      <w:jc w:val="left"/>
    </w:pPr>
    <w:rPr>
      <w:rFonts w:asciiTheme="majorHAnsi" w:hAnsiTheme="majorHAnsi" w:cstheme="majorHAnsi"/>
      <w:b/>
      <w:bCs/>
      <w:caps/>
      <w:sz w:val="24"/>
      <w:szCs w:val="24"/>
    </w:rPr>
  </w:style>
  <w:style w:type="paragraph" w:styleId="TOC2">
    <w:name w:val="toc 2"/>
    <w:basedOn w:val="Normal"/>
    <w:next w:val="Normal"/>
    <w:autoRedefine/>
    <w:uiPriority w:val="39"/>
    <w:unhideWhenUsed/>
    <w:qFormat/>
    <w:rsid w:val="004F70EB"/>
    <w:pPr>
      <w:spacing w:before="240"/>
      <w:jc w:val="left"/>
    </w:pPr>
    <w:rPr>
      <w:rFonts w:asciiTheme="minorHAnsi" w:hAnsiTheme="minorHAnsi" w:cstheme="minorHAnsi"/>
      <w:b/>
      <w:bCs/>
      <w:sz w:val="20"/>
      <w:szCs w:val="20"/>
    </w:rPr>
  </w:style>
  <w:style w:type="character" w:customStyle="1" w:styleId="CaptionChar">
    <w:name w:val="Caption Char"/>
    <w:basedOn w:val="DefaultParagraphFont"/>
    <w:link w:val="Caption"/>
    <w:uiPriority w:val="35"/>
    <w:rsid w:val="007D5F65"/>
    <w:rPr>
      <w:rFonts w:hAnsi="Arial Unicode MS" w:cs="Arial Unicode MS"/>
      <w:b/>
      <w:bCs/>
      <w:sz w:val="22"/>
      <w:szCs w:val="18"/>
      <w:u w:color="000000"/>
      <w:bdr w:val="nil"/>
    </w:rPr>
  </w:style>
  <w:style w:type="character" w:styleId="PlaceholderText">
    <w:name w:val="Placeholder Text"/>
    <w:basedOn w:val="DefaultParagraphFont"/>
    <w:uiPriority w:val="99"/>
    <w:semiHidden/>
    <w:rsid w:val="0048321F"/>
    <w:rPr>
      <w:color w:val="808080"/>
    </w:rPr>
  </w:style>
  <w:style w:type="character" w:customStyle="1" w:styleId="Heading2Char">
    <w:name w:val="Heading 2 Char"/>
    <w:basedOn w:val="DefaultParagraphFont"/>
    <w:link w:val="Heading2"/>
    <w:uiPriority w:val="9"/>
    <w:rsid w:val="00853B02"/>
    <w:rPr>
      <w:rFonts w:eastAsia="Times New Roman"/>
      <w:b/>
      <w:bCs/>
      <w:iCs/>
      <w:color w:val="000000"/>
      <w:sz w:val="22"/>
      <w:szCs w:val="22"/>
      <w:u w:color="000000"/>
      <w:bdr w:val="nil"/>
    </w:rPr>
  </w:style>
  <w:style w:type="character" w:customStyle="1" w:styleId="Heading1Char">
    <w:name w:val="Heading 1 Char"/>
    <w:basedOn w:val="DefaultParagraphFont"/>
    <w:link w:val="Heading1"/>
    <w:uiPriority w:val="9"/>
    <w:rsid w:val="00C67E94"/>
    <w:rPr>
      <w:rFonts w:eastAsia="Times New Roman"/>
      <w:b/>
      <w:bCs/>
      <w:caps/>
      <w:color w:val="000000"/>
      <w:sz w:val="22"/>
      <w:szCs w:val="22"/>
      <w:u w:color="000000"/>
      <w:bdr w:val="nil"/>
    </w:rPr>
  </w:style>
  <w:style w:type="paragraph" w:customStyle="1" w:styleId="Body">
    <w:name w:val="Body"/>
    <w:rsid w:val="00C67E94"/>
    <w:pPr>
      <w:pBdr>
        <w:top w:val="nil"/>
        <w:left w:val="nil"/>
        <w:bottom w:val="nil"/>
        <w:right w:val="nil"/>
        <w:between w:val="nil"/>
        <w:bar w:val="nil"/>
      </w:pBdr>
      <w:jc w:val="both"/>
    </w:pPr>
    <w:rPr>
      <w:rFonts w:eastAsia="Times New Roman"/>
      <w:color w:val="000000"/>
      <w:sz w:val="22"/>
      <w:szCs w:val="22"/>
      <w:u w:color="000000"/>
      <w:bdr w:val="nil"/>
    </w:rPr>
  </w:style>
  <w:style w:type="paragraph" w:customStyle="1" w:styleId="Heading">
    <w:name w:val="Heading"/>
    <w:next w:val="Heading2"/>
    <w:rsid w:val="00C67E94"/>
    <w:pPr>
      <w:keepNext/>
      <w:pBdr>
        <w:top w:val="nil"/>
        <w:left w:val="nil"/>
        <w:bottom w:val="nil"/>
        <w:right w:val="nil"/>
        <w:between w:val="nil"/>
        <w:bar w:val="nil"/>
      </w:pBdr>
      <w:tabs>
        <w:tab w:val="left" w:pos="720"/>
      </w:tabs>
      <w:spacing w:before="240" w:after="120"/>
      <w:jc w:val="center"/>
      <w:outlineLvl w:val="0"/>
    </w:pPr>
    <w:rPr>
      <w:rFonts w:cs="Arial Unicode MS"/>
      <w:b/>
      <w:bCs/>
      <w:caps/>
      <w:color w:val="000000"/>
      <w:sz w:val="22"/>
      <w:szCs w:val="22"/>
      <w:u w:color="000000"/>
      <w:bdr w:val="nil"/>
      <w:lang w:val="fr-FR"/>
    </w:rPr>
  </w:style>
  <w:style w:type="character" w:customStyle="1" w:styleId="Hyperlink1">
    <w:name w:val="Hyperlink.1"/>
    <w:basedOn w:val="Link"/>
    <w:rsid w:val="00C67E94"/>
    <w:rPr>
      <w:color w:val="0000FF"/>
      <w:spacing w:val="-6"/>
      <w:kern w:val="22"/>
      <w:sz w:val="22"/>
      <w:szCs w:val="22"/>
      <w:u w:val="single" w:color="0000FF"/>
    </w:rPr>
  </w:style>
  <w:style w:type="paragraph" w:customStyle="1" w:styleId="HEADING0">
    <w:name w:val="HEADING"/>
    <w:rsid w:val="00C67E94"/>
    <w:pPr>
      <w:keepNext/>
      <w:pBdr>
        <w:top w:val="nil"/>
        <w:left w:val="nil"/>
        <w:bottom w:val="nil"/>
        <w:right w:val="nil"/>
        <w:between w:val="nil"/>
        <w:bar w:val="nil"/>
      </w:pBdr>
      <w:spacing w:before="240" w:after="120"/>
      <w:jc w:val="center"/>
    </w:pPr>
    <w:rPr>
      <w:rFonts w:cs="Arial Unicode MS"/>
      <w:b/>
      <w:bCs/>
      <w:caps/>
      <w:color w:val="000000"/>
      <w:sz w:val="22"/>
      <w:szCs w:val="22"/>
      <w:u w:color="000000"/>
      <w:bdr w:val="nil"/>
    </w:rPr>
  </w:style>
  <w:style w:type="character" w:customStyle="1" w:styleId="Hyperlink2">
    <w:name w:val="Hyperlink.2"/>
    <w:basedOn w:val="Link"/>
    <w:rsid w:val="00C67E94"/>
    <w:rPr>
      <w:color w:val="0000FF"/>
      <w:sz w:val="22"/>
      <w:szCs w:val="22"/>
      <w:u w:val="single" w:color="0000FF"/>
    </w:rPr>
  </w:style>
  <w:style w:type="character" w:customStyle="1" w:styleId="FooterChar">
    <w:name w:val="Footer Char"/>
    <w:basedOn w:val="DefaultParagraphFont"/>
    <w:link w:val="Footer"/>
    <w:uiPriority w:val="99"/>
    <w:rsid w:val="00C67E94"/>
    <w:rPr>
      <w:rFonts w:hAnsi="Arial Unicode MS" w:cs="Arial Unicode MS"/>
      <w:color w:val="000000"/>
      <w:sz w:val="22"/>
      <w:szCs w:val="22"/>
      <w:u w:color="000000"/>
      <w:bdr w:val="nil"/>
    </w:rPr>
  </w:style>
  <w:style w:type="character" w:customStyle="1" w:styleId="ListParagraphChar">
    <w:name w:val="List Paragraph Char"/>
    <w:basedOn w:val="DefaultParagraphFont"/>
    <w:link w:val="ListParagraph"/>
    <w:uiPriority w:val="34"/>
    <w:rsid w:val="00C67E94"/>
    <w:rPr>
      <w:rFonts w:hAnsi="Arial Unicode MS" w:cs="Arial Unicode MS"/>
      <w:color w:val="000000"/>
      <w:sz w:val="22"/>
      <w:szCs w:val="22"/>
      <w:u w:color="000000"/>
      <w:bdr w:val="nil"/>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C67E94"/>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jc w:val="left"/>
    </w:pPr>
    <w:rPr>
      <w:rFonts w:hAnsi="Times New Roman" w:cs="Times New Roman"/>
      <w:color w:val="auto"/>
      <w:sz w:val="20"/>
      <w:szCs w:val="20"/>
      <w:bdr w:val="none" w:sz="0" w:space="0" w:color="auto"/>
      <w:vertAlign w:val="superscript"/>
    </w:rPr>
  </w:style>
  <w:style w:type="character" w:styleId="Strong">
    <w:name w:val="Strong"/>
    <w:basedOn w:val="DefaultParagraphFont"/>
    <w:uiPriority w:val="22"/>
    <w:qFormat/>
    <w:rsid w:val="00C67E94"/>
    <w:rPr>
      <w:b/>
      <w:bCs/>
    </w:rPr>
  </w:style>
  <w:style w:type="paragraph" w:styleId="TOCHeading">
    <w:name w:val="TOC Heading"/>
    <w:basedOn w:val="Heading1"/>
    <w:next w:val="Normal"/>
    <w:uiPriority w:val="39"/>
    <w:unhideWhenUsed/>
    <w:qFormat/>
    <w:rsid w:val="00C67E94"/>
    <w:pPr>
      <w:keepLines/>
      <w:pBdr>
        <w:top w:val="none" w:sz="0" w:space="0" w:color="auto"/>
        <w:left w:val="none" w:sz="0" w:space="0" w:color="auto"/>
        <w:bottom w:val="none" w:sz="0" w:space="0" w:color="auto"/>
        <w:right w:val="none" w:sz="0" w:space="0" w:color="auto"/>
        <w:between w:val="none" w:sz="0" w:space="0" w:color="auto"/>
        <w:bar w:val="none" w:sz="0" w:color="auto"/>
      </w:pBdr>
      <w:tabs>
        <w:tab w:val="clear" w:pos="720"/>
      </w:tabs>
      <w:spacing w:before="480" w:after="0" w:line="276" w:lineRule="auto"/>
      <w:jc w:val="left"/>
      <w:outlineLvl w:val="9"/>
    </w:pPr>
    <w:rPr>
      <w:rFonts w:asciiTheme="majorHAnsi" w:eastAsiaTheme="majorEastAsia" w:hAnsiTheme="majorHAnsi" w:cstheme="majorBidi"/>
      <w:caps w:val="0"/>
      <w:color w:val="2F5496" w:themeColor="accent1" w:themeShade="BF"/>
      <w:sz w:val="28"/>
      <w:szCs w:val="28"/>
      <w:bdr w:val="none" w:sz="0" w:space="0" w:color="auto"/>
      <w:lang w:eastAsia="ja-JP"/>
    </w:rPr>
  </w:style>
  <w:style w:type="paragraph" w:customStyle="1" w:styleId="Heading71">
    <w:name w:val="Heading 71"/>
    <w:basedOn w:val="ListParagraph"/>
    <w:link w:val="HEADING7Char"/>
    <w:qFormat/>
    <w:rsid w:val="00C67E94"/>
    <w:pPr>
      <w:numPr>
        <w:numId w:val="16"/>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contextualSpacing/>
      <w:jc w:val="left"/>
    </w:pPr>
    <w:rPr>
      <w:rFonts w:asciiTheme="minorHAnsi" w:eastAsiaTheme="minorHAnsi" w:hAnsiTheme="minorHAnsi" w:cstheme="minorHAnsi"/>
      <w:b/>
      <w:bCs/>
      <w:lang w:val="en-CA"/>
    </w:rPr>
  </w:style>
  <w:style w:type="character" w:customStyle="1" w:styleId="HEADING7Char">
    <w:name w:val="HEADING 7 Char"/>
    <w:basedOn w:val="ListParagraphChar"/>
    <w:link w:val="Heading71"/>
    <w:rsid w:val="00C67E94"/>
    <w:rPr>
      <w:rFonts w:asciiTheme="minorHAnsi" w:eastAsiaTheme="minorHAnsi" w:hAnsiTheme="minorHAnsi" w:cstheme="minorHAnsi"/>
      <w:b/>
      <w:bCs/>
      <w:color w:val="000000"/>
      <w:sz w:val="22"/>
      <w:szCs w:val="22"/>
      <w:u w:color="000000"/>
      <w:bdr w:val="nil"/>
      <w:lang w:val="en-CA"/>
    </w:rPr>
  </w:style>
  <w:style w:type="paragraph" w:styleId="TOC3">
    <w:name w:val="toc 3"/>
    <w:basedOn w:val="Normal"/>
    <w:next w:val="Normal"/>
    <w:autoRedefine/>
    <w:uiPriority w:val="39"/>
    <w:unhideWhenUsed/>
    <w:qFormat/>
    <w:rsid w:val="00C67E94"/>
    <w:pPr>
      <w:ind w:left="220"/>
      <w:jc w:val="left"/>
    </w:pPr>
    <w:rPr>
      <w:rFonts w:asciiTheme="minorHAnsi" w:hAnsiTheme="minorHAnsi" w:cstheme="minorHAnsi"/>
      <w:sz w:val="20"/>
      <w:szCs w:val="20"/>
    </w:rPr>
  </w:style>
  <w:style w:type="paragraph" w:styleId="TOC5">
    <w:name w:val="toc 5"/>
    <w:basedOn w:val="Normal"/>
    <w:next w:val="Normal"/>
    <w:autoRedefine/>
    <w:uiPriority w:val="39"/>
    <w:unhideWhenUsed/>
    <w:rsid w:val="00C67E94"/>
    <w:pPr>
      <w:ind w:left="660"/>
      <w:jc w:val="left"/>
    </w:pPr>
    <w:rPr>
      <w:rFonts w:asciiTheme="minorHAnsi" w:hAnsiTheme="minorHAnsi" w:cstheme="minorHAnsi"/>
      <w:sz w:val="20"/>
      <w:szCs w:val="20"/>
    </w:rPr>
  </w:style>
  <w:style w:type="paragraph" w:styleId="NormalWeb">
    <w:name w:val="Normal (Web)"/>
    <w:basedOn w:val="Normal"/>
    <w:uiPriority w:val="99"/>
    <w:semiHidden/>
    <w:unhideWhenUsed/>
    <w:rsid w:val="00C67E9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eastAsia="Times New Roman" w:hAnsi="Times New Roman" w:cs="Times New Roman"/>
      <w:color w:val="auto"/>
      <w:sz w:val="24"/>
      <w:szCs w:val="24"/>
      <w:bdr w:val="none" w:sz="0" w:space="0" w:color="auto"/>
      <w:lang w:val="en-CA" w:eastAsia="en-CA"/>
    </w:rPr>
  </w:style>
  <w:style w:type="character" w:customStyle="1" w:styleId="apple-tab-span">
    <w:name w:val="apple-tab-span"/>
    <w:basedOn w:val="DefaultParagraphFont"/>
    <w:rsid w:val="00C67E94"/>
  </w:style>
  <w:style w:type="paragraph" w:customStyle="1" w:styleId="Decheadmuliline">
    <w:name w:val="Dec_head muliline"/>
    <w:basedOn w:val="BodyText"/>
    <w:next w:val="BodyText"/>
    <w:rsid w:val="00C67E94"/>
    <w:pPr>
      <w:spacing w:before="120" w:line="240" w:lineRule="auto"/>
      <w:jc w:val="center"/>
    </w:pPr>
    <w:rPr>
      <w:rFonts w:ascii="Times New Roman Bold" w:eastAsia="Times New Roman" w:hAnsi="Times New Roman Bold" w:cs="Times New Roman"/>
      <w:b/>
      <w:bCs/>
      <w:i/>
      <w:iCs/>
      <w:szCs w:val="24"/>
      <w:lang w:val="en-GB"/>
    </w:rPr>
  </w:style>
  <w:style w:type="paragraph" w:styleId="BodyText">
    <w:name w:val="Body Text"/>
    <w:basedOn w:val="Normal"/>
    <w:link w:val="BodyTextChar"/>
    <w:uiPriority w:val="99"/>
    <w:semiHidden/>
    <w:unhideWhenUsed/>
    <w:rsid w:val="00C67E94"/>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left"/>
    </w:pPr>
    <w:rPr>
      <w:rFonts w:asciiTheme="minorHAnsi" w:eastAsiaTheme="minorHAnsi" w:hAnsiTheme="minorHAnsi" w:cstheme="minorBidi"/>
      <w:color w:val="auto"/>
      <w:bdr w:val="none" w:sz="0" w:space="0" w:color="auto"/>
      <w:lang w:val="en-CA"/>
    </w:rPr>
  </w:style>
  <w:style w:type="character" w:customStyle="1" w:styleId="BodyTextChar">
    <w:name w:val="Body Text Char"/>
    <w:basedOn w:val="DefaultParagraphFont"/>
    <w:link w:val="BodyText"/>
    <w:uiPriority w:val="99"/>
    <w:semiHidden/>
    <w:rsid w:val="00C67E94"/>
    <w:rPr>
      <w:rFonts w:asciiTheme="minorHAnsi" w:eastAsiaTheme="minorHAnsi" w:hAnsiTheme="minorHAnsi" w:cstheme="minorBidi"/>
      <w:sz w:val="22"/>
      <w:szCs w:val="22"/>
      <w:lang w:val="en-CA"/>
    </w:rPr>
  </w:style>
  <w:style w:type="paragraph" w:customStyle="1" w:styleId="recommendationheader">
    <w:name w:val="recommendation header"/>
    <w:basedOn w:val="Heading2"/>
    <w:qFormat/>
    <w:rsid w:val="00C67E94"/>
    <w:pPr>
      <w:pBdr>
        <w:top w:val="none" w:sz="0" w:space="0" w:color="auto"/>
        <w:left w:val="none" w:sz="0" w:space="0" w:color="auto"/>
        <w:bottom w:val="none" w:sz="0" w:space="0" w:color="auto"/>
        <w:right w:val="none" w:sz="0" w:space="0" w:color="auto"/>
        <w:between w:val="none" w:sz="0" w:space="0" w:color="auto"/>
        <w:bar w:val="none" w:sz="0" w:color="auto"/>
      </w:pBdr>
    </w:pPr>
    <w:rPr>
      <w:i/>
      <w:color w:val="auto"/>
      <w:szCs w:val="24"/>
      <w:bdr w:val="none" w:sz="0" w:space="0" w:color="auto"/>
      <w:lang w:val="en-GB"/>
    </w:rPr>
  </w:style>
  <w:style w:type="paragraph" w:customStyle="1" w:styleId="Pa0">
    <w:name w:val="Pa0"/>
    <w:basedOn w:val="Default"/>
    <w:next w:val="Default"/>
    <w:uiPriority w:val="99"/>
    <w:rsid w:val="00C67E9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41" w:lineRule="atLeast"/>
    </w:pPr>
    <w:rPr>
      <w:rFonts w:ascii="Myriad Pro" w:eastAsiaTheme="minorHAnsi" w:hAnsi="Myriad Pro" w:cstheme="minorBidi"/>
      <w:color w:val="auto"/>
      <w:sz w:val="24"/>
      <w:szCs w:val="24"/>
      <w:bdr w:val="none" w:sz="0" w:space="0" w:color="auto"/>
      <w:lang w:val="en-CA"/>
    </w:rPr>
  </w:style>
  <w:style w:type="character" w:customStyle="1" w:styleId="A0">
    <w:name w:val="A0"/>
    <w:uiPriority w:val="99"/>
    <w:rsid w:val="00C67E94"/>
    <w:rPr>
      <w:rFonts w:cs="Myriad Pro"/>
      <w:color w:val="000000"/>
      <w:sz w:val="32"/>
      <w:szCs w:val="32"/>
    </w:rPr>
  </w:style>
  <w:style w:type="paragraph" w:styleId="EndnoteText">
    <w:name w:val="endnote text"/>
    <w:basedOn w:val="Normal"/>
    <w:link w:val="EndnoteTextChar"/>
    <w:uiPriority w:val="99"/>
    <w:semiHidden/>
    <w:unhideWhenUsed/>
    <w:rsid w:val="00C67E94"/>
    <w:pPr>
      <w:pBdr>
        <w:top w:val="none" w:sz="0" w:space="0" w:color="auto"/>
        <w:left w:val="none" w:sz="0" w:space="0" w:color="auto"/>
        <w:bottom w:val="none" w:sz="0" w:space="0" w:color="auto"/>
        <w:right w:val="none" w:sz="0" w:space="0" w:color="auto"/>
        <w:between w:val="none" w:sz="0" w:space="0" w:color="auto"/>
        <w:bar w:val="none" w:sz="0" w:color="auto"/>
      </w:pBdr>
      <w:jc w:val="left"/>
    </w:pPr>
    <w:rPr>
      <w:rFonts w:asciiTheme="minorHAnsi" w:eastAsiaTheme="minorHAnsi" w:hAnsiTheme="minorHAnsi" w:cstheme="minorBidi"/>
      <w:color w:val="auto"/>
      <w:sz w:val="20"/>
      <w:szCs w:val="20"/>
      <w:bdr w:val="none" w:sz="0" w:space="0" w:color="auto"/>
      <w:lang w:val="en-CA"/>
    </w:rPr>
  </w:style>
  <w:style w:type="character" w:customStyle="1" w:styleId="EndnoteTextChar">
    <w:name w:val="Endnote Text Char"/>
    <w:basedOn w:val="DefaultParagraphFont"/>
    <w:link w:val="EndnoteText"/>
    <w:uiPriority w:val="99"/>
    <w:semiHidden/>
    <w:rsid w:val="00C67E94"/>
    <w:rPr>
      <w:rFonts w:asciiTheme="minorHAnsi" w:eastAsiaTheme="minorHAnsi" w:hAnsiTheme="minorHAnsi" w:cstheme="minorBidi"/>
      <w:lang w:val="en-CA"/>
    </w:rPr>
  </w:style>
  <w:style w:type="character" w:styleId="EndnoteReference">
    <w:name w:val="endnote reference"/>
    <w:basedOn w:val="DefaultParagraphFont"/>
    <w:uiPriority w:val="99"/>
    <w:semiHidden/>
    <w:unhideWhenUsed/>
    <w:rsid w:val="00C67E94"/>
    <w:rPr>
      <w:vertAlign w:val="superscript"/>
    </w:rPr>
  </w:style>
  <w:style w:type="character" w:customStyle="1" w:styleId="UnresolvedMention1">
    <w:name w:val="Unresolved Mention1"/>
    <w:basedOn w:val="DefaultParagraphFont"/>
    <w:uiPriority w:val="99"/>
    <w:semiHidden/>
    <w:unhideWhenUsed/>
    <w:rsid w:val="00C67E94"/>
    <w:rPr>
      <w:color w:val="605E5C"/>
      <w:shd w:val="clear" w:color="auto" w:fill="E1DFDD"/>
    </w:rPr>
  </w:style>
  <w:style w:type="paragraph" w:styleId="TOC4">
    <w:name w:val="toc 4"/>
    <w:basedOn w:val="Normal"/>
    <w:next w:val="Normal"/>
    <w:autoRedefine/>
    <w:uiPriority w:val="39"/>
    <w:unhideWhenUsed/>
    <w:rsid w:val="00C67E94"/>
    <w:pPr>
      <w:ind w:left="440"/>
      <w:jc w:val="left"/>
    </w:pPr>
    <w:rPr>
      <w:rFonts w:asciiTheme="minorHAnsi" w:hAnsiTheme="minorHAnsi" w:cstheme="minorHAnsi"/>
      <w:sz w:val="20"/>
      <w:szCs w:val="20"/>
    </w:rPr>
  </w:style>
  <w:style w:type="paragraph" w:styleId="TOC6">
    <w:name w:val="toc 6"/>
    <w:basedOn w:val="Normal"/>
    <w:next w:val="Normal"/>
    <w:autoRedefine/>
    <w:uiPriority w:val="39"/>
    <w:unhideWhenUsed/>
    <w:rsid w:val="00C67E94"/>
    <w:pPr>
      <w:ind w:left="880"/>
      <w:jc w:val="left"/>
    </w:pPr>
    <w:rPr>
      <w:rFonts w:asciiTheme="minorHAnsi" w:hAnsiTheme="minorHAnsi" w:cstheme="minorHAnsi"/>
      <w:sz w:val="20"/>
      <w:szCs w:val="20"/>
    </w:rPr>
  </w:style>
  <w:style w:type="paragraph" w:styleId="TOC7">
    <w:name w:val="toc 7"/>
    <w:basedOn w:val="Normal"/>
    <w:next w:val="Normal"/>
    <w:autoRedefine/>
    <w:uiPriority w:val="39"/>
    <w:unhideWhenUsed/>
    <w:rsid w:val="00C67E94"/>
    <w:pPr>
      <w:ind w:left="1100"/>
      <w:jc w:val="left"/>
    </w:pPr>
    <w:rPr>
      <w:rFonts w:asciiTheme="minorHAnsi" w:hAnsiTheme="minorHAnsi" w:cstheme="minorHAnsi"/>
      <w:sz w:val="20"/>
      <w:szCs w:val="20"/>
    </w:rPr>
  </w:style>
  <w:style w:type="paragraph" w:styleId="TOC8">
    <w:name w:val="toc 8"/>
    <w:basedOn w:val="Normal"/>
    <w:next w:val="Normal"/>
    <w:autoRedefine/>
    <w:uiPriority w:val="39"/>
    <w:unhideWhenUsed/>
    <w:rsid w:val="00C67E94"/>
    <w:pPr>
      <w:ind w:left="1320"/>
      <w:jc w:val="left"/>
    </w:pPr>
    <w:rPr>
      <w:rFonts w:asciiTheme="minorHAnsi" w:hAnsiTheme="minorHAnsi" w:cstheme="minorHAnsi"/>
      <w:sz w:val="20"/>
      <w:szCs w:val="20"/>
    </w:rPr>
  </w:style>
  <w:style w:type="paragraph" w:styleId="TOC9">
    <w:name w:val="toc 9"/>
    <w:basedOn w:val="Normal"/>
    <w:next w:val="Normal"/>
    <w:autoRedefine/>
    <w:uiPriority w:val="39"/>
    <w:unhideWhenUsed/>
    <w:rsid w:val="00C67E94"/>
    <w:pPr>
      <w:ind w:left="1540"/>
      <w:jc w:val="left"/>
    </w:pPr>
    <w:rPr>
      <w:rFonts w:asciiTheme="minorHAnsi" w:hAnsiTheme="minorHAnsi" w:cstheme="minorHAnsi"/>
      <w:sz w:val="20"/>
      <w:szCs w:val="20"/>
    </w:rPr>
  </w:style>
  <w:style w:type="character" w:styleId="UnresolvedMention">
    <w:name w:val="Unresolved Mention"/>
    <w:basedOn w:val="DefaultParagraphFont"/>
    <w:uiPriority w:val="99"/>
    <w:semiHidden/>
    <w:unhideWhenUsed/>
    <w:rsid w:val="006951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653">
      <w:bodyDiv w:val="1"/>
      <w:marLeft w:val="0"/>
      <w:marRight w:val="0"/>
      <w:marTop w:val="0"/>
      <w:marBottom w:val="0"/>
      <w:divBdr>
        <w:top w:val="none" w:sz="0" w:space="0" w:color="auto"/>
        <w:left w:val="none" w:sz="0" w:space="0" w:color="auto"/>
        <w:bottom w:val="none" w:sz="0" w:space="0" w:color="auto"/>
        <w:right w:val="none" w:sz="0" w:space="0" w:color="auto"/>
      </w:divBdr>
    </w:div>
    <w:div w:id="21131847">
      <w:bodyDiv w:val="1"/>
      <w:marLeft w:val="0"/>
      <w:marRight w:val="0"/>
      <w:marTop w:val="0"/>
      <w:marBottom w:val="0"/>
      <w:divBdr>
        <w:top w:val="none" w:sz="0" w:space="0" w:color="auto"/>
        <w:left w:val="none" w:sz="0" w:space="0" w:color="auto"/>
        <w:bottom w:val="none" w:sz="0" w:space="0" w:color="auto"/>
        <w:right w:val="none" w:sz="0" w:space="0" w:color="auto"/>
      </w:divBdr>
    </w:div>
    <w:div w:id="23947442">
      <w:bodyDiv w:val="1"/>
      <w:marLeft w:val="0"/>
      <w:marRight w:val="0"/>
      <w:marTop w:val="0"/>
      <w:marBottom w:val="0"/>
      <w:divBdr>
        <w:top w:val="none" w:sz="0" w:space="0" w:color="auto"/>
        <w:left w:val="none" w:sz="0" w:space="0" w:color="auto"/>
        <w:bottom w:val="none" w:sz="0" w:space="0" w:color="auto"/>
        <w:right w:val="none" w:sz="0" w:space="0" w:color="auto"/>
      </w:divBdr>
    </w:div>
    <w:div w:id="71511888">
      <w:bodyDiv w:val="1"/>
      <w:marLeft w:val="0"/>
      <w:marRight w:val="0"/>
      <w:marTop w:val="0"/>
      <w:marBottom w:val="0"/>
      <w:divBdr>
        <w:top w:val="none" w:sz="0" w:space="0" w:color="auto"/>
        <w:left w:val="none" w:sz="0" w:space="0" w:color="auto"/>
        <w:bottom w:val="none" w:sz="0" w:space="0" w:color="auto"/>
        <w:right w:val="none" w:sz="0" w:space="0" w:color="auto"/>
      </w:divBdr>
    </w:div>
    <w:div w:id="82530194">
      <w:bodyDiv w:val="1"/>
      <w:marLeft w:val="0"/>
      <w:marRight w:val="0"/>
      <w:marTop w:val="0"/>
      <w:marBottom w:val="0"/>
      <w:divBdr>
        <w:top w:val="none" w:sz="0" w:space="0" w:color="auto"/>
        <w:left w:val="none" w:sz="0" w:space="0" w:color="auto"/>
        <w:bottom w:val="none" w:sz="0" w:space="0" w:color="auto"/>
        <w:right w:val="none" w:sz="0" w:space="0" w:color="auto"/>
      </w:divBdr>
    </w:div>
    <w:div w:id="84885227">
      <w:bodyDiv w:val="1"/>
      <w:marLeft w:val="0"/>
      <w:marRight w:val="0"/>
      <w:marTop w:val="0"/>
      <w:marBottom w:val="0"/>
      <w:divBdr>
        <w:top w:val="none" w:sz="0" w:space="0" w:color="auto"/>
        <w:left w:val="none" w:sz="0" w:space="0" w:color="auto"/>
        <w:bottom w:val="none" w:sz="0" w:space="0" w:color="auto"/>
        <w:right w:val="none" w:sz="0" w:space="0" w:color="auto"/>
      </w:divBdr>
    </w:div>
    <w:div w:id="99377442">
      <w:bodyDiv w:val="1"/>
      <w:marLeft w:val="0"/>
      <w:marRight w:val="0"/>
      <w:marTop w:val="0"/>
      <w:marBottom w:val="0"/>
      <w:divBdr>
        <w:top w:val="none" w:sz="0" w:space="0" w:color="auto"/>
        <w:left w:val="none" w:sz="0" w:space="0" w:color="auto"/>
        <w:bottom w:val="none" w:sz="0" w:space="0" w:color="auto"/>
        <w:right w:val="none" w:sz="0" w:space="0" w:color="auto"/>
      </w:divBdr>
    </w:div>
    <w:div w:id="100415240">
      <w:bodyDiv w:val="1"/>
      <w:marLeft w:val="0"/>
      <w:marRight w:val="0"/>
      <w:marTop w:val="0"/>
      <w:marBottom w:val="0"/>
      <w:divBdr>
        <w:top w:val="none" w:sz="0" w:space="0" w:color="auto"/>
        <w:left w:val="none" w:sz="0" w:space="0" w:color="auto"/>
        <w:bottom w:val="none" w:sz="0" w:space="0" w:color="auto"/>
        <w:right w:val="none" w:sz="0" w:space="0" w:color="auto"/>
      </w:divBdr>
    </w:div>
    <w:div w:id="104427250">
      <w:bodyDiv w:val="1"/>
      <w:marLeft w:val="0"/>
      <w:marRight w:val="0"/>
      <w:marTop w:val="0"/>
      <w:marBottom w:val="0"/>
      <w:divBdr>
        <w:top w:val="none" w:sz="0" w:space="0" w:color="auto"/>
        <w:left w:val="none" w:sz="0" w:space="0" w:color="auto"/>
        <w:bottom w:val="none" w:sz="0" w:space="0" w:color="auto"/>
        <w:right w:val="none" w:sz="0" w:space="0" w:color="auto"/>
      </w:divBdr>
    </w:div>
    <w:div w:id="105078888">
      <w:bodyDiv w:val="1"/>
      <w:marLeft w:val="0"/>
      <w:marRight w:val="0"/>
      <w:marTop w:val="0"/>
      <w:marBottom w:val="0"/>
      <w:divBdr>
        <w:top w:val="none" w:sz="0" w:space="0" w:color="auto"/>
        <w:left w:val="none" w:sz="0" w:space="0" w:color="auto"/>
        <w:bottom w:val="none" w:sz="0" w:space="0" w:color="auto"/>
        <w:right w:val="none" w:sz="0" w:space="0" w:color="auto"/>
      </w:divBdr>
    </w:div>
    <w:div w:id="107093389">
      <w:bodyDiv w:val="1"/>
      <w:marLeft w:val="0"/>
      <w:marRight w:val="0"/>
      <w:marTop w:val="0"/>
      <w:marBottom w:val="0"/>
      <w:divBdr>
        <w:top w:val="none" w:sz="0" w:space="0" w:color="auto"/>
        <w:left w:val="none" w:sz="0" w:space="0" w:color="auto"/>
        <w:bottom w:val="none" w:sz="0" w:space="0" w:color="auto"/>
        <w:right w:val="none" w:sz="0" w:space="0" w:color="auto"/>
      </w:divBdr>
    </w:div>
    <w:div w:id="108165256">
      <w:bodyDiv w:val="1"/>
      <w:marLeft w:val="0"/>
      <w:marRight w:val="0"/>
      <w:marTop w:val="0"/>
      <w:marBottom w:val="0"/>
      <w:divBdr>
        <w:top w:val="none" w:sz="0" w:space="0" w:color="auto"/>
        <w:left w:val="none" w:sz="0" w:space="0" w:color="auto"/>
        <w:bottom w:val="none" w:sz="0" w:space="0" w:color="auto"/>
        <w:right w:val="none" w:sz="0" w:space="0" w:color="auto"/>
      </w:divBdr>
    </w:div>
    <w:div w:id="142280780">
      <w:bodyDiv w:val="1"/>
      <w:marLeft w:val="0"/>
      <w:marRight w:val="0"/>
      <w:marTop w:val="0"/>
      <w:marBottom w:val="0"/>
      <w:divBdr>
        <w:top w:val="none" w:sz="0" w:space="0" w:color="auto"/>
        <w:left w:val="none" w:sz="0" w:space="0" w:color="auto"/>
        <w:bottom w:val="none" w:sz="0" w:space="0" w:color="auto"/>
        <w:right w:val="none" w:sz="0" w:space="0" w:color="auto"/>
      </w:divBdr>
    </w:div>
    <w:div w:id="143398010">
      <w:bodyDiv w:val="1"/>
      <w:marLeft w:val="0"/>
      <w:marRight w:val="0"/>
      <w:marTop w:val="0"/>
      <w:marBottom w:val="0"/>
      <w:divBdr>
        <w:top w:val="none" w:sz="0" w:space="0" w:color="auto"/>
        <w:left w:val="none" w:sz="0" w:space="0" w:color="auto"/>
        <w:bottom w:val="none" w:sz="0" w:space="0" w:color="auto"/>
        <w:right w:val="none" w:sz="0" w:space="0" w:color="auto"/>
      </w:divBdr>
    </w:div>
    <w:div w:id="152138078">
      <w:bodyDiv w:val="1"/>
      <w:marLeft w:val="0"/>
      <w:marRight w:val="0"/>
      <w:marTop w:val="0"/>
      <w:marBottom w:val="0"/>
      <w:divBdr>
        <w:top w:val="none" w:sz="0" w:space="0" w:color="auto"/>
        <w:left w:val="none" w:sz="0" w:space="0" w:color="auto"/>
        <w:bottom w:val="none" w:sz="0" w:space="0" w:color="auto"/>
        <w:right w:val="none" w:sz="0" w:space="0" w:color="auto"/>
      </w:divBdr>
    </w:div>
    <w:div w:id="154881384">
      <w:bodyDiv w:val="1"/>
      <w:marLeft w:val="0"/>
      <w:marRight w:val="0"/>
      <w:marTop w:val="0"/>
      <w:marBottom w:val="0"/>
      <w:divBdr>
        <w:top w:val="none" w:sz="0" w:space="0" w:color="auto"/>
        <w:left w:val="none" w:sz="0" w:space="0" w:color="auto"/>
        <w:bottom w:val="none" w:sz="0" w:space="0" w:color="auto"/>
        <w:right w:val="none" w:sz="0" w:space="0" w:color="auto"/>
      </w:divBdr>
    </w:div>
    <w:div w:id="224873433">
      <w:bodyDiv w:val="1"/>
      <w:marLeft w:val="0"/>
      <w:marRight w:val="0"/>
      <w:marTop w:val="0"/>
      <w:marBottom w:val="0"/>
      <w:divBdr>
        <w:top w:val="none" w:sz="0" w:space="0" w:color="auto"/>
        <w:left w:val="none" w:sz="0" w:space="0" w:color="auto"/>
        <w:bottom w:val="none" w:sz="0" w:space="0" w:color="auto"/>
        <w:right w:val="none" w:sz="0" w:space="0" w:color="auto"/>
      </w:divBdr>
    </w:div>
    <w:div w:id="227495949">
      <w:bodyDiv w:val="1"/>
      <w:marLeft w:val="0"/>
      <w:marRight w:val="0"/>
      <w:marTop w:val="0"/>
      <w:marBottom w:val="0"/>
      <w:divBdr>
        <w:top w:val="none" w:sz="0" w:space="0" w:color="auto"/>
        <w:left w:val="none" w:sz="0" w:space="0" w:color="auto"/>
        <w:bottom w:val="none" w:sz="0" w:space="0" w:color="auto"/>
        <w:right w:val="none" w:sz="0" w:space="0" w:color="auto"/>
      </w:divBdr>
    </w:div>
    <w:div w:id="228350793">
      <w:bodyDiv w:val="1"/>
      <w:marLeft w:val="0"/>
      <w:marRight w:val="0"/>
      <w:marTop w:val="0"/>
      <w:marBottom w:val="0"/>
      <w:divBdr>
        <w:top w:val="none" w:sz="0" w:space="0" w:color="auto"/>
        <w:left w:val="none" w:sz="0" w:space="0" w:color="auto"/>
        <w:bottom w:val="none" w:sz="0" w:space="0" w:color="auto"/>
        <w:right w:val="none" w:sz="0" w:space="0" w:color="auto"/>
      </w:divBdr>
    </w:div>
    <w:div w:id="266885218">
      <w:bodyDiv w:val="1"/>
      <w:marLeft w:val="0"/>
      <w:marRight w:val="0"/>
      <w:marTop w:val="0"/>
      <w:marBottom w:val="0"/>
      <w:divBdr>
        <w:top w:val="none" w:sz="0" w:space="0" w:color="auto"/>
        <w:left w:val="none" w:sz="0" w:space="0" w:color="auto"/>
        <w:bottom w:val="none" w:sz="0" w:space="0" w:color="auto"/>
        <w:right w:val="none" w:sz="0" w:space="0" w:color="auto"/>
      </w:divBdr>
    </w:div>
    <w:div w:id="285547279">
      <w:bodyDiv w:val="1"/>
      <w:marLeft w:val="0"/>
      <w:marRight w:val="0"/>
      <w:marTop w:val="0"/>
      <w:marBottom w:val="0"/>
      <w:divBdr>
        <w:top w:val="none" w:sz="0" w:space="0" w:color="auto"/>
        <w:left w:val="none" w:sz="0" w:space="0" w:color="auto"/>
        <w:bottom w:val="none" w:sz="0" w:space="0" w:color="auto"/>
        <w:right w:val="none" w:sz="0" w:space="0" w:color="auto"/>
      </w:divBdr>
    </w:div>
    <w:div w:id="290718409">
      <w:bodyDiv w:val="1"/>
      <w:marLeft w:val="0"/>
      <w:marRight w:val="0"/>
      <w:marTop w:val="0"/>
      <w:marBottom w:val="0"/>
      <w:divBdr>
        <w:top w:val="none" w:sz="0" w:space="0" w:color="auto"/>
        <w:left w:val="none" w:sz="0" w:space="0" w:color="auto"/>
        <w:bottom w:val="none" w:sz="0" w:space="0" w:color="auto"/>
        <w:right w:val="none" w:sz="0" w:space="0" w:color="auto"/>
      </w:divBdr>
    </w:div>
    <w:div w:id="293339903">
      <w:bodyDiv w:val="1"/>
      <w:marLeft w:val="0"/>
      <w:marRight w:val="0"/>
      <w:marTop w:val="0"/>
      <w:marBottom w:val="0"/>
      <w:divBdr>
        <w:top w:val="none" w:sz="0" w:space="0" w:color="auto"/>
        <w:left w:val="none" w:sz="0" w:space="0" w:color="auto"/>
        <w:bottom w:val="none" w:sz="0" w:space="0" w:color="auto"/>
        <w:right w:val="none" w:sz="0" w:space="0" w:color="auto"/>
      </w:divBdr>
    </w:div>
    <w:div w:id="297103639">
      <w:bodyDiv w:val="1"/>
      <w:marLeft w:val="0"/>
      <w:marRight w:val="0"/>
      <w:marTop w:val="0"/>
      <w:marBottom w:val="0"/>
      <w:divBdr>
        <w:top w:val="none" w:sz="0" w:space="0" w:color="auto"/>
        <w:left w:val="none" w:sz="0" w:space="0" w:color="auto"/>
        <w:bottom w:val="none" w:sz="0" w:space="0" w:color="auto"/>
        <w:right w:val="none" w:sz="0" w:space="0" w:color="auto"/>
      </w:divBdr>
    </w:div>
    <w:div w:id="311640511">
      <w:bodyDiv w:val="1"/>
      <w:marLeft w:val="0"/>
      <w:marRight w:val="0"/>
      <w:marTop w:val="0"/>
      <w:marBottom w:val="0"/>
      <w:divBdr>
        <w:top w:val="none" w:sz="0" w:space="0" w:color="auto"/>
        <w:left w:val="none" w:sz="0" w:space="0" w:color="auto"/>
        <w:bottom w:val="none" w:sz="0" w:space="0" w:color="auto"/>
        <w:right w:val="none" w:sz="0" w:space="0" w:color="auto"/>
      </w:divBdr>
    </w:div>
    <w:div w:id="318315098">
      <w:bodyDiv w:val="1"/>
      <w:marLeft w:val="0"/>
      <w:marRight w:val="0"/>
      <w:marTop w:val="0"/>
      <w:marBottom w:val="0"/>
      <w:divBdr>
        <w:top w:val="none" w:sz="0" w:space="0" w:color="auto"/>
        <w:left w:val="none" w:sz="0" w:space="0" w:color="auto"/>
        <w:bottom w:val="none" w:sz="0" w:space="0" w:color="auto"/>
        <w:right w:val="none" w:sz="0" w:space="0" w:color="auto"/>
      </w:divBdr>
    </w:div>
    <w:div w:id="329988727">
      <w:bodyDiv w:val="1"/>
      <w:marLeft w:val="0"/>
      <w:marRight w:val="0"/>
      <w:marTop w:val="0"/>
      <w:marBottom w:val="0"/>
      <w:divBdr>
        <w:top w:val="none" w:sz="0" w:space="0" w:color="auto"/>
        <w:left w:val="none" w:sz="0" w:space="0" w:color="auto"/>
        <w:bottom w:val="none" w:sz="0" w:space="0" w:color="auto"/>
        <w:right w:val="none" w:sz="0" w:space="0" w:color="auto"/>
      </w:divBdr>
    </w:div>
    <w:div w:id="334653426">
      <w:bodyDiv w:val="1"/>
      <w:marLeft w:val="0"/>
      <w:marRight w:val="0"/>
      <w:marTop w:val="0"/>
      <w:marBottom w:val="0"/>
      <w:divBdr>
        <w:top w:val="none" w:sz="0" w:space="0" w:color="auto"/>
        <w:left w:val="none" w:sz="0" w:space="0" w:color="auto"/>
        <w:bottom w:val="none" w:sz="0" w:space="0" w:color="auto"/>
        <w:right w:val="none" w:sz="0" w:space="0" w:color="auto"/>
      </w:divBdr>
    </w:div>
    <w:div w:id="336616490">
      <w:bodyDiv w:val="1"/>
      <w:marLeft w:val="0"/>
      <w:marRight w:val="0"/>
      <w:marTop w:val="0"/>
      <w:marBottom w:val="0"/>
      <w:divBdr>
        <w:top w:val="none" w:sz="0" w:space="0" w:color="auto"/>
        <w:left w:val="none" w:sz="0" w:space="0" w:color="auto"/>
        <w:bottom w:val="none" w:sz="0" w:space="0" w:color="auto"/>
        <w:right w:val="none" w:sz="0" w:space="0" w:color="auto"/>
      </w:divBdr>
    </w:div>
    <w:div w:id="336662689">
      <w:bodyDiv w:val="1"/>
      <w:marLeft w:val="0"/>
      <w:marRight w:val="0"/>
      <w:marTop w:val="0"/>
      <w:marBottom w:val="0"/>
      <w:divBdr>
        <w:top w:val="none" w:sz="0" w:space="0" w:color="auto"/>
        <w:left w:val="none" w:sz="0" w:space="0" w:color="auto"/>
        <w:bottom w:val="none" w:sz="0" w:space="0" w:color="auto"/>
        <w:right w:val="none" w:sz="0" w:space="0" w:color="auto"/>
      </w:divBdr>
      <w:divsChild>
        <w:div w:id="709913104">
          <w:marLeft w:val="0"/>
          <w:marRight w:val="0"/>
          <w:marTop w:val="0"/>
          <w:marBottom w:val="0"/>
          <w:divBdr>
            <w:top w:val="none" w:sz="0" w:space="0" w:color="auto"/>
            <w:left w:val="none" w:sz="0" w:space="0" w:color="auto"/>
            <w:bottom w:val="none" w:sz="0" w:space="0" w:color="auto"/>
            <w:right w:val="none" w:sz="0" w:space="0" w:color="auto"/>
          </w:divBdr>
          <w:divsChild>
            <w:div w:id="1645356039">
              <w:marLeft w:val="0"/>
              <w:marRight w:val="0"/>
              <w:marTop w:val="0"/>
              <w:marBottom w:val="0"/>
              <w:divBdr>
                <w:top w:val="none" w:sz="0" w:space="0" w:color="auto"/>
                <w:left w:val="none" w:sz="0" w:space="0" w:color="auto"/>
                <w:bottom w:val="none" w:sz="0" w:space="0" w:color="auto"/>
                <w:right w:val="none" w:sz="0" w:space="0" w:color="auto"/>
              </w:divBdr>
              <w:divsChild>
                <w:div w:id="1820533835">
                  <w:marLeft w:val="0"/>
                  <w:marRight w:val="300"/>
                  <w:marTop w:val="0"/>
                  <w:marBottom w:val="0"/>
                  <w:divBdr>
                    <w:top w:val="none" w:sz="0" w:space="0" w:color="auto"/>
                    <w:left w:val="none" w:sz="0" w:space="0" w:color="auto"/>
                    <w:bottom w:val="none" w:sz="0" w:space="0" w:color="auto"/>
                    <w:right w:val="none" w:sz="0" w:space="0" w:color="auto"/>
                  </w:divBdr>
                  <w:divsChild>
                    <w:div w:id="283775337">
                      <w:marLeft w:val="0"/>
                      <w:marRight w:val="0"/>
                      <w:marTop w:val="0"/>
                      <w:marBottom w:val="0"/>
                      <w:divBdr>
                        <w:top w:val="none" w:sz="0" w:space="0" w:color="auto"/>
                        <w:left w:val="none" w:sz="0" w:space="0" w:color="auto"/>
                        <w:bottom w:val="none" w:sz="0" w:space="0" w:color="auto"/>
                        <w:right w:val="none" w:sz="0" w:space="0" w:color="auto"/>
                      </w:divBdr>
                      <w:divsChild>
                        <w:div w:id="1268076757">
                          <w:marLeft w:val="0"/>
                          <w:marRight w:val="0"/>
                          <w:marTop w:val="0"/>
                          <w:marBottom w:val="0"/>
                          <w:divBdr>
                            <w:top w:val="none" w:sz="0" w:space="0" w:color="auto"/>
                            <w:left w:val="none" w:sz="0" w:space="0" w:color="auto"/>
                            <w:bottom w:val="none" w:sz="0" w:space="0" w:color="auto"/>
                            <w:right w:val="none" w:sz="0" w:space="0" w:color="auto"/>
                          </w:divBdr>
                          <w:divsChild>
                            <w:div w:id="484200215">
                              <w:marLeft w:val="0"/>
                              <w:marRight w:val="0"/>
                              <w:marTop w:val="0"/>
                              <w:marBottom w:val="0"/>
                              <w:divBdr>
                                <w:top w:val="none" w:sz="0" w:space="0" w:color="auto"/>
                                <w:left w:val="none" w:sz="0" w:space="0" w:color="auto"/>
                                <w:bottom w:val="none" w:sz="0" w:space="0" w:color="auto"/>
                                <w:right w:val="none" w:sz="0" w:space="0" w:color="auto"/>
                              </w:divBdr>
                              <w:divsChild>
                                <w:div w:id="1223641174">
                                  <w:marLeft w:val="0"/>
                                  <w:marRight w:val="0"/>
                                  <w:marTop w:val="0"/>
                                  <w:marBottom w:val="0"/>
                                  <w:divBdr>
                                    <w:top w:val="none" w:sz="0" w:space="0" w:color="auto"/>
                                    <w:left w:val="none" w:sz="0" w:space="0" w:color="auto"/>
                                    <w:bottom w:val="none" w:sz="0" w:space="0" w:color="auto"/>
                                    <w:right w:val="none" w:sz="0" w:space="0" w:color="auto"/>
                                  </w:divBdr>
                                  <w:divsChild>
                                    <w:div w:id="44578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2634600">
      <w:bodyDiv w:val="1"/>
      <w:marLeft w:val="0"/>
      <w:marRight w:val="0"/>
      <w:marTop w:val="0"/>
      <w:marBottom w:val="0"/>
      <w:divBdr>
        <w:top w:val="none" w:sz="0" w:space="0" w:color="auto"/>
        <w:left w:val="none" w:sz="0" w:space="0" w:color="auto"/>
        <w:bottom w:val="none" w:sz="0" w:space="0" w:color="auto"/>
        <w:right w:val="none" w:sz="0" w:space="0" w:color="auto"/>
      </w:divBdr>
    </w:div>
    <w:div w:id="388263674">
      <w:bodyDiv w:val="1"/>
      <w:marLeft w:val="0"/>
      <w:marRight w:val="0"/>
      <w:marTop w:val="0"/>
      <w:marBottom w:val="0"/>
      <w:divBdr>
        <w:top w:val="none" w:sz="0" w:space="0" w:color="auto"/>
        <w:left w:val="none" w:sz="0" w:space="0" w:color="auto"/>
        <w:bottom w:val="none" w:sz="0" w:space="0" w:color="auto"/>
        <w:right w:val="none" w:sz="0" w:space="0" w:color="auto"/>
      </w:divBdr>
    </w:div>
    <w:div w:id="395665112">
      <w:bodyDiv w:val="1"/>
      <w:marLeft w:val="0"/>
      <w:marRight w:val="0"/>
      <w:marTop w:val="0"/>
      <w:marBottom w:val="0"/>
      <w:divBdr>
        <w:top w:val="none" w:sz="0" w:space="0" w:color="auto"/>
        <w:left w:val="none" w:sz="0" w:space="0" w:color="auto"/>
        <w:bottom w:val="none" w:sz="0" w:space="0" w:color="auto"/>
        <w:right w:val="none" w:sz="0" w:space="0" w:color="auto"/>
      </w:divBdr>
    </w:div>
    <w:div w:id="396124223">
      <w:bodyDiv w:val="1"/>
      <w:marLeft w:val="0"/>
      <w:marRight w:val="0"/>
      <w:marTop w:val="0"/>
      <w:marBottom w:val="0"/>
      <w:divBdr>
        <w:top w:val="none" w:sz="0" w:space="0" w:color="auto"/>
        <w:left w:val="none" w:sz="0" w:space="0" w:color="auto"/>
        <w:bottom w:val="none" w:sz="0" w:space="0" w:color="auto"/>
        <w:right w:val="none" w:sz="0" w:space="0" w:color="auto"/>
      </w:divBdr>
    </w:div>
    <w:div w:id="399714641">
      <w:bodyDiv w:val="1"/>
      <w:marLeft w:val="0"/>
      <w:marRight w:val="0"/>
      <w:marTop w:val="0"/>
      <w:marBottom w:val="0"/>
      <w:divBdr>
        <w:top w:val="none" w:sz="0" w:space="0" w:color="auto"/>
        <w:left w:val="none" w:sz="0" w:space="0" w:color="auto"/>
        <w:bottom w:val="none" w:sz="0" w:space="0" w:color="auto"/>
        <w:right w:val="none" w:sz="0" w:space="0" w:color="auto"/>
      </w:divBdr>
    </w:div>
    <w:div w:id="418018452">
      <w:bodyDiv w:val="1"/>
      <w:marLeft w:val="0"/>
      <w:marRight w:val="0"/>
      <w:marTop w:val="0"/>
      <w:marBottom w:val="0"/>
      <w:divBdr>
        <w:top w:val="none" w:sz="0" w:space="0" w:color="auto"/>
        <w:left w:val="none" w:sz="0" w:space="0" w:color="auto"/>
        <w:bottom w:val="none" w:sz="0" w:space="0" w:color="auto"/>
        <w:right w:val="none" w:sz="0" w:space="0" w:color="auto"/>
      </w:divBdr>
    </w:div>
    <w:div w:id="423460348">
      <w:bodyDiv w:val="1"/>
      <w:marLeft w:val="0"/>
      <w:marRight w:val="0"/>
      <w:marTop w:val="0"/>
      <w:marBottom w:val="0"/>
      <w:divBdr>
        <w:top w:val="none" w:sz="0" w:space="0" w:color="auto"/>
        <w:left w:val="none" w:sz="0" w:space="0" w:color="auto"/>
        <w:bottom w:val="none" w:sz="0" w:space="0" w:color="auto"/>
        <w:right w:val="none" w:sz="0" w:space="0" w:color="auto"/>
      </w:divBdr>
    </w:div>
    <w:div w:id="425930362">
      <w:bodyDiv w:val="1"/>
      <w:marLeft w:val="0"/>
      <w:marRight w:val="0"/>
      <w:marTop w:val="0"/>
      <w:marBottom w:val="0"/>
      <w:divBdr>
        <w:top w:val="none" w:sz="0" w:space="0" w:color="auto"/>
        <w:left w:val="none" w:sz="0" w:space="0" w:color="auto"/>
        <w:bottom w:val="none" w:sz="0" w:space="0" w:color="auto"/>
        <w:right w:val="none" w:sz="0" w:space="0" w:color="auto"/>
      </w:divBdr>
    </w:div>
    <w:div w:id="439684655">
      <w:bodyDiv w:val="1"/>
      <w:marLeft w:val="0"/>
      <w:marRight w:val="0"/>
      <w:marTop w:val="0"/>
      <w:marBottom w:val="0"/>
      <w:divBdr>
        <w:top w:val="none" w:sz="0" w:space="0" w:color="auto"/>
        <w:left w:val="none" w:sz="0" w:space="0" w:color="auto"/>
        <w:bottom w:val="none" w:sz="0" w:space="0" w:color="auto"/>
        <w:right w:val="none" w:sz="0" w:space="0" w:color="auto"/>
      </w:divBdr>
    </w:div>
    <w:div w:id="442192710">
      <w:bodyDiv w:val="1"/>
      <w:marLeft w:val="0"/>
      <w:marRight w:val="0"/>
      <w:marTop w:val="0"/>
      <w:marBottom w:val="0"/>
      <w:divBdr>
        <w:top w:val="none" w:sz="0" w:space="0" w:color="auto"/>
        <w:left w:val="none" w:sz="0" w:space="0" w:color="auto"/>
        <w:bottom w:val="none" w:sz="0" w:space="0" w:color="auto"/>
        <w:right w:val="none" w:sz="0" w:space="0" w:color="auto"/>
      </w:divBdr>
    </w:div>
    <w:div w:id="462965712">
      <w:bodyDiv w:val="1"/>
      <w:marLeft w:val="0"/>
      <w:marRight w:val="0"/>
      <w:marTop w:val="0"/>
      <w:marBottom w:val="0"/>
      <w:divBdr>
        <w:top w:val="none" w:sz="0" w:space="0" w:color="auto"/>
        <w:left w:val="none" w:sz="0" w:space="0" w:color="auto"/>
        <w:bottom w:val="none" w:sz="0" w:space="0" w:color="auto"/>
        <w:right w:val="none" w:sz="0" w:space="0" w:color="auto"/>
      </w:divBdr>
    </w:div>
    <w:div w:id="464929171">
      <w:bodyDiv w:val="1"/>
      <w:marLeft w:val="0"/>
      <w:marRight w:val="0"/>
      <w:marTop w:val="0"/>
      <w:marBottom w:val="0"/>
      <w:divBdr>
        <w:top w:val="none" w:sz="0" w:space="0" w:color="auto"/>
        <w:left w:val="none" w:sz="0" w:space="0" w:color="auto"/>
        <w:bottom w:val="none" w:sz="0" w:space="0" w:color="auto"/>
        <w:right w:val="none" w:sz="0" w:space="0" w:color="auto"/>
      </w:divBdr>
    </w:div>
    <w:div w:id="467750003">
      <w:bodyDiv w:val="1"/>
      <w:marLeft w:val="0"/>
      <w:marRight w:val="0"/>
      <w:marTop w:val="0"/>
      <w:marBottom w:val="0"/>
      <w:divBdr>
        <w:top w:val="none" w:sz="0" w:space="0" w:color="auto"/>
        <w:left w:val="none" w:sz="0" w:space="0" w:color="auto"/>
        <w:bottom w:val="none" w:sz="0" w:space="0" w:color="auto"/>
        <w:right w:val="none" w:sz="0" w:space="0" w:color="auto"/>
      </w:divBdr>
    </w:div>
    <w:div w:id="497120073">
      <w:bodyDiv w:val="1"/>
      <w:marLeft w:val="0"/>
      <w:marRight w:val="0"/>
      <w:marTop w:val="0"/>
      <w:marBottom w:val="0"/>
      <w:divBdr>
        <w:top w:val="none" w:sz="0" w:space="0" w:color="auto"/>
        <w:left w:val="none" w:sz="0" w:space="0" w:color="auto"/>
        <w:bottom w:val="none" w:sz="0" w:space="0" w:color="auto"/>
        <w:right w:val="none" w:sz="0" w:space="0" w:color="auto"/>
      </w:divBdr>
    </w:div>
    <w:div w:id="525096822">
      <w:bodyDiv w:val="1"/>
      <w:marLeft w:val="0"/>
      <w:marRight w:val="0"/>
      <w:marTop w:val="0"/>
      <w:marBottom w:val="0"/>
      <w:divBdr>
        <w:top w:val="none" w:sz="0" w:space="0" w:color="auto"/>
        <w:left w:val="none" w:sz="0" w:space="0" w:color="auto"/>
        <w:bottom w:val="none" w:sz="0" w:space="0" w:color="auto"/>
        <w:right w:val="none" w:sz="0" w:space="0" w:color="auto"/>
      </w:divBdr>
    </w:div>
    <w:div w:id="540557241">
      <w:bodyDiv w:val="1"/>
      <w:marLeft w:val="0"/>
      <w:marRight w:val="0"/>
      <w:marTop w:val="0"/>
      <w:marBottom w:val="0"/>
      <w:divBdr>
        <w:top w:val="none" w:sz="0" w:space="0" w:color="auto"/>
        <w:left w:val="none" w:sz="0" w:space="0" w:color="auto"/>
        <w:bottom w:val="none" w:sz="0" w:space="0" w:color="auto"/>
        <w:right w:val="none" w:sz="0" w:space="0" w:color="auto"/>
      </w:divBdr>
      <w:divsChild>
        <w:div w:id="1249773566">
          <w:marLeft w:val="0"/>
          <w:marRight w:val="0"/>
          <w:marTop w:val="0"/>
          <w:marBottom w:val="0"/>
          <w:divBdr>
            <w:top w:val="none" w:sz="0" w:space="0" w:color="auto"/>
            <w:left w:val="none" w:sz="0" w:space="0" w:color="auto"/>
            <w:bottom w:val="none" w:sz="0" w:space="0" w:color="auto"/>
            <w:right w:val="none" w:sz="0" w:space="0" w:color="auto"/>
          </w:divBdr>
        </w:div>
      </w:divsChild>
    </w:div>
    <w:div w:id="592516818">
      <w:bodyDiv w:val="1"/>
      <w:marLeft w:val="0"/>
      <w:marRight w:val="0"/>
      <w:marTop w:val="0"/>
      <w:marBottom w:val="0"/>
      <w:divBdr>
        <w:top w:val="none" w:sz="0" w:space="0" w:color="auto"/>
        <w:left w:val="none" w:sz="0" w:space="0" w:color="auto"/>
        <w:bottom w:val="none" w:sz="0" w:space="0" w:color="auto"/>
        <w:right w:val="none" w:sz="0" w:space="0" w:color="auto"/>
      </w:divBdr>
    </w:div>
    <w:div w:id="595358325">
      <w:bodyDiv w:val="1"/>
      <w:marLeft w:val="0"/>
      <w:marRight w:val="0"/>
      <w:marTop w:val="0"/>
      <w:marBottom w:val="0"/>
      <w:divBdr>
        <w:top w:val="none" w:sz="0" w:space="0" w:color="auto"/>
        <w:left w:val="none" w:sz="0" w:space="0" w:color="auto"/>
        <w:bottom w:val="none" w:sz="0" w:space="0" w:color="auto"/>
        <w:right w:val="none" w:sz="0" w:space="0" w:color="auto"/>
      </w:divBdr>
    </w:div>
    <w:div w:id="596132881">
      <w:bodyDiv w:val="1"/>
      <w:marLeft w:val="0"/>
      <w:marRight w:val="0"/>
      <w:marTop w:val="0"/>
      <w:marBottom w:val="0"/>
      <w:divBdr>
        <w:top w:val="none" w:sz="0" w:space="0" w:color="auto"/>
        <w:left w:val="none" w:sz="0" w:space="0" w:color="auto"/>
        <w:bottom w:val="none" w:sz="0" w:space="0" w:color="auto"/>
        <w:right w:val="none" w:sz="0" w:space="0" w:color="auto"/>
      </w:divBdr>
    </w:div>
    <w:div w:id="608850847">
      <w:bodyDiv w:val="1"/>
      <w:marLeft w:val="0"/>
      <w:marRight w:val="0"/>
      <w:marTop w:val="0"/>
      <w:marBottom w:val="0"/>
      <w:divBdr>
        <w:top w:val="none" w:sz="0" w:space="0" w:color="auto"/>
        <w:left w:val="none" w:sz="0" w:space="0" w:color="auto"/>
        <w:bottom w:val="none" w:sz="0" w:space="0" w:color="auto"/>
        <w:right w:val="none" w:sz="0" w:space="0" w:color="auto"/>
      </w:divBdr>
    </w:div>
    <w:div w:id="644892351">
      <w:bodyDiv w:val="1"/>
      <w:marLeft w:val="0"/>
      <w:marRight w:val="0"/>
      <w:marTop w:val="0"/>
      <w:marBottom w:val="0"/>
      <w:divBdr>
        <w:top w:val="none" w:sz="0" w:space="0" w:color="auto"/>
        <w:left w:val="none" w:sz="0" w:space="0" w:color="auto"/>
        <w:bottom w:val="none" w:sz="0" w:space="0" w:color="auto"/>
        <w:right w:val="none" w:sz="0" w:space="0" w:color="auto"/>
      </w:divBdr>
    </w:div>
    <w:div w:id="671028393">
      <w:bodyDiv w:val="1"/>
      <w:marLeft w:val="0"/>
      <w:marRight w:val="0"/>
      <w:marTop w:val="0"/>
      <w:marBottom w:val="0"/>
      <w:divBdr>
        <w:top w:val="none" w:sz="0" w:space="0" w:color="auto"/>
        <w:left w:val="none" w:sz="0" w:space="0" w:color="auto"/>
        <w:bottom w:val="none" w:sz="0" w:space="0" w:color="auto"/>
        <w:right w:val="none" w:sz="0" w:space="0" w:color="auto"/>
      </w:divBdr>
    </w:div>
    <w:div w:id="674112845">
      <w:bodyDiv w:val="1"/>
      <w:marLeft w:val="0"/>
      <w:marRight w:val="0"/>
      <w:marTop w:val="0"/>
      <w:marBottom w:val="0"/>
      <w:divBdr>
        <w:top w:val="none" w:sz="0" w:space="0" w:color="auto"/>
        <w:left w:val="none" w:sz="0" w:space="0" w:color="auto"/>
        <w:bottom w:val="none" w:sz="0" w:space="0" w:color="auto"/>
        <w:right w:val="none" w:sz="0" w:space="0" w:color="auto"/>
      </w:divBdr>
      <w:divsChild>
        <w:div w:id="391659202">
          <w:marLeft w:val="0"/>
          <w:marRight w:val="0"/>
          <w:marTop w:val="0"/>
          <w:marBottom w:val="0"/>
          <w:divBdr>
            <w:top w:val="none" w:sz="0" w:space="0" w:color="auto"/>
            <w:left w:val="none" w:sz="0" w:space="0" w:color="auto"/>
            <w:bottom w:val="none" w:sz="0" w:space="0" w:color="auto"/>
            <w:right w:val="none" w:sz="0" w:space="0" w:color="auto"/>
          </w:divBdr>
        </w:div>
        <w:div w:id="706955977">
          <w:marLeft w:val="0"/>
          <w:marRight w:val="0"/>
          <w:marTop w:val="0"/>
          <w:marBottom w:val="0"/>
          <w:divBdr>
            <w:top w:val="none" w:sz="0" w:space="0" w:color="auto"/>
            <w:left w:val="none" w:sz="0" w:space="0" w:color="auto"/>
            <w:bottom w:val="none" w:sz="0" w:space="0" w:color="auto"/>
            <w:right w:val="none" w:sz="0" w:space="0" w:color="auto"/>
          </w:divBdr>
        </w:div>
      </w:divsChild>
    </w:div>
    <w:div w:id="677080146">
      <w:bodyDiv w:val="1"/>
      <w:marLeft w:val="0"/>
      <w:marRight w:val="0"/>
      <w:marTop w:val="0"/>
      <w:marBottom w:val="0"/>
      <w:divBdr>
        <w:top w:val="none" w:sz="0" w:space="0" w:color="auto"/>
        <w:left w:val="none" w:sz="0" w:space="0" w:color="auto"/>
        <w:bottom w:val="none" w:sz="0" w:space="0" w:color="auto"/>
        <w:right w:val="none" w:sz="0" w:space="0" w:color="auto"/>
      </w:divBdr>
    </w:div>
    <w:div w:id="677465806">
      <w:bodyDiv w:val="1"/>
      <w:marLeft w:val="0"/>
      <w:marRight w:val="0"/>
      <w:marTop w:val="0"/>
      <w:marBottom w:val="0"/>
      <w:divBdr>
        <w:top w:val="none" w:sz="0" w:space="0" w:color="auto"/>
        <w:left w:val="none" w:sz="0" w:space="0" w:color="auto"/>
        <w:bottom w:val="none" w:sz="0" w:space="0" w:color="auto"/>
        <w:right w:val="none" w:sz="0" w:space="0" w:color="auto"/>
      </w:divBdr>
    </w:div>
    <w:div w:id="679890551">
      <w:bodyDiv w:val="1"/>
      <w:marLeft w:val="0"/>
      <w:marRight w:val="0"/>
      <w:marTop w:val="0"/>
      <w:marBottom w:val="0"/>
      <w:divBdr>
        <w:top w:val="none" w:sz="0" w:space="0" w:color="auto"/>
        <w:left w:val="none" w:sz="0" w:space="0" w:color="auto"/>
        <w:bottom w:val="none" w:sz="0" w:space="0" w:color="auto"/>
        <w:right w:val="none" w:sz="0" w:space="0" w:color="auto"/>
      </w:divBdr>
    </w:div>
    <w:div w:id="699285244">
      <w:bodyDiv w:val="1"/>
      <w:marLeft w:val="0"/>
      <w:marRight w:val="0"/>
      <w:marTop w:val="0"/>
      <w:marBottom w:val="0"/>
      <w:divBdr>
        <w:top w:val="none" w:sz="0" w:space="0" w:color="auto"/>
        <w:left w:val="none" w:sz="0" w:space="0" w:color="auto"/>
        <w:bottom w:val="none" w:sz="0" w:space="0" w:color="auto"/>
        <w:right w:val="none" w:sz="0" w:space="0" w:color="auto"/>
      </w:divBdr>
    </w:div>
    <w:div w:id="705720294">
      <w:bodyDiv w:val="1"/>
      <w:marLeft w:val="0"/>
      <w:marRight w:val="0"/>
      <w:marTop w:val="0"/>
      <w:marBottom w:val="0"/>
      <w:divBdr>
        <w:top w:val="none" w:sz="0" w:space="0" w:color="auto"/>
        <w:left w:val="none" w:sz="0" w:space="0" w:color="auto"/>
        <w:bottom w:val="none" w:sz="0" w:space="0" w:color="auto"/>
        <w:right w:val="none" w:sz="0" w:space="0" w:color="auto"/>
      </w:divBdr>
    </w:div>
    <w:div w:id="706174935">
      <w:bodyDiv w:val="1"/>
      <w:marLeft w:val="0"/>
      <w:marRight w:val="0"/>
      <w:marTop w:val="0"/>
      <w:marBottom w:val="0"/>
      <w:divBdr>
        <w:top w:val="none" w:sz="0" w:space="0" w:color="auto"/>
        <w:left w:val="none" w:sz="0" w:space="0" w:color="auto"/>
        <w:bottom w:val="none" w:sz="0" w:space="0" w:color="auto"/>
        <w:right w:val="none" w:sz="0" w:space="0" w:color="auto"/>
      </w:divBdr>
    </w:div>
    <w:div w:id="727415331">
      <w:bodyDiv w:val="1"/>
      <w:marLeft w:val="0"/>
      <w:marRight w:val="0"/>
      <w:marTop w:val="0"/>
      <w:marBottom w:val="0"/>
      <w:divBdr>
        <w:top w:val="none" w:sz="0" w:space="0" w:color="auto"/>
        <w:left w:val="none" w:sz="0" w:space="0" w:color="auto"/>
        <w:bottom w:val="none" w:sz="0" w:space="0" w:color="auto"/>
        <w:right w:val="none" w:sz="0" w:space="0" w:color="auto"/>
      </w:divBdr>
    </w:div>
    <w:div w:id="732781119">
      <w:bodyDiv w:val="1"/>
      <w:marLeft w:val="0"/>
      <w:marRight w:val="0"/>
      <w:marTop w:val="0"/>
      <w:marBottom w:val="0"/>
      <w:divBdr>
        <w:top w:val="none" w:sz="0" w:space="0" w:color="auto"/>
        <w:left w:val="none" w:sz="0" w:space="0" w:color="auto"/>
        <w:bottom w:val="none" w:sz="0" w:space="0" w:color="auto"/>
        <w:right w:val="none" w:sz="0" w:space="0" w:color="auto"/>
      </w:divBdr>
    </w:div>
    <w:div w:id="736242323">
      <w:bodyDiv w:val="1"/>
      <w:marLeft w:val="0"/>
      <w:marRight w:val="0"/>
      <w:marTop w:val="0"/>
      <w:marBottom w:val="0"/>
      <w:divBdr>
        <w:top w:val="none" w:sz="0" w:space="0" w:color="auto"/>
        <w:left w:val="none" w:sz="0" w:space="0" w:color="auto"/>
        <w:bottom w:val="none" w:sz="0" w:space="0" w:color="auto"/>
        <w:right w:val="none" w:sz="0" w:space="0" w:color="auto"/>
      </w:divBdr>
    </w:div>
    <w:div w:id="745106193">
      <w:bodyDiv w:val="1"/>
      <w:marLeft w:val="0"/>
      <w:marRight w:val="0"/>
      <w:marTop w:val="0"/>
      <w:marBottom w:val="0"/>
      <w:divBdr>
        <w:top w:val="none" w:sz="0" w:space="0" w:color="auto"/>
        <w:left w:val="none" w:sz="0" w:space="0" w:color="auto"/>
        <w:bottom w:val="none" w:sz="0" w:space="0" w:color="auto"/>
        <w:right w:val="none" w:sz="0" w:space="0" w:color="auto"/>
      </w:divBdr>
    </w:div>
    <w:div w:id="750128056">
      <w:bodyDiv w:val="1"/>
      <w:marLeft w:val="0"/>
      <w:marRight w:val="0"/>
      <w:marTop w:val="0"/>
      <w:marBottom w:val="0"/>
      <w:divBdr>
        <w:top w:val="none" w:sz="0" w:space="0" w:color="auto"/>
        <w:left w:val="none" w:sz="0" w:space="0" w:color="auto"/>
        <w:bottom w:val="none" w:sz="0" w:space="0" w:color="auto"/>
        <w:right w:val="none" w:sz="0" w:space="0" w:color="auto"/>
      </w:divBdr>
    </w:div>
    <w:div w:id="772438468">
      <w:bodyDiv w:val="1"/>
      <w:marLeft w:val="0"/>
      <w:marRight w:val="0"/>
      <w:marTop w:val="0"/>
      <w:marBottom w:val="0"/>
      <w:divBdr>
        <w:top w:val="none" w:sz="0" w:space="0" w:color="auto"/>
        <w:left w:val="none" w:sz="0" w:space="0" w:color="auto"/>
        <w:bottom w:val="none" w:sz="0" w:space="0" w:color="auto"/>
        <w:right w:val="none" w:sz="0" w:space="0" w:color="auto"/>
      </w:divBdr>
    </w:div>
    <w:div w:id="780563420">
      <w:bodyDiv w:val="1"/>
      <w:marLeft w:val="0"/>
      <w:marRight w:val="0"/>
      <w:marTop w:val="0"/>
      <w:marBottom w:val="0"/>
      <w:divBdr>
        <w:top w:val="none" w:sz="0" w:space="0" w:color="auto"/>
        <w:left w:val="none" w:sz="0" w:space="0" w:color="auto"/>
        <w:bottom w:val="none" w:sz="0" w:space="0" w:color="auto"/>
        <w:right w:val="none" w:sz="0" w:space="0" w:color="auto"/>
      </w:divBdr>
    </w:div>
    <w:div w:id="781997262">
      <w:bodyDiv w:val="1"/>
      <w:marLeft w:val="0"/>
      <w:marRight w:val="0"/>
      <w:marTop w:val="0"/>
      <w:marBottom w:val="0"/>
      <w:divBdr>
        <w:top w:val="none" w:sz="0" w:space="0" w:color="auto"/>
        <w:left w:val="none" w:sz="0" w:space="0" w:color="auto"/>
        <w:bottom w:val="none" w:sz="0" w:space="0" w:color="auto"/>
        <w:right w:val="none" w:sz="0" w:space="0" w:color="auto"/>
      </w:divBdr>
    </w:div>
    <w:div w:id="784737277">
      <w:bodyDiv w:val="1"/>
      <w:marLeft w:val="0"/>
      <w:marRight w:val="0"/>
      <w:marTop w:val="0"/>
      <w:marBottom w:val="0"/>
      <w:divBdr>
        <w:top w:val="none" w:sz="0" w:space="0" w:color="auto"/>
        <w:left w:val="none" w:sz="0" w:space="0" w:color="auto"/>
        <w:bottom w:val="none" w:sz="0" w:space="0" w:color="auto"/>
        <w:right w:val="none" w:sz="0" w:space="0" w:color="auto"/>
      </w:divBdr>
    </w:div>
    <w:div w:id="823350972">
      <w:bodyDiv w:val="1"/>
      <w:marLeft w:val="0"/>
      <w:marRight w:val="0"/>
      <w:marTop w:val="0"/>
      <w:marBottom w:val="0"/>
      <w:divBdr>
        <w:top w:val="none" w:sz="0" w:space="0" w:color="auto"/>
        <w:left w:val="none" w:sz="0" w:space="0" w:color="auto"/>
        <w:bottom w:val="none" w:sz="0" w:space="0" w:color="auto"/>
        <w:right w:val="none" w:sz="0" w:space="0" w:color="auto"/>
      </w:divBdr>
    </w:div>
    <w:div w:id="825508435">
      <w:bodyDiv w:val="1"/>
      <w:marLeft w:val="0"/>
      <w:marRight w:val="0"/>
      <w:marTop w:val="0"/>
      <w:marBottom w:val="0"/>
      <w:divBdr>
        <w:top w:val="none" w:sz="0" w:space="0" w:color="auto"/>
        <w:left w:val="none" w:sz="0" w:space="0" w:color="auto"/>
        <w:bottom w:val="none" w:sz="0" w:space="0" w:color="auto"/>
        <w:right w:val="none" w:sz="0" w:space="0" w:color="auto"/>
      </w:divBdr>
    </w:div>
    <w:div w:id="840773534">
      <w:bodyDiv w:val="1"/>
      <w:marLeft w:val="0"/>
      <w:marRight w:val="0"/>
      <w:marTop w:val="0"/>
      <w:marBottom w:val="0"/>
      <w:divBdr>
        <w:top w:val="none" w:sz="0" w:space="0" w:color="auto"/>
        <w:left w:val="none" w:sz="0" w:space="0" w:color="auto"/>
        <w:bottom w:val="none" w:sz="0" w:space="0" w:color="auto"/>
        <w:right w:val="none" w:sz="0" w:space="0" w:color="auto"/>
      </w:divBdr>
    </w:div>
    <w:div w:id="847250217">
      <w:bodyDiv w:val="1"/>
      <w:marLeft w:val="0"/>
      <w:marRight w:val="0"/>
      <w:marTop w:val="0"/>
      <w:marBottom w:val="0"/>
      <w:divBdr>
        <w:top w:val="none" w:sz="0" w:space="0" w:color="auto"/>
        <w:left w:val="none" w:sz="0" w:space="0" w:color="auto"/>
        <w:bottom w:val="none" w:sz="0" w:space="0" w:color="auto"/>
        <w:right w:val="none" w:sz="0" w:space="0" w:color="auto"/>
      </w:divBdr>
      <w:divsChild>
        <w:div w:id="990404489">
          <w:marLeft w:val="0"/>
          <w:marRight w:val="0"/>
          <w:marTop w:val="0"/>
          <w:marBottom w:val="0"/>
          <w:divBdr>
            <w:top w:val="none" w:sz="0" w:space="0" w:color="auto"/>
            <w:left w:val="none" w:sz="0" w:space="0" w:color="auto"/>
            <w:bottom w:val="none" w:sz="0" w:space="0" w:color="auto"/>
            <w:right w:val="none" w:sz="0" w:space="0" w:color="auto"/>
          </w:divBdr>
          <w:divsChild>
            <w:div w:id="1077551198">
              <w:marLeft w:val="0"/>
              <w:marRight w:val="0"/>
              <w:marTop w:val="0"/>
              <w:marBottom w:val="0"/>
              <w:divBdr>
                <w:top w:val="none" w:sz="0" w:space="0" w:color="auto"/>
                <w:left w:val="none" w:sz="0" w:space="0" w:color="auto"/>
                <w:bottom w:val="none" w:sz="0" w:space="0" w:color="auto"/>
                <w:right w:val="none" w:sz="0" w:space="0" w:color="auto"/>
              </w:divBdr>
              <w:divsChild>
                <w:div w:id="1345934360">
                  <w:marLeft w:val="0"/>
                  <w:marRight w:val="300"/>
                  <w:marTop w:val="0"/>
                  <w:marBottom w:val="0"/>
                  <w:divBdr>
                    <w:top w:val="none" w:sz="0" w:space="0" w:color="auto"/>
                    <w:left w:val="none" w:sz="0" w:space="0" w:color="auto"/>
                    <w:bottom w:val="none" w:sz="0" w:space="0" w:color="auto"/>
                    <w:right w:val="none" w:sz="0" w:space="0" w:color="auto"/>
                  </w:divBdr>
                  <w:divsChild>
                    <w:div w:id="687827604">
                      <w:marLeft w:val="0"/>
                      <w:marRight w:val="0"/>
                      <w:marTop w:val="0"/>
                      <w:marBottom w:val="0"/>
                      <w:divBdr>
                        <w:top w:val="none" w:sz="0" w:space="0" w:color="auto"/>
                        <w:left w:val="none" w:sz="0" w:space="0" w:color="auto"/>
                        <w:bottom w:val="none" w:sz="0" w:space="0" w:color="auto"/>
                        <w:right w:val="none" w:sz="0" w:space="0" w:color="auto"/>
                      </w:divBdr>
                      <w:divsChild>
                        <w:div w:id="1960601151">
                          <w:marLeft w:val="0"/>
                          <w:marRight w:val="0"/>
                          <w:marTop w:val="0"/>
                          <w:marBottom w:val="0"/>
                          <w:divBdr>
                            <w:top w:val="none" w:sz="0" w:space="0" w:color="auto"/>
                            <w:left w:val="none" w:sz="0" w:space="0" w:color="auto"/>
                            <w:bottom w:val="none" w:sz="0" w:space="0" w:color="auto"/>
                            <w:right w:val="none" w:sz="0" w:space="0" w:color="auto"/>
                          </w:divBdr>
                          <w:divsChild>
                            <w:div w:id="439688497">
                              <w:marLeft w:val="0"/>
                              <w:marRight w:val="0"/>
                              <w:marTop w:val="0"/>
                              <w:marBottom w:val="0"/>
                              <w:divBdr>
                                <w:top w:val="none" w:sz="0" w:space="0" w:color="auto"/>
                                <w:left w:val="none" w:sz="0" w:space="0" w:color="auto"/>
                                <w:bottom w:val="none" w:sz="0" w:space="0" w:color="auto"/>
                                <w:right w:val="none" w:sz="0" w:space="0" w:color="auto"/>
                              </w:divBdr>
                              <w:divsChild>
                                <w:div w:id="1136751625">
                                  <w:marLeft w:val="0"/>
                                  <w:marRight w:val="0"/>
                                  <w:marTop w:val="0"/>
                                  <w:marBottom w:val="0"/>
                                  <w:divBdr>
                                    <w:top w:val="none" w:sz="0" w:space="0" w:color="auto"/>
                                    <w:left w:val="none" w:sz="0" w:space="0" w:color="auto"/>
                                    <w:bottom w:val="none" w:sz="0" w:space="0" w:color="auto"/>
                                    <w:right w:val="none" w:sz="0" w:space="0" w:color="auto"/>
                                  </w:divBdr>
                                  <w:divsChild>
                                    <w:div w:id="204054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7423427">
      <w:bodyDiv w:val="1"/>
      <w:marLeft w:val="0"/>
      <w:marRight w:val="0"/>
      <w:marTop w:val="0"/>
      <w:marBottom w:val="0"/>
      <w:divBdr>
        <w:top w:val="none" w:sz="0" w:space="0" w:color="auto"/>
        <w:left w:val="none" w:sz="0" w:space="0" w:color="auto"/>
        <w:bottom w:val="none" w:sz="0" w:space="0" w:color="auto"/>
        <w:right w:val="none" w:sz="0" w:space="0" w:color="auto"/>
      </w:divBdr>
    </w:div>
    <w:div w:id="862014868">
      <w:bodyDiv w:val="1"/>
      <w:marLeft w:val="0"/>
      <w:marRight w:val="0"/>
      <w:marTop w:val="0"/>
      <w:marBottom w:val="0"/>
      <w:divBdr>
        <w:top w:val="none" w:sz="0" w:space="0" w:color="auto"/>
        <w:left w:val="none" w:sz="0" w:space="0" w:color="auto"/>
        <w:bottom w:val="none" w:sz="0" w:space="0" w:color="auto"/>
        <w:right w:val="none" w:sz="0" w:space="0" w:color="auto"/>
      </w:divBdr>
    </w:div>
    <w:div w:id="888033031">
      <w:bodyDiv w:val="1"/>
      <w:marLeft w:val="0"/>
      <w:marRight w:val="0"/>
      <w:marTop w:val="0"/>
      <w:marBottom w:val="0"/>
      <w:divBdr>
        <w:top w:val="none" w:sz="0" w:space="0" w:color="auto"/>
        <w:left w:val="none" w:sz="0" w:space="0" w:color="auto"/>
        <w:bottom w:val="none" w:sz="0" w:space="0" w:color="auto"/>
        <w:right w:val="none" w:sz="0" w:space="0" w:color="auto"/>
      </w:divBdr>
    </w:div>
    <w:div w:id="894703824">
      <w:bodyDiv w:val="1"/>
      <w:marLeft w:val="0"/>
      <w:marRight w:val="0"/>
      <w:marTop w:val="0"/>
      <w:marBottom w:val="0"/>
      <w:divBdr>
        <w:top w:val="none" w:sz="0" w:space="0" w:color="auto"/>
        <w:left w:val="none" w:sz="0" w:space="0" w:color="auto"/>
        <w:bottom w:val="none" w:sz="0" w:space="0" w:color="auto"/>
        <w:right w:val="none" w:sz="0" w:space="0" w:color="auto"/>
      </w:divBdr>
      <w:divsChild>
        <w:div w:id="432870019">
          <w:marLeft w:val="0"/>
          <w:marRight w:val="0"/>
          <w:marTop w:val="0"/>
          <w:marBottom w:val="0"/>
          <w:divBdr>
            <w:top w:val="none" w:sz="0" w:space="0" w:color="auto"/>
            <w:left w:val="none" w:sz="0" w:space="0" w:color="auto"/>
            <w:bottom w:val="none" w:sz="0" w:space="0" w:color="auto"/>
            <w:right w:val="none" w:sz="0" w:space="0" w:color="auto"/>
          </w:divBdr>
        </w:div>
        <w:div w:id="803083031">
          <w:marLeft w:val="0"/>
          <w:marRight w:val="0"/>
          <w:marTop w:val="0"/>
          <w:marBottom w:val="0"/>
          <w:divBdr>
            <w:top w:val="none" w:sz="0" w:space="0" w:color="auto"/>
            <w:left w:val="none" w:sz="0" w:space="0" w:color="auto"/>
            <w:bottom w:val="none" w:sz="0" w:space="0" w:color="auto"/>
            <w:right w:val="none" w:sz="0" w:space="0" w:color="auto"/>
          </w:divBdr>
        </w:div>
        <w:div w:id="919950191">
          <w:marLeft w:val="0"/>
          <w:marRight w:val="0"/>
          <w:marTop w:val="0"/>
          <w:marBottom w:val="0"/>
          <w:divBdr>
            <w:top w:val="none" w:sz="0" w:space="0" w:color="auto"/>
            <w:left w:val="none" w:sz="0" w:space="0" w:color="auto"/>
            <w:bottom w:val="none" w:sz="0" w:space="0" w:color="auto"/>
            <w:right w:val="none" w:sz="0" w:space="0" w:color="auto"/>
          </w:divBdr>
        </w:div>
        <w:div w:id="1909922033">
          <w:marLeft w:val="0"/>
          <w:marRight w:val="0"/>
          <w:marTop w:val="0"/>
          <w:marBottom w:val="0"/>
          <w:divBdr>
            <w:top w:val="none" w:sz="0" w:space="0" w:color="auto"/>
            <w:left w:val="none" w:sz="0" w:space="0" w:color="auto"/>
            <w:bottom w:val="none" w:sz="0" w:space="0" w:color="auto"/>
            <w:right w:val="none" w:sz="0" w:space="0" w:color="auto"/>
          </w:divBdr>
        </w:div>
        <w:div w:id="1922644417">
          <w:marLeft w:val="0"/>
          <w:marRight w:val="0"/>
          <w:marTop w:val="0"/>
          <w:marBottom w:val="0"/>
          <w:divBdr>
            <w:top w:val="none" w:sz="0" w:space="0" w:color="auto"/>
            <w:left w:val="none" w:sz="0" w:space="0" w:color="auto"/>
            <w:bottom w:val="none" w:sz="0" w:space="0" w:color="auto"/>
            <w:right w:val="none" w:sz="0" w:space="0" w:color="auto"/>
          </w:divBdr>
        </w:div>
      </w:divsChild>
    </w:div>
    <w:div w:id="896433213">
      <w:bodyDiv w:val="1"/>
      <w:marLeft w:val="0"/>
      <w:marRight w:val="0"/>
      <w:marTop w:val="0"/>
      <w:marBottom w:val="0"/>
      <w:divBdr>
        <w:top w:val="none" w:sz="0" w:space="0" w:color="auto"/>
        <w:left w:val="none" w:sz="0" w:space="0" w:color="auto"/>
        <w:bottom w:val="none" w:sz="0" w:space="0" w:color="auto"/>
        <w:right w:val="none" w:sz="0" w:space="0" w:color="auto"/>
      </w:divBdr>
    </w:div>
    <w:div w:id="915164469">
      <w:bodyDiv w:val="1"/>
      <w:marLeft w:val="0"/>
      <w:marRight w:val="0"/>
      <w:marTop w:val="0"/>
      <w:marBottom w:val="0"/>
      <w:divBdr>
        <w:top w:val="none" w:sz="0" w:space="0" w:color="auto"/>
        <w:left w:val="none" w:sz="0" w:space="0" w:color="auto"/>
        <w:bottom w:val="none" w:sz="0" w:space="0" w:color="auto"/>
        <w:right w:val="none" w:sz="0" w:space="0" w:color="auto"/>
      </w:divBdr>
    </w:div>
    <w:div w:id="919363547">
      <w:bodyDiv w:val="1"/>
      <w:marLeft w:val="0"/>
      <w:marRight w:val="0"/>
      <w:marTop w:val="0"/>
      <w:marBottom w:val="0"/>
      <w:divBdr>
        <w:top w:val="none" w:sz="0" w:space="0" w:color="auto"/>
        <w:left w:val="none" w:sz="0" w:space="0" w:color="auto"/>
        <w:bottom w:val="none" w:sz="0" w:space="0" w:color="auto"/>
        <w:right w:val="none" w:sz="0" w:space="0" w:color="auto"/>
      </w:divBdr>
    </w:div>
    <w:div w:id="924462541">
      <w:bodyDiv w:val="1"/>
      <w:marLeft w:val="0"/>
      <w:marRight w:val="0"/>
      <w:marTop w:val="0"/>
      <w:marBottom w:val="0"/>
      <w:divBdr>
        <w:top w:val="none" w:sz="0" w:space="0" w:color="auto"/>
        <w:left w:val="none" w:sz="0" w:space="0" w:color="auto"/>
        <w:bottom w:val="none" w:sz="0" w:space="0" w:color="auto"/>
        <w:right w:val="none" w:sz="0" w:space="0" w:color="auto"/>
      </w:divBdr>
    </w:div>
    <w:div w:id="937828083">
      <w:bodyDiv w:val="1"/>
      <w:marLeft w:val="0"/>
      <w:marRight w:val="0"/>
      <w:marTop w:val="0"/>
      <w:marBottom w:val="0"/>
      <w:divBdr>
        <w:top w:val="none" w:sz="0" w:space="0" w:color="auto"/>
        <w:left w:val="none" w:sz="0" w:space="0" w:color="auto"/>
        <w:bottom w:val="none" w:sz="0" w:space="0" w:color="auto"/>
        <w:right w:val="none" w:sz="0" w:space="0" w:color="auto"/>
      </w:divBdr>
    </w:div>
    <w:div w:id="944730635">
      <w:bodyDiv w:val="1"/>
      <w:marLeft w:val="0"/>
      <w:marRight w:val="0"/>
      <w:marTop w:val="0"/>
      <w:marBottom w:val="0"/>
      <w:divBdr>
        <w:top w:val="none" w:sz="0" w:space="0" w:color="auto"/>
        <w:left w:val="none" w:sz="0" w:space="0" w:color="auto"/>
        <w:bottom w:val="none" w:sz="0" w:space="0" w:color="auto"/>
        <w:right w:val="none" w:sz="0" w:space="0" w:color="auto"/>
      </w:divBdr>
    </w:div>
    <w:div w:id="1001543894">
      <w:bodyDiv w:val="1"/>
      <w:marLeft w:val="0"/>
      <w:marRight w:val="0"/>
      <w:marTop w:val="0"/>
      <w:marBottom w:val="0"/>
      <w:divBdr>
        <w:top w:val="none" w:sz="0" w:space="0" w:color="auto"/>
        <w:left w:val="none" w:sz="0" w:space="0" w:color="auto"/>
        <w:bottom w:val="none" w:sz="0" w:space="0" w:color="auto"/>
        <w:right w:val="none" w:sz="0" w:space="0" w:color="auto"/>
      </w:divBdr>
    </w:div>
    <w:div w:id="1007907443">
      <w:bodyDiv w:val="1"/>
      <w:marLeft w:val="0"/>
      <w:marRight w:val="0"/>
      <w:marTop w:val="0"/>
      <w:marBottom w:val="0"/>
      <w:divBdr>
        <w:top w:val="none" w:sz="0" w:space="0" w:color="auto"/>
        <w:left w:val="none" w:sz="0" w:space="0" w:color="auto"/>
        <w:bottom w:val="none" w:sz="0" w:space="0" w:color="auto"/>
        <w:right w:val="none" w:sz="0" w:space="0" w:color="auto"/>
      </w:divBdr>
      <w:divsChild>
        <w:div w:id="420955099">
          <w:marLeft w:val="0"/>
          <w:marRight w:val="0"/>
          <w:marTop w:val="0"/>
          <w:marBottom w:val="0"/>
          <w:divBdr>
            <w:top w:val="none" w:sz="0" w:space="0" w:color="auto"/>
            <w:left w:val="none" w:sz="0" w:space="0" w:color="auto"/>
            <w:bottom w:val="none" w:sz="0" w:space="0" w:color="auto"/>
            <w:right w:val="none" w:sz="0" w:space="0" w:color="auto"/>
          </w:divBdr>
          <w:divsChild>
            <w:div w:id="19864261">
              <w:marLeft w:val="0"/>
              <w:marRight w:val="0"/>
              <w:marTop w:val="0"/>
              <w:marBottom w:val="0"/>
              <w:divBdr>
                <w:top w:val="none" w:sz="0" w:space="0" w:color="auto"/>
                <w:left w:val="none" w:sz="0" w:space="0" w:color="auto"/>
                <w:bottom w:val="none" w:sz="0" w:space="0" w:color="auto"/>
                <w:right w:val="none" w:sz="0" w:space="0" w:color="auto"/>
              </w:divBdr>
              <w:divsChild>
                <w:div w:id="591084395">
                  <w:marLeft w:val="0"/>
                  <w:marRight w:val="300"/>
                  <w:marTop w:val="0"/>
                  <w:marBottom w:val="0"/>
                  <w:divBdr>
                    <w:top w:val="none" w:sz="0" w:space="0" w:color="auto"/>
                    <w:left w:val="none" w:sz="0" w:space="0" w:color="auto"/>
                    <w:bottom w:val="none" w:sz="0" w:space="0" w:color="auto"/>
                    <w:right w:val="none" w:sz="0" w:space="0" w:color="auto"/>
                  </w:divBdr>
                  <w:divsChild>
                    <w:div w:id="919828272">
                      <w:marLeft w:val="0"/>
                      <w:marRight w:val="0"/>
                      <w:marTop w:val="0"/>
                      <w:marBottom w:val="0"/>
                      <w:divBdr>
                        <w:top w:val="none" w:sz="0" w:space="0" w:color="auto"/>
                        <w:left w:val="none" w:sz="0" w:space="0" w:color="auto"/>
                        <w:bottom w:val="none" w:sz="0" w:space="0" w:color="auto"/>
                        <w:right w:val="none" w:sz="0" w:space="0" w:color="auto"/>
                      </w:divBdr>
                      <w:divsChild>
                        <w:div w:id="659890176">
                          <w:marLeft w:val="0"/>
                          <w:marRight w:val="0"/>
                          <w:marTop w:val="0"/>
                          <w:marBottom w:val="0"/>
                          <w:divBdr>
                            <w:top w:val="none" w:sz="0" w:space="0" w:color="auto"/>
                            <w:left w:val="none" w:sz="0" w:space="0" w:color="auto"/>
                            <w:bottom w:val="none" w:sz="0" w:space="0" w:color="auto"/>
                            <w:right w:val="none" w:sz="0" w:space="0" w:color="auto"/>
                          </w:divBdr>
                          <w:divsChild>
                            <w:div w:id="1060251688">
                              <w:marLeft w:val="0"/>
                              <w:marRight w:val="0"/>
                              <w:marTop w:val="0"/>
                              <w:marBottom w:val="0"/>
                              <w:divBdr>
                                <w:top w:val="none" w:sz="0" w:space="0" w:color="auto"/>
                                <w:left w:val="none" w:sz="0" w:space="0" w:color="auto"/>
                                <w:bottom w:val="none" w:sz="0" w:space="0" w:color="auto"/>
                                <w:right w:val="none" w:sz="0" w:space="0" w:color="auto"/>
                              </w:divBdr>
                              <w:divsChild>
                                <w:div w:id="974216574">
                                  <w:marLeft w:val="0"/>
                                  <w:marRight w:val="0"/>
                                  <w:marTop w:val="0"/>
                                  <w:marBottom w:val="0"/>
                                  <w:divBdr>
                                    <w:top w:val="none" w:sz="0" w:space="0" w:color="auto"/>
                                    <w:left w:val="none" w:sz="0" w:space="0" w:color="auto"/>
                                    <w:bottom w:val="none" w:sz="0" w:space="0" w:color="auto"/>
                                    <w:right w:val="none" w:sz="0" w:space="0" w:color="auto"/>
                                  </w:divBdr>
                                  <w:divsChild>
                                    <w:div w:id="78180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3728552">
      <w:bodyDiv w:val="1"/>
      <w:marLeft w:val="0"/>
      <w:marRight w:val="0"/>
      <w:marTop w:val="0"/>
      <w:marBottom w:val="0"/>
      <w:divBdr>
        <w:top w:val="none" w:sz="0" w:space="0" w:color="auto"/>
        <w:left w:val="none" w:sz="0" w:space="0" w:color="auto"/>
        <w:bottom w:val="none" w:sz="0" w:space="0" w:color="auto"/>
        <w:right w:val="none" w:sz="0" w:space="0" w:color="auto"/>
      </w:divBdr>
    </w:div>
    <w:div w:id="1028993519">
      <w:bodyDiv w:val="1"/>
      <w:marLeft w:val="0"/>
      <w:marRight w:val="0"/>
      <w:marTop w:val="0"/>
      <w:marBottom w:val="0"/>
      <w:divBdr>
        <w:top w:val="none" w:sz="0" w:space="0" w:color="auto"/>
        <w:left w:val="none" w:sz="0" w:space="0" w:color="auto"/>
        <w:bottom w:val="none" w:sz="0" w:space="0" w:color="auto"/>
        <w:right w:val="none" w:sz="0" w:space="0" w:color="auto"/>
      </w:divBdr>
    </w:div>
    <w:div w:id="1039820900">
      <w:bodyDiv w:val="1"/>
      <w:marLeft w:val="0"/>
      <w:marRight w:val="0"/>
      <w:marTop w:val="0"/>
      <w:marBottom w:val="0"/>
      <w:divBdr>
        <w:top w:val="none" w:sz="0" w:space="0" w:color="auto"/>
        <w:left w:val="none" w:sz="0" w:space="0" w:color="auto"/>
        <w:bottom w:val="none" w:sz="0" w:space="0" w:color="auto"/>
        <w:right w:val="none" w:sz="0" w:space="0" w:color="auto"/>
      </w:divBdr>
    </w:div>
    <w:div w:id="1042285610">
      <w:bodyDiv w:val="1"/>
      <w:marLeft w:val="0"/>
      <w:marRight w:val="0"/>
      <w:marTop w:val="0"/>
      <w:marBottom w:val="0"/>
      <w:divBdr>
        <w:top w:val="none" w:sz="0" w:space="0" w:color="auto"/>
        <w:left w:val="none" w:sz="0" w:space="0" w:color="auto"/>
        <w:bottom w:val="none" w:sz="0" w:space="0" w:color="auto"/>
        <w:right w:val="none" w:sz="0" w:space="0" w:color="auto"/>
      </w:divBdr>
    </w:div>
    <w:div w:id="1065420982">
      <w:bodyDiv w:val="1"/>
      <w:marLeft w:val="0"/>
      <w:marRight w:val="0"/>
      <w:marTop w:val="0"/>
      <w:marBottom w:val="0"/>
      <w:divBdr>
        <w:top w:val="none" w:sz="0" w:space="0" w:color="auto"/>
        <w:left w:val="none" w:sz="0" w:space="0" w:color="auto"/>
        <w:bottom w:val="none" w:sz="0" w:space="0" w:color="auto"/>
        <w:right w:val="none" w:sz="0" w:space="0" w:color="auto"/>
      </w:divBdr>
    </w:div>
    <w:div w:id="1084886114">
      <w:bodyDiv w:val="1"/>
      <w:marLeft w:val="0"/>
      <w:marRight w:val="0"/>
      <w:marTop w:val="0"/>
      <w:marBottom w:val="0"/>
      <w:divBdr>
        <w:top w:val="none" w:sz="0" w:space="0" w:color="auto"/>
        <w:left w:val="none" w:sz="0" w:space="0" w:color="auto"/>
        <w:bottom w:val="none" w:sz="0" w:space="0" w:color="auto"/>
        <w:right w:val="none" w:sz="0" w:space="0" w:color="auto"/>
      </w:divBdr>
    </w:div>
    <w:div w:id="1110469009">
      <w:bodyDiv w:val="1"/>
      <w:marLeft w:val="0"/>
      <w:marRight w:val="0"/>
      <w:marTop w:val="0"/>
      <w:marBottom w:val="0"/>
      <w:divBdr>
        <w:top w:val="none" w:sz="0" w:space="0" w:color="auto"/>
        <w:left w:val="none" w:sz="0" w:space="0" w:color="auto"/>
        <w:bottom w:val="none" w:sz="0" w:space="0" w:color="auto"/>
        <w:right w:val="none" w:sz="0" w:space="0" w:color="auto"/>
      </w:divBdr>
    </w:div>
    <w:div w:id="1113787978">
      <w:bodyDiv w:val="1"/>
      <w:marLeft w:val="0"/>
      <w:marRight w:val="0"/>
      <w:marTop w:val="0"/>
      <w:marBottom w:val="0"/>
      <w:divBdr>
        <w:top w:val="none" w:sz="0" w:space="0" w:color="auto"/>
        <w:left w:val="none" w:sz="0" w:space="0" w:color="auto"/>
        <w:bottom w:val="none" w:sz="0" w:space="0" w:color="auto"/>
        <w:right w:val="none" w:sz="0" w:space="0" w:color="auto"/>
      </w:divBdr>
    </w:div>
    <w:div w:id="1119028796">
      <w:bodyDiv w:val="1"/>
      <w:marLeft w:val="0"/>
      <w:marRight w:val="0"/>
      <w:marTop w:val="0"/>
      <w:marBottom w:val="0"/>
      <w:divBdr>
        <w:top w:val="none" w:sz="0" w:space="0" w:color="auto"/>
        <w:left w:val="none" w:sz="0" w:space="0" w:color="auto"/>
        <w:bottom w:val="none" w:sz="0" w:space="0" w:color="auto"/>
        <w:right w:val="none" w:sz="0" w:space="0" w:color="auto"/>
      </w:divBdr>
    </w:div>
    <w:div w:id="1142306877">
      <w:bodyDiv w:val="1"/>
      <w:marLeft w:val="0"/>
      <w:marRight w:val="0"/>
      <w:marTop w:val="0"/>
      <w:marBottom w:val="0"/>
      <w:divBdr>
        <w:top w:val="none" w:sz="0" w:space="0" w:color="auto"/>
        <w:left w:val="none" w:sz="0" w:space="0" w:color="auto"/>
        <w:bottom w:val="none" w:sz="0" w:space="0" w:color="auto"/>
        <w:right w:val="none" w:sz="0" w:space="0" w:color="auto"/>
      </w:divBdr>
    </w:div>
    <w:div w:id="1181629005">
      <w:bodyDiv w:val="1"/>
      <w:marLeft w:val="0"/>
      <w:marRight w:val="0"/>
      <w:marTop w:val="0"/>
      <w:marBottom w:val="0"/>
      <w:divBdr>
        <w:top w:val="none" w:sz="0" w:space="0" w:color="auto"/>
        <w:left w:val="none" w:sz="0" w:space="0" w:color="auto"/>
        <w:bottom w:val="none" w:sz="0" w:space="0" w:color="auto"/>
        <w:right w:val="none" w:sz="0" w:space="0" w:color="auto"/>
      </w:divBdr>
    </w:div>
    <w:div w:id="1202745163">
      <w:bodyDiv w:val="1"/>
      <w:marLeft w:val="0"/>
      <w:marRight w:val="0"/>
      <w:marTop w:val="0"/>
      <w:marBottom w:val="0"/>
      <w:divBdr>
        <w:top w:val="none" w:sz="0" w:space="0" w:color="auto"/>
        <w:left w:val="none" w:sz="0" w:space="0" w:color="auto"/>
        <w:bottom w:val="none" w:sz="0" w:space="0" w:color="auto"/>
        <w:right w:val="none" w:sz="0" w:space="0" w:color="auto"/>
      </w:divBdr>
    </w:div>
    <w:div w:id="1208907042">
      <w:bodyDiv w:val="1"/>
      <w:marLeft w:val="0"/>
      <w:marRight w:val="0"/>
      <w:marTop w:val="0"/>
      <w:marBottom w:val="0"/>
      <w:divBdr>
        <w:top w:val="none" w:sz="0" w:space="0" w:color="auto"/>
        <w:left w:val="none" w:sz="0" w:space="0" w:color="auto"/>
        <w:bottom w:val="none" w:sz="0" w:space="0" w:color="auto"/>
        <w:right w:val="none" w:sz="0" w:space="0" w:color="auto"/>
      </w:divBdr>
    </w:div>
    <w:div w:id="1214000816">
      <w:bodyDiv w:val="1"/>
      <w:marLeft w:val="0"/>
      <w:marRight w:val="0"/>
      <w:marTop w:val="0"/>
      <w:marBottom w:val="0"/>
      <w:divBdr>
        <w:top w:val="none" w:sz="0" w:space="0" w:color="auto"/>
        <w:left w:val="none" w:sz="0" w:space="0" w:color="auto"/>
        <w:bottom w:val="none" w:sz="0" w:space="0" w:color="auto"/>
        <w:right w:val="none" w:sz="0" w:space="0" w:color="auto"/>
      </w:divBdr>
    </w:div>
    <w:div w:id="1219631609">
      <w:bodyDiv w:val="1"/>
      <w:marLeft w:val="0"/>
      <w:marRight w:val="0"/>
      <w:marTop w:val="0"/>
      <w:marBottom w:val="0"/>
      <w:divBdr>
        <w:top w:val="none" w:sz="0" w:space="0" w:color="auto"/>
        <w:left w:val="none" w:sz="0" w:space="0" w:color="auto"/>
        <w:bottom w:val="none" w:sz="0" w:space="0" w:color="auto"/>
        <w:right w:val="none" w:sz="0" w:space="0" w:color="auto"/>
      </w:divBdr>
      <w:divsChild>
        <w:div w:id="164250627">
          <w:marLeft w:val="0"/>
          <w:marRight w:val="0"/>
          <w:marTop w:val="0"/>
          <w:marBottom w:val="0"/>
          <w:divBdr>
            <w:top w:val="none" w:sz="0" w:space="0" w:color="auto"/>
            <w:left w:val="none" w:sz="0" w:space="0" w:color="auto"/>
            <w:bottom w:val="none" w:sz="0" w:space="0" w:color="auto"/>
            <w:right w:val="none" w:sz="0" w:space="0" w:color="auto"/>
          </w:divBdr>
        </w:div>
      </w:divsChild>
    </w:div>
    <w:div w:id="1223521619">
      <w:bodyDiv w:val="1"/>
      <w:marLeft w:val="0"/>
      <w:marRight w:val="0"/>
      <w:marTop w:val="0"/>
      <w:marBottom w:val="0"/>
      <w:divBdr>
        <w:top w:val="none" w:sz="0" w:space="0" w:color="auto"/>
        <w:left w:val="none" w:sz="0" w:space="0" w:color="auto"/>
        <w:bottom w:val="none" w:sz="0" w:space="0" w:color="auto"/>
        <w:right w:val="none" w:sz="0" w:space="0" w:color="auto"/>
      </w:divBdr>
    </w:div>
    <w:div w:id="1240411184">
      <w:bodyDiv w:val="1"/>
      <w:marLeft w:val="0"/>
      <w:marRight w:val="0"/>
      <w:marTop w:val="0"/>
      <w:marBottom w:val="0"/>
      <w:divBdr>
        <w:top w:val="none" w:sz="0" w:space="0" w:color="auto"/>
        <w:left w:val="none" w:sz="0" w:space="0" w:color="auto"/>
        <w:bottom w:val="none" w:sz="0" w:space="0" w:color="auto"/>
        <w:right w:val="none" w:sz="0" w:space="0" w:color="auto"/>
      </w:divBdr>
    </w:div>
    <w:div w:id="1250309586">
      <w:bodyDiv w:val="1"/>
      <w:marLeft w:val="0"/>
      <w:marRight w:val="0"/>
      <w:marTop w:val="0"/>
      <w:marBottom w:val="0"/>
      <w:divBdr>
        <w:top w:val="none" w:sz="0" w:space="0" w:color="auto"/>
        <w:left w:val="none" w:sz="0" w:space="0" w:color="auto"/>
        <w:bottom w:val="none" w:sz="0" w:space="0" w:color="auto"/>
        <w:right w:val="none" w:sz="0" w:space="0" w:color="auto"/>
      </w:divBdr>
    </w:div>
    <w:div w:id="1250889332">
      <w:bodyDiv w:val="1"/>
      <w:marLeft w:val="0"/>
      <w:marRight w:val="0"/>
      <w:marTop w:val="0"/>
      <w:marBottom w:val="0"/>
      <w:divBdr>
        <w:top w:val="none" w:sz="0" w:space="0" w:color="auto"/>
        <w:left w:val="none" w:sz="0" w:space="0" w:color="auto"/>
        <w:bottom w:val="none" w:sz="0" w:space="0" w:color="auto"/>
        <w:right w:val="none" w:sz="0" w:space="0" w:color="auto"/>
      </w:divBdr>
    </w:div>
    <w:div w:id="1293630017">
      <w:bodyDiv w:val="1"/>
      <w:marLeft w:val="0"/>
      <w:marRight w:val="0"/>
      <w:marTop w:val="0"/>
      <w:marBottom w:val="0"/>
      <w:divBdr>
        <w:top w:val="none" w:sz="0" w:space="0" w:color="auto"/>
        <w:left w:val="none" w:sz="0" w:space="0" w:color="auto"/>
        <w:bottom w:val="none" w:sz="0" w:space="0" w:color="auto"/>
        <w:right w:val="none" w:sz="0" w:space="0" w:color="auto"/>
      </w:divBdr>
    </w:div>
    <w:div w:id="1298292398">
      <w:bodyDiv w:val="1"/>
      <w:marLeft w:val="0"/>
      <w:marRight w:val="0"/>
      <w:marTop w:val="0"/>
      <w:marBottom w:val="0"/>
      <w:divBdr>
        <w:top w:val="none" w:sz="0" w:space="0" w:color="auto"/>
        <w:left w:val="none" w:sz="0" w:space="0" w:color="auto"/>
        <w:bottom w:val="none" w:sz="0" w:space="0" w:color="auto"/>
        <w:right w:val="none" w:sz="0" w:space="0" w:color="auto"/>
      </w:divBdr>
    </w:div>
    <w:div w:id="1305891258">
      <w:bodyDiv w:val="1"/>
      <w:marLeft w:val="0"/>
      <w:marRight w:val="0"/>
      <w:marTop w:val="0"/>
      <w:marBottom w:val="0"/>
      <w:divBdr>
        <w:top w:val="none" w:sz="0" w:space="0" w:color="auto"/>
        <w:left w:val="none" w:sz="0" w:space="0" w:color="auto"/>
        <w:bottom w:val="none" w:sz="0" w:space="0" w:color="auto"/>
        <w:right w:val="none" w:sz="0" w:space="0" w:color="auto"/>
      </w:divBdr>
    </w:div>
    <w:div w:id="1320036498">
      <w:bodyDiv w:val="1"/>
      <w:marLeft w:val="0"/>
      <w:marRight w:val="0"/>
      <w:marTop w:val="0"/>
      <w:marBottom w:val="0"/>
      <w:divBdr>
        <w:top w:val="none" w:sz="0" w:space="0" w:color="auto"/>
        <w:left w:val="none" w:sz="0" w:space="0" w:color="auto"/>
        <w:bottom w:val="none" w:sz="0" w:space="0" w:color="auto"/>
        <w:right w:val="none" w:sz="0" w:space="0" w:color="auto"/>
      </w:divBdr>
    </w:div>
    <w:div w:id="1334607221">
      <w:bodyDiv w:val="1"/>
      <w:marLeft w:val="0"/>
      <w:marRight w:val="0"/>
      <w:marTop w:val="0"/>
      <w:marBottom w:val="0"/>
      <w:divBdr>
        <w:top w:val="none" w:sz="0" w:space="0" w:color="auto"/>
        <w:left w:val="none" w:sz="0" w:space="0" w:color="auto"/>
        <w:bottom w:val="none" w:sz="0" w:space="0" w:color="auto"/>
        <w:right w:val="none" w:sz="0" w:space="0" w:color="auto"/>
      </w:divBdr>
    </w:div>
    <w:div w:id="1334644206">
      <w:bodyDiv w:val="1"/>
      <w:marLeft w:val="0"/>
      <w:marRight w:val="0"/>
      <w:marTop w:val="0"/>
      <w:marBottom w:val="0"/>
      <w:divBdr>
        <w:top w:val="none" w:sz="0" w:space="0" w:color="auto"/>
        <w:left w:val="none" w:sz="0" w:space="0" w:color="auto"/>
        <w:bottom w:val="none" w:sz="0" w:space="0" w:color="auto"/>
        <w:right w:val="none" w:sz="0" w:space="0" w:color="auto"/>
      </w:divBdr>
    </w:div>
    <w:div w:id="1344668633">
      <w:bodyDiv w:val="1"/>
      <w:marLeft w:val="0"/>
      <w:marRight w:val="0"/>
      <w:marTop w:val="0"/>
      <w:marBottom w:val="0"/>
      <w:divBdr>
        <w:top w:val="none" w:sz="0" w:space="0" w:color="auto"/>
        <w:left w:val="none" w:sz="0" w:space="0" w:color="auto"/>
        <w:bottom w:val="none" w:sz="0" w:space="0" w:color="auto"/>
        <w:right w:val="none" w:sz="0" w:space="0" w:color="auto"/>
      </w:divBdr>
    </w:div>
    <w:div w:id="1349024605">
      <w:bodyDiv w:val="1"/>
      <w:marLeft w:val="0"/>
      <w:marRight w:val="0"/>
      <w:marTop w:val="0"/>
      <w:marBottom w:val="0"/>
      <w:divBdr>
        <w:top w:val="none" w:sz="0" w:space="0" w:color="auto"/>
        <w:left w:val="none" w:sz="0" w:space="0" w:color="auto"/>
        <w:bottom w:val="none" w:sz="0" w:space="0" w:color="auto"/>
        <w:right w:val="none" w:sz="0" w:space="0" w:color="auto"/>
      </w:divBdr>
    </w:div>
    <w:div w:id="1351637386">
      <w:bodyDiv w:val="1"/>
      <w:marLeft w:val="0"/>
      <w:marRight w:val="0"/>
      <w:marTop w:val="0"/>
      <w:marBottom w:val="0"/>
      <w:divBdr>
        <w:top w:val="none" w:sz="0" w:space="0" w:color="auto"/>
        <w:left w:val="none" w:sz="0" w:space="0" w:color="auto"/>
        <w:bottom w:val="none" w:sz="0" w:space="0" w:color="auto"/>
        <w:right w:val="none" w:sz="0" w:space="0" w:color="auto"/>
      </w:divBdr>
    </w:div>
    <w:div w:id="1373966605">
      <w:bodyDiv w:val="1"/>
      <w:marLeft w:val="0"/>
      <w:marRight w:val="0"/>
      <w:marTop w:val="0"/>
      <w:marBottom w:val="0"/>
      <w:divBdr>
        <w:top w:val="none" w:sz="0" w:space="0" w:color="auto"/>
        <w:left w:val="none" w:sz="0" w:space="0" w:color="auto"/>
        <w:bottom w:val="none" w:sz="0" w:space="0" w:color="auto"/>
        <w:right w:val="none" w:sz="0" w:space="0" w:color="auto"/>
      </w:divBdr>
    </w:div>
    <w:div w:id="1386371237">
      <w:bodyDiv w:val="1"/>
      <w:marLeft w:val="0"/>
      <w:marRight w:val="0"/>
      <w:marTop w:val="0"/>
      <w:marBottom w:val="0"/>
      <w:divBdr>
        <w:top w:val="none" w:sz="0" w:space="0" w:color="auto"/>
        <w:left w:val="none" w:sz="0" w:space="0" w:color="auto"/>
        <w:bottom w:val="none" w:sz="0" w:space="0" w:color="auto"/>
        <w:right w:val="none" w:sz="0" w:space="0" w:color="auto"/>
      </w:divBdr>
    </w:div>
    <w:div w:id="1394506998">
      <w:bodyDiv w:val="1"/>
      <w:marLeft w:val="0"/>
      <w:marRight w:val="0"/>
      <w:marTop w:val="0"/>
      <w:marBottom w:val="0"/>
      <w:divBdr>
        <w:top w:val="none" w:sz="0" w:space="0" w:color="auto"/>
        <w:left w:val="none" w:sz="0" w:space="0" w:color="auto"/>
        <w:bottom w:val="none" w:sz="0" w:space="0" w:color="auto"/>
        <w:right w:val="none" w:sz="0" w:space="0" w:color="auto"/>
      </w:divBdr>
    </w:div>
    <w:div w:id="1436900450">
      <w:bodyDiv w:val="1"/>
      <w:marLeft w:val="0"/>
      <w:marRight w:val="0"/>
      <w:marTop w:val="0"/>
      <w:marBottom w:val="0"/>
      <w:divBdr>
        <w:top w:val="none" w:sz="0" w:space="0" w:color="auto"/>
        <w:left w:val="none" w:sz="0" w:space="0" w:color="auto"/>
        <w:bottom w:val="none" w:sz="0" w:space="0" w:color="auto"/>
        <w:right w:val="none" w:sz="0" w:space="0" w:color="auto"/>
      </w:divBdr>
    </w:div>
    <w:div w:id="1437405157">
      <w:bodyDiv w:val="1"/>
      <w:marLeft w:val="0"/>
      <w:marRight w:val="0"/>
      <w:marTop w:val="0"/>
      <w:marBottom w:val="0"/>
      <w:divBdr>
        <w:top w:val="none" w:sz="0" w:space="0" w:color="auto"/>
        <w:left w:val="none" w:sz="0" w:space="0" w:color="auto"/>
        <w:bottom w:val="none" w:sz="0" w:space="0" w:color="auto"/>
        <w:right w:val="none" w:sz="0" w:space="0" w:color="auto"/>
      </w:divBdr>
    </w:div>
    <w:div w:id="1439131725">
      <w:bodyDiv w:val="1"/>
      <w:marLeft w:val="0"/>
      <w:marRight w:val="0"/>
      <w:marTop w:val="0"/>
      <w:marBottom w:val="0"/>
      <w:divBdr>
        <w:top w:val="none" w:sz="0" w:space="0" w:color="auto"/>
        <w:left w:val="none" w:sz="0" w:space="0" w:color="auto"/>
        <w:bottom w:val="none" w:sz="0" w:space="0" w:color="auto"/>
        <w:right w:val="none" w:sz="0" w:space="0" w:color="auto"/>
      </w:divBdr>
    </w:div>
    <w:div w:id="1439637687">
      <w:bodyDiv w:val="1"/>
      <w:marLeft w:val="0"/>
      <w:marRight w:val="0"/>
      <w:marTop w:val="0"/>
      <w:marBottom w:val="0"/>
      <w:divBdr>
        <w:top w:val="none" w:sz="0" w:space="0" w:color="auto"/>
        <w:left w:val="none" w:sz="0" w:space="0" w:color="auto"/>
        <w:bottom w:val="none" w:sz="0" w:space="0" w:color="auto"/>
        <w:right w:val="none" w:sz="0" w:space="0" w:color="auto"/>
      </w:divBdr>
    </w:div>
    <w:div w:id="1499299070">
      <w:bodyDiv w:val="1"/>
      <w:marLeft w:val="0"/>
      <w:marRight w:val="0"/>
      <w:marTop w:val="0"/>
      <w:marBottom w:val="0"/>
      <w:divBdr>
        <w:top w:val="none" w:sz="0" w:space="0" w:color="auto"/>
        <w:left w:val="none" w:sz="0" w:space="0" w:color="auto"/>
        <w:bottom w:val="none" w:sz="0" w:space="0" w:color="auto"/>
        <w:right w:val="none" w:sz="0" w:space="0" w:color="auto"/>
      </w:divBdr>
    </w:div>
    <w:div w:id="1505588128">
      <w:bodyDiv w:val="1"/>
      <w:marLeft w:val="0"/>
      <w:marRight w:val="0"/>
      <w:marTop w:val="0"/>
      <w:marBottom w:val="0"/>
      <w:divBdr>
        <w:top w:val="none" w:sz="0" w:space="0" w:color="auto"/>
        <w:left w:val="none" w:sz="0" w:space="0" w:color="auto"/>
        <w:bottom w:val="none" w:sz="0" w:space="0" w:color="auto"/>
        <w:right w:val="none" w:sz="0" w:space="0" w:color="auto"/>
      </w:divBdr>
    </w:div>
    <w:div w:id="1532455818">
      <w:bodyDiv w:val="1"/>
      <w:marLeft w:val="0"/>
      <w:marRight w:val="0"/>
      <w:marTop w:val="0"/>
      <w:marBottom w:val="0"/>
      <w:divBdr>
        <w:top w:val="none" w:sz="0" w:space="0" w:color="auto"/>
        <w:left w:val="none" w:sz="0" w:space="0" w:color="auto"/>
        <w:bottom w:val="none" w:sz="0" w:space="0" w:color="auto"/>
        <w:right w:val="none" w:sz="0" w:space="0" w:color="auto"/>
      </w:divBdr>
      <w:divsChild>
        <w:div w:id="1704668452">
          <w:marLeft w:val="0"/>
          <w:marRight w:val="0"/>
          <w:marTop w:val="0"/>
          <w:marBottom w:val="0"/>
          <w:divBdr>
            <w:top w:val="none" w:sz="0" w:space="0" w:color="auto"/>
            <w:left w:val="none" w:sz="0" w:space="0" w:color="auto"/>
            <w:bottom w:val="none" w:sz="0" w:space="0" w:color="auto"/>
            <w:right w:val="none" w:sz="0" w:space="0" w:color="auto"/>
          </w:divBdr>
        </w:div>
      </w:divsChild>
    </w:div>
    <w:div w:id="1549418987">
      <w:bodyDiv w:val="1"/>
      <w:marLeft w:val="0"/>
      <w:marRight w:val="0"/>
      <w:marTop w:val="0"/>
      <w:marBottom w:val="0"/>
      <w:divBdr>
        <w:top w:val="none" w:sz="0" w:space="0" w:color="auto"/>
        <w:left w:val="none" w:sz="0" w:space="0" w:color="auto"/>
        <w:bottom w:val="none" w:sz="0" w:space="0" w:color="auto"/>
        <w:right w:val="none" w:sz="0" w:space="0" w:color="auto"/>
      </w:divBdr>
    </w:div>
    <w:div w:id="1553156617">
      <w:bodyDiv w:val="1"/>
      <w:marLeft w:val="0"/>
      <w:marRight w:val="0"/>
      <w:marTop w:val="0"/>
      <w:marBottom w:val="0"/>
      <w:divBdr>
        <w:top w:val="none" w:sz="0" w:space="0" w:color="auto"/>
        <w:left w:val="none" w:sz="0" w:space="0" w:color="auto"/>
        <w:bottom w:val="none" w:sz="0" w:space="0" w:color="auto"/>
        <w:right w:val="none" w:sz="0" w:space="0" w:color="auto"/>
      </w:divBdr>
    </w:div>
    <w:div w:id="1556041083">
      <w:bodyDiv w:val="1"/>
      <w:marLeft w:val="0"/>
      <w:marRight w:val="0"/>
      <w:marTop w:val="0"/>
      <w:marBottom w:val="0"/>
      <w:divBdr>
        <w:top w:val="none" w:sz="0" w:space="0" w:color="auto"/>
        <w:left w:val="none" w:sz="0" w:space="0" w:color="auto"/>
        <w:bottom w:val="none" w:sz="0" w:space="0" w:color="auto"/>
        <w:right w:val="none" w:sz="0" w:space="0" w:color="auto"/>
      </w:divBdr>
    </w:div>
    <w:div w:id="1575581725">
      <w:bodyDiv w:val="1"/>
      <w:marLeft w:val="0"/>
      <w:marRight w:val="0"/>
      <w:marTop w:val="0"/>
      <w:marBottom w:val="0"/>
      <w:divBdr>
        <w:top w:val="none" w:sz="0" w:space="0" w:color="auto"/>
        <w:left w:val="none" w:sz="0" w:space="0" w:color="auto"/>
        <w:bottom w:val="none" w:sz="0" w:space="0" w:color="auto"/>
        <w:right w:val="none" w:sz="0" w:space="0" w:color="auto"/>
      </w:divBdr>
    </w:div>
    <w:div w:id="1585676134">
      <w:bodyDiv w:val="1"/>
      <w:marLeft w:val="0"/>
      <w:marRight w:val="0"/>
      <w:marTop w:val="0"/>
      <w:marBottom w:val="0"/>
      <w:divBdr>
        <w:top w:val="none" w:sz="0" w:space="0" w:color="auto"/>
        <w:left w:val="none" w:sz="0" w:space="0" w:color="auto"/>
        <w:bottom w:val="none" w:sz="0" w:space="0" w:color="auto"/>
        <w:right w:val="none" w:sz="0" w:space="0" w:color="auto"/>
      </w:divBdr>
    </w:div>
    <w:div w:id="1592542828">
      <w:bodyDiv w:val="1"/>
      <w:marLeft w:val="0"/>
      <w:marRight w:val="0"/>
      <w:marTop w:val="0"/>
      <w:marBottom w:val="0"/>
      <w:divBdr>
        <w:top w:val="none" w:sz="0" w:space="0" w:color="auto"/>
        <w:left w:val="none" w:sz="0" w:space="0" w:color="auto"/>
        <w:bottom w:val="none" w:sz="0" w:space="0" w:color="auto"/>
        <w:right w:val="none" w:sz="0" w:space="0" w:color="auto"/>
      </w:divBdr>
    </w:div>
    <w:div w:id="1599292013">
      <w:bodyDiv w:val="1"/>
      <w:marLeft w:val="0"/>
      <w:marRight w:val="0"/>
      <w:marTop w:val="0"/>
      <w:marBottom w:val="0"/>
      <w:divBdr>
        <w:top w:val="none" w:sz="0" w:space="0" w:color="auto"/>
        <w:left w:val="none" w:sz="0" w:space="0" w:color="auto"/>
        <w:bottom w:val="none" w:sz="0" w:space="0" w:color="auto"/>
        <w:right w:val="none" w:sz="0" w:space="0" w:color="auto"/>
      </w:divBdr>
    </w:div>
    <w:div w:id="1600407663">
      <w:bodyDiv w:val="1"/>
      <w:marLeft w:val="0"/>
      <w:marRight w:val="0"/>
      <w:marTop w:val="0"/>
      <w:marBottom w:val="0"/>
      <w:divBdr>
        <w:top w:val="none" w:sz="0" w:space="0" w:color="auto"/>
        <w:left w:val="none" w:sz="0" w:space="0" w:color="auto"/>
        <w:bottom w:val="none" w:sz="0" w:space="0" w:color="auto"/>
        <w:right w:val="none" w:sz="0" w:space="0" w:color="auto"/>
      </w:divBdr>
    </w:div>
    <w:div w:id="1602253405">
      <w:bodyDiv w:val="1"/>
      <w:marLeft w:val="0"/>
      <w:marRight w:val="0"/>
      <w:marTop w:val="0"/>
      <w:marBottom w:val="0"/>
      <w:divBdr>
        <w:top w:val="none" w:sz="0" w:space="0" w:color="auto"/>
        <w:left w:val="none" w:sz="0" w:space="0" w:color="auto"/>
        <w:bottom w:val="none" w:sz="0" w:space="0" w:color="auto"/>
        <w:right w:val="none" w:sz="0" w:space="0" w:color="auto"/>
      </w:divBdr>
    </w:div>
    <w:div w:id="1609116372">
      <w:bodyDiv w:val="1"/>
      <w:marLeft w:val="0"/>
      <w:marRight w:val="0"/>
      <w:marTop w:val="0"/>
      <w:marBottom w:val="0"/>
      <w:divBdr>
        <w:top w:val="none" w:sz="0" w:space="0" w:color="auto"/>
        <w:left w:val="none" w:sz="0" w:space="0" w:color="auto"/>
        <w:bottom w:val="none" w:sz="0" w:space="0" w:color="auto"/>
        <w:right w:val="none" w:sz="0" w:space="0" w:color="auto"/>
      </w:divBdr>
    </w:div>
    <w:div w:id="1627006860">
      <w:bodyDiv w:val="1"/>
      <w:marLeft w:val="0"/>
      <w:marRight w:val="0"/>
      <w:marTop w:val="0"/>
      <w:marBottom w:val="0"/>
      <w:divBdr>
        <w:top w:val="none" w:sz="0" w:space="0" w:color="auto"/>
        <w:left w:val="none" w:sz="0" w:space="0" w:color="auto"/>
        <w:bottom w:val="none" w:sz="0" w:space="0" w:color="auto"/>
        <w:right w:val="none" w:sz="0" w:space="0" w:color="auto"/>
      </w:divBdr>
    </w:div>
    <w:div w:id="1629579267">
      <w:bodyDiv w:val="1"/>
      <w:marLeft w:val="0"/>
      <w:marRight w:val="0"/>
      <w:marTop w:val="0"/>
      <w:marBottom w:val="0"/>
      <w:divBdr>
        <w:top w:val="none" w:sz="0" w:space="0" w:color="auto"/>
        <w:left w:val="none" w:sz="0" w:space="0" w:color="auto"/>
        <w:bottom w:val="none" w:sz="0" w:space="0" w:color="auto"/>
        <w:right w:val="none" w:sz="0" w:space="0" w:color="auto"/>
      </w:divBdr>
    </w:div>
    <w:div w:id="1634434993">
      <w:bodyDiv w:val="1"/>
      <w:marLeft w:val="0"/>
      <w:marRight w:val="0"/>
      <w:marTop w:val="0"/>
      <w:marBottom w:val="0"/>
      <w:divBdr>
        <w:top w:val="none" w:sz="0" w:space="0" w:color="auto"/>
        <w:left w:val="none" w:sz="0" w:space="0" w:color="auto"/>
        <w:bottom w:val="none" w:sz="0" w:space="0" w:color="auto"/>
        <w:right w:val="none" w:sz="0" w:space="0" w:color="auto"/>
      </w:divBdr>
    </w:div>
    <w:div w:id="1643197341">
      <w:bodyDiv w:val="1"/>
      <w:marLeft w:val="0"/>
      <w:marRight w:val="0"/>
      <w:marTop w:val="0"/>
      <w:marBottom w:val="0"/>
      <w:divBdr>
        <w:top w:val="none" w:sz="0" w:space="0" w:color="auto"/>
        <w:left w:val="none" w:sz="0" w:space="0" w:color="auto"/>
        <w:bottom w:val="none" w:sz="0" w:space="0" w:color="auto"/>
        <w:right w:val="none" w:sz="0" w:space="0" w:color="auto"/>
      </w:divBdr>
    </w:div>
    <w:div w:id="1649900323">
      <w:bodyDiv w:val="1"/>
      <w:marLeft w:val="0"/>
      <w:marRight w:val="0"/>
      <w:marTop w:val="0"/>
      <w:marBottom w:val="0"/>
      <w:divBdr>
        <w:top w:val="none" w:sz="0" w:space="0" w:color="auto"/>
        <w:left w:val="none" w:sz="0" w:space="0" w:color="auto"/>
        <w:bottom w:val="none" w:sz="0" w:space="0" w:color="auto"/>
        <w:right w:val="none" w:sz="0" w:space="0" w:color="auto"/>
      </w:divBdr>
    </w:div>
    <w:div w:id="1655259739">
      <w:bodyDiv w:val="1"/>
      <w:marLeft w:val="0"/>
      <w:marRight w:val="0"/>
      <w:marTop w:val="0"/>
      <w:marBottom w:val="0"/>
      <w:divBdr>
        <w:top w:val="none" w:sz="0" w:space="0" w:color="auto"/>
        <w:left w:val="none" w:sz="0" w:space="0" w:color="auto"/>
        <w:bottom w:val="none" w:sz="0" w:space="0" w:color="auto"/>
        <w:right w:val="none" w:sz="0" w:space="0" w:color="auto"/>
      </w:divBdr>
    </w:div>
    <w:div w:id="1659458640">
      <w:bodyDiv w:val="1"/>
      <w:marLeft w:val="0"/>
      <w:marRight w:val="0"/>
      <w:marTop w:val="0"/>
      <w:marBottom w:val="0"/>
      <w:divBdr>
        <w:top w:val="none" w:sz="0" w:space="0" w:color="auto"/>
        <w:left w:val="none" w:sz="0" w:space="0" w:color="auto"/>
        <w:bottom w:val="none" w:sz="0" w:space="0" w:color="auto"/>
        <w:right w:val="none" w:sz="0" w:space="0" w:color="auto"/>
      </w:divBdr>
    </w:div>
    <w:div w:id="1675111298">
      <w:bodyDiv w:val="1"/>
      <w:marLeft w:val="0"/>
      <w:marRight w:val="0"/>
      <w:marTop w:val="0"/>
      <w:marBottom w:val="0"/>
      <w:divBdr>
        <w:top w:val="none" w:sz="0" w:space="0" w:color="auto"/>
        <w:left w:val="none" w:sz="0" w:space="0" w:color="auto"/>
        <w:bottom w:val="none" w:sz="0" w:space="0" w:color="auto"/>
        <w:right w:val="none" w:sz="0" w:space="0" w:color="auto"/>
      </w:divBdr>
      <w:divsChild>
        <w:div w:id="510143330">
          <w:marLeft w:val="0"/>
          <w:marRight w:val="0"/>
          <w:marTop w:val="0"/>
          <w:marBottom w:val="0"/>
          <w:divBdr>
            <w:top w:val="none" w:sz="0" w:space="0" w:color="auto"/>
            <w:left w:val="none" w:sz="0" w:space="0" w:color="auto"/>
            <w:bottom w:val="none" w:sz="0" w:space="0" w:color="auto"/>
            <w:right w:val="none" w:sz="0" w:space="0" w:color="auto"/>
          </w:divBdr>
        </w:div>
      </w:divsChild>
    </w:div>
    <w:div w:id="1723603283">
      <w:bodyDiv w:val="1"/>
      <w:marLeft w:val="0"/>
      <w:marRight w:val="0"/>
      <w:marTop w:val="0"/>
      <w:marBottom w:val="0"/>
      <w:divBdr>
        <w:top w:val="none" w:sz="0" w:space="0" w:color="auto"/>
        <w:left w:val="none" w:sz="0" w:space="0" w:color="auto"/>
        <w:bottom w:val="none" w:sz="0" w:space="0" w:color="auto"/>
        <w:right w:val="none" w:sz="0" w:space="0" w:color="auto"/>
      </w:divBdr>
    </w:div>
    <w:div w:id="1730571917">
      <w:bodyDiv w:val="1"/>
      <w:marLeft w:val="0"/>
      <w:marRight w:val="0"/>
      <w:marTop w:val="0"/>
      <w:marBottom w:val="0"/>
      <w:divBdr>
        <w:top w:val="none" w:sz="0" w:space="0" w:color="auto"/>
        <w:left w:val="none" w:sz="0" w:space="0" w:color="auto"/>
        <w:bottom w:val="none" w:sz="0" w:space="0" w:color="auto"/>
        <w:right w:val="none" w:sz="0" w:space="0" w:color="auto"/>
      </w:divBdr>
      <w:divsChild>
        <w:div w:id="24907591">
          <w:marLeft w:val="0"/>
          <w:marRight w:val="0"/>
          <w:marTop w:val="0"/>
          <w:marBottom w:val="150"/>
          <w:divBdr>
            <w:top w:val="none" w:sz="0" w:space="0" w:color="auto"/>
            <w:left w:val="none" w:sz="0" w:space="0" w:color="auto"/>
            <w:bottom w:val="none" w:sz="0" w:space="0" w:color="auto"/>
            <w:right w:val="none" w:sz="0" w:space="0" w:color="auto"/>
          </w:divBdr>
        </w:div>
        <w:div w:id="707875575">
          <w:marLeft w:val="0"/>
          <w:marRight w:val="0"/>
          <w:marTop w:val="0"/>
          <w:marBottom w:val="150"/>
          <w:divBdr>
            <w:top w:val="none" w:sz="0" w:space="0" w:color="auto"/>
            <w:left w:val="none" w:sz="0" w:space="0" w:color="auto"/>
            <w:bottom w:val="none" w:sz="0" w:space="0" w:color="auto"/>
            <w:right w:val="none" w:sz="0" w:space="0" w:color="auto"/>
          </w:divBdr>
          <w:divsChild>
            <w:div w:id="83067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389666">
      <w:bodyDiv w:val="1"/>
      <w:marLeft w:val="0"/>
      <w:marRight w:val="0"/>
      <w:marTop w:val="0"/>
      <w:marBottom w:val="0"/>
      <w:divBdr>
        <w:top w:val="none" w:sz="0" w:space="0" w:color="auto"/>
        <w:left w:val="none" w:sz="0" w:space="0" w:color="auto"/>
        <w:bottom w:val="none" w:sz="0" w:space="0" w:color="auto"/>
        <w:right w:val="none" w:sz="0" w:space="0" w:color="auto"/>
      </w:divBdr>
      <w:divsChild>
        <w:div w:id="473835439">
          <w:marLeft w:val="0"/>
          <w:marRight w:val="0"/>
          <w:marTop w:val="0"/>
          <w:marBottom w:val="0"/>
          <w:divBdr>
            <w:top w:val="none" w:sz="0" w:space="0" w:color="auto"/>
            <w:left w:val="none" w:sz="0" w:space="0" w:color="auto"/>
            <w:bottom w:val="none" w:sz="0" w:space="0" w:color="auto"/>
            <w:right w:val="none" w:sz="0" w:space="0" w:color="auto"/>
          </w:divBdr>
        </w:div>
      </w:divsChild>
    </w:div>
    <w:div w:id="1744908857">
      <w:bodyDiv w:val="1"/>
      <w:marLeft w:val="0"/>
      <w:marRight w:val="0"/>
      <w:marTop w:val="0"/>
      <w:marBottom w:val="0"/>
      <w:divBdr>
        <w:top w:val="none" w:sz="0" w:space="0" w:color="auto"/>
        <w:left w:val="none" w:sz="0" w:space="0" w:color="auto"/>
        <w:bottom w:val="none" w:sz="0" w:space="0" w:color="auto"/>
        <w:right w:val="none" w:sz="0" w:space="0" w:color="auto"/>
      </w:divBdr>
    </w:div>
    <w:div w:id="1778140739">
      <w:bodyDiv w:val="1"/>
      <w:marLeft w:val="0"/>
      <w:marRight w:val="0"/>
      <w:marTop w:val="0"/>
      <w:marBottom w:val="0"/>
      <w:divBdr>
        <w:top w:val="none" w:sz="0" w:space="0" w:color="auto"/>
        <w:left w:val="none" w:sz="0" w:space="0" w:color="auto"/>
        <w:bottom w:val="none" w:sz="0" w:space="0" w:color="auto"/>
        <w:right w:val="none" w:sz="0" w:space="0" w:color="auto"/>
      </w:divBdr>
    </w:div>
    <w:div w:id="1792088188">
      <w:bodyDiv w:val="1"/>
      <w:marLeft w:val="0"/>
      <w:marRight w:val="0"/>
      <w:marTop w:val="0"/>
      <w:marBottom w:val="0"/>
      <w:divBdr>
        <w:top w:val="none" w:sz="0" w:space="0" w:color="auto"/>
        <w:left w:val="none" w:sz="0" w:space="0" w:color="auto"/>
        <w:bottom w:val="none" w:sz="0" w:space="0" w:color="auto"/>
        <w:right w:val="none" w:sz="0" w:space="0" w:color="auto"/>
      </w:divBdr>
    </w:div>
    <w:div w:id="1795440147">
      <w:bodyDiv w:val="1"/>
      <w:marLeft w:val="0"/>
      <w:marRight w:val="0"/>
      <w:marTop w:val="0"/>
      <w:marBottom w:val="0"/>
      <w:divBdr>
        <w:top w:val="none" w:sz="0" w:space="0" w:color="auto"/>
        <w:left w:val="none" w:sz="0" w:space="0" w:color="auto"/>
        <w:bottom w:val="none" w:sz="0" w:space="0" w:color="auto"/>
        <w:right w:val="none" w:sz="0" w:space="0" w:color="auto"/>
      </w:divBdr>
    </w:div>
    <w:div w:id="1818524260">
      <w:bodyDiv w:val="1"/>
      <w:marLeft w:val="0"/>
      <w:marRight w:val="0"/>
      <w:marTop w:val="0"/>
      <w:marBottom w:val="0"/>
      <w:divBdr>
        <w:top w:val="none" w:sz="0" w:space="0" w:color="auto"/>
        <w:left w:val="none" w:sz="0" w:space="0" w:color="auto"/>
        <w:bottom w:val="none" w:sz="0" w:space="0" w:color="auto"/>
        <w:right w:val="none" w:sz="0" w:space="0" w:color="auto"/>
      </w:divBdr>
    </w:div>
    <w:div w:id="1824617577">
      <w:bodyDiv w:val="1"/>
      <w:marLeft w:val="0"/>
      <w:marRight w:val="0"/>
      <w:marTop w:val="0"/>
      <w:marBottom w:val="0"/>
      <w:divBdr>
        <w:top w:val="none" w:sz="0" w:space="0" w:color="auto"/>
        <w:left w:val="none" w:sz="0" w:space="0" w:color="auto"/>
        <w:bottom w:val="none" w:sz="0" w:space="0" w:color="auto"/>
        <w:right w:val="none" w:sz="0" w:space="0" w:color="auto"/>
      </w:divBdr>
    </w:div>
    <w:div w:id="1840655395">
      <w:bodyDiv w:val="1"/>
      <w:marLeft w:val="0"/>
      <w:marRight w:val="0"/>
      <w:marTop w:val="0"/>
      <w:marBottom w:val="0"/>
      <w:divBdr>
        <w:top w:val="none" w:sz="0" w:space="0" w:color="auto"/>
        <w:left w:val="none" w:sz="0" w:space="0" w:color="auto"/>
        <w:bottom w:val="none" w:sz="0" w:space="0" w:color="auto"/>
        <w:right w:val="none" w:sz="0" w:space="0" w:color="auto"/>
      </w:divBdr>
    </w:div>
    <w:div w:id="1859730200">
      <w:bodyDiv w:val="1"/>
      <w:marLeft w:val="0"/>
      <w:marRight w:val="0"/>
      <w:marTop w:val="0"/>
      <w:marBottom w:val="0"/>
      <w:divBdr>
        <w:top w:val="none" w:sz="0" w:space="0" w:color="auto"/>
        <w:left w:val="none" w:sz="0" w:space="0" w:color="auto"/>
        <w:bottom w:val="none" w:sz="0" w:space="0" w:color="auto"/>
        <w:right w:val="none" w:sz="0" w:space="0" w:color="auto"/>
      </w:divBdr>
    </w:div>
    <w:div w:id="1930964009">
      <w:bodyDiv w:val="1"/>
      <w:marLeft w:val="0"/>
      <w:marRight w:val="0"/>
      <w:marTop w:val="0"/>
      <w:marBottom w:val="0"/>
      <w:divBdr>
        <w:top w:val="none" w:sz="0" w:space="0" w:color="auto"/>
        <w:left w:val="none" w:sz="0" w:space="0" w:color="auto"/>
        <w:bottom w:val="none" w:sz="0" w:space="0" w:color="auto"/>
        <w:right w:val="none" w:sz="0" w:space="0" w:color="auto"/>
      </w:divBdr>
    </w:div>
    <w:div w:id="1981030335">
      <w:bodyDiv w:val="1"/>
      <w:marLeft w:val="0"/>
      <w:marRight w:val="0"/>
      <w:marTop w:val="0"/>
      <w:marBottom w:val="0"/>
      <w:divBdr>
        <w:top w:val="none" w:sz="0" w:space="0" w:color="auto"/>
        <w:left w:val="none" w:sz="0" w:space="0" w:color="auto"/>
        <w:bottom w:val="none" w:sz="0" w:space="0" w:color="auto"/>
        <w:right w:val="none" w:sz="0" w:space="0" w:color="auto"/>
      </w:divBdr>
    </w:div>
    <w:div w:id="2007659798">
      <w:bodyDiv w:val="1"/>
      <w:marLeft w:val="0"/>
      <w:marRight w:val="0"/>
      <w:marTop w:val="0"/>
      <w:marBottom w:val="0"/>
      <w:divBdr>
        <w:top w:val="none" w:sz="0" w:space="0" w:color="auto"/>
        <w:left w:val="none" w:sz="0" w:space="0" w:color="auto"/>
        <w:bottom w:val="none" w:sz="0" w:space="0" w:color="auto"/>
        <w:right w:val="none" w:sz="0" w:space="0" w:color="auto"/>
      </w:divBdr>
    </w:div>
    <w:div w:id="2013337843">
      <w:bodyDiv w:val="1"/>
      <w:marLeft w:val="0"/>
      <w:marRight w:val="0"/>
      <w:marTop w:val="0"/>
      <w:marBottom w:val="0"/>
      <w:divBdr>
        <w:top w:val="none" w:sz="0" w:space="0" w:color="auto"/>
        <w:left w:val="none" w:sz="0" w:space="0" w:color="auto"/>
        <w:bottom w:val="none" w:sz="0" w:space="0" w:color="auto"/>
        <w:right w:val="none" w:sz="0" w:space="0" w:color="auto"/>
      </w:divBdr>
    </w:div>
    <w:div w:id="2013484261">
      <w:bodyDiv w:val="1"/>
      <w:marLeft w:val="0"/>
      <w:marRight w:val="0"/>
      <w:marTop w:val="0"/>
      <w:marBottom w:val="0"/>
      <w:divBdr>
        <w:top w:val="none" w:sz="0" w:space="0" w:color="auto"/>
        <w:left w:val="none" w:sz="0" w:space="0" w:color="auto"/>
        <w:bottom w:val="none" w:sz="0" w:space="0" w:color="auto"/>
        <w:right w:val="none" w:sz="0" w:space="0" w:color="auto"/>
      </w:divBdr>
    </w:div>
    <w:div w:id="2065643991">
      <w:bodyDiv w:val="1"/>
      <w:marLeft w:val="0"/>
      <w:marRight w:val="0"/>
      <w:marTop w:val="0"/>
      <w:marBottom w:val="0"/>
      <w:divBdr>
        <w:top w:val="none" w:sz="0" w:space="0" w:color="auto"/>
        <w:left w:val="none" w:sz="0" w:space="0" w:color="auto"/>
        <w:bottom w:val="none" w:sz="0" w:space="0" w:color="auto"/>
        <w:right w:val="none" w:sz="0" w:space="0" w:color="auto"/>
      </w:divBdr>
    </w:div>
    <w:div w:id="2080319027">
      <w:bodyDiv w:val="1"/>
      <w:marLeft w:val="0"/>
      <w:marRight w:val="0"/>
      <w:marTop w:val="0"/>
      <w:marBottom w:val="0"/>
      <w:divBdr>
        <w:top w:val="none" w:sz="0" w:space="0" w:color="auto"/>
        <w:left w:val="none" w:sz="0" w:space="0" w:color="auto"/>
        <w:bottom w:val="none" w:sz="0" w:space="0" w:color="auto"/>
        <w:right w:val="none" w:sz="0" w:space="0" w:color="auto"/>
      </w:divBdr>
    </w:div>
    <w:div w:id="2143227721">
      <w:bodyDiv w:val="1"/>
      <w:marLeft w:val="0"/>
      <w:marRight w:val="0"/>
      <w:marTop w:val="0"/>
      <w:marBottom w:val="0"/>
      <w:divBdr>
        <w:top w:val="none" w:sz="0" w:space="0" w:color="auto"/>
        <w:left w:val="none" w:sz="0" w:space="0" w:color="auto"/>
        <w:bottom w:val="none" w:sz="0" w:space="0" w:color="auto"/>
        <w:right w:val="none" w:sz="0" w:space="0" w:color="auto"/>
      </w:divBdr>
      <w:divsChild>
        <w:div w:id="84345939">
          <w:marLeft w:val="0"/>
          <w:marRight w:val="0"/>
          <w:marTop w:val="0"/>
          <w:marBottom w:val="150"/>
          <w:divBdr>
            <w:top w:val="none" w:sz="0" w:space="0" w:color="auto"/>
            <w:left w:val="none" w:sz="0" w:space="0" w:color="auto"/>
            <w:bottom w:val="none" w:sz="0" w:space="0" w:color="auto"/>
            <w:right w:val="none" w:sz="0" w:space="0" w:color="auto"/>
          </w:divBdr>
          <w:divsChild>
            <w:div w:id="608784006">
              <w:marLeft w:val="0"/>
              <w:marRight w:val="0"/>
              <w:marTop w:val="0"/>
              <w:marBottom w:val="0"/>
              <w:divBdr>
                <w:top w:val="none" w:sz="0" w:space="0" w:color="auto"/>
                <w:left w:val="none" w:sz="0" w:space="0" w:color="auto"/>
                <w:bottom w:val="none" w:sz="0" w:space="0" w:color="auto"/>
                <w:right w:val="none" w:sz="0" w:space="0" w:color="auto"/>
              </w:divBdr>
            </w:div>
          </w:divsChild>
        </w:div>
        <w:div w:id="310259963">
          <w:marLeft w:val="0"/>
          <w:marRight w:val="0"/>
          <w:marTop w:val="0"/>
          <w:marBottom w:val="150"/>
          <w:divBdr>
            <w:top w:val="none" w:sz="0" w:space="0" w:color="auto"/>
            <w:left w:val="none" w:sz="0" w:space="0" w:color="auto"/>
            <w:bottom w:val="none" w:sz="0" w:space="0" w:color="auto"/>
            <w:right w:val="none" w:sz="0" w:space="0" w:color="auto"/>
          </w:divBdr>
          <w:divsChild>
            <w:div w:id="35986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4/cop-14-dec-20-en.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chart" Target="charts/chart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decisions/np-mop-01/np-mop-01-dec-08-en.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3/np-mop-03-dec-05-en.pdf"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abs/" TargetMode="External"/><Relationship Id="rId2" Type="http://schemas.openxmlformats.org/officeDocument/2006/relationships/hyperlink" Target="https://absch.cbd.int/search/scbdRecords?schema=capacityBuildingInitiative" TargetMode="External"/><Relationship Id="rId1" Type="http://schemas.openxmlformats.org/officeDocument/2006/relationships/hyperlink" Target="https://www.cbd.int/doc/c/afcf/e758/607d3576342330cdc5eec723/np-mop-03-04-en.pdf" TargetMode="External"/><Relationship Id="rId4" Type="http://schemas.openxmlformats.org/officeDocument/2006/relationships/hyperlink" Target="https://www.cbd.int/abs/dsi-gr/2019-2020/submissions.shtml"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Biodiv.org\shares\UserDoc\Working%20Folders\Nagoya%20Protocol\Capacity-building\08%20-%20Evaluation%20Strategic%20Framework\Literature%20review\Matrix%20-%20CB%20projects11_07_2019%20(Autosaved).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Biodiv.org\shares\UserDoc\Working%20Folders\Nagoya%20Protocol\Capacity-building\08%20-%20Evaluation%20Strategic%20Framework\Literature%20review\Matrix%20-%20CB%20projects11_07_2019%20(Autosaved).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sz="1000" b="0" i="0" u="none" strike="noStrike" baseline="0">
                <a:solidFill>
                  <a:srgbClr val="000000"/>
                </a:solidFill>
                <a:latin typeface="Times New Roman"/>
                <a:ea typeface="Times New Roman"/>
                <a:cs typeface="Times New Roman"/>
              </a:defRPr>
            </a:pPr>
            <a:r>
              <a:rPr lang="en-CA" sz="1200" b="1" i="0" u="none" strike="noStrike" baseline="0">
                <a:solidFill>
                  <a:srgbClr val="000000"/>
                </a:solidFill>
                <a:latin typeface="Times New Roman"/>
                <a:cs typeface="Times New Roman"/>
              </a:rPr>
              <a:t>Figure 1: Capacity-building initiatives by type and region</a:t>
            </a:r>
          </a:p>
          <a:p>
            <a:pPr>
              <a:defRPr sz="1000" b="0" i="0" u="none" strike="noStrike" baseline="0">
                <a:solidFill>
                  <a:srgbClr val="000000"/>
                </a:solidFill>
                <a:latin typeface="Times New Roman"/>
                <a:ea typeface="Times New Roman"/>
                <a:cs typeface="Times New Roman"/>
              </a:defRPr>
            </a:pPr>
            <a:r>
              <a:rPr lang="en-CA" sz="1200" b="0" i="0" u="none" strike="noStrike" baseline="0">
                <a:solidFill>
                  <a:srgbClr val="000000"/>
                </a:solidFill>
                <a:latin typeface="Times New Roman"/>
                <a:cs typeface="Times New Roman"/>
              </a:rPr>
              <a:t>(n=99) </a:t>
            </a:r>
          </a:p>
        </c:rich>
      </c:tx>
      <c:overlay val="0"/>
    </c:title>
    <c:autoTitleDeleted val="0"/>
    <c:plotArea>
      <c:layout>
        <c:manualLayout>
          <c:layoutTarget val="inner"/>
          <c:xMode val="edge"/>
          <c:yMode val="edge"/>
          <c:x val="0.12458642080348993"/>
          <c:y val="0.29214129483814522"/>
          <c:w val="0.84659890991032805"/>
          <c:h val="0.4785345581802275"/>
        </c:manualLayout>
      </c:layout>
      <c:barChart>
        <c:barDir val="col"/>
        <c:grouping val="stacked"/>
        <c:varyColors val="0"/>
        <c:ser>
          <c:idx val="0"/>
          <c:order val="0"/>
          <c:tx>
            <c:strRef>
              <c:f>Analysis!$C$38</c:f>
              <c:strCache>
                <c:ptCount val="1"/>
                <c:pt idx="0">
                  <c:v>National</c:v>
                </c:pt>
              </c:strCache>
            </c:strRef>
          </c:tx>
          <c:spPr>
            <a:solidFill>
              <a:schemeClr val="tx1">
                <a:lumMod val="50000"/>
                <a:lumOff val="50000"/>
              </a:schemeClr>
            </a:solidFill>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0-7FFD-40E1-8948-3DF8FB780C6E}"/>
                </c:ext>
              </c:extLst>
            </c:dLbl>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Analysis!$B$39:$B$43</c:f>
              <c:strCache>
                <c:ptCount val="5"/>
                <c:pt idx="0">
                  <c:v>Africa</c:v>
                </c:pt>
                <c:pt idx="1">
                  <c:v>Asia-Pacific</c:v>
                </c:pt>
                <c:pt idx="2">
                  <c:v>CEE</c:v>
                </c:pt>
                <c:pt idx="3">
                  <c:v>GRULAC</c:v>
                </c:pt>
                <c:pt idx="4">
                  <c:v>Global</c:v>
                </c:pt>
              </c:strCache>
            </c:strRef>
          </c:cat>
          <c:val>
            <c:numRef>
              <c:f>Analysis!$C$39:$C$43</c:f>
              <c:numCache>
                <c:formatCode>General</c:formatCode>
                <c:ptCount val="5"/>
                <c:pt idx="0">
                  <c:v>34</c:v>
                </c:pt>
                <c:pt idx="1">
                  <c:v>27</c:v>
                </c:pt>
                <c:pt idx="2">
                  <c:v>1</c:v>
                </c:pt>
                <c:pt idx="3">
                  <c:v>18</c:v>
                </c:pt>
                <c:pt idx="4">
                  <c:v>0</c:v>
                </c:pt>
              </c:numCache>
            </c:numRef>
          </c:val>
          <c:extLst>
            <c:ext xmlns:c16="http://schemas.microsoft.com/office/drawing/2014/chart" uri="{C3380CC4-5D6E-409C-BE32-E72D297353CC}">
              <c16:uniqueId val="{00000001-7FFD-40E1-8948-3DF8FB780C6E}"/>
            </c:ext>
          </c:extLst>
        </c:ser>
        <c:ser>
          <c:idx val="1"/>
          <c:order val="1"/>
          <c:tx>
            <c:strRef>
              <c:f>Analysis!$D$38</c:f>
              <c:strCache>
                <c:ptCount val="1"/>
                <c:pt idx="0">
                  <c:v>Regional/subregional</c:v>
                </c:pt>
              </c:strCache>
            </c:strRef>
          </c:tx>
          <c:spPr>
            <a:pattFill prst="pct20">
              <a:fgClr>
                <a:schemeClr val="tx1"/>
              </a:fgClr>
              <a:bgClr>
                <a:schemeClr val="bg1"/>
              </a:bgClr>
            </a:pattFill>
            <a:ln>
              <a:noFill/>
            </a:ln>
          </c:spPr>
          <c:invertIfNegative val="0"/>
          <c:dLbls>
            <c:dLbl>
              <c:idx val="2"/>
              <c:layout>
                <c:manualLayout>
                  <c:x val="0"/>
                  <c:y val="-6.9444444444444448E-2"/>
                </c:manualLayout>
              </c:layout>
              <c:spPr/>
              <c:txPr>
                <a:bodyPr/>
                <a:lstStyle/>
                <a:p>
                  <a:pPr>
                    <a:defRPr sz="1000" b="0" i="0" u="none" strike="noStrike" baseline="0">
                      <a:solidFill>
                        <a:srgbClr val="000000"/>
                      </a:solidFill>
                      <a:latin typeface="Times New Roman"/>
                      <a:ea typeface="Times New Roman"/>
                      <a:cs typeface="Times New Roman"/>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FFD-40E1-8948-3DF8FB780C6E}"/>
                </c:ext>
              </c:extLst>
            </c:dLbl>
            <c:dLbl>
              <c:idx val="4"/>
              <c:delete val="1"/>
              <c:extLst>
                <c:ext xmlns:c15="http://schemas.microsoft.com/office/drawing/2012/chart" uri="{CE6537A1-D6FC-4f65-9D91-7224C49458BB}"/>
                <c:ext xmlns:c16="http://schemas.microsoft.com/office/drawing/2014/chart" uri="{C3380CC4-5D6E-409C-BE32-E72D297353CC}">
                  <c16:uniqueId val="{00000003-7FFD-40E1-8948-3DF8FB780C6E}"/>
                </c:ext>
              </c:extLst>
            </c:dLbl>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Analysis!$B$39:$B$43</c:f>
              <c:strCache>
                <c:ptCount val="5"/>
                <c:pt idx="0">
                  <c:v>Africa</c:v>
                </c:pt>
                <c:pt idx="1">
                  <c:v>Asia-Pacific</c:v>
                </c:pt>
                <c:pt idx="2">
                  <c:v>CEE</c:v>
                </c:pt>
                <c:pt idx="3">
                  <c:v>GRULAC</c:v>
                </c:pt>
                <c:pt idx="4">
                  <c:v>Global</c:v>
                </c:pt>
              </c:strCache>
            </c:strRef>
          </c:cat>
          <c:val>
            <c:numRef>
              <c:f>Analysis!$D$39:$D$43</c:f>
              <c:numCache>
                <c:formatCode>General</c:formatCode>
                <c:ptCount val="5"/>
                <c:pt idx="0">
                  <c:v>6</c:v>
                </c:pt>
                <c:pt idx="1">
                  <c:v>4</c:v>
                </c:pt>
                <c:pt idx="2">
                  <c:v>1</c:v>
                </c:pt>
                <c:pt idx="3">
                  <c:v>5</c:v>
                </c:pt>
                <c:pt idx="4">
                  <c:v>0</c:v>
                </c:pt>
              </c:numCache>
            </c:numRef>
          </c:val>
          <c:extLst>
            <c:ext xmlns:c16="http://schemas.microsoft.com/office/drawing/2014/chart" uri="{C3380CC4-5D6E-409C-BE32-E72D297353CC}">
              <c16:uniqueId val="{00000004-7FFD-40E1-8948-3DF8FB780C6E}"/>
            </c:ext>
          </c:extLst>
        </c:ser>
        <c:ser>
          <c:idx val="2"/>
          <c:order val="2"/>
          <c:tx>
            <c:strRef>
              <c:f>Analysis!$E$38</c:f>
              <c:strCache>
                <c:ptCount val="1"/>
                <c:pt idx="0">
                  <c:v>Global</c:v>
                </c:pt>
              </c:strCache>
            </c:strRef>
          </c:tx>
          <c:spPr>
            <a:pattFill prst="wdUpDiag">
              <a:fgClr>
                <a:schemeClr val="tx1"/>
              </a:fgClr>
              <a:bgClr>
                <a:schemeClr val="bg1"/>
              </a:bgClr>
            </a:pattFill>
          </c:spPr>
          <c:invertIfNegative val="0"/>
          <c:dLbls>
            <c:dLbl>
              <c:idx val="4"/>
              <c:layout>
                <c:manualLayout>
                  <c:x val="0"/>
                  <c:y val="-7.8703703703703706E-2"/>
                </c:manualLayout>
              </c:layout>
              <c:spPr/>
              <c:txPr>
                <a:bodyPr/>
                <a:lstStyle/>
                <a:p>
                  <a:pPr>
                    <a:defRPr sz="1000" b="0" i="0" u="none" strike="noStrike" baseline="0">
                      <a:solidFill>
                        <a:srgbClr val="000000"/>
                      </a:solidFill>
                      <a:latin typeface="Times New Roman"/>
                      <a:ea typeface="Times New Roman"/>
                      <a:cs typeface="Times New Roman"/>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FFD-40E1-8948-3DF8FB780C6E}"/>
                </c:ext>
              </c:extLst>
            </c:dLbl>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Analysis!$B$39:$B$43</c:f>
              <c:strCache>
                <c:ptCount val="5"/>
                <c:pt idx="0">
                  <c:v>Africa</c:v>
                </c:pt>
                <c:pt idx="1">
                  <c:v>Asia-Pacific</c:v>
                </c:pt>
                <c:pt idx="2">
                  <c:v>CEE</c:v>
                </c:pt>
                <c:pt idx="3">
                  <c:v>GRULAC</c:v>
                </c:pt>
                <c:pt idx="4">
                  <c:v>Global</c:v>
                </c:pt>
              </c:strCache>
            </c:strRef>
          </c:cat>
          <c:val>
            <c:numRef>
              <c:f>Analysis!$E$39:$E$43</c:f>
              <c:numCache>
                <c:formatCode>General</c:formatCode>
                <c:ptCount val="5"/>
                <c:pt idx="4">
                  <c:v>3</c:v>
                </c:pt>
              </c:numCache>
            </c:numRef>
          </c:val>
          <c:extLst>
            <c:ext xmlns:c16="http://schemas.microsoft.com/office/drawing/2014/chart" uri="{C3380CC4-5D6E-409C-BE32-E72D297353CC}">
              <c16:uniqueId val="{00000006-7FFD-40E1-8948-3DF8FB780C6E}"/>
            </c:ext>
          </c:extLst>
        </c:ser>
        <c:dLbls>
          <c:showLegendKey val="0"/>
          <c:showVal val="0"/>
          <c:showCatName val="0"/>
          <c:showSerName val="0"/>
          <c:showPercent val="0"/>
          <c:showBubbleSize val="0"/>
        </c:dLbls>
        <c:gapWidth val="75"/>
        <c:overlap val="100"/>
        <c:axId val="142864384"/>
        <c:axId val="142865920"/>
      </c:barChart>
      <c:catAx>
        <c:axId val="142864384"/>
        <c:scaling>
          <c:orientation val="minMax"/>
        </c:scaling>
        <c:delete val="0"/>
        <c:axPos val="b"/>
        <c:numFmt formatCode="General" sourceLinked="1"/>
        <c:majorTickMark val="none"/>
        <c:minorTickMark val="none"/>
        <c:tickLblPos val="nextTo"/>
        <c:txPr>
          <a:bodyPr rot="0" vert="horz"/>
          <a:lstStyle/>
          <a:p>
            <a:pPr>
              <a:defRPr sz="1100" b="0" i="0" u="none" strike="noStrike" baseline="0">
                <a:solidFill>
                  <a:srgbClr val="000000"/>
                </a:solidFill>
                <a:latin typeface="Times New Roman"/>
                <a:ea typeface="Times New Roman"/>
                <a:cs typeface="Times New Roman"/>
              </a:defRPr>
            </a:pPr>
            <a:endParaRPr lang="en-US"/>
          </a:p>
        </c:txPr>
        <c:crossAx val="142865920"/>
        <c:crosses val="autoZero"/>
        <c:auto val="1"/>
        <c:lblAlgn val="ctr"/>
        <c:lblOffset val="100"/>
        <c:noMultiLvlLbl val="0"/>
      </c:catAx>
      <c:valAx>
        <c:axId val="142865920"/>
        <c:scaling>
          <c:orientation val="minMax"/>
        </c:scaling>
        <c:delete val="0"/>
        <c:axPos val="l"/>
        <c:majorGridlines/>
        <c:title>
          <c:tx>
            <c:rich>
              <a:bodyPr/>
              <a:lstStyle/>
              <a:p>
                <a:pPr>
                  <a:defRPr sz="1100" b="1" i="0" u="none" strike="noStrike" baseline="0">
                    <a:solidFill>
                      <a:srgbClr val="000000"/>
                    </a:solidFill>
                    <a:latin typeface="Times New Roman"/>
                    <a:ea typeface="Times New Roman"/>
                    <a:cs typeface="Times New Roman"/>
                  </a:defRPr>
                </a:pPr>
                <a:r>
                  <a:rPr lang="en-CA"/>
                  <a:t>Number of initiatives</a:t>
                </a:r>
              </a:p>
            </c:rich>
          </c:tx>
          <c:overlay val="0"/>
        </c:title>
        <c:numFmt formatCode="General" sourceLinked="1"/>
        <c:majorTickMark val="none"/>
        <c:minorTickMark val="none"/>
        <c:tickLblPos val="nextTo"/>
        <c:spPr>
          <a:ln w="9525">
            <a:noFill/>
          </a:ln>
        </c:spPr>
        <c:txPr>
          <a:bodyPr rot="0" vert="horz"/>
          <a:lstStyle/>
          <a:p>
            <a:pPr>
              <a:defRPr sz="1000" b="0" i="0" u="none" strike="noStrike" baseline="0">
                <a:solidFill>
                  <a:srgbClr val="000000"/>
                </a:solidFill>
                <a:latin typeface="Calibri"/>
                <a:ea typeface="Calibri"/>
                <a:cs typeface="Calibri"/>
              </a:defRPr>
            </a:pPr>
            <a:endParaRPr lang="en-US"/>
          </a:p>
        </c:txPr>
        <c:crossAx val="142864384"/>
        <c:crosses val="autoZero"/>
        <c:crossBetween val="between"/>
        <c:majorUnit val="5"/>
      </c:valAx>
    </c:plotArea>
    <c:legend>
      <c:legendPos val="b"/>
      <c:legendEntry>
        <c:idx val="0"/>
        <c:txPr>
          <a:bodyPr/>
          <a:lstStyle/>
          <a:p>
            <a:pPr>
              <a:defRPr sz="900" b="0" i="0" u="none" strike="noStrike" baseline="0">
                <a:solidFill>
                  <a:srgbClr val="000000"/>
                </a:solidFill>
                <a:latin typeface="Times New Roman"/>
                <a:ea typeface="Times New Roman"/>
                <a:cs typeface="Times New Roman"/>
              </a:defRPr>
            </a:pPr>
            <a:endParaRPr lang="en-US"/>
          </a:p>
        </c:txPr>
      </c:legendEntry>
      <c:legendEntry>
        <c:idx val="1"/>
        <c:txPr>
          <a:bodyPr/>
          <a:lstStyle/>
          <a:p>
            <a:pPr>
              <a:defRPr sz="900" b="0" i="0" u="none" strike="noStrike" baseline="0">
                <a:solidFill>
                  <a:srgbClr val="000000"/>
                </a:solidFill>
                <a:latin typeface="Times New Roman"/>
                <a:ea typeface="Times New Roman"/>
                <a:cs typeface="Times New Roman"/>
              </a:defRPr>
            </a:pPr>
            <a:endParaRPr lang="en-US"/>
          </a:p>
        </c:txPr>
      </c:legendEntry>
      <c:legendEntry>
        <c:idx val="2"/>
        <c:txPr>
          <a:bodyPr/>
          <a:lstStyle/>
          <a:p>
            <a:pPr>
              <a:defRPr sz="900" b="0" i="0" u="none" strike="noStrike" baseline="0">
                <a:solidFill>
                  <a:srgbClr val="000000"/>
                </a:solidFill>
                <a:latin typeface="Times New Roman"/>
                <a:ea typeface="Times New Roman"/>
                <a:cs typeface="Times New Roman"/>
              </a:defRPr>
            </a:pPr>
            <a:endParaRPr lang="en-US"/>
          </a:p>
        </c:txPr>
      </c:legendEntry>
      <c:layout>
        <c:manualLayout>
          <c:xMode val="edge"/>
          <c:yMode val="edge"/>
          <c:x val="0.26428146383470241"/>
          <c:y val="0.88964931466899966"/>
          <c:w val="0.56562638903928752"/>
          <c:h val="8.257290755322251E-2"/>
        </c:manualLayout>
      </c:layout>
      <c:overlay val="0"/>
      <c:txPr>
        <a:bodyPr/>
        <a:lstStyle/>
        <a:p>
          <a:pPr>
            <a:defRPr sz="900"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ln w="9525">
      <a:noFill/>
    </a:ln>
  </c:spPr>
  <c:txPr>
    <a:bodyPr/>
    <a:lstStyle/>
    <a:p>
      <a:pPr>
        <a:defRPr sz="1000" b="0" i="0" u="none" strike="noStrike" baseline="0">
          <a:solidFill>
            <a:srgbClr val="000000"/>
          </a:solidFill>
          <a:latin typeface="Times New Roman"/>
          <a:ea typeface="Times New Roman"/>
          <a:cs typeface="Times New Roman"/>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u="none" strike="noStrike" baseline="0">
                <a:solidFill>
                  <a:srgbClr val="000000"/>
                </a:solidFill>
                <a:latin typeface="Calibri"/>
                <a:ea typeface="Calibri"/>
                <a:cs typeface="Calibri"/>
              </a:defRPr>
            </a:pPr>
            <a:r>
              <a:rPr lang="en-CA" sz="1200" b="1" i="0" u="none" strike="noStrike" baseline="0">
                <a:solidFill>
                  <a:srgbClr val="000000"/>
                </a:solidFill>
                <a:latin typeface="Times New Roman"/>
                <a:cs typeface="Times New Roman"/>
              </a:rPr>
              <a:t>Figure 2: Coverage of key areas of the Strategic Framework</a:t>
            </a:r>
            <a:endParaRPr lang="en-CA" sz="1200" b="0" i="0" u="none" strike="noStrike" baseline="0">
              <a:solidFill>
                <a:srgbClr val="000000"/>
              </a:solidFill>
              <a:latin typeface="Times New Roman"/>
              <a:cs typeface="Times New Roman"/>
            </a:endParaRPr>
          </a:p>
          <a:p>
            <a:pPr>
              <a:defRPr sz="1000" b="0" i="0" u="none" strike="noStrike" baseline="0">
                <a:solidFill>
                  <a:srgbClr val="000000"/>
                </a:solidFill>
                <a:latin typeface="Calibri"/>
                <a:ea typeface="Calibri"/>
                <a:cs typeface="Calibri"/>
              </a:defRPr>
            </a:pPr>
            <a:r>
              <a:rPr lang="en-CA" sz="1200" b="0" i="0" u="none" strike="noStrike" baseline="0">
                <a:solidFill>
                  <a:srgbClr val="000000"/>
                </a:solidFill>
                <a:latin typeface="Times New Roman"/>
                <a:cs typeface="Times New Roman"/>
              </a:rPr>
              <a:t>(n=93) </a:t>
            </a:r>
          </a:p>
        </c:rich>
      </c:tx>
      <c:overlay val="0"/>
    </c:title>
    <c:autoTitleDeleted val="0"/>
    <c:plotArea>
      <c:layout/>
      <c:barChart>
        <c:barDir val="col"/>
        <c:grouping val="clustered"/>
        <c:varyColors val="0"/>
        <c:ser>
          <c:idx val="0"/>
          <c:order val="0"/>
          <c:tx>
            <c:strRef>
              <c:f>Analysis!$C$72</c:f>
              <c:strCache>
                <c:ptCount val="1"/>
                <c:pt idx="0">
                  <c:v>Key area 1 - Capacity to implement and to comply with the Protocol</c:v>
                </c:pt>
              </c:strCache>
            </c:strRef>
          </c:tx>
          <c:spPr>
            <a:solidFill>
              <a:schemeClr val="tx1"/>
            </a:solidFill>
          </c:spPr>
          <c:invertIfNegative val="0"/>
          <c:dLbls>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Analysis!$C$78</c:f>
              <c:numCache>
                <c:formatCode>General</c:formatCode>
                <c:ptCount val="1"/>
                <c:pt idx="0">
                  <c:v>68</c:v>
                </c:pt>
              </c:numCache>
            </c:numRef>
          </c:val>
          <c:extLst>
            <c:ext xmlns:c16="http://schemas.microsoft.com/office/drawing/2014/chart" uri="{C3380CC4-5D6E-409C-BE32-E72D297353CC}">
              <c16:uniqueId val="{00000000-5C96-4817-8D1F-59718965B7F5}"/>
            </c:ext>
          </c:extLst>
        </c:ser>
        <c:ser>
          <c:idx val="1"/>
          <c:order val="1"/>
          <c:tx>
            <c:strRef>
              <c:f>Analysis!$D$72</c:f>
              <c:strCache>
                <c:ptCount val="1"/>
                <c:pt idx="0">
                  <c:v>Key area 2 - Capacity to develop, implement and enforce ABS measures</c:v>
                </c:pt>
              </c:strCache>
            </c:strRef>
          </c:tx>
          <c:spPr>
            <a:pattFill prst="ltUpDiag">
              <a:fgClr>
                <a:schemeClr val="tx1"/>
              </a:fgClr>
              <a:bgClr>
                <a:schemeClr val="bg1"/>
              </a:bgClr>
            </a:pattFill>
          </c:spPr>
          <c:invertIfNegative val="0"/>
          <c:dLbls>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Analysis!$D$78</c:f>
              <c:numCache>
                <c:formatCode>General</c:formatCode>
                <c:ptCount val="1"/>
                <c:pt idx="0">
                  <c:v>80</c:v>
                </c:pt>
              </c:numCache>
            </c:numRef>
          </c:val>
          <c:extLst>
            <c:ext xmlns:c16="http://schemas.microsoft.com/office/drawing/2014/chart" uri="{C3380CC4-5D6E-409C-BE32-E72D297353CC}">
              <c16:uniqueId val="{00000001-5C96-4817-8D1F-59718965B7F5}"/>
            </c:ext>
          </c:extLst>
        </c:ser>
        <c:ser>
          <c:idx val="2"/>
          <c:order val="2"/>
          <c:tx>
            <c:strRef>
              <c:f>Analysis!$E$72</c:f>
              <c:strCache>
                <c:ptCount val="1"/>
                <c:pt idx="0">
                  <c:v>Key area 3 - Capacity to negociate MAT</c:v>
                </c:pt>
              </c:strCache>
            </c:strRef>
          </c:tx>
          <c:spPr>
            <a:solidFill>
              <a:schemeClr val="bg1">
                <a:lumMod val="65000"/>
              </a:schemeClr>
            </a:solidFill>
          </c:spPr>
          <c:invertIfNegative val="0"/>
          <c:dLbls>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Analysis!$E$78</c:f>
              <c:numCache>
                <c:formatCode>General</c:formatCode>
                <c:ptCount val="1"/>
                <c:pt idx="0">
                  <c:v>52</c:v>
                </c:pt>
              </c:numCache>
            </c:numRef>
          </c:val>
          <c:extLst>
            <c:ext xmlns:c16="http://schemas.microsoft.com/office/drawing/2014/chart" uri="{C3380CC4-5D6E-409C-BE32-E72D297353CC}">
              <c16:uniqueId val="{00000002-5C96-4817-8D1F-59718965B7F5}"/>
            </c:ext>
          </c:extLst>
        </c:ser>
        <c:ser>
          <c:idx val="3"/>
          <c:order val="3"/>
          <c:tx>
            <c:strRef>
              <c:f>Analysis!$F$72</c:f>
              <c:strCache>
                <c:ptCount val="1"/>
                <c:pt idx="0">
                  <c:v>Key area 4 - Capacity of IPLCs and relevant stakeholders to implement the Protocol</c:v>
                </c:pt>
              </c:strCache>
            </c:strRef>
          </c:tx>
          <c:spPr>
            <a:pattFill prst="wdDnDiag">
              <a:fgClr>
                <a:schemeClr val="tx1"/>
              </a:fgClr>
              <a:bgClr>
                <a:schemeClr val="bg1"/>
              </a:bgClr>
            </a:pattFill>
          </c:spPr>
          <c:invertIfNegative val="0"/>
          <c:dLbls>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Analysis!$F$78</c:f>
              <c:numCache>
                <c:formatCode>General</c:formatCode>
                <c:ptCount val="1"/>
                <c:pt idx="0">
                  <c:v>73</c:v>
                </c:pt>
              </c:numCache>
            </c:numRef>
          </c:val>
          <c:extLst>
            <c:ext xmlns:c16="http://schemas.microsoft.com/office/drawing/2014/chart" uri="{C3380CC4-5D6E-409C-BE32-E72D297353CC}">
              <c16:uniqueId val="{00000003-5C96-4817-8D1F-59718965B7F5}"/>
            </c:ext>
          </c:extLst>
        </c:ser>
        <c:ser>
          <c:idx val="4"/>
          <c:order val="4"/>
          <c:tx>
            <c:strRef>
              <c:f>Analysis!$G$72</c:f>
              <c:strCache>
                <c:ptCount val="1"/>
                <c:pt idx="0">
                  <c:v>Key area 5 - Capacity to develop endogenous research capabilities</c:v>
                </c:pt>
              </c:strCache>
            </c:strRef>
          </c:tx>
          <c:spPr>
            <a:solidFill>
              <a:schemeClr val="tx1">
                <a:lumMod val="75000"/>
                <a:lumOff val="25000"/>
              </a:schemeClr>
            </a:solidFill>
          </c:spPr>
          <c:invertIfNegative val="0"/>
          <c:dLbls>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Analysis!$G$78</c:f>
              <c:numCache>
                <c:formatCode>General</c:formatCode>
                <c:ptCount val="1"/>
                <c:pt idx="0">
                  <c:v>53</c:v>
                </c:pt>
              </c:numCache>
            </c:numRef>
          </c:val>
          <c:extLst>
            <c:ext xmlns:c16="http://schemas.microsoft.com/office/drawing/2014/chart" uri="{C3380CC4-5D6E-409C-BE32-E72D297353CC}">
              <c16:uniqueId val="{00000004-5C96-4817-8D1F-59718965B7F5}"/>
            </c:ext>
          </c:extLst>
        </c:ser>
        <c:dLbls>
          <c:showLegendKey val="0"/>
          <c:showVal val="0"/>
          <c:showCatName val="0"/>
          <c:showSerName val="0"/>
          <c:showPercent val="0"/>
          <c:showBubbleSize val="0"/>
        </c:dLbls>
        <c:gapWidth val="115"/>
        <c:overlap val="-40"/>
        <c:axId val="142920320"/>
        <c:axId val="143004032"/>
      </c:barChart>
      <c:catAx>
        <c:axId val="142920320"/>
        <c:scaling>
          <c:orientation val="minMax"/>
        </c:scaling>
        <c:delete val="1"/>
        <c:axPos val="b"/>
        <c:majorTickMark val="out"/>
        <c:minorTickMark val="none"/>
        <c:tickLblPos val="nextTo"/>
        <c:crossAx val="143004032"/>
        <c:crosses val="autoZero"/>
        <c:auto val="1"/>
        <c:lblAlgn val="ctr"/>
        <c:lblOffset val="100"/>
        <c:noMultiLvlLbl val="0"/>
      </c:catAx>
      <c:valAx>
        <c:axId val="143004032"/>
        <c:scaling>
          <c:orientation val="minMax"/>
        </c:scaling>
        <c:delete val="0"/>
        <c:axPos val="l"/>
        <c:majorGridlines/>
        <c:title>
          <c:tx>
            <c:rich>
              <a:bodyPr/>
              <a:lstStyle/>
              <a:p>
                <a:pPr>
                  <a:defRPr sz="1000" b="1" i="0" u="none" strike="noStrike" baseline="0">
                    <a:solidFill>
                      <a:srgbClr val="000000"/>
                    </a:solidFill>
                    <a:latin typeface="Times New Roman"/>
                    <a:ea typeface="Times New Roman"/>
                    <a:cs typeface="Times New Roman"/>
                  </a:defRPr>
                </a:pPr>
                <a:r>
                  <a:rPr lang="en-CA"/>
                  <a:t>Number of initiatives</a:t>
                </a:r>
              </a:p>
            </c:rich>
          </c:tx>
          <c:overlay val="0"/>
        </c:title>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n-US"/>
          </a:p>
        </c:txPr>
        <c:crossAx val="142920320"/>
        <c:crosses val="autoZero"/>
        <c:crossBetween val="between"/>
      </c:valAx>
    </c:plotArea>
    <c:legend>
      <c:legendPos val="b"/>
      <c:layout>
        <c:manualLayout>
          <c:xMode val="edge"/>
          <c:yMode val="edge"/>
          <c:x val="0.13748600079257051"/>
          <c:y val="0.69087653105861768"/>
          <c:w val="0.78966771629193278"/>
          <c:h val="0.30784011373578302"/>
        </c:manualLayout>
      </c:layout>
      <c:overlay val="0"/>
      <c:txPr>
        <a:bodyPr/>
        <a:lstStyle/>
        <a:p>
          <a:pPr>
            <a:defRPr sz="900"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D2967D019FB4BA1826BF5989E00F68C"/>
        <w:category>
          <w:name w:val="General"/>
          <w:gallery w:val="placeholder"/>
        </w:category>
        <w:types>
          <w:type w:val="bbPlcHdr"/>
        </w:types>
        <w:behaviors>
          <w:behavior w:val="content"/>
        </w:behaviors>
        <w:guid w:val="{855C2CC4-C105-4744-86D2-81CD4EFF0A67}"/>
      </w:docPartPr>
      <w:docPartBody>
        <w:p w:rsidR="000D2707" w:rsidRDefault="000D2707">
          <w:r w:rsidRPr="000D2707">
            <w:rPr>
              <w:rStyle w:val="PlaceholderText"/>
            </w:rPr>
            <w:t>[Subject]</w:t>
          </w:r>
        </w:p>
      </w:docPartBody>
    </w:docPart>
    <w:docPart>
      <w:docPartPr>
        <w:name w:val="C23AA9DEB2AE42EFA2D6D6A336AF06B2"/>
        <w:category>
          <w:name w:val="General"/>
          <w:gallery w:val="placeholder"/>
        </w:category>
        <w:types>
          <w:type w:val="bbPlcHdr"/>
        </w:types>
        <w:behaviors>
          <w:behavior w:val="content"/>
        </w:behaviors>
        <w:guid w:val="{A58B81D7-6FE4-4A16-AE86-4389BAA36584}"/>
      </w:docPartPr>
      <w:docPartBody>
        <w:p w:rsidR="00936F2F" w:rsidRDefault="00936F2F">
          <w:pPr>
            <w:pStyle w:val="C23AA9DEB2AE42EFA2D6D6A336AF06B2"/>
          </w:pPr>
          <w:r w:rsidRPr="000D2707">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0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New Roman Bold">
    <w:panose1 w:val="02020803070505020304"/>
    <w:charset w:val="00"/>
    <w:family w:val="roman"/>
    <w:notTrueType/>
    <w:pitch w:val="default"/>
  </w:font>
  <w:font w:name="Myriad Pro">
    <w:altName w:val="Myriad Pro"/>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2707"/>
    <w:rsid w:val="000D2707"/>
    <w:rsid w:val="001C06A3"/>
    <w:rsid w:val="003245AC"/>
    <w:rsid w:val="00460392"/>
    <w:rsid w:val="00472AFF"/>
    <w:rsid w:val="00490D7B"/>
    <w:rsid w:val="006F4714"/>
    <w:rsid w:val="007E3BC4"/>
    <w:rsid w:val="007E61BB"/>
    <w:rsid w:val="00884F29"/>
    <w:rsid w:val="008F6480"/>
    <w:rsid w:val="00936F2F"/>
    <w:rsid w:val="00987387"/>
    <w:rsid w:val="00A22660"/>
    <w:rsid w:val="00AD55D7"/>
    <w:rsid w:val="00B9084F"/>
    <w:rsid w:val="00B94DE5"/>
    <w:rsid w:val="00E10189"/>
    <w:rsid w:val="00E95F0A"/>
    <w:rsid w:val="00ED7323"/>
    <w:rsid w:val="00F129AD"/>
    <w:rsid w:val="00F803A4"/>
    <w:rsid w:val="00FB51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Pr>
      <w:color w:val="808080"/>
    </w:rPr>
  </w:style>
  <w:style w:type="paragraph" w:customStyle="1" w:styleId="BD8FA87EBEE543FAA745E9BCEFEBE4BF">
    <w:name w:val="BD8FA87EBEE543FAA745E9BCEFEBE4BF"/>
    <w:rsid w:val="003245AC"/>
    <w:pPr>
      <w:spacing w:after="200" w:line="276" w:lineRule="auto"/>
    </w:pPr>
  </w:style>
  <w:style w:type="paragraph" w:customStyle="1" w:styleId="AB74F6EA22C8495D922D856A332DDB84">
    <w:name w:val="AB74F6EA22C8495D922D856A332DDB84"/>
    <w:rsid w:val="003245AC"/>
    <w:pPr>
      <w:spacing w:after="200" w:line="276" w:lineRule="auto"/>
    </w:pPr>
  </w:style>
  <w:style w:type="paragraph" w:customStyle="1" w:styleId="61EA84D5446646FA98787ED7FF106992">
    <w:name w:val="61EA84D5446646FA98787ED7FF106992"/>
    <w:rsid w:val="003245AC"/>
    <w:pPr>
      <w:spacing w:after="200" w:line="276" w:lineRule="auto"/>
    </w:pPr>
  </w:style>
  <w:style w:type="paragraph" w:customStyle="1" w:styleId="0F349A4E0DA042E0B659BE6F259F1C29">
    <w:name w:val="0F349A4E0DA042E0B659BE6F259F1C29"/>
    <w:rsid w:val="003245AC"/>
    <w:pPr>
      <w:spacing w:after="200" w:line="276" w:lineRule="auto"/>
    </w:pPr>
  </w:style>
  <w:style w:type="paragraph" w:customStyle="1" w:styleId="C23AA9DEB2AE42EFA2D6D6A336AF06B2">
    <w:name w:val="C23AA9DEB2AE42EFA2D6D6A336AF06B2"/>
    <w:pPr>
      <w:spacing w:after="200" w:line="276"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2" ma:contentTypeDescription="Create a new document." ma:contentTypeScope="" ma:versionID="373b63a2817b8bb51c10b7943bf7fe3e">
  <xsd:schema xmlns:xsd="http://www.w3.org/2001/XMLSchema" xmlns:xs="http://www.w3.org/2001/XMLSchema" xmlns:p="http://schemas.microsoft.com/office/2006/metadata/properties" xmlns:ns2="358298e0-1b7e-4ebe-8695-94439b74f0d1" targetNamespace="http://schemas.microsoft.com/office/2006/metadata/properties" ma:root="true" ma:fieldsID="931dbb0efa7dcf58496b07d136087537" ns2:_="">
    <xsd:import namespace="358298e0-1b7e-4ebe-8695-94439b74f0d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DF418A-B7E2-4EA0-857C-AAF849FFEE4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51979D8-8F05-49BD-8114-6FC241BD05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456DFA-08BA-4111-A6B6-1ED268F81B51}">
  <ds:schemaRefs>
    <ds:schemaRef ds:uri="http://schemas.microsoft.com/sharepoint/v3/contenttype/forms"/>
  </ds:schemaRefs>
</ds:datastoreItem>
</file>

<file path=customXml/itemProps4.xml><?xml version="1.0" encoding="utf-8"?>
<ds:datastoreItem xmlns:ds="http://schemas.openxmlformats.org/officeDocument/2006/customXml" ds:itemID="{E8D79FF0-7819-43EA-A34F-182F616E8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27</Pages>
  <Words>11771</Words>
  <Characters>67095</Characters>
  <Application>Microsoft Office Word</Application>
  <DocSecurity>0</DocSecurity>
  <Lines>559</Lines>
  <Paragraphs>157</Paragraphs>
  <ScaleCrop>false</ScaleCrop>
  <HeadingPairs>
    <vt:vector size="4" baseType="variant">
      <vt:variant>
        <vt:lpstr>Title</vt:lpstr>
      </vt:variant>
      <vt:variant>
        <vt:i4>1</vt:i4>
      </vt:variant>
      <vt:variant>
        <vt:lpstr>Headings</vt:lpstr>
      </vt:variant>
      <vt:variant>
        <vt:i4>31</vt:i4>
      </vt:variant>
    </vt:vector>
  </HeadingPairs>
  <TitlesOfParts>
    <vt:vector size="32" baseType="lpstr">
      <vt:lpstr>Preliminary findings of the evaluation of the strategic framework for capacity-building and development to support the effective implementation of the Nagoya Protocol</vt:lpstr>
      <vt:lpstr>    </vt:lpstr>
      <vt:lpstr>    ACRONYMS</vt:lpstr>
      <vt:lpstr>    INTRODUCTION</vt:lpstr>
      <vt:lpstr>        Background</vt:lpstr>
      <vt:lpstr>        Purpose of the evaluation</vt:lpstr>
      <vt:lpstr>    METHODOLOGY and limitations</vt:lpstr>
      <vt:lpstr>    Progress in the Implementation of the Framework</vt:lpstr>
      <vt:lpstr>        Key advances in capacity-building on ABS</vt:lpstr>
      <vt:lpstr>        Assessment of progress towards the implementation of the framework</vt:lpstr>
      <vt:lpstr>    Effectiveness of the Framework </vt:lpstr>
      <vt:lpstr>        Effectiveness of the coordination mechanisms and role of the Secretariat of the </vt:lpstr>
      <vt:lpstr>    Uses and strengths of the Framework</vt:lpstr>
      <vt:lpstr>    Elements of the strategic framework</vt:lpstr>
      <vt:lpstr>        Key areas where further capacity-building is needed</vt:lpstr>
      <vt:lpstr>        Emerging areas for capacity-building</vt:lpstr>
      <vt:lpstr>        Capacity-building approaches </vt:lpstr>
      <vt:lpstr>        Additional elements to support implementation of the framework</vt:lpstr>
      <vt:lpstr>        Conclusions</vt:lpstr>
      <vt:lpstr>RECOMMENDATIONS</vt:lpstr>
      <vt:lpstr>        Improving the framework </vt:lpstr>
      <vt:lpstr>        Improving the coordination mechanisms</vt:lpstr>
      <vt:lpstr>        Enhancing the role of the Secretariat of the Convention on Biological Diversity</vt:lpstr>
      <vt:lpstr>        General recommendations for improving capacity-building and development on ABS b</vt:lpstr>
      <vt:lpstr>    Annex I</vt:lpstr>
      <vt:lpstr>List of documents reviewed</vt:lpstr>
      <vt:lpstr>    Annex II</vt:lpstr>
      <vt:lpstr>Evaluation questions guiding the review</vt:lpstr>
      <vt:lpstr>    Annex III</vt:lpstr>
      <vt:lpstr>List of interviewees</vt:lpstr>
      <vt:lpstr>    Annex IV</vt:lpstr>
      <vt:lpstr>Interview guide</vt:lpstr>
    </vt:vector>
  </TitlesOfParts>
  <Company>SCBD</Company>
  <LinksUpToDate>false</LinksUpToDate>
  <CharactersWithSpaces>78709</CharactersWithSpaces>
  <SharedDoc>false</SharedDoc>
  <HLinks>
    <vt:vector size="6" baseType="variant">
      <vt:variant>
        <vt:i4>4915293</vt:i4>
      </vt:variant>
      <vt:variant>
        <vt:i4>0</vt:i4>
      </vt:variant>
      <vt:variant>
        <vt:i4>0</vt:i4>
      </vt:variant>
      <vt:variant>
        <vt:i4>5</vt:i4>
      </vt:variant>
      <vt:variant>
        <vt:lpwstr>http://www.absch.cbd.int/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Preliminary findings of the evaluation of the strategic framework for capacity-building and development to support the effective implementation of the Nagoya Protocol</dc:title>
  <dc:subject>CBD/NP/CB-IAC/2019/1/3</dc:subject>
  <dc:creator>SCBD</dc:creator>
  <cp:keywords>Informal Advisory Committee on Capacity-Building for the Implementation of the Nagoya Protocol, fourth meeting, Montreal, Canada, 29-31 October 2019, Nagoya Protocol on Access to Genetic Resources and the Fair and Equitable Sharing of Benefits Arising from their Utilization, Convention on Biological Diversity</cp:keywords>
  <cp:lastModifiedBy>Orestes Plasencia</cp:lastModifiedBy>
  <cp:revision>8</cp:revision>
  <cp:lastPrinted>2019-08-21T15:02:00Z</cp:lastPrinted>
  <dcterms:created xsi:type="dcterms:W3CDTF">2019-10-11T22:13:00Z</dcterms:created>
  <dcterms:modified xsi:type="dcterms:W3CDTF">2019-10-11T22:19:00Z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