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Pr>
                <w:noProof/>
              </w:rPr>
              <w:drawing>
                <wp:inline distT="0" distB="0" distL="0" distR="0" wp14:anchorId="593A0233" wp14:editId="381454C4">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23B943B2" w14:textId="77777777" w:rsidR="008A1499" w:rsidRPr="003F1A75" w:rsidRDefault="008A1499" w:rsidP="008A1499">
            <w:pPr>
              <w:pStyle w:val="AASmallLogo"/>
            </w:pPr>
          </w:p>
        </w:tc>
        <w:tc>
          <w:tcPr>
            <w:tcW w:w="8073" w:type="dxa"/>
            <w:vAlign w:val="bottom"/>
          </w:tcPr>
          <w:p w14:paraId="1566D20B" w14:textId="3B769505" w:rsidR="008A1499" w:rsidRPr="003F1A75" w:rsidRDefault="008A1499" w:rsidP="003F1A75">
            <w:pPr>
              <w:pStyle w:val="ABSymbol"/>
            </w:pPr>
            <w:r>
              <w:rPr>
                <w:sz w:val="40"/>
              </w:rPr>
              <w:t>CBD</w:t>
            </w:r>
            <w:r>
              <w:t>/NP/MOP/6/L.2</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Pr>
                <w:noProof/>
              </w:rPr>
              <w:drawing>
                <wp:inline distT="0" distB="0" distL="0" distR="0" wp14:anchorId="5F3FFD8C" wp14:editId="5E580380">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t xml:space="preserve">Distr. limitada </w:t>
            </w:r>
          </w:p>
          <w:p w14:paraId="2D797480" w14:textId="77777777" w:rsidR="006A537D" w:rsidRDefault="003E4C74" w:rsidP="006A537D">
            <w:pPr>
              <w:pStyle w:val="AEDistrNormal"/>
            </w:pPr>
            <w:r>
              <w:t>22 de octubre de 2026</w:t>
            </w:r>
          </w:p>
          <w:p w14:paraId="6A291EF4" w14:textId="2706084F" w:rsidR="008A1499" w:rsidRPr="003F1A75" w:rsidRDefault="008A1499" w:rsidP="006A537D">
            <w:pPr>
              <w:pStyle w:val="AEDistrNormal"/>
            </w:pPr>
            <w:r>
              <w:t>Español</w:t>
            </w:r>
            <w:r>
              <w:br/>
              <w:t xml:space="preserve">Original: inglés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5A781DF" w14:textId="77777777" w:rsidR="008A1499" w:rsidRPr="003F1A75" w:rsidRDefault="00975047" w:rsidP="008A1499">
            <w:pPr>
              <w:pStyle w:val="AFCorNBold"/>
            </w:pPr>
            <w:r>
              <w:t xml:space="preserve">Sexta reunión </w:t>
            </w:r>
          </w:p>
          <w:p w14:paraId="462E33D6" w14:textId="77777777" w:rsidR="008A1499" w:rsidRPr="003F1A75" w:rsidRDefault="00975047" w:rsidP="008A1499">
            <w:pPr>
              <w:pStyle w:val="AFCorNNormal"/>
            </w:pPr>
            <w:r>
              <w:t>Ereván, 19 a 30 de octubre de 2026</w:t>
            </w:r>
          </w:p>
          <w:p w14:paraId="75876936" w14:textId="09B0C50F" w:rsidR="008A1499" w:rsidRPr="003F1A75" w:rsidRDefault="0087796A" w:rsidP="008A1499">
            <w:pPr>
              <w:pStyle w:val="AFCorNNormal"/>
            </w:pPr>
            <w:r>
              <w:t>Tema 5</w:t>
            </w:r>
            <w:r w:rsidR="006A537D">
              <w:t> </w:t>
            </w:r>
            <w:r>
              <w:t xml:space="preserve">del programa </w:t>
            </w:r>
          </w:p>
          <w:p w14:paraId="66DC3FF7" w14:textId="409093B6" w:rsidR="005649FD" w:rsidRPr="005649FD" w:rsidRDefault="00D209D0" w:rsidP="00C357C0">
            <w:pPr>
              <w:pStyle w:val="AFCorNBold"/>
            </w:pPr>
            <w:r>
              <w:t>Informe del Comité de Cumplimiento</w:t>
            </w:r>
          </w:p>
        </w:tc>
        <w:tc>
          <w:tcPr>
            <w:tcW w:w="4388" w:type="dxa"/>
          </w:tcPr>
          <w:p w14:paraId="2A8ED09B" w14:textId="77777777" w:rsidR="008A1499" w:rsidRPr="003F1A75" w:rsidRDefault="008A1499" w:rsidP="008A1499">
            <w:pPr>
              <w:pStyle w:val="CBDNormal"/>
              <w:jc w:val="left"/>
            </w:pPr>
          </w:p>
        </w:tc>
      </w:tr>
    </w:tbl>
    <w:p w14:paraId="59E00E1B" w14:textId="05EFA839" w:rsidR="00C9161D" w:rsidRPr="003F1A75" w:rsidRDefault="00000000"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6A537D">
            <w:t>Cumplimiento</w:t>
          </w:r>
        </w:sdtContent>
      </w:sdt>
      <w:r w:rsidR="00EE46BB">
        <w:rPr>
          <w:caps/>
        </w:rPr>
        <w:t xml:space="preserve"> </w:t>
      </w:r>
    </w:p>
    <w:p w14:paraId="48F29D90" w14:textId="156597B3" w:rsidR="005649FD" w:rsidRDefault="005649FD" w:rsidP="00880954">
      <w:pPr>
        <w:pStyle w:val="CBDSubTitle"/>
      </w:pPr>
      <w:r>
        <w:t>Proyecto de decisión presentado por la Presidencia del Grupo de Trabajo I</w:t>
      </w:r>
    </w:p>
    <w:p w14:paraId="048A0C9C" w14:textId="77777777" w:rsidR="00DB52A3" w:rsidRPr="008C0E03" w:rsidRDefault="00DB52A3" w:rsidP="00DB52A3">
      <w:pPr>
        <w:pStyle w:val="CBDSubTitle"/>
        <w:keepNext w:val="0"/>
        <w:keepLines w:val="0"/>
        <w:tabs>
          <w:tab w:val="clear" w:pos="567"/>
          <w:tab w:val="left" w:pos="540"/>
        </w:tabs>
        <w:ind w:left="0" w:firstLine="567"/>
        <w:rPr>
          <w:b w:val="0"/>
          <w:bCs/>
          <w:i/>
          <w:iCs/>
        </w:rPr>
      </w:pPr>
      <w:r>
        <w:rPr>
          <w:b w:val="0"/>
          <w:i/>
        </w:rPr>
        <w:t>La Conferencia de las Partes que actúa como reunión de las Partes en el Protocolo de Nagoya</w:t>
      </w:r>
    </w:p>
    <w:p w14:paraId="3F1277DE" w14:textId="057F92E0" w:rsidR="00DB52A3" w:rsidRPr="008C0E03" w:rsidRDefault="00DB52A3" w:rsidP="00DB52A3">
      <w:pPr>
        <w:pStyle w:val="CBDNormalNoNumber"/>
        <w:ind w:firstLine="567"/>
        <w:rPr>
          <w:b/>
        </w:rPr>
      </w:pPr>
      <w:r>
        <w:t>1.</w:t>
      </w:r>
      <w:r>
        <w:tab/>
      </w:r>
      <w:r>
        <w:rPr>
          <w:i/>
        </w:rPr>
        <w:t>Acoge con satisfacción</w:t>
      </w:r>
      <w:r>
        <w:t xml:space="preserve"> los progresos realizados por las Partes en la aplicación del Protocolo de Nagoya sobre Acceso a los Recursos Genéticos y Participación Justa y Equitativa en los Beneficios que se Deriven de su Utilización</w:t>
      </w:r>
      <w:r w:rsidRPr="008C0E03">
        <w:rPr>
          <w:rStyle w:val="Refdenotaalpie"/>
          <w:lang w:bidi="ar-SY"/>
        </w:rPr>
        <w:footnoteReference w:id="1"/>
      </w:r>
      <w:r>
        <w:t>;</w:t>
      </w:r>
    </w:p>
    <w:p w14:paraId="1DD9BA13" w14:textId="3AD914EE" w:rsidR="00745768" w:rsidRDefault="00DB52A3" w:rsidP="00111DE6">
      <w:pPr>
        <w:pStyle w:val="CBDNormalNoNumber"/>
        <w:ind w:firstLine="567"/>
      </w:pPr>
      <w:r>
        <w:t>2.</w:t>
      </w:r>
      <w:r>
        <w:tab/>
      </w:r>
      <w:r>
        <w:rPr>
          <w:i/>
        </w:rPr>
        <w:t xml:space="preserve">Reconoce </w:t>
      </w:r>
      <w:r>
        <w:t>la necesidad de seguir trabajando para avanzar en la aplicación del Protocolo, tal como se señala en la segunda evaluación y revisión de la eficacia del Protocolo</w:t>
      </w:r>
      <w:r w:rsidR="00EC5911">
        <w:rPr>
          <w:rStyle w:val="Refdenotaalpie"/>
          <w:lang w:bidi="ar-SY"/>
        </w:rPr>
        <w:footnoteReference w:id="2"/>
      </w:r>
      <w:r>
        <w:t xml:space="preserve">; </w:t>
      </w:r>
    </w:p>
    <w:p w14:paraId="40C94373" w14:textId="77777777" w:rsidR="00DB52A3" w:rsidRPr="008C0E03" w:rsidRDefault="00DB52A3" w:rsidP="00DB52A3">
      <w:pPr>
        <w:pStyle w:val="CBDNormalNoNumber"/>
        <w:ind w:firstLine="567"/>
        <w:rPr>
          <w:b/>
        </w:rPr>
      </w:pPr>
      <w:r>
        <w:t>3.</w:t>
      </w:r>
      <w:r>
        <w:tab/>
      </w:r>
      <w:r>
        <w:rPr>
          <w:i/>
        </w:rPr>
        <w:t>Expresa su preocupación</w:t>
      </w:r>
      <w:r>
        <w:t xml:space="preserve"> por que:</w:t>
      </w:r>
    </w:p>
    <w:p w14:paraId="042D613B" w14:textId="77777777" w:rsidR="00DB52A3" w:rsidRPr="008C0E03" w:rsidRDefault="00DB52A3" w:rsidP="00DB52A3">
      <w:pPr>
        <w:pStyle w:val="CBDNormalNoNumber"/>
        <w:ind w:firstLine="567"/>
        <w:rPr>
          <w:b/>
        </w:rPr>
      </w:pPr>
      <w:r>
        <w:t>a)</w:t>
      </w:r>
      <w:r>
        <w:tab/>
        <w:t>El 26 % de las Partes todavía no ha designado una o más autoridades nacionales competentes y el 54 % de las Partes aún no ha designado uno o más puntos de verificación, lo que indica deficiencias significativas en la estructura institucional y de vigilancia del Protocolo</w:t>
      </w:r>
      <w:r w:rsidRPr="008C0E03">
        <w:rPr>
          <w:rStyle w:val="Refdenotaalpie"/>
          <w:lang w:bidi="ar-SY"/>
        </w:rPr>
        <w:footnoteReference w:id="3"/>
      </w:r>
      <w:r>
        <w:t>;</w:t>
      </w:r>
    </w:p>
    <w:p w14:paraId="5BF7CEBA" w14:textId="77777777" w:rsidR="00DB52A3" w:rsidRPr="008C0E03" w:rsidRDefault="00DB52A3" w:rsidP="00DB52A3">
      <w:pPr>
        <w:pStyle w:val="CBDNormalNoNumber"/>
        <w:ind w:firstLine="567"/>
        <w:rPr>
          <w:b/>
        </w:rPr>
      </w:pPr>
      <w:r>
        <w:t>b)</w:t>
      </w:r>
      <w:r>
        <w:tab/>
        <w:t>Casi el 50 % de las Partes indicó que disponía de información que todavía no se había publicado en el Centro de Intercambio de Información sobre Acceso y Participación en los Beneficios, lo que apunta a un déficit en el cumplimiento de los requisitos con arreglo al artículo 14 del Protocolo</w:t>
      </w:r>
      <w:r w:rsidRPr="008C0E03">
        <w:rPr>
          <w:rStyle w:val="Refdenotaalpie"/>
          <w:lang w:bidi="ar-SY"/>
        </w:rPr>
        <w:footnoteReference w:id="4"/>
      </w:r>
      <w:r>
        <w:t>;</w:t>
      </w:r>
    </w:p>
    <w:p w14:paraId="4CC29B8C" w14:textId="1A42972E" w:rsidR="00DB52A3" w:rsidRDefault="00DB52A3" w:rsidP="005D3C9A">
      <w:pPr>
        <w:pStyle w:val="CBDNormalNoNumber"/>
        <w:tabs>
          <w:tab w:val="clear" w:pos="567"/>
        </w:tabs>
        <w:ind w:firstLine="567"/>
      </w:pPr>
      <w:r>
        <w:t>4.</w:t>
      </w:r>
      <w:r>
        <w:tab/>
      </w:r>
      <w:r>
        <w:rPr>
          <w:i/>
        </w:rPr>
        <w:t>Insta</w:t>
      </w:r>
      <w:r>
        <w:t xml:space="preserve"> a las Partes que aún no lo hayan hecho a que establezcan medidas legislativas, administrativas y de políticas y mecanismos institucionales para la aplicación del Protocolo, publiquen lo antes posible toda la información disponible requerida en virtud del artículo 14 del Protocolo a través del Centro de Intercambio de Información y mantengan esa información actualizada, de forma precisa y fiable, según sea necesario;</w:t>
      </w:r>
    </w:p>
    <w:p w14:paraId="7BAE6F9F" w14:textId="3FDBB2AC" w:rsidR="00155E84" w:rsidRPr="00E66483" w:rsidRDefault="003E4C74" w:rsidP="002474E5">
      <w:pPr>
        <w:pStyle w:val="CBDNormalNoNumber"/>
        <w:tabs>
          <w:tab w:val="clear" w:pos="567"/>
        </w:tabs>
        <w:ind w:firstLine="567"/>
      </w:pPr>
      <w:r>
        <w:lastRenderedPageBreak/>
        <w:t>5.</w:t>
      </w:r>
      <w:r>
        <w:tab/>
      </w:r>
      <w:r>
        <w:rPr>
          <w:i/>
        </w:rPr>
        <w:t>Reconoce</w:t>
      </w:r>
      <w:r>
        <w:t xml:space="preserve"> que muchas Partes que son países en desarrollo, en particular los países menos adelantados y los pequeños Estados insulares en desarrollo, así como las Partes con economías en transición, se enfrentan a limitaciones en materia de capacidad y de recursos humanos y financieros que dificultan el establecimiento y el funcionamiento de las estructuras institucionales según lo dispuesto en el Protocolo;</w:t>
      </w:r>
    </w:p>
    <w:p w14:paraId="51B40D15" w14:textId="06DC589C" w:rsidR="00736840" w:rsidRDefault="003E4C74" w:rsidP="00DB52A3">
      <w:pPr>
        <w:pStyle w:val="CBDNormalNoNumber"/>
        <w:tabs>
          <w:tab w:val="clear" w:pos="567"/>
        </w:tabs>
        <w:ind w:firstLine="567"/>
      </w:pPr>
      <w:r>
        <w:t>6.</w:t>
      </w:r>
      <w:r>
        <w:tab/>
      </w:r>
      <w:r>
        <w:rPr>
          <w:i/>
        </w:rPr>
        <w:t>Invita</w:t>
      </w:r>
      <w:r>
        <w:t xml:space="preserve"> a las Partes, a otros Gobiernos y a las organizaciones pertinentes que estén en condiciones de hacerlo a que aporten recursos de conformidad con el párrafo 1 del artículo 22 y el párrafo 1 del artículo 25 del Protocolo para reforzar las capacidades institucionales nacionales de las Partes que son países en desarrollo con vistas a la aplicación del Protocolo;</w:t>
      </w:r>
    </w:p>
    <w:p w14:paraId="38F0EA8B" w14:textId="4A42E93F" w:rsidR="00736840" w:rsidRDefault="003E4C74" w:rsidP="00DB52A3">
      <w:pPr>
        <w:pStyle w:val="CBDNormalNoNumber"/>
        <w:tabs>
          <w:tab w:val="clear" w:pos="567"/>
        </w:tabs>
        <w:ind w:firstLine="567"/>
      </w:pPr>
      <w:r>
        <w:t>7.</w:t>
      </w:r>
      <w:r>
        <w:tab/>
      </w:r>
      <w:r>
        <w:rPr>
          <w:i/>
        </w:rPr>
        <w:t>Pide</w:t>
      </w:r>
      <w:r>
        <w:t xml:space="preserve"> a la Secretaria Ejecutiva que, con sujeción a la disponibilidad de recursos, dé prioridad a las actividades de creación y desarrollo de capacidad a las Partes que son países en desarrollo que se enfrentan a dificultades para designar autoridades nacionales competentes y puntos de verificación y hacerlos operativos, así como para publicar información en el Centro de Intercambio de Información sobre Acceso y Participación en los Beneficios, entre otras cosas mediante capacitación, asistencia técnica específica, apoyo entre pares e intercambio de experiencias;</w:t>
      </w:r>
    </w:p>
    <w:p w14:paraId="60D62BDD" w14:textId="54E9610D" w:rsidR="00DB52A3" w:rsidRDefault="003E4C74" w:rsidP="00DB52A3">
      <w:pPr>
        <w:pStyle w:val="CBDNormalNoNumber"/>
        <w:tabs>
          <w:tab w:val="clear" w:pos="567"/>
        </w:tabs>
        <w:ind w:firstLine="567"/>
      </w:pPr>
      <w:r>
        <w:t>8.</w:t>
      </w:r>
      <w:r>
        <w:tab/>
      </w:r>
      <w:r>
        <w:rPr>
          <w:i/>
        </w:rPr>
        <w:t>Pide</w:t>
      </w:r>
      <w:r>
        <w:t xml:space="preserve"> a las Partes su plena y oportuna colaboración cuando se les solicita que presenten información relativa a su cumplimiento de las obligaciones establecidas en virtud del Protocolo;</w:t>
      </w:r>
    </w:p>
    <w:p w14:paraId="64199BE3" w14:textId="0A4CDD69" w:rsidR="00927556" w:rsidRPr="00673FE7" w:rsidRDefault="00B616F5" w:rsidP="00DB52A3">
      <w:pPr>
        <w:pStyle w:val="CBDNormalNoNumber"/>
        <w:tabs>
          <w:tab w:val="clear" w:pos="567"/>
        </w:tabs>
        <w:ind w:firstLine="567"/>
      </w:pPr>
      <w:r>
        <w:t>9.</w:t>
      </w:r>
      <w:r>
        <w:tab/>
      </w:r>
      <w:r>
        <w:rPr>
          <w:i/>
          <w:iCs/>
        </w:rPr>
        <w:t>Alienta</w:t>
      </w:r>
      <w:r>
        <w:t xml:space="preserve"> a las Partes a hacer uso de la función de facilitación desempeñada por Comité de Cumplimiento establecido en el marco del Protocolo de Nagoya, entre otras cosas solicitando su asesoramiento y asistencia para abordar las dificultades para aplicar el Protocolo;</w:t>
      </w:r>
    </w:p>
    <w:p w14:paraId="135DAD9B" w14:textId="67022B96" w:rsidR="00DB52A3" w:rsidRDefault="00090BEB" w:rsidP="00DB52A3">
      <w:pPr>
        <w:pStyle w:val="CBDNormalNoNumber"/>
        <w:tabs>
          <w:tab w:val="clear" w:pos="567"/>
        </w:tabs>
        <w:ind w:firstLine="567"/>
      </w:pPr>
      <w:r>
        <w:t>10.</w:t>
      </w:r>
      <w:r>
        <w:tab/>
      </w:r>
      <w:r>
        <w:rPr>
          <w:i/>
        </w:rPr>
        <w:t>Acoge con satisfacción</w:t>
      </w:r>
      <w:r>
        <w:t xml:space="preserve"> la contribución del Comité de Cumplimiento a la segunda evaluación y revisión de la eficacia del Protocolo.</w:t>
      </w:r>
    </w:p>
    <w:p w14:paraId="5F2B403A" w14:textId="791488F9" w:rsidR="00A111D1" w:rsidRPr="003F1A75" w:rsidRDefault="00A111D1" w:rsidP="005649FD">
      <w:pPr>
        <w:pStyle w:val="CBDNormalNoNumber"/>
        <w:jc w:val="center"/>
      </w:pPr>
      <w:r>
        <w:t>__________</w:t>
      </w:r>
    </w:p>
    <w:sectPr w:rsidR="00A111D1" w:rsidRPr="003F1A75" w:rsidSect="005649FD">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CF961" w14:textId="77777777" w:rsidR="008C06E7" w:rsidRPr="003F1A75" w:rsidRDefault="008C06E7" w:rsidP="00CF1848">
      <w:r w:rsidRPr="003F1A75">
        <w:separator/>
      </w:r>
    </w:p>
  </w:endnote>
  <w:endnote w:type="continuationSeparator" w:id="0">
    <w:p w14:paraId="78C6E131" w14:textId="77777777" w:rsidR="008C06E7" w:rsidRPr="003F1A75" w:rsidRDefault="008C06E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3F1A75" w:rsidRDefault="00D75CA6" w:rsidP="00D75CA6">
            <w:pPr>
              <w:pStyle w:val="Piedepgina"/>
              <w:jc w:val="left"/>
            </w:pPr>
            <w:r w:rsidRPr="00FD4BC9">
              <w:fldChar w:fldCharType="begin"/>
            </w:r>
            <w:r w:rsidRPr="00FD4BC9">
              <w:instrText xml:space="preserve"> PAGE </w:instrText>
            </w:r>
            <w:r w:rsidRPr="00FD4BC9">
              <w:fldChar w:fldCharType="separate"/>
            </w:r>
            <w:r w:rsidRPr="00FD4BC9">
              <w:t>2</w:t>
            </w:r>
            <w:r w:rsidRPr="00FD4BC9">
              <w:fldChar w:fldCharType="end"/>
            </w:r>
            <w:r>
              <w:t>/</w:t>
            </w:r>
            <w:fldSimple w:instr=" NUMPAGES  ">
              <w:r w:rsidRPr="00FD4BC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Piedepgina"/>
        </w:pPr>
        <w:r w:rsidRPr="003F1A75">
          <w:rPr>
            <w:b/>
          </w:rPr>
          <w:fldChar w:fldCharType="begin"/>
        </w:r>
        <w:r w:rsidRPr="003F1A75">
          <w:rPr>
            <w:b/>
          </w:rPr>
          <w:instrText xml:space="preserve"> PAGE </w:instrText>
        </w:r>
        <w:r w:rsidRPr="003F1A75">
          <w:rPr>
            <w:b/>
          </w:rPr>
          <w:fldChar w:fldCharType="separate"/>
        </w:r>
        <w:r w:rsidRPr="003F1A75">
          <w:rPr>
            <w:b/>
          </w:rPr>
          <w:t>2</w:t>
        </w:r>
        <w:r w:rsidRPr="003F1A75">
          <w:rPr>
            <w:b/>
          </w:rPr>
          <w:fldChar w:fldCharType="end"/>
        </w:r>
        <w:r>
          <w:t>/</w:t>
        </w:r>
        <w:r w:rsidRPr="003F1A75">
          <w:rPr>
            <w:b/>
          </w:rPr>
          <w:fldChar w:fldCharType="begin"/>
        </w:r>
        <w:r w:rsidRPr="003F1A75">
          <w:rPr>
            <w:b/>
          </w:rPr>
          <w:instrText xml:space="preserve"> NUMPAGES  </w:instrText>
        </w:r>
        <w:r w:rsidRPr="003F1A75">
          <w:rPr>
            <w:b/>
          </w:rPr>
          <w:fldChar w:fldCharType="separate"/>
        </w:r>
        <w:r w:rsidRPr="003F1A75">
          <w:rPr>
            <w:b/>
          </w:rPr>
          <w:t>3</w:t>
        </w:r>
        <w:r w:rsidRPr="003F1A75">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1AA8" w14:textId="77777777" w:rsidR="008C06E7" w:rsidRPr="003F1A75" w:rsidRDefault="008C06E7" w:rsidP="00CF1848">
      <w:r w:rsidRPr="003F1A75">
        <w:separator/>
      </w:r>
    </w:p>
  </w:footnote>
  <w:footnote w:type="continuationSeparator" w:id="0">
    <w:p w14:paraId="58D97BA6" w14:textId="77777777" w:rsidR="008C06E7" w:rsidRPr="003F1A75" w:rsidRDefault="008C06E7" w:rsidP="00CF1848">
      <w:r w:rsidRPr="003F1A75">
        <w:continuationSeparator/>
      </w:r>
    </w:p>
  </w:footnote>
  <w:footnote w:id="1">
    <w:p w14:paraId="0BD9D181" w14:textId="77777777" w:rsidR="00DB52A3" w:rsidRPr="009B0DCF" w:rsidRDefault="00DB52A3" w:rsidP="00DB52A3">
      <w:pPr>
        <w:pStyle w:val="Textonotapie"/>
      </w:pPr>
      <w:r>
        <w:rPr>
          <w:rStyle w:val="Refdenotaalpie"/>
        </w:rPr>
        <w:footnoteRef/>
      </w:r>
      <w:r>
        <w:t xml:space="preserve"> Naciones Unidas, </w:t>
      </w:r>
      <w:r>
        <w:rPr>
          <w:i/>
        </w:rPr>
        <w:t>Treaty Series</w:t>
      </w:r>
      <w:r>
        <w:t>, vol. 3008, núm. 30619.</w:t>
      </w:r>
    </w:p>
  </w:footnote>
  <w:footnote w:id="2">
    <w:p w14:paraId="75252042" w14:textId="0B2AFF19" w:rsidR="00EC5911" w:rsidRPr="00FD4BC9" w:rsidRDefault="00EC5911">
      <w:pPr>
        <w:pStyle w:val="Textonotapie"/>
      </w:pPr>
      <w:r>
        <w:rPr>
          <w:rStyle w:val="Refdenotaalpie"/>
        </w:rPr>
        <w:footnoteRef/>
      </w:r>
      <w:r>
        <w:t xml:space="preserve"> Las esferas en las que es necesario seguir trabajando se resumen en los anexos I (resultados y mensajes clave) y II (medidas indicativas) del documento </w:t>
      </w:r>
      <w:hyperlink r:id="rId1" w:history="1">
        <w:r>
          <w:rPr>
            <w:rStyle w:val="Hipervnculo"/>
          </w:rPr>
          <w:t>CBD/SBI/7/7</w:t>
        </w:r>
      </w:hyperlink>
      <w:r>
        <w:t>.</w:t>
      </w:r>
    </w:p>
  </w:footnote>
  <w:footnote w:id="3">
    <w:p w14:paraId="41E02C0E" w14:textId="2520FFB8" w:rsidR="00DB52A3" w:rsidRPr="005D6125" w:rsidRDefault="00DB52A3" w:rsidP="00DB52A3">
      <w:pPr>
        <w:pStyle w:val="Textonotapie"/>
      </w:pPr>
      <w:r>
        <w:rPr>
          <w:rStyle w:val="Refdenotaalpie"/>
        </w:rPr>
        <w:footnoteRef/>
      </w:r>
      <w:r>
        <w:t xml:space="preserve"> Véase </w:t>
      </w:r>
      <w:hyperlink r:id="rId2" w:history="1">
        <w:r>
          <w:rPr>
            <w:rStyle w:val="Hipervnculo"/>
          </w:rPr>
          <w:t>CBD/SBI/7/7/Add.1</w:t>
        </w:r>
      </w:hyperlink>
      <w:r>
        <w:t>.</w:t>
      </w:r>
    </w:p>
  </w:footnote>
  <w:footnote w:id="4">
    <w:p w14:paraId="5006F285" w14:textId="77777777" w:rsidR="00DB52A3" w:rsidRPr="005D6125" w:rsidRDefault="00DB52A3" w:rsidP="00DB52A3">
      <w:pPr>
        <w:pStyle w:val="Textonotapie"/>
      </w:pPr>
      <w:r>
        <w:rPr>
          <w:rStyle w:val="Refdenotaalpie"/>
        </w:rPr>
        <w:footnoteRef/>
      </w:r>
      <w:r>
        <w:t xml:space="preserve"> </w:t>
      </w:r>
      <w:r>
        <w:rPr>
          <w:i/>
          <w:iCs/>
        </w:rPr>
        <w:t>Ibid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4AD2162D" w:rsidR="00534681" w:rsidRPr="003F1A75" w:rsidRDefault="00000000"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122B68">
          <w:rPr>
            <w:szCs w:val="20"/>
          </w:rPr>
          <w:t>CBD/NP/MOP/6/L.2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78A9A28C" w:rsidR="009505C9" w:rsidRPr="003F1A75" w:rsidRDefault="00122B68" w:rsidP="007C4951">
        <w:pPr>
          <w:pStyle w:val="Encabezado"/>
          <w:spacing w:after="240"/>
          <w:jc w:val="right"/>
        </w:pPr>
        <w:r>
          <w:t>CBD/NP/MOP/6/L.2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7665" w14:textId="77777777" w:rsidR="00874F96" w:rsidRDefault="00874F96" w:rsidP="00FD4BC9">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E9D1E50"/>
    <w:multiLevelType w:val="hybridMultilevel"/>
    <w:tmpl w:val="41F84F4E"/>
    <w:lvl w:ilvl="0" w:tplc="026C2E80">
      <w:start w:val="6"/>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914104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B59"/>
    <w:rsid w:val="000058F9"/>
    <w:rsid w:val="00007FA4"/>
    <w:rsid w:val="00013F33"/>
    <w:rsid w:val="00024171"/>
    <w:rsid w:val="000466DB"/>
    <w:rsid w:val="000715E6"/>
    <w:rsid w:val="0007171B"/>
    <w:rsid w:val="00090BEB"/>
    <w:rsid w:val="000A3631"/>
    <w:rsid w:val="000C0278"/>
    <w:rsid w:val="000D0F68"/>
    <w:rsid w:val="000D48C0"/>
    <w:rsid w:val="000D4B01"/>
    <w:rsid w:val="000E056E"/>
    <w:rsid w:val="000E673A"/>
    <w:rsid w:val="000F6945"/>
    <w:rsid w:val="000F74F5"/>
    <w:rsid w:val="000F78FC"/>
    <w:rsid w:val="001031DF"/>
    <w:rsid w:val="00105372"/>
    <w:rsid w:val="001054A6"/>
    <w:rsid w:val="00105649"/>
    <w:rsid w:val="00105707"/>
    <w:rsid w:val="00106FC5"/>
    <w:rsid w:val="001078A1"/>
    <w:rsid w:val="00111DE6"/>
    <w:rsid w:val="00122B68"/>
    <w:rsid w:val="001312AD"/>
    <w:rsid w:val="00131E7A"/>
    <w:rsid w:val="00134846"/>
    <w:rsid w:val="00140092"/>
    <w:rsid w:val="00142D99"/>
    <w:rsid w:val="00144E2D"/>
    <w:rsid w:val="00151195"/>
    <w:rsid w:val="00151BC4"/>
    <w:rsid w:val="00152193"/>
    <w:rsid w:val="00155E84"/>
    <w:rsid w:val="00170B4C"/>
    <w:rsid w:val="00172A84"/>
    <w:rsid w:val="00172AF6"/>
    <w:rsid w:val="00176CEE"/>
    <w:rsid w:val="001847AD"/>
    <w:rsid w:val="00186DD8"/>
    <w:rsid w:val="0019752A"/>
    <w:rsid w:val="001A35EC"/>
    <w:rsid w:val="001B13FE"/>
    <w:rsid w:val="001C042A"/>
    <w:rsid w:val="001C7390"/>
    <w:rsid w:val="001C7BBA"/>
    <w:rsid w:val="001F3C7A"/>
    <w:rsid w:val="001F5C6E"/>
    <w:rsid w:val="002012FC"/>
    <w:rsid w:val="00201948"/>
    <w:rsid w:val="00212149"/>
    <w:rsid w:val="00221617"/>
    <w:rsid w:val="00227D0F"/>
    <w:rsid w:val="00227D4E"/>
    <w:rsid w:val="00245DEE"/>
    <w:rsid w:val="002474E5"/>
    <w:rsid w:val="00251C77"/>
    <w:rsid w:val="002637A2"/>
    <w:rsid w:val="002A39ED"/>
    <w:rsid w:val="002B0325"/>
    <w:rsid w:val="002B0C13"/>
    <w:rsid w:val="002B2293"/>
    <w:rsid w:val="002C0C6E"/>
    <w:rsid w:val="002D2C1F"/>
    <w:rsid w:val="003008FE"/>
    <w:rsid w:val="00301239"/>
    <w:rsid w:val="0030169D"/>
    <w:rsid w:val="00304967"/>
    <w:rsid w:val="003060EB"/>
    <w:rsid w:val="003147CD"/>
    <w:rsid w:val="003153EB"/>
    <w:rsid w:val="00316F3F"/>
    <w:rsid w:val="0032136E"/>
    <w:rsid w:val="00321985"/>
    <w:rsid w:val="00323145"/>
    <w:rsid w:val="003246A8"/>
    <w:rsid w:val="003268DD"/>
    <w:rsid w:val="00335D43"/>
    <w:rsid w:val="00346C75"/>
    <w:rsid w:val="00351205"/>
    <w:rsid w:val="003551D7"/>
    <w:rsid w:val="00357361"/>
    <w:rsid w:val="00362CDA"/>
    <w:rsid w:val="003709B1"/>
    <w:rsid w:val="003713A5"/>
    <w:rsid w:val="00372C1A"/>
    <w:rsid w:val="00372F74"/>
    <w:rsid w:val="00373736"/>
    <w:rsid w:val="00392117"/>
    <w:rsid w:val="003A4719"/>
    <w:rsid w:val="003A5905"/>
    <w:rsid w:val="003D7F8C"/>
    <w:rsid w:val="003E4C74"/>
    <w:rsid w:val="003F19E6"/>
    <w:rsid w:val="003F1A75"/>
    <w:rsid w:val="003F5E6E"/>
    <w:rsid w:val="003F7224"/>
    <w:rsid w:val="0041425A"/>
    <w:rsid w:val="0041450C"/>
    <w:rsid w:val="004277D6"/>
    <w:rsid w:val="00427B3E"/>
    <w:rsid w:val="00427D21"/>
    <w:rsid w:val="00432189"/>
    <w:rsid w:val="0043323F"/>
    <w:rsid w:val="004346F3"/>
    <w:rsid w:val="00447F4A"/>
    <w:rsid w:val="00456F67"/>
    <w:rsid w:val="004644C2"/>
    <w:rsid w:val="00467F9C"/>
    <w:rsid w:val="00475819"/>
    <w:rsid w:val="00480760"/>
    <w:rsid w:val="0048274D"/>
    <w:rsid w:val="0049677D"/>
    <w:rsid w:val="004A0DD9"/>
    <w:rsid w:val="004A4447"/>
    <w:rsid w:val="004B4130"/>
    <w:rsid w:val="004B44C1"/>
    <w:rsid w:val="004B57AC"/>
    <w:rsid w:val="004C173A"/>
    <w:rsid w:val="004C3485"/>
    <w:rsid w:val="004F1D95"/>
    <w:rsid w:val="005045C1"/>
    <w:rsid w:val="0051006C"/>
    <w:rsid w:val="005132FF"/>
    <w:rsid w:val="005244EC"/>
    <w:rsid w:val="00534681"/>
    <w:rsid w:val="00557F78"/>
    <w:rsid w:val="0056068E"/>
    <w:rsid w:val="0056302E"/>
    <w:rsid w:val="00563442"/>
    <w:rsid w:val="0056348E"/>
    <w:rsid w:val="005649FD"/>
    <w:rsid w:val="00565B42"/>
    <w:rsid w:val="00572CB4"/>
    <w:rsid w:val="00581EAC"/>
    <w:rsid w:val="00593C24"/>
    <w:rsid w:val="005A74FC"/>
    <w:rsid w:val="005B12AF"/>
    <w:rsid w:val="005B35D2"/>
    <w:rsid w:val="005B35E2"/>
    <w:rsid w:val="005B3625"/>
    <w:rsid w:val="005C0982"/>
    <w:rsid w:val="005C4CE6"/>
    <w:rsid w:val="005C5FFA"/>
    <w:rsid w:val="005D3C9A"/>
    <w:rsid w:val="005D4B60"/>
    <w:rsid w:val="005E1D46"/>
    <w:rsid w:val="005E7C57"/>
    <w:rsid w:val="00607DA7"/>
    <w:rsid w:val="006122BA"/>
    <w:rsid w:val="0063586C"/>
    <w:rsid w:val="006358D9"/>
    <w:rsid w:val="006478BF"/>
    <w:rsid w:val="00655D9D"/>
    <w:rsid w:val="006613D0"/>
    <w:rsid w:val="006652A1"/>
    <w:rsid w:val="00673FE7"/>
    <w:rsid w:val="006A537D"/>
    <w:rsid w:val="006A73C1"/>
    <w:rsid w:val="006A776D"/>
    <w:rsid w:val="006B2290"/>
    <w:rsid w:val="006C5767"/>
    <w:rsid w:val="00713B88"/>
    <w:rsid w:val="00717D88"/>
    <w:rsid w:val="00720E54"/>
    <w:rsid w:val="00726A43"/>
    <w:rsid w:val="00735206"/>
    <w:rsid w:val="00736840"/>
    <w:rsid w:val="00745768"/>
    <w:rsid w:val="00761590"/>
    <w:rsid w:val="00761A81"/>
    <w:rsid w:val="00767B05"/>
    <w:rsid w:val="00781246"/>
    <w:rsid w:val="00786056"/>
    <w:rsid w:val="007942D3"/>
    <w:rsid w:val="007A308E"/>
    <w:rsid w:val="007B2099"/>
    <w:rsid w:val="007B26C7"/>
    <w:rsid w:val="007B6C09"/>
    <w:rsid w:val="007B7741"/>
    <w:rsid w:val="007C4951"/>
    <w:rsid w:val="007D33C2"/>
    <w:rsid w:val="007E06C1"/>
    <w:rsid w:val="007E09DA"/>
    <w:rsid w:val="007E0F8A"/>
    <w:rsid w:val="007E7FD3"/>
    <w:rsid w:val="007F718D"/>
    <w:rsid w:val="00801FAD"/>
    <w:rsid w:val="008148B7"/>
    <w:rsid w:val="008178B6"/>
    <w:rsid w:val="00821FAF"/>
    <w:rsid w:val="0082211D"/>
    <w:rsid w:val="00823B06"/>
    <w:rsid w:val="00832583"/>
    <w:rsid w:val="00855C02"/>
    <w:rsid w:val="00857D49"/>
    <w:rsid w:val="0086296D"/>
    <w:rsid w:val="0086456A"/>
    <w:rsid w:val="00865B74"/>
    <w:rsid w:val="00866063"/>
    <w:rsid w:val="00873EF0"/>
    <w:rsid w:val="00874F96"/>
    <w:rsid w:val="00875EF5"/>
    <w:rsid w:val="00875FB1"/>
    <w:rsid w:val="0087796A"/>
    <w:rsid w:val="00880954"/>
    <w:rsid w:val="0088200F"/>
    <w:rsid w:val="008933FE"/>
    <w:rsid w:val="008974F0"/>
    <w:rsid w:val="008A1499"/>
    <w:rsid w:val="008B012A"/>
    <w:rsid w:val="008B4D08"/>
    <w:rsid w:val="008C06E7"/>
    <w:rsid w:val="008C0FB6"/>
    <w:rsid w:val="008C7294"/>
    <w:rsid w:val="008D09DB"/>
    <w:rsid w:val="008F20C0"/>
    <w:rsid w:val="00900555"/>
    <w:rsid w:val="00906E17"/>
    <w:rsid w:val="00913A0C"/>
    <w:rsid w:val="00922720"/>
    <w:rsid w:val="00927556"/>
    <w:rsid w:val="00930BA1"/>
    <w:rsid w:val="0093169E"/>
    <w:rsid w:val="00943E3F"/>
    <w:rsid w:val="009500D9"/>
    <w:rsid w:val="009504C9"/>
    <w:rsid w:val="009505C9"/>
    <w:rsid w:val="00950752"/>
    <w:rsid w:val="00965243"/>
    <w:rsid w:val="00966424"/>
    <w:rsid w:val="00975047"/>
    <w:rsid w:val="009A414F"/>
    <w:rsid w:val="009C2DE6"/>
    <w:rsid w:val="00A10391"/>
    <w:rsid w:val="00A111D1"/>
    <w:rsid w:val="00A17C47"/>
    <w:rsid w:val="00A20E40"/>
    <w:rsid w:val="00A2474A"/>
    <w:rsid w:val="00A27180"/>
    <w:rsid w:val="00A60FF5"/>
    <w:rsid w:val="00A96E04"/>
    <w:rsid w:val="00AA6798"/>
    <w:rsid w:val="00AA6F92"/>
    <w:rsid w:val="00AB6934"/>
    <w:rsid w:val="00AC0E04"/>
    <w:rsid w:val="00AD38EF"/>
    <w:rsid w:val="00AE1B91"/>
    <w:rsid w:val="00AF1926"/>
    <w:rsid w:val="00AF3B3A"/>
    <w:rsid w:val="00AF42DE"/>
    <w:rsid w:val="00AF5376"/>
    <w:rsid w:val="00B16619"/>
    <w:rsid w:val="00B2312B"/>
    <w:rsid w:val="00B2433E"/>
    <w:rsid w:val="00B30442"/>
    <w:rsid w:val="00B3369F"/>
    <w:rsid w:val="00B43769"/>
    <w:rsid w:val="00B50FAE"/>
    <w:rsid w:val="00B51FC6"/>
    <w:rsid w:val="00B57F24"/>
    <w:rsid w:val="00B616F5"/>
    <w:rsid w:val="00B6388D"/>
    <w:rsid w:val="00B66E53"/>
    <w:rsid w:val="00B836B8"/>
    <w:rsid w:val="00B94E6C"/>
    <w:rsid w:val="00B95119"/>
    <w:rsid w:val="00BA009B"/>
    <w:rsid w:val="00BB4606"/>
    <w:rsid w:val="00BC17F1"/>
    <w:rsid w:val="00BD1372"/>
    <w:rsid w:val="00BF7CA8"/>
    <w:rsid w:val="00C01DEB"/>
    <w:rsid w:val="00C23D2F"/>
    <w:rsid w:val="00C33E5C"/>
    <w:rsid w:val="00C354F3"/>
    <w:rsid w:val="00C357C0"/>
    <w:rsid w:val="00C443BD"/>
    <w:rsid w:val="00C451C5"/>
    <w:rsid w:val="00C51319"/>
    <w:rsid w:val="00C57C62"/>
    <w:rsid w:val="00C71ED1"/>
    <w:rsid w:val="00C73AC7"/>
    <w:rsid w:val="00C75225"/>
    <w:rsid w:val="00C8167A"/>
    <w:rsid w:val="00C9161D"/>
    <w:rsid w:val="00CA0C1D"/>
    <w:rsid w:val="00CB2178"/>
    <w:rsid w:val="00CD7C07"/>
    <w:rsid w:val="00CE588A"/>
    <w:rsid w:val="00CF1848"/>
    <w:rsid w:val="00D119CB"/>
    <w:rsid w:val="00D12044"/>
    <w:rsid w:val="00D170D9"/>
    <w:rsid w:val="00D209D0"/>
    <w:rsid w:val="00D30FD5"/>
    <w:rsid w:val="00D33EFC"/>
    <w:rsid w:val="00D34AE9"/>
    <w:rsid w:val="00D35413"/>
    <w:rsid w:val="00D40DBC"/>
    <w:rsid w:val="00D61C85"/>
    <w:rsid w:val="00D70748"/>
    <w:rsid w:val="00D71969"/>
    <w:rsid w:val="00D75CA6"/>
    <w:rsid w:val="00D76A18"/>
    <w:rsid w:val="00D80849"/>
    <w:rsid w:val="00D82E8F"/>
    <w:rsid w:val="00D94E20"/>
    <w:rsid w:val="00D974DF"/>
    <w:rsid w:val="00DA77B9"/>
    <w:rsid w:val="00DB52A3"/>
    <w:rsid w:val="00DB5E0F"/>
    <w:rsid w:val="00DB6E5A"/>
    <w:rsid w:val="00DD118C"/>
    <w:rsid w:val="00DD6F00"/>
    <w:rsid w:val="00DE765C"/>
    <w:rsid w:val="00DF109A"/>
    <w:rsid w:val="00DF4135"/>
    <w:rsid w:val="00DF6780"/>
    <w:rsid w:val="00E15313"/>
    <w:rsid w:val="00E34A7F"/>
    <w:rsid w:val="00E63FFB"/>
    <w:rsid w:val="00E66235"/>
    <w:rsid w:val="00E66483"/>
    <w:rsid w:val="00E83C24"/>
    <w:rsid w:val="00E85764"/>
    <w:rsid w:val="00E9318D"/>
    <w:rsid w:val="00E93F3E"/>
    <w:rsid w:val="00EC18EE"/>
    <w:rsid w:val="00EC574E"/>
    <w:rsid w:val="00EC5911"/>
    <w:rsid w:val="00ED1512"/>
    <w:rsid w:val="00ED5E6D"/>
    <w:rsid w:val="00EE2676"/>
    <w:rsid w:val="00EE46BB"/>
    <w:rsid w:val="00EF094B"/>
    <w:rsid w:val="00EF0BC0"/>
    <w:rsid w:val="00EF5E13"/>
    <w:rsid w:val="00F007D2"/>
    <w:rsid w:val="00F033C6"/>
    <w:rsid w:val="00F063C2"/>
    <w:rsid w:val="00F11F55"/>
    <w:rsid w:val="00F20CA3"/>
    <w:rsid w:val="00F23C85"/>
    <w:rsid w:val="00F343D7"/>
    <w:rsid w:val="00F3704F"/>
    <w:rsid w:val="00F53193"/>
    <w:rsid w:val="00F5357E"/>
    <w:rsid w:val="00F541EA"/>
    <w:rsid w:val="00F6586C"/>
    <w:rsid w:val="00F73AA3"/>
    <w:rsid w:val="00F80925"/>
    <w:rsid w:val="00F833B8"/>
    <w:rsid w:val="00F9038B"/>
    <w:rsid w:val="00F94774"/>
    <w:rsid w:val="00FA663B"/>
    <w:rsid w:val="00FB1DCD"/>
    <w:rsid w:val="00FB42F0"/>
    <w:rsid w:val="00FB6784"/>
    <w:rsid w:val="00FC53DB"/>
    <w:rsid w:val="00FD030B"/>
    <w:rsid w:val="00FD093B"/>
    <w:rsid w:val="00FD4BC9"/>
    <w:rsid w:val="00FE08B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737EB19A-0FAA-42B9-A0D1-8B5C09AF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iPriority w:val="99"/>
    <w:unhideWhenUsed/>
    <w:qFormat/>
    <w:rsid w:val="003F1A75"/>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DB52A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ADD1"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9F502C">
          <w:pPr>
            <w:pStyle w:val="231655F7C16F4CD6AA12DCC7F4399906"/>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203CE3"/>
    <w:rsid w:val="002D4582"/>
    <w:rsid w:val="003268DD"/>
    <w:rsid w:val="00337072"/>
    <w:rsid w:val="00357361"/>
    <w:rsid w:val="00382828"/>
    <w:rsid w:val="003D7F8C"/>
    <w:rsid w:val="005270CB"/>
    <w:rsid w:val="0057100D"/>
    <w:rsid w:val="00571C29"/>
    <w:rsid w:val="00581EAC"/>
    <w:rsid w:val="00600437"/>
    <w:rsid w:val="00667CD5"/>
    <w:rsid w:val="00761A81"/>
    <w:rsid w:val="0083313A"/>
    <w:rsid w:val="00875FB1"/>
    <w:rsid w:val="00992D5C"/>
    <w:rsid w:val="009F502C"/>
    <w:rsid w:val="00B26A57"/>
    <w:rsid w:val="00B50FAE"/>
    <w:rsid w:val="00B66E53"/>
    <w:rsid w:val="00BC25BC"/>
    <w:rsid w:val="00C20E98"/>
    <w:rsid w:val="00C51319"/>
    <w:rsid w:val="00CB2178"/>
    <w:rsid w:val="00CE3F81"/>
    <w:rsid w:val="00CE4788"/>
    <w:rsid w:val="00EB7993"/>
    <w:rsid w:val="00EF0BC0"/>
    <w:rsid w:val="00F033C6"/>
    <w:rsid w:val="00F25CDE"/>
    <w:rsid w:val="00F643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A3647AF-49C8-40BD-AE81-D3B3DFB80541}"/>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3</TotalTime>
  <Pages>2</Pages>
  <Words>624</Words>
  <Characters>3434</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Cumplimiento</vt:lpstr>
      <vt:lpstr>TITLE</vt:lpstr>
    </vt:vector>
  </TitlesOfParts>
  <Company>SCBD</Company>
  <LinksUpToDate>false</LinksUpToDate>
  <CharactersWithSpaces>4050</CharactersWithSpaces>
  <SharedDoc>false</SharedDoc>
  <HLinks>
    <vt:vector size="12" baseType="variant">
      <vt:variant>
        <vt:i4>3407925</vt:i4>
      </vt:variant>
      <vt:variant>
        <vt:i4>3</vt:i4>
      </vt:variant>
      <vt:variant>
        <vt:i4>0</vt:i4>
      </vt:variant>
      <vt:variant>
        <vt:i4>5</vt:i4>
      </vt:variant>
      <vt:variant>
        <vt:lpwstr>https://www.cbd.int/documents/CBD/SBI/7/7/ADD1</vt:lpwstr>
      </vt:variant>
      <vt:variant>
        <vt:lpwstr/>
      </vt:variant>
      <vt:variant>
        <vt:i4>5111815</vt:i4>
      </vt:variant>
      <vt:variant>
        <vt:i4>0</vt:i4>
      </vt:variant>
      <vt:variant>
        <vt:i4>0</vt:i4>
      </vt:variant>
      <vt:variant>
        <vt:i4>5</vt:i4>
      </vt:variant>
      <vt:variant>
        <vt:lpwstr>https://www.cbd.int/documents/CBD/SBI/7/7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dc:title>
  <dc:subject>CBD/NP/MOP/6/L.2</dc:subject>
  <dc:creator>Veronique Lefebvre</dc:creator>
  <cp:keywords>Convention on Biological Diversity</cp:keywords>
  <cp:lastModifiedBy>Maria Troitino</cp:lastModifiedBy>
  <cp:revision>3</cp:revision>
  <cp:lastPrinted>2020-01-22T16:56:00Z</cp:lastPrinted>
  <dcterms:created xsi:type="dcterms:W3CDTF">2026-10-22T19:10:00Z</dcterms:created>
  <dcterms:modified xsi:type="dcterms:W3CDTF">2026-10-22T19:12:00Z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