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8" w:type="dxa"/>
        <w:tblBorders>
          <w:bottom w:val="single" w:sz="30" w:space="0" w:color="000000"/>
        </w:tblBorders>
        <w:tblLayout w:type="fixed"/>
        <w:tblLook w:val="0000"/>
      </w:tblPr>
      <w:tblGrid>
        <w:gridCol w:w="17"/>
        <w:gridCol w:w="1350"/>
        <w:gridCol w:w="1260"/>
        <w:gridCol w:w="2161"/>
        <w:gridCol w:w="1080"/>
        <w:gridCol w:w="3780"/>
      </w:tblGrid>
      <w:tr w:rsidR="00AC113D" w:rsidRPr="00670504">
        <w:trPr>
          <w:gridBefore w:val="1"/>
          <w:wBefore w:w="17" w:type="dxa"/>
        </w:trPr>
        <w:tc>
          <w:tcPr>
            <w:tcW w:w="1350" w:type="dxa"/>
            <w:tcBorders>
              <w:bottom w:val="single" w:sz="12" w:space="0" w:color="000000"/>
            </w:tcBorders>
          </w:tcPr>
          <w:p w:rsidR="00AC113D" w:rsidRPr="00F95751" w:rsidRDefault="00AC113D" w:rsidP="00AC113D">
            <w:pPr>
              <w:pStyle w:val="Para10"/>
              <w:numPr>
                <w:ilvl w:val="0"/>
                <w:numId w:val="0"/>
              </w:numPr>
              <w:rPr>
                <w:snapToGrid w:val="0"/>
                <w:color w:val="000000"/>
                <w:kern w:val="22"/>
                <w:sz w:val="20"/>
              </w:rPr>
            </w:pPr>
          </w:p>
        </w:tc>
        <w:tc>
          <w:tcPr>
            <w:tcW w:w="1260" w:type="dxa"/>
            <w:tcBorders>
              <w:bottom w:val="single" w:sz="12" w:space="0" w:color="000000"/>
            </w:tcBorders>
          </w:tcPr>
          <w:p w:rsidR="00AC113D" w:rsidRPr="008A7C86" w:rsidRDefault="00AC113D" w:rsidP="00AC113D">
            <w:pPr>
              <w:spacing w:before="120" w:after="120"/>
              <w:rPr>
                <w:snapToGrid w:val="0"/>
                <w:color w:val="000000"/>
                <w:kern w:val="22"/>
                <w:sz w:val="20"/>
              </w:rPr>
            </w:pPr>
          </w:p>
        </w:tc>
        <w:tc>
          <w:tcPr>
            <w:tcW w:w="7021" w:type="dxa"/>
            <w:gridSpan w:val="3"/>
            <w:tcBorders>
              <w:bottom w:val="single" w:sz="12" w:space="0" w:color="000000"/>
            </w:tcBorders>
          </w:tcPr>
          <w:p w:rsidR="00AC113D" w:rsidRPr="00C07460" w:rsidRDefault="00AC113D" w:rsidP="00C07460">
            <w:pPr>
              <w:spacing w:before="120" w:after="120"/>
              <w:jc w:val="center"/>
              <w:rPr>
                <w:rFonts w:ascii="Arial" w:hAnsi="Arial"/>
                <w:b/>
                <w:snapToGrid w:val="0"/>
                <w:color w:val="000000"/>
                <w:kern w:val="22"/>
                <w:sz w:val="16"/>
                <w:szCs w:val="16"/>
              </w:rPr>
            </w:pPr>
          </w:p>
          <w:p w:rsidR="00AC113D" w:rsidRPr="00BA1A09" w:rsidRDefault="00AC113D" w:rsidP="00AC113D">
            <w:pPr>
              <w:spacing w:before="120" w:after="120"/>
              <w:jc w:val="center"/>
              <w:rPr>
                <w:b/>
                <w:snapToGrid w:val="0"/>
                <w:color w:val="000000"/>
                <w:kern w:val="22"/>
                <w:sz w:val="20"/>
              </w:rPr>
            </w:pPr>
          </w:p>
        </w:tc>
      </w:tr>
      <w:tr w:rsidR="00AC113D" w:rsidRPr="00670504" w:rsidTr="0016730C">
        <w:trPr>
          <w:trHeight w:val="1693"/>
        </w:trPr>
        <w:tc>
          <w:tcPr>
            <w:tcW w:w="4788" w:type="dxa"/>
            <w:gridSpan w:val="4"/>
            <w:tcBorders>
              <w:bottom w:val="single" w:sz="30" w:space="0" w:color="000000"/>
            </w:tcBorders>
          </w:tcPr>
          <w:p w:rsidR="00AC113D" w:rsidRPr="00F95751" w:rsidRDefault="00EB5346" w:rsidP="00AC113D">
            <w:pPr>
              <w:spacing w:before="120" w:after="120"/>
              <w:rPr>
                <w:snapToGrid w:val="0"/>
                <w:color w:val="000000"/>
                <w:kern w:val="22"/>
                <w:sz w:val="20"/>
              </w:rPr>
            </w:pPr>
            <w:r>
              <w:rPr>
                <w:snapToGrid w:val="0"/>
                <w:color w:val="000000"/>
                <w:kern w:val="22"/>
                <w:sz w:val="20"/>
                <w:lang w:val="ru-RU" w:bidi="ru-RU"/>
              </w:rPr>
              <w:t xml:space="preserve"> </w:t>
            </w:r>
            <w:r w:rsidR="009840B8">
              <w:rPr>
                <w:noProof/>
                <w:szCs w:val="22"/>
                <w:lang w:val="fr-FR" w:eastAsia="fr-FR"/>
              </w:rPr>
              <w:drawing>
                <wp:inline distT="0" distB="0" distL="0" distR="0">
                  <wp:extent cx="2620010" cy="1081405"/>
                  <wp:effectExtent l="1905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rsidR="00AC113D" w:rsidRPr="00F95751" w:rsidRDefault="00AC113D" w:rsidP="00AC113D">
            <w:pPr>
              <w:spacing w:before="120" w:after="120"/>
              <w:rPr>
                <w:snapToGrid w:val="0"/>
                <w:color w:val="000000"/>
                <w:kern w:val="22"/>
                <w:sz w:val="20"/>
              </w:rPr>
            </w:pPr>
          </w:p>
        </w:tc>
        <w:tc>
          <w:tcPr>
            <w:tcW w:w="3780" w:type="dxa"/>
            <w:tcBorders>
              <w:bottom w:val="single" w:sz="30" w:space="0" w:color="000000"/>
            </w:tcBorders>
          </w:tcPr>
          <w:p w:rsidR="00AC113D" w:rsidRPr="008E1B21" w:rsidRDefault="005866B9" w:rsidP="00DA449C">
            <w:pPr>
              <w:ind w:left="331"/>
              <w:rPr>
                <w:rFonts w:eastAsia="Times New Roman"/>
                <w:b/>
                <w:snapToGrid w:val="0"/>
                <w:color w:val="000000"/>
                <w:kern w:val="22"/>
                <w:szCs w:val="22"/>
              </w:rPr>
            </w:pPr>
            <w:r w:rsidRPr="00F353D3">
              <w:rPr>
                <w:snapToGrid w:val="0"/>
                <w:color w:val="000000"/>
                <w:kern w:val="22"/>
                <w:lang w:val="en-US" w:bidi="ru-RU"/>
              </w:rPr>
              <w:t>Distr.</w:t>
            </w:r>
          </w:p>
          <w:p w:rsidR="005866B9" w:rsidRPr="008E1B21" w:rsidRDefault="0052515F" w:rsidP="00DA449C">
            <w:pPr>
              <w:ind w:left="331"/>
              <w:rPr>
                <w:snapToGrid w:val="0"/>
                <w:color w:val="000000"/>
                <w:kern w:val="22"/>
              </w:rPr>
            </w:pPr>
            <w:r w:rsidRPr="00F353D3">
              <w:rPr>
                <w:snapToGrid w:val="0"/>
                <w:color w:val="000000"/>
                <w:kern w:val="22"/>
                <w:lang w:val="en-US" w:bidi="ru-RU"/>
              </w:rPr>
              <w:t>LIMITED</w:t>
            </w:r>
          </w:p>
          <w:p w:rsidR="00AC113D" w:rsidRPr="00BA1A09" w:rsidRDefault="00AC113D" w:rsidP="00DA449C">
            <w:pPr>
              <w:ind w:left="331"/>
              <w:rPr>
                <w:snapToGrid w:val="0"/>
                <w:color w:val="000000"/>
                <w:kern w:val="22"/>
              </w:rPr>
            </w:pPr>
          </w:p>
          <w:p w:rsidR="00AC113D" w:rsidRPr="00C07460" w:rsidRDefault="00382261" w:rsidP="00FF44D0">
            <w:pPr>
              <w:ind w:left="331"/>
              <w:rPr>
                <w:snapToGrid w:val="0"/>
                <w:color w:val="000000"/>
                <w:kern w:val="22"/>
              </w:rPr>
            </w:pPr>
            <w:r>
              <w:rPr>
                <w:snapToGrid w:val="0"/>
                <w:color w:val="000000"/>
                <w:kern w:val="22"/>
                <w:lang w:val="en-US" w:bidi="ru-RU"/>
              </w:rPr>
              <w:t>CBD/</w:t>
            </w:r>
            <w:r w:rsidRPr="00C07460">
              <w:rPr>
                <w:snapToGrid w:val="0"/>
                <w:color w:val="000000"/>
                <w:kern w:val="22"/>
                <w:lang w:val="en-US" w:bidi="ru-RU"/>
              </w:rPr>
              <w:t>COP/14/</w:t>
            </w:r>
            <w:r w:rsidR="00C40564">
              <w:rPr>
                <w:snapToGrid w:val="0"/>
                <w:color w:val="000000"/>
                <w:kern w:val="22"/>
                <w:lang w:val="en-US" w:bidi="ru-RU"/>
              </w:rPr>
              <w:t>L.19</w:t>
            </w:r>
          </w:p>
          <w:p w:rsidR="004633EB" w:rsidRDefault="00C07460" w:rsidP="004633EB">
            <w:pPr>
              <w:ind w:left="331"/>
              <w:rPr>
                <w:snapToGrid w:val="0"/>
                <w:color w:val="000000"/>
                <w:kern w:val="22"/>
              </w:rPr>
            </w:pPr>
            <w:r w:rsidRPr="00C07460">
              <w:rPr>
                <w:snapToGrid w:val="0"/>
                <w:color w:val="000000"/>
                <w:kern w:val="22"/>
              </w:rPr>
              <w:t>26</w:t>
            </w:r>
            <w:r w:rsidR="004633EB" w:rsidRPr="00C07460">
              <w:rPr>
                <w:snapToGrid w:val="0"/>
                <w:color w:val="000000"/>
                <w:kern w:val="22"/>
              </w:rPr>
              <w:t xml:space="preserve"> </w:t>
            </w:r>
            <w:r w:rsidR="00382261" w:rsidRPr="00C07460">
              <w:rPr>
                <w:snapToGrid w:val="0"/>
                <w:color w:val="000000"/>
                <w:kern w:val="22"/>
                <w:lang w:val="en-US"/>
              </w:rPr>
              <w:t>November</w:t>
            </w:r>
            <w:r w:rsidR="00382261" w:rsidRPr="00C07460">
              <w:rPr>
                <w:snapToGrid w:val="0"/>
                <w:color w:val="000000"/>
                <w:kern w:val="22"/>
              </w:rPr>
              <w:t xml:space="preserve"> 2018</w:t>
            </w:r>
          </w:p>
          <w:p w:rsidR="00AC113D" w:rsidRPr="00670504" w:rsidRDefault="00AC113D" w:rsidP="00254898">
            <w:pPr>
              <w:rPr>
                <w:snapToGrid w:val="0"/>
                <w:color w:val="000000"/>
                <w:kern w:val="22"/>
              </w:rPr>
            </w:pPr>
          </w:p>
          <w:p w:rsidR="00AC113D" w:rsidRDefault="00AC113D" w:rsidP="00DA449C">
            <w:pPr>
              <w:ind w:left="331"/>
              <w:rPr>
                <w:snapToGrid w:val="0"/>
                <w:color w:val="000000"/>
                <w:kern w:val="22"/>
              </w:rPr>
            </w:pPr>
          </w:p>
          <w:p w:rsidR="002C278C" w:rsidRPr="00254898" w:rsidRDefault="002C278C" w:rsidP="00DA449C">
            <w:pPr>
              <w:ind w:left="331"/>
              <w:rPr>
                <w:snapToGrid w:val="0"/>
                <w:color w:val="000000"/>
                <w:kern w:val="22"/>
              </w:rPr>
            </w:pPr>
            <w:r>
              <w:rPr>
                <w:snapToGrid w:val="0"/>
                <w:color w:val="000000"/>
                <w:kern w:val="22"/>
              </w:rPr>
              <w:t>RUSSIAN</w:t>
            </w:r>
          </w:p>
          <w:p w:rsidR="00AC113D" w:rsidRPr="00670504" w:rsidRDefault="00AC113D" w:rsidP="00DA449C">
            <w:pPr>
              <w:ind w:left="331"/>
              <w:rPr>
                <w:snapToGrid w:val="0"/>
                <w:color w:val="000000"/>
                <w:kern w:val="22"/>
              </w:rPr>
            </w:pPr>
            <w:r w:rsidRPr="00254898">
              <w:rPr>
                <w:snapToGrid w:val="0"/>
                <w:color w:val="000000"/>
                <w:kern w:val="22"/>
                <w:lang w:bidi="ru-RU"/>
              </w:rPr>
              <w:t>ORIGINAL:</w:t>
            </w:r>
            <w:r w:rsidR="0069708F" w:rsidRPr="00254898">
              <w:rPr>
                <w:snapToGrid w:val="0"/>
                <w:color w:val="000000"/>
                <w:kern w:val="22"/>
                <w:lang w:bidi="ru-RU"/>
              </w:rPr>
              <w:t xml:space="preserve"> </w:t>
            </w:r>
            <w:r w:rsidRPr="00254898">
              <w:rPr>
                <w:snapToGrid w:val="0"/>
                <w:color w:val="000000"/>
                <w:kern w:val="22"/>
                <w:lang w:bidi="ru-RU"/>
              </w:rPr>
              <w:t>ENGLISH</w:t>
            </w:r>
          </w:p>
        </w:tc>
      </w:tr>
    </w:tbl>
    <w:p w:rsidR="00AC113D" w:rsidRPr="00F353D3" w:rsidRDefault="00AC113D" w:rsidP="00514EFB">
      <w:pPr>
        <w:pStyle w:val="Cornernotation"/>
        <w:spacing w:before="60"/>
        <w:ind w:right="4575"/>
        <w:rPr>
          <w:snapToGrid w:val="0"/>
          <w:color w:val="000000"/>
          <w:kern w:val="22"/>
          <w:szCs w:val="22"/>
          <w:lang w:val="ru-RU"/>
        </w:rPr>
      </w:pPr>
      <w:r w:rsidRPr="00670504">
        <w:rPr>
          <w:snapToGrid w:val="0"/>
          <w:color w:val="000000"/>
          <w:kern w:val="22"/>
          <w:szCs w:val="22"/>
          <w:lang w:val="ru-RU" w:bidi="ru-RU"/>
        </w:rPr>
        <w:t xml:space="preserve">КОНФЕРЕНЦИЯ СТОРОН КОНВЕНЦИИ О БИОЛОГИЧЕСКОМ РАЗНООБРАЗИИ </w:t>
      </w:r>
    </w:p>
    <w:p w:rsidR="00AC113D" w:rsidRPr="00F353D3" w:rsidRDefault="00382261" w:rsidP="00AC113D">
      <w:pPr>
        <w:pStyle w:val="Cornernotation"/>
        <w:rPr>
          <w:snapToGrid w:val="0"/>
          <w:color w:val="000000"/>
          <w:kern w:val="22"/>
          <w:szCs w:val="22"/>
          <w:lang w:val="ru-RU"/>
        </w:rPr>
      </w:pPr>
      <w:r>
        <w:rPr>
          <w:snapToGrid w:val="0"/>
          <w:color w:val="000000"/>
          <w:kern w:val="22"/>
          <w:szCs w:val="22"/>
          <w:lang w:val="ru-RU" w:bidi="ru-RU"/>
        </w:rPr>
        <w:t>Четырнадцатое</w:t>
      </w:r>
      <w:r w:rsidR="00AC113D" w:rsidRPr="00670504">
        <w:rPr>
          <w:snapToGrid w:val="0"/>
          <w:color w:val="000000"/>
          <w:kern w:val="22"/>
          <w:szCs w:val="22"/>
          <w:lang w:val="ru-RU" w:bidi="ru-RU"/>
        </w:rPr>
        <w:t xml:space="preserve"> совещание</w:t>
      </w:r>
    </w:p>
    <w:p w:rsidR="00F82C69" w:rsidRDefault="008530F5" w:rsidP="00F82C69">
      <w:pPr>
        <w:pStyle w:val="Cornernotation"/>
        <w:rPr>
          <w:szCs w:val="22"/>
          <w:lang w:val="ru-RU"/>
        </w:rPr>
      </w:pPr>
      <w:bookmarkStart w:id="0" w:name="OLE_LINK1"/>
      <w:bookmarkStart w:id="1" w:name="OLE_LINK2"/>
      <w:r>
        <w:rPr>
          <w:lang w:val="ru-RU"/>
        </w:rPr>
        <w:t>Шарм-эш-Шейх</w:t>
      </w:r>
      <w:r w:rsidRPr="00ED0C36">
        <w:rPr>
          <w:lang w:val="ru-RU"/>
        </w:rPr>
        <w:t xml:space="preserve">, </w:t>
      </w:r>
      <w:r>
        <w:rPr>
          <w:lang w:val="ru-RU"/>
        </w:rPr>
        <w:t>Египет, 17-29</w:t>
      </w:r>
      <w:r w:rsidRPr="00ED0C36">
        <w:rPr>
          <w:lang w:val="ru-RU"/>
        </w:rPr>
        <w:t xml:space="preserve"> </w:t>
      </w:r>
      <w:r w:rsidR="00810EF3">
        <w:rPr>
          <w:lang w:val="ru-RU"/>
        </w:rPr>
        <w:t>ноября</w:t>
      </w:r>
      <w:r w:rsidRPr="00ED0C36">
        <w:rPr>
          <w:lang w:val="ru-RU"/>
        </w:rPr>
        <w:t xml:space="preserve"> 201</w:t>
      </w:r>
      <w:bookmarkEnd w:id="0"/>
      <w:bookmarkEnd w:id="1"/>
      <w:r w:rsidR="001B46A8">
        <w:rPr>
          <w:lang w:val="ru-RU"/>
        </w:rPr>
        <w:t>8</w:t>
      </w:r>
      <w:r w:rsidRPr="00ED0C36">
        <w:rPr>
          <w:lang w:val="ru-RU"/>
        </w:rPr>
        <w:t xml:space="preserve"> года</w:t>
      </w:r>
    </w:p>
    <w:p w:rsidR="00C07460" w:rsidRDefault="00C07460" w:rsidP="00F82C69">
      <w:pPr>
        <w:pStyle w:val="Cornernotation"/>
        <w:rPr>
          <w:szCs w:val="22"/>
          <w:lang w:val="ru-RU"/>
        </w:rPr>
      </w:pPr>
      <w:r>
        <w:rPr>
          <w:szCs w:val="22"/>
          <w:lang w:val="ru-RU"/>
        </w:rPr>
        <w:t xml:space="preserve">Пункт </w:t>
      </w:r>
      <w:r w:rsidR="00C40564">
        <w:rPr>
          <w:szCs w:val="22"/>
          <w:lang w:val="ru-RU"/>
        </w:rPr>
        <w:t>24</w:t>
      </w:r>
      <w:r>
        <w:rPr>
          <w:szCs w:val="22"/>
          <w:lang w:val="ru-RU"/>
        </w:rPr>
        <w:t xml:space="preserve"> повестки дня</w:t>
      </w:r>
    </w:p>
    <w:p w:rsidR="00C07460" w:rsidRDefault="00C07460" w:rsidP="00F82C69">
      <w:pPr>
        <w:pStyle w:val="Cornernotation"/>
        <w:rPr>
          <w:szCs w:val="22"/>
          <w:lang w:val="ru-RU"/>
        </w:rPr>
      </w:pPr>
    </w:p>
    <w:p w:rsidR="00C07460" w:rsidRDefault="00C07460" w:rsidP="00C07460">
      <w:pPr>
        <w:pStyle w:val="Cornernotation"/>
        <w:jc w:val="both"/>
        <w:rPr>
          <w:szCs w:val="22"/>
          <w:lang w:val="ru-RU"/>
        </w:rPr>
      </w:pPr>
    </w:p>
    <w:p w:rsidR="0043376B" w:rsidRPr="00C07460" w:rsidRDefault="00025AC6" w:rsidP="00025AC6">
      <w:pPr>
        <w:jc w:val="center"/>
        <w:rPr>
          <w:b/>
          <w:szCs w:val="22"/>
          <w:lang w:val="ru-RU"/>
        </w:rPr>
      </w:pPr>
      <w:r>
        <w:rPr>
          <w:b/>
          <w:szCs w:val="22"/>
          <w:lang w:val="ru-RU"/>
        </w:rPr>
        <w:t>ОХРАНЯЕМЫЕ РАЙОНЫ И ДРУГИЕ ЭФФЕКТИВНЫЕ</w:t>
      </w:r>
      <w:r>
        <w:rPr>
          <w:b/>
          <w:szCs w:val="22"/>
          <w:lang w:val="ru-RU"/>
        </w:rPr>
        <w:br/>
        <w:t>ПРИРОДООХРАННЫЕ МЕРЫ НА ПОРАЙОННОЙ ОСНОВЕ</w:t>
      </w:r>
    </w:p>
    <w:p w:rsidR="004164F6" w:rsidRDefault="004164F6">
      <w:pPr>
        <w:jc w:val="left"/>
        <w:rPr>
          <w:szCs w:val="22"/>
          <w:lang w:val="ru-RU"/>
        </w:rPr>
      </w:pPr>
    </w:p>
    <w:p w:rsidR="00025AC6" w:rsidRPr="003575E0" w:rsidRDefault="00025AC6" w:rsidP="00025AC6">
      <w:pPr>
        <w:spacing w:before="120" w:after="240"/>
        <w:jc w:val="center"/>
        <w:rPr>
          <w:b/>
          <w:caps/>
          <w:szCs w:val="22"/>
          <w:lang w:val="fr-FR"/>
        </w:rPr>
      </w:pPr>
      <w:r w:rsidRPr="001171EA">
        <w:rPr>
          <w:b/>
          <w:kern w:val="22"/>
          <w:szCs w:val="22"/>
          <w:lang w:val="ru-RU"/>
        </w:rPr>
        <w:t>Проект решения, представленный Председателем Рабочей группы I</w:t>
      </w:r>
      <w:proofErr w:type="spellStart"/>
      <w:r>
        <w:rPr>
          <w:b/>
          <w:kern w:val="22"/>
          <w:szCs w:val="22"/>
          <w:lang w:val="fr-FR"/>
        </w:rPr>
        <w:t>I</w:t>
      </w:r>
      <w:proofErr w:type="spellEnd"/>
    </w:p>
    <w:p w:rsidR="00025AC6" w:rsidRDefault="00025AC6" w:rsidP="00025AC6">
      <w:pPr>
        <w:pStyle w:val="Para10"/>
        <w:keepNext/>
        <w:numPr>
          <w:ilvl w:val="0"/>
          <w:numId w:val="0"/>
        </w:numPr>
        <w:suppressLineNumbers/>
        <w:suppressAutoHyphens/>
        <w:kinsoku w:val="0"/>
        <w:overflowPunct w:val="0"/>
        <w:autoSpaceDE w:val="0"/>
        <w:autoSpaceDN w:val="0"/>
        <w:adjustRightInd w:val="0"/>
        <w:snapToGrid w:val="0"/>
        <w:spacing w:before="0"/>
        <w:ind w:firstLine="709"/>
        <w:rPr>
          <w:i/>
          <w:iCs/>
          <w:kern w:val="22"/>
          <w:szCs w:val="22"/>
          <w:bdr w:val="nil"/>
          <w:lang w:val="ru-RU"/>
        </w:rPr>
      </w:pPr>
      <w:r w:rsidRPr="00304E14">
        <w:rPr>
          <w:i/>
          <w:iCs/>
          <w:kern w:val="22"/>
          <w:szCs w:val="22"/>
          <w:bdr w:val="nil"/>
          <w:lang w:val="ru-RU"/>
        </w:rPr>
        <w:t>Конференция Сторон</w:t>
      </w:r>
      <w:r w:rsidR="00243DCF">
        <w:rPr>
          <w:i/>
          <w:iCs/>
          <w:kern w:val="22"/>
          <w:szCs w:val="22"/>
          <w:bdr w:val="nil"/>
          <w:lang w:val="ru-RU"/>
        </w:rPr>
        <w:t>,</w:t>
      </w:r>
    </w:p>
    <w:p w:rsidR="00025AC6" w:rsidRDefault="00025AC6" w:rsidP="00025AC6">
      <w:pPr>
        <w:pStyle w:val="Para10"/>
        <w:keepNext/>
        <w:numPr>
          <w:ilvl w:val="0"/>
          <w:numId w:val="0"/>
        </w:numPr>
        <w:suppressLineNumbers/>
        <w:suppressAutoHyphens/>
        <w:kinsoku w:val="0"/>
        <w:overflowPunct w:val="0"/>
        <w:autoSpaceDE w:val="0"/>
        <w:autoSpaceDN w:val="0"/>
        <w:adjustRightInd w:val="0"/>
        <w:snapToGrid w:val="0"/>
        <w:spacing w:before="0"/>
        <w:ind w:firstLine="709"/>
        <w:rPr>
          <w:iCs/>
          <w:kern w:val="22"/>
          <w:szCs w:val="22"/>
          <w:bdr w:val="nil"/>
          <w:lang w:val="ru-RU"/>
        </w:rPr>
      </w:pPr>
      <w:proofErr w:type="gramStart"/>
      <w:r>
        <w:rPr>
          <w:i/>
          <w:iCs/>
          <w:kern w:val="22"/>
          <w:szCs w:val="22"/>
          <w:bdr w:val="nil"/>
          <w:lang w:val="ru-RU"/>
        </w:rPr>
        <w:t xml:space="preserve">признавая </w:t>
      </w:r>
      <w:r>
        <w:rPr>
          <w:iCs/>
          <w:kern w:val="22"/>
          <w:szCs w:val="22"/>
          <w:bdr w:val="nil"/>
          <w:lang w:val="ru-RU"/>
        </w:rPr>
        <w:t xml:space="preserve">актуальность международных инициатив, </w:t>
      </w:r>
      <w:r w:rsidR="00243DCF">
        <w:rPr>
          <w:iCs/>
          <w:kern w:val="22"/>
          <w:szCs w:val="22"/>
          <w:bdr w:val="nil"/>
          <w:lang w:val="ru-RU"/>
        </w:rPr>
        <w:t>практических знаний</w:t>
      </w:r>
      <w:r>
        <w:rPr>
          <w:iCs/>
          <w:kern w:val="22"/>
          <w:szCs w:val="22"/>
          <w:bdr w:val="nil"/>
          <w:lang w:val="ru-RU"/>
        </w:rPr>
        <w:t xml:space="preserve"> и мероприятий, таких как Латиноамериканская сеть по техническому сотрудничеству в области национальных парков, других охраняемых районах и дикой природы (</w:t>
      </w:r>
      <w:r>
        <w:rPr>
          <w:iCs/>
          <w:kern w:val="22"/>
          <w:szCs w:val="22"/>
          <w:bdr w:val="nil"/>
          <w:lang w:val="fr-FR"/>
        </w:rPr>
        <w:t>REDPARQUES</w:t>
      </w:r>
      <w:r>
        <w:rPr>
          <w:iCs/>
          <w:kern w:val="22"/>
          <w:szCs w:val="22"/>
          <w:bdr w:val="nil"/>
          <w:lang w:val="ru-RU"/>
        </w:rPr>
        <w:t xml:space="preserve">) и </w:t>
      </w:r>
      <w:r w:rsidR="00243DCF">
        <w:rPr>
          <w:iCs/>
          <w:kern w:val="22"/>
          <w:szCs w:val="22"/>
          <w:bdr w:val="nil"/>
          <w:lang w:val="ru-RU"/>
        </w:rPr>
        <w:t>п</w:t>
      </w:r>
      <w:r>
        <w:rPr>
          <w:iCs/>
          <w:kern w:val="22"/>
          <w:szCs w:val="22"/>
          <w:bdr w:val="nil"/>
          <w:lang w:val="ru-RU"/>
        </w:rPr>
        <w:t xml:space="preserve">рограмма «Человек и биосфера» Организации Объединенных Наций </w:t>
      </w:r>
      <w:r w:rsidR="00275651">
        <w:rPr>
          <w:iCs/>
          <w:kern w:val="22"/>
          <w:szCs w:val="22"/>
          <w:bdr w:val="nil"/>
          <w:lang w:val="ru-RU"/>
        </w:rPr>
        <w:t>по вопросам образования, науки и культуры, в отношении их вклада в охраняемые районы и другие эффективные природоохранные меры на порайонной основе,</w:t>
      </w:r>
      <w:proofErr w:type="gramEnd"/>
    </w:p>
    <w:p w:rsidR="00275651" w:rsidRDefault="00275651" w:rsidP="00025AC6">
      <w:pPr>
        <w:pStyle w:val="Para10"/>
        <w:keepNext/>
        <w:numPr>
          <w:ilvl w:val="0"/>
          <w:numId w:val="0"/>
        </w:numPr>
        <w:suppressLineNumbers/>
        <w:suppressAutoHyphens/>
        <w:kinsoku w:val="0"/>
        <w:overflowPunct w:val="0"/>
        <w:autoSpaceDE w:val="0"/>
        <w:autoSpaceDN w:val="0"/>
        <w:adjustRightInd w:val="0"/>
        <w:snapToGrid w:val="0"/>
        <w:spacing w:before="0"/>
        <w:ind w:firstLine="709"/>
        <w:rPr>
          <w:iCs/>
          <w:kern w:val="22"/>
          <w:szCs w:val="22"/>
          <w:bdr w:val="nil"/>
          <w:lang w:val="ru-RU"/>
        </w:rPr>
      </w:pPr>
      <w:r w:rsidRPr="00275651">
        <w:rPr>
          <w:i/>
          <w:iCs/>
          <w:kern w:val="22"/>
          <w:szCs w:val="22"/>
          <w:bdr w:val="nil"/>
          <w:lang w:val="ru-RU"/>
        </w:rPr>
        <w:t>приветствуя</w:t>
      </w:r>
      <w:r>
        <w:rPr>
          <w:iCs/>
          <w:kern w:val="22"/>
          <w:szCs w:val="22"/>
          <w:bdr w:val="nil"/>
          <w:lang w:val="ru-RU"/>
        </w:rPr>
        <w:t xml:space="preserve"> предстоящий третий Конгресс стран Латинской Америки и Карибского бассейна по охраняемым районам (Лима, март 2019 г.),</w:t>
      </w:r>
    </w:p>
    <w:p w:rsidR="00275651" w:rsidRPr="00025AC6" w:rsidRDefault="00275651" w:rsidP="00025AC6">
      <w:pPr>
        <w:pStyle w:val="Para10"/>
        <w:keepNext/>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243DCF">
        <w:rPr>
          <w:i/>
          <w:kern w:val="22"/>
          <w:szCs w:val="22"/>
          <w:lang w:val="ru-RU"/>
        </w:rPr>
        <w:t>признавая</w:t>
      </w:r>
      <w:r>
        <w:rPr>
          <w:kern w:val="22"/>
          <w:szCs w:val="22"/>
          <w:lang w:val="ru-RU"/>
        </w:rPr>
        <w:t xml:space="preserve"> работу, связанную с социально-экологическими производственными ландшафтами в рамках инициативы</w:t>
      </w:r>
      <w:r w:rsidR="00243DCF">
        <w:rPr>
          <w:kern w:val="22"/>
          <w:szCs w:val="22"/>
          <w:lang w:val="ru-RU"/>
        </w:rPr>
        <w:t xml:space="preserve"> </w:t>
      </w:r>
      <w:r w:rsidR="00243DCF" w:rsidRPr="00243DCF">
        <w:rPr>
          <w:kern w:val="22"/>
          <w:szCs w:val="22"/>
          <w:lang w:val="ru-RU"/>
        </w:rPr>
        <w:t>Сатояма</w:t>
      </w:r>
      <w:r>
        <w:rPr>
          <w:kern w:val="22"/>
          <w:szCs w:val="22"/>
          <w:lang w:val="ru-RU"/>
        </w:rPr>
        <w:t>,</w:t>
      </w:r>
    </w:p>
    <w:p w:rsidR="00025AC6" w:rsidRPr="00304E14" w:rsidRDefault="00025AC6" w:rsidP="00025AC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304E14">
        <w:rPr>
          <w:kern w:val="22"/>
          <w:szCs w:val="22"/>
          <w:bdr w:val="nil"/>
          <w:lang w:val="ru-RU"/>
        </w:rPr>
        <w:t>1.</w:t>
      </w:r>
      <w:r w:rsidRPr="00304E14">
        <w:rPr>
          <w:kern w:val="22"/>
          <w:szCs w:val="22"/>
          <w:bdr w:val="nil"/>
          <w:lang w:val="ru-RU"/>
        </w:rPr>
        <w:tab/>
      </w:r>
      <w:r w:rsidRPr="00304E14">
        <w:rPr>
          <w:i/>
          <w:iCs/>
          <w:kern w:val="22"/>
          <w:szCs w:val="22"/>
          <w:bdr w:val="nil"/>
          <w:lang w:val="ru-RU"/>
        </w:rPr>
        <w:t xml:space="preserve">приветствует </w:t>
      </w:r>
      <w:r w:rsidRPr="00304E14">
        <w:rPr>
          <w:iCs/>
          <w:kern w:val="22"/>
          <w:szCs w:val="22"/>
          <w:bdr w:val="nil"/>
          <w:lang w:val="ru-RU"/>
        </w:rPr>
        <w:t>добровольные руководящие указания по интеграции охраняемых районов и других эффективных природоохранных мер на порайонной основе в более широкие наземные и морские ландшафты и актуализацию в масштабе секторов, а также добровольные руководящие указания по управлению и обеспечению справедливости,</w:t>
      </w:r>
      <w:r w:rsidRPr="00304E14">
        <w:rPr>
          <w:i/>
          <w:iCs/>
          <w:kern w:val="22"/>
          <w:szCs w:val="22"/>
          <w:bdr w:val="nil"/>
          <w:lang w:val="ru-RU"/>
        </w:rPr>
        <w:t xml:space="preserve"> </w:t>
      </w:r>
      <w:r w:rsidRPr="00304E14">
        <w:rPr>
          <w:iCs/>
          <w:kern w:val="22"/>
          <w:szCs w:val="22"/>
          <w:bdr w:val="nil"/>
          <w:lang w:val="ru-RU"/>
        </w:rPr>
        <w:t>приведенные в приложениях I и II соответственно к настоящему проекту решения;</w:t>
      </w:r>
    </w:p>
    <w:p w:rsidR="00025AC6" w:rsidRPr="00304E14" w:rsidRDefault="00025AC6" w:rsidP="00025AC6">
      <w:pPr>
        <w:pStyle w:val="Para10"/>
        <w:numPr>
          <w:ilvl w:val="0"/>
          <w:numId w:val="0"/>
        </w:numPr>
        <w:suppressLineNumbers/>
        <w:suppressAutoHyphens/>
        <w:kinsoku w:val="0"/>
        <w:overflowPunct w:val="0"/>
        <w:autoSpaceDE w:val="0"/>
        <w:autoSpaceDN w:val="0"/>
        <w:adjustRightInd w:val="0"/>
        <w:snapToGrid w:val="0"/>
        <w:spacing w:before="0"/>
        <w:ind w:firstLine="709"/>
        <w:rPr>
          <w:spacing w:val="-4"/>
          <w:kern w:val="22"/>
          <w:szCs w:val="22"/>
          <w:lang w:val="ru-RU"/>
        </w:rPr>
      </w:pPr>
      <w:r w:rsidRPr="00304E14">
        <w:rPr>
          <w:spacing w:val="-4"/>
          <w:kern w:val="22"/>
          <w:szCs w:val="22"/>
          <w:bdr w:val="nil"/>
          <w:lang w:val="ru-RU"/>
        </w:rPr>
        <w:t>2.</w:t>
      </w:r>
      <w:r w:rsidRPr="00304E14">
        <w:rPr>
          <w:spacing w:val="-4"/>
          <w:kern w:val="22"/>
          <w:szCs w:val="22"/>
          <w:bdr w:val="nil"/>
          <w:lang w:val="ru-RU"/>
        </w:rPr>
        <w:tab/>
      </w:r>
      <w:r w:rsidRPr="00304E14">
        <w:rPr>
          <w:i/>
          <w:iCs/>
          <w:spacing w:val="-4"/>
          <w:kern w:val="22"/>
          <w:szCs w:val="22"/>
          <w:bdr w:val="nil"/>
          <w:lang w:val="ru-RU"/>
        </w:rPr>
        <w:t xml:space="preserve">утверждает </w:t>
      </w:r>
      <w:r w:rsidRPr="00304E14">
        <w:rPr>
          <w:iCs/>
          <w:spacing w:val="-4"/>
          <w:kern w:val="22"/>
          <w:szCs w:val="22"/>
          <w:bdr w:val="nil"/>
          <w:lang w:val="ru-RU"/>
        </w:rPr>
        <w:t>следующее определение «других эффективных природоохранных мер на порайонной основе»:</w:t>
      </w:r>
    </w:p>
    <w:p w:rsidR="00025AC6" w:rsidRPr="00304E14" w:rsidRDefault="00025AC6" w:rsidP="00025AC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304E14">
        <w:rPr>
          <w:color w:val="000000"/>
          <w:kern w:val="22"/>
          <w:szCs w:val="22"/>
          <w:bdr w:val="nil"/>
          <w:lang w:val="ru-RU"/>
        </w:rPr>
        <w:t>под «другими эффективными природоохранными мера</w:t>
      </w:r>
      <w:r w:rsidR="003D6919">
        <w:rPr>
          <w:color w:val="000000"/>
          <w:kern w:val="22"/>
          <w:szCs w:val="22"/>
          <w:bdr w:val="nil"/>
          <w:lang w:val="ru-RU"/>
        </w:rPr>
        <w:t>ми на порайонной основе» понимаю</w:t>
      </w:r>
      <w:r w:rsidRPr="00304E14">
        <w:rPr>
          <w:color w:val="000000"/>
          <w:kern w:val="22"/>
          <w:szCs w:val="22"/>
          <w:bdr w:val="nil"/>
          <w:lang w:val="ru-RU"/>
        </w:rPr>
        <w:t>тся «</w:t>
      </w:r>
      <w:r w:rsidR="003D6919">
        <w:rPr>
          <w:color w:val="000000"/>
          <w:kern w:val="22"/>
          <w:szCs w:val="22"/>
          <w:bdr w:val="nil"/>
          <w:lang w:val="ru-RU"/>
        </w:rPr>
        <w:t>меры регулирования и использования географически обозначенной территории</w:t>
      </w:r>
      <w:r w:rsidRPr="00304E14">
        <w:rPr>
          <w:color w:val="000000"/>
          <w:kern w:val="22"/>
          <w:szCs w:val="22"/>
          <w:bdr w:val="nil"/>
          <w:lang w:val="ru-RU"/>
        </w:rPr>
        <w:t>, не являющ</w:t>
      </w:r>
      <w:r w:rsidR="003D6919">
        <w:rPr>
          <w:color w:val="000000"/>
          <w:kern w:val="22"/>
          <w:szCs w:val="22"/>
          <w:bdr w:val="nil"/>
          <w:lang w:val="ru-RU"/>
        </w:rPr>
        <w:t xml:space="preserve">ейся </w:t>
      </w:r>
      <w:r w:rsidRPr="00304E14">
        <w:rPr>
          <w:color w:val="000000"/>
          <w:kern w:val="22"/>
          <w:szCs w:val="22"/>
          <w:bdr w:val="nil"/>
          <w:lang w:val="ru-RU"/>
        </w:rPr>
        <w:t xml:space="preserve">охраняемым районом, </w:t>
      </w:r>
      <w:r w:rsidR="003D6919">
        <w:rPr>
          <w:color w:val="000000"/>
          <w:kern w:val="22"/>
          <w:szCs w:val="22"/>
          <w:bdr w:val="nil"/>
          <w:lang w:val="ru-RU"/>
        </w:rPr>
        <w:t xml:space="preserve">таким образом, </w:t>
      </w:r>
      <w:r w:rsidRPr="00304E14">
        <w:rPr>
          <w:color w:val="000000"/>
          <w:kern w:val="22"/>
          <w:szCs w:val="22"/>
          <w:bdr w:val="nil"/>
          <w:lang w:val="ru-RU"/>
        </w:rPr>
        <w:t xml:space="preserve">чтобы обеспечивать позитивные и устойчивые долгосрочные результаты в сохранении биоразнообразия </w:t>
      </w:r>
      <w:proofErr w:type="spellStart"/>
      <w:r w:rsidRPr="00304E14">
        <w:rPr>
          <w:color w:val="000000"/>
          <w:kern w:val="22"/>
          <w:szCs w:val="22"/>
          <w:bdr w:val="nil"/>
          <w:lang w:val="ru-RU"/>
        </w:rPr>
        <w:t>in</w:t>
      </w:r>
      <w:proofErr w:type="spellEnd"/>
      <w:r w:rsidRPr="00304E14">
        <w:rPr>
          <w:color w:val="000000"/>
          <w:kern w:val="22"/>
          <w:szCs w:val="22"/>
          <w:bdr w:val="nil"/>
          <w:lang w:val="ru-RU"/>
        </w:rPr>
        <w:t xml:space="preserve"> </w:t>
      </w:r>
      <w:proofErr w:type="spellStart"/>
      <w:r w:rsidRPr="00304E14">
        <w:rPr>
          <w:color w:val="000000"/>
          <w:kern w:val="22"/>
          <w:szCs w:val="22"/>
          <w:bdr w:val="nil"/>
          <w:lang w:val="ru-RU"/>
        </w:rPr>
        <w:t>situ</w:t>
      </w:r>
      <w:proofErr w:type="spellEnd"/>
      <w:r w:rsidRPr="003D6919">
        <w:rPr>
          <w:rStyle w:val="Appelnotedebasdep"/>
          <w:rFonts w:eastAsiaTheme="majorEastAsia"/>
          <w:color w:val="000000" w:themeColor="text1"/>
          <w:kern w:val="22"/>
          <w:szCs w:val="22"/>
          <w:u w:val="none"/>
          <w:vertAlign w:val="superscript"/>
          <w:lang w:val="ru-RU"/>
        </w:rPr>
        <w:footnoteReference w:id="2"/>
      </w:r>
      <w:r w:rsidRPr="00304E14">
        <w:rPr>
          <w:color w:val="000000"/>
          <w:kern w:val="22"/>
          <w:szCs w:val="22"/>
          <w:bdr w:val="nil"/>
          <w:lang w:val="ru-RU"/>
        </w:rPr>
        <w:t>, связанных с ним экосистемных функций и услуг, а также, в соответствующих случаях, культурных, духовных, социально-экономических и прочих ценностей, значимых для местного населения»;</w:t>
      </w:r>
    </w:p>
    <w:p w:rsidR="00025AC6" w:rsidRPr="00304E14" w:rsidRDefault="00025AC6" w:rsidP="00025AC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304E14">
        <w:rPr>
          <w:kern w:val="22"/>
          <w:szCs w:val="22"/>
          <w:bdr w:val="nil"/>
          <w:lang w:val="ru-RU"/>
        </w:rPr>
        <w:lastRenderedPageBreak/>
        <w:t>3.</w:t>
      </w:r>
      <w:r w:rsidRPr="00304E14">
        <w:rPr>
          <w:kern w:val="22"/>
          <w:szCs w:val="22"/>
          <w:bdr w:val="nil"/>
          <w:lang w:val="ru-RU"/>
        </w:rPr>
        <w:tab/>
      </w:r>
      <w:r w:rsidRPr="00304E14">
        <w:rPr>
          <w:i/>
          <w:iCs/>
          <w:kern w:val="22"/>
          <w:szCs w:val="22"/>
          <w:bdr w:val="nil"/>
          <w:lang w:val="ru-RU"/>
        </w:rPr>
        <w:t xml:space="preserve">приветствует </w:t>
      </w:r>
      <w:r w:rsidRPr="00304E14">
        <w:rPr>
          <w:iCs/>
          <w:kern w:val="22"/>
          <w:szCs w:val="22"/>
          <w:bdr w:val="nil"/>
          <w:lang w:val="ru-RU"/>
        </w:rPr>
        <w:t>научно-технические рекомендации по другим эффективным природоохранным мерам на порайонной основе, приведенные в приложении III к настоящему проекту решения, применение которых должно быть гибким и индивидуальным;</w:t>
      </w:r>
    </w:p>
    <w:p w:rsidR="00025AC6" w:rsidRPr="00304E14" w:rsidRDefault="00025AC6" w:rsidP="00025AC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304E14">
        <w:rPr>
          <w:kern w:val="22"/>
          <w:szCs w:val="22"/>
          <w:bdr w:val="nil"/>
          <w:lang w:val="ru-RU"/>
        </w:rPr>
        <w:t>4.</w:t>
      </w:r>
      <w:r w:rsidRPr="00304E14">
        <w:rPr>
          <w:kern w:val="22"/>
          <w:szCs w:val="22"/>
          <w:bdr w:val="nil"/>
          <w:lang w:val="ru-RU"/>
        </w:rPr>
        <w:tab/>
      </w:r>
      <w:r w:rsidRPr="00304E14">
        <w:rPr>
          <w:i/>
          <w:iCs/>
          <w:kern w:val="22"/>
          <w:szCs w:val="22"/>
          <w:bdr w:val="nil"/>
          <w:lang w:val="ru-RU"/>
        </w:rPr>
        <w:t xml:space="preserve">призывает </w:t>
      </w:r>
      <w:r w:rsidRPr="00304E14">
        <w:rPr>
          <w:iCs/>
          <w:kern w:val="22"/>
          <w:szCs w:val="22"/>
          <w:bdr w:val="nil"/>
          <w:lang w:val="ru-RU"/>
        </w:rPr>
        <w:t>Стороны и</w:t>
      </w:r>
      <w:r w:rsidRPr="00304E14">
        <w:rPr>
          <w:i/>
          <w:iCs/>
          <w:kern w:val="22"/>
          <w:szCs w:val="22"/>
          <w:bdr w:val="nil"/>
          <w:lang w:val="ru-RU"/>
        </w:rPr>
        <w:t xml:space="preserve"> предлагает </w:t>
      </w:r>
      <w:r w:rsidRPr="00304E14">
        <w:rPr>
          <w:iCs/>
          <w:kern w:val="22"/>
          <w:szCs w:val="22"/>
          <w:bdr w:val="nil"/>
          <w:lang w:val="ru-RU"/>
        </w:rPr>
        <w:t>другим правительствам, соответствующим организациям, в сотрудничестве с коренными народами и местными общинами, применять добровольные руководящие указания, содержащиеся в приложениях I и II, по интеграции и актуализации и по управлению и обеспечению справедливости в охраняемых районах и в других эффективных природоохранных мерах на порайонной основе, сообразно обстоятельствам, в соответствии с их национальными обстоятельствами и законодательством, а также согласно Конвенции и другим международным обязательствам;</w:t>
      </w:r>
    </w:p>
    <w:p w:rsidR="00025AC6" w:rsidRPr="00304E14" w:rsidRDefault="00025AC6" w:rsidP="00025AC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304E14">
        <w:rPr>
          <w:kern w:val="22"/>
          <w:szCs w:val="22"/>
          <w:bdr w:val="nil"/>
          <w:lang w:val="ru-RU"/>
        </w:rPr>
        <w:t>5.</w:t>
      </w:r>
      <w:r w:rsidRPr="00304E14">
        <w:rPr>
          <w:kern w:val="22"/>
          <w:szCs w:val="22"/>
          <w:bdr w:val="nil"/>
          <w:lang w:val="ru-RU"/>
        </w:rPr>
        <w:tab/>
      </w:r>
      <w:r w:rsidRPr="00304E14">
        <w:rPr>
          <w:i/>
          <w:iCs/>
          <w:kern w:val="22"/>
          <w:szCs w:val="22"/>
          <w:bdr w:val="nil"/>
          <w:lang w:val="ru-RU"/>
        </w:rPr>
        <w:t xml:space="preserve">призывает </w:t>
      </w:r>
      <w:r w:rsidRPr="00304E14">
        <w:rPr>
          <w:iCs/>
          <w:kern w:val="22"/>
          <w:szCs w:val="22"/>
          <w:bdr w:val="nil"/>
          <w:lang w:val="ru-RU"/>
        </w:rPr>
        <w:t xml:space="preserve">Стороны и </w:t>
      </w:r>
      <w:r w:rsidRPr="00304E14">
        <w:rPr>
          <w:i/>
          <w:iCs/>
          <w:kern w:val="22"/>
          <w:szCs w:val="22"/>
          <w:bdr w:val="nil"/>
          <w:lang w:val="ru-RU"/>
        </w:rPr>
        <w:t xml:space="preserve">предлагает </w:t>
      </w:r>
      <w:r w:rsidRPr="00304E14">
        <w:rPr>
          <w:iCs/>
          <w:kern w:val="22"/>
          <w:szCs w:val="22"/>
          <w:bdr w:val="nil"/>
          <w:lang w:val="ru-RU"/>
        </w:rPr>
        <w:t>другим правительствам и соответствующим организациям в сотрудничестве с коренными народами и местными общинами применять научно-технические рекомендации по другим эффективным природоохранным мерам на порайонной основе, приведенные в приложении III, в соответствующих случаях принимая также во внимание представленный в 2016 году доклад Специального докладчика Организации Объединенных Наций по вопросу о правах коренных народов на тему «коренные народы и сохранение природы</w:t>
      </w:r>
      <w:r w:rsidRPr="004D1109">
        <w:rPr>
          <w:rStyle w:val="Appelnotedebasdep"/>
          <w:kern w:val="22"/>
          <w:szCs w:val="22"/>
          <w:u w:val="none"/>
          <w:vertAlign w:val="superscript"/>
          <w:lang w:val="ru-RU"/>
        </w:rPr>
        <w:footnoteReference w:id="3"/>
      </w:r>
      <w:r w:rsidRPr="00304E14">
        <w:rPr>
          <w:iCs/>
          <w:kern w:val="22"/>
          <w:szCs w:val="22"/>
          <w:bdr w:val="nil"/>
          <w:lang w:val="ru-RU"/>
        </w:rPr>
        <w:t>» и представленный в 2017 году доклад Специального докладчика Организации Объединенных Наций по вопросу о правах человека и окружающей среды</w:t>
      </w:r>
      <w:r w:rsidRPr="004D1109">
        <w:rPr>
          <w:rStyle w:val="Appelnotedebasdep"/>
          <w:kern w:val="22"/>
          <w:szCs w:val="22"/>
          <w:u w:val="none"/>
          <w:vertAlign w:val="superscript"/>
          <w:lang w:val="ru-RU"/>
        </w:rPr>
        <w:footnoteReference w:id="4"/>
      </w:r>
      <w:r w:rsidRPr="00304E14">
        <w:rPr>
          <w:iCs/>
          <w:kern w:val="22"/>
          <w:szCs w:val="22"/>
          <w:bdr w:val="nil"/>
          <w:lang w:val="ru-RU"/>
        </w:rPr>
        <w:t>, в том числе путем:</w:t>
      </w:r>
    </w:p>
    <w:p w:rsidR="00025AC6" w:rsidRPr="00304E14" w:rsidRDefault="00025AC6" w:rsidP="00025AC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304E14">
        <w:rPr>
          <w:kern w:val="22"/>
          <w:szCs w:val="22"/>
          <w:bdr w:val="nil"/>
          <w:lang w:val="ru-RU"/>
        </w:rPr>
        <w:t>a)</w:t>
      </w:r>
      <w:r w:rsidRPr="00304E14">
        <w:rPr>
          <w:kern w:val="22"/>
          <w:szCs w:val="22"/>
          <w:bdr w:val="nil"/>
          <w:lang w:val="ru-RU"/>
        </w:rPr>
        <w:tab/>
        <w:t>определения других эффективных природоохранных мер на порайонной основе и их различных вариантов в рамках своей юрисдикции;</w:t>
      </w:r>
    </w:p>
    <w:p w:rsidR="00025AC6" w:rsidRPr="00304E14" w:rsidRDefault="00025AC6" w:rsidP="00025AC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304E14">
        <w:rPr>
          <w:kern w:val="22"/>
          <w:szCs w:val="22"/>
          <w:bdr w:val="nil"/>
          <w:lang w:val="ru-RU"/>
        </w:rPr>
        <w:t>b)</w:t>
      </w:r>
      <w:r w:rsidRPr="00304E14">
        <w:rPr>
          <w:kern w:val="22"/>
          <w:szCs w:val="22"/>
          <w:bdr w:val="nil"/>
          <w:lang w:val="ru-RU"/>
        </w:rPr>
        <w:tab/>
        <w:t>предоставления данных о других национальных эффективных природоохранных мерах на порайонной основе во Всемирный центр мониторинга охраны окружающей среды Программы Организации Объединенных Наций по окружающей среде в целях включения во Всемирную базу данных об охраняемых районах;</w:t>
      </w:r>
    </w:p>
    <w:p w:rsidR="00025AC6" w:rsidRPr="00304E14" w:rsidRDefault="00025AC6" w:rsidP="00025AC6">
      <w:pPr>
        <w:pStyle w:val="Para10"/>
        <w:numPr>
          <w:ilvl w:val="0"/>
          <w:numId w:val="0"/>
        </w:numPr>
        <w:suppressLineNumbers/>
        <w:suppressAutoHyphens/>
        <w:kinsoku w:val="0"/>
        <w:overflowPunct w:val="0"/>
        <w:autoSpaceDE w:val="0"/>
        <w:autoSpaceDN w:val="0"/>
        <w:adjustRightInd w:val="0"/>
        <w:snapToGrid w:val="0"/>
        <w:spacing w:before="0"/>
        <w:ind w:firstLine="709"/>
        <w:rPr>
          <w:spacing w:val="-3"/>
          <w:kern w:val="22"/>
          <w:szCs w:val="22"/>
          <w:lang w:val="ru-RU"/>
        </w:rPr>
      </w:pPr>
      <w:r w:rsidRPr="00304E14">
        <w:rPr>
          <w:spacing w:val="-3"/>
          <w:kern w:val="22"/>
          <w:szCs w:val="22"/>
          <w:bdr w:val="nil"/>
          <w:lang w:val="ru-RU"/>
        </w:rPr>
        <w:t>6.</w:t>
      </w:r>
      <w:r w:rsidRPr="00304E14">
        <w:rPr>
          <w:spacing w:val="-3"/>
          <w:kern w:val="22"/>
          <w:szCs w:val="22"/>
          <w:bdr w:val="nil"/>
          <w:lang w:val="ru-RU"/>
        </w:rPr>
        <w:tab/>
      </w:r>
      <w:r w:rsidRPr="00304E14">
        <w:rPr>
          <w:i/>
          <w:iCs/>
          <w:spacing w:val="-3"/>
          <w:kern w:val="22"/>
          <w:szCs w:val="22"/>
          <w:bdr w:val="nil"/>
          <w:lang w:val="ru-RU"/>
        </w:rPr>
        <w:t xml:space="preserve">призывает </w:t>
      </w:r>
      <w:r w:rsidRPr="00304E14">
        <w:rPr>
          <w:spacing w:val="-3"/>
          <w:kern w:val="22"/>
          <w:szCs w:val="22"/>
          <w:bdr w:val="nil"/>
          <w:lang w:val="ru-RU"/>
        </w:rPr>
        <w:t xml:space="preserve">Стороны и </w:t>
      </w:r>
      <w:r w:rsidRPr="00304E14">
        <w:rPr>
          <w:bCs/>
          <w:i/>
          <w:iCs/>
          <w:kern w:val="22"/>
          <w:szCs w:val="22"/>
          <w:bdr w:val="nil"/>
          <w:lang w:val="ru-RU"/>
        </w:rPr>
        <w:t xml:space="preserve">предлагает </w:t>
      </w:r>
      <w:r w:rsidRPr="00304E14">
        <w:rPr>
          <w:bCs/>
          <w:iCs/>
          <w:kern w:val="22"/>
          <w:szCs w:val="22"/>
          <w:bdr w:val="nil"/>
          <w:lang w:val="ru-RU"/>
        </w:rPr>
        <w:t>другим правительствам</w:t>
      </w:r>
      <w:r w:rsidRPr="00304E14">
        <w:rPr>
          <w:spacing w:val="-3"/>
          <w:kern w:val="22"/>
          <w:szCs w:val="22"/>
          <w:bdr w:val="nil"/>
          <w:lang w:val="ru-RU"/>
        </w:rPr>
        <w:t>, соответствующим организациям, а также коренным народам и местным общинам принимать во внимание соображения по выполнению целевой задачи 11 по сохранению и устойчивому использованию биоразнообразия, принятой в Айти, в морских и прибрежных районах, представленные в приложении IV к настоящему проекту решения, в своих усилиях по выполнению всех элементов целевой задачи 11 по сохранению и устойчивому использованию биоразнообразия, принятой в Айти, в морских и прибрежных районах;</w:t>
      </w:r>
    </w:p>
    <w:p w:rsidR="00025AC6" w:rsidRPr="00304E14" w:rsidRDefault="00025AC6" w:rsidP="00025AC6">
      <w:pPr>
        <w:pStyle w:val="Para10"/>
        <w:numPr>
          <w:ilvl w:val="0"/>
          <w:numId w:val="0"/>
        </w:numPr>
        <w:suppressLineNumbers/>
        <w:suppressAutoHyphens/>
        <w:kinsoku w:val="0"/>
        <w:overflowPunct w:val="0"/>
        <w:autoSpaceDE w:val="0"/>
        <w:autoSpaceDN w:val="0"/>
        <w:adjustRightInd w:val="0"/>
        <w:snapToGrid w:val="0"/>
        <w:spacing w:before="0"/>
        <w:ind w:firstLine="709"/>
        <w:rPr>
          <w:bCs/>
          <w:kern w:val="22"/>
          <w:szCs w:val="22"/>
          <w:lang w:val="ru-RU"/>
        </w:rPr>
      </w:pPr>
      <w:r w:rsidRPr="00304E14">
        <w:rPr>
          <w:bCs/>
          <w:kern w:val="22"/>
          <w:szCs w:val="22"/>
          <w:bdr w:val="nil"/>
          <w:lang w:val="ru-RU"/>
        </w:rPr>
        <w:t>7.</w:t>
      </w:r>
      <w:r w:rsidRPr="00304E14">
        <w:rPr>
          <w:bCs/>
          <w:kern w:val="22"/>
          <w:szCs w:val="22"/>
          <w:bdr w:val="nil"/>
          <w:lang w:val="ru-RU"/>
        </w:rPr>
        <w:tab/>
      </w:r>
      <w:r w:rsidRPr="00304E14">
        <w:rPr>
          <w:bCs/>
          <w:i/>
          <w:kern w:val="22"/>
          <w:szCs w:val="22"/>
          <w:bdr w:val="nil"/>
          <w:lang w:val="ru-RU"/>
        </w:rPr>
        <w:t>также</w:t>
      </w:r>
      <w:r w:rsidRPr="00304E14">
        <w:rPr>
          <w:bCs/>
          <w:kern w:val="22"/>
          <w:szCs w:val="22"/>
          <w:bdr w:val="nil"/>
          <w:lang w:val="ru-RU"/>
        </w:rPr>
        <w:t xml:space="preserve"> </w:t>
      </w:r>
      <w:r w:rsidRPr="00304E14">
        <w:rPr>
          <w:bCs/>
          <w:i/>
          <w:iCs/>
          <w:kern w:val="22"/>
          <w:szCs w:val="22"/>
          <w:bdr w:val="nil"/>
          <w:lang w:val="ru-RU"/>
        </w:rPr>
        <w:t xml:space="preserve">призывает </w:t>
      </w:r>
      <w:r w:rsidRPr="00304E14">
        <w:rPr>
          <w:bCs/>
          <w:iCs/>
          <w:kern w:val="22"/>
          <w:szCs w:val="22"/>
          <w:bdr w:val="nil"/>
          <w:lang w:val="ru-RU"/>
        </w:rPr>
        <w:t>Стороны и</w:t>
      </w:r>
      <w:r w:rsidRPr="00304E14">
        <w:rPr>
          <w:bCs/>
          <w:i/>
          <w:iCs/>
          <w:kern w:val="22"/>
          <w:szCs w:val="22"/>
          <w:bdr w:val="nil"/>
          <w:lang w:val="ru-RU"/>
        </w:rPr>
        <w:t xml:space="preserve"> предлагает </w:t>
      </w:r>
      <w:r w:rsidRPr="00304E14">
        <w:rPr>
          <w:bCs/>
          <w:iCs/>
          <w:kern w:val="22"/>
          <w:szCs w:val="22"/>
          <w:bdr w:val="nil"/>
          <w:lang w:val="ru-RU"/>
        </w:rPr>
        <w:t>другим правительствам, соответствующим организациям, коренным народам и местным общинам обмениваться тематическими исследованиями/передовым опытом и примерами в отношении управленческих подходов, типов управления и эффективности, связанных с другими эффективными природоохранными мерами на порайонной основе, в том числе опытом применения руководящих указаний, при помощи механизма посредничества Конвенции и других средств;</w:t>
      </w:r>
    </w:p>
    <w:p w:rsidR="00025AC6" w:rsidRPr="00304E14" w:rsidRDefault="00025AC6" w:rsidP="00025AC6">
      <w:pPr>
        <w:pStyle w:val="Para10"/>
        <w:numPr>
          <w:ilvl w:val="0"/>
          <w:numId w:val="0"/>
        </w:numPr>
        <w:suppressLineNumbers/>
        <w:suppressAutoHyphens/>
        <w:kinsoku w:val="0"/>
        <w:overflowPunct w:val="0"/>
        <w:autoSpaceDE w:val="0"/>
        <w:autoSpaceDN w:val="0"/>
        <w:adjustRightInd w:val="0"/>
        <w:snapToGrid w:val="0"/>
        <w:spacing w:before="0"/>
        <w:ind w:firstLine="709"/>
        <w:rPr>
          <w:bCs/>
          <w:kern w:val="22"/>
          <w:szCs w:val="22"/>
          <w:lang w:val="ru-RU"/>
        </w:rPr>
      </w:pPr>
      <w:r w:rsidRPr="00304E14">
        <w:rPr>
          <w:bCs/>
          <w:kern w:val="22"/>
          <w:szCs w:val="22"/>
          <w:bdr w:val="nil"/>
          <w:lang w:val="ru-RU"/>
        </w:rPr>
        <w:t>8.</w:t>
      </w:r>
      <w:r w:rsidRPr="00304E14">
        <w:rPr>
          <w:bCs/>
          <w:kern w:val="22"/>
          <w:szCs w:val="22"/>
          <w:bdr w:val="nil"/>
          <w:lang w:val="ru-RU"/>
        </w:rPr>
        <w:tab/>
      </w:r>
      <w:r w:rsidRPr="00304E14">
        <w:rPr>
          <w:bCs/>
          <w:i/>
          <w:iCs/>
          <w:kern w:val="22"/>
          <w:szCs w:val="22"/>
          <w:bdr w:val="nil"/>
          <w:lang w:val="ru-RU"/>
        </w:rPr>
        <w:t xml:space="preserve">предлагает </w:t>
      </w:r>
      <w:r w:rsidRPr="00304E14">
        <w:rPr>
          <w:bCs/>
          <w:kern w:val="22"/>
          <w:szCs w:val="22"/>
          <w:bdr w:val="nil"/>
          <w:lang w:val="ru-RU"/>
        </w:rPr>
        <w:t xml:space="preserve">Международному союзу охраны природы и Всемирному центру мониторинга охраны окружающей среды </w:t>
      </w:r>
      <w:r w:rsidR="004D1109">
        <w:rPr>
          <w:bCs/>
          <w:kern w:val="22"/>
          <w:szCs w:val="22"/>
          <w:bdr w:val="nil"/>
          <w:lang w:val="ru-RU"/>
        </w:rPr>
        <w:t xml:space="preserve">Программы развития Организации Объединенных Наций </w:t>
      </w:r>
      <w:r w:rsidRPr="00304E14">
        <w:rPr>
          <w:bCs/>
          <w:kern w:val="22"/>
          <w:szCs w:val="22"/>
          <w:bdr w:val="nil"/>
          <w:lang w:val="ru-RU"/>
        </w:rPr>
        <w:t>расширить Всемирную базу данных об охраняемых районах и включить в нее раздел о других эффективных природоохранных мерах на порайонной основе;</w:t>
      </w:r>
    </w:p>
    <w:p w:rsidR="00025AC6" w:rsidRPr="00304E14" w:rsidRDefault="00025AC6" w:rsidP="00025AC6">
      <w:pPr>
        <w:pStyle w:val="Para10"/>
        <w:numPr>
          <w:ilvl w:val="0"/>
          <w:numId w:val="0"/>
        </w:numPr>
        <w:suppressLineNumbers/>
        <w:suppressAutoHyphens/>
        <w:kinsoku w:val="0"/>
        <w:overflowPunct w:val="0"/>
        <w:autoSpaceDE w:val="0"/>
        <w:autoSpaceDN w:val="0"/>
        <w:adjustRightInd w:val="0"/>
        <w:snapToGrid w:val="0"/>
        <w:spacing w:before="0"/>
        <w:ind w:firstLine="709"/>
        <w:rPr>
          <w:bCs/>
          <w:kern w:val="22"/>
          <w:szCs w:val="22"/>
          <w:lang w:val="ru-RU"/>
        </w:rPr>
      </w:pPr>
      <w:r w:rsidRPr="00304E14">
        <w:rPr>
          <w:bCs/>
          <w:kern w:val="22"/>
          <w:szCs w:val="22"/>
          <w:bdr w:val="nil"/>
          <w:lang w:val="ru-RU"/>
        </w:rPr>
        <w:t>9.</w:t>
      </w:r>
      <w:r w:rsidRPr="00304E14">
        <w:rPr>
          <w:bCs/>
          <w:kern w:val="22"/>
          <w:szCs w:val="22"/>
          <w:bdr w:val="nil"/>
          <w:lang w:val="ru-RU"/>
        </w:rPr>
        <w:tab/>
      </w:r>
      <w:r w:rsidRPr="00304E14">
        <w:rPr>
          <w:bCs/>
          <w:i/>
          <w:iCs/>
          <w:kern w:val="22"/>
          <w:szCs w:val="22"/>
          <w:bdr w:val="nil"/>
          <w:lang w:val="ru-RU"/>
        </w:rPr>
        <w:t>предлагает</w:t>
      </w:r>
      <w:r w:rsidRPr="00304E14">
        <w:rPr>
          <w:bCs/>
          <w:iCs/>
          <w:kern w:val="22"/>
          <w:szCs w:val="22"/>
          <w:bdr w:val="nil"/>
          <w:lang w:val="ru-RU"/>
        </w:rPr>
        <w:t xml:space="preserve"> Международному союзу охраны природы, Продовольственной и сельскохозяйственной организации Объединенных Наций и другим экспертным органам продолжать оказывать поддержку Сторонам в выявлении других эффективных природоохранных мер на порайонной основе и применении научно-технических рекомендаций;</w:t>
      </w:r>
    </w:p>
    <w:p w:rsidR="00025AC6" w:rsidRPr="00304E14" w:rsidRDefault="00025AC6" w:rsidP="00025AC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304E14">
        <w:rPr>
          <w:iCs/>
          <w:kern w:val="22"/>
          <w:szCs w:val="22"/>
          <w:bdr w:val="nil"/>
          <w:lang w:val="ru-RU"/>
        </w:rPr>
        <w:lastRenderedPageBreak/>
        <w:t>10.</w:t>
      </w:r>
      <w:r w:rsidRPr="00304E14">
        <w:rPr>
          <w:iCs/>
          <w:kern w:val="22"/>
          <w:szCs w:val="22"/>
          <w:bdr w:val="nil"/>
          <w:lang w:val="ru-RU"/>
        </w:rPr>
        <w:tab/>
      </w:r>
      <w:r w:rsidRPr="00304E14">
        <w:rPr>
          <w:i/>
          <w:iCs/>
          <w:kern w:val="22"/>
          <w:szCs w:val="22"/>
          <w:bdr w:val="nil"/>
          <w:lang w:val="ru-RU"/>
        </w:rPr>
        <w:t xml:space="preserve">поручает </w:t>
      </w:r>
      <w:r w:rsidRPr="00304E14">
        <w:rPr>
          <w:iCs/>
          <w:kern w:val="22"/>
          <w:szCs w:val="22"/>
          <w:bdr w:val="nil"/>
          <w:lang w:val="ru-RU"/>
        </w:rPr>
        <w:t>Исполнительному секретарю при условии наличия ресурсов и в сотрудничестве с партнерами, Сторонами, другими правительствами и соответствующими организациями, а также коренными народами и местными общинами обеспечивать наращивание потенциала, в том числе путем организации учебных семинаров, способствующих применению научно-технических рекомендаций и указаний, содержащихся в приложениях к настоящему проекту решения;</w:t>
      </w:r>
    </w:p>
    <w:p w:rsidR="00025AC6" w:rsidRPr="00304E14" w:rsidRDefault="00025AC6" w:rsidP="00025AC6">
      <w:pPr>
        <w:pStyle w:val="Para10"/>
        <w:numPr>
          <w:ilvl w:val="0"/>
          <w:numId w:val="0"/>
        </w:numPr>
        <w:suppressLineNumbers/>
        <w:suppressAutoHyphens/>
        <w:kinsoku w:val="0"/>
        <w:overflowPunct w:val="0"/>
        <w:autoSpaceDE w:val="0"/>
        <w:autoSpaceDN w:val="0"/>
        <w:adjustRightInd w:val="0"/>
        <w:snapToGrid w:val="0"/>
        <w:spacing w:before="0"/>
        <w:ind w:firstLine="709"/>
        <w:rPr>
          <w:bCs/>
          <w:kern w:val="22"/>
          <w:szCs w:val="22"/>
          <w:lang w:val="ru-RU"/>
        </w:rPr>
      </w:pPr>
      <w:r w:rsidRPr="00304E14">
        <w:rPr>
          <w:kern w:val="22"/>
          <w:szCs w:val="22"/>
          <w:bdr w:val="nil"/>
          <w:lang w:val="ru-RU"/>
        </w:rPr>
        <w:t>11.</w:t>
      </w:r>
      <w:r w:rsidRPr="00304E14">
        <w:rPr>
          <w:kern w:val="22"/>
          <w:szCs w:val="22"/>
          <w:bdr w:val="nil"/>
          <w:lang w:val="ru-RU"/>
        </w:rPr>
        <w:tab/>
      </w:r>
      <w:r w:rsidRPr="00304E14">
        <w:rPr>
          <w:i/>
          <w:iCs/>
          <w:kern w:val="22"/>
          <w:szCs w:val="22"/>
          <w:bdr w:val="nil"/>
          <w:lang w:val="ru-RU"/>
        </w:rPr>
        <w:t>настоятельно призывает</w:t>
      </w:r>
      <w:r w:rsidRPr="00304E14">
        <w:rPr>
          <w:iCs/>
          <w:kern w:val="22"/>
          <w:szCs w:val="22"/>
          <w:bdr w:val="nil"/>
          <w:lang w:val="ru-RU"/>
        </w:rPr>
        <w:t xml:space="preserve"> Стороны и </w:t>
      </w:r>
      <w:r w:rsidRPr="00304E14">
        <w:rPr>
          <w:i/>
          <w:iCs/>
          <w:kern w:val="22"/>
          <w:szCs w:val="22"/>
          <w:bdr w:val="nil"/>
          <w:lang w:val="ru-RU"/>
        </w:rPr>
        <w:t>предлагает</w:t>
      </w:r>
      <w:r w:rsidRPr="00304E14">
        <w:rPr>
          <w:iCs/>
          <w:kern w:val="22"/>
          <w:szCs w:val="22"/>
          <w:bdr w:val="nil"/>
          <w:lang w:val="ru-RU"/>
        </w:rPr>
        <w:t xml:space="preserve"> другим правительствам, соответствующим организациям и донорам, располагающим возможностями, предоставлять ресурсы для наращивания потенциала </w:t>
      </w:r>
      <w:r w:rsidR="004D1109">
        <w:rPr>
          <w:iCs/>
          <w:kern w:val="22"/>
          <w:szCs w:val="22"/>
          <w:bdr w:val="nil"/>
          <w:lang w:val="ru-RU"/>
        </w:rPr>
        <w:t xml:space="preserve">и передачи технологий </w:t>
      </w:r>
      <w:r w:rsidRPr="00304E14">
        <w:rPr>
          <w:iCs/>
          <w:kern w:val="22"/>
          <w:szCs w:val="22"/>
          <w:bdr w:val="nil"/>
          <w:lang w:val="ru-RU"/>
        </w:rPr>
        <w:t>и оказывать Сторонам, а также коренным народам и местным общинам поддержку в выявлении других эффективных природоохранных мер на порайонной основе и применении научно-технических рекомендаций и указаний;</w:t>
      </w:r>
    </w:p>
    <w:p w:rsidR="00025AC6" w:rsidRPr="00304E14" w:rsidRDefault="00025AC6" w:rsidP="00025AC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304E14">
        <w:rPr>
          <w:bCs/>
          <w:kern w:val="22"/>
          <w:szCs w:val="22"/>
          <w:bdr w:val="nil"/>
          <w:lang w:val="ru-RU"/>
        </w:rPr>
        <w:t xml:space="preserve">12. </w:t>
      </w:r>
      <w:r w:rsidRPr="00304E14">
        <w:rPr>
          <w:bCs/>
          <w:kern w:val="22"/>
          <w:szCs w:val="22"/>
          <w:bdr w:val="nil"/>
          <w:lang w:val="ru-RU"/>
        </w:rPr>
        <w:tab/>
      </w:r>
      <w:r w:rsidRPr="00304E14">
        <w:rPr>
          <w:bCs/>
          <w:i/>
          <w:iCs/>
          <w:kern w:val="22"/>
          <w:szCs w:val="22"/>
          <w:bdr w:val="nil"/>
          <w:lang w:val="ru-RU"/>
        </w:rPr>
        <w:t xml:space="preserve">настоятельно призывает </w:t>
      </w:r>
      <w:r w:rsidRPr="00304E14">
        <w:rPr>
          <w:bCs/>
          <w:iCs/>
          <w:kern w:val="22"/>
          <w:szCs w:val="22"/>
          <w:bdr w:val="nil"/>
          <w:lang w:val="ru-RU"/>
        </w:rPr>
        <w:t>Стороны содействовать обеспечению всестороннего учета охраняемых районов и других эффективных природоохранных мер на порайонной основе в ключевых отраслях, включая, в частности, сельское хозяйство, рыболовство, лесное хозяйство, горнодобывающую промышленность, энергетику, туризм и транспорт, в соответствии с приложением I.</w:t>
      </w:r>
    </w:p>
    <w:p w:rsidR="00025AC6" w:rsidRPr="00243DCF" w:rsidRDefault="00025AC6" w:rsidP="00025AC6">
      <w:pPr>
        <w:pStyle w:val="Titre1"/>
        <w:suppressLineNumbers/>
        <w:suppressAutoHyphens/>
        <w:kinsoku w:val="0"/>
        <w:overflowPunct w:val="0"/>
        <w:autoSpaceDE w:val="0"/>
        <w:autoSpaceDN w:val="0"/>
        <w:adjustRightInd w:val="0"/>
        <w:snapToGrid w:val="0"/>
        <w:spacing w:before="0"/>
        <w:rPr>
          <w:b w:val="0"/>
          <w:i/>
          <w:kern w:val="22"/>
          <w:sz w:val="22"/>
          <w:szCs w:val="22"/>
          <w:lang w:val="ru-RU"/>
        </w:rPr>
      </w:pPr>
      <w:r w:rsidRPr="00243DCF">
        <w:rPr>
          <w:b w:val="0"/>
          <w:i/>
          <w:iCs/>
          <w:caps w:val="0"/>
          <w:kern w:val="22"/>
          <w:sz w:val="22"/>
          <w:szCs w:val="22"/>
          <w:bdr w:val="nil"/>
          <w:lang w:val="ru-RU"/>
        </w:rPr>
        <w:t xml:space="preserve">Приложение </w:t>
      </w:r>
      <w:r w:rsidRPr="00243DCF">
        <w:rPr>
          <w:b w:val="0"/>
          <w:i/>
          <w:iCs/>
          <w:kern w:val="22"/>
          <w:sz w:val="22"/>
          <w:szCs w:val="22"/>
          <w:bdr w:val="nil"/>
          <w:lang w:val="ru-RU"/>
        </w:rPr>
        <w:t>I</w:t>
      </w:r>
    </w:p>
    <w:p w:rsidR="00025AC6" w:rsidRPr="00243DCF" w:rsidRDefault="00025AC6" w:rsidP="00025AC6">
      <w:pPr>
        <w:pStyle w:val="Titre1"/>
        <w:suppressLineNumbers/>
        <w:suppressAutoHyphens/>
        <w:kinsoku w:val="0"/>
        <w:overflowPunct w:val="0"/>
        <w:autoSpaceDE w:val="0"/>
        <w:autoSpaceDN w:val="0"/>
        <w:adjustRightInd w:val="0"/>
        <w:snapToGrid w:val="0"/>
        <w:rPr>
          <w:rFonts w:eastAsia="Calibri"/>
          <w:snapToGrid w:val="0"/>
          <w:kern w:val="22"/>
          <w:sz w:val="22"/>
          <w:szCs w:val="22"/>
          <w:lang w:val="ru-RU"/>
        </w:rPr>
      </w:pPr>
      <w:r w:rsidRPr="00243DCF">
        <w:rPr>
          <w:bCs/>
          <w:kern w:val="22"/>
          <w:sz w:val="22"/>
          <w:szCs w:val="22"/>
          <w:bdr w:val="nil"/>
          <w:lang w:val="ru-RU"/>
        </w:rPr>
        <w:t>ДОБРОВОЛЬНЫЕ РУКОВОДЯЩИЕ УКАЗАНИЯ ПО ИНТЕГРАЦИИ ОХРАНЯЕМЫХ РАЙОНОВ И ДРУГИХ ЭФФЕКТИВНЫХ ПРИРОДООХРАННЫХ МЕР НА ПОРАЙОННОЙ ОСНОВЕ В БОЛЕЕ ШИРОКИЕ НАЗЕМНЫЕ И МОРСКИЕ ЛАНДШАФТЫ И МЕЖСЕКТОРАЛЬНОЙ АКТУАЛИЗАЦИИ ДЛЯ СОДЕЙСТВИЯ, ПОМИМО ПРОЧЕГО, ДОСТИЖЕНИЮ ЦЕЛЕЙ УСТОЙЧИВОГО РАЗВИТИЯ</w:t>
      </w:r>
    </w:p>
    <w:p w:rsidR="00025AC6" w:rsidRPr="00243DCF" w:rsidRDefault="00025AC6" w:rsidP="00025AC6">
      <w:pPr>
        <w:pStyle w:val="Para10"/>
        <w:numPr>
          <w:ilvl w:val="0"/>
          <w:numId w:val="53"/>
        </w:numPr>
        <w:suppressLineNumbers/>
        <w:suppressAutoHyphens/>
        <w:kinsoku w:val="0"/>
        <w:overflowPunct w:val="0"/>
        <w:autoSpaceDE w:val="0"/>
        <w:autoSpaceDN w:val="0"/>
        <w:adjustRightInd w:val="0"/>
        <w:snapToGrid w:val="0"/>
        <w:jc w:val="center"/>
        <w:rPr>
          <w:b/>
          <w:bCs/>
          <w:kern w:val="22"/>
          <w:szCs w:val="22"/>
          <w:bdr w:val="nil"/>
          <w:lang w:val="ru-RU"/>
        </w:rPr>
      </w:pPr>
      <w:r w:rsidRPr="00243DCF">
        <w:rPr>
          <w:b/>
          <w:bCs/>
          <w:kern w:val="22"/>
          <w:szCs w:val="22"/>
          <w:bdr w:val="nil"/>
          <w:lang w:val="ru-RU"/>
        </w:rPr>
        <w:t>КОНТЕКСТ</w:t>
      </w:r>
    </w:p>
    <w:p w:rsidR="00025AC6" w:rsidRPr="00243DCF" w:rsidRDefault="00025AC6" w:rsidP="00025AC6">
      <w:pPr>
        <w:pStyle w:val="Para10"/>
        <w:numPr>
          <w:ilvl w:val="6"/>
          <w:numId w:val="26"/>
        </w:numPr>
        <w:suppressLineNumbers/>
        <w:tabs>
          <w:tab w:val="clear" w:pos="2520"/>
        </w:tabs>
        <w:suppressAutoHyphens/>
        <w:kinsoku w:val="0"/>
        <w:overflowPunct w:val="0"/>
        <w:autoSpaceDE w:val="0"/>
        <w:autoSpaceDN w:val="0"/>
        <w:ind w:left="0" w:firstLine="0"/>
        <w:rPr>
          <w:kern w:val="22"/>
          <w:szCs w:val="22"/>
          <w:lang w:val="ru-RU"/>
        </w:rPr>
      </w:pPr>
      <w:r w:rsidRPr="00243DCF">
        <w:rPr>
          <w:kern w:val="22"/>
          <w:szCs w:val="22"/>
          <w:lang w:val="ru-RU"/>
        </w:rPr>
        <w:t xml:space="preserve">Интеграция охраняемых районов в более широкие наземные и морские ландшафты и секторы состоит из нескольких компонентов. Фрагментация мест обитания способна оказывать значительное воздействие на функционирование и целостность сложных экологических систем. Темпы и масштабы фрагментации, особенно лесов, огромны. </w:t>
      </w:r>
      <w:proofErr w:type="gramStart"/>
      <w:r w:rsidRPr="00243DCF">
        <w:rPr>
          <w:kern w:val="22"/>
          <w:szCs w:val="22"/>
          <w:lang w:val="ru-RU"/>
        </w:rPr>
        <w:t>Согласно проведенному в 2018 году исследованию 70 процентов глобального лесного покрова находится всего в 1 километре от границы леса (например, от дороги или объекта землепользования, например, сельскохозяйственного), что сокращает биоразнообразие на 75 процентов и подвергает опасности функционирование экосистем</w:t>
      </w:r>
      <w:r w:rsidRPr="00243DCF">
        <w:rPr>
          <w:rStyle w:val="Appelnotedebasdep"/>
          <w:rFonts w:eastAsiaTheme="majorEastAsia"/>
          <w:kern w:val="22"/>
          <w:sz w:val="22"/>
          <w:szCs w:val="22"/>
          <w:u w:val="none"/>
          <w:vertAlign w:val="superscript"/>
          <w:lang w:val="ru-RU"/>
        </w:rPr>
        <w:footnoteReference w:id="5"/>
      </w:r>
      <w:r w:rsidRPr="00243DCF">
        <w:rPr>
          <w:kern w:val="22"/>
          <w:szCs w:val="22"/>
          <w:lang w:val="ru-RU"/>
        </w:rPr>
        <w:t>.</w:t>
      </w:r>
      <w:r w:rsidRPr="00243DCF">
        <w:rPr>
          <w:kern w:val="22"/>
          <w:szCs w:val="22"/>
          <w:vertAlign w:val="superscript"/>
          <w:lang w:val="ru-RU"/>
        </w:rPr>
        <w:t xml:space="preserve"> </w:t>
      </w:r>
      <w:r w:rsidRPr="00243DCF">
        <w:rPr>
          <w:kern w:val="22"/>
          <w:szCs w:val="22"/>
          <w:lang w:val="ru-RU"/>
        </w:rPr>
        <w:t>Нетронутость места обитания все чаще признается необходимым условием для функционирования более крупных экологических систем, а также для экосистемных функций и услуг, включая</w:t>
      </w:r>
      <w:proofErr w:type="gramEnd"/>
      <w:r w:rsidRPr="00243DCF">
        <w:rPr>
          <w:kern w:val="22"/>
          <w:szCs w:val="22"/>
          <w:lang w:val="ru-RU"/>
        </w:rPr>
        <w:t xml:space="preserve"> секвестрацию воды и углерода и здравоохранение</w:t>
      </w:r>
      <w:r w:rsidRPr="00243DCF">
        <w:rPr>
          <w:rStyle w:val="Appelnotedebasdep"/>
          <w:rFonts w:eastAsiaTheme="majorEastAsia"/>
          <w:kern w:val="22"/>
          <w:sz w:val="22"/>
          <w:szCs w:val="22"/>
          <w:u w:val="none"/>
          <w:vertAlign w:val="superscript"/>
          <w:lang w:val="ru-RU"/>
        </w:rPr>
        <w:footnoteReference w:id="6"/>
      </w:r>
      <w:r w:rsidRPr="00243DCF">
        <w:rPr>
          <w:kern w:val="22"/>
          <w:szCs w:val="22"/>
          <w:lang w:val="ru-RU"/>
        </w:rPr>
        <w:t>.</w:t>
      </w:r>
    </w:p>
    <w:p w:rsidR="00025AC6" w:rsidRPr="00243DCF" w:rsidRDefault="00025AC6" w:rsidP="00025AC6">
      <w:pPr>
        <w:pStyle w:val="Para10"/>
        <w:numPr>
          <w:ilvl w:val="6"/>
          <w:numId w:val="26"/>
        </w:numPr>
        <w:suppressLineNumbers/>
        <w:tabs>
          <w:tab w:val="clear" w:pos="2520"/>
        </w:tabs>
        <w:suppressAutoHyphens/>
        <w:kinsoku w:val="0"/>
        <w:overflowPunct w:val="0"/>
        <w:autoSpaceDE w:val="0"/>
        <w:autoSpaceDN w:val="0"/>
        <w:ind w:left="0" w:firstLine="0"/>
        <w:rPr>
          <w:kern w:val="22"/>
          <w:szCs w:val="22"/>
          <w:lang w:val="ru-RU"/>
        </w:rPr>
      </w:pPr>
      <w:r w:rsidRPr="00243DCF">
        <w:rPr>
          <w:kern w:val="22"/>
          <w:szCs w:val="22"/>
          <w:lang w:val="ru-RU"/>
        </w:rPr>
        <w:t xml:space="preserve">В цели 1.2 программы работы по охраняемым районам говорится, что «к 2015 году все охраняемые районы и системы охраняемых районов будут интегрированы в более широкий наземный и морской ландшафт и соответствующие сектора путем применения экосистемного подхода и с учетом экологической связности и, где необходимо, концепции экологических сетей». В решении </w:t>
      </w:r>
      <w:hyperlink r:id="rId8" w:history="1">
        <w:r w:rsidRPr="00243DCF">
          <w:rPr>
            <w:rStyle w:val="Lienhypertexte"/>
            <w:kern w:val="22"/>
            <w:sz w:val="22"/>
            <w:szCs w:val="22"/>
            <w:lang w:val="ru-RU"/>
          </w:rPr>
          <w:t>X/6</w:t>
        </w:r>
      </w:hyperlink>
      <w:r w:rsidRPr="00243DCF">
        <w:rPr>
          <w:kern w:val="22"/>
          <w:szCs w:val="22"/>
          <w:lang w:val="ru-RU"/>
        </w:rPr>
        <w:t xml:space="preserve"> Конференция Сторон, среди прочего, подчеркнула для Сторон важность интеграции биоразнообразия в искоренение нищеты и развитие, а также в решении </w:t>
      </w:r>
      <w:hyperlink r:id="rId9" w:history="1">
        <w:r w:rsidRPr="00243DCF">
          <w:rPr>
            <w:rStyle w:val="Lienhypertexte"/>
            <w:kern w:val="22"/>
            <w:sz w:val="22"/>
            <w:szCs w:val="22"/>
            <w:lang w:val="ru-RU"/>
          </w:rPr>
          <w:t>XIII/3</w:t>
        </w:r>
      </w:hyperlink>
      <w:r w:rsidRPr="00243DCF">
        <w:rPr>
          <w:kern w:val="22"/>
          <w:szCs w:val="22"/>
          <w:lang w:val="ru-RU"/>
        </w:rPr>
        <w:t xml:space="preserve">, среди прочего, подчеркнула важность актуализации и интеграции биоразнообразия внутри и между секторами. В решении </w:t>
      </w:r>
      <w:hyperlink r:id="rId10" w:history="1">
        <w:r w:rsidRPr="00243DCF">
          <w:rPr>
            <w:rStyle w:val="Lienhypertexte"/>
            <w:kern w:val="22"/>
            <w:sz w:val="22"/>
            <w:szCs w:val="22"/>
            <w:lang w:val="ru-RU"/>
          </w:rPr>
          <w:t>X/31</w:t>
        </w:r>
      </w:hyperlink>
      <w:r w:rsidRPr="00243DCF">
        <w:rPr>
          <w:kern w:val="22"/>
          <w:szCs w:val="22"/>
          <w:lang w:val="ru-RU"/>
        </w:rPr>
        <w:t xml:space="preserve"> Конференция Сторон, среди прочего, предложила Сторонам содействовать интеграции охраняемых районов в планы национального и экономического развития, если они существуют.</w:t>
      </w:r>
    </w:p>
    <w:p w:rsidR="00025AC6" w:rsidRPr="00243DCF" w:rsidRDefault="00025AC6" w:rsidP="00025AC6">
      <w:pPr>
        <w:pStyle w:val="Para10"/>
        <w:numPr>
          <w:ilvl w:val="6"/>
          <w:numId w:val="26"/>
        </w:numPr>
        <w:suppressLineNumbers/>
        <w:tabs>
          <w:tab w:val="clear" w:pos="2520"/>
        </w:tabs>
        <w:suppressAutoHyphens/>
        <w:kinsoku w:val="0"/>
        <w:overflowPunct w:val="0"/>
        <w:autoSpaceDE w:val="0"/>
        <w:autoSpaceDN w:val="0"/>
        <w:ind w:left="0" w:firstLine="0"/>
        <w:rPr>
          <w:kern w:val="22"/>
          <w:szCs w:val="22"/>
          <w:lang w:val="ru-RU"/>
        </w:rPr>
      </w:pPr>
      <w:proofErr w:type="gramStart"/>
      <w:r w:rsidRPr="00243DCF">
        <w:rPr>
          <w:kern w:val="22"/>
          <w:szCs w:val="22"/>
          <w:lang w:val="ru-RU"/>
        </w:rPr>
        <w:t xml:space="preserve">Интеграция охраняемых районов может быть определена как: «процесс обеспечения того, чтобы проектирование и управление охраняемыми районами, коридорами и окружающей матрицей </w:t>
      </w:r>
      <w:r w:rsidRPr="00243DCF">
        <w:rPr>
          <w:kern w:val="22"/>
          <w:szCs w:val="22"/>
          <w:lang w:val="ru-RU"/>
        </w:rPr>
        <w:lastRenderedPageBreak/>
        <w:t>способствовало созданию объединенной функциональной экологической сети»</w:t>
      </w:r>
      <w:r w:rsidRPr="00243DCF">
        <w:rPr>
          <w:rStyle w:val="Appelnotedebasdep"/>
          <w:rFonts w:eastAsiaTheme="majorEastAsia"/>
          <w:kern w:val="22"/>
          <w:sz w:val="22"/>
          <w:szCs w:val="22"/>
          <w:u w:val="none"/>
          <w:vertAlign w:val="superscript"/>
          <w:lang w:val="ru-RU"/>
        </w:rPr>
        <w:footnoteReference w:id="7"/>
      </w:r>
      <w:r w:rsidRPr="00243DCF">
        <w:rPr>
          <w:kern w:val="22"/>
          <w:szCs w:val="22"/>
          <w:lang w:val="ru-RU"/>
        </w:rPr>
        <w:t>. Актуализация охраняемых территорий может быть определена как интеграция ценностей, воздействия и зависимости биоразнообразия и экосистемных функций и услуг, предоставляемых охраняемыми районами, в ключевые сектора, такие как сельское хозяйство, рыболовство, лесное хозяйство, горнодобывающая промышленность, энергетика</w:t>
      </w:r>
      <w:proofErr w:type="gramEnd"/>
      <w:r w:rsidRPr="00243DCF">
        <w:rPr>
          <w:kern w:val="22"/>
          <w:szCs w:val="22"/>
          <w:lang w:val="ru-RU"/>
        </w:rPr>
        <w:t>, туризм, транспорт, образование и здравоохранение.</w:t>
      </w:r>
    </w:p>
    <w:p w:rsidR="00025AC6" w:rsidRPr="00243DCF" w:rsidRDefault="00025AC6" w:rsidP="00025AC6">
      <w:pPr>
        <w:pStyle w:val="Para10"/>
        <w:numPr>
          <w:ilvl w:val="6"/>
          <w:numId w:val="26"/>
        </w:numPr>
        <w:suppressLineNumbers/>
        <w:tabs>
          <w:tab w:val="clear" w:pos="2520"/>
        </w:tabs>
        <w:suppressAutoHyphens/>
        <w:kinsoku w:val="0"/>
        <w:overflowPunct w:val="0"/>
        <w:autoSpaceDE w:val="0"/>
        <w:autoSpaceDN w:val="0"/>
        <w:ind w:left="0" w:firstLine="0"/>
        <w:rPr>
          <w:kern w:val="22"/>
          <w:szCs w:val="22"/>
          <w:lang w:val="ru-RU"/>
        </w:rPr>
      </w:pPr>
      <w:r w:rsidRPr="00243DCF">
        <w:rPr>
          <w:kern w:val="22"/>
          <w:szCs w:val="22"/>
          <w:lang w:val="ru-RU"/>
        </w:rPr>
        <w:t>Охраняемые районы защищают биоразнообразие и экосистемы, которые лежат в основе целей устойчивого развития</w:t>
      </w:r>
      <w:r w:rsidRPr="00243DCF">
        <w:rPr>
          <w:rStyle w:val="Appelnotedebasdep"/>
          <w:rFonts w:eastAsiaTheme="majorEastAsia"/>
          <w:kern w:val="22"/>
          <w:sz w:val="22"/>
          <w:szCs w:val="22"/>
          <w:u w:val="none"/>
          <w:vertAlign w:val="superscript"/>
          <w:lang w:val="ru-RU"/>
        </w:rPr>
        <w:footnoteReference w:id="8"/>
      </w:r>
      <w:r w:rsidRPr="00243DCF">
        <w:rPr>
          <w:kern w:val="22"/>
          <w:szCs w:val="22"/>
          <w:lang w:val="ru-RU"/>
        </w:rPr>
        <w:t xml:space="preserve">. Охраняемые районы особенно важны для достижения целей, связанных с сокращением масштабов нищеты, обеспечением безопасности воды, связыванием углерода, адаптацией к изменению климата, экономическим развитием и уменьшением опасности бедствий. </w:t>
      </w:r>
      <w:proofErr w:type="gramStart"/>
      <w:r w:rsidRPr="00243DCF">
        <w:rPr>
          <w:kern w:val="22"/>
          <w:szCs w:val="22"/>
          <w:lang w:val="ru-RU"/>
        </w:rPr>
        <w:t>Охраняемые районы являются важной стратегией для новой области природоохранных решений для решения различных глобальных задач, таких, как водная безопасность</w:t>
      </w:r>
      <w:r w:rsidRPr="00243DCF">
        <w:rPr>
          <w:rStyle w:val="Appelnotedebasdep"/>
          <w:rFonts w:eastAsiaTheme="majorEastAsia"/>
          <w:kern w:val="22"/>
          <w:sz w:val="22"/>
          <w:szCs w:val="22"/>
          <w:u w:val="none"/>
          <w:vertAlign w:val="superscript"/>
          <w:lang w:val="ru-RU"/>
        </w:rPr>
        <w:footnoteReference w:id="9"/>
      </w:r>
      <w:r w:rsidRPr="00243DCF">
        <w:rPr>
          <w:kern w:val="22"/>
          <w:szCs w:val="22"/>
          <w:lang w:val="ru-RU"/>
        </w:rPr>
        <w:t>. Они особенно важны как природоохранные решения для смягчения последствий изменения климата</w:t>
      </w:r>
      <w:r w:rsidRPr="00243DCF">
        <w:rPr>
          <w:rStyle w:val="Appelnotedebasdep"/>
          <w:rFonts w:eastAsiaTheme="majorEastAsia"/>
          <w:kern w:val="22"/>
          <w:sz w:val="22"/>
          <w:szCs w:val="22"/>
          <w:u w:val="none"/>
          <w:vertAlign w:val="superscript"/>
          <w:lang w:val="ru-RU"/>
        </w:rPr>
        <w:footnoteReference w:id="10"/>
      </w:r>
      <w:r w:rsidRPr="00243DCF">
        <w:rPr>
          <w:kern w:val="22"/>
          <w:szCs w:val="22"/>
          <w:lang w:val="ru-RU"/>
        </w:rPr>
        <w:t xml:space="preserve"> и адаптации к изменению климата</w:t>
      </w:r>
      <w:r w:rsidRPr="00243DCF">
        <w:rPr>
          <w:rStyle w:val="Appelnotedebasdep"/>
          <w:rFonts w:eastAsiaTheme="majorEastAsia"/>
          <w:kern w:val="22"/>
          <w:sz w:val="22"/>
          <w:szCs w:val="22"/>
          <w:u w:val="none"/>
          <w:vertAlign w:val="superscript"/>
          <w:lang w:val="ru-RU"/>
        </w:rPr>
        <w:footnoteReference w:id="11"/>
      </w:r>
      <w:r w:rsidRPr="00243DCF">
        <w:rPr>
          <w:kern w:val="22"/>
          <w:szCs w:val="22"/>
          <w:lang w:val="ru-RU"/>
        </w:rPr>
        <w:t>. Природа могла бы обеспечить не менее трети климатических решений, если темпы повышения температуры планеты останутся ниже 1,5°C, и охраняемые районы являются важной стратегией для</w:t>
      </w:r>
      <w:proofErr w:type="gramEnd"/>
      <w:r w:rsidRPr="00243DCF">
        <w:rPr>
          <w:kern w:val="22"/>
          <w:szCs w:val="22"/>
          <w:lang w:val="ru-RU"/>
        </w:rPr>
        <w:t xml:space="preserve"> достижения этой цели.</w:t>
      </w:r>
    </w:p>
    <w:p w:rsidR="00025AC6" w:rsidRPr="00243DCF" w:rsidRDefault="00025AC6" w:rsidP="00025AC6">
      <w:pPr>
        <w:pStyle w:val="Para10"/>
        <w:numPr>
          <w:ilvl w:val="6"/>
          <w:numId w:val="26"/>
        </w:numPr>
        <w:suppressLineNumbers/>
        <w:tabs>
          <w:tab w:val="clear" w:pos="2520"/>
        </w:tabs>
        <w:suppressAutoHyphens/>
        <w:kinsoku w:val="0"/>
        <w:overflowPunct w:val="0"/>
        <w:autoSpaceDE w:val="0"/>
        <w:autoSpaceDN w:val="0"/>
        <w:ind w:left="0" w:firstLine="0"/>
        <w:rPr>
          <w:kern w:val="22"/>
          <w:szCs w:val="22"/>
          <w:lang w:val="ru-RU"/>
        </w:rPr>
      </w:pPr>
      <w:proofErr w:type="gramStart"/>
      <w:r w:rsidRPr="00243DCF">
        <w:rPr>
          <w:kern w:val="22"/>
          <w:szCs w:val="22"/>
          <w:lang w:val="ru-RU"/>
        </w:rPr>
        <w:t>Несмотря на это, прогресс в области интеграции и актуализации охраняемых районов остается медленным</w:t>
      </w:r>
      <w:r w:rsidR="003274E2" w:rsidRPr="00243DCF">
        <w:rPr>
          <w:kern w:val="22"/>
          <w:szCs w:val="22"/>
          <w:lang w:val="ru-RU"/>
        </w:rPr>
        <w:t xml:space="preserve">, что, кроме прочего, связано с отсутствием соответствующих </w:t>
      </w:r>
      <w:r w:rsidR="00243DCF">
        <w:rPr>
          <w:kern w:val="22"/>
          <w:szCs w:val="22"/>
          <w:lang w:val="ru-RU"/>
        </w:rPr>
        <w:t>людских</w:t>
      </w:r>
      <w:r w:rsidR="003274E2" w:rsidRPr="00243DCF">
        <w:rPr>
          <w:kern w:val="22"/>
          <w:szCs w:val="22"/>
          <w:lang w:val="ru-RU"/>
        </w:rPr>
        <w:t>, финансовых и административных ресурсов,</w:t>
      </w:r>
      <w:r w:rsidRPr="00243DCF">
        <w:rPr>
          <w:kern w:val="22"/>
          <w:szCs w:val="22"/>
          <w:lang w:val="ru-RU"/>
        </w:rPr>
        <w:t xml:space="preserve"> и лишь немногие страны определяют конкретные стратегии в рамках своих национальных стратегий и планов действий по сохранению биоразнообразия</w:t>
      </w:r>
      <w:r w:rsidRPr="00243DCF">
        <w:rPr>
          <w:rStyle w:val="Appelnotedebasdep"/>
          <w:rFonts w:eastAsiaTheme="majorEastAsia"/>
          <w:kern w:val="22"/>
          <w:sz w:val="22"/>
          <w:szCs w:val="22"/>
          <w:u w:val="none"/>
          <w:vertAlign w:val="superscript"/>
          <w:lang w:val="ru-RU"/>
        </w:rPr>
        <w:footnoteReference w:id="12"/>
      </w:r>
      <w:r w:rsidRPr="00243DCF">
        <w:rPr>
          <w:kern w:val="22"/>
          <w:szCs w:val="22"/>
          <w:lang w:val="ru-RU"/>
        </w:rPr>
        <w:t>. Сторонам необходимо принять неотложные меры для обеспечения прогресса в достижении обеих целей.</w:t>
      </w:r>
      <w:proofErr w:type="gramEnd"/>
    </w:p>
    <w:p w:rsidR="00025AC6" w:rsidRPr="00243DCF" w:rsidRDefault="00025AC6" w:rsidP="00025AC6">
      <w:pPr>
        <w:pStyle w:val="Para10"/>
        <w:keepNext/>
        <w:numPr>
          <w:ilvl w:val="0"/>
          <w:numId w:val="53"/>
        </w:numPr>
        <w:suppressLineNumbers/>
        <w:tabs>
          <w:tab w:val="left" w:pos="360"/>
        </w:tabs>
        <w:suppressAutoHyphens/>
        <w:kinsoku w:val="0"/>
        <w:overflowPunct w:val="0"/>
        <w:autoSpaceDE w:val="0"/>
        <w:autoSpaceDN w:val="0"/>
        <w:jc w:val="center"/>
        <w:rPr>
          <w:b/>
          <w:kern w:val="22"/>
          <w:szCs w:val="22"/>
          <w:lang w:val="ru-RU"/>
        </w:rPr>
      </w:pPr>
      <w:r w:rsidRPr="00243DCF">
        <w:rPr>
          <w:b/>
          <w:kern w:val="22"/>
          <w:szCs w:val="22"/>
          <w:lang w:val="ru-RU"/>
        </w:rPr>
        <w:t>ДОБРОВОЛЬНЫЕ РУКОВОДЯЩИЕ УКАЗАНИЯ</w:t>
      </w:r>
    </w:p>
    <w:p w:rsidR="00025AC6" w:rsidRPr="00243DCF" w:rsidRDefault="00025AC6" w:rsidP="00025AC6">
      <w:pPr>
        <w:pStyle w:val="Para1"/>
        <w:keepNext/>
        <w:numPr>
          <w:ilvl w:val="0"/>
          <w:numId w:val="0"/>
        </w:numPr>
        <w:suppressLineNumbers/>
        <w:suppressAutoHyphens/>
        <w:kinsoku w:val="0"/>
        <w:overflowPunct w:val="0"/>
        <w:autoSpaceDE w:val="0"/>
        <w:autoSpaceDN w:val="0"/>
        <w:ind w:left="720"/>
        <w:jc w:val="left"/>
        <w:rPr>
          <w:rFonts w:cs="Times New Roman"/>
          <w:b/>
          <w:bCs w:val="0"/>
          <w:iCs/>
          <w:kern w:val="22"/>
          <w:lang w:val="ru-RU" w:eastAsia="ja-JP" w:bidi="th-TH"/>
        </w:rPr>
      </w:pPr>
      <w:r w:rsidRPr="00243DCF">
        <w:rPr>
          <w:rFonts w:cs="Times New Roman"/>
          <w:b/>
          <w:bCs w:val="0"/>
          <w:iCs/>
          <w:kern w:val="22"/>
          <w:lang w:val="ru-RU" w:eastAsia="ja-JP" w:bidi="th-TH"/>
        </w:rPr>
        <w:t>A.</w:t>
      </w:r>
      <w:r w:rsidRPr="00243DCF">
        <w:rPr>
          <w:rFonts w:cs="Times New Roman"/>
          <w:b/>
          <w:bCs w:val="0"/>
          <w:iCs/>
          <w:kern w:val="22"/>
          <w:lang w:val="ru-RU" w:eastAsia="ja-JP" w:bidi="th-TH"/>
        </w:rPr>
        <w:tab/>
        <w:t>Предлагаемые меры по наращиванию и поддержке интеграции в наземные и морские ландшафты и секторы</w:t>
      </w:r>
    </w:p>
    <w:p w:rsidR="00025AC6" w:rsidRPr="00243DCF" w:rsidRDefault="00025AC6" w:rsidP="00025AC6">
      <w:pPr>
        <w:pStyle w:val="Para10"/>
        <w:numPr>
          <w:ilvl w:val="0"/>
          <w:numId w:val="30"/>
        </w:numPr>
        <w:suppressLineNumbers/>
        <w:suppressAutoHyphens/>
        <w:kinsoku w:val="0"/>
        <w:overflowPunct w:val="0"/>
        <w:autoSpaceDE w:val="0"/>
        <w:autoSpaceDN w:val="0"/>
        <w:ind w:left="0" w:firstLine="720"/>
        <w:rPr>
          <w:kern w:val="22"/>
          <w:szCs w:val="22"/>
          <w:lang w:val="ru-RU"/>
        </w:rPr>
      </w:pPr>
      <w:r w:rsidRPr="00243DCF">
        <w:rPr>
          <w:bCs/>
          <w:i/>
          <w:iCs/>
          <w:kern w:val="22"/>
          <w:szCs w:val="22"/>
          <w:lang w:val="ru-RU" w:eastAsia="ja-JP" w:bidi="th-TH"/>
        </w:rPr>
        <w:t xml:space="preserve">Пересмотреть национальные концептуальные планы, цели и задачи, </w:t>
      </w:r>
      <w:r w:rsidRPr="00243DCF">
        <w:rPr>
          <w:bCs/>
          <w:iCs/>
          <w:kern w:val="22"/>
          <w:szCs w:val="22"/>
          <w:lang w:val="ru-RU" w:eastAsia="ja-JP" w:bidi="th-TH"/>
        </w:rPr>
        <w:t xml:space="preserve">с </w:t>
      </w:r>
      <w:proofErr w:type="gramStart"/>
      <w:r w:rsidRPr="00243DCF">
        <w:rPr>
          <w:bCs/>
          <w:iCs/>
          <w:kern w:val="22"/>
          <w:szCs w:val="22"/>
          <w:lang w:val="ru-RU" w:eastAsia="ja-JP" w:bidi="th-TH"/>
        </w:rPr>
        <w:t>тем</w:t>
      </w:r>
      <w:proofErr w:type="gramEnd"/>
      <w:r w:rsidRPr="00243DCF">
        <w:rPr>
          <w:bCs/>
          <w:iCs/>
          <w:kern w:val="22"/>
          <w:szCs w:val="22"/>
          <w:lang w:val="ru-RU" w:eastAsia="ja-JP" w:bidi="th-TH"/>
        </w:rPr>
        <w:t xml:space="preserve"> чтобы они включали элементы интеграции охраняемых районов </w:t>
      </w:r>
      <w:r w:rsidRPr="00243DCF">
        <w:rPr>
          <w:iCs/>
          <w:kern w:val="22"/>
          <w:szCs w:val="22"/>
          <w:bdr w:val="nil"/>
          <w:lang w:val="ru-RU"/>
        </w:rPr>
        <w:t>и другие эффективные природоохранные меры на порайонной основе</w:t>
      </w:r>
      <w:r w:rsidRPr="00243DCF">
        <w:rPr>
          <w:bCs/>
          <w:iCs/>
          <w:kern w:val="22"/>
          <w:szCs w:val="22"/>
          <w:lang w:val="ru-RU" w:eastAsia="ja-JP" w:bidi="th-TH"/>
        </w:rPr>
        <w:t>, в том числе расширение связей между местами обитания и уменьшение фрагментации мест обитания в наземных и морских ландшафтах</w:t>
      </w:r>
      <w:r w:rsidRPr="00243DCF">
        <w:rPr>
          <w:kern w:val="22"/>
          <w:szCs w:val="22"/>
          <w:lang w:val="ru-RU" w:eastAsia="ja-JP" w:bidi="th-TH"/>
        </w:rPr>
        <w:t>;</w:t>
      </w:r>
    </w:p>
    <w:p w:rsidR="00025AC6" w:rsidRPr="00243DCF" w:rsidRDefault="00025AC6" w:rsidP="00025AC6">
      <w:pPr>
        <w:pStyle w:val="Para10"/>
        <w:numPr>
          <w:ilvl w:val="0"/>
          <w:numId w:val="30"/>
        </w:numPr>
        <w:suppressLineNumbers/>
        <w:suppressAutoHyphens/>
        <w:kinsoku w:val="0"/>
        <w:overflowPunct w:val="0"/>
        <w:autoSpaceDE w:val="0"/>
        <w:autoSpaceDN w:val="0"/>
        <w:ind w:left="0" w:firstLine="720"/>
        <w:rPr>
          <w:kern w:val="22"/>
          <w:szCs w:val="22"/>
          <w:lang w:val="ru-RU"/>
        </w:rPr>
      </w:pPr>
      <w:proofErr w:type="gramStart"/>
      <w:r w:rsidRPr="00243DCF">
        <w:rPr>
          <w:bCs/>
          <w:i/>
          <w:iCs/>
          <w:kern w:val="22"/>
          <w:szCs w:val="22"/>
          <w:lang w:val="ru-RU"/>
        </w:rPr>
        <w:t xml:space="preserve">определить ключевые виды, экосистемы и экологические процессы, </w:t>
      </w:r>
      <w:r w:rsidRPr="00243DCF">
        <w:rPr>
          <w:bCs/>
          <w:iCs/>
          <w:kern w:val="22"/>
          <w:szCs w:val="22"/>
          <w:lang w:val="ru-RU"/>
        </w:rPr>
        <w:t>для которых фрагментация является ключевой проблемой и которая может способствовать улучшению связности, включая такие виды, экосистемы и экологические процессы, которые уязвимы к воздействиям изменения климата</w:t>
      </w:r>
      <w:r w:rsidR="003274E2" w:rsidRPr="00243DCF">
        <w:rPr>
          <w:bCs/>
          <w:iCs/>
          <w:kern w:val="22"/>
          <w:szCs w:val="22"/>
          <w:lang w:val="ru-RU"/>
        </w:rPr>
        <w:t xml:space="preserve">, а также виды, которые могут </w:t>
      </w:r>
      <w:r w:rsidR="00871824" w:rsidRPr="00243DCF">
        <w:rPr>
          <w:bCs/>
          <w:iCs/>
          <w:kern w:val="22"/>
          <w:szCs w:val="22"/>
          <w:lang w:val="ru-RU"/>
        </w:rPr>
        <w:t>изменить ареал обитания в ответ на изменение климата</w:t>
      </w:r>
      <w:r w:rsidRPr="00243DCF">
        <w:rPr>
          <w:kern w:val="22"/>
          <w:szCs w:val="22"/>
          <w:lang w:val="ru-RU"/>
        </w:rPr>
        <w:t>;</w:t>
      </w:r>
      <w:proofErr w:type="gramEnd"/>
    </w:p>
    <w:p w:rsidR="00025AC6" w:rsidRPr="00243DCF" w:rsidRDefault="00025AC6" w:rsidP="00025AC6">
      <w:pPr>
        <w:pStyle w:val="Para10"/>
        <w:numPr>
          <w:ilvl w:val="0"/>
          <w:numId w:val="30"/>
        </w:numPr>
        <w:suppressLineNumbers/>
        <w:suppressAutoHyphens/>
        <w:kinsoku w:val="0"/>
        <w:overflowPunct w:val="0"/>
        <w:autoSpaceDE w:val="0"/>
        <w:autoSpaceDN w:val="0"/>
        <w:ind w:left="0" w:firstLine="720"/>
        <w:rPr>
          <w:kern w:val="22"/>
          <w:szCs w:val="22"/>
          <w:lang w:val="ru-RU"/>
        </w:rPr>
      </w:pPr>
      <w:r w:rsidRPr="00243DCF">
        <w:rPr>
          <w:i/>
          <w:szCs w:val="22"/>
          <w:lang w:val="ru-RU"/>
        </w:rPr>
        <w:t>в</w:t>
      </w:r>
      <w:r w:rsidRPr="00243DCF">
        <w:rPr>
          <w:i/>
          <w:kern w:val="22"/>
          <w:szCs w:val="22"/>
          <w:lang w:val="ru-RU"/>
        </w:rPr>
        <w:t>ыявить и установить приоритетность важных районов для улучшения связности</w:t>
      </w:r>
      <w:r w:rsidRPr="00243DCF">
        <w:rPr>
          <w:kern w:val="22"/>
          <w:szCs w:val="22"/>
          <w:lang w:val="ru-RU"/>
        </w:rPr>
        <w:t xml:space="preserve"> и смягчения последствий </w:t>
      </w:r>
      <w:proofErr w:type="gramStart"/>
      <w:r w:rsidRPr="00243DCF">
        <w:rPr>
          <w:kern w:val="22"/>
          <w:szCs w:val="22"/>
          <w:lang w:val="ru-RU"/>
        </w:rPr>
        <w:t>фрагментации</w:t>
      </w:r>
      <w:proofErr w:type="gramEnd"/>
      <w:r w:rsidRPr="00243DCF">
        <w:rPr>
          <w:kern w:val="22"/>
          <w:szCs w:val="22"/>
          <w:lang w:val="ru-RU"/>
        </w:rPr>
        <w:t xml:space="preserve"> наземных и морских ландшафтов, включая районы, которые создают барьеры и узкие места для ежегодного и сезонного передвижения видов на различных этапах жизни, а также для адаптации к изменению климата и районов, которые имеют важное значение для поддержания функционирования экосистем (например, пойм рек);</w:t>
      </w:r>
    </w:p>
    <w:p w:rsidR="00025AC6" w:rsidRPr="00243DCF" w:rsidRDefault="00025AC6" w:rsidP="00025AC6">
      <w:pPr>
        <w:pStyle w:val="Para10"/>
        <w:numPr>
          <w:ilvl w:val="0"/>
          <w:numId w:val="30"/>
        </w:numPr>
        <w:suppressLineNumbers/>
        <w:suppressAutoHyphens/>
        <w:kinsoku w:val="0"/>
        <w:overflowPunct w:val="0"/>
        <w:autoSpaceDE w:val="0"/>
        <w:autoSpaceDN w:val="0"/>
        <w:ind w:left="0" w:firstLine="720"/>
        <w:rPr>
          <w:kern w:val="22"/>
          <w:szCs w:val="22"/>
          <w:lang w:val="ru-RU"/>
        </w:rPr>
      </w:pPr>
      <w:r w:rsidRPr="00243DCF">
        <w:rPr>
          <w:i/>
          <w:szCs w:val="22"/>
          <w:lang w:val="ru-RU"/>
        </w:rPr>
        <w:lastRenderedPageBreak/>
        <w:t>п</w:t>
      </w:r>
      <w:r w:rsidRPr="00243DCF">
        <w:rPr>
          <w:i/>
          <w:kern w:val="22"/>
          <w:szCs w:val="22"/>
          <w:lang w:val="ru-RU"/>
        </w:rPr>
        <w:t>ровести национальный обзор</w:t>
      </w:r>
      <w:r w:rsidRPr="00243DCF">
        <w:rPr>
          <w:kern w:val="22"/>
          <w:szCs w:val="22"/>
          <w:lang w:val="ru-RU"/>
        </w:rPr>
        <w:t xml:space="preserve"> состояния и тенденций в области фрагментации наземных и морских ландшафтов и связности ключевых видов, экосистем и экологических процессов, включая обзор роли охраняемых районов </w:t>
      </w:r>
      <w:r w:rsidRPr="00243DCF">
        <w:rPr>
          <w:iCs/>
          <w:kern w:val="22"/>
          <w:szCs w:val="22"/>
          <w:bdr w:val="nil"/>
          <w:lang w:val="ru-RU"/>
        </w:rPr>
        <w:t>и других эффективных природоохранных мер на порайонной основе</w:t>
      </w:r>
      <w:r w:rsidRPr="00243DCF">
        <w:rPr>
          <w:kern w:val="22"/>
          <w:szCs w:val="22"/>
          <w:lang w:val="ru-RU"/>
        </w:rPr>
        <w:t xml:space="preserve"> в поддержании связности между </w:t>
      </w:r>
      <w:bookmarkStart w:id="2" w:name="_Hlk511732710"/>
      <w:r w:rsidRPr="00243DCF">
        <w:rPr>
          <w:kern w:val="22"/>
          <w:szCs w:val="22"/>
          <w:lang w:val="ru-RU"/>
        </w:rPr>
        <w:t>наземными</w:t>
      </w:r>
      <w:bookmarkEnd w:id="2"/>
      <w:r w:rsidRPr="00243DCF">
        <w:rPr>
          <w:kern w:val="22"/>
          <w:szCs w:val="22"/>
          <w:lang w:val="ru-RU"/>
        </w:rPr>
        <w:t xml:space="preserve"> и морскими ландшафтами и любых ключевых пробелов;</w:t>
      </w:r>
    </w:p>
    <w:p w:rsidR="00025AC6" w:rsidRPr="00243DCF" w:rsidRDefault="00025AC6" w:rsidP="00025AC6">
      <w:pPr>
        <w:pStyle w:val="Para10"/>
        <w:numPr>
          <w:ilvl w:val="0"/>
          <w:numId w:val="30"/>
        </w:numPr>
        <w:suppressLineNumbers/>
        <w:suppressAutoHyphens/>
        <w:kinsoku w:val="0"/>
        <w:overflowPunct w:val="0"/>
        <w:autoSpaceDE w:val="0"/>
        <w:autoSpaceDN w:val="0"/>
        <w:ind w:left="0" w:firstLine="720"/>
        <w:rPr>
          <w:kern w:val="22"/>
          <w:szCs w:val="22"/>
          <w:lang w:val="ru-RU"/>
        </w:rPr>
      </w:pPr>
      <w:proofErr w:type="gramStart"/>
      <w:r w:rsidRPr="00243DCF">
        <w:rPr>
          <w:i/>
          <w:kern w:val="22"/>
          <w:szCs w:val="22"/>
          <w:lang w:val="ru-RU"/>
        </w:rPr>
        <w:t>выявить и установить приоритетность в секторах</w:t>
      </w:r>
      <w:r w:rsidRPr="00243DCF">
        <w:rPr>
          <w:kern w:val="22"/>
          <w:szCs w:val="22"/>
          <w:lang w:val="ru-RU"/>
        </w:rPr>
        <w:t>, в наибольшей степени ответственных за фрагментацию мест обитания, включая транспорт, сельское хозяйство,</w:t>
      </w:r>
      <w:r w:rsidR="00871824" w:rsidRPr="00243DCF">
        <w:rPr>
          <w:kern w:val="22"/>
          <w:szCs w:val="22"/>
          <w:lang w:val="ru-RU"/>
        </w:rPr>
        <w:t xml:space="preserve"> рыбный промысел, лесное хозяйство, горнодобывающую отрасль, туризм</w:t>
      </w:r>
      <w:r w:rsidR="00243DCF">
        <w:rPr>
          <w:kern w:val="22"/>
          <w:szCs w:val="22"/>
          <w:lang w:val="ru-RU"/>
        </w:rPr>
        <w:t>,</w:t>
      </w:r>
      <w:r w:rsidRPr="00243DCF">
        <w:rPr>
          <w:kern w:val="22"/>
          <w:szCs w:val="22"/>
          <w:lang w:val="ru-RU"/>
        </w:rPr>
        <w:t xml:space="preserve"> энергетику, инфраструктуру и городское развитие, а также разработать стратегии по привлечению их к разработке стратегий смягчения воздействия на охраняемые районы </w:t>
      </w:r>
      <w:r w:rsidRPr="00243DCF">
        <w:rPr>
          <w:iCs/>
          <w:kern w:val="22"/>
          <w:szCs w:val="22"/>
          <w:bdr w:val="nil"/>
          <w:lang w:val="ru-RU"/>
        </w:rPr>
        <w:t>и сети охраняемых районов, включая другие эффективные природоохранные меры на порайонной основе, а также районы</w:t>
      </w:r>
      <w:proofErr w:type="gramEnd"/>
      <w:r w:rsidRPr="00243DCF">
        <w:rPr>
          <w:iCs/>
          <w:kern w:val="22"/>
          <w:szCs w:val="22"/>
          <w:bdr w:val="nil"/>
          <w:lang w:val="ru-RU"/>
        </w:rPr>
        <w:t xml:space="preserve">, в </w:t>
      </w:r>
      <w:proofErr w:type="gramStart"/>
      <w:r w:rsidRPr="00243DCF">
        <w:rPr>
          <w:iCs/>
          <w:kern w:val="22"/>
          <w:szCs w:val="22"/>
          <w:bdr w:val="nil"/>
          <w:lang w:val="ru-RU"/>
        </w:rPr>
        <w:t>которых</w:t>
      </w:r>
      <w:proofErr w:type="gramEnd"/>
      <w:r w:rsidRPr="00243DCF">
        <w:rPr>
          <w:iCs/>
          <w:kern w:val="22"/>
          <w:szCs w:val="22"/>
          <w:bdr w:val="nil"/>
          <w:lang w:val="ru-RU"/>
        </w:rPr>
        <w:t xml:space="preserve"> активно ведутся программы по восстановлению</w:t>
      </w:r>
      <w:r w:rsidRPr="00243DCF">
        <w:rPr>
          <w:kern w:val="22"/>
          <w:szCs w:val="22"/>
          <w:lang w:val="ru-RU"/>
        </w:rPr>
        <w:t>;</w:t>
      </w:r>
    </w:p>
    <w:p w:rsidR="00025AC6" w:rsidRPr="00243DCF" w:rsidRDefault="00025AC6" w:rsidP="00025AC6">
      <w:pPr>
        <w:pStyle w:val="Para10"/>
        <w:numPr>
          <w:ilvl w:val="0"/>
          <w:numId w:val="30"/>
        </w:numPr>
        <w:suppressLineNumbers/>
        <w:suppressAutoHyphens/>
        <w:kinsoku w:val="0"/>
        <w:overflowPunct w:val="0"/>
        <w:autoSpaceDE w:val="0"/>
        <w:autoSpaceDN w:val="0"/>
        <w:ind w:left="0" w:firstLine="720"/>
        <w:rPr>
          <w:kern w:val="22"/>
          <w:szCs w:val="22"/>
          <w:lang w:val="ru-RU"/>
        </w:rPr>
      </w:pPr>
      <w:proofErr w:type="gramStart"/>
      <w:r w:rsidRPr="00243DCF">
        <w:rPr>
          <w:i/>
          <w:szCs w:val="22"/>
          <w:lang w:val="ru-RU"/>
        </w:rPr>
        <w:t>п</w:t>
      </w:r>
      <w:r w:rsidRPr="00243DCF">
        <w:rPr>
          <w:i/>
          <w:kern w:val="22"/>
          <w:szCs w:val="22"/>
          <w:lang w:val="ru-RU"/>
        </w:rPr>
        <w:t>ересмотреть и адаптировать планы и рамки для наземных и морских ландшафтов (как внутри секторов, так и между ними), включая, например, планы землепользования и планы использования морских акваторий, а также секторальные планы</w:t>
      </w:r>
      <w:r w:rsidRPr="00243DCF">
        <w:rPr>
          <w:kern w:val="22"/>
          <w:szCs w:val="22"/>
          <w:lang w:val="ru-RU"/>
        </w:rPr>
        <w:t>, например, субнациональные планы землепользования, комплексные планы водосборных бассейнов, комплексные планы управления морскими и прибрежными районами, транспортные планы и планы, связанные с водой, в целях улучшения связности и взаимодополняемости, а</w:t>
      </w:r>
      <w:proofErr w:type="gramEnd"/>
      <w:r w:rsidRPr="00243DCF">
        <w:rPr>
          <w:kern w:val="22"/>
          <w:szCs w:val="22"/>
          <w:lang w:val="ru-RU"/>
        </w:rPr>
        <w:t xml:space="preserve"> также сокращения фрагментац</w:t>
      </w:r>
      <w:proofErr w:type="gramStart"/>
      <w:r w:rsidRPr="00243DCF">
        <w:rPr>
          <w:kern w:val="22"/>
          <w:szCs w:val="22"/>
          <w:lang w:val="ru-RU"/>
        </w:rPr>
        <w:t>ии и ее</w:t>
      </w:r>
      <w:proofErr w:type="gramEnd"/>
      <w:r w:rsidRPr="00243DCF">
        <w:rPr>
          <w:kern w:val="22"/>
          <w:szCs w:val="22"/>
          <w:lang w:val="ru-RU"/>
        </w:rPr>
        <w:t xml:space="preserve"> воздействия;</w:t>
      </w:r>
    </w:p>
    <w:p w:rsidR="00025AC6" w:rsidRPr="00243DCF" w:rsidRDefault="00025AC6" w:rsidP="00025AC6">
      <w:pPr>
        <w:pStyle w:val="Para10"/>
        <w:numPr>
          <w:ilvl w:val="0"/>
          <w:numId w:val="30"/>
        </w:numPr>
        <w:suppressLineNumbers/>
        <w:suppressAutoHyphens/>
        <w:kinsoku w:val="0"/>
        <w:overflowPunct w:val="0"/>
        <w:autoSpaceDE w:val="0"/>
        <w:autoSpaceDN w:val="0"/>
        <w:ind w:left="0" w:firstLine="720"/>
        <w:rPr>
          <w:kern w:val="22"/>
          <w:szCs w:val="22"/>
          <w:lang w:val="ru-RU"/>
        </w:rPr>
      </w:pPr>
      <w:proofErr w:type="gramStart"/>
      <w:r w:rsidRPr="00243DCF">
        <w:rPr>
          <w:i/>
          <w:szCs w:val="22"/>
          <w:lang w:val="ru-RU"/>
        </w:rPr>
        <w:t>с</w:t>
      </w:r>
      <w:r w:rsidRPr="00243DCF">
        <w:rPr>
          <w:i/>
          <w:kern w:val="22"/>
          <w:szCs w:val="22"/>
          <w:lang w:val="ru-RU"/>
        </w:rPr>
        <w:t>делать приоритетными и осуществить меры</w:t>
      </w:r>
      <w:r w:rsidRPr="00243DCF">
        <w:rPr>
          <w:kern w:val="22"/>
          <w:szCs w:val="22"/>
          <w:lang w:val="ru-RU"/>
        </w:rPr>
        <w:t xml:space="preserve"> по сокращению фрагментации мест обитания в наземных и морских ландшафтах и расширять возможности связности, включая создание новых охраняемых районов и выявление других эффективных природоохранных мер на порайонной основе, а также районов, охраняемых коренными народами и местными общинами и выполняющих функцию моста между местами обитания, создание заповедных коридоров для подключения ключевых мест обитания, создание буферных зон</w:t>
      </w:r>
      <w:proofErr w:type="gramEnd"/>
      <w:r w:rsidRPr="00243DCF">
        <w:rPr>
          <w:kern w:val="22"/>
          <w:szCs w:val="22"/>
          <w:lang w:val="ru-RU"/>
        </w:rPr>
        <w:t xml:space="preserve"> для смягчения воздействия различных секторов, расширение охраняемых и сохраняемых районов и поощрение секторальных практик, которые уменьшают и смягчают их воздействий на биоразнообразие, например, натуральное сельское хозяйство и лесозаготовка с растянутым оборотом вырубки.</w:t>
      </w:r>
    </w:p>
    <w:p w:rsidR="00025AC6" w:rsidRPr="00243DCF" w:rsidRDefault="00025AC6" w:rsidP="00025AC6">
      <w:pPr>
        <w:pStyle w:val="Para1"/>
        <w:keepNext/>
        <w:numPr>
          <w:ilvl w:val="0"/>
          <w:numId w:val="0"/>
        </w:numPr>
        <w:suppressLineNumbers/>
        <w:suppressAutoHyphens/>
        <w:kinsoku w:val="0"/>
        <w:overflowPunct w:val="0"/>
        <w:autoSpaceDE w:val="0"/>
        <w:autoSpaceDN w:val="0"/>
        <w:ind w:left="1440"/>
        <w:jc w:val="left"/>
        <w:rPr>
          <w:rFonts w:cs="Times New Roman"/>
          <w:b/>
          <w:bCs w:val="0"/>
          <w:iCs/>
          <w:kern w:val="22"/>
          <w:lang w:val="ru-RU" w:eastAsia="ja-JP" w:bidi="th-TH"/>
        </w:rPr>
      </w:pPr>
      <w:r w:rsidRPr="00243DCF">
        <w:rPr>
          <w:rFonts w:cs="Times New Roman"/>
          <w:b/>
          <w:bCs w:val="0"/>
          <w:iCs/>
          <w:kern w:val="22"/>
          <w:lang w:val="ru-RU" w:eastAsia="ja-JP" w:bidi="th-TH"/>
        </w:rPr>
        <w:t>B.</w:t>
      </w:r>
      <w:r w:rsidRPr="00243DCF">
        <w:rPr>
          <w:rFonts w:cs="Times New Roman"/>
          <w:b/>
          <w:bCs w:val="0"/>
          <w:iCs/>
          <w:kern w:val="22"/>
          <w:lang w:val="ru-RU" w:eastAsia="ja-JP" w:bidi="th-TH"/>
        </w:rPr>
        <w:tab/>
      </w:r>
      <w:r w:rsidRPr="00243DCF">
        <w:rPr>
          <w:rFonts w:eastAsia="Times New Roman" w:cs="Times New Roman"/>
          <w:b/>
          <w:bCs w:val="0"/>
          <w:lang w:val="ru-RU"/>
        </w:rPr>
        <w:t xml:space="preserve"> </w:t>
      </w:r>
      <w:r w:rsidRPr="00243DCF">
        <w:rPr>
          <w:rFonts w:cs="Times New Roman"/>
          <w:b/>
          <w:bCs w:val="0"/>
          <w:iCs/>
          <w:kern w:val="22"/>
          <w:lang w:val="ru-RU" w:eastAsia="ja-JP" w:bidi="th-TH"/>
        </w:rPr>
        <w:t>Предлагаемые меры по наращиванию и поддержке актуализации охраняемых районов и других эффективных природоохранных мер на порайонной основе в секторах</w:t>
      </w:r>
    </w:p>
    <w:p w:rsidR="00025AC6" w:rsidRPr="00243DCF" w:rsidRDefault="00025AC6" w:rsidP="00025AC6">
      <w:pPr>
        <w:pStyle w:val="Para10"/>
        <w:numPr>
          <w:ilvl w:val="0"/>
          <w:numId w:val="31"/>
        </w:numPr>
        <w:suppressLineNumbers/>
        <w:suppressAutoHyphens/>
        <w:kinsoku w:val="0"/>
        <w:overflowPunct w:val="0"/>
        <w:autoSpaceDE w:val="0"/>
        <w:autoSpaceDN w:val="0"/>
        <w:ind w:left="0" w:firstLine="720"/>
        <w:rPr>
          <w:kern w:val="22"/>
          <w:szCs w:val="22"/>
          <w:lang w:val="ru-RU"/>
        </w:rPr>
      </w:pPr>
      <w:proofErr w:type="gramStart"/>
      <w:r w:rsidRPr="00243DCF">
        <w:rPr>
          <w:i/>
          <w:kern w:val="22"/>
          <w:szCs w:val="22"/>
          <w:lang w:val="ru-RU" w:eastAsia="ja-JP" w:bidi="th-TH"/>
        </w:rPr>
        <w:t>Выявить, нанести на карту и определить приоритетность районов, имеющих значение</w:t>
      </w:r>
      <w:r w:rsidRPr="00243DCF">
        <w:rPr>
          <w:kern w:val="22"/>
          <w:szCs w:val="22"/>
          <w:lang w:val="ru-RU" w:eastAsia="ja-JP" w:bidi="th-TH"/>
        </w:rPr>
        <w:t xml:space="preserve"> </w:t>
      </w:r>
      <w:r w:rsidRPr="00243DCF">
        <w:rPr>
          <w:i/>
          <w:kern w:val="22"/>
          <w:szCs w:val="22"/>
          <w:lang w:val="ru-RU" w:eastAsia="ja-JP" w:bidi="th-TH"/>
        </w:rPr>
        <w:t>для важнейших экосистемных функций и услуг</w:t>
      </w:r>
      <w:r w:rsidRPr="00243DCF">
        <w:rPr>
          <w:kern w:val="22"/>
          <w:szCs w:val="22"/>
          <w:lang w:val="ru-RU" w:eastAsia="ja-JP" w:bidi="th-TH"/>
        </w:rPr>
        <w:t>, включая экосистемы, представляющие важность для пищевого производства (например, мангровые леса для рыболовства), для смягчения последствий изменения климата (например, углеродные экосистемы, такие как леса, торфяники, мангровые леса), для обеспечения безопасности воды (например, горы, леса, водно-болотные угодья и луга, обеспечивающие как поверхностные, так и грунтовые воды</w:t>
      </w:r>
      <w:proofErr w:type="gramEnd"/>
      <w:r w:rsidRPr="00243DCF">
        <w:rPr>
          <w:kern w:val="22"/>
          <w:szCs w:val="22"/>
          <w:lang w:val="ru-RU" w:eastAsia="ja-JP" w:bidi="th-TH"/>
        </w:rPr>
        <w:t>), для борьбы с нищетой (например, экосистемы, обеспечивающие пропитание, средства к существованию и рабочие места) и для снижения риска стихийных бедствий (например, экосистемы, играющие роль буфера от прибрежных штормов, такие как рифы, подводные морские луга, поймы рек);</w:t>
      </w:r>
    </w:p>
    <w:p w:rsidR="00025AC6" w:rsidRPr="00243DCF" w:rsidRDefault="00025AC6" w:rsidP="00025AC6">
      <w:pPr>
        <w:pStyle w:val="Para10"/>
        <w:numPr>
          <w:ilvl w:val="0"/>
          <w:numId w:val="31"/>
        </w:numPr>
        <w:suppressLineNumbers/>
        <w:suppressAutoHyphens/>
        <w:kinsoku w:val="0"/>
        <w:overflowPunct w:val="0"/>
        <w:autoSpaceDE w:val="0"/>
        <w:autoSpaceDN w:val="0"/>
        <w:ind w:left="0" w:firstLine="720"/>
        <w:rPr>
          <w:kern w:val="22"/>
          <w:szCs w:val="22"/>
          <w:lang w:val="ru-RU"/>
        </w:rPr>
      </w:pPr>
      <w:r w:rsidRPr="00243DCF">
        <w:rPr>
          <w:i/>
          <w:kern w:val="22"/>
          <w:szCs w:val="22"/>
          <w:lang w:val="ru-RU"/>
        </w:rPr>
        <w:t>рассмотреть и обновить секторальные планы</w:t>
      </w:r>
      <w:r w:rsidRPr="00243DCF">
        <w:rPr>
          <w:kern w:val="22"/>
          <w:szCs w:val="22"/>
          <w:lang w:val="ru-RU"/>
        </w:rPr>
        <w:t xml:space="preserve"> для обеспечения того, чтобы многие ценности, предоставляемые охраняемыми районами </w:t>
      </w:r>
      <w:r w:rsidRPr="00243DCF">
        <w:rPr>
          <w:iCs/>
          <w:kern w:val="22"/>
          <w:szCs w:val="22"/>
          <w:bdr w:val="nil"/>
          <w:lang w:val="ru-RU"/>
        </w:rPr>
        <w:t>и другими эффективными природоохранными мерами на порайонной основе</w:t>
      </w:r>
      <w:r w:rsidRPr="00243DCF">
        <w:rPr>
          <w:kern w:val="22"/>
          <w:szCs w:val="22"/>
          <w:lang w:val="ru-RU"/>
        </w:rPr>
        <w:t>, были признаны и включены в секторальные планы;</w:t>
      </w:r>
    </w:p>
    <w:p w:rsidR="00025AC6" w:rsidRPr="00243DCF" w:rsidRDefault="00025AC6" w:rsidP="00025AC6">
      <w:pPr>
        <w:pStyle w:val="Para10"/>
        <w:numPr>
          <w:ilvl w:val="0"/>
          <w:numId w:val="31"/>
        </w:numPr>
        <w:suppressLineNumbers/>
        <w:suppressAutoHyphens/>
        <w:kinsoku w:val="0"/>
        <w:overflowPunct w:val="0"/>
        <w:autoSpaceDE w:val="0"/>
        <w:autoSpaceDN w:val="0"/>
        <w:ind w:left="0" w:firstLine="720"/>
        <w:rPr>
          <w:kern w:val="22"/>
          <w:szCs w:val="22"/>
          <w:lang w:val="ru-RU"/>
        </w:rPr>
      </w:pPr>
      <w:proofErr w:type="gramStart"/>
      <w:r w:rsidRPr="00243DCF">
        <w:rPr>
          <w:i/>
          <w:kern w:val="22"/>
          <w:szCs w:val="22"/>
          <w:lang w:val="ru-RU"/>
        </w:rPr>
        <w:t>разработать целевые коммуникационные кампании</w:t>
      </w:r>
      <w:r w:rsidRPr="00243DCF">
        <w:rPr>
          <w:kern w:val="22"/>
          <w:szCs w:val="22"/>
          <w:lang w:val="ru-RU"/>
        </w:rPr>
        <w:t xml:space="preserve">, направленные на различные секторы, как государственные, так и частные, которые зависят от биоразнообразия и экосистемных функций и услуг, предоставляемых охраняемыми районами </w:t>
      </w:r>
      <w:r w:rsidRPr="00243DCF">
        <w:rPr>
          <w:iCs/>
          <w:kern w:val="22"/>
          <w:szCs w:val="22"/>
          <w:bdr w:val="nil"/>
          <w:lang w:val="ru-RU"/>
        </w:rPr>
        <w:t>и другими эффективными природоохранными мерами на порайонной основе</w:t>
      </w:r>
      <w:r w:rsidRPr="00243DCF">
        <w:rPr>
          <w:kern w:val="22"/>
          <w:szCs w:val="22"/>
          <w:lang w:val="ru-RU"/>
        </w:rPr>
        <w:t>, включая сельское хозяйство, рыболовство, лесное хозяйство, водные ресурсы, туризм, национальную и субнациональную безопасность, развитие и изменения климата, с целью повышения осведомленности о ценности природы для их секторов;</w:t>
      </w:r>
      <w:proofErr w:type="gramEnd"/>
    </w:p>
    <w:p w:rsidR="00025AC6" w:rsidRPr="00243DCF" w:rsidRDefault="00025AC6" w:rsidP="00025AC6">
      <w:pPr>
        <w:pStyle w:val="Para10"/>
        <w:numPr>
          <w:ilvl w:val="0"/>
          <w:numId w:val="31"/>
        </w:numPr>
        <w:suppressLineNumbers/>
        <w:suppressAutoHyphens/>
        <w:kinsoku w:val="0"/>
        <w:overflowPunct w:val="0"/>
        <w:autoSpaceDE w:val="0"/>
        <w:autoSpaceDN w:val="0"/>
        <w:ind w:left="0" w:firstLine="720"/>
        <w:rPr>
          <w:kern w:val="22"/>
          <w:szCs w:val="22"/>
          <w:lang w:val="ru-RU"/>
        </w:rPr>
      </w:pPr>
      <w:r w:rsidRPr="00243DCF">
        <w:rPr>
          <w:i/>
          <w:kern w:val="22"/>
          <w:szCs w:val="22"/>
          <w:lang w:val="ru-RU"/>
        </w:rPr>
        <w:lastRenderedPageBreak/>
        <w:t xml:space="preserve">рассмотреть и переработать существующую политику и рамки финансирования </w:t>
      </w:r>
      <w:r w:rsidRPr="00243DCF">
        <w:rPr>
          <w:kern w:val="22"/>
          <w:szCs w:val="22"/>
          <w:lang w:val="ru-RU"/>
        </w:rPr>
        <w:t>для выявления возможностей для улучшения стимулирующей политики и финансовой среды для секторальной актуализации;</w:t>
      </w:r>
    </w:p>
    <w:p w:rsidR="00025AC6" w:rsidRPr="00243DCF" w:rsidRDefault="00025AC6" w:rsidP="00025AC6">
      <w:pPr>
        <w:pStyle w:val="Para10"/>
        <w:numPr>
          <w:ilvl w:val="0"/>
          <w:numId w:val="31"/>
        </w:numPr>
        <w:suppressLineNumbers/>
        <w:suppressAutoHyphens/>
        <w:kinsoku w:val="0"/>
        <w:overflowPunct w:val="0"/>
        <w:autoSpaceDE w:val="0"/>
        <w:autoSpaceDN w:val="0"/>
        <w:ind w:left="0" w:firstLine="720"/>
        <w:rPr>
          <w:kern w:val="22"/>
          <w:szCs w:val="22"/>
          <w:lang w:val="ru-RU"/>
        </w:rPr>
      </w:pPr>
      <w:proofErr w:type="gramStart"/>
      <w:r w:rsidRPr="00243DCF">
        <w:rPr>
          <w:i/>
          <w:kern w:val="22"/>
          <w:szCs w:val="22"/>
          <w:lang w:val="ru-RU"/>
        </w:rPr>
        <w:t>поощрять</w:t>
      </w:r>
      <w:r w:rsidRPr="00243DCF">
        <w:rPr>
          <w:kern w:val="22"/>
          <w:szCs w:val="22"/>
          <w:lang w:val="ru-RU"/>
        </w:rPr>
        <w:t xml:space="preserve"> </w:t>
      </w:r>
      <w:r w:rsidRPr="00243DCF">
        <w:rPr>
          <w:i/>
          <w:kern w:val="22"/>
          <w:szCs w:val="22"/>
          <w:lang w:val="ru-RU"/>
        </w:rPr>
        <w:t>инновационные формы финансирования</w:t>
      </w:r>
      <w:r w:rsidRPr="00243DCF">
        <w:rPr>
          <w:kern w:val="22"/>
          <w:szCs w:val="22"/>
          <w:lang w:val="ru-RU"/>
        </w:rPr>
        <w:t>, в том числе инвесторов, страховые компании и других</w:t>
      </w:r>
      <w:r w:rsidR="00243DCF">
        <w:rPr>
          <w:kern w:val="22"/>
          <w:szCs w:val="22"/>
          <w:lang w:val="ru-RU"/>
        </w:rPr>
        <w:t xml:space="preserve"> субъектов деятельности</w:t>
      </w:r>
      <w:r w:rsidRPr="00243DCF">
        <w:rPr>
          <w:kern w:val="22"/>
          <w:szCs w:val="22"/>
          <w:lang w:val="ru-RU"/>
        </w:rPr>
        <w:t xml:space="preserve">, к выявлению и финансированию новых </w:t>
      </w:r>
      <w:r w:rsidR="00243DCF">
        <w:rPr>
          <w:kern w:val="22"/>
          <w:szCs w:val="22"/>
          <w:lang w:val="ru-RU"/>
        </w:rPr>
        <w:t xml:space="preserve">и </w:t>
      </w:r>
      <w:r w:rsidR="00243DCF" w:rsidRPr="00243DCF">
        <w:rPr>
          <w:kern w:val="22"/>
          <w:szCs w:val="22"/>
          <w:lang w:val="ru-RU"/>
        </w:rPr>
        <w:t xml:space="preserve">существующих </w:t>
      </w:r>
      <w:r w:rsidR="00243DCF">
        <w:rPr>
          <w:kern w:val="22"/>
          <w:szCs w:val="22"/>
          <w:lang w:val="ru-RU"/>
        </w:rPr>
        <w:t>охраняемых районов, а также</w:t>
      </w:r>
      <w:r w:rsidR="002B1C51" w:rsidRPr="00243DCF">
        <w:rPr>
          <w:kern w:val="22"/>
          <w:szCs w:val="22"/>
          <w:lang w:val="ru-RU"/>
        </w:rPr>
        <w:t xml:space="preserve"> других эффективных природоохранных мер на порайонной основе и к </w:t>
      </w:r>
      <w:r w:rsidRPr="00243DCF">
        <w:rPr>
          <w:kern w:val="22"/>
          <w:szCs w:val="22"/>
          <w:lang w:val="ru-RU"/>
        </w:rPr>
        <w:t>восстановлению ключевых деградированных охраняемых районов для оказания основных экосистемных функций и услуг</w:t>
      </w:r>
      <w:r w:rsidR="002B1C51" w:rsidRPr="00243DCF">
        <w:rPr>
          <w:kern w:val="22"/>
          <w:szCs w:val="22"/>
          <w:lang w:val="ru-RU"/>
        </w:rPr>
        <w:t>, а также поддерживать финансовые модели, способствующие устойчивости системных охраняемых районов на долгосрочной основе</w:t>
      </w:r>
      <w:r w:rsidRPr="00243DCF">
        <w:rPr>
          <w:kern w:val="22"/>
          <w:szCs w:val="22"/>
          <w:lang w:val="ru-RU"/>
        </w:rPr>
        <w:t>;</w:t>
      </w:r>
      <w:proofErr w:type="gramEnd"/>
    </w:p>
    <w:p w:rsidR="00025AC6" w:rsidRPr="00243DCF" w:rsidRDefault="00025AC6" w:rsidP="00025AC6">
      <w:pPr>
        <w:pStyle w:val="Para10"/>
        <w:numPr>
          <w:ilvl w:val="0"/>
          <w:numId w:val="31"/>
        </w:numPr>
        <w:suppressLineNumbers/>
        <w:suppressAutoHyphens/>
        <w:kinsoku w:val="0"/>
        <w:overflowPunct w:val="0"/>
        <w:autoSpaceDE w:val="0"/>
        <w:autoSpaceDN w:val="0"/>
        <w:ind w:left="0" w:firstLine="720"/>
        <w:rPr>
          <w:kern w:val="22"/>
          <w:szCs w:val="22"/>
          <w:lang w:val="ru-RU"/>
        </w:rPr>
      </w:pPr>
      <w:r w:rsidRPr="00243DCF">
        <w:rPr>
          <w:i/>
          <w:szCs w:val="22"/>
          <w:lang w:val="ru-RU"/>
        </w:rPr>
        <w:t>о</w:t>
      </w:r>
      <w:r w:rsidRPr="00243DCF">
        <w:rPr>
          <w:i/>
          <w:kern w:val="22"/>
          <w:szCs w:val="22"/>
          <w:lang w:val="ru-RU"/>
        </w:rPr>
        <w:t>ценить и обновить потенциал</w:t>
      </w:r>
      <w:r w:rsidRPr="00243DCF">
        <w:rPr>
          <w:kern w:val="22"/>
          <w:szCs w:val="22"/>
          <w:lang w:val="ru-RU"/>
        </w:rPr>
        <w:t>, необходимый для совершенствования а</w:t>
      </w:r>
      <w:r w:rsidR="002B1C51" w:rsidRPr="00243DCF">
        <w:rPr>
          <w:kern w:val="22"/>
          <w:szCs w:val="22"/>
          <w:lang w:val="ru-RU"/>
        </w:rPr>
        <w:t xml:space="preserve">ктуализации охраняемых районов и других эффективных природоохранных мер на порайонной основе, </w:t>
      </w:r>
      <w:r w:rsidRPr="00243DCF">
        <w:rPr>
          <w:kern w:val="22"/>
          <w:szCs w:val="22"/>
          <w:lang w:val="ru-RU"/>
        </w:rPr>
        <w:t xml:space="preserve">включая потенциал, связанный с созданием благоприятных политических условий, пространственного картирования основных экосистемных функций и услуг и оценки </w:t>
      </w:r>
      <w:r w:rsidR="002B1C51" w:rsidRPr="00243DCF">
        <w:rPr>
          <w:kern w:val="22"/>
          <w:szCs w:val="22"/>
          <w:lang w:val="ru-RU"/>
        </w:rPr>
        <w:t>многочисленных аспектов ценности</w:t>
      </w:r>
      <w:r w:rsidRPr="00243DCF">
        <w:rPr>
          <w:kern w:val="22"/>
          <w:szCs w:val="22"/>
          <w:lang w:val="ru-RU"/>
        </w:rPr>
        <w:t xml:space="preserve"> экосистемных функций и услуг.</w:t>
      </w:r>
    </w:p>
    <w:p w:rsidR="00025AC6" w:rsidRPr="00243DCF" w:rsidRDefault="00025AC6" w:rsidP="00025AC6">
      <w:pPr>
        <w:suppressLineNumbers/>
        <w:suppressAutoHyphens/>
        <w:kinsoku w:val="0"/>
        <w:overflowPunct w:val="0"/>
        <w:autoSpaceDE w:val="0"/>
        <w:autoSpaceDN w:val="0"/>
        <w:spacing w:after="120"/>
        <w:jc w:val="center"/>
        <w:outlineLvl w:val="0"/>
        <w:rPr>
          <w:szCs w:val="22"/>
          <w:lang w:val="ru-RU"/>
        </w:rPr>
      </w:pPr>
      <w:r w:rsidRPr="00243DCF">
        <w:rPr>
          <w:i/>
          <w:kern w:val="22"/>
          <w:szCs w:val="22"/>
          <w:lang w:val="ru-RU"/>
        </w:rPr>
        <w:t xml:space="preserve">Приложение </w:t>
      </w:r>
      <w:r w:rsidRPr="00243DCF">
        <w:rPr>
          <w:i/>
          <w:caps/>
          <w:kern w:val="22"/>
          <w:szCs w:val="22"/>
          <w:lang w:val="ru-RU"/>
        </w:rPr>
        <w:t>II</w:t>
      </w:r>
    </w:p>
    <w:p w:rsidR="00025AC6" w:rsidRPr="00243DCF" w:rsidRDefault="00025AC6" w:rsidP="00025AC6">
      <w:pPr>
        <w:suppressLineNumbers/>
        <w:suppressAutoHyphens/>
        <w:kinsoku w:val="0"/>
        <w:overflowPunct w:val="0"/>
        <w:autoSpaceDE w:val="0"/>
        <w:autoSpaceDN w:val="0"/>
        <w:spacing w:after="120"/>
        <w:jc w:val="center"/>
        <w:outlineLvl w:val="0"/>
        <w:rPr>
          <w:bCs/>
          <w:snapToGrid w:val="0"/>
          <w:kern w:val="22"/>
          <w:szCs w:val="22"/>
          <w:lang w:val="ru-RU"/>
        </w:rPr>
      </w:pPr>
      <w:r w:rsidRPr="00243DCF">
        <w:rPr>
          <w:b/>
          <w:bCs/>
          <w:snapToGrid w:val="0"/>
          <w:kern w:val="22"/>
          <w:szCs w:val="22"/>
          <w:lang w:val="ru-RU"/>
        </w:rPr>
        <w:t>ДОБРОВОЛЬНЫЕ РУКОВОДЯЩИЕ УКАЗАНИЯ В ОТНОШЕНИИ ЭФФЕКТИВНЫХ МОДЕЛЕЙ УПРАВЛЕНИЯ ДЛЯ РЕГУЛИРОВАНИЯ ОХРАНЯЕМЫХ РАЙОНОВ, ВКЛЮЧАЯ ОБЕСПЕЧЕНИЕ СПРАВЕДЛИВОСТИ, С УЧЕТОМ РАБОТЫ, ПРОВОДИМОЙ В РАМКАХ СТАТЬИ 8 J) И СООТВЕТСТВУЮЩИХ ПОЛОЖЕНИЙ КОНВЕНЦИИ</w:t>
      </w:r>
    </w:p>
    <w:p w:rsidR="00025AC6" w:rsidRPr="00243DCF" w:rsidRDefault="00025AC6" w:rsidP="00025AC6">
      <w:pPr>
        <w:keepNext/>
        <w:numPr>
          <w:ilvl w:val="0"/>
          <w:numId w:val="54"/>
        </w:numPr>
        <w:spacing w:before="120" w:after="120"/>
        <w:jc w:val="center"/>
        <w:outlineLvl w:val="1"/>
        <w:rPr>
          <w:b/>
          <w:bCs/>
          <w:iCs/>
          <w:szCs w:val="22"/>
          <w:lang w:val="ru-RU"/>
        </w:rPr>
      </w:pPr>
      <w:r w:rsidRPr="00243DCF">
        <w:rPr>
          <w:b/>
          <w:bCs/>
          <w:iCs/>
          <w:szCs w:val="22"/>
          <w:lang w:val="ru-RU"/>
        </w:rPr>
        <w:t>КОНТЕКСТ</w:t>
      </w:r>
    </w:p>
    <w:p w:rsidR="00025AC6" w:rsidRPr="00243DCF" w:rsidRDefault="00025AC6" w:rsidP="00025AC6">
      <w:pPr>
        <w:numPr>
          <w:ilvl w:val="0"/>
          <w:numId w:val="32"/>
        </w:numPr>
        <w:suppressLineNumbers/>
        <w:suppressAutoHyphens/>
        <w:kinsoku w:val="0"/>
        <w:overflowPunct w:val="0"/>
        <w:autoSpaceDE w:val="0"/>
        <w:autoSpaceDN w:val="0"/>
        <w:spacing w:before="120" w:after="120"/>
        <w:ind w:left="0" w:firstLine="0"/>
        <w:rPr>
          <w:snapToGrid w:val="0"/>
          <w:kern w:val="22"/>
          <w:szCs w:val="22"/>
          <w:lang w:val="ru-RU"/>
        </w:rPr>
      </w:pPr>
      <w:r w:rsidRPr="00243DCF">
        <w:rPr>
          <w:rFonts w:eastAsia="Batang"/>
          <w:bCs/>
          <w:iCs/>
          <w:snapToGrid w:val="0"/>
          <w:kern w:val="22"/>
          <w:szCs w:val="22"/>
          <w:lang w:val="ru-RU" w:eastAsia="ja-JP" w:bidi="th-TH"/>
        </w:rPr>
        <w:t>Управление является ключевым фактором для охраняемых районов, которым удалось сохранить биоразнообразие и поддерживать устойчивые источники сре</w:t>
      </w:r>
      <w:proofErr w:type="gramStart"/>
      <w:r w:rsidRPr="00243DCF">
        <w:rPr>
          <w:rFonts w:eastAsia="Batang"/>
          <w:bCs/>
          <w:iCs/>
          <w:snapToGrid w:val="0"/>
          <w:kern w:val="22"/>
          <w:szCs w:val="22"/>
          <w:lang w:val="ru-RU" w:eastAsia="ja-JP" w:bidi="th-TH"/>
        </w:rPr>
        <w:t>дств к с</w:t>
      </w:r>
      <w:proofErr w:type="gramEnd"/>
      <w:r w:rsidRPr="00243DCF">
        <w:rPr>
          <w:rFonts w:eastAsia="Batang"/>
          <w:bCs/>
          <w:iCs/>
          <w:snapToGrid w:val="0"/>
          <w:kern w:val="22"/>
          <w:szCs w:val="22"/>
          <w:lang w:val="ru-RU" w:eastAsia="ja-JP" w:bidi="th-TH"/>
        </w:rPr>
        <w:t xml:space="preserve">уществованию. </w:t>
      </w:r>
      <w:proofErr w:type="gramStart"/>
      <w:r w:rsidRPr="00243DCF">
        <w:rPr>
          <w:rFonts w:eastAsia="Batang"/>
          <w:bCs/>
          <w:iCs/>
          <w:snapToGrid w:val="0"/>
          <w:kern w:val="22"/>
          <w:szCs w:val="22"/>
          <w:lang w:val="ru-RU" w:eastAsia="ja-JP" w:bidi="th-TH"/>
        </w:rPr>
        <w:t>Совершенствование в охраняемых районах управленческого разнообразия, его качества, эффективности и справедливости может способствовать выполнению целевой задачи 11 по сохранению и устойчивому использованию биоразнообразия, принятой в Айти, и помочь решать текущие местные и глобальные проблемы</w:t>
      </w:r>
      <w:r w:rsidRPr="00243DCF">
        <w:rPr>
          <w:rFonts w:eastAsia="Batang"/>
          <w:iCs/>
          <w:snapToGrid w:val="0"/>
          <w:kern w:val="22"/>
          <w:szCs w:val="22"/>
          <w:vertAlign w:val="superscript"/>
          <w:lang w:val="ru-RU" w:eastAsia="ja-JP" w:bidi="th-TH"/>
        </w:rPr>
        <w:footnoteReference w:id="13"/>
      </w:r>
      <w:r w:rsidRPr="00243DCF">
        <w:rPr>
          <w:rFonts w:eastAsia="Batang"/>
          <w:bCs/>
          <w:iCs/>
          <w:snapToGrid w:val="0"/>
          <w:kern w:val="22"/>
          <w:szCs w:val="22"/>
          <w:lang w:val="ru-RU" w:eastAsia="ja-JP" w:bidi="th-TH"/>
        </w:rPr>
        <w:t xml:space="preserve">. Достижению охвата, репрезентативности, связности и качественных элементов целевой задачи 11 может способствовать признание роли и вклада различных участников и подходов к сохранению </w:t>
      </w:r>
      <w:r w:rsidRPr="00243DCF">
        <w:rPr>
          <w:rFonts w:eastAsia="Calibri"/>
          <w:snapToGrid w:val="0"/>
          <w:kern w:val="22"/>
          <w:szCs w:val="22"/>
          <w:lang w:val="ru-RU"/>
        </w:rPr>
        <w:t>на порайонной основе</w:t>
      </w:r>
      <w:r w:rsidRPr="00243DCF">
        <w:rPr>
          <w:rFonts w:eastAsia="Batang"/>
          <w:bCs/>
          <w:iCs/>
          <w:snapToGrid w:val="0"/>
          <w:kern w:val="22"/>
          <w:szCs w:val="22"/>
          <w:lang w:val="ru-RU" w:eastAsia="ja-JP" w:bidi="th-TH"/>
        </w:rPr>
        <w:t>.</w:t>
      </w:r>
      <w:proofErr w:type="gramEnd"/>
      <w:r w:rsidRPr="00243DCF">
        <w:rPr>
          <w:rFonts w:eastAsia="Batang"/>
          <w:bCs/>
          <w:iCs/>
          <w:snapToGrid w:val="0"/>
          <w:kern w:val="22"/>
          <w:szCs w:val="22"/>
          <w:lang w:val="ru-RU" w:eastAsia="ja-JP" w:bidi="th-TH"/>
        </w:rPr>
        <w:t xml:space="preserve"> Такое разнообразие расширяет права владения, потенциально способствует сотрудничеству и сокращению конфликтов и устойчивости к переменам.</w:t>
      </w:r>
    </w:p>
    <w:p w:rsidR="00025AC6" w:rsidRPr="00243DCF" w:rsidRDefault="00025AC6" w:rsidP="00025AC6">
      <w:pPr>
        <w:numPr>
          <w:ilvl w:val="0"/>
          <w:numId w:val="32"/>
        </w:numPr>
        <w:suppressLineNumbers/>
        <w:suppressAutoHyphens/>
        <w:kinsoku w:val="0"/>
        <w:overflowPunct w:val="0"/>
        <w:autoSpaceDE w:val="0"/>
        <w:autoSpaceDN w:val="0"/>
        <w:spacing w:before="120" w:after="120"/>
        <w:ind w:left="0" w:firstLine="0"/>
        <w:rPr>
          <w:snapToGrid w:val="0"/>
          <w:kern w:val="22"/>
          <w:szCs w:val="22"/>
          <w:lang w:val="ru-RU"/>
        </w:rPr>
      </w:pPr>
      <w:r w:rsidRPr="00243DCF">
        <w:rPr>
          <w:rFonts w:eastAsia="Batang"/>
          <w:bCs/>
          <w:iCs/>
          <w:snapToGrid w:val="0"/>
          <w:kern w:val="22"/>
          <w:szCs w:val="22"/>
          <w:lang w:val="ru-RU" w:eastAsia="ja-JP" w:bidi="th-TH"/>
        </w:rPr>
        <w:t>Механизмы управления охраняемыми и сохраняемыми районами, которые соответствуют их конкретному контексту, социально ответственному, уважительному по отношению к правам и эффективному в осуществлении мероприятий по сохранению и обеспечению сре</w:t>
      </w:r>
      <w:proofErr w:type="gramStart"/>
      <w:r w:rsidRPr="00243DCF">
        <w:rPr>
          <w:rFonts w:eastAsia="Batang"/>
          <w:bCs/>
          <w:iCs/>
          <w:snapToGrid w:val="0"/>
          <w:kern w:val="22"/>
          <w:szCs w:val="22"/>
          <w:lang w:val="ru-RU" w:eastAsia="ja-JP" w:bidi="th-TH"/>
        </w:rPr>
        <w:t>дств к с</w:t>
      </w:r>
      <w:proofErr w:type="gramEnd"/>
      <w:r w:rsidRPr="00243DCF">
        <w:rPr>
          <w:rFonts w:eastAsia="Batang"/>
          <w:bCs/>
          <w:iCs/>
          <w:snapToGrid w:val="0"/>
          <w:kern w:val="22"/>
          <w:szCs w:val="22"/>
          <w:lang w:val="ru-RU" w:eastAsia="ja-JP" w:bidi="th-TH"/>
        </w:rPr>
        <w:t>уществованию, как правило, повышают легитимность охраняемых и сохраняемых районов для коренных народов и местных общин и общества в целом.</w:t>
      </w:r>
    </w:p>
    <w:p w:rsidR="00025AC6" w:rsidRPr="00243DCF" w:rsidRDefault="00025AC6" w:rsidP="00025AC6">
      <w:pPr>
        <w:numPr>
          <w:ilvl w:val="0"/>
          <w:numId w:val="32"/>
        </w:numPr>
        <w:suppressLineNumbers/>
        <w:suppressAutoHyphens/>
        <w:kinsoku w:val="0"/>
        <w:overflowPunct w:val="0"/>
        <w:autoSpaceDE w:val="0"/>
        <w:autoSpaceDN w:val="0"/>
        <w:spacing w:before="120" w:after="120"/>
        <w:ind w:left="0" w:firstLine="0"/>
        <w:rPr>
          <w:snapToGrid w:val="0"/>
          <w:kern w:val="22"/>
          <w:szCs w:val="22"/>
          <w:lang w:val="ru-RU"/>
        </w:rPr>
      </w:pPr>
      <w:proofErr w:type="gramStart"/>
      <w:r w:rsidRPr="00243DCF">
        <w:rPr>
          <w:snapToGrid w:val="0"/>
          <w:kern w:val="22"/>
          <w:szCs w:val="22"/>
          <w:lang w:val="ru-RU" w:eastAsia="ja-JP" w:bidi="th-TH"/>
        </w:rPr>
        <w:t xml:space="preserve">В решении </w:t>
      </w:r>
      <w:hyperlink r:id="rId11" w:history="1">
        <w:r w:rsidRPr="00243DCF">
          <w:rPr>
            <w:snapToGrid w:val="0"/>
            <w:color w:val="0000FF"/>
            <w:kern w:val="22"/>
            <w:szCs w:val="22"/>
            <w:u w:val="single"/>
            <w:lang w:val="ru-RU"/>
          </w:rPr>
          <w:t>X/31</w:t>
        </w:r>
      </w:hyperlink>
      <w:r w:rsidRPr="00243DCF">
        <w:rPr>
          <w:snapToGrid w:val="0"/>
          <w:kern w:val="22"/>
          <w:szCs w:val="22"/>
          <w:lang w:val="ru-RU" w:eastAsia="ja-JP" w:bidi="th-TH"/>
        </w:rPr>
        <w:t xml:space="preserve"> Конференция Сторон, среди прочего, определила в качестве приоритетного вопроса в программе работы по охраняемым районам элемент 2 об управлении, участии, справедливости и совместном использовании выгод, которому необходимо уделять больше внимания</w:t>
      </w:r>
      <w:r w:rsidRPr="00243DCF">
        <w:rPr>
          <w:rFonts w:eastAsia="Batang"/>
          <w:iCs/>
          <w:snapToGrid w:val="0"/>
          <w:kern w:val="22"/>
          <w:szCs w:val="22"/>
          <w:vertAlign w:val="superscript"/>
          <w:lang w:val="ru-RU" w:eastAsia="ja-JP" w:bidi="th-TH"/>
        </w:rPr>
        <w:footnoteReference w:id="14"/>
      </w:r>
      <w:r w:rsidRPr="00243DCF">
        <w:rPr>
          <w:snapToGrid w:val="0"/>
          <w:kern w:val="22"/>
          <w:szCs w:val="22"/>
          <w:lang w:val="ru-RU" w:eastAsia="ja-JP" w:bidi="th-TH"/>
        </w:rPr>
        <w:t xml:space="preserve">. С того времени Стороны приобрели опыт и были разработаны методологии и инструменты для оценки планов действий </w:t>
      </w:r>
      <w:r w:rsidRPr="00243DCF">
        <w:rPr>
          <w:snapToGrid w:val="0"/>
          <w:kern w:val="22"/>
          <w:szCs w:val="22"/>
          <w:lang w:val="ru-RU" w:eastAsia="ja-JP" w:bidi="th-TH"/>
        </w:rPr>
        <w:lastRenderedPageBreak/>
        <w:t>в области управления и разработки.</w:t>
      </w:r>
      <w:proofErr w:type="gramEnd"/>
      <w:r w:rsidRPr="00243DCF">
        <w:rPr>
          <w:snapToGrid w:val="0"/>
          <w:kern w:val="22"/>
          <w:szCs w:val="22"/>
          <w:lang w:val="ru-RU" w:eastAsia="ja-JP" w:bidi="th-TH"/>
        </w:rPr>
        <w:t xml:space="preserve"> Это привело к более глубокому пониманию основных концепций, в частности справедливости</w:t>
      </w:r>
      <w:r w:rsidRPr="00243DCF">
        <w:rPr>
          <w:snapToGrid w:val="0"/>
          <w:kern w:val="22"/>
          <w:szCs w:val="22"/>
          <w:vertAlign w:val="superscript"/>
          <w:lang w:val="ru-RU" w:eastAsia="ja-JP" w:bidi="th-TH"/>
        </w:rPr>
        <w:footnoteReference w:id="15"/>
      </w:r>
      <w:r w:rsidRPr="00243DCF">
        <w:rPr>
          <w:snapToGrid w:val="0"/>
          <w:kern w:val="22"/>
          <w:szCs w:val="22"/>
          <w:lang w:val="ru-RU" w:eastAsia="ja-JP" w:bidi="th-TH"/>
        </w:rPr>
        <w:t>.</w:t>
      </w:r>
    </w:p>
    <w:p w:rsidR="00025AC6" w:rsidRPr="00243DCF" w:rsidRDefault="00025AC6" w:rsidP="00025AC6">
      <w:pPr>
        <w:keepNext/>
        <w:suppressLineNumbers/>
        <w:pBdr>
          <w:top w:val="nil"/>
          <w:left w:val="nil"/>
          <w:bottom w:val="nil"/>
          <w:right w:val="nil"/>
          <w:between w:val="nil"/>
          <w:bar w:val="nil"/>
        </w:pBdr>
        <w:suppressAutoHyphens/>
        <w:kinsoku w:val="0"/>
        <w:overflowPunct w:val="0"/>
        <w:autoSpaceDE w:val="0"/>
        <w:autoSpaceDN w:val="0"/>
        <w:spacing w:before="120" w:after="120"/>
        <w:jc w:val="center"/>
        <w:outlineLvl w:val="1"/>
        <w:rPr>
          <w:b/>
          <w:bCs/>
          <w:iCs/>
          <w:kern w:val="22"/>
          <w:szCs w:val="22"/>
          <w:lang w:val="ru-RU"/>
        </w:rPr>
      </w:pPr>
      <w:r w:rsidRPr="00243DCF">
        <w:rPr>
          <w:b/>
          <w:bCs/>
          <w:iCs/>
          <w:kern w:val="22"/>
          <w:szCs w:val="22"/>
          <w:lang w:val="ru-RU"/>
        </w:rPr>
        <w:t>A.</w:t>
      </w:r>
      <w:r w:rsidRPr="00243DCF">
        <w:rPr>
          <w:b/>
          <w:bCs/>
          <w:iCs/>
          <w:kern w:val="22"/>
          <w:szCs w:val="22"/>
          <w:lang w:val="ru-RU"/>
        </w:rPr>
        <w:tab/>
        <w:t>Добровольные руководящие указания в отношении управленческого разнообразия</w:t>
      </w:r>
    </w:p>
    <w:p w:rsidR="00025AC6" w:rsidRPr="00243DCF" w:rsidRDefault="00025AC6" w:rsidP="00025AC6">
      <w:pPr>
        <w:numPr>
          <w:ilvl w:val="0"/>
          <w:numId w:val="32"/>
        </w:numPr>
        <w:suppressLineNumbers/>
        <w:suppressAutoHyphens/>
        <w:kinsoku w:val="0"/>
        <w:overflowPunct w:val="0"/>
        <w:autoSpaceDE w:val="0"/>
        <w:autoSpaceDN w:val="0"/>
        <w:spacing w:before="120" w:after="120"/>
        <w:ind w:left="0" w:firstLine="0"/>
        <w:rPr>
          <w:snapToGrid w:val="0"/>
          <w:kern w:val="22"/>
          <w:szCs w:val="22"/>
          <w:lang w:val="ru-RU" w:eastAsia="ja-JP" w:bidi="th-TH"/>
        </w:rPr>
      </w:pPr>
      <w:r w:rsidRPr="00243DCF">
        <w:rPr>
          <w:snapToGrid w:val="0"/>
          <w:kern w:val="22"/>
          <w:szCs w:val="22"/>
          <w:lang w:val="ru-RU" w:eastAsia="ja-JP" w:bidi="th-TH"/>
        </w:rPr>
        <w:t>Конвенция о биологическом разнообразии и Международный союз охраны природы (МСОП) различают четыре основных типа управления для охраняемых и сохраняемых районов, в соответствии с которыми у участников есть полномочия и ответственность за принятие и соблюдение решений: a) государственное управление; b) совместное управление (совместно с различными участниками</w:t>
      </w:r>
      <w:r w:rsidRPr="00243DCF">
        <w:rPr>
          <w:rFonts w:eastAsia="Batang"/>
          <w:iCs/>
          <w:snapToGrid w:val="0"/>
          <w:kern w:val="22"/>
          <w:szCs w:val="22"/>
          <w:vertAlign w:val="superscript"/>
          <w:lang w:val="ru-RU" w:eastAsia="ja-JP" w:bidi="th-TH"/>
        </w:rPr>
        <w:footnoteReference w:id="16"/>
      </w:r>
      <w:r w:rsidRPr="00243DCF">
        <w:rPr>
          <w:snapToGrid w:val="0"/>
          <w:kern w:val="22"/>
          <w:szCs w:val="22"/>
          <w:lang w:val="ru-RU" w:eastAsia="ja-JP" w:bidi="th-TH"/>
        </w:rPr>
        <w:t xml:space="preserve">); c) управление частными лицами или организациями (часто собственниками земли и в форме частных охраняемых районов (PPA)); и d) управление коренными народами и/или местными общинами (часто называемые территориями и </w:t>
      </w:r>
      <w:r w:rsidRPr="00243DCF">
        <w:rPr>
          <w:snapToGrid w:val="0"/>
          <w:kern w:val="18"/>
          <w:szCs w:val="22"/>
          <w:lang w:val="ru-RU" w:eastAsia="ja-JP" w:bidi="th-TH"/>
        </w:rPr>
        <w:t>районами, сохраняемыми коренными народами и местными общинами (</w:t>
      </w:r>
      <w:proofErr w:type="spellStart"/>
      <w:r w:rsidRPr="00243DCF">
        <w:rPr>
          <w:snapToGrid w:val="0"/>
          <w:kern w:val="22"/>
          <w:szCs w:val="22"/>
          <w:lang w:val="ru-RU" w:eastAsia="ja-JP" w:bidi="th-TH"/>
        </w:rPr>
        <w:t>ICCAs</w:t>
      </w:r>
      <w:proofErr w:type="spellEnd"/>
      <w:r w:rsidRPr="00243DCF">
        <w:rPr>
          <w:snapToGrid w:val="0"/>
          <w:kern w:val="22"/>
          <w:szCs w:val="22"/>
          <w:lang w:val="ru-RU" w:eastAsia="ja-JP" w:bidi="th-TH"/>
        </w:rPr>
        <w:t>), или районами, охраняемыми коренными народами (</w:t>
      </w:r>
      <w:proofErr w:type="spellStart"/>
      <w:r w:rsidRPr="00243DCF">
        <w:rPr>
          <w:snapToGrid w:val="0"/>
          <w:kern w:val="22"/>
          <w:szCs w:val="22"/>
          <w:lang w:val="ru-RU" w:eastAsia="ja-JP" w:bidi="th-TH"/>
        </w:rPr>
        <w:t>IPAs</w:t>
      </w:r>
      <w:proofErr w:type="spellEnd"/>
      <w:r w:rsidRPr="00243DCF">
        <w:rPr>
          <w:snapToGrid w:val="0"/>
          <w:kern w:val="22"/>
          <w:szCs w:val="22"/>
          <w:lang w:val="ru-RU" w:eastAsia="ja-JP" w:bidi="th-TH"/>
        </w:rPr>
        <w:t>)).</w:t>
      </w:r>
    </w:p>
    <w:p w:rsidR="00025AC6" w:rsidRPr="00243DCF" w:rsidRDefault="00025AC6" w:rsidP="00025AC6">
      <w:pPr>
        <w:numPr>
          <w:ilvl w:val="0"/>
          <w:numId w:val="32"/>
        </w:numPr>
        <w:suppressLineNumbers/>
        <w:suppressAutoHyphens/>
        <w:kinsoku w:val="0"/>
        <w:overflowPunct w:val="0"/>
        <w:autoSpaceDE w:val="0"/>
        <w:autoSpaceDN w:val="0"/>
        <w:spacing w:before="120" w:after="120"/>
        <w:ind w:left="0" w:firstLine="0"/>
        <w:rPr>
          <w:snapToGrid w:val="0"/>
          <w:kern w:val="22"/>
          <w:szCs w:val="22"/>
          <w:lang w:val="ru-RU" w:eastAsia="ja-JP" w:bidi="th-TH"/>
        </w:rPr>
      </w:pPr>
      <w:r w:rsidRPr="00243DCF">
        <w:rPr>
          <w:snapToGrid w:val="0"/>
          <w:kern w:val="22"/>
          <w:szCs w:val="22"/>
          <w:lang w:val="ru-RU" w:eastAsia="ja-JP" w:bidi="th-TH"/>
        </w:rPr>
        <w:t xml:space="preserve">Разнообразие управления относится в первую очередь к существованию целого ряда различных типов и подтипов управления с точки </w:t>
      </w:r>
      <w:proofErr w:type="gramStart"/>
      <w:r w:rsidRPr="00243DCF">
        <w:rPr>
          <w:snapToGrid w:val="0"/>
          <w:kern w:val="22"/>
          <w:szCs w:val="22"/>
          <w:lang w:val="ru-RU" w:eastAsia="ja-JP" w:bidi="th-TH"/>
        </w:rPr>
        <w:t>зрения</w:t>
      </w:r>
      <w:proofErr w:type="gramEnd"/>
      <w:r w:rsidRPr="00243DCF">
        <w:rPr>
          <w:snapToGrid w:val="0"/>
          <w:kern w:val="22"/>
          <w:szCs w:val="22"/>
          <w:lang w:val="ru-RU" w:eastAsia="ja-JP" w:bidi="th-TH"/>
        </w:rPr>
        <w:t xml:space="preserve"> как правовых положений, так и практики, и их взаимодополняемости в достижении сохранения </w:t>
      </w:r>
      <w:proofErr w:type="spellStart"/>
      <w:r w:rsidRPr="00243DCF">
        <w:rPr>
          <w:snapToGrid w:val="0"/>
          <w:kern w:val="22"/>
          <w:szCs w:val="22"/>
          <w:lang w:val="ru-RU" w:eastAsia="ja-JP" w:bidi="th-TH"/>
        </w:rPr>
        <w:t>in</w:t>
      </w:r>
      <w:proofErr w:type="spellEnd"/>
      <w:r w:rsidRPr="00243DCF">
        <w:rPr>
          <w:snapToGrid w:val="0"/>
          <w:kern w:val="22"/>
          <w:szCs w:val="22"/>
          <w:lang w:val="ru-RU" w:eastAsia="ja-JP" w:bidi="th-TH"/>
        </w:rPr>
        <w:t xml:space="preserve"> </w:t>
      </w:r>
      <w:proofErr w:type="spellStart"/>
      <w:r w:rsidRPr="00243DCF">
        <w:rPr>
          <w:snapToGrid w:val="0"/>
          <w:kern w:val="22"/>
          <w:szCs w:val="22"/>
          <w:lang w:val="ru-RU" w:eastAsia="ja-JP" w:bidi="th-TH"/>
        </w:rPr>
        <w:t>situ</w:t>
      </w:r>
      <w:proofErr w:type="spellEnd"/>
      <w:r w:rsidRPr="00243DCF">
        <w:rPr>
          <w:snapToGrid w:val="0"/>
          <w:kern w:val="22"/>
          <w:szCs w:val="22"/>
          <w:lang w:val="ru-RU" w:eastAsia="ja-JP" w:bidi="th-TH"/>
        </w:rPr>
        <w:t>. Концепция типа управления также актуальна для вопроса, соответствует ли данный тип конкретному контексту</w:t>
      </w:r>
      <w:r w:rsidRPr="00243DCF">
        <w:rPr>
          <w:rFonts w:eastAsia="Batang"/>
          <w:iCs/>
          <w:snapToGrid w:val="0"/>
          <w:szCs w:val="22"/>
          <w:vertAlign w:val="superscript"/>
          <w:lang w:val="ru-RU"/>
        </w:rPr>
        <w:t>.</w:t>
      </w:r>
      <w:r w:rsidRPr="00243DCF">
        <w:rPr>
          <w:rFonts w:eastAsia="Batang"/>
          <w:iCs/>
          <w:snapToGrid w:val="0"/>
          <w:kern w:val="22"/>
          <w:szCs w:val="22"/>
          <w:vertAlign w:val="superscript"/>
          <w:lang w:val="ru-RU" w:eastAsia="ja-JP" w:bidi="th-TH"/>
        </w:rPr>
        <w:footnoteReference w:id="17"/>
      </w:r>
      <w:r w:rsidRPr="00243DCF">
        <w:rPr>
          <w:rFonts w:eastAsia="Batang"/>
          <w:iCs/>
          <w:snapToGrid w:val="0"/>
          <w:szCs w:val="22"/>
          <w:lang w:val="ru-RU"/>
        </w:rPr>
        <w:t>.</w:t>
      </w:r>
    </w:p>
    <w:p w:rsidR="00025AC6" w:rsidRPr="00243DCF" w:rsidRDefault="00025AC6" w:rsidP="00025AC6">
      <w:pPr>
        <w:numPr>
          <w:ilvl w:val="0"/>
          <w:numId w:val="32"/>
        </w:numPr>
        <w:suppressLineNumbers/>
        <w:suppressAutoHyphens/>
        <w:kinsoku w:val="0"/>
        <w:overflowPunct w:val="0"/>
        <w:autoSpaceDE w:val="0"/>
        <w:autoSpaceDN w:val="0"/>
        <w:spacing w:before="120" w:after="120"/>
        <w:ind w:left="0" w:firstLine="0"/>
        <w:rPr>
          <w:snapToGrid w:val="0"/>
          <w:kern w:val="22"/>
          <w:szCs w:val="22"/>
          <w:lang w:val="ru-RU" w:eastAsia="ja-JP" w:bidi="th-TH"/>
        </w:rPr>
      </w:pPr>
      <w:r w:rsidRPr="00243DCF">
        <w:rPr>
          <w:rFonts w:eastAsia="Batang"/>
          <w:iCs/>
          <w:snapToGrid w:val="0"/>
          <w:szCs w:val="22"/>
          <w:lang w:val="ru-RU"/>
        </w:rPr>
        <w:t xml:space="preserve">В соответствии с решениями </w:t>
      </w:r>
      <w:hyperlink r:id="rId12" w:history="1">
        <w:r w:rsidRPr="00243DCF">
          <w:rPr>
            <w:snapToGrid w:val="0"/>
            <w:color w:val="0000FF"/>
            <w:szCs w:val="22"/>
            <w:u w:val="single"/>
            <w:lang w:val="ru-RU"/>
          </w:rPr>
          <w:t>VII/28</w:t>
        </w:r>
      </w:hyperlink>
      <w:r w:rsidRPr="00243DCF">
        <w:rPr>
          <w:snapToGrid w:val="0"/>
          <w:kern w:val="22"/>
          <w:szCs w:val="22"/>
          <w:lang w:val="ru-RU" w:eastAsia="ja-JP" w:bidi="th-TH"/>
        </w:rPr>
        <w:t xml:space="preserve"> и </w:t>
      </w:r>
      <w:hyperlink r:id="rId13" w:history="1">
        <w:r w:rsidRPr="00243DCF">
          <w:rPr>
            <w:color w:val="0000FF"/>
            <w:spacing w:val="-1"/>
            <w:kern w:val="22"/>
            <w:szCs w:val="22"/>
            <w:u w:val="single"/>
            <w:lang w:val="ru-RU"/>
          </w:rPr>
          <w:t>X/31</w:t>
        </w:r>
      </w:hyperlink>
      <w:r w:rsidRPr="00243DCF">
        <w:rPr>
          <w:snapToGrid w:val="0"/>
          <w:kern w:val="22"/>
          <w:szCs w:val="22"/>
          <w:lang w:val="ru-RU" w:eastAsia="ja-JP" w:bidi="th-TH"/>
        </w:rPr>
        <w:t xml:space="preserve">, </w:t>
      </w:r>
      <w:r w:rsidRPr="00243DCF">
        <w:rPr>
          <w:rFonts w:eastAsia="Batang"/>
          <w:iCs/>
          <w:snapToGrid w:val="0"/>
          <w:szCs w:val="22"/>
          <w:lang w:val="ru-RU"/>
        </w:rPr>
        <w:t>эти добровольные руководящие указания предлагают действия, которые могут быть выполнены в отношении признания, поддержки, проверки и координации, отслеживания, мониторинга и отчетности по районам, добровольно сохраняемым коренными народами и местными общинами, частными землевладельцами и другими участниками. В частности, в случае с территориями и районами, находящимися под управлением коренных народов и местных общин, такие меры должны приниматься с их добровольного, предварительного и обоснованного согласия в соответствии с национальной политикой, нормами и обстоятельствами</w:t>
      </w:r>
      <w:r w:rsidR="00282010" w:rsidRPr="00243DCF">
        <w:rPr>
          <w:rFonts w:eastAsia="Batang"/>
          <w:iCs/>
          <w:snapToGrid w:val="0"/>
          <w:szCs w:val="22"/>
          <w:lang w:val="ru-RU"/>
        </w:rPr>
        <w:t>, а также применимыми международными обязательствами</w:t>
      </w:r>
      <w:r w:rsidRPr="00243DCF">
        <w:rPr>
          <w:rFonts w:eastAsia="Batang"/>
          <w:iCs/>
          <w:snapToGrid w:val="0"/>
          <w:szCs w:val="22"/>
          <w:lang w:val="ru-RU"/>
        </w:rPr>
        <w:t xml:space="preserve"> и основываться на уважении их прав, знаний и институтов. Кроме того, в случае территорий, сохраняемых частными землевладельцами, такие шаги должны приниматься с их одобрения и на основе уважения прав и знаний владельцев</w:t>
      </w:r>
      <w:r w:rsidRPr="00243DCF">
        <w:rPr>
          <w:rFonts w:eastAsia="Batang"/>
          <w:iCs/>
          <w:snapToGrid w:val="0"/>
          <w:kern w:val="22"/>
          <w:szCs w:val="22"/>
          <w:vertAlign w:val="superscript"/>
          <w:lang w:val="ru-RU" w:eastAsia="ja-JP" w:bidi="th-TH"/>
        </w:rPr>
        <w:footnoteReference w:id="18"/>
      </w:r>
      <w:r w:rsidRPr="00243DCF">
        <w:rPr>
          <w:rFonts w:eastAsia="Batang"/>
          <w:iCs/>
          <w:snapToGrid w:val="0"/>
          <w:szCs w:val="22"/>
          <w:lang w:val="ru-RU"/>
        </w:rPr>
        <w:t>.</w:t>
      </w:r>
    </w:p>
    <w:p w:rsidR="00025AC6" w:rsidRPr="00243DCF" w:rsidRDefault="00025AC6" w:rsidP="00025AC6">
      <w:pPr>
        <w:numPr>
          <w:ilvl w:val="0"/>
          <w:numId w:val="32"/>
        </w:numPr>
        <w:suppressLineNumbers/>
        <w:suppressAutoHyphens/>
        <w:kinsoku w:val="0"/>
        <w:overflowPunct w:val="0"/>
        <w:autoSpaceDE w:val="0"/>
        <w:autoSpaceDN w:val="0"/>
        <w:spacing w:before="120" w:after="120"/>
        <w:ind w:left="0" w:firstLine="0"/>
        <w:rPr>
          <w:snapToGrid w:val="0"/>
          <w:kern w:val="22"/>
          <w:szCs w:val="22"/>
          <w:lang w:val="ru-RU" w:eastAsia="ja-JP" w:bidi="th-TH"/>
        </w:rPr>
      </w:pPr>
      <w:r w:rsidRPr="00243DCF">
        <w:rPr>
          <w:snapToGrid w:val="0"/>
          <w:kern w:val="22"/>
          <w:szCs w:val="22"/>
          <w:lang w:val="ru-RU" w:eastAsia="ja-JP" w:bidi="th-TH"/>
        </w:rPr>
        <w:t>Предлагаемые шаги по расширению и поддержке управленческого разнообразия в национальных или субнациональных системах охраняемых и сохраняемых районов включают:</w:t>
      </w:r>
    </w:p>
    <w:p w:rsidR="00025AC6" w:rsidRPr="00243DCF" w:rsidRDefault="00025AC6" w:rsidP="00025AC6">
      <w:pPr>
        <w:numPr>
          <w:ilvl w:val="0"/>
          <w:numId w:val="34"/>
        </w:numPr>
        <w:suppressLineNumbers/>
        <w:suppressAutoHyphens/>
        <w:kinsoku w:val="0"/>
        <w:overflowPunct w:val="0"/>
        <w:autoSpaceDE w:val="0"/>
        <w:autoSpaceDN w:val="0"/>
        <w:spacing w:after="120" w:line="228" w:lineRule="auto"/>
        <w:ind w:left="0" w:firstLine="720"/>
        <w:rPr>
          <w:rFonts w:eastAsia="MS Mincho"/>
          <w:bCs/>
          <w:kern w:val="22"/>
          <w:szCs w:val="22"/>
          <w:lang w:val="ru-RU" w:eastAsia="ja-JP" w:bidi="th-TH"/>
        </w:rPr>
      </w:pPr>
      <w:r w:rsidRPr="00243DCF">
        <w:rPr>
          <w:rFonts w:eastAsia="MS Mincho"/>
          <w:bCs/>
          <w:i/>
          <w:kern w:val="22"/>
          <w:szCs w:val="22"/>
          <w:lang w:val="ru-RU" w:eastAsia="ja-JP" w:bidi="th-TH"/>
        </w:rPr>
        <w:t>разрабатывать политику высокого уровня или заявление о концептуальном видении в консультации с заинтересованными сторонами</w:t>
      </w:r>
      <w:r w:rsidRPr="00243DCF">
        <w:rPr>
          <w:rFonts w:eastAsia="MS Mincho"/>
          <w:bCs/>
          <w:kern w:val="22"/>
          <w:szCs w:val="22"/>
          <w:lang w:val="ru-RU" w:eastAsia="ja-JP" w:bidi="th-TH"/>
        </w:rPr>
        <w:t xml:space="preserve">, в которых признается разнообразие участников процесса сохранения и их вклад в национальные или субнациональные системы охраняемых и сохраняемых районов. Такое заявление поможет создать основу для последующих законодательных изменений и может также стимулировать инициативы участников по сохранению </w:t>
      </w:r>
      <w:proofErr w:type="spellStart"/>
      <w:r w:rsidRPr="00243DCF">
        <w:rPr>
          <w:rFonts w:eastAsia="MS Mincho"/>
          <w:bCs/>
          <w:kern w:val="22"/>
          <w:szCs w:val="22"/>
          <w:lang w:val="ru-RU" w:eastAsia="ja-JP" w:bidi="th-TH"/>
        </w:rPr>
        <w:t>in</w:t>
      </w:r>
      <w:proofErr w:type="spellEnd"/>
      <w:r w:rsidRPr="00243DCF">
        <w:rPr>
          <w:rFonts w:eastAsia="MS Mincho"/>
          <w:bCs/>
          <w:kern w:val="22"/>
          <w:szCs w:val="22"/>
          <w:lang w:val="ru-RU" w:eastAsia="ja-JP" w:bidi="th-TH"/>
        </w:rPr>
        <w:t xml:space="preserve"> </w:t>
      </w:r>
      <w:proofErr w:type="spellStart"/>
      <w:r w:rsidRPr="00243DCF">
        <w:rPr>
          <w:rFonts w:eastAsia="MS Mincho"/>
          <w:bCs/>
          <w:kern w:val="22"/>
          <w:szCs w:val="22"/>
          <w:lang w:val="ru-RU" w:eastAsia="ja-JP" w:bidi="th-TH"/>
        </w:rPr>
        <w:t>situ</w:t>
      </w:r>
      <w:proofErr w:type="spellEnd"/>
      <w:r w:rsidRPr="00243DCF">
        <w:rPr>
          <w:rFonts w:eastAsia="Batang" w:cs="Angsana New"/>
          <w:iCs/>
          <w:snapToGrid w:val="0"/>
          <w:kern w:val="22"/>
          <w:szCs w:val="22"/>
          <w:vertAlign w:val="superscript"/>
          <w:lang w:val="ru-RU" w:eastAsia="ja-JP" w:bidi="th-TH"/>
        </w:rPr>
        <w:footnoteReference w:id="19"/>
      </w:r>
      <w:r w:rsidRPr="00243DCF">
        <w:rPr>
          <w:rFonts w:eastAsia="MS Mincho"/>
          <w:bCs/>
          <w:kern w:val="22"/>
          <w:szCs w:val="22"/>
          <w:lang w:val="ru-RU" w:eastAsia="ja-JP" w:bidi="th-TH"/>
        </w:rPr>
        <w:t>;</w:t>
      </w:r>
    </w:p>
    <w:p w:rsidR="00025AC6" w:rsidRPr="00243DCF" w:rsidRDefault="00025AC6" w:rsidP="00025AC6">
      <w:pPr>
        <w:numPr>
          <w:ilvl w:val="0"/>
          <w:numId w:val="34"/>
        </w:numPr>
        <w:suppressLineNumbers/>
        <w:suppressAutoHyphens/>
        <w:kinsoku w:val="0"/>
        <w:overflowPunct w:val="0"/>
        <w:autoSpaceDE w:val="0"/>
        <w:autoSpaceDN w:val="0"/>
        <w:spacing w:after="120" w:line="228" w:lineRule="auto"/>
        <w:ind w:left="0" w:firstLine="720"/>
        <w:rPr>
          <w:rFonts w:eastAsia="MS Mincho"/>
          <w:bCs/>
          <w:kern w:val="22"/>
          <w:szCs w:val="22"/>
          <w:lang w:val="ru-RU" w:eastAsia="ja-JP" w:bidi="th-TH"/>
        </w:rPr>
      </w:pPr>
      <w:proofErr w:type="gramStart"/>
      <w:r w:rsidRPr="00243DCF">
        <w:rPr>
          <w:rFonts w:eastAsia="MS Mincho"/>
          <w:bCs/>
          <w:i/>
          <w:kern w:val="22"/>
          <w:szCs w:val="22"/>
          <w:lang w:val="ru-RU" w:eastAsia="ja-JP" w:bidi="th-TH"/>
        </w:rPr>
        <w:t>содействовать скоординированному управлению несколькими</w:t>
      </w:r>
      <w:r w:rsidRPr="00243DCF">
        <w:rPr>
          <w:rFonts w:eastAsia="MS Mincho"/>
          <w:bCs/>
          <w:kern w:val="22"/>
          <w:szCs w:val="22"/>
          <w:lang w:val="ru-RU" w:eastAsia="ja-JP" w:bidi="th-TH"/>
        </w:rPr>
        <w:t xml:space="preserve"> </w:t>
      </w:r>
      <w:r w:rsidRPr="00243DCF">
        <w:rPr>
          <w:rFonts w:eastAsia="MS Mincho"/>
          <w:bCs/>
          <w:i/>
          <w:kern w:val="22"/>
          <w:szCs w:val="22"/>
          <w:lang w:val="ru-RU" w:eastAsia="ja-JP" w:bidi="th-TH"/>
        </w:rPr>
        <w:t xml:space="preserve">объектами, </w:t>
      </w:r>
      <w:r w:rsidRPr="00243DCF">
        <w:rPr>
          <w:rFonts w:eastAsia="MS Mincho"/>
          <w:bCs/>
          <w:kern w:val="22"/>
          <w:szCs w:val="22"/>
          <w:lang w:val="ru-RU" w:eastAsia="ja-JP" w:bidi="th-TH"/>
        </w:rPr>
        <w:t>имеющими</w:t>
      </w:r>
      <w:r w:rsidRPr="00243DCF">
        <w:rPr>
          <w:rFonts w:eastAsia="MS Mincho"/>
          <w:bCs/>
          <w:i/>
          <w:kern w:val="22"/>
          <w:szCs w:val="22"/>
          <w:lang w:val="ru-RU" w:eastAsia="ja-JP" w:bidi="th-TH"/>
        </w:rPr>
        <w:t xml:space="preserve"> </w:t>
      </w:r>
      <w:r w:rsidRPr="00243DCF">
        <w:rPr>
          <w:rFonts w:eastAsia="MS Mincho"/>
          <w:bCs/>
          <w:kern w:val="22"/>
          <w:szCs w:val="22"/>
          <w:lang w:val="ru-RU" w:eastAsia="ja-JP" w:bidi="th-TH"/>
        </w:rPr>
        <w:t>различные типы управления, для достижения целей сохранения в более широких масштабах наземных и морских ландшафтов соответствующими средствами;</w:t>
      </w:r>
      <w:proofErr w:type="gramEnd"/>
    </w:p>
    <w:p w:rsidR="00025AC6" w:rsidRPr="00243DCF" w:rsidRDefault="00025AC6" w:rsidP="00025AC6">
      <w:pPr>
        <w:numPr>
          <w:ilvl w:val="0"/>
          <w:numId w:val="34"/>
        </w:numPr>
        <w:suppressLineNumbers/>
        <w:suppressAutoHyphens/>
        <w:kinsoku w:val="0"/>
        <w:overflowPunct w:val="0"/>
        <w:autoSpaceDE w:val="0"/>
        <w:autoSpaceDN w:val="0"/>
        <w:spacing w:after="120" w:line="228" w:lineRule="auto"/>
        <w:ind w:left="0" w:firstLine="720"/>
        <w:rPr>
          <w:rFonts w:eastAsia="MS Mincho"/>
          <w:bCs/>
          <w:kern w:val="22"/>
          <w:szCs w:val="22"/>
          <w:lang w:val="ru-RU" w:eastAsia="ja-JP" w:bidi="th-TH"/>
        </w:rPr>
      </w:pPr>
      <w:r w:rsidRPr="00243DCF">
        <w:rPr>
          <w:rFonts w:eastAsia="MS Mincho"/>
          <w:bCs/>
          <w:i/>
          <w:kern w:val="22"/>
          <w:szCs w:val="22"/>
          <w:lang w:val="ru-RU" w:eastAsia="ja-JP" w:bidi="th-TH"/>
        </w:rPr>
        <w:t>уточнить и определить институциональные мандаты, роли и обязанности</w:t>
      </w:r>
      <w:r w:rsidRPr="00243DCF">
        <w:rPr>
          <w:rFonts w:eastAsia="MS Mincho"/>
          <w:bCs/>
          <w:kern w:val="22"/>
          <w:szCs w:val="22"/>
          <w:lang w:val="ru-RU" w:eastAsia="ja-JP" w:bidi="th-TH"/>
        </w:rPr>
        <w:t xml:space="preserve"> всех соответствующих государственных и негосударственных участников, признанных в национальной или субнациональной системе охраняемых и сохраняемых районов, в координации с другими (субнациональными, отраслевыми) юрисдикциями, при необходимости;</w:t>
      </w:r>
    </w:p>
    <w:p w:rsidR="00025AC6" w:rsidRPr="00243DCF" w:rsidRDefault="00025AC6" w:rsidP="00025AC6">
      <w:pPr>
        <w:numPr>
          <w:ilvl w:val="0"/>
          <w:numId w:val="34"/>
        </w:numPr>
        <w:suppressLineNumbers/>
        <w:suppressAutoHyphens/>
        <w:kinsoku w:val="0"/>
        <w:overflowPunct w:val="0"/>
        <w:autoSpaceDE w:val="0"/>
        <w:autoSpaceDN w:val="0"/>
        <w:spacing w:after="120" w:line="228" w:lineRule="auto"/>
        <w:ind w:left="0" w:firstLine="720"/>
        <w:rPr>
          <w:rFonts w:eastAsia="MS Mincho"/>
          <w:bCs/>
          <w:kern w:val="22"/>
          <w:szCs w:val="22"/>
          <w:lang w:val="ru-RU" w:eastAsia="ja-JP" w:bidi="th-TH"/>
        </w:rPr>
      </w:pPr>
      <w:r w:rsidRPr="00243DCF">
        <w:rPr>
          <w:rFonts w:eastAsia="MS Mincho"/>
          <w:i/>
          <w:iCs/>
          <w:kern w:val="22"/>
          <w:szCs w:val="22"/>
          <w:lang w:val="ru-RU" w:eastAsia="ja-JP" w:bidi="th-TH"/>
        </w:rPr>
        <w:lastRenderedPageBreak/>
        <w:t xml:space="preserve">провести оценку управления на системном уровне в качестве совместного многостороннего процесса. </w:t>
      </w:r>
      <w:proofErr w:type="gramStart"/>
      <w:r w:rsidRPr="00243DCF">
        <w:rPr>
          <w:rFonts w:eastAsia="MS Mincho"/>
          <w:iCs/>
          <w:kern w:val="22"/>
          <w:szCs w:val="22"/>
          <w:lang w:val="ru-RU" w:eastAsia="ja-JP" w:bidi="th-TH"/>
        </w:rPr>
        <w:t xml:space="preserve">В значительной степени такая оценка станет анализом пробелов между существующей национальной или субнациональной сетью охраняемых районов и потенциально достижимым уровнем сохранения на порайонной основе, в том случае, если бы признавалось, поощрялось и поддерживалось принятие обязательств или разделение ответственности теми районами, которые в настоящее время охраняются или сохраняются </w:t>
      </w:r>
      <w:proofErr w:type="spellStart"/>
      <w:r w:rsidRPr="00243DCF">
        <w:rPr>
          <w:rFonts w:eastAsia="MS Mincho"/>
          <w:bCs/>
          <w:i/>
          <w:kern w:val="22"/>
          <w:szCs w:val="22"/>
          <w:lang w:val="ru-RU" w:eastAsia="ja-JP" w:bidi="th-TH"/>
        </w:rPr>
        <w:t>de</w:t>
      </w:r>
      <w:proofErr w:type="spellEnd"/>
      <w:r w:rsidRPr="00243DCF">
        <w:rPr>
          <w:rFonts w:eastAsia="MS Mincho"/>
          <w:bCs/>
          <w:i/>
          <w:kern w:val="22"/>
          <w:szCs w:val="22"/>
          <w:lang w:val="ru-RU" w:eastAsia="ja-JP" w:bidi="th-TH"/>
        </w:rPr>
        <w:t xml:space="preserve"> </w:t>
      </w:r>
      <w:proofErr w:type="spellStart"/>
      <w:r w:rsidRPr="00243DCF">
        <w:rPr>
          <w:rFonts w:eastAsia="MS Mincho"/>
          <w:bCs/>
          <w:i/>
          <w:kern w:val="22"/>
          <w:szCs w:val="22"/>
          <w:lang w:val="ru-RU" w:eastAsia="ja-JP" w:bidi="th-TH"/>
        </w:rPr>
        <w:t>facto</w:t>
      </w:r>
      <w:proofErr w:type="spellEnd"/>
      <w:r w:rsidRPr="00243DCF">
        <w:rPr>
          <w:rFonts w:eastAsia="MS Mincho"/>
          <w:bCs/>
          <w:kern w:val="22"/>
          <w:szCs w:val="22"/>
          <w:lang w:val="ru-RU" w:eastAsia="ja-JP" w:bidi="th-TH"/>
        </w:rPr>
        <w:t xml:space="preserve"> </w:t>
      </w:r>
      <w:r w:rsidRPr="00243DCF">
        <w:rPr>
          <w:rFonts w:eastAsia="MS Mincho"/>
          <w:iCs/>
          <w:kern w:val="22"/>
          <w:szCs w:val="22"/>
          <w:lang w:val="ru-RU" w:eastAsia="ja-JP" w:bidi="th-TH"/>
        </w:rPr>
        <w:t>различными участниками на основе различных подходов</w:t>
      </w:r>
      <w:r w:rsidRPr="00243DCF">
        <w:rPr>
          <w:rFonts w:eastAsia="MS Mincho"/>
          <w:iCs/>
          <w:color w:val="7030A0"/>
          <w:kern w:val="22"/>
          <w:szCs w:val="22"/>
          <w:lang w:val="ru-RU" w:eastAsia="ja-JP" w:bidi="th-TH"/>
        </w:rPr>
        <w:t xml:space="preserve"> </w:t>
      </w:r>
      <w:r w:rsidRPr="00243DCF">
        <w:rPr>
          <w:rFonts w:eastAsia="Batang" w:cs="Angsana New"/>
          <w:iCs/>
          <w:snapToGrid w:val="0"/>
          <w:kern w:val="22"/>
          <w:szCs w:val="22"/>
          <w:vertAlign w:val="superscript"/>
          <w:lang w:val="ru-RU" w:eastAsia="ja-JP" w:bidi="th-TH"/>
        </w:rPr>
        <w:footnoteReference w:id="20"/>
      </w:r>
      <w:r w:rsidRPr="00243DCF">
        <w:rPr>
          <w:rFonts w:eastAsia="Batang" w:cs="Angsana New"/>
          <w:iCs/>
          <w:snapToGrid w:val="0"/>
          <w:szCs w:val="22"/>
          <w:vertAlign w:val="superscript"/>
          <w:lang w:val="ru-RU"/>
        </w:rPr>
        <w:t>,</w:t>
      </w:r>
      <w:r w:rsidRPr="00243DCF">
        <w:rPr>
          <w:rFonts w:eastAsia="Batang" w:cs="Angsana New"/>
          <w:iCs/>
          <w:snapToGrid w:val="0"/>
          <w:kern w:val="22"/>
          <w:szCs w:val="22"/>
          <w:vertAlign w:val="superscript"/>
          <w:lang w:val="ru-RU" w:eastAsia="ja-JP" w:bidi="th-TH"/>
        </w:rPr>
        <w:footnoteReference w:id="21"/>
      </w:r>
      <w:r w:rsidRPr="00243DCF">
        <w:rPr>
          <w:rFonts w:eastAsia="Batang" w:cs="Angsana New"/>
          <w:iCs/>
          <w:snapToGrid w:val="0"/>
          <w:szCs w:val="22"/>
          <w:lang w:val="ru-RU"/>
        </w:rPr>
        <w:t>;</w:t>
      </w:r>
      <w:proofErr w:type="gramEnd"/>
    </w:p>
    <w:p w:rsidR="00025AC6" w:rsidRPr="00243DCF" w:rsidRDefault="00025AC6" w:rsidP="00025AC6">
      <w:pPr>
        <w:numPr>
          <w:ilvl w:val="0"/>
          <w:numId w:val="34"/>
        </w:numPr>
        <w:suppressLineNumbers/>
        <w:suppressAutoHyphens/>
        <w:kinsoku w:val="0"/>
        <w:overflowPunct w:val="0"/>
        <w:autoSpaceDE w:val="0"/>
        <w:autoSpaceDN w:val="0"/>
        <w:spacing w:after="120" w:line="228" w:lineRule="auto"/>
        <w:ind w:left="0" w:firstLine="720"/>
        <w:rPr>
          <w:rFonts w:eastAsia="MS Mincho"/>
          <w:bCs/>
          <w:kern w:val="22"/>
          <w:szCs w:val="22"/>
          <w:lang w:val="ru-RU" w:eastAsia="ja-JP" w:bidi="th-TH"/>
        </w:rPr>
      </w:pPr>
      <w:r w:rsidRPr="00243DCF">
        <w:rPr>
          <w:rFonts w:eastAsia="MS Mincho"/>
          <w:bCs/>
          <w:i/>
          <w:kern w:val="22"/>
          <w:szCs w:val="22"/>
          <w:lang w:val="ru-RU" w:eastAsia="ja-JP" w:bidi="th-TH"/>
        </w:rPr>
        <w:t>содействовать скоординированному мониторингу и отчетности</w:t>
      </w:r>
      <w:r w:rsidRPr="00243DCF">
        <w:rPr>
          <w:rFonts w:eastAsia="MS Mincho"/>
          <w:bCs/>
          <w:kern w:val="22"/>
          <w:szCs w:val="22"/>
          <w:lang w:val="ru-RU" w:eastAsia="ja-JP" w:bidi="th-TH"/>
        </w:rPr>
        <w:t xml:space="preserve"> по охраняемым и сохраняемым районам с различными типами управления, при помощи надлежащих средств и в соответствии с национальным законодательством, в том числе </w:t>
      </w:r>
      <w:proofErr w:type="gramStart"/>
      <w:r w:rsidRPr="00243DCF">
        <w:rPr>
          <w:rFonts w:eastAsia="MS Mincho"/>
          <w:bCs/>
          <w:kern w:val="22"/>
          <w:szCs w:val="22"/>
          <w:lang w:val="ru-RU" w:eastAsia="ja-JP" w:bidi="th-TH"/>
        </w:rPr>
        <w:t>со</w:t>
      </w:r>
      <w:proofErr w:type="gramEnd"/>
      <w:r w:rsidRPr="00243DCF">
        <w:rPr>
          <w:rFonts w:eastAsia="MS Mincho"/>
          <w:bCs/>
          <w:kern w:val="22"/>
          <w:szCs w:val="22"/>
          <w:lang w:val="ru-RU" w:eastAsia="ja-JP" w:bidi="th-TH"/>
        </w:rPr>
        <w:t xml:space="preserve"> Всемирной базой данных по охраняемым районам, должным образом учитывая их вклад в элементы целевой задачи 11;</w:t>
      </w:r>
    </w:p>
    <w:p w:rsidR="00025AC6" w:rsidRPr="00243DCF" w:rsidRDefault="00025AC6" w:rsidP="00025AC6">
      <w:pPr>
        <w:numPr>
          <w:ilvl w:val="0"/>
          <w:numId w:val="34"/>
        </w:numPr>
        <w:suppressLineNumbers/>
        <w:suppressAutoHyphens/>
        <w:kinsoku w:val="0"/>
        <w:overflowPunct w:val="0"/>
        <w:autoSpaceDE w:val="0"/>
        <w:autoSpaceDN w:val="0"/>
        <w:spacing w:after="120" w:line="228" w:lineRule="auto"/>
        <w:ind w:left="0" w:firstLine="720"/>
        <w:rPr>
          <w:rFonts w:eastAsia="MS Mincho"/>
          <w:bCs/>
          <w:kern w:val="22"/>
          <w:szCs w:val="22"/>
          <w:lang w:val="ru-RU" w:eastAsia="ja-JP" w:bidi="th-TH"/>
        </w:rPr>
      </w:pPr>
      <w:r w:rsidRPr="00243DCF">
        <w:rPr>
          <w:rFonts w:eastAsia="MS Mincho"/>
          <w:bCs/>
          <w:i/>
          <w:kern w:val="22"/>
          <w:szCs w:val="22"/>
          <w:lang w:val="ru-RU" w:eastAsia="ja-JP" w:bidi="th-TH"/>
        </w:rPr>
        <w:t>рассмотреть и адаптировать политическую, правовую и нормативную базу охраняемых и сохраняемых районов</w:t>
      </w:r>
      <w:r w:rsidRPr="00243DCF">
        <w:rPr>
          <w:rFonts w:eastAsia="MS Mincho"/>
          <w:bCs/>
          <w:kern w:val="22"/>
          <w:szCs w:val="22"/>
          <w:lang w:val="ru-RU" w:eastAsia="ja-JP" w:bidi="th-TH"/>
        </w:rPr>
        <w:t xml:space="preserve"> на основе возможностей, выявленных в ходе оценки, и в соответствии с решением X/31, для стимулирования и юридического признания различных типов управления</w:t>
      </w:r>
      <w:r w:rsidRPr="00243DCF">
        <w:rPr>
          <w:rFonts w:eastAsia="Batang" w:cs="Angsana New"/>
          <w:iCs/>
          <w:snapToGrid w:val="0"/>
          <w:kern w:val="22"/>
          <w:szCs w:val="22"/>
          <w:vertAlign w:val="superscript"/>
          <w:lang w:val="ru-RU" w:eastAsia="ja-JP" w:bidi="th-TH"/>
        </w:rPr>
        <w:footnoteReference w:id="22"/>
      </w:r>
      <w:r w:rsidRPr="00243DCF">
        <w:rPr>
          <w:rFonts w:eastAsia="MS Mincho"/>
          <w:bCs/>
          <w:kern w:val="22"/>
          <w:szCs w:val="22"/>
          <w:lang w:val="ru-RU" w:eastAsia="ja-JP" w:bidi="th-TH"/>
        </w:rPr>
        <w:t>;</w:t>
      </w:r>
    </w:p>
    <w:p w:rsidR="00025AC6" w:rsidRPr="00243DCF" w:rsidRDefault="00025AC6" w:rsidP="00025AC6">
      <w:pPr>
        <w:numPr>
          <w:ilvl w:val="0"/>
          <w:numId w:val="34"/>
        </w:numPr>
        <w:suppressLineNumbers/>
        <w:suppressAutoHyphens/>
        <w:kinsoku w:val="0"/>
        <w:overflowPunct w:val="0"/>
        <w:autoSpaceDE w:val="0"/>
        <w:autoSpaceDN w:val="0"/>
        <w:spacing w:after="120" w:line="228" w:lineRule="auto"/>
        <w:ind w:left="0" w:firstLine="720"/>
        <w:rPr>
          <w:rFonts w:eastAsia="MS Mincho"/>
          <w:bCs/>
          <w:kern w:val="22"/>
          <w:szCs w:val="22"/>
          <w:lang w:val="ru-RU" w:eastAsia="ja-JP" w:bidi="th-TH"/>
        </w:rPr>
      </w:pPr>
      <w:r w:rsidRPr="00243DCF">
        <w:rPr>
          <w:rFonts w:eastAsiaTheme="minorHAnsi"/>
          <w:i/>
          <w:szCs w:val="22"/>
          <w:lang w:val="ru-RU"/>
        </w:rPr>
        <w:t>п</w:t>
      </w:r>
      <w:r w:rsidRPr="00243DCF">
        <w:rPr>
          <w:rFonts w:eastAsia="MS Mincho"/>
          <w:bCs/>
          <w:i/>
          <w:kern w:val="22"/>
          <w:szCs w:val="22"/>
          <w:lang w:val="ru-RU" w:eastAsia="ja-JP" w:bidi="th-TH"/>
        </w:rPr>
        <w:t>оддержать и обеспечить статус защиты</w:t>
      </w:r>
      <w:r w:rsidRPr="00243DCF">
        <w:rPr>
          <w:rFonts w:eastAsia="MS Mincho"/>
          <w:bCs/>
          <w:kern w:val="22"/>
          <w:szCs w:val="22"/>
          <w:lang w:val="ru-RU" w:eastAsia="ja-JP" w:bidi="th-TH"/>
        </w:rPr>
        <w:t xml:space="preserve"> охраняемых и сохраняемых районов со всеми типами управления с помощью соответствующих средств</w:t>
      </w:r>
      <w:r w:rsidR="00282010" w:rsidRPr="00243DCF">
        <w:rPr>
          <w:rFonts w:eastAsia="MS Mincho"/>
          <w:bCs/>
          <w:kern w:val="22"/>
          <w:szCs w:val="22"/>
          <w:lang w:val="ru-RU" w:eastAsia="ja-JP" w:bidi="th-TH"/>
        </w:rPr>
        <w:t xml:space="preserve"> и совершенствовать использование этих типов управления</w:t>
      </w:r>
      <w:r w:rsidRPr="00243DCF">
        <w:rPr>
          <w:rFonts w:eastAsia="MS Mincho"/>
          <w:bCs/>
          <w:kern w:val="22"/>
          <w:szCs w:val="22"/>
          <w:lang w:val="ru-RU" w:eastAsia="ja-JP" w:bidi="th-TH"/>
        </w:rPr>
        <w:t>;</w:t>
      </w:r>
    </w:p>
    <w:p w:rsidR="00025AC6" w:rsidRPr="00243DCF" w:rsidRDefault="00025AC6" w:rsidP="00025AC6">
      <w:pPr>
        <w:numPr>
          <w:ilvl w:val="0"/>
          <w:numId w:val="34"/>
        </w:numPr>
        <w:suppressLineNumbers/>
        <w:suppressAutoHyphens/>
        <w:kinsoku w:val="0"/>
        <w:overflowPunct w:val="0"/>
        <w:autoSpaceDE w:val="0"/>
        <w:autoSpaceDN w:val="0"/>
        <w:spacing w:after="120" w:line="228" w:lineRule="auto"/>
        <w:ind w:left="0" w:firstLine="720"/>
        <w:rPr>
          <w:rFonts w:eastAsia="MS Mincho"/>
          <w:bCs/>
          <w:kern w:val="22"/>
          <w:szCs w:val="22"/>
          <w:lang w:val="ru-RU" w:eastAsia="ja-JP" w:bidi="th-TH"/>
        </w:rPr>
      </w:pPr>
      <w:r w:rsidRPr="00243DCF">
        <w:rPr>
          <w:rFonts w:eastAsia="MS Mincho"/>
          <w:bCs/>
          <w:i/>
          <w:kern w:val="22"/>
          <w:szCs w:val="22"/>
          <w:lang w:val="ru-RU" w:eastAsia="ja-JP" w:bidi="th-TH"/>
        </w:rPr>
        <w:t xml:space="preserve">поддержать национальные ассоциации или альянсы </w:t>
      </w:r>
      <w:r w:rsidRPr="00243DCF">
        <w:rPr>
          <w:rFonts w:eastAsia="MS Mincho"/>
          <w:bCs/>
          <w:kern w:val="22"/>
          <w:szCs w:val="22"/>
          <w:lang w:val="ru-RU" w:eastAsia="ja-JP" w:bidi="th-TH"/>
        </w:rPr>
        <w:t>охраняемых и сохраняемых районов в соответствии с их типами управления (например, альянс ICCA, ассоциация PPA) для обеспечения механизмов взаимной поддержки;</w:t>
      </w:r>
    </w:p>
    <w:p w:rsidR="00025AC6" w:rsidRPr="00243DCF" w:rsidRDefault="00025AC6" w:rsidP="00025AC6">
      <w:pPr>
        <w:numPr>
          <w:ilvl w:val="0"/>
          <w:numId w:val="34"/>
        </w:numPr>
        <w:suppressLineNumbers/>
        <w:suppressAutoHyphens/>
        <w:kinsoku w:val="0"/>
        <w:overflowPunct w:val="0"/>
        <w:autoSpaceDE w:val="0"/>
        <w:autoSpaceDN w:val="0"/>
        <w:spacing w:after="120" w:line="228" w:lineRule="auto"/>
        <w:ind w:left="0" w:firstLine="720"/>
        <w:rPr>
          <w:rFonts w:eastAsia="MS Mincho"/>
          <w:bCs/>
          <w:kern w:val="22"/>
          <w:szCs w:val="22"/>
          <w:lang w:val="ru-RU" w:eastAsia="ja-JP" w:bidi="th-TH"/>
        </w:rPr>
      </w:pPr>
      <w:r w:rsidRPr="00243DCF">
        <w:rPr>
          <w:rFonts w:eastAsiaTheme="minorHAnsi"/>
          <w:i/>
          <w:szCs w:val="22"/>
          <w:lang w:val="ru-RU"/>
        </w:rPr>
        <w:t>п</w:t>
      </w:r>
      <w:r w:rsidRPr="00243DCF">
        <w:rPr>
          <w:rFonts w:eastAsia="MS Mincho"/>
          <w:bCs/>
          <w:i/>
          <w:kern w:val="22"/>
          <w:szCs w:val="22"/>
          <w:lang w:val="ru-RU" w:eastAsia="ja-JP" w:bidi="th-TH"/>
        </w:rPr>
        <w:t xml:space="preserve">роверить вклад таких районов </w:t>
      </w:r>
      <w:r w:rsidRPr="00243DCF">
        <w:rPr>
          <w:rFonts w:eastAsia="MS Mincho"/>
          <w:bCs/>
          <w:kern w:val="22"/>
          <w:szCs w:val="22"/>
          <w:lang w:val="ru-RU" w:eastAsia="ja-JP" w:bidi="th-TH"/>
        </w:rPr>
        <w:t>в общее достижение целей, поставленных перед системой охраняемых районов страны в отношении их охвата и природоохранного статуса, при помощи картирования и других соответствующих средств.</w:t>
      </w:r>
    </w:p>
    <w:p w:rsidR="00025AC6" w:rsidRPr="00243DCF" w:rsidRDefault="00025AC6" w:rsidP="00025AC6">
      <w:pPr>
        <w:keepNext/>
        <w:suppressLineNumbers/>
        <w:pBdr>
          <w:top w:val="nil"/>
          <w:left w:val="nil"/>
          <w:bottom w:val="nil"/>
          <w:right w:val="nil"/>
          <w:between w:val="nil"/>
          <w:bar w:val="nil"/>
        </w:pBdr>
        <w:tabs>
          <w:tab w:val="left" w:pos="450"/>
        </w:tabs>
        <w:suppressAutoHyphens/>
        <w:kinsoku w:val="0"/>
        <w:overflowPunct w:val="0"/>
        <w:autoSpaceDE w:val="0"/>
        <w:autoSpaceDN w:val="0"/>
        <w:spacing w:before="120" w:after="120"/>
        <w:jc w:val="center"/>
        <w:outlineLvl w:val="1"/>
        <w:rPr>
          <w:b/>
          <w:bCs/>
          <w:iCs/>
          <w:kern w:val="22"/>
          <w:szCs w:val="22"/>
          <w:lang w:val="ru-RU"/>
        </w:rPr>
      </w:pPr>
      <w:r w:rsidRPr="00243DCF">
        <w:rPr>
          <w:b/>
          <w:bCs/>
          <w:iCs/>
          <w:kern w:val="22"/>
          <w:szCs w:val="22"/>
          <w:lang w:val="ru-RU"/>
        </w:rPr>
        <w:t>B.</w:t>
      </w:r>
      <w:r w:rsidRPr="00243DCF">
        <w:rPr>
          <w:b/>
          <w:bCs/>
          <w:iCs/>
          <w:kern w:val="22"/>
          <w:szCs w:val="22"/>
          <w:lang w:val="ru-RU"/>
        </w:rPr>
        <w:tab/>
        <w:t>Добровольные руководящие указания в отношении эффективных и справедливых моделей управления</w:t>
      </w:r>
    </w:p>
    <w:p w:rsidR="00025AC6" w:rsidRPr="00243DCF" w:rsidRDefault="00025AC6" w:rsidP="00025AC6">
      <w:pPr>
        <w:numPr>
          <w:ilvl w:val="0"/>
          <w:numId w:val="32"/>
        </w:numPr>
        <w:suppressLineNumbers/>
        <w:suppressAutoHyphens/>
        <w:kinsoku w:val="0"/>
        <w:overflowPunct w:val="0"/>
        <w:autoSpaceDE w:val="0"/>
        <w:autoSpaceDN w:val="0"/>
        <w:spacing w:before="120" w:after="120"/>
        <w:ind w:left="0" w:firstLine="0"/>
        <w:rPr>
          <w:snapToGrid w:val="0"/>
          <w:kern w:val="22"/>
          <w:szCs w:val="22"/>
          <w:lang w:val="ru-RU" w:eastAsia="ja-JP" w:bidi="th-TH"/>
        </w:rPr>
      </w:pPr>
      <w:r w:rsidRPr="00243DCF">
        <w:rPr>
          <w:snapToGrid w:val="0"/>
          <w:kern w:val="22"/>
          <w:szCs w:val="22"/>
          <w:lang w:val="ru-RU" w:eastAsia="ja-JP" w:bidi="th-TH"/>
        </w:rPr>
        <w:t>Эффективные и справедливые модели управления охраняемыми и сохраняемыми районами - это механизмы принятия и осуществления решений, в которых принимаются и применяются принципы «надлежащего управления». Принципы надлежащего управления должны применяться независимо от типа управления. На основе принципов надлежащего управления, разработанных учреждениями Организации Объединенных Наций и другими организациями, МСОП предложил принципы управления и соображения для контекста охраняемых и сохраняемых районов в качестве руководящие указаний для принятия решений и их осуществления на законных основаниях, грамотно, включительно, справедливо, с чувством долгосрочной перспективы, подотчетности и уважения прав</w:t>
      </w:r>
      <w:r w:rsidRPr="00243DCF">
        <w:rPr>
          <w:snapToGrid w:val="0"/>
          <w:szCs w:val="22"/>
          <w:vertAlign w:val="superscript"/>
          <w:lang w:val="ru-RU"/>
        </w:rPr>
        <w:footnoteReference w:id="23"/>
      </w:r>
      <w:r w:rsidRPr="00243DCF">
        <w:rPr>
          <w:snapToGrid w:val="0"/>
          <w:kern w:val="22"/>
          <w:szCs w:val="22"/>
          <w:lang w:val="ru-RU" w:eastAsia="ja-JP" w:bidi="th-TH"/>
        </w:rPr>
        <w:t>.</w:t>
      </w:r>
    </w:p>
    <w:p w:rsidR="00025AC6" w:rsidRPr="00243DCF" w:rsidRDefault="00025AC6" w:rsidP="00025AC6">
      <w:pPr>
        <w:numPr>
          <w:ilvl w:val="0"/>
          <w:numId w:val="32"/>
        </w:numPr>
        <w:suppressLineNumbers/>
        <w:suppressAutoHyphens/>
        <w:kinsoku w:val="0"/>
        <w:overflowPunct w:val="0"/>
        <w:autoSpaceDE w:val="0"/>
        <w:autoSpaceDN w:val="0"/>
        <w:spacing w:before="120" w:after="120"/>
        <w:ind w:left="0" w:firstLine="0"/>
        <w:rPr>
          <w:snapToGrid w:val="0"/>
          <w:kern w:val="22"/>
          <w:szCs w:val="22"/>
          <w:lang w:val="ru-RU" w:eastAsia="ja-JP" w:bidi="th-TH"/>
        </w:rPr>
      </w:pPr>
      <w:r w:rsidRPr="00243DCF">
        <w:rPr>
          <w:snapToGrid w:val="0"/>
          <w:kern w:val="22"/>
          <w:szCs w:val="22"/>
          <w:lang w:val="ru-RU" w:eastAsia="ja-JP" w:bidi="th-TH"/>
        </w:rPr>
        <w:t>Концепция справедливости является одним из элементов н</w:t>
      </w:r>
      <w:bookmarkStart w:id="4" w:name="_Hlk511907311"/>
      <w:r w:rsidRPr="00243DCF">
        <w:rPr>
          <w:snapToGrid w:val="0"/>
          <w:kern w:val="22"/>
          <w:szCs w:val="22"/>
          <w:lang w:val="ru-RU" w:eastAsia="ja-JP" w:bidi="th-TH"/>
        </w:rPr>
        <w:t xml:space="preserve">адлежащего </w:t>
      </w:r>
      <w:bookmarkEnd w:id="4"/>
      <w:r w:rsidRPr="00243DCF">
        <w:rPr>
          <w:snapToGrid w:val="0"/>
          <w:kern w:val="22"/>
          <w:szCs w:val="22"/>
          <w:lang w:val="ru-RU" w:eastAsia="ja-JP" w:bidi="th-TH"/>
        </w:rPr>
        <w:t xml:space="preserve">управления. </w:t>
      </w:r>
      <w:proofErr w:type="gramStart"/>
      <w:r w:rsidRPr="00243DCF">
        <w:rPr>
          <w:snapToGrid w:val="0"/>
          <w:kern w:val="22"/>
          <w:szCs w:val="22"/>
          <w:lang w:val="ru-RU" w:eastAsia="ja-JP" w:bidi="th-TH"/>
        </w:rPr>
        <w:t>Справедливость состоит из трех аспектов: признание, процедура и распределение: «признание» является признанием и уважением прав и разнообразия идентичностей, ценностей, систем знаний и институтов правообладателей</w:t>
      </w:r>
      <w:r w:rsidRPr="00243DCF">
        <w:rPr>
          <w:snapToGrid w:val="0"/>
          <w:kern w:val="22"/>
          <w:szCs w:val="22"/>
          <w:vertAlign w:val="superscript"/>
          <w:lang w:val="ru-RU" w:eastAsia="ja-JP" w:bidi="th-TH"/>
        </w:rPr>
        <w:footnoteReference w:id="24"/>
      </w:r>
      <w:r w:rsidRPr="00243DCF">
        <w:rPr>
          <w:snapToGrid w:val="0"/>
          <w:kern w:val="22"/>
          <w:szCs w:val="22"/>
          <w:lang w:val="ru-RU" w:eastAsia="ja-JP" w:bidi="th-TH"/>
        </w:rPr>
        <w:t xml:space="preserve"> и заинтересованных сторон; «процедура» относится к включению правил и принятию решений; «распространение» означает, что затраты и выгоды, связанные с управлением </w:t>
      </w:r>
      <w:r w:rsidRPr="00243DCF">
        <w:rPr>
          <w:snapToGrid w:val="0"/>
          <w:kern w:val="22"/>
          <w:szCs w:val="22"/>
          <w:lang w:val="ru-RU" w:eastAsia="ja-JP" w:bidi="th-TH"/>
        </w:rPr>
        <w:lastRenderedPageBreak/>
        <w:t>охраняемыми районами, должны быть справедливо распределены между различными участниками.</w:t>
      </w:r>
      <w:proofErr w:type="gramEnd"/>
      <w:r w:rsidRPr="00243DCF">
        <w:rPr>
          <w:snapToGrid w:val="0"/>
          <w:kern w:val="22"/>
          <w:szCs w:val="22"/>
          <w:lang w:val="ru-RU" w:eastAsia="ja-JP" w:bidi="th-TH"/>
        </w:rPr>
        <w:t xml:space="preserve"> На рисунке ниже показаны три аспекта справедливости. Недавно разработанные рамки, содействующие справедливости в контексте охраняемых районов</w:t>
      </w:r>
      <w:r w:rsidRPr="00243DCF">
        <w:rPr>
          <w:rFonts w:eastAsia="Batang"/>
          <w:iCs/>
          <w:snapToGrid w:val="0"/>
          <w:kern w:val="22"/>
          <w:szCs w:val="22"/>
          <w:vertAlign w:val="superscript"/>
          <w:lang w:val="ru-RU" w:eastAsia="ja-JP" w:bidi="th-TH"/>
        </w:rPr>
        <w:footnoteReference w:id="25"/>
      </w:r>
      <w:r w:rsidRPr="00243DCF">
        <w:rPr>
          <w:snapToGrid w:val="0"/>
          <w:kern w:val="22"/>
          <w:szCs w:val="22"/>
          <w:vertAlign w:val="superscript"/>
          <w:lang w:val="ru-RU" w:eastAsia="ja-JP" w:bidi="th-TH"/>
        </w:rPr>
        <w:t>,</w:t>
      </w:r>
      <w:r w:rsidRPr="00243DCF">
        <w:rPr>
          <w:rFonts w:eastAsia="Batang"/>
          <w:iCs/>
          <w:snapToGrid w:val="0"/>
          <w:kern w:val="22"/>
          <w:szCs w:val="22"/>
          <w:vertAlign w:val="superscript"/>
          <w:lang w:val="ru-RU" w:eastAsia="ja-JP" w:bidi="th-TH"/>
        </w:rPr>
        <w:footnoteReference w:id="26"/>
      </w:r>
      <w:r w:rsidRPr="00243DCF">
        <w:rPr>
          <w:snapToGrid w:val="0"/>
          <w:kern w:val="22"/>
          <w:szCs w:val="22"/>
          <w:lang w:val="ru-RU" w:eastAsia="ja-JP" w:bidi="th-TH"/>
        </w:rPr>
        <w:t>, представляют собой набор принципов, с помощью которых можно оценить три аспекта справедливости;</w:t>
      </w:r>
    </w:p>
    <w:p w:rsidR="00025AC6" w:rsidRPr="00243DCF" w:rsidRDefault="00025AC6" w:rsidP="00025AC6">
      <w:pPr>
        <w:keepNext/>
        <w:keepLines/>
        <w:suppressLineNumbers/>
        <w:suppressAutoHyphens/>
        <w:kinsoku w:val="0"/>
        <w:overflowPunct w:val="0"/>
        <w:autoSpaceDE w:val="0"/>
        <w:autoSpaceDN w:val="0"/>
        <w:spacing w:before="120" w:after="120"/>
        <w:jc w:val="left"/>
        <w:rPr>
          <w:b/>
          <w:bCs/>
          <w:snapToGrid w:val="0"/>
          <w:kern w:val="22"/>
          <w:szCs w:val="22"/>
          <w:lang w:val="ru-RU" w:eastAsia="ja-JP" w:bidi="th-TH"/>
        </w:rPr>
      </w:pPr>
      <w:r w:rsidRPr="00243DCF">
        <w:rPr>
          <w:b/>
          <w:bCs/>
          <w:snapToGrid w:val="0"/>
          <w:kern w:val="22"/>
          <w:szCs w:val="22"/>
          <w:lang w:val="ru-RU"/>
        </w:rPr>
        <w:t>Рисунок.  Три аспекта справедливости, являющиеся неотъемлемой частью комплекса сопутствующих условий</w:t>
      </w:r>
    </w:p>
    <w:p w:rsidR="00025AC6" w:rsidRPr="00243DCF" w:rsidRDefault="00900526" w:rsidP="00025AC6">
      <w:pPr>
        <w:keepLines/>
        <w:suppressLineNumbers/>
        <w:suppressAutoHyphens/>
        <w:kinsoku w:val="0"/>
        <w:overflowPunct w:val="0"/>
        <w:autoSpaceDE w:val="0"/>
        <w:autoSpaceDN w:val="0"/>
        <w:spacing w:before="120" w:after="120"/>
        <w:ind w:left="2160"/>
        <w:rPr>
          <w:rFonts w:eastAsia="MS Mincho"/>
          <w:bCs/>
          <w:kern w:val="22"/>
          <w:szCs w:val="22"/>
          <w:lang w:val="ru-RU" w:eastAsia="ja-JP" w:bidi="th-TH"/>
        </w:rPr>
      </w:pPr>
      <w:r w:rsidRPr="00243DCF">
        <w:rPr>
          <w:rFonts w:eastAsia="Times New Roman"/>
          <w:noProof/>
          <w:kern w:val="22"/>
          <w:szCs w:val="22"/>
          <w:lang w:val="fr-FR" w:eastAsia="fr-FR"/>
        </w:rPr>
        <w:pict>
          <v:shapetype id="_x0000_t202" coordsize="21600,21600" o:spt="202" path="m,l,21600r21600,l21600,xe">
            <v:stroke joinstyle="miter"/>
            <v:path gradientshapeok="t" o:connecttype="rect"/>
          </v:shapetype>
          <v:shape id="Text Box 5" o:spid="_x0000_s1026" type="#_x0000_t202" style="position:absolute;left:0;text-align:left;margin-left:139pt;margin-top:136.95pt;width:142.75pt;height:18.1pt;z-index:25166233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" strokecolor="white [3212]">
            <v:textbox>
              <w:txbxContent>
                <w:p w:rsidR="00707F22" w:rsidRDefault="00707F22" w:rsidP="00025AC6">
                  <w:pPr>
                    <w:rPr>
                      <w:lang w:val="fr-FR"/>
                    </w:rPr>
                  </w:pPr>
                  <w:r>
                    <w:rPr>
                      <w:snapToGrid w:val="0"/>
                      <w:kern w:val="22"/>
                      <w:sz w:val="20"/>
                      <w:szCs w:val="20"/>
                      <w:lang w:val="ru-RU" w:eastAsia="ja-JP" w:bidi="th-TH"/>
                    </w:rPr>
                    <w:t>Сопутствующие условия</w:t>
                  </w:r>
                </w:p>
              </w:txbxContent>
            </v:textbox>
          </v:shape>
        </w:pict>
      </w:r>
      <w:r w:rsidRPr="00243DCF">
        <w:rPr>
          <w:rFonts w:eastAsia="Times New Roman"/>
          <w:noProof/>
          <w:kern w:val="22"/>
          <w:szCs w:val="22"/>
          <w:lang w:val="fr-FR" w:eastAsia="fr-FR"/>
        </w:rPr>
        <w:pict>
          <v:shape id="Text Box 4" o:spid="_x0000_s1027" type="#_x0000_t202" style="position:absolute;left:0;text-align:left;margin-left:210.35pt;margin-top:122.55pt;width:91.5pt;height:18.8pt;z-index:25166131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" strokecolor="white [3212]">
            <v:textbox>
              <w:txbxContent>
                <w:p w:rsidR="00707F22" w:rsidRDefault="00707F22" w:rsidP="00025AC6">
                  <w:pPr>
                    <w:rPr>
                      <w:lang w:val="fr-FR"/>
                    </w:rPr>
                  </w:pPr>
                  <w:r>
                    <w:rPr>
                      <w:snapToGrid w:val="0"/>
                      <w:kern w:val="22"/>
                      <w:sz w:val="20"/>
                      <w:szCs w:val="20"/>
                      <w:lang w:val="ru-RU" w:eastAsia="ja-JP" w:bidi="th-TH"/>
                    </w:rPr>
                    <w:t>Распространение</w:t>
                  </w:r>
                </w:p>
              </w:txbxContent>
            </v:textbox>
          </v:shape>
        </w:pict>
      </w:r>
      <w:r w:rsidRPr="00243DCF">
        <w:rPr>
          <w:rFonts w:eastAsia="Times New Roman"/>
          <w:noProof/>
          <w:kern w:val="22"/>
          <w:szCs w:val="22"/>
          <w:lang w:val="fr-FR" w:eastAsia="fr-FR"/>
        </w:rPr>
        <w:pict>
          <v:shape id="Text Box 3" o:spid="_x0000_s1028" type="#_x0000_t202" style="position:absolute;left:0;text-align:left;margin-left:120.8pt;margin-top:122.55pt;width:66.4pt;height:18.8pt;z-index:25166028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" strokecolor="white [3212]">
            <v:textbox>
              <w:txbxContent>
                <w:p w:rsidR="00707F22" w:rsidRDefault="00707F22" w:rsidP="00025AC6">
                  <w:pPr>
                    <w:rPr>
                      <w:lang w:val="fr-FR"/>
                    </w:rPr>
                  </w:pPr>
                  <w:r w:rsidRPr="00812610">
                    <w:rPr>
                      <w:snapToGrid w:val="0"/>
                      <w:kern w:val="22"/>
                      <w:sz w:val="20"/>
                      <w:szCs w:val="20"/>
                      <w:lang w:val="ru-RU" w:eastAsia="ja-JP" w:bidi="th-TH"/>
                    </w:rPr>
                    <w:t>Процедура</w:t>
                  </w:r>
                  <w:r>
                    <w:rPr>
                      <w:snapToGrid w:val="0"/>
                      <w:kern w:val="22"/>
                      <w:sz w:val="20"/>
                      <w:szCs w:val="20"/>
                      <w:lang w:val="ru-RU" w:eastAsia="ja-JP" w:bidi="th-TH"/>
                    </w:rPr>
                    <w:t xml:space="preserve"> </w:t>
                  </w:r>
                </w:p>
              </w:txbxContent>
            </v:textbox>
          </v:shape>
        </w:pict>
      </w:r>
      <w:r w:rsidRPr="00243DCF">
        <w:rPr>
          <w:rFonts w:eastAsia="MS Mincho"/>
          <w:bCs/>
          <w:noProof/>
          <w:kern w:val="22"/>
          <w:szCs w:val="22"/>
          <w:lang w:val="fr-FR" w:eastAsia="fr-FR"/>
        </w:rPr>
        <w:pict>
          <v:shape id="Text Box 2" o:spid="_x0000_s1029" type="#_x0000_t202" style="position:absolute;left:0;text-align:left;margin-left:171.55pt;margin-top:17.85pt;width:70.75pt;height:18.8pt;z-index:25165926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" strokecolor="white [3212]">
            <v:textbox>
              <w:txbxContent>
                <w:p w:rsidR="00707F22" w:rsidRPr="00C275AD" w:rsidRDefault="00707F22" w:rsidP="00025AC6">
                  <w:pPr>
                    <w:pBdr>
                      <w:bottom w:val="single" w:sz="4" w:space="1" w:color="auto"/>
                    </w:pBdr>
                    <w:rPr>
                      <w:sz w:val="20"/>
                      <w:szCs w:val="20"/>
                      <w:lang w:val="ru-RU"/>
                    </w:rPr>
                  </w:pPr>
                  <w:r>
                    <w:rPr>
                      <w:sz w:val="20"/>
                      <w:szCs w:val="20"/>
                      <w:lang w:val="ru-RU"/>
                    </w:rPr>
                    <w:t>Признание</w:t>
                  </w:r>
                </w:p>
              </w:txbxContent>
            </v:textbox>
          </v:shape>
        </w:pict>
      </w:r>
      <w:r w:rsidR="00025AC6" w:rsidRPr="00243DCF">
        <w:rPr>
          <w:rFonts w:eastAsia="MS Mincho"/>
          <w:bCs/>
          <w:noProof/>
          <w:kern w:val="22"/>
          <w:szCs w:val="22"/>
          <w:lang w:val="fr-FR" w:eastAsia="fr-FR"/>
        </w:rPr>
        <w:drawing>
          <wp:inline distT="0" distB="0" distL="0" distR="0">
            <wp:extent cx="2571750" cy="2049624"/>
            <wp:effectExtent l="0" t="0" r="0" b="8255"/>
            <wp:docPr id="8" name="Picture 3" descr="cid:image002.png@01D3C061.9532E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id:image002.png@01D3C061.9532EE20"/>
                    <pic:cNvPicPr>
                      <a:picLocks noChangeAspect="1" noChangeArrowheads="1"/>
                    </pic:cNvPicPr>
                  </pic:nvPicPr>
                  <pic:blipFill>
                    <a:blip r:embed="rId14" r:link="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571750" cy="2049624"/>
                    </a:xfrm>
                    <a:prstGeom prst="rect">
                      <a:avLst/>
                    </a:prstGeom>
                    <a:noFill/>
                    <a:ln>
                      <a:noFill/>
                    </a:ln>
                  </pic:spPr>
                </pic:pic>
              </a:graphicData>
            </a:graphic>
          </wp:inline>
        </w:drawing>
      </w:r>
    </w:p>
    <w:p w:rsidR="00025AC6" w:rsidRPr="00243DCF" w:rsidRDefault="00025AC6" w:rsidP="00025AC6">
      <w:pPr>
        <w:keepLines/>
        <w:suppressLineNumbers/>
        <w:suppressAutoHyphens/>
        <w:kinsoku w:val="0"/>
        <w:overflowPunct w:val="0"/>
        <w:autoSpaceDE w:val="0"/>
        <w:autoSpaceDN w:val="0"/>
        <w:jc w:val="left"/>
        <w:rPr>
          <w:rFonts w:eastAsiaTheme="minorHAnsi"/>
          <w:bCs/>
          <w:kern w:val="22"/>
          <w:szCs w:val="22"/>
          <w:lang w:val="ru-RU"/>
        </w:rPr>
      </w:pPr>
      <w:r w:rsidRPr="00243DCF">
        <w:rPr>
          <w:rFonts w:eastAsiaTheme="minorHAnsi"/>
          <w:bCs/>
          <w:i/>
          <w:iCs/>
          <w:kern w:val="22"/>
          <w:szCs w:val="22"/>
          <w:lang w:val="ru-RU"/>
        </w:rPr>
        <w:t>Источник</w:t>
      </w:r>
      <w:r w:rsidRPr="00243DCF">
        <w:rPr>
          <w:rFonts w:eastAsiaTheme="minorHAnsi"/>
          <w:bCs/>
          <w:kern w:val="22"/>
          <w:szCs w:val="22"/>
          <w:lang w:val="ru-RU"/>
        </w:rPr>
        <w:t xml:space="preserve">: Адаптировано из </w:t>
      </w:r>
      <w:proofErr w:type="spellStart"/>
      <w:r w:rsidRPr="00243DCF">
        <w:rPr>
          <w:rFonts w:eastAsiaTheme="minorHAnsi"/>
          <w:bCs/>
          <w:kern w:val="22"/>
          <w:szCs w:val="22"/>
          <w:lang w:val="ru-RU"/>
        </w:rPr>
        <w:t>McDermott</w:t>
      </w:r>
      <w:proofErr w:type="spellEnd"/>
      <w:r w:rsidRPr="00243DCF">
        <w:rPr>
          <w:rFonts w:eastAsiaTheme="minorHAnsi"/>
          <w:bCs/>
          <w:kern w:val="22"/>
          <w:szCs w:val="22"/>
          <w:lang w:val="ru-RU"/>
        </w:rPr>
        <w:t xml:space="preserve"> </w:t>
      </w:r>
      <w:proofErr w:type="spellStart"/>
      <w:r w:rsidRPr="00243DCF">
        <w:rPr>
          <w:rFonts w:eastAsiaTheme="minorHAnsi"/>
          <w:bCs/>
          <w:kern w:val="22"/>
          <w:szCs w:val="22"/>
          <w:lang w:val="ru-RU"/>
        </w:rPr>
        <w:t>et</w:t>
      </w:r>
      <w:proofErr w:type="spellEnd"/>
      <w:r w:rsidRPr="00243DCF">
        <w:rPr>
          <w:rFonts w:eastAsiaTheme="minorHAnsi"/>
          <w:bCs/>
          <w:kern w:val="22"/>
          <w:szCs w:val="22"/>
          <w:lang w:val="ru-RU"/>
        </w:rPr>
        <w:t xml:space="preserve"> </w:t>
      </w:r>
      <w:proofErr w:type="spellStart"/>
      <w:r w:rsidRPr="00243DCF">
        <w:rPr>
          <w:rFonts w:eastAsiaTheme="minorHAnsi"/>
          <w:bCs/>
          <w:kern w:val="22"/>
          <w:szCs w:val="22"/>
          <w:lang w:val="ru-RU"/>
        </w:rPr>
        <w:t>al</w:t>
      </w:r>
      <w:proofErr w:type="spellEnd"/>
      <w:r w:rsidRPr="00243DCF">
        <w:rPr>
          <w:rFonts w:eastAsiaTheme="minorHAnsi"/>
          <w:bCs/>
          <w:kern w:val="22"/>
          <w:szCs w:val="22"/>
          <w:lang w:val="ru-RU"/>
        </w:rPr>
        <w:t xml:space="preserve">. </w:t>
      </w:r>
      <w:r w:rsidRPr="00243DCF">
        <w:rPr>
          <w:rFonts w:eastAsiaTheme="minorHAnsi"/>
          <w:bCs/>
          <w:kern w:val="22"/>
          <w:szCs w:val="22"/>
        </w:rPr>
        <w:t>(2013).</w:t>
      </w:r>
      <w:r w:rsidRPr="00243DCF">
        <w:rPr>
          <w:i/>
          <w:snapToGrid w:val="0"/>
          <w:kern w:val="18"/>
          <w:szCs w:val="22"/>
        </w:rPr>
        <w:t xml:space="preserve"> </w:t>
      </w:r>
      <w:proofErr w:type="gramStart"/>
      <w:r w:rsidRPr="00243DCF">
        <w:rPr>
          <w:rFonts w:eastAsiaTheme="minorHAnsi"/>
          <w:bCs/>
          <w:iCs/>
          <w:kern w:val="22"/>
          <w:szCs w:val="22"/>
        </w:rPr>
        <w:t>Examining equity: A multidimensional framework for assessing equity in payments for ecosystem service</w:t>
      </w:r>
      <w:r w:rsidRPr="00243DCF">
        <w:rPr>
          <w:rFonts w:eastAsiaTheme="minorHAnsi"/>
          <w:bCs/>
          <w:i/>
          <w:kern w:val="22"/>
          <w:szCs w:val="22"/>
        </w:rPr>
        <w:t>.</w:t>
      </w:r>
      <w:proofErr w:type="gramEnd"/>
      <w:r w:rsidRPr="00243DCF">
        <w:rPr>
          <w:rFonts w:eastAsiaTheme="minorHAnsi"/>
          <w:bCs/>
          <w:i/>
          <w:kern w:val="22"/>
          <w:szCs w:val="22"/>
        </w:rPr>
        <w:t xml:space="preserve"> </w:t>
      </w:r>
      <w:r w:rsidRPr="00243DCF">
        <w:rPr>
          <w:rFonts w:eastAsiaTheme="minorHAnsi"/>
          <w:bCs/>
          <w:i/>
          <w:iCs/>
          <w:kern w:val="22"/>
          <w:szCs w:val="22"/>
        </w:rPr>
        <w:t>Environmental Science and Policy</w:t>
      </w:r>
      <w:r w:rsidRPr="00243DCF">
        <w:rPr>
          <w:rFonts w:eastAsiaTheme="minorHAnsi"/>
          <w:bCs/>
          <w:kern w:val="22"/>
          <w:szCs w:val="22"/>
        </w:rPr>
        <w:t xml:space="preserve"> 33: 416-427</w:t>
      </w:r>
      <w:r w:rsidRPr="00243DCF">
        <w:rPr>
          <w:rFonts w:eastAsiaTheme="minorHAnsi"/>
          <w:bCs/>
          <w:kern w:val="22"/>
          <w:szCs w:val="22"/>
          <w:vertAlign w:val="superscript"/>
        </w:rPr>
        <w:t xml:space="preserve"> </w:t>
      </w:r>
      <w:r w:rsidRPr="00243DCF">
        <w:rPr>
          <w:rFonts w:eastAsiaTheme="minorHAnsi"/>
          <w:bCs/>
          <w:kern w:val="22"/>
          <w:szCs w:val="22"/>
          <w:lang w:val="ru-RU"/>
        </w:rPr>
        <w:t>и</w:t>
      </w:r>
      <w:r w:rsidRPr="00243DCF">
        <w:rPr>
          <w:rFonts w:eastAsiaTheme="minorHAnsi"/>
          <w:bCs/>
          <w:kern w:val="22"/>
          <w:szCs w:val="22"/>
        </w:rPr>
        <w:t xml:space="preserve"> </w:t>
      </w:r>
      <w:proofErr w:type="spellStart"/>
      <w:r w:rsidRPr="00243DCF">
        <w:rPr>
          <w:rFonts w:eastAsiaTheme="minorHAnsi"/>
          <w:bCs/>
          <w:kern w:val="22"/>
          <w:szCs w:val="22"/>
        </w:rPr>
        <w:t>Pascual</w:t>
      </w:r>
      <w:proofErr w:type="spellEnd"/>
      <w:r w:rsidRPr="00243DCF">
        <w:rPr>
          <w:rFonts w:eastAsiaTheme="minorHAnsi"/>
          <w:bCs/>
          <w:kern w:val="22"/>
          <w:szCs w:val="22"/>
        </w:rPr>
        <w:t xml:space="preserve"> et al. (2014).</w:t>
      </w:r>
      <w:r w:rsidRPr="00243DCF">
        <w:rPr>
          <w:rFonts w:ascii="Calibri" w:eastAsiaTheme="minorHAnsi" w:hAnsi="Calibri"/>
          <w:szCs w:val="22"/>
        </w:rPr>
        <w:t xml:space="preserve"> </w:t>
      </w:r>
      <w:r w:rsidRPr="00243DCF">
        <w:rPr>
          <w:rFonts w:eastAsiaTheme="minorHAnsi"/>
          <w:bCs/>
          <w:kern w:val="22"/>
          <w:szCs w:val="22"/>
        </w:rPr>
        <w:t xml:space="preserve">Social equity matters in payments for ecosystem services. </w:t>
      </w:r>
      <w:proofErr w:type="spellStart"/>
      <w:r w:rsidRPr="00243DCF">
        <w:rPr>
          <w:rFonts w:eastAsiaTheme="minorHAnsi"/>
          <w:bCs/>
          <w:i/>
          <w:iCs/>
          <w:kern w:val="22"/>
          <w:szCs w:val="22"/>
          <w:lang w:val="ru-RU"/>
        </w:rPr>
        <w:t>Bioscience</w:t>
      </w:r>
      <w:proofErr w:type="spellEnd"/>
      <w:r w:rsidRPr="00243DCF">
        <w:rPr>
          <w:rFonts w:eastAsiaTheme="minorHAnsi"/>
          <w:bCs/>
          <w:kern w:val="22"/>
          <w:szCs w:val="22"/>
          <w:lang w:val="ru-RU"/>
        </w:rPr>
        <w:t xml:space="preserve"> 64(11) 1027-1036.</w:t>
      </w:r>
    </w:p>
    <w:p w:rsidR="00025AC6" w:rsidRPr="00243DCF" w:rsidRDefault="00025AC6" w:rsidP="00025AC6">
      <w:pPr>
        <w:numPr>
          <w:ilvl w:val="0"/>
          <w:numId w:val="32"/>
        </w:numPr>
        <w:suppressLineNumbers/>
        <w:suppressAutoHyphens/>
        <w:kinsoku w:val="0"/>
        <w:overflowPunct w:val="0"/>
        <w:autoSpaceDE w:val="0"/>
        <w:autoSpaceDN w:val="0"/>
        <w:spacing w:before="120" w:after="120"/>
        <w:ind w:left="0" w:firstLine="0"/>
        <w:rPr>
          <w:snapToGrid w:val="0"/>
          <w:kern w:val="22"/>
          <w:szCs w:val="22"/>
          <w:lang w:val="ru-RU" w:eastAsia="ja-JP" w:bidi="th-TH"/>
        </w:rPr>
      </w:pPr>
      <w:r w:rsidRPr="00243DCF">
        <w:rPr>
          <w:snapToGrid w:val="0"/>
          <w:kern w:val="22"/>
          <w:szCs w:val="22"/>
          <w:lang w:val="ru-RU" w:eastAsia="ja-JP" w:bidi="th-TH"/>
        </w:rPr>
        <w:t xml:space="preserve">Надлежащее управление предполагает, что потенциальные негативные последствия, особенно для благосостояния уязвимых и зависимых от природных ресурсов людей, оцениваются, контролируются и устраняются или смягчаются, а положительные воздействия усиливаются. Тип управления и механизмы принятия </w:t>
      </w:r>
      <w:proofErr w:type="gramStart"/>
      <w:r w:rsidRPr="00243DCF">
        <w:rPr>
          <w:snapToGrid w:val="0"/>
          <w:kern w:val="22"/>
          <w:szCs w:val="22"/>
          <w:lang w:val="ru-RU" w:eastAsia="ja-JP" w:bidi="th-TH"/>
        </w:rPr>
        <w:t>решений</w:t>
      </w:r>
      <w:proofErr w:type="gramEnd"/>
      <w:r w:rsidRPr="00243DCF">
        <w:rPr>
          <w:snapToGrid w:val="0"/>
          <w:kern w:val="22"/>
          <w:szCs w:val="22"/>
          <w:lang w:val="ru-RU" w:eastAsia="ja-JP" w:bidi="th-TH"/>
        </w:rPr>
        <w:t xml:space="preserve"> и их реализации должны быть адаптированы к конкретному контексту таким образом, чтобы обеспечить эффективное участие правообладателей и заинтересованных сторон, зависящих от охраняемых районов.</w:t>
      </w:r>
    </w:p>
    <w:p w:rsidR="00025AC6" w:rsidRPr="00243DCF" w:rsidRDefault="00025AC6" w:rsidP="00025AC6">
      <w:pPr>
        <w:numPr>
          <w:ilvl w:val="0"/>
          <w:numId w:val="32"/>
        </w:numPr>
        <w:suppressLineNumbers/>
        <w:suppressAutoHyphens/>
        <w:kinsoku w:val="0"/>
        <w:overflowPunct w:val="0"/>
        <w:autoSpaceDE w:val="0"/>
        <w:autoSpaceDN w:val="0"/>
        <w:spacing w:before="120" w:after="120"/>
        <w:ind w:left="0" w:firstLine="0"/>
        <w:rPr>
          <w:iCs/>
          <w:snapToGrid w:val="0"/>
          <w:kern w:val="22"/>
          <w:szCs w:val="22"/>
          <w:lang w:val="ru-RU" w:eastAsia="ja-JP" w:bidi="th-TH"/>
        </w:rPr>
      </w:pPr>
      <w:r w:rsidRPr="00243DCF">
        <w:rPr>
          <w:iCs/>
          <w:snapToGrid w:val="0"/>
          <w:kern w:val="22"/>
          <w:szCs w:val="22"/>
          <w:lang w:val="ru-RU" w:eastAsia="ja-JP" w:bidi="th-TH"/>
        </w:rPr>
        <w:t>Элементы эффективных и справедливых моделей управления охраняемыми и сохраняемыми районами могут включать:</w:t>
      </w:r>
    </w:p>
    <w:p w:rsidR="00025AC6" w:rsidRPr="00243DCF" w:rsidRDefault="00025AC6" w:rsidP="00025AC6">
      <w:pPr>
        <w:numPr>
          <w:ilvl w:val="0"/>
          <w:numId w:val="50"/>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proofErr w:type="gramStart"/>
      <w:r w:rsidRPr="00243DCF">
        <w:rPr>
          <w:rFonts w:eastAsiaTheme="minorHAnsi"/>
          <w:szCs w:val="22"/>
          <w:lang w:val="ru-RU"/>
        </w:rPr>
        <w:t>н</w:t>
      </w:r>
      <w:r w:rsidRPr="00243DCF">
        <w:rPr>
          <w:rFonts w:eastAsia="MS Mincho"/>
          <w:bCs/>
          <w:kern w:val="22"/>
          <w:szCs w:val="22"/>
          <w:lang w:val="ru-RU" w:eastAsia="ja-JP" w:bidi="th-TH"/>
        </w:rPr>
        <w:t>адлежащие процедуры и механизмы для полного и эффективного участия коренных народов и местных общин</w:t>
      </w:r>
      <w:r w:rsidRPr="00243DCF">
        <w:rPr>
          <w:rFonts w:eastAsia="Batang" w:cs="Angsana New"/>
          <w:iCs/>
          <w:snapToGrid w:val="0"/>
          <w:kern w:val="22"/>
          <w:szCs w:val="22"/>
          <w:vertAlign w:val="superscript"/>
          <w:lang w:val="ru-RU" w:eastAsia="ja-JP" w:bidi="th-TH"/>
        </w:rPr>
        <w:footnoteReference w:id="27"/>
      </w:r>
      <w:r w:rsidRPr="00243DCF">
        <w:rPr>
          <w:rFonts w:eastAsia="MS Mincho"/>
          <w:bCs/>
          <w:kern w:val="22"/>
          <w:szCs w:val="22"/>
          <w:lang w:val="ru-RU" w:eastAsia="ja-JP" w:bidi="th-TH"/>
        </w:rPr>
        <w:t>, обеспечения гендерного равенства при полном уважении их прав и признании их обязанностей в соответствии с национальным законодательством</w:t>
      </w:r>
      <w:r w:rsidR="009A101D" w:rsidRPr="00243DCF">
        <w:rPr>
          <w:rFonts w:eastAsia="MS Mincho"/>
          <w:bCs/>
          <w:kern w:val="22"/>
          <w:szCs w:val="22"/>
          <w:lang w:val="ru-RU" w:eastAsia="ja-JP" w:bidi="th-TH"/>
        </w:rPr>
        <w:t xml:space="preserve"> и их системами регламентации, а также</w:t>
      </w:r>
      <w:r w:rsidRPr="00243DCF">
        <w:rPr>
          <w:rFonts w:eastAsia="MS Mincho"/>
          <w:bCs/>
          <w:kern w:val="22"/>
          <w:szCs w:val="22"/>
          <w:lang w:val="ru-RU" w:eastAsia="ja-JP" w:bidi="th-TH"/>
        </w:rPr>
        <w:t xml:space="preserve"> обеспечения законного представительства, в том числе при создании, управлении, планировании, мониторинге и отчетности </w:t>
      </w:r>
      <w:bookmarkStart w:id="6" w:name="_Hlk511904916"/>
      <w:r w:rsidRPr="00243DCF">
        <w:rPr>
          <w:rFonts w:eastAsia="MS Mincho"/>
          <w:bCs/>
          <w:kern w:val="22"/>
          <w:szCs w:val="22"/>
          <w:lang w:val="ru-RU" w:eastAsia="ja-JP" w:bidi="th-TH"/>
        </w:rPr>
        <w:t>охраняемых</w:t>
      </w:r>
      <w:bookmarkEnd w:id="6"/>
      <w:r w:rsidRPr="00243DCF">
        <w:rPr>
          <w:rFonts w:eastAsia="MS Mincho"/>
          <w:bCs/>
          <w:kern w:val="22"/>
          <w:szCs w:val="22"/>
          <w:lang w:val="ru-RU" w:eastAsia="ja-JP" w:bidi="th-TH"/>
        </w:rPr>
        <w:t xml:space="preserve"> и сохраняемых районов на их традиционных территориях (землях и</w:t>
      </w:r>
      <w:proofErr w:type="gramEnd"/>
      <w:r w:rsidRPr="00243DCF">
        <w:rPr>
          <w:rFonts w:eastAsia="MS Mincho"/>
          <w:bCs/>
          <w:kern w:val="22"/>
          <w:szCs w:val="22"/>
          <w:lang w:val="ru-RU" w:eastAsia="ja-JP" w:bidi="th-TH"/>
        </w:rPr>
        <w:t xml:space="preserve"> </w:t>
      </w:r>
      <w:proofErr w:type="gramStart"/>
      <w:r w:rsidRPr="00243DCF">
        <w:rPr>
          <w:rFonts w:eastAsia="MS Mincho"/>
          <w:bCs/>
          <w:kern w:val="22"/>
          <w:szCs w:val="22"/>
          <w:lang w:val="ru-RU" w:eastAsia="ja-JP" w:bidi="th-TH"/>
        </w:rPr>
        <w:t>водах</w:t>
      </w:r>
      <w:proofErr w:type="gramEnd"/>
      <w:r w:rsidRPr="00243DCF">
        <w:rPr>
          <w:rFonts w:eastAsia="MS Mincho"/>
          <w:bCs/>
          <w:kern w:val="22"/>
          <w:szCs w:val="22"/>
          <w:lang w:val="ru-RU" w:eastAsia="ja-JP" w:bidi="th-TH"/>
        </w:rPr>
        <w:t>)</w:t>
      </w:r>
      <w:r w:rsidRPr="00243DCF">
        <w:rPr>
          <w:rFonts w:eastAsia="Batang" w:cs="Angsana New"/>
          <w:iCs/>
          <w:snapToGrid w:val="0"/>
          <w:kern w:val="22"/>
          <w:szCs w:val="22"/>
          <w:vertAlign w:val="superscript"/>
          <w:lang w:val="ru-RU" w:eastAsia="ja-JP" w:bidi="th-TH"/>
        </w:rPr>
        <w:footnoteReference w:id="28"/>
      </w:r>
      <w:r w:rsidRPr="00243DCF">
        <w:rPr>
          <w:rFonts w:eastAsia="MS Mincho"/>
          <w:bCs/>
          <w:kern w:val="22"/>
          <w:szCs w:val="22"/>
          <w:lang w:val="ru-RU" w:eastAsia="ja-JP" w:bidi="th-TH"/>
        </w:rPr>
        <w:t>;</w:t>
      </w:r>
    </w:p>
    <w:p w:rsidR="00025AC6" w:rsidRPr="00243DCF" w:rsidRDefault="00025AC6" w:rsidP="00025AC6">
      <w:pPr>
        <w:numPr>
          <w:ilvl w:val="0"/>
          <w:numId w:val="50"/>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bookmarkStart w:id="7" w:name="_Hlk511905421"/>
      <w:r w:rsidRPr="00243DCF">
        <w:rPr>
          <w:rFonts w:eastAsia="Batang"/>
          <w:iCs/>
          <w:snapToGrid w:val="0"/>
          <w:kern w:val="22"/>
          <w:szCs w:val="22"/>
          <w:lang w:val="ru-RU"/>
        </w:rPr>
        <w:t>надлежащие процедуры и механизмы для эффективного участия и/или координации с другими заинтересованными сторонами</w:t>
      </w:r>
      <w:bookmarkEnd w:id="7"/>
      <w:r w:rsidRPr="00243DCF">
        <w:rPr>
          <w:rFonts w:eastAsia="Batang"/>
          <w:iCs/>
          <w:snapToGrid w:val="0"/>
          <w:kern w:val="22"/>
          <w:szCs w:val="22"/>
          <w:lang w:val="ru-RU"/>
        </w:rPr>
        <w:t>;</w:t>
      </w:r>
    </w:p>
    <w:p w:rsidR="00025AC6" w:rsidRPr="00243DCF" w:rsidRDefault="00025AC6" w:rsidP="00025AC6">
      <w:pPr>
        <w:numPr>
          <w:ilvl w:val="0"/>
          <w:numId w:val="50"/>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r w:rsidRPr="00243DCF">
        <w:rPr>
          <w:rFonts w:eastAsiaTheme="minorHAnsi"/>
          <w:szCs w:val="22"/>
          <w:lang w:val="ru-RU"/>
        </w:rPr>
        <w:lastRenderedPageBreak/>
        <w:t>н</w:t>
      </w:r>
      <w:r w:rsidRPr="00243DCF">
        <w:rPr>
          <w:rFonts w:eastAsia="MS Mincho"/>
          <w:bCs/>
          <w:kern w:val="22"/>
          <w:szCs w:val="22"/>
          <w:lang w:val="ru-RU" w:eastAsia="ja-JP" w:bidi="th-TH"/>
        </w:rPr>
        <w:t>адлежащие процедуры и механизмы для признания и включения систем землевладения и управления на основе обычая в охраняемых районах</w:t>
      </w:r>
      <w:r w:rsidRPr="00243DCF">
        <w:rPr>
          <w:rFonts w:eastAsia="Batang" w:cs="Angsana New"/>
          <w:iCs/>
          <w:snapToGrid w:val="0"/>
          <w:kern w:val="22"/>
          <w:szCs w:val="22"/>
          <w:vertAlign w:val="superscript"/>
          <w:lang w:val="ru-RU" w:eastAsia="ja-JP" w:bidi="th-TH"/>
        </w:rPr>
        <w:footnoteReference w:id="29"/>
      </w:r>
      <w:r w:rsidRPr="00243DCF">
        <w:rPr>
          <w:rFonts w:eastAsia="MS Mincho"/>
          <w:bCs/>
          <w:kern w:val="22"/>
          <w:szCs w:val="22"/>
          <w:lang w:val="ru-RU" w:eastAsia="ja-JP" w:bidi="th-TH"/>
        </w:rPr>
        <w:t xml:space="preserve">, </w:t>
      </w:r>
      <w:bookmarkStart w:id="10" w:name="_Hlk511905555"/>
      <w:r w:rsidRPr="00243DCF">
        <w:rPr>
          <w:rFonts w:eastAsia="MS Mincho"/>
          <w:bCs/>
          <w:kern w:val="22"/>
          <w:szCs w:val="22"/>
          <w:lang w:val="ru-RU" w:eastAsia="ja-JP" w:bidi="th-TH"/>
        </w:rPr>
        <w:t>включая практику и устойчивое использование на основе обычая, в соответствии с Планом действий по устойчивому использованию биологического разнообразия на основе обычая</w:t>
      </w:r>
      <w:bookmarkEnd w:id="10"/>
      <w:r w:rsidRPr="00243DCF">
        <w:rPr>
          <w:rFonts w:eastAsia="Batang" w:cs="Angsana New"/>
          <w:iCs/>
          <w:snapToGrid w:val="0"/>
          <w:kern w:val="22"/>
          <w:szCs w:val="22"/>
          <w:vertAlign w:val="superscript"/>
          <w:lang w:val="ru-RU" w:eastAsia="ja-JP" w:bidi="th-TH"/>
        </w:rPr>
        <w:footnoteReference w:id="30"/>
      </w:r>
      <w:r w:rsidRPr="00243DCF">
        <w:rPr>
          <w:rFonts w:eastAsia="MS Mincho"/>
          <w:bCs/>
          <w:kern w:val="22"/>
          <w:szCs w:val="22"/>
          <w:lang w:val="ru-RU" w:eastAsia="ja-JP" w:bidi="th-TH"/>
        </w:rPr>
        <w:t>;</w:t>
      </w:r>
    </w:p>
    <w:p w:rsidR="00025AC6" w:rsidRPr="00243DCF" w:rsidRDefault="00025AC6" w:rsidP="00025AC6">
      <w:pPr>
        <w:numPr>
          <w:ilvl w:val="0"/>
          <w:numId w:val="50"/>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r w:rsidRPr="00243DCF">
        <w:rPr>
          <w:rFonts w:eastAsia="MS Mincho"/>
          <w:bCs/>
          <w:kern w:val="22"/>
          <w:szCs w:val="22"/>
          <w:lang w:val="ru-RU" w:eastAsia="ja-JP" w:bidi="th-TH"/>
        </w:rPr>
        <w:t xml:space="preserve">надлежащие механизмы транспарентности и подотчетности с учетом </w:t>
      </w:r>
      <w:proofErr w:type="spellStart"/>
      <w:r w:rsidRPr="00243DCF">
        <w:rPr>
          <w:rFonts w:eastAsia="MS Mincho"/>
          <w:bCs/>
          <w:kern w:val="22"/>
          <w:szCs w:val="22"/>
          <w:lang w:val="ru-RU" w:eastAsia="ja-JP" w:bidi="th-TH"/>
        </w:rPr>
        <w:t>международно</w:t>
      </w:r>
      <w:proofErr w:type="spellEnd"/>
      <w:r w:rsidRPr="00243DCF">
        <w:rPr>
          <w:rFonts w:eastAsia="MS Mincho"/>
          <w:bCs/>
          <w:kern w:val="22"/>
          <w:szCs w:val="22"/>
          <w:lang w:val="ru-RU" w:eastAsia="ja-JP" w:bidi="th-TH"/>
        </w:rPr>
        <w:t xml:space="preserve"> согласованных стандартов и передовой практики</w:t>
      </w:r>
      <w:r w:rsidRPr="00243DCF">
        <w:rPr>
          <w:rFonts w:eastAsia="Batang" w:cs="Angsana New"/>
          <w:iCs/>
          <w:snapToGrid w:val="0"/>
          <w:kern w:val="22"/>
          <w:szCs w:val="22"/>
          <w:vertAlign w:val="superscript"/>
          <w:lang w:val="ru-RU" w:eastAsia="ja-JP" w:bidi="th-TH"/>
        </w:rPr>
        <w:footnoteReference w:id="31"/>
      </w:r>
      <w:r w:rsidRPr="00243DCF">
        <w:rPr>
          <w:rFonts w:eastAsia="MS Mincho"/>
          <w:bCs/>
          <w:kern w:val="22"/>
          <w:szCs w:val="22"/>
          <w:lang w:val="ru-RU" w:eastAsia="ja-JP" w:bidi="th-TH"/>
        </w:rPr>
        <w:t>;</w:t>
      </w:r>
    </w:p>
    <w:p w:rsidR="00025AC6" w:rsidRPr="00243DCF" w:rsidRDefault="00025AC6" w:rsidP="00025AC6">
      <w:pPr>
        <w:numPr>
          <w:ilvl w:val="0"/>
          <w:numId w:val="50"/>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r w:rsidRPr="00243DCF">
        <w:rPr>
          <w:rFonts w:eastAsia="MS Mincho"/>
          <w:bCs/>
          <w:kern w:val="22"/>
          <w:szCs w:val="22"/>
          <w:lang w:val="ru-RU" w:eastAsia="ja-JP" w:bidi="th-TH"/>
        </w:rPr>
        <w:t>надлежащие процедуры и механизмы справедливого спора или разрешения конфликтов;</w:t>
      </w:r>
    </w:p>
    <w:p w:rsidR="009A101D" w:rsidRPr="00243DCF" w:rsidRDefault="00025AC6" w:rsidP="00025AC6">
      <w:pPr>
        <w:numPr>
          <w:ilvl w:val="0"/>
          <w:numId w:val="50"/>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r w:rsidRPr="00243DCF">
        <w:rPr>
          <w:rFonts w:eastAsia="MS Mincho"/>
          <w:bCs/>
          <w:kern w:val="22"/>
          <w:szCs w:val="22"/>
          <w:lang w:val="ru-RU" w:eastAsia="ja-JP" w:bidi="th-TH"/>
        </w:rPr>
        <w:t>положения о справедливом распределении выгод и з</w:t>
      </w:r>
      <w:r w:rsidR="009A101D" w:rsidRPr="00243DCF">
        <w:rPr>
          <w:rFonts w:eastAsia="MS Mincho"/>
          <w:bCs/>
          <w:kern w:val="22"/>
          <w:szCs w:val="22"/>
          <w:lang w:val="ru-RU" w:eastAsia="ja-JP" w:bidi="th-TH"/>
        </w:rPr>
        <w:t>атрат, в том числе посредством:</w:t>
      </w:r>
    </w:p>
    <w:p w:rsidR="009A101D" w:rsidRPr="00243DCF" w:rsidRDefault="00025AC6" w:rsidP="009A101D">
      <w:pPr>
        <w:suppressLineNumbers/>
        <w:suppressAutoHyphens/>
        <w:kinsoku w:val="0"/>
        <w:overflowPunct w:val="0"/>
        <w:autoSpaceDE w:val="0"/>
        <w:autoSpaceDN w:val="0"/>
        <w:spacing w:before="120" w:after="120"/>
        <w:ind w:left="720" w:firstLine="720"/>
        <w:rPr>
          <w:rFonts w:eastAsia="MS Mincho"/>
          <w:bCs/>
          <w:kern w:val="22"/>
          <w:szCs w:val="22"/>
          <w:lang w:val="ru-RU" w:eastAsia="ja-JP" w:bidi="th-TH"/>
        </w:rPr>
      </w:pPr>
      <w:r w:rsidRPr="00243DCF">
        <w:rPr>
          <w:rFonts w:eastAsia="MS Mincho"/>
          <w:bCs/>
          <w:kern w:val="22"/>
          <w:szCs w:val="22"/>
          <w:lang w:val="ru-RU" w:eastAsia="ja-JP" w:bidi="th-TH"/>
        </w:rPr>
        <w:t>i) оценки экономических и социально-культурных затрат и выгод, связанных с созданием охраня</w:t>
      </w:r>
      <w:r w:rsidR="009A101D" w:rsidRPr="00243DCF">
        <w:rPr>
          <w:rFonts w:eastAsia="MS Mincho"/>
          <w:bCs/>
          <w:kern w:val="22"/>
          <w:szCs w:val="22"/>
          <w:lang w:val="ru-RU" w:eastAsia="ja-JP" w:bidi="th-TH"/>
        </w:rPr>
        <w:t>емых районов и управлением ими;</w:t>
      </w:r>
    </w:p>
    <w:p w:rsidR="009A101D" w:rsidRPr="00243DCF" w:rsidRDefault="00025AC6" w:rsidP="009A101D">
      <w:pPr>
        <w:suppressLineNumbers/>
        <w:suppressAutoHyphens/>
        <w:kinsoku w:val="0"/>
        <w:overflowPunct w:val="0"/>
        <w:autoSpaceDE w:val="0"/>
        <w:autoSpaceDN w:val="0"/>
        <w:spacing w:before="120" w:after="120"/>
        <w:ind w:left="720" w:firstLine="720"/>
        <w:rPr>
          <w:rFonts w:eastAsia="MS Mincho"/>
          <w:bCs/>
          <w:kern w:val="22"/>
          <w:szCs w:val="22"/>
          <w:lang w:val="ru-RU" w:eastAsia="ja-JP" w:bidi="th-TH"/>
        </w:rPr>
      </w:pPr>
      <w:proofErr w:type="spellStart"/>
      <w:r w:rsidRPr="00243DCF">
        <w:rPr>
          <w:rFonts w:eastAsia="MS Mincho"/>
          <w:bCs/>
          <w:kern w:val="22"/>
          <w:szCs w:val="22"/>
          <w:lang w:val="ru-RU" w:eastAsia="ja-JP" w:bidi="th-TH"/>
        </w:rPr>
        <w:t>ii</w:t>
      </w:r>
      <w:proofErr w:type="spellEnd"/>
      <w:r w:rsidRPr="00243DCF">
        <w:rPr>
          <w:rFonts w:eastAsia="MS Mincho"/>
          <w:bCs/>
          <w:kern w:val="22"/>
          <w:szCs w:val="22"/>
          <w:lang w:val="ru-RU" w:eastAsia="ja-JP" w:bidi="th-TH"/>
        </w:rPr>
        <w:t>) </w:t>
      </w:r>
      <w:r w:rsidR="009A101D" w:rsidRPr="00243DCF">
        <w:rPr>
          <w:rFonts w:eastAsia="MS Mincho"/>
          <w:bCs/>
          <w:kern w:val="22"/>
          <w:szCs w:val="22"/>
          <w:lang w:val="ru-RU" w:eastAsia="ja-JP" w:bidi="th-TH"/>
        </w:rPr>
        <w:t>сокращения</w:t>
      </w:r>
      <w:r w:rsidRPr="00243DCF">
        <w:rPr>
          <w:rFonts w:eastAsia="MS Mincho"/>
          <w:bCs/>
          <w:kern w:val="22"/>
          <w:szCs w:val="22"/>
          <w:lang w:val="ru-RU" w:eastAsia="ja-JP" w:bidi="th-TH"/>
        </w:rPr>
        <w:t>, предотвра</w:t>
      </w:r>
      <w:r w:rsidR="009A101D" w:rsidRPr="00243DCF">
        <w:rPr>
          <w:rFonts w:eastAsia="MS Mincho"/>
          <w:bCs/>
          <w:kern w:val="22"/>
          <w:szCs w:val="22"/>
          <w:lang w:val="ru-RU" w:eastAsia="ja-JP" w:bidi="th-TH"/>
        </w:rPr>
        <w:t>щения или компенсации затрат;</w:t>
      </w:r>
    </w:p>
    <w:p w:rsidR="00025AC6" w:rsidRPr="00243DCF" w:rsidRDefault="00025AC6" w:rsidP="009A101D">
      <w:pPr>
        <w:suppressLineNumbers/>
        <w:suppressAutoHyphens/>
        <w:kinsoku w:val="0"/>
        <w:overflowPunct w:val="0"/>
        <w:autoSpaceDE w:val="0"/>
        <w:autoSpaceDN w:val="0"/>
        <w:spacing w:before="120" w:after="120"/>
        <w:ind w:left="720" w:firstLine="720"/>
        <w:rPr>
          <w:rFonts w:eastAsia="MS Mincho"/>
          <w:bCs/>
          <w:kern w:val="22"/>
          <w:szCs w:val="22"/>
          <w:lang w:val="ru-RU" w:eastAsia="ja-JP" w:bidi="th-TH"/>
        </w:rPr>
      </w:pPr>
      <w:proofErr w:type="spellStart"/>
      <w:proofErr w:type="gramStart"/>
      <w:r w:rsidRPr="00243DCF">
        <w:rPr>
          <w:rFonts w:eastAsia="MS Mincho"/>
          <w:bCs/>
          <w:kern w:val="22"/>
          <w:szCs w:val="22"/>
          <w:lang w:val="ru-RU" w:eastAsia="ja-JP" w:bidi="th-TH"/>
        </w:rPr>
        <w:t>iii</w:t>
      </w:r>
      <w:proofErr w:type="spellEnd"/>
      <w:r w:rsidRPr="00243DCF">
        <w:rPr>
          <w:rFonts w:eastAsia="MS Mincho"/>
          <w:bCs/>
          <w:kern w:val="22"/>
          <w:szCs w:val="22"/>
          <w:lang w:val="ru-RU" w:eastAsia="ja-JP" w:bidi="th-TH"/>
        </w:rPr>
        <w:t>) справедливого распределения выгод</w:t>
      </w:r>
      <w:r w:rsidRPr="00243DCF">
        <w:rPr>
          <w:rFonts w:eastAsia="Batang" w:cs="Angsana New"/>
          <w:iCs/>
          <w:snapToGrid w:val="0"/>
          <w:kern w:val="22"/>
          <w:szCs w:val="22"/>
          <w:vertAlign w:val="superscript"/>
          <w:lang w:val="ru-RU" w:eastAsia="ja-JP" w:bidi="th-TH"/>
        </w:rPr>
        <w:footnoteReference w:id="32"/>
      </w:r>
      <w:r w:rsidRPr="00243DCF">
        <w:rPr>
          <w:rFonts w:eastAsia="MS Mincho"/>
          <w:bCs/>
          <w:kern w:val="22"/>
          <w:szCs w:val="22"/>
          <w:vertAlign w:val="superscript"/>
          <w:lang w:val="ru-RU" w:eastAsia="ja-JP" w:bidi="th-TH"/>
        </w:rPr>
        <w:t xml:space="preserve"> </w:t>
      </w:r>
      <w:r w:rsidRPr="00243DCF">
        <w:rPr>
          <w:rFonts w:eastAsia="MS Mincho"/>
          <w:bCs/>
          <w:kern w:val="22"/>
          <w:szCs w:val="22"/>
          <w:lang w:val="ru-RU" w:eastAsia="ja-JP" w:bidi="th-TH"/>
        </w:rPr>
        <w:t>на основе критериев, согласованных между правообладателями и заинтересованными сторонами</w:t>
      </w:r>
      <w:r w:rsidRPr="00243DCF">
        <w:rPr>
          <w:rFonts w:eastAsia="Batang" w:cs="Angsana New"/>
          <w:iCs/>
          <w:snapToGrid w:val="0"/>
          <w:kern w:val="22"/>
          <w:szCs w:val="22"/>
          <w:vertAlign w:val="superscript"/>
          <w:lang w:val="ru-RU" w:eastAsia="ja-JP" w:bidi="th-TH"/>
        </w:rPr>
        <w:footnoteReference w:id="33"/>
      </w:r>
      <w:r w:rsidRPr="00243DCF">
        <w:rPr>
          <w:rFonts w:eastAsia="MS Mincho"/>
          <w:bCs/>
          <w:kern w:val="22"/>
          <w:szCs w:val="22"/>
          <w:lang w:val="ru-RU" w:eastAsia="ja-JP" w:bidi="th-TH"/>
        </w:rPr>
        <w:t>;</w:t>
      </w:r>
      <w:proofErr w:type="gramEnd"/>
    </w:p>
    <w:p w:rsidR="00025AC6" w:rsidRPr="00243DCF" w:rsidRDefault="00025AC6" w:rsidP="00025AC6">
      <w:pPr>
        <w:numPr>
          <w:ilvl w:val="0"/>
          <w:numId w:val="50"/>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r w:rsidRPr="00243DCF">
        <w:rPr>
          <w:rFonts w:eastAsia="MS Mincho"/>
          <w:bCs/>
          <w:kern w:val="22"/>
          <w:szCs w:val="22"/>
          <w:lang w:val="ru-RU" w:eastAsia="ja-JP" w:bidi="th-TH"/>
        </w:rPr>
        <w:t>гарантии, обеспечивающие беспристрастное и эффективное осуществление верховенства права;</w:t>
      </w:r>
    </w:p>
    <w:p w:rsidR="00025AC6" w:rsidRPr="00243DCF" w:rsidRDefault="00025AC6" w:rsidP="00025AC6">
      <w:pPr>
        <w:numPr>
          <w:ilvl w:val="0"/>
          <w:numId w:val="50"/>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r w:rsidRPr="00243DCF">
        <w:rPr>
          <w:rFonts w:eastAsia="MS Mincho"/>
          <w:bCs/>
          <w:kern w:val="22"/>
          <w:szCs w:val="22"/>
          <w:lang w:val="ru-RU" w:eastAsia="ja-JP" w:bidi="th-TH"/>
        </w:rPr>
        <w:t>система мониторинга, охватывающая вопросы управления, включая воздействие на благосостояние коренных народов и местных общин;</w:t>
      </w:r>
    </w:p>
    <w:p w:rsidR="00025AC6" w:rsidRPr="00243DCF" w:rsidRDefault="00025AC6" w:rsidP="00025AC6">
      <w:pPr>
        <w:numPr>
          <w:ilvl w:val="0"/>
          <w:numId w:val="50"/>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r w:rsidRPr="00243DCF">
        <w:rPr>
          <w:rFonts w:eastAsia="MS Mincho"/>
          <w:bCs/>
          <w:kern w:val="22"/>
          <w:szCs w:val="22"/>
          <w:lang w:val="ru-RU" w:eastAsia="ja-JP" w:bidi="th-TH"/>
        </w:rPr>
        <w:t>согласованность со статьями 8 j) и 10 с) и соответствующими положениями</w:t>
      </w:r>
      <w:r w:rsidR="00304251">
        <w:rPr>
          <w:rFonts w:eastAsia="MS Mincho"/>
          <w:bCs/>
          <w:kern w:val="22"/>
          <w:szCs w:val="22"/>
          <w:lang w:val="ru-RU" w:eastAsia="ja-JP" w:bidi="th-TH"/>
        </w:rPr>
        <w:t xml:space="preserve"> Конвенции</w:t>
      </w:r>
      <w:r w:rsidRPr="00243DCF">
        <w:rPr>
          <w:rFonts w:eastAsia="MS Mincho"/>
          <w:bCs/>
          <w:kern w:val="22"/>
          <w:szCs w:val="22"/>
          <w:lang w:val="ru-RU" w:eastAsia="ja-JP" w:bidi="th-TH"/>
        </w:rPr>
        <w:t>, принципами и руков</w:t>
      </w:r>
      <w:r w:rsidR="009A101D" w:rsidRPr="00243DCF">
        <w:rPr>
          <w:rFonts w:eastAsia="MS Mincho"/>
          <w:bCs/>
          <w:kern w:val="22"/>
          <w:szCs w:val="22"/>
          <w:lang w:val="ru-RU" w:eastAsia="ja-JP" w:bidi="th-TH"/>
        </w:rPr>
        <w:t>одя</w:t>
      </w:r>
      <w:r w:rsidR="00707F22" w:rsidRPr="00243DCF">
        <w:rPr>
          <w:rFonts w:eastAsia="MS Mincho"/>
          <w:bCs/>
          <w:kern w:val="22"/>
          <w:szCs w:val="22"/>
          <w:lang w:val="ru-RU" w:eastAsia="ja-JP" w:bidi="th-TH"/>
        </w:rPr>
        <w:t>щими указаниями, включая добровольн</w:t>
      </w:r>
      <w:r w:rsidR="009A101D" w:rsidRPr="00243DCF">
        <w:rPr>
          <w:rFonts w:eastAsia="MS Mincho"/>
          <w:bCs/>
          <w:kern w:val="22"/>
          <w:szCs w:val="22"/>
          <w:lang w:val="ru-RU" w:eastAsia="ja-JP" w:bidi="th-TH"/>
        </w:rPr>
        <w:t xml:space="preserve">ое предварительное и </w:t>
      </w:r>
      <w:r w:rsidR="00F720BC" w:rsidRPr="00F720BC">
        <w:rPr>
          <w:rFonts w:eastAsia="MS Mincho"/>
          <w:bCs/>
          <w:kern w:val="22"/>
          <w:szCs w:val="22"/>
          <w:lang w:val="ru-RU" w:eastAsia="ja-JP" w:bidi="th-TH"/>
        </w:rPr>
        <w:t>обоснованно</w:t>
      </w:r>
      <w:r w:rsidR="00F720BC">
        <w:rPr>
          <w:rFonts w:eastAsia="MS Mincho"/>
          <w:bCs/>
          <w:kern w:val="22"/>
          <w:szCs w:val="22"/>
          <w:lang w:val="ru-RU" w:eastAsia="ja-JP" w:bidi="th-TH"/>
        </w:rPr>
        <w:t>е</w:t>
      </w:r>
      <w:r w:rsidR="00F720BC" w:rsidRPr="00F720BC">
        <w:rPr>
          <w:rFonts w:eastAsia="MS Mincho"/>
          <w:bCs/>
          <w:kern w:val="22"/>
          <w:szCs w:val="22"/>
          <w:lang w:val="ru-RU" w:eastAsia="ja-JP" w:bidi="th-TH"/>
        </w:rPr>
        <w:t xml:space="preserve"> </w:t>
      </w:r>
      <w:r w:rsidR="009A101D" w:rsidRPr="00243DCF">
        <w:rPr>
          <w:rFonts w:eastAsia="MS Mincho"/>
          <w:bCs/>
          <w:kern w:val="22"/>
          <w:szCs w:val="22"/>
          <w:lang w:val="ru-RU" w:eastAsia="ja-JP" w:bidi="th-TH"/>
        </w:rPr>
        <w:t xml:space="preserve">согласие в соответствии с национальной политикой, положениями и обстоятельствами, в том числе </w:t>
      </w:r>
      <w:r w:rsidRPr="00243DCF">
        <w:rPr>
          <w:rFonts w:eastAsia="MS Mincho"/>
          <w:bCs/>
          <w:kern w:val="22"/>
          <w:szCs w:val="22"/>
          <w:lang w:val="ru-RU" w:eastAsia="ja-JP" w:bidi="th-TH"/>
        </w:rPr>
        <w:t xml:space="preserve">путем уважения, сохранения и поддержания традиционных </w:t>
      </w:r>
      <w:proofErr w:type="gramStart"/>
      <w:r w:rsidRPr="00243DCF">
        <w:rPr>
          <w:rFonts w:eastAsia="MS Mincho"/>
          <w:bCs/>
          <w:kern w:val="22"/>
          <w:szCs w:val="22"/>
          <w:lang w:val="ru-RU" w:eastAsia="ja-JP" w:bidi="th-TH"/>
        </w:rPr>
        <w:t>знаний</w:t>
      </w:r>
      <w:proofErr w:type="gramEnd"/>
      <w:r w:rsidRPr="00243DCF">
        <w:rPr>
          <w:rFonts w:eastAsia="MS Mincho"/>
          <w:bCs/>
          <w:kern w:val="22"/>
          <w:szCs w:val="22"/>
          <w:lang w:val="ru-RU" w:eastAsia="ja-JP" w:bidi="th-TH"/>
        </w:rPr>
        <w:t xml:space="preserve"> коренных народов и местных общин</w:t>
      </w:r>
      <w:r w:rsidRPr="00243DCF">
        <w:rPr>
          <w:rFonts w:eastAsia="Batang" w:cs="Angsana New"/>
          <w:iCs/>
          <w:snapToGrid w:val="0"/>
          <w:kern w:val="22"/>
          <w:szCs w:val="22"/>
          <w:vertAlign w:val="superscript"/>
          <w:lang w:val="ru-RU" w:eastAsia="ja-JP" w:bidi="th-TH"/>
        </w:rPr>
        <w:footnoteReference w:id="34"/>
      </w:r>
      <w:r w:rsidRPr="00243DCF">
        <w:rPr>
          <w:rFonts w:eastAsia="MS Mincho"/>
          <w:bCs/>
          <w:kern w:val="22"/>
          <w:szCs w:val="22"/>
          <w:lang w:val="ru-RU" w:eastAsia="ja-JP" w:bidi="th-TH"/>
        </w:rPr>
        <w:t xml:space="preserve"> и при должном уважении их права на устойчивое использование биоразнообразия на основе обычая.</w:t>
      </w:r>
    </w:p>
    <w:p w:rsidR="00025AC6" w:rsidRPr="00243DCF" w:rsidRDefault="00025AC6" w:rsidP="00025AC6">
      <w:pPr>
        <w:numPr>
          <w:ilvl w:val="0"/>
          <w:numId w:val="32"/>
        </w:numPr>
        <w:suppressLineNumbers/>
        <w:suppressAutoHyphens/>
        <w:kinsoku w:val="0"/>
        <w:overflowPunct w:val="0"/>
        <w:autoSpaceDE w:val="0"/>
        <w:autoSpaceDN w:val="0"/>
        <w:spacing w:before="120" w:after="120"/>
        <w:ind w:left="0" w:firstLine="0"/>
        <w:rPr>
          <w:snapToGrid w:val="0"/>
          <w:kern w:val="22"/>
          <w:szCs w:val="22"/>
          <w:lang w:val="ru-RU" w:eastAsia="ja-JP" w:bidi="th-TH"/>
        </w:rPr>
      </w:pPr>
      <w:r w:rsidRPr="00243DCF">
        <w:rPr>
          <w:snapToGrid w:val="0"/>
          <w:kern w:val="22"/>
          <w:szCs w:val="22"/>
          <w:lang w:val="ru-RU" w:eastAsia="ja-JP" w:bidi="th-TH"/>
        </w:rPr>
        <w:t>Предлагаемые меры, которые могут быть приняты Сторонами для обеспечения и поддержки эффективных и справедливых моделей управления с учетом их контекста для охраняемых районов в рамках их мандата, включают:</w:t>
      </w:r>
    </w:p>
    <w:p w:rsidR="00025AC6" w:rsidRPr="00243DCF" w:rsidRDefault="00025AC6" w:rsidP="00025AC6">
      <w:pPr>
        <w:numPr>
          <w:ilvl w:val="0"/>
          <w:numId w:val="51"/>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r w:rsidRPr="00243DCF">
        <w:rPr>
          <w:rFonts w:eastAsia="MS Mincho"/>
          <w:bCs/>
          <w:kern w:val="22"/>
          <w:szCs w:val="22"/>
          <w:lang w:val="ru-RU" w:eastAsia="ja-JP" w:bidi="th-TH"/>
        </w:rPr>
        <w:t xml:space="preserve">проведение в консультации с соответствующими правообладателями и заинтересованными сторонами обзора политики и законодательства охраняемых районов в отношении принципов надлежащего управления, включая справедливость, и с учетом соответствующих </w:t>
      </w:r>
      <w:proofErr w:type="spellStart"/>
      <w:r w:rsidRPr="00243DCF">
        <w:rPr>
          <w:rFonts w:eastAsia="MS Mincho"/>
          <w:bCs/>
          <w:kern w:val="22"/>
          <w:szCs w:val="22"/>
          <w:lang w:val="ru-RU" w:eastAsia="ja-JP" w:bidi="th-TH"/>
        </w:rPr>
        <w:t>международно</w:t>
      </w:r>
      <w:proofErr w:type="spellEnd"/>
      <w:r w:rsidRPr="00243DCF">
        <w:rPr>
          <w:rFonts w:eastAsia="MS Mincho"/>
          <w:bCs/>
          <w:kern w:val="22"/>
          <w:szCs w:val="22"/>
          <w:lang w:val="ru-RU" w:eastAsia="ja-JP" w:bidi="th-TH"/>
        </w:rPr>
        <w:t xml:space="preserve"> согласованных стандартов и руководящих указаний</w:t>
      </w:r>
      <w:r w:rsidRPr="00243DCF">
        <w:rPr>
          <w:rFonts w:eastAsia="Batang" w:cs="Angsana New"/>
          <w:iCs/>
          <w:snapToGrid w:val="0"/>
          <w:kern w:val="22"/>
          <w:szCs w:val="22"/>
          <w:vertAlign w:val="superscript"/>
          <w:lang w:val="ru-RU" w:eastAsia="ja-JP" w:bidi="th-TH"/>
        </w:rPr>
        <w:footnoteReference w:id="35"/>
      </w:r>
      <w:r w:rsidRPr="00243DCF">
        <w:rPr>
          <w:rFonts w:eastAsia="MS Mincho"/>
          <w:bCs/>
          <w:kern w:val="22"/>
          <w:szCs w:val="22"/>
          <w:lang w:val="ru-RU" w:eastAsia="ja-JP" w:bidi="th-TH"/>
        </w:rPr>
        <w:t>. Такой обзор может быть проведен в рамках оценки управления на уровне системы;</w:t>
      </w:r>
    </w:p>
    <w:p w:rsidR="00025AC6" w:rsidRPr="00243DCF" w:rsidRDefault="00025AC6" w:rsidP="00025AC6">
      <w:pPr>
        <w:numPr>
          <w:ilvl w:val="0"/>
          <w:numId w:val="51"/>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r w:rsidRPr="00243DCF">
        <w:rPr>
          <w:rFonts w:eastAsia="MS Mincho"/>
          <w:bCs/>
          <w:kern w:val="22"/>
          <w:szCs w:val="22"/>
          <w:lang w:val="ru-RU" w:eastAsia="ja-JP" w:bidi="th-TH"/>
        </w:rPr>
        <w:lastRenderedPageBreak/>
        <w:t>содействие и участие в процессах оценки управления на местном уровне с участием многих заинтересованных сторон, действия для улучшения на местном уровне и извлечения уроков для использования на уровне формирования политики</w:t>
      </w:r>
      <w:r w:rsidRPr="00243DCF">
        <w:rPr>
          <w:rFonts w:eastAsia="Batang" w:cs="Angsana New"/>
          <w:iCs/>
          <w:snapToGrid w:val="0"/>
          <w:kern w:val="22"/>
          <w:szCs w:val="22"/>
          <w:vertAlign w:val="superscript"/>
          <w:lang w:val="ru-RU" w:eastAsia="ja-JP" w:bidi="th-TH"/>
        </w:rPr>
        <w:footnoteReference w:id="36"/>
      </w:r>
      <w:r w:rsidRPr="00243DCF">
        <w:rPr>
          <w:rFonts w:eastAsia="MS Mincho"/>
          <w:bCs/>
          <w:kern w:val="22"/>
          <w:szCs w:val="22"/>
          <w:lang w:val="ru-RU" w:eastAsia="ja-JP" w:bidi="th-TH"/>
        </w:rPr>
        <w:t>;</w:t>
      </w:r>
    </w:p>
    <w:p w:rsidR="00025AC6" w:rsidRPr="00243DCF" w:rsidRDefault="00025AC6" w:rsidP="00025AC6">
      <w:pPr>
        <w:numPr>
          <w:ilvl w:val="0"/>
          <w:numId w:val="51"/>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r w:rsidRPr="00243DCF">
        <w:rPr>
          <w:rFonts w:eastAsia="MS Mincho"/>
          <w:bCs/>
          <w:kern w:val="22"/>
          <w:szCs w:val="22"/>
          <w:lang w:val="ru-RU" w:eastAsia="ja-JP" w:bidi="th-TH"/>
        </w:rPr>
        <w:t>адаптация политики и законодательства в области охраняемых районов для их создания, управления, планирования, регулирования и отчетности по мере необходимости на основе обзора и его результатов и с учетом элементов, указанных в пункте 11 выше;</w:t>
      </w:r>
    </w:p>
    <w:p w:rsidR="00025AC6" w:rsidRPr="00243DCF" w:rsidRDefault="00025AC6" w:rsidP="00025AC6">
      <w:pPr>
        <w:numPr>
          <w:ilvl w:val="0"/>
          <w:numId w:val="51"/>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r w:rsidRPr="00243DCF">
        <w:rPr>
          <w:rFonts w:eastAsia="MS Mincho"/>
          <w:bCs/>
          <w:kern w:val="22"/>
          <w:szCs w:val="22"/>
          <w:lang w:val="ru-RU" w:eastAsia="ja-JP" w:bidi="th-TH"/>
        </w:rPr>
        <w:t>содействие оценке и мониторингу экономических и социокультурных затрат и выгод, связанных с созданием и управлением охраняемыми районами, и избегание, смягчение или компенсация затрат при одновременном повышении и справедливом распределении выгод</w:t>
      </w:r>
      <w:r w:rsidRPr="00243DCF">
        <w:rPr>
          <w:rFonts w:eastAsia="Batang" w:cs="Angsana New"/>
          <w:iCs/>
          <w:snapToGrid w:val="0"/>
          <w:kern w:val="22"/>
          <w:szCs w:val="22"/>
          <w:vertAlign w:val="superscript"/>
          <w:lang w:val="ru-RU" w:eastAsia="ja-JP" w:bidi="th-TH"/>
        </w:rPr>
        <w:footnoteReference w:id="37"/>
      </w:r>
      <w:r w:rsidRPr="00243DCF">
        <w:rPr>
          <w:rFonts w:eastAsia="MS Mincho"/>
          <w:bCs/>
          <w:kern w:val="22"/>
          <w:szCs w:val="22"/>
          <w:lang w:val="ru-RU" w:eastAsia="ja-JP" w:bidi="th-TH"/>
        </w:rPr>
        <w:t>;</w:t>
      </w:r>
    </w:p>
    <w:p w:rsidR="00025AC6" w:rsidRPr="00243DCF" w:rsidRDefault="00025AC6" w:rsidP="00025AC6">
      <w:pPr>
        <w:numPr>
          <w:ilvl w:val="0"/>
          <w:numId w:val="51"/>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r w:rsidRPr="00243DCF">
        <w:rPr>
          <w:rFonts w:eastAsia="MS Mincho"/>
          <w:bCs/>
          <w:kern w:val="22"/>
          <w:szCs w:val="22"/>
          <w:lang w:val="ru-RU" w:eastAsia="ja-JP" w:bidi="th-TH"/>
        </w:rPr>
        <w:t>создание или укрепление национальной политики в отношении доступа к генетическим ресурсам в охраняемых районах и совместного использования на равной и справедливой основе выгод от их использования</w:t>
      </w:r>
      <w:r w:rsidRPr="00243DCF">
        <w:rPr>
          <w:rFonts w:eastAsia="Batang" w:cs="Angsana New"/>
          <w:iCs/>
          <w:snapToGrid w:val="0"/>
          <w:szCs w:val="22"/>
          <w:vertAlign w:val="superscript"/>
          <w:lang w:val="ru-RU"/>
        </w:rPr>
        <w:footnoteReference w:id="38"/>
      </w:r>
      <w:r w:rsidRPr="00243DCF">
        <w:rPr>
          <w:rFonts w:eastAsia="MS Mincho"/>
          <w:bCs/>
          <w:kern w:val="22"/>
          <w:szCs w:val="22"/>
          <w:lang w:val="ru-RU" w:eastAsia="ja-JP" w:bidi="th-TH"/>
        </w:rPr>
        <w:t>;</w:t>
      </w:r>
    </w:p>
    <w:p w:rsidR="00025AC6" w:rsidRPr="00243DCF" w:rsidRDefault="00025AC6" w:rsidP="00025AC6">
      <w:pPr>
        <w:numPr>
          <w:ilvl w:val="0"/>
          <w:numId w:val="51"/>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r w:rsidRPr="00243DCF">
        <w:rPr>
          <w:rFonts w:eastAsia="MS Mincho"/>
          <w:bCs/>
          <w:kern w:val="22"/>
          <w:szCs w:val="22"/>
          <w:lang w:val="ru-RU" w:eastAsia="ja-JP" w:bidi="th-TH"/>
        </w:rPr>
        <w:t>содействие и участие в инициативах по созданию потенциала в области управления и справедливости в охраняемых и сохраняемых районах;</w:t>
      </w:r>
    </w:p>
    <w:p w:rsidR="00025AC6" w:rsidRPr="00243DCF" w:rsidRDefault="00025AC6" w:rsidP="00025AC6">
      <w:pPr>
        <w:numPr>
          <w:ilvl w:val="0"/>
          <w:numId w:val="51"/>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r w:rsidRPr="00243DCF">
        <w:rPr>
          <w:rFonts w:eastAsia="MS Mincho"/>
          <w:kern w:val="22"/>
          <w:szCs w:val="22"/>
          <w:lang w:val="ru-RU" w:eastAsia="ja-JP" w:bidi="th-TH"/>
        </w:rPr>
        <w:t>содействие надлежащему финансированию для обеспечения эффективного участия всех правообладателей и заинтересованных сторон.</w:t>
      </w:r>
    </w:p>
    <w:p w:rsidR="00025AC6" w:rsidRPr="00243DCF" w:rsidRDefault="00025AC6" w:rsidP="00025AC6">
      <w:pPr>
        <w:numPr>
          <w:ilvl w:val="0"/>
          <w:numId w:val="32"/>
        </w:numPr>
        <w:suppressLineNumbers/>
        <w:suppressAutoHyphens/>
        <w:kinsoku w:val="0"/>
        <w:overflowPunct w:val="0"/>
        <w:autoSpaceDE w:val="0"/>
        <w:autoSpaceDN w:val="0"/>
        <w:spacing w:before="120" w:after="120"/>
        <w:ind w:left="0" w:firstLine="0"/>
        <w:rPr>
          <w:snapToGrid w:val="0"/>
          <w:kern w:val="22"/>
          <w:szCs w:val="22"/>
          <w:lang w:val="ru-RU" w:eastAsia="ja-JP" w:bidi="th-TH"/>
        </w:rPr>
      </w:pPr>
      <w:r w:rsidRPr="00243DCF">
        <w:rPr>
          <w:snapToGrid w:val="0"/>
          <w:kern w:val="22"/>
          <w:szCs w:val="22"/>
          <w:lang w:val="ru-RU" w:eastAsia="ja-JP" w:bidi="th-TH"/>
        </w:rPr>
        <w:t>Предлагаемые меры, которые могут быть приняты другими участниками, управляющими охраняемыми районами, для повышения эффективности и справедливости управления включают:</w:t>
      </w:r>
    </w:p>
    <w:p w:rsidR="00025AC6" w:rsidRPr="00243DCF" w:rsidRDefault="00025AC6" w:rsidP="00025AC6">
      <w:pPr>
        <w:numPr>
          <w:ilvl w:val="0"/>
          <w:numId w:val="52"/>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r w:rsidRPr="00243DCF">
        <w:rPr>
          <w:rFonts w:eastAsia="MS Mincho"/>
          <w:bCs/>
          <w:kern w:val="22"/>
          <w:szCs w:val="22"/>
          <w:lang w:val="ru-RU" w:eastAsia="ja-JP" w:bidi="th-TH"/>
        </w:rPr>
        <w:t>проведение оценки справедливости и управления на местном уровне способами, предусматривающими участие правообладателей и заинтересованных сторон, и действия, направленные на улучшение;</w:t>
      </w:r>
    </w:p>
    <w:p w:rsidR="00025AC6" w:rsidRPr="00243DCF" w:rsidRDefault="00025AC6" w:rsidP="00025AC6">
      <w:pPr>
        <w:numPr>
          <w:ilvl w:val="0"/>
          <w:numId w:val="52"/>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r w:rsidRPr="00243DCF">
        <w:rPr>
          <w:rFonts w:eastAsia="MS Mincho"/>
          <w:bCs/>
          <w:kern w:val="22"/>
          <w:szCs w:val="22"/>
          <w:lang w:val="ru-RU" w:eastAsia="ja-JP" w:bidi="th-TH"/>
        </w:rPr>
        <w:t>оценка, отслеживание и смягчение любых негативных последствий, возникающих в связи с созданием и/или поддержанием охраняемых или сохраняемых районов и наращивание положительных результатов</w:t>
      </w:r>
      <w:r w:rsidRPr="00243DCF">
        <w:rPr>
          <w:rFonts w:eastAsia="Batang" w:cs="Angsana New"/>
          <w:iCs/>
          <w:snapToGrid w:val="0"/>
          <w:kern w:val="22"/>
          <w:szCs w:val="22"/>
          <w:vertAlign w:val="superscript"/>
          <w:lang w:val="ru-RU" w:eastAsia="ja-JP" w:bidi="th-TH"/>
        </w:rPr>
        <w:footnoteReference w:id="39"/>
      </w:r>
      <w:r w:rsidRPr="00243DCF">
        <w:rPr>
          <w:rFonts w:eastAsia="MS Mincho"/>
          <w:bCs/>
          <w:kern w:val="22"/>
          <w:szCs w:val="22"/>
          <w:lang w:val="ru-RU" w:eastAsia="ja-JP" w:bidi="th-TH"/>
        </w:rPr>
        <w:t>;</w:t>
      </w:r>
    </w:p>
    <w:p w:rsidR="00025AC6" w:rsidRPr="00243DCF" w:rsidRDefault="00025AC6" w:rsidP="00025AC6">
      <w:pPr>
        <w:numPr>
          <w:ilvl w:val="0"/>
          <w:numId w:val="52"/>
        </w:numPr>
        <w:suppressLineNumbers/>
        <w:suppressAutoHyphens/>
        <w:kinsoku w:val="0"/>
        <w:overflowPunct w:val="0"/>
        <w:autoSpaceDE w:val="0"/>
        <w:autoSpaceDN w:val="0"/>
        <w:spacing w:before="120" w:after="120"/>
        <w:ind w:left="0" w:firstLine="720"/>
        <w:rPr>
          <w:rFonts w:eastAsia="MS Mincho"/>
          <w:bCs/>
          <w:kern w:val="22"/>
          <w:szCs w:val="22"/>
          <w:lang w:val="ru-RU" w:eastAsia="ja-JP" w:bidi="th-TH"/>
        </w:rPr>
      </w:pPr>
      <w:r w:rsidRPr="00243DCF">
        <w:rPr>
          <w:rFonts w:eastAsia="MS Mincho"/>
          <w:bCs/>
          <w:kern w:val="22"/>
          <w:szCs w:val="22"/>
          <w:lang w:val="ru-RU" w:eastAsia="ja-JP" w:bidi="th-TH"/>
        </w:rPr>
        <w:t>участие в инициативах по созданию потенциала в области управления и справедливости в охраняемых и сохраняемых районах.</w:t>
      </w:r>
    </w:p>
    <w:p w:rsidR="00025AC6" w:rsidRPr="00243DCF" w:rsidRDefault="00025AC6" w:rsidP="00025AC6">
      <w:pPr>
        <w:suppressLineNumbers/>
        <w:suppressAutoHyphens/>
        <w:kinsoku w:val="0"/>
        <w:overflowPunct w:val="0"/>
        <w:autoSpaceDE w:val="0"/>
        <w:autoSpaceDN w:val="0"/>
        <w:spacing w:after="120"/>
        <w:jc w:val="center"/>
        <w:rPr>
          <w:i/>
          <w:snapToGrid w:val="0"/>
          <w:kern w:val="22"/>
          <w:szCs w:val="22"/>
          <w:lang w:val="ru-RU"/>
        </w:rPr>
      </w:pPr>
      <w:r w:rsidRPr="00243DCF">
        <w:rPr>
          <w:i/>
          <w:snapToGrid w:val="0"/>
          <w:kern w:val="22"/>
          <w:szCs w:val="22"/>
          <w:lang w:val="ru-RU"/>
        </w:rPr>
        <w:t>Приложение III</w:t>
      </w:r>
    </w:p>
    <w:p w:rsidR="00025AC6" w:rsidRPr="00243DCF" w:rsidRDefault="00025AC6" w:rsidP="00025AC6">
      <w:pPr>
        <w:suppressLineNumbers/>
        <w:suppressAutoHyphens/>
        <w:kinsoku w:val="0"/>
        <w:overflowPunct w:val="0"/>
        <w:autoSpaceDE w:val="0"/>
        <w:autoSpaceDN w:val="0"/>
        <w:spacing w:before="240" w:after="120"/>
        <w:jc w:val="center"/>
        <w:rPr>
          <w:bCs/>
          <w:caps/>
          <w:kern w:val="22"/>
          <w:szCs w:val="22"/>
          <w:lang w:val="ru-RU"/>
        </w:rPr>
      </w:pPr>
      <w:r w:rsidRPr="00243DCF">
        <w:rPr>
          <w:b/>
          <w:bCs/>
          <w:caps/>
          <w:kern w:val="22"/>
          <w:szCs w:val="22"/>
          <w:lang w:val="ru-RU"/>
        </w:rPr>
        <w:t>научно-технические рекомендации по другим эффективным природоохранным мерам на порайонной основе</w:t>
      </w:r>
    </w:p>
    <w:p w:rsidR="00025AC6" w:rsidRPr="00243DCF" w:rsidRDefault="00025AC6" w:rsidP="00025AC6">
      <w:pPr>
        <w:suppressLineNumbers/>
        <w:suppressAutoHyphens/>
        <w:kinsoku w:val="0"/>
        <w:overflowPunct w:val="0"/>
        <w:autoSpaceDE w:val="0"/>
        <w:autoSpaceDN w:val="0"/>
        <w:spacing w:before="120" w:after="120"/>
        <w:rPr>
          <w:snapToGrid w:val="0"/>
          <w:kern w:val="22"/>
          <w:szCs w:val="22"/>
          <w:lang w:val="ru-RU"/>
        </w:rPr>
      </w:pPr>
      <w:r w:rsidRPr="00243DCF">
        <w:rPr>
          <w:snapToGrid w:val="0"/>
          <w:kern w:val="22"/>
          <w:szCs w:val="22"/>
          <w:lang w:val="ru-RU"/>
        </w:rPr>
        <w:t xml:space="preserve">Основные принципы, общие характеристики и критерии для выявления других эффективных природоохранных мер на порайонной основе применяются ко всем природным и </w:t>
      </w:r>
      <w:proofErr w:type="spellStart"/>
      <w:r w:rsidRPr="00243DCF">
        <w:rPr>
          <w:snapToGrid w:val="0"/>
          <w:kern w:val="22"/>
          <w:szCs w:val="22"/>
          <w:lang w:val="ru-RU"/>
        </w:rPr>
        <w:t>полуприродным</w:t>
      </w:r>
      <w:proofErr w:type="spellEnd"/>
      <w:r w:rsidRPr="00243DCF">
        <w:rPr>
          <w:snapToGrid w:val="0"/>
          <w:kern w:val="22"/>
          <w:szCs w:val="22"/>
          <w:lang w:val="ru-RU"/>
        </w:rPr>
        <w:t xml:space="preserve"> экосистемам, которые в настоящее время играют важную роль с точки зрения разнообразия или могут играть такую роль. Их использование должно быть гибким и индивидуальным.</w:t>
      </w:r>
    </w:p>
    <w:p w:rsidR="00025AC6" w:rsidRPr="00243DCF" w:rsidRDefault="00025AC6" w:rsidP="00025AC6">
      <w:pPr>
        <w:suppressLineNumbers/>
        <w:suppressAutoHyphens/>
        <w:kinsoku w:val="0"/>
        <w:overflowPunct w:val="0"/>
        <w:autoSpaceDE w:val="0"/>
        <w:autoSpaceDN w:val="0"/>
        <w:spacing w:before="120" w:after="120"/>
        <w:jc w:val="center"/>
        <w:rPr>
          <w:b/>
          <w:snapToGrid w:val="0"/>
          <w:kern w:val="22"/>
          <w:szCs w:val="22"/>
          <w:lang w:val="ru-RU"/>
        </w:rPr>
      </w:pPr>
      <w:r w:rsidRPr="00243DCF">
        <w:rPr>
          <w:rFonts w:eastAsia="Calibri"/>
          <w:b/>
          <w:snapToGrid w:val="0"/>
          <w:kern w:val="22"/>
          <w:szCs w:val="22"/>
          <w:lang w:val="ru-RU"/>
        </w:rPr>
        <w:t>А.</w:t>
      </w:r>
      <w:r w:rsidRPr="00243DCF">
        <w:rPr>
          <w:rFonts w:eastAsia="Calibri"/>
          <w:b/>
          <w:snapToGrid w:val="0"/>
          <w:kern w:val="22"/>
          <w:szCs w:val="22"/>
          <w:lang w:val="ru-RU"/>
        </w:rPr>
        <w:tab/>
        <w:t>ОСНОВНЫЕ ПРИНЦИПЫ И ОБЩИЕ ХАРАКТЕРИСТИКИ</w:t>
      </w:r>
    </w:p>
    <w:p w:rsidR="00025AC6" w:rsidRPr="00243DCF" w:rsidRDefault="00025AC6" w:rsidP="00025AC6">
      <w:pPr>
        <w:numPr>
          <w:ilvl w:val="0"/>
          <w:numId w:val="35"/>
        </w:numPr>
        <w:suppressLineNumbers/>
        <w:suppressAutoHyphens/>
        <w:kinsoku w:val="0"/>
        <w:overflowPunct w:val="0"/>
        <w:autoSpaceDE w:val="0"/>
        <w:autoSpaceDN w:val="0"/>
        <w:spacing w:after="120"/>
        <w:ind w:left="0" w:firstLine="720"/>
        <w:rPr>
          <w:b/>
          <w:kern w:val="22"/>
          <w:szCs w:val="22"/>
          <w:lang w:val="ru-RU"/>
        </w:rPr>
      </w:pPr>
      <w:bookmarkStart w:id="14" w:name="_Hlk512885512"/>
      <w:r w:rsidRPr="00243DCF">
        <w:rPr>
          <w:szCs w:val="22"/>
          <w:lang w:val="ru-RU"/>
        </w:rPr>
        <w:t xml:space="preserve">Другие эффективные природоохранные меры на порайонной основе </w:t>
      </w:r>
      <w:bookmarkEnd w:id="14"/>
      <w:r w:rsidRPr="00243DCF">
        <w:rPr>
          <w:szCs w:val="22"/>
          <w:lang w:val="ru-RU"/>
        </w:rPr>
        <w:t>имеют</w:t>
      </w:r>
      <w:r w:rsidRPr="00243DCF">
        <w:rPr>
          <w:kern w:val="22"/>
          <w:szCs w:val="22"/>
          <w:lang w:val="ru-RU"/>
        </w:rPr>
        <w:t xml:space="preserve"> значительную ценность биоразнообразия или ставят своей целью создание таковой, что является основой для их </w:t>
      </w:r>
      <w:r w:rsidRPr="00243DCF">
        <w:rPr>
          <w:kern w:val="22"/>
          <w:szCs w:val="22"/>
          <w:lang w:val="ru-RU"/>
        </w:rPr>
        <w:lastRenderedPageBreak/>
        <w:t>рассмотрения в выполнении целевой задачи 11 Стратегической цели C Стратегического плана в области сохранения и устойчивого использования биоразнообразия на 2011 и 2020 годы;</w:t>
      </w:r>
    </w:p>
    <w:p w:rsidR="00025AC6" w:rsidRPr="00243DCF" w:rsidRDefault="00025AC6" w:rsidP="00025AC6">
      <w:pPr>
        <w:numPr>
          <w:ilvl w:val="0"/>
          <w:numId w:val="35"/>
        </w:numPr>
        <w:suppressLineNumbers/>
        <w:suppressAutoHyphens/>
        <w:kinsoku w:val="0"/>
        <w:overflowPunct w:val="0"/>
        <w:autoSpaceDE w:val="0"/>
        <w:autoSpaceDN w:val="0"/>
        <w:spacing w:after="120"/>
        <w:ind w:left="0" w:firstLine="720"/>
        <w:rPr>
          <w:b/>
          <w:kern w:val="22"/>
          <w:szCs w:val="22"/>
          <w:lang w:val="ru-RU"/>
        </w:rPr>
      </w:pPr>
      <w:proofErr w:type="gramStart"/>
      <w:r w:rsidRPr="00243DCF">
        <w:rPr>
          <w:color w:val="000000" w:themeColor="text1"/>
          <w:kern w:val="22"/>
          <w:szCs w:val="22"/>
          <w:lang w:val="ru-RU"/>
        </w:rPr>
        <w:t xml:space="preserve">другие эффективные </w:t>
      </w:r>
      <w:r w:rsidRPr="00243DCF">
        <w:rPr>
          <w:kern w:val="22"/>
          <w:szCs w:val="22"/>
          <w:lang w:val="ru-RU"/>
        </w:rPr>
        <w:t>природоохранные меры на порайонной основе играют важную роль в сохранении биоразнообразия и экосистемных функциях и услугах, в дополнение к охраняемым районам, и способствуют обеспечению согласованности и связности сети охраняемых районов, а также имеют большое значение для всестороннего учета биоразнообразия при других формах использования земель и водных территорий и в других секторах.</w:t>
      </w:r>
      <w:proofErr w:type="gramEnd"/>
      <w:r w:rsidRPr="00243DCF">
        <w:rPr>
          <w:kern w:val="22"/>
          <w:szCs w:val="22"/>
          <w:lang w:val="ru-RU"/>
        </w:rPr>
        <w:t xml:space="preserve"> Таким образом, другие эффективные природоохранные меры должны надлежащим образом способствовать укреплению существующей сети охраняемых районов;</w:t>
      </w:r>
    </w:p>
    <w:p w:rsidR="00025AC6" w:rsidRPr="00243DCF" w:rsidRDefault="00025AC6" w:rsidP="00025AC6">
      <w:pPr>
        <w:numPr>
          <w:ilvl w:val="0"/>
          <w:numId w:val="35"/>
        </w:numPr>
        <w:suppressLineNumbers/>
        <w:suppressAutoHyphens/>
        <w:kinsoku w:val="0"/>
        <w:overflowPunct w:val="0"/>
        <w:autoSpaceDE w:val="0"/>
        <w:autoSpaceDN w:val="0"/>
        <w:spacing w:after="120"/>
        <w:ind w:left="0" w:firstLine="720"/>
        <w:rPr>
          <w:b/>
          <w:kern w:val="22"/>
          <w:szCs w:val="22"/>
          <w:lang w:val="ru-RU"/>
        </w:rPr>
      </w:pPr>
      <w:r w:rsidRPr="00243DCF">
        <w:rPr>
          <w:kern w:val="22"/>
          <w:szCs w:val="22"/>
          <w:lang w:val="ru-RU"/>
        </w:rPr>
        <w:t xml:space="preserve">другие эффективные природоохранные меры на порайонной основе отражают возможность обеспечить сохранение биоразнообразия </w:t>
      </w:r>
      <w:proofErr w:type="spellStart"/>
      <w:r w:rsidRPr="00243DCF">
        <w:rPr>
          <w:kern w:val="22"/>
          <w:szCs w:val="22"/>
          <w:lang w:val="ru-RU"/>
        </w:rPr>
        <w:t>in</w:t>
      </w:r>
      <w:proofErr w:type="spellEnd"/>
      <w:r w:rsidRPr="00243DCF">
        <w:rPr>
          <w:kern w:val="22"/>
          <w:szCs w:val="22"/>
          <w:lang w:val="ru-RU"/>
        </w:rPr>
        <w:t xml:space="preserve"> </w:t>
      </w:r>
      <w:proofErr w:type="spellStart"/>
      <w:r w:rsidRPr="00243DCF">
        <w:rPr>
          <w:kern w:val="22"/>
          <w:szCs w:val="22"/>
          <w:lang w:val="ru-RU"/>
        </w:rPr>
        <w:t>situ</w:t>
      </w:r>
      <w:proofErr w:type="spellEnd"/>
      <w:r w:rsidRPr="00243DCF">
        <w:rPr>
          <w:kern w:val="22"/>
          <w:szCs w:val="22"/>
          <w:lang w:val="ru-RU"/>
        </w:rPr>
        <w:t xml:space="preserve"> морских, наземных и пресноводных экосистем в долгосрочной перспективе. Они могут обеспечить устойчивую деятельность человека, предлагая при этом явную выгоду для сохранения биоразнообразия и недопущения негативного воздействия на биоразнообразие. Признание статуса территории стимулирует поддержание существующих ценностей биоразнообразия и улучшение результатов сохранения биоразнообразия;</w:t>
      </w:r>
    </w:p>
    <w:p w:rsidR="00025AC6" w:rsidRPr="00243DCF" w:rsidRDefault="00025AC6" w:rsidP="00025AC6">
      <w:pPr>
        <w:numPr>
          <w:ilvl w:val="0"/>
          <w:numId w:val="35"/>
        </w:numPr>
        <w:suppressLineNumbers/>
        <w:suppressAutoHyphens/>
        <w:kinsoku w:val="0"/>
        <w:overflowPunct w:val="0"/>
        <w:autoSpaceDE w:val="0"/>
        <w:autoSpaceDN w:val="0"/>
        <w:spacing w:after="120"/>
        <w:ind w:left="0" w:firstLine="720"/>
        <w:rPr>
          <w:b/>
          <w:kern w:val="22"/>
          <w:szCs w:val="22"/>
          <w:lang w:val="ru-RU"/>
        </w:rPr>
      </w:pPr>
      <w:proofErr w:type="gramStart"/>
      <w:r w:rsidRPr="00243DCF">
        <w:rPr>
          <w:kern w:val="22"/>
          <w:szCs w:val="22"/>
          <w:lang w:val="ru-RU"/>
        </w:rPr>
        <w:t xml:space="preserve">другие эффективные природоохранные меры на порайонной основе обеспечивают результаты в области биоразнообразия, которые сопоставимы с результатами охраняемых территорий и дополняют их, включая их вклад в репрезентативность, охват территорий, имеющих важность для биоразнообразия и связанных с ним экосистемных функций и услуг, связность и интеграцию в </w:t>
      </w:r>
      <w:r w:rsidRPr="00243DCF">
        <w:rPr>
          <w:kern w:val="22"/>
          <w:szCs w:val="22"/>
          <w:lang w:val="ru-RU" w:eastAsia="ja-JP" w:bidi="th-TH"/>
        </w:rPr>
        <w:t xml:space="preserve">более широкие масштабы наземных и морских ландшафтов, </w:t>
      </w:r>
      <w:r w:rsidRPr="00243DCF">
        <w:rPr>
          <w:kern w:val="22"/>
          <w:szCs w:val="22"/>
          <w:lang w:val="ru-RU"/>
        </w:rPr>
        <w:t>а также эффективность управления и требования к справедливости;</w:t>
      </w:r>
      <w:proofErr w:type="gramEnd"/>
    </w:p>
    <w:p w:rsidR="00025AC6" w:rsidRPr="00243DCF" w:rsidRDefault="00025AC6" w:rsidP="00025AC6">
      <w:pPr>
        <w:numPr>
          <w:ilvl w:val="0"/>
          <w:numId w:val="35"/>
        </w:numPr>
        <w:suppressLineNumbers/>
        <w:suppressAutoHyphens/>
        <w:kinsoku w:val="0"/>
        <w:overflowPunct w:val="0"/>
        <w:autoSpaceDE w:val="0"/>
        <w:autoSpaceDN w:val="0"/>
        <w:spacing w:after="120"/>
        <w:ind w:left="0" w:firstLine="720"/>
        <w:rPr>
          <w:kern w:val="22"/>
          <w:szCs w:val="22"/>
          <w:lang w:val="ru-RU"/>
        </w:rPr>
      </w:pPr>
      <w:proofErr w:type="gramStart"/>
      <w:r w:rsidRPr="00243DCF">
        <w:rPr>
          <w:kern w:val="22"/>
          <w:szCs w:val="22"/>
          <w:lang w:val="ru-RU"/>
        </w:rPr>
        <w:t xml:space="preserve">другие эффективные природоохранные меры на порайонной основе, в совокупности с соответствующей научно-технической информацией и знаниями, могут принести положительные результаты в области биоразнообразия путем успешного сохранения </w:t>
      </w:r>
      <w:proofErr w:type="spellStart"/>
      <w:r w:rsidRPr="00243DCF">
        <w:rPr>
          <w:kern w:val="22"/>
          <w:szCs w:val="22"/>
          <w:lang w:val="ru-RU"/>
        </w:rPr>
        <w:t>in</w:t>
      </w:r>
      <w:proofErr w:type="spellEnd"/>
      <w:r w:rsidRPr="00243DCF">
        <w:rPr>
          <w:kern w:val="22"/>
          <w:szCs w:val="22"/>
          <w:lang w:val="ru-RU"/>
        </w:rPr>
        <w:t xml:space="preserve"> </w:t>
      </w:r>
      <w:proofErr w:type="spellStart"/>
      <w:r w:rsidRPr="00243DCF">
        <w:rPr>
          <w:kern w:val="22"/>
          <w:szCs w:val="22"/>
          <w:lang w:val="ru-RU"/>
        </w:rPr>
        <w:t>situ</w:t>
      </w:r>
      <w:proofErr w:type="spellEnd"/>
      <w:r w:rsidRPr="00243DCF">
        <w:rPr>
          <w:kern w:val="22"/>
          <w:szCs w:val="22"/>
          <w:lang w:val="ru-RU"/>
        </w:rPr>
        <w:t xml:space="preserve"> видов, мест обитания, экосистем и связанных с ними экосистемных функций и услуг, и путем предотвращения, сокращения или устранения существующих или потенциальных угроз и повышения устойчивости.</w:t>
      </w:r>
      <w:proofErr w:type="gramEnd"/>
      <w:r w:rsidRPr="00243DCF">
        <w:rPr>
          <w:kern w:val="22"/>
          <w:szCs w:val="22"/>
          <w:lang w:val="ru-RU"/>
        </w:rPr>
        <w:t xml:space="preserve"> Управление другими эффективными природоохранными мерами на порайонной основе согласуется с осмотрительным подходом, обеспечивая способность адаптироваться для достижения результатов в области биоразнообразия, включая долгосрочные результаты, в том числе, помимо прочего, способность управлять новой угрозой;</w:t>
      </w:r>
    </w:p>
    <w:p w:rsidR="00025AC6" w:rsidRPr="00243DCF" w:rsidRDefault="00025AC6" w:rsidP="00025AC6">
      <w:pPr>
        <w:numPr>
          <w:ilvl w:val="0"/>
          <w:numId w:val="35"/>
        </w:numPr>
        <w:suppressLineNumbers/>
        <w:suppressAutoHyphens/>
        <w:kinsoku w:val="0"/>
        <w:overflowPunct w:val="0"/>
        <w:autoSpaceDE w:val="0"/>
        <w:autoSpaceDN w:val="0"/>
        <w:spacing w:after="120"/>
        <w:ind w:left="0" w:firstLine="720"/>
        <w:rPr>
          <w:b/>
          <w:kern w:val="22"/>
          <w:szCs w:val="22"/>
          <w:lang w:val="ru-RU"/>
        </w:rPr>
      </w:pPr>
      <w:r w:rsidRPr="00243DCF">
        <w:rPr>
          <w:kern w:val="22"/>
          <w:szCs w:val="22"/>
          <w:lang w:val="ru-RU"/>
        </w:rPr>
        <w:t>другие эффективные природоохранные меры на порайонной основе могут помочь в обеспечении большей репрезентативности и связности в системах охраняемых территорий и, таким образом, могут способствовать устранению более масштабных и повсеместных угроз для компонентов биоразнообразия и экосистемных функций и услуг, а также повышению устойчивости, в том числе в отношении изменения климата;</w:t>
      </w:r>
    </w:p>
    <w:p w:rsidR="00025AC6" w:rsidRPr="00243DCF" w:rsidRDefault="00025AC6" w:rsidP="00025AC6">
      <w:pPr>
        <w:numPr>
          <w:ilvl w:val="0"/>
          <w:numId w:val="35"/>
        </w:numPr>
        <w:suppressLineNumbers/>
        <w:suppressAutoHyphens/>
        <w:kinsoku w:val="0"/>
        <w:overflowPunct w:val="0"/>
        <w:autoSpaceDE w:val="0"/>
        <w:autoSpaceDN w:val="0"/>
        <w:spacing w:after="120"/>
        <w:ind w:left="0" w:firstLine="720"/>
        <w:rPr>
          <w:kern w:val="22"/>
          <w:szCs w:val="22"/>
          <w:lang w:val="ru-RU"/>
        </w:rPr>
      </w:pPr>
      <w:r w:rsidRPr="00243DCF">
        <w:rPr>
          <w:kern w:val="22"/>
          <w:szCs w:val="22"/>
          <w:lang w:val="ru-RU"/>
        </w:rPr>
        <w:t>признанию других эффективных природоохранных мер на порайонной основе должны предшествовать надлежащие консультации с соответствующими органами управления, собственниками земли и правообладателями, заинтересованными сторонами и общественностью;</w:t>
      </w:r>
    </w:p>
    <w:p w:rsidR="00025AC6" w:rsidRPr="00243DCF" w:rsidRDefault="00025AC6" w:rsidP="00025AC6">
      <w:pPr>
        <w:numPr>
          <w:ilvl w:val="0"/>
          <w:numId w:val="35"/>
        </w:numPr>
        <w:suppressLineNumbers/>
        <w:suppressAutoHyphens/>
        <w:kinsoku w:val="0"/>
        <w:overflowPunct w:val="0"/>
        <w:autoSpaceDE w:val="0"/>
        <w:autoSpaceDN w:val="0"/>
        <w:spacing w:after="120"/>
        <w:ind w:left="0" w:firstLine="720"/>
        <w:rPr>
          <w:kern w:val="22"/>
          <w:szCs w:val="22"/>
          <w:lang w:val="ru-RU"/>
        </w:rPr>
      </w:pPr>
      <w:r w:rsidRPr="00243DCF">
        <w:rPr>
          <w:kern w:val="22"/>
          <w:szCs w:val="22"/>
          <w:lang w:val="ru-RU"/>
        </w:rPr>
        <w:t>признание других эффективных природоохранных мер на порайонной основе должно сопровождаться мерами по укреплению управленческого потенциала их законных органов управления и обеспечению положительных и устойчивых долгосрочных результатов таких мер для биоразнообразия, включая, среди прочего, стратегические рамки и правила для предотвращения и реагирования на угрозы;</w:t>
      </w:r>
    </w:p>
    <w:p w:rsidR="00025AC6" w:rsidRPr="00243DCF" w:rsidRDefault="00025AC6" w:rsidP="00025AC6">
      <w:pPr>
        <w:numPr>
          <w:ilvl w:val="0"/>
          <w:numId w:val="35"/>
        </w:numPr>
        <w:suppressLineNumbers/>
        <w:suppressAutoHyphens/>
        <w:kinsoku w:val="0"/>
        <w:overflowPunct w:val="0"/>
        <w:autoSpaceDE w:val="0"/>
        <w:autoSpaceDN w:val="0"/>
        <w:spacing w:after="120"/>
        <w:ind w:left="0" w:firstLine="720"/>
        <w:rPr>
          <w:kern w:val="22"/>
          <w:szCs w:val="22"/>
          <w:lang w:val="ru-RU"/>
        </w:rPr>
      </w:pPr>
      <w:r w:rsidRPr="00243DCF">
        <w:rPr>
          <w:kern w:val="22"/>
          <w:szCs w:val="22"/>
          <w:lang w:val="ru-RU"/>
        </w:rPr>
        <w:t xml:space="preserve">признание других эффективных природоохранных мер на порайонной основе в пределах территорий коренных народов и местных общин должно осуществляться на основе самоопределения и при их </w:t>
      </w:r>
      <w:r w:rsidRPr="00243DCF">
        <w:rPr>
          <w:rFonts w:eastAsia="Batang"/>
          <w:iCs/>
          <w:szCs w:val="22"/>
          <w:lang w:val="ru-RU"/>
        </w:rPr>
        <w:t>добровольном, предварительном и обоснованном согласии в соответствующих случаях и согласно национальной политике, нормам и обстоятельствам</w:t>
      </w:r>
      <w:r w:rsidR="004A6AAE" w:rsidRPr="00243DCF">
        <w:rPr>
          <w:rFonts w:eastAsia="Batang"/>
          <w:iCs/>
          <w:szCs w:val="22"/>
          <w:lang w:val="ru-RU"/>
        </w:rPr>
        <w:t xml:space="preserve"> и применимым международным обязательствам</w:t>
      </w:r>
      <w:r w:rsidRPr="00243DCF">
        <w:rPr>
          <w:kern w:val="22"/>
          <w:szCs w:val="22"/>
          <w:lang w:val="ru-RU"/>
        </w:rPr>
        <w:t>;</w:t>
      </w:r>
    </w:p>
    <w:p w:rsidR="00025AC6" w:rsidRPr="00243DCF" w:rsidRDefault="00025AC6" w:rsidP="00025AC6">
      <w:pPr>
        <w:numPr>
          <w:ilvl w:val="0"/>
          <w:numId w:val="35"/>
        </w:numPr>
        <w:suppressLineNumbers/>
        <w:suppressAutoHyphens/>
        <w:kinsoku w:val="0"/>
        <w:overflowPunct w:val="0"/>
        <w:autoSpaceDE w:val="0"/>
        <w:autoSpaceDN w:val="0"/>
        <w:spacing w:after="120"/>
        <w:ind w:left="0" w:firstLine="720"/>
        <w:rPr>
          <w:kern w:val="22"/>
          <w:szCs w:val="22"/>
          <w:lang w:val="ru-RU"/>
        </w:rPr>
      </w:pPr>
      <w:r w:rsidRPr="00243DCF">
        <w:rPr>
          <w:kern w:val="22"/>
          <w:szCs w:val="22"/>
          <w:lang w:val="ru-RU"/>
        </w:rPr>
        <w:lastRenderedPageBreak/>
        <w:t>районы, сохраненные для культурных и духовных ценностей, а также управление и регулирование, основанные на уважении и осознании культурных и духовных ценностей, часто приводят к положительным результатам в области биоразнообразия;</w:t>
      </w:r>
    </w:p>
    <w:p w:rsidR="00025AC6" w:rsidRPr="00243DCF" w:rsidRDefault="00025AC6" w:rsidP="00025AC6">
      <w:pPr>
        <w:numPr>
          <w:ilvl w:val="0"/>
          <w:numId w:val="35"/>
        </w:numPr>
        <w:suppressLineNumbers/>
        <w:suppressAutoHyphens/>
        <w:kinsoku w:val="0"/>
        <w:overflowPunct w:val="0"/>
        <w:autoSpaceDE w:val="0"/>
        <w:autoSpaceDN w:val="0"/>
        <w:spacing w:after="120"/>
        <w:ind w:left="0" w:firstLine="720"/>
        <w:rPr>
          <w:kern w:val="22"/>
          <w:szCs w:val="22"/>
          <w:lang w:val="ru-RU"/>
        </w:rPr>
      </w:pPr>
      <w:r w:rsidRPr="00243DCF">
        <w:rPr>
          <w:kern w:val="22"/>
          <w:szCs w:val="22"/>
          <w:lang w:val="ru-RU"/>
        </w:rPr>
        <w:t>другие эффективные природоохранные меры на порайонной основе признают, поощряют и демонстрируют роли различных систем управления и участников в сохранении биоразнообразия; Стимулы для обеспечения эффективности могут включать ряд социальных и экологических выгод, включая расширение прав и возможностей коренных народов и местных общин;</w:t>
      </w:r>
    </w:p>
    <w:p w:rsidR="00025AC6" w:rsidRPr="00243DCF" w:rsidRDefault="00025AC6" w:rsidP="00025AC6">
      <w:pPr>
        <w:numPr>
          <w:ilvl w:val="0"/>
          <w:numId w:val="35"/>
        </w:numPr>
        <w:suppressLineNumbers/>
        <w:suppressAutoHyphens/>
        <w:kinsoku w:val="0"/>
        <w:overflowPunct w:val="0"/>
        <w:autoSpaceDE w:val="0"/>
        <w:autoSpaceDN w:val="0"/>
        <w:spacing w:after="120"/>
        <w:ind w:left="0" w:firstLine="720"/>
        <w:rPr>
          <w:kern w:val="22"/>
          <w:szCs w:val="22"/>
          <w:lang w:val="ru-RU"/>
        </w:rPr>
      </w:pPr>
      <w:proofErr w:type="gramStart"/>
      <w:r w:rsidRPr="00243DCF">
        <w:rPr>
          <w:kern w:val="22"/>
          <w:szCs w:val="22"/>
          <w:lang w:val="ru-RU"/>
        </w:rPr>
        <w:t>наилучшая доступная научная информация, включая знания коренных и местных общин, должна использоваться в соответствии с международными обязательствами и рамками, например, Декларацией Организации Объединенных Наций о правах коренных народов и документами, решениями и руководящими принципами Конвенции о биологическом разнообразии, для признания других эффективных природоохранных мер на порайонной основе, определения их места применения и объема, информирования о подходах к управлению и оценки</w:t>
      </w:r>
      <w:proofErr w:type="gramEnd"/>
      <w:r w:rsidRPr="00243DCF">
        <w:rPr>
          <w:kern w:val="22"/>
          <w:szCs w:val="22"/>
          <w:lang w:val="ru-RU"/>
        </w:rPr>
        <w:t xml:space="preserve"> эффективности;</w:t>
      </w:r>
    </w:p>
    <w:p w:rsidR="00025AC6" w:rsidRPr="00243DCF" w:rsidRDefault="00025AC6" w:rsidP="00025AC6">
      <w:pPr>
        <w:numPr>
          <w:ilvl w:val="0"/>
          <w:numId w:val="35"/>
        </w:numPr>
        <w:suppressLineNumbers/>
        <w:suppressAutoHyphens/>
        <w:kinsoku w:val="0"/>
        <w:overflowPunct w:val="0"/>
        <w:autoSpaceDE w:val="0"/>
        <w:autoSpaceDN w:val="0"/>
        <w:spacing w:after="120"/>
        <w:ind w:left="0" w:firstLine="720"/>
        <w:rPr>
          <w:kern w:val="22"/>
          <w:szCs w:val="22"/>
          <w:lang w:val="ru-RU"/>
        </w:rPr>
      </w:pPr>
      <w:r w:rsidRPr="00243DCF">
        <w:rPr>
          <w:kern w:val="22"/>
          <w:szCs w:val="22"/>
          <w:lang w:val="ru-RU"/>
        </w:rPr>
        <w:t xml:space="preserve">важно обеспечить транспарентный характер документирования других эффективных природоохранные мер на порайонной основе, с </w:t>
      </w:r>
      <w:proofErr w:type="gramStart"/>
      <w:r w:rsidRPr="00243DCF">
        <w:rPr>
          <w:kern w:val="22"/>
          <w:szCs w:val="22"/>
          <w:lang w:val="ru-RU"/>
        </w:rPr>
        <w:t>тем</w:t>
      </w:r>
      <w:proofErr w:type="gramEnd"/>
      <w:r w:rsidRPr="00243DCF">
        <w:rPr>
          <w:kern w:val="22"/>
          <w:szCs w:val="22"/>
          <w:lang w:val="ru-RU"/>
        </w:rPr>
        <w:t xml:space="preserve"> чтобы создать условия для проведения адекватной оценки их эффективности, функциональности и актуальности в контексте целевой задачи 11 по сохранению и устойчивому использованию биоразнообразия, принятой в Айти.</w:t>
      </w:r>
    </w:p>
    <w:p w:rsidR="00025AC6" w:rsidRPr="00243DCF" w:rsidRDefault="00025AC6" w:rsidP="00025AC6">
      <w:pPr>
        <w:keepNext/>
        <w:suppressLineNumbers/>
        <w:tabs>
          <w:tab w:val="left" w:pos="720"/>
        </w:tabs>
        <w:suppressAutoHyphens/>
        <w:kinsoku w:val="0"/>
        <w:overflowPunct w:val="0"/>
        <w:autoSpaceDE w:val="0"/>
        <w:autoSpaceDN w:val="0"/>
        <w:spacing w:before="120"/>
        <w:jc w:val="center"/>
        <w:outlineLvl w:val="0"/>
        <w:rPr>
          <w:b/>
          <w:bCs/>
          <w:caps/>
          <w:kern w:val="22"/>
          <w:szCs w:val="22"/>
          <w:lang w:val="ru-RU"/>
        </w:rPr>
      </w:pPr>
      <w:r w:rsidRPr="00243DCF">
        <w:rPr>
          <w:b/>
          <w:bCs/>
          <w:caps/>
          <w:kern w:val="22"/>
          <w:szCs w:val="22"/>
          <w:lang w:val="ru-RU"/>
        </w:rPr>
        <w:t>В.</w:t>
      </w:r>
      <w:r w:rsidRPr="00243DCF">
        <w:rPr>
          <w:b/>
          <w:bCs/>
          <w:caps/>
          <w:kern w:val="22"/>
          <w:szCs w:val="22"/>
          <w:lang w:val="ru-RU"/>
        </w:rPr>
        <w:tab/>
        <w:t>ОПРЕДЕЛЯЮЩИЕ Критерии</w:t>
      </w:r>
    </w:p>
    <w:p w:rsidR="00025AC6" w:rsidRPr="00243DCF" w:rsidRDefault="00025AC6" w:rsidP="00025AC6">
      <w:pPr>
        <w:keepNext/>
        <w:suppressLineNumbers/>
        <w:suppressAutoHyphens/>
        <w:kinsoku w:val="0"/>
        <w:overflowPunct w:val="0"/>
        <w:autoSpaceDE w:val="0"/>
        <w:autoSpaceDN w:val="0"/>
        <w:jc w:val="center"/>
        <w:outlineLvl w:val="1"/>
        <w:rPr>
          <w:b/>
          <w:bCs/>
          <w:iCs/>
          <w:kern w:val="22"/>
          <w:szCs w:val="22"/>
          <w:lang w:val="ru-RU"/>
        </w:rPr>
      </w:pPr>
    </w:p>
    <w:tbl>
      <w:tblPr>
        <w:tblW w:w="9331" w:type="dxa"/>
        <w:jc w:val="center"/>
        <w:tblLook w:val="04A0"/>
      </w:tblPr>
      <w:tblGrid>
        <w:gridCol w:w="1789"/>
        <w:gridCol w:w="7542"/>
      </w:tblGrid>
      <w:tr w:rsidR="00025AC6" w:rsidRPr="00243DCF" w:rsidTr="00025AC6">
        <w:trPr>
          <w:cantSplit/>
          <w:jc w:val="center"/>
        </w:trPr>
        <w:tc>
          <w:tcPr>
            <w:tcW w:w="933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25AC6" w:rsidRPr="00243DCF" w:rsidRDefault="00025AC6" w:rsidP="00025AC6">
            <w:pPr>
              <w:suppressLineNumbers/>
              <w:suppressAutoHyphens/>
              <w:kinsoku w:val="0"/>
              <w:overflowPunct w:val="0"/>
              <w:autoSpaceDE w:val="0"/>
              <w:autoSpaceDN w:val="0"/>
              <w:jc w:val="left"/>
              <w:rPr>
                <w:b/>
                <w:szCs w:val="22"/>
                <w:lang w:val="ru-RU"/>
              </w:rPr>
            </w:pPr>
            <w:r w:rsidRPr="00243DCF">
              <w:rPr>
                <w:b/>
                <w:szCs w:val="22"/>
                <w:lang w:val="ru-RU"/>
              </w:rPr>
              <w:t>Критерий A: Территория в настоящее время не признана охраняемой</w:t>
            </w:r>
          </w:p>
        </w:tc>
      </w:tr>
      <w:tr w:rsidR="00025AC6" w:rsidRPr="00243DCF" w:rsidTr="00025AC6">
        <w:trPr>
          <w:cantSplit/>
          <w:jc w:val="center"/>
        </w:trPr>
        <w:tc>
          <w:tcPr>
            <w:tcW w:w="1774"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suppressLineNumbers/>
              <w:suppressAutoHyphens/>
              <w:kinsoku w:val="0"/>
              <w:overflowPunct w:val="0"/>
              <w:autoSpaceDE w:val="0"/>
              <w:autoSpaceDN w:val="0"/>
              <w:jc w:val="left"/>
              <w:outlineLvl w:val="2"/>
              <w:rPr>
                <w:b/>
                <w:bCs/>
                <w:iCs/>
                <w:szCs w:val="22"/>
                <w:lang w:val="ru-RU"/>
              </w:rPr>
            </w:pPr>
            <w:r w:rsidRPr="00243DCF">
              <w:rPr>
                <w:b/>
                <w:iCs/>
                <w:szCs w:val="22"/>
                <w:lang w:val="ru-RU"/>
              </w:rPr>
              <w:t>Не является охраняемой территорией</w:t>
            </w:r>
          </w:p>
        </w:tc>
        <w:tc>
          <w:tcPr>
            <w:tcW w:w="7557"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numPr>
                <w:ilvl w:val="0"/>
                <w:numId w:val="28"/>
              </w:numPr>
              <w:suppressLineNumbers/>
              <w:suppressAutoHyphens/>
              <w:kinsoku w:val="0"/>
              <w:overflowPunct w:val="0"/>
              <w:autoSpaceDE w:val="0"/>
              <w:autoSpaceDN w:val="0"/>
              <w:ind w:left="403"/>
              <w:jc w:val="left"/>
              <w:outlineLvl w:val="2"/>
              <w:rPr>
                <w:iCs/>
                <w:szCs w:val="22"/>
                <w:lang w:val="ru-RU"/>
              </w:rPr>
            </w:pPr>
            <w:r w:rsidRPr="00243DCF">
              <w:rPr>
                <w:iCs/>
                <w:szCs w:val="22"/>
                <w:lang w:val="ru-RU"/>
              </w:rPr>
              <w:t>В настоящее время территория не признана или не подотчетна как охраняемый район или как часть охраняемого района; возможно, она была создана для выполнения другой функции.</w:t>
            </w:r>
          </w:p>
        </w:tc>
      </w:tr>
      <w:tr w:rsidR="00025AC6" w:rsidRPr="00243DCF" w:rsidTr="00025AC6">
        <w:trPr>
          <w:cantSplit/>
          <w:jc w:val="center"/>
        </w:trPr>
        <w:tc>
          <w:tcPr>
            <w:tcW w:w="933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25AC6" w:rsidRPr="00243DCF" w:rsidRDefault="00025AC6" w:rsidP="00025AC6">
            <w:pPr>
              <w:suppressLineNumbers/>
              <w:suppressAutoHyphens/>
              <w:kinsoku w:val="0"/>
              <w:overflowPunct w:val="0"/>
              <w:autoSpaceDE w:val="0"/>
              <w:autoSpaceDN w:val="0"/>
              <w:ind w:left="162" w:hanging="162"/>
              <w:jc w:val="left"/>
              <w:rPr>
                <w:b/>
                <w:szCs w:val="22"/>
                <w:lang w:val="ru-RU"/>
              </w:rPr>
            </w:pPr>
            <w:r w:rsidRPr="00243DCF">
              <w:rPr>
                <w:b/>
                <w:szCs w:val="22"/>
                <w:lang w:val="ru-RU"/>
              </w:rPr>
              <w:t>Критерий B: Территория управляется и регулируется</w:t>
            </w:r>
          </w:p>
        </w:tc>
      </w:tr>
      <w:tr w:rsidR="00025AC6" w:rsidRPr="00243DCF" w:rsidTr="00025AC6">
        <w:trPr>
          <w:cantSplit/>
          <w:jc w:val="center"/>
        </w:trPr>
        <w:tc>
          <w:tcPr>
            <w:tcW w:w="1774"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suppressLineNumbers/>
              <w:suppressAutoHyphens/>
              <w:kinsoku w:val="0"/>
              <w:overflowPunct w:val="0"/>
              <w:autoSpaceDE w:val="0"/>
              <w:autoSpaceDN w:val="0"/>
              <w:jc w:val="left"/>
              <w:rPr>
                <w:b/>
                <w:szCs w:val="22"/>
                <w:lang w:val="ru-RU"/>
              </w:rPr>
            </w:pPr>
            <w:r w:rsidRPr="00243DCF">
              <w:rPr>
                <w:b/>
                <w:szCs w:val="22"/>
                <w:lang w:val="ru-RU"/>
              </w:rPr>
              <w:t>Географически определенное пространство</w:t>
            </w:r>
          </w:p>
        </w:tc>
        <w:tc>
          <w:tcPr>
            <w:tcW w:w="7557"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numPr>
                <w:ilvl w:val="0"/>
                <w:numId w:val="28"/>
              </w:numPr>
              <w:suppressLineNumbers/>
              <w:suppressAutoHyphens/>
              <w:kinsoku w:val="0"/>
              <w:overflowPunct w:val="0"/>
              <w:autoSpaceDE w:val="0"/>
              <w:autoSpaceDN w:val="0"/>
              <w:ind w:left="403"/>
              <w:jc w:val="left"/>
              <w:outlineLvl w:val="2"/>
              <w:rPr>
                <w:i/>
                <w:iCs/>
                <w:szCs w:val="22"/>
                <w:lang w:val="ru-RU"/>
              </w:rPr>
            </w:pPr>
            <w:r w:rsidRPr="00243DCF">
              <w:rPr>
                <w:iCs/>
                <w:szCs w:val="22"/>
                <w:lang w:val="ru-RU"/>
              </w:rPr>
              <w:t>Описана территория и ее размеры, включая (по необходимости) три аспекта справедливости.</w:t>
            </w:r>
          </w:p>
          <w:p w:rsidR="00025AC6" w:rsidRPr="00243DCF" w:rsidRDefault="00025AC6" w:rsidP="00025AC6">
            <w:pPr>
              <w:numPr>
                <w:ilvl w:val="0"/>
                <w:numId w:val="28"/>
              </w:numPr>
              <w:suppressLineNumbers/>
              <w:suppressAutoHyphens/>
              <w:kinsoku w:val="0"/>
              <w:overflowPunct w:val="0"/>
              <w:autoSpaceDE w:val="0"/>
              <w:autoSpaceDN w:val="0"/>
              <w:ind w:left="403"/>
              <w:jc w:val="left"/>
              <w:outlineLvl w:val="2"/>
              <w:rPr>
                <w:i/>
                <w:iCs/>
                <w:szCs w:val="22"/>
                <w:lang w:val="ru-RU"/>
              </w:rPr>
            </w:pPr>
            <w:r w:rsidRPr="00243DCF">
              <w:rPr>
                <w:iCs/>
                <w:szCs w:val="22"/>
                <w:lang w:val="ru-RU"/>
              </w:rPr>
              <w:t>Границы прочерчены географически.</w:t>
            </w:r>
          </w:p>
        </w:tc>
      </w:tr>
      <w:tr w:rsidR="00025AC6" w:rsidRPr="00243DCF" w:rsidTr="00025AC6">
        <w:trPr>
          <w:cantSplit/>
          <w:jc w:val="center"/>
        </w:trPr>
        <w:tc>
          <w:tcPr>
            <w:tcW w:w="1774"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suppressLineNumbers/>
              <w:suppressAutoHyphens/>
              <w:kinsoku w:val="0"/>
              <w:overflowPunct w:val="0"/>
              <w:autoSpaceDE w:val="0"/>
              <w:autoSpaceDN w:val="0"/>
              <w:jc w:val="left"/>
              <w:rPr>
                <w:b/>
                <w:szCs w:val="22"/>
                <w:lang w:val="ru-RU"/>
              </w:rPr>
            </w:pPr>
            <w:r w:rsidRPr="00243DCF">
              <w:rPr>
                <w:b/>
                <w:szCs w:val="22"/>
                <w:lang w:val="ru-RU"/>
              </w:rPr>
              <w:t>Легитимные органы управления</w:t>
            </w:r>
          </w:p>
        </w:tc>
        <w:tc>
          <w:tcPr>
            <w:tcW w:w="7557"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numPr>
                <w:ilvl w:val="0"/>
                <w:numId w:val="33"/>
              </w:numPr>
              <w:suppressLineNumbers/>
              <w:suppressAutoHyphens/>
              <w:kinsoku w:val="0"/>
              <w:overflowPunct w:val="0"/>
              <w:autoSpaceDE w:val="0"/>
              <w:autoSpaceDN w:val="0"/>
              <w:ind w:left="403"/>
              <w:contextualSpacing/>
              <w:jc w:val="left"/>
              <w:rPr>
                <w:szCs w:val="22"/>
                <w:lang w:val="ru-RU"/>
              </w:rPr>
            </w:pPr>
            <w:r w:rsidRPr="00243DCF">
              <w:rPr>
                <w:szCs w:val="22"/>
                <w:lang w:val="ru-RU"/>
              </w:rPr>
              <w:t>Органы управления легитимны и подходят для достижения целей по сохранению биоразнообразия in-situ на этой территории.</w:t>
            </w:r>
          </w:p>
          <w:p w:rsidR="00025AC6" w:rsidRPr="00243DCF" w:rsidRDefault="00025AC6" w:rsidP="00025AC6">
            <w:pPr>
              <w:numPr>
                <w:ilvl w:val="0"/>
                <w:numId w:val="33"/>
              </w:numPr>
              <w:suppressLineNumbers/>
              <w:suppressAutoHyphens/>
              <w:kinsoku w:val="0"/>
              <w:overflowPunct w:val="0"/>
              <w:autoSpaceDE w:val="0"/>
              <w:autoSpaceDN w:val="0"/>
              <w:ind w:left="403"/>
              <w:contextualSpacing/>
              <w:jc w:val="left"/>
              <w:rPr>
                <w:szCs w:val="22"/>
                <w:lang w:val="ru-RU"/>
              </w:rPr>
            </w:pPr>
            <w:r w:rsidRPr="00243DCF">
              <w:rPr>
                <w:szCs w:val="22"/>
                <w:lang w:val="ru-RU"/>
              </w:rPr>
              <w:t>Система управления определяется коренными народами и местными общинами самостоятельно в соответствии с национальным законодательством</w:t>
            </w:r>
            <w:r w:rsidR="004A6AAE" w:rsidRPr="00243DCF">
              <w:rPr>
                <w:szCs w:val="22"/>
                <w:lang w:val="ru-RU"/>
              </w:rPr>
              <w:t xml:space="preserve"> и применимыми международными обязательствами</w:t>
            </w:r>
            <w:r w:rsidRPr="00243DCF">
              <w:rPr>
                <w:szCs w:val="22"/>
                <w:lang w:val="ru-RU"/>
              </w:rPr>
              <w:t>.</w:t>
            </w:r>
          </w:p>
          <w:p w:rsidR="00025AC6" w:rsidRPr="00243DCF" w:rsidRDefault="00025AC6" w:rsidP="00025AC6">
            <w:pPr>
              <w:numPr>
                <w:ilvl w:val="0"/>
                <w:numId w:val="33"/>
              </w:numPr>
              <w:suppressLineNumbers/>
              <w:suppressAutoHyphens/>
              <w:kinsoku w:val="0"/>
              <w:overflowPunct w:val="0"/>
              <w:autoSpaceDE w:val="0"/>
              <w:autoSpaceDN w:val="0"/>
              <w:ind w:left="403"/>
              <w:contextualSpacing/>
              <w:jc w:val="left"/>
              <w:rPr>
                <w:szCs w:val="22"/>
                <w:lang w:val="ru-RU"/>
              </w:rPr>
            </w:pPr>
            <w:r w:rsidRPr="00243DCF">
              <w:rPr>
                <w:szCs w:val="22"/>
                <w:lang w:val="ru-RU"/>
              </w:rPr>
              <w:t>Управление отражает соображения справедливости, принятые в Конвенции.</w:t>
            </w:r>
          </w:p>
          <w:p w:rsidR="00025AC6" w:rsidRPr="00243DCF" w:rsidRDefault="00025AC6" w:rsidP="00025AC6">
            <w:pPr>
              <w:numPr>
                <w:ilvl w:val="0"/>
                <w:numId w:val="33"/>
              </w:numPr>
              <w:suppressLineNumbers/>
              <w:suppressAutoHyphens/>
              <w:kinsoku w:val="0"/>
              <w:overflowPunct w:val="0"/>
              <w:autoSpaceDE w:val="0"/>
              <w:autoSpaceDN w:val="0"/>
              <w:ind w:left="403"/>
              <w:contextualSpacing/>
              <w:jc w:val="left"/>
              <w:rPr>
                <w:szCs w:val="22"/>
                <w:lang w:val="ru-RU"/>
              </w:rPr>
            </w:pPr>
            <w:r w:rsidRPr="00243DCF">
              <w:rPr>
                <w:szCs w:val="22"/>
                <w:lang w:val="ru-RU"/>
              </w:rPr>
              <w:t>Управление может осуществляться одним органом и/или организацией или посредством сотрудничества между соответствующими органами и обеспечивает возможность совместного реагирования на угрозы.</w:t>
            </w:r>
          </w:p>
        </w:tc>
      </w:tr>
      <w:tr w:rsidR="00025AC6" w:rsidRPr="00243DCF" w:rsidTr="00025AC6">
        <w:trPr>
          <w:cantSplit/>
          <w:jc w:val="center"/>
        </w:trPr>
        <w:tc>
          <w:tcPr>
            <w:tcW w:w="1774"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suppressLineNumbers/>
              <w:suppressAutoHyphens/>
              <w:kinsoku w:val="0"/>
              <w:overflowPunct w:val="0"/>
              <w:autoSpaceDE w:val="0"/>
              <w:autoSpaceDN w:val="0"/>
              <w:jc w:val="left"/>
              <w:rPr>
                <w:b/>
                <w:szCs w:val="22"/>
                <w:lang w:val="ru-RU"/>
              </w:rPr>
            </w:pPr>
            <w:r w:rsidRPr="00243DCF">
              <w:rPr>
                <w:b/>
                <w:szCs w:val="22"/>
                <w:lang w:val="ru-RU"/>
              </w:rPr>
              <w:t>Территория регулируется</w:t>
            </w:r>
          </w:p>
        </w:tc>
        <w:tc>
          <w:tcPr>
            <w:tcW w:w="7557"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numPr>
                <w:ilvl w:val="0"/>
                <w:numId w:val="28"/>
              </w:numPr>
              <w:suppressLineNumbers/>
              <w:suppressAutoHyphens/>
              <w:kinsoku w:val="0"/>
              <w:overflowPunct w:val="0"/>
              <w:autoSpaceDE w:val="0"/>
              <w:autoSpaceDN w:val="0"/>
              <w:jc w:val="left"/>
              <w:outlineLvl w:val="2"/>
              <w:rPr>
                <w:szCs w:val="22"/>
                <w:lang w:val="ru-RU"/>
              </w:rPr>
            </w:pPr>
            <w:r w:rsidRPr="00243DCF">
              <w:rPr>
                <w:szCs w:val="22"/>
                <w:lang w:val="ru-RU"/>
              </w:rPr>
              <w:t>Управляется таким образом, что достигаются положительные и устойчивые результаты в области сохранения биологического разнообразия.</w:t>
            </w:r>
          </w:p>
          <w:p w:rsidR="00025AC6" w:rsidRPr="00243DCF" w:rsidRDefault="00025AC6" w:rsidP="00025AC6">
            <w:pPr>
              <w:numPr>
                <w:ilvl w:val="0"/>
                <w:numId w:val="28"/>
              </w:numPr>
              <w:suppressLineNumbers/>
              <w:suppressAutoHyphens/>
              <w:kinsoku w:val="0"/>
              <w:overflowPunct w:val="0"/>
              <w:autoSpaceDE w:val="0"/>
              <w:autoSpaceDN w:val="0"/>
              <w:ind w:left="403"/>
              <w:jc w:val="left"/>
              <w:outlineLvl w:val="2"/>
              <w:rPr>
                <w:i/>
                <w:szCs w:val="22"/>
                <w:lang w:val="ru-RU"/>
              </w:rPr>
            </w:pPr>
            <w:r w:rsidRPr="00243DCF">
              <w:rPr>
                <w:iCs/>
                <w:szCs w:val="22"/>
                <w:lang w:val="ru-RU"/>
              </w:rPr>
              <w:t>Определены и вовлечены в управление соответствующие ответственные органы и заинтересованные стороны.</w:t>
            </w:r>
          </w:p>
          <w:p w:rsidR="00025AC6" w:rsidRPr="00243DCF" w:rsidRDefault="00025AC6" w:rsidP="00025AC6">
            <w:pPr>
              <w:numPr>
                <w:ilvl w:val="0"/>
                <w:numId w:val="28"/>
              </w:numPr>
              <w:suppressLineNumbers/>
              <w:suppressAutoHyphens/>
              <w:kinsoku w:val="0"/>
              <w:overflowPunct w:val="0"/>
              <w:autoSpaceDE w:val="0"/>
              <w:autoSpaceDN w:val="0"/>
              <w:ind w:left="403"/>
              <w:jc w:val="left"/>
              <w:outlineLvl w:val="2"/>
              <w:rPr>
                <w:i/>
                <w:szCs w:val="22"/>
                <w:lang w:val="ru-RU"/>
              </w:rPr>
            </w:pPr>
            <w:r w:rsidRPr="00243DCF">
              <w:rPr>
                <w:iCs/>
                <w:szCs w:val="22"/>
                <w:lang w:val="ru-RU"/>
              </w:rPr>
              <w:t xml:space="preserve">Создана система управления, которая способствует сохранению биоразнообразия </w:t>
            </w:r>
            <w:proofErr w:type="spellStart"/>
            <w:r w:rsidRPr="00243DCF">
              <w:rPr>
                <w:iCs/>
                <w:szCs w:val="22"/>
                <w:lang w:val="ru-RU"/>
              </w:rPr>
              <w:t>in</w:t>
            </w:r>
            <w:proofErr w:type="spellEnd"/>
            <w:r w:rsidRPr="00243DCF">
              <w:rPr>
                <w:iCs/>
                <w:szCs w:val="22"/>
                <w:lang w:val="ru-RU"/>
              </w:rPr>
              <w:t xml:space="preserve"> </w:t>
            </w:r>
            <w:proofErr w:type="spellStart"/>
            <w:r w:rsidRPr="00243DCF">
              <w:rPr>
                <w:iCs/>
                <w:szCs w:val="22"/>
                <w:lang w:val="ru-RU"/>
              </w:rPr>
              <w:t>situ</w:t>
            </w:r>
            <w:proofErr w:type="spellEnd"/>
            <w:r w:rsidRPr="00243DCF">
              <w:rPr>
                <w:iCs/>
                <w:szCs w:val="22"/>
                <w:lang w:val="ru-RU"/>
              </w:rPr>
              <w:t>.</w:t>
            </w:r>
          </w:p>
          <w:p w:rsidR="00025AC6" w:rsidRPr="00243DCF" w:rsidRDefault="00025AC6" w:rsidP="00025AC6">
            <w:pPr>
              <w:numPr>
                <w:ilvl w:val="0"/>
                <w:numId w:val="28"/>
              </w:numPr>
              <w:suppressLineNumbers/>
              <w:suppressAutoHyphens/>
              <w:kinsoku w:val="0"/>
              <w:overflowPunct w:val="0"/>
              <w:autoSpaceDE w:val="0"/>
              <w:autoSpaceDN w:val="0"/>
              <w:ind w:left="403"/>
              <w:jc w:val="left"/>
              <w:outlineLvl w:val="2"/>
              <w:rPr>
                <w:i/>
                <w:iCs/>
                <w:szCs w:val="22"/>
                <w:lang w:val="ru-RU"/>
              </w:rPr>
            </w:pPr>
            <w:r w:rsidRPr="00243DCF">
              <w:rPr>
                <w:iCs/>
                <w:szCs w:val="22"/>
                <w:lang w:val="ru-RU"/>
              </w:rPr>
              <w:t>Управление согласуется с экосистемным подходом и способно адаптироваться для достижения ожидаемых результатов в области сохранения биоразнообразия, включая долгосрочные результаты, а также способно управлять новыми угрозами.</w:t>
            </w:r>
          </w:p>
        </w:tc>
      </w:tr>
      <w:tr w:rsidR="00025AC6" w:rsidRPr="00243DCF" w:rsidTr="00025AC6">
        <w:trPr>
          <w:cantSplit/>
          <w:jc w:val="center"/>
        </w:trPr>
        <w:tc>
          <w:tcPr>
            <w:tcW w:w="933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25AC6" w:rsidRPr="00243DCF" w:rsidRDefault="00025AC6" w:rsidP="00025AC6">
            <w:pPr>
              <w:suppressLineNumbers/>
              <w:suppressAutoHyphens/>
              <w:kinsoku w:val="0"/>
              <w:overflowPunct w:val="0"/>
              <w:autoSpaceDE w:val="0"/>
              <w:autoSpaceDN w:val="0"/>
              <w:ind w:left="162" w:hanging="162"/>
              <w:jc w:val="left"/>
              <w:rPr>
                <w:b/>
                <w:bCs/>
                <w:szCs w:val="22"/>
                <w:lang w:val="ru-RU"/>
              </w:rPr>
            </w:pPr>
            <w:r w:rsidRPr="00243DCF">
              <w:rPr>
                <w:b/>
                <w:szCs w:val="22"/>
                <w:lang w:val="ru-RU"/>
              </w:rPr>
              <w:t xml:space="preserve">Критерий C: Обеспечивает устойчивый и эффективный вклад в сохранение биоразнообразия </w:t>
            </w:r>
            <w:proofErr w:type="spellStart"/>
            <w:r w:rsidRPr="00243DCF">
              <w:rPr>
                <w:b/>
                <w:szCs w:val="22"/>
                <w:lang w:val="ru-RU"/>
              </w:rPr>
              <w:t>in</w:t>
            </w:r>
            <w:proofErr w:type="spellEnd"/>
            <w:r w:rsidRPr="00243DCF">
              <w:rPr>
                <w:b/>
                <w:szCs w:val="22"/>
                <w:lang w:val="ru-RU"/>
              </w:rPr>
              <w:t xml:space="preserve"> </w:t>
            </w:r>
            <w:proofErr w:type="spellStart"/>
            <w:r w:rsidRPr="00243DCF">
              <w:rPr>
                <w:b/>
                <w:szCs w:val="22"/>
                <w:lang w:val="ru-RU"/>
              </w:rPr>
              <w:t>situ</w:t>
            </w:r>
            <w:proofErr w:type="spellEnd"/>
          </w:p>
        </w:tc>
      </w:tr>
      <w:tr w:rsidR="00025AC6" w:rsidRPr="00243DCF" w:rsidTr="00025AC6">
        <w:trPr>
          <w:cantSplit/>
          <w:trHeight w:val="2330"/>
          <w:jc w:val="center"/>
        </w:trPr>
        <w:tc>
          <w:tcPr>
            <w:tcW w:w="1774"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suppressLineNumbers/>
              <w:tabs>
                <w:tab w:val="left" w:pos="567"/>
              </w:tabs>
              <w:suppressAutoHyphens/>
              <w:kinsoku w:val="0"/>
              <w:overflowPunct w:val="0"/>
              <w:autoSpaceDE w:val="0"/>
              <w:autoSpaceDN w:val="0"/>
              <w:jc w:val="left"/>
              <w:outlineLvl w:val="2"/>
              <w:rPr>
                <w:b/>
                <w:bCs/>
                <w:iCs/>
                <w:szCs w:val="22"/>
                <w:lang w:val="ru-RU"/>
              </w:rPr>
            </w:pPr>
            <w:r w:rsidRPr="00243DCF">
              <w:rPr>
                <w:b/>
                <w:iCs/>
                <w:szCs w:val="22"/>
                <w:lang w:val="ru-RU"/>
              </w:rPr>
              <w:lastRenderedPageBreak/>
              <w:t>Территория эффективна</w:t>
            </w:r>
          </w:p>
        </w:tc>
        <w:tc>
          <w:tcPr>
            <w:tcW w:w="7557"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numPr>
                <w:ilvl w:val="0"/>
                <w:numId w:val="28"/>
              </w:numPr>
              <w:suppressLineNumbers/>
              <w:suppressAutoHyphens/>
              <w:kinsoku w:val="0"/>
              <w:overflowPunct w:val="0"/>
              <w:autoSpaceDE w:val="0"/>
              <w:autoSpaceDN w:val="0"/>
              <w:ind w:left="403"/>
              <w:jc w:val="left"/>
              <w:outlineLvl w:val="2"/>
              <w:rPr>
                <w:iCs/>
                <w:szCs w:val="22"/>
                <w:lang w:val="ru-RU"/>
              </w:rPr>
            </w:pPr>
            <w:r w:rsidRPr="00243DCF">
              <w:rPr>
                <w:iCs/>
                <w:szCs w:val="22"/>
                <w:lang w:val="ru-RU"/>
              </w:rPr>
              <w:t xml:space="preserve">Территория достигает или, как ожидается, будет достигать позитивных и устойчивых результатов в области сохранения биоразнообразия </w:t>
            </w:r>
            <w:proofErr w:type="spellStart"/>
            <w:r w:rsidRPr="00243DCF">
              <w:rPr>
                <w:iCs/>
                <w:szCs w:val="22"/>
                <w:lang w:val="ru-RU"/>
              </w:rPr>
              <w:t>in</w:t>
            </w:r>
            <w:proofErr w:type="spellEnd"/>
            <w:r w:rsidRPr="00243DCF">
              <w:rPr>
                <w:iCs/>
                <w:szCs w:val="22"/>
                <w:lang w:val="ru-RU"/>
              </w:rPr>
              <w:t xml:space="preserve"> </w:t>
            </w:r>
            <w:proofErr w:type="spellStart"/>
            <w:r w:rsidRPr="00243DCF">
              <w:rPr>
                <w:iCs/>
                <w:szCs w:val="22"/>
                <w:lang w:val="ru-RU"/>
              </w:rPr>
              <w:t>situ</w:t>
            </w:r>
            <w:proofErr w:type="spellEnd"/>
            <w:r w:rsidRPr="00243DCF">
              <w:rPr>
                <w:iCs/>
                <w:szCs w:val="22"/>
                <w:lang w:val="ru-RU"/>
              </w:rPr>
              <w:t>.</w:t>
            </w:r>
          </w:p>
          <w:p w:rsidR="00025AC6" w:rsidRPr="00243DCF" w:rsidRDefault="00025AC6" w:rsidP="00025AC6">
            <w:pPr>
              <w:numPr>
                <w:ilvl w:val="0"/>
                <w:numId w:val="28"/>
              </w:numPr>
              <w:suppressLineNumbers/>
              <w:suppressAutoHyphens/>
              <w:kinsoku w:val="0"/>
              <w:overflowPunct w:val="0"/>
              <w:autoSpaceDE w:val="0"/>
              <w:autoSpaceDN w:val="0"/>
              <w:jc w:val="left"/>
              <w:outlineLvl w:val="2"/>
              <w:rPr>
                <w:iCs/>
                <w:szCs w:val="22"/>
                <w:lang w:val="ru-RU"/>
              </w:rPr>
            </w:pPr>
            <w:r w:rsidRPr="00243DCF">
              <w:rPr>
                <w:iCs/>
                <w:szCs w:val="22"/>
                <w:lang w:val="ru-RU"/>
              </w:rPr>
              <w:t>К угрозам, существующим или разумно ожидаемым, эффективно применяются меры предотвращения, значительного уменьшения или устранения, а также меры восстановления деградировавших экосистем.</w:t>
            </w:r>
          </w:p>
          <w:p w:rsidR="00025AC6" w:rsidRPr="00243DCF" w:rsidRDefault="00025AC6" w:rsidP="00025AC6">
            <w:pPr>
              <w:numPr>
                <w:ilvl w:val="0"/>
                <w:numId w:val="28"/>
              </w:numPr>
              <w:suppressLineNumbers/>
              <w:suppressAutoHyphens/>
              <w:kinsoku w:val="0"/>
              <w:overflowPunct w:val="0"/>
              <w:autoSpaceDE w:val="0"/>
              <w:autoSpaceDN w:val="0"/>
              <w:ind w:left="403"/>
              <w:jc w:val="left"/>
              <w:outlineLvl w:val="2"/>
              <w:rPr>
                <w:iCs/>
                <w:szCs w:val="22"/>
                <w:lang w:val="ru-RU"/>
              </w:rPr>
            </w:pPr>
            <w:r w:rsidRPr="00243DCF">
              <w:rPr>
                <w:iCs/>
                <w:szCs w:val="22"/>
                <w:lang w:val="ru-RU"/>
              </w:rPr>
              <w:t>Существуют механизмы, например, рамки политики и правила, для выявления новых угроз и реагирования на них.</w:t>
            </w:r>
          </w:p>
          <w:p w:rsidR="00025AC6" w:rsidRPr="00243DCF" w:rsidRDefault="00025AC6" w:rsidP="00025AC6">
            <w:pPr>
              <w:numPr>
                <w:ilvl w:val="0"/>
                <w:numId w:val="28"/>
              </w:numPr>
              <w:suppressLineNumbers/>
              <w:suppressAutoHyphens/>
              <w:kinsoku w:val="0"/>
              <w:overflowPunct w:val="0"/>
              <w:autoSpaceDE w:val="0"/>
              <w:autoSpaceDN w:val="0"/>
              <w:ind w:left="403"/>
              <w:jc w:val="left"/>
              <w:outlineLvl w:val="2"/>
              <w:rPr>
                <w:iCs/>
                <w:szCs w:val="22"/>
                <w:lang w:val="ru-RU"/>
              </w:rPr>
            </w:pPr>
            <w:r w:rsidRPr="00243DCF">
              <w:rPr>
                <w:iCs/>
                <w:szCs w:val="22"/>
                <w:lang w:val="ru-RU"/>
              </w:rPr>
              <w:t>Управление в пределах и за пределами других эффективных природоохранных мер на порайонной основе интегрировано, насколько это необходимо и возможно.</w:t>
            </w:r>
          </w:p>
        </w:tc>
      </w:tr>
      <w:tr w:rsidR="00025AC6" w:rsidRPr="00243DCF" w:rsidTr="00025AC6">
        <w:trPr>
          <w:cantSplit/>
          <w:jc w:val="center"/>
        </w:trPr>
        <w:tc>
          <w:tcPr>
            <w:tcW w:w="1774"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suppressLineNumbers/>
              <w:tabs>
                <w:tab w:val="left" w:pos="567"/>
              </w:tabs>
              <w:suppressAutoHyphens/>
              <w:kinsoku w:val="0"/>
              <w:overflowPunct w:val="0"/>
              <w:autoSpaceDE w:val="0"/>
              <w:autoSpaceDN w:val="0"/>
              <w:jc w:val="left"/>
              <w:outlineLvl w:val="2"/>
              <w:rPr>
                <w:b/>
                <w:bCs/>
                <w:iCs/>
                <w:szCs w:val="22"/>
                <w:lang w:val="ru-RU"/>
              </w:rPr>
            </w:pPr>
            <w:r w:rsidRPr="00243DCF">
              <w:rPr>
                <w:b/>
                <w:iCs/>
                <w:szCs w:val="22"/>
                <w:lang w:val="ru-RU"/>
              </w:rPr>
              <w:t>Имеет устойчивый долгосрочный характер</w:t>
            </w:r>
          </w:p>
        </w:tc>
        <w:tc>
          <w:tcPr>
            <w:tcW w:w="7557"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numPr>
                <w:ilvl w:val="0"/>
                <w:numId w:val="28"/>
              </w:numPr>
              <w:suppressLineNumbers/>
              <w:suppressAutoHyphens/>
              <w:kinsoku w:val="0"/>
              <w:overflowPunct w:val="0"/>
              <w:autoSpaceDE w:val="0"/>
              <w:autoSpaceDN w:val="0"/>
              <w:ind w:left="403"/>
              <w:jc w:val="left"/>
              <w:outlineLvl w:val="2"/>
              <w:rPr>
                <w:iCs/>
                <w:szCs w:val="22"/>
                <w:lang w:val="ru-RU"/>
              </w:rPr>
            </w:pPr>
            <w:r w:rsidRPr="00243DCF">
              <w:rPr>
                <w:iCs/>
                <w:szCs w:val="22"/>
                <w:lang w:val="ru-RU"/>
              </w:rPr>
              <w:t>Другие эффективные природоохранные меры на порайонной основе определены (или будут определены) на долгосрочную перспективу.</w:t>
            </w:r>
          </w:p>
          <w:p w:rsidR="00025AC6" w:rsidRPr="00243DCF" w:rsidRDefault="00025AC6" w:rsidP="00025AC6">
            <w:pPr>
              <w:numPr>
                <w:ilvl w:val="0"/>
                <w:numId w:val="28"/>
              </w:numPr>
              <w:suppressLineNumbers/>
              <w:suppressAutoHyphens/>
              <w:kinsoku w:val="0"/>
              <w:overflowPunct w:val="0"/>
              <w:autoSpaceDE w:val="0"/>
              <w:autoSpaceDN w:val="0"/>
              <w:ind w:left="403"/>
              <w:jc w:val="left"/>
              <w:outlineLvl w:val="2"/>
              <w:rPr>
                <w:iCs/>
                <w:szCs w:val="22"/>
                <w:lang w:val="ru-RU"/>
              </w:rPr>
            </w:pPr>
            <w:r w:rsidRPr="00243DCF">
              <w:rPr>
                <w:iCs/>
                <w:szCs w:val="22"/>
                <w:lang w:val="ru-RU"/>
              </w:rPr>
              <w:t>«Устойчивый» относится к непрерывности управления и регулирования, а «долгосрочный» относится к результату.</w:t>
            </w:r>
          </w:p>
        </w:tc>
      </w:tr>
      <w:tr w:rsidR="00025AC6" w:rsidRPr="00243DCF" w:rsidTr="00025AC6">
        <w:trPr>
          <w:cantSplit/>
          <w:jc w:val="center"/>
        </w:trPr>
        <w:tc>
          <w:tcPr>
            <w:tcW w:w="1774"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suppressLineNumbers/>
              <w:suppressAutoHyphens/>
              <w:kinsoku w:val="0"/>
              <w:overflowPunct w:val="0"/>
              <w:autoSpaceDE w:val="0"/>
              <w:autoSpaceDN w:val="0"/>
              <w:jc w:val="left"/>
              <w:rPr>
                <w:b/>
                <w:szCs w:val="22"/>
                <w:lang w:val="ru-RU"/>
              </w:rPr>
            </w:pPr>
            <w:r w:rsidRPr="00243DCF">
              <w:rPr>
                <w:b/>
                <w:szCs w:val="22"/>
                <w:lang w:val="ru-RU"/>
              </w:rPr>
              <w:t>Сохранение биологического разнообразия in-situ</w:t>
            </w:r>
          </w:p>
        </w:tc>
        <w:tc>
          <w:tcPr>
            <w:tcW w:w="7557"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numPr>
                <w:ilvl w:val="0"/>
                <w:numId w:val="28"/>
              </w:numPr>
              <w:suppressLineNumbers/>
              <w:suppressAutoHyphens/>
              <w:kinsoku w:val="0"/>
              <w:overflowPunct w:val="0"/>
              <w:autoSpaceDE w:val="0"/>
              <w:autoSpaceDN w:val="0"/>
              <w:jc w:val="left"/>
              <w:outlineLvl w:val="2"/>
              <w:rPr>
                <w:iCs/>
                <w:szCs w:val="22"/>
                <w:lang w:val="ru-RU"/>
              </w:rPr>
            </w:pPr>
            <w:r w:rsidRPr="00243DCF">
              <w:rPr>
                <w:iCs/>
                <w:szCs w:val="22"/>
                <w:lang w:val="ru-RU"/>
              </w:rPr>
              <w:t>Признание других эффективных природоохранных мер на порайонной основе должно включать выявление ряда параметров биоразнообразия, которые определяют значимость места (напр., сообщества редких видов, находящихся под угрозой или на грани исчезновения; репрезентативные естественные экосистемы; виды с ограниченным ареалом; ключевые районы биоразнообразия; районы, обеспечивающие критические экосистемные функции и услуги; районы, обеспечивающие экологическую связанность).</w:t>
            </w:r>
          </w:p>
        </w:tc>
      </w:tr>
      <w:tr w:rsidR="00025AC6" w:rsidRPr="00243DCF" w:rsidTr="00025AC6">
        <w:trPr>
          <w:cantSplit/>
          <w:jc w:val="center"/>
        </w:trPr>
        <w:tc>
          <w:tcPr>
            <w:tcW w:w="1774"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suppressLineNumbers/>
              <w:suppressAutoHyphens/>
              <w:kinsoku w:val="0"/>
              <w:overflowPunct w:val="0"/>
              <w:autoSpaceDE w:val="0"/>
              <w:autoSpaceDN w:val="0"/>
              <w:jc w:val="left"/>
              <w:rPr>
                <w:b/>
                <w:szCs w:val="22"/>
                <w:lang w:val="ru-RU"/>
              </w:rPr>
            </w:pPr>
            <w:r w:rsidRPr="00243DCF">
              <w:rPr>
                <w:b/>
                <w:szCs w:val="22"/>
                <w:lang w:val="ru-RU"/>
              </w:rPr>
              <w:t>Информация и мониторинг</w:t>
            </w:r>
          </w:p>
        </w:tc>
        <w:tc>
          <w:tcPr>
            <w:tcW w:w="7557"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numPr>
                <w:ilvl w:val="0"/>
                <w:numId w:val="28"/>
              </w:numPr>
              <w:suppressLineNumbers/>
              <w:suppressAutoHyphens/>
              <w:kinsoku w:val="0"/>
              <w:overflowPunct w:val="0"/>
              <w:autoSpaceDE w:val="0"/>
              <w:autoSpaceDN w:val="0"/>
              <w:jc w:val="left"/>
              <w:outlineLvl w:val="2"/>
              <w:rPr>
                <w:i/>
                <w:iCs/>
                <w:szCs w:val="22"/>
                <w:lang w:val="ru-RU"/>
              </w:rPr>
            </w:pPr>
            <w:r w:rsidRPr="00243DCF">
              <w:rPr>
                <w:iCs/>
                <w:szCs w:val="22"/>
                <w:lang w:val="ru-RU"/>
              </w:rPr>
              <w:t xml:space="preserve">При определении других эффективных природоохранных мер на порайонной основе необходимо, насколько </w:t>
            </w:r>
            <w:proofErr w:type="gramStart"/>
            <w:r w:rsidRPr="00243DCF">
              <w:rPr>
                <w:iCs/>
                <w:szCs w:val="22"/>
                <w:lang w:val="ru-RU"/>
              </w:rPr>
              <w:t>это</w:t>
            </w:r>
            <w:proofErr w:type="gramEnd"/>
            <w:r w:rsidRPr="00243DCF">
              <w:rPr>
                <w:iCs/>
                <w:szCs w:val="22"/>
                <w:lang w:val="ru-RU"/>
              </w:rPr>
              <w:t xml:space="preserve"> возможно, документировать известные особенности биоразнообразия района, а также, в соответствующих случаях, культурные и/или духовные ценности, существующее управление и регулирование в качестве основы для оценки эффективности.</w:t>
            </w:r>
          </w:p>
          <w:p w:rsidR="00025AC6" w:rsidRPr="00243DCF" w:rsidRDefault="00025AC6" w:rsidP="00025AC6">
            <w:pPr>
              <w:numPr>
                <w:ilvl w:val="0"/>
                <w:numId w:val="28"/>
              </w:numPr>
              <w:suppressLineNumbers/>
              <w:suppressAutoHyphens/>
              <w:kinsoku w:val="0"/>
              <w:overflowPunct w:val="0"/>
              <w:autoSpaceDE w:val="0"/>
              <w:autoSpaceDN w:val="0"/>
              <w:ind w:left="403"/>
              <w:jc w:val="left"/>
              <w:outlineLvl w:val="2"/>
              <w:rPr>
                <w:iCs/>
                <w:szCs w:val="22"/>
                <w:lang w:val="ru-RU"/>
              </w:rPr>
            </w:pPr>
            <w:r w:rsidRPr="00243DCF">
              <w:rPr>
                <w:iCs/>
                <w:szCs w:val="22"/>
                <w:lang w:val="ru-RU"/>
              </w:rPr>
              <w:t>Система мониторинга информирует руководство об эффективности мер в отношении биоразнообразия, в том числе о состоянии биосистем.</w:t>
            </w:r>
          </w:p>
          <w:p w:rsidR="00025AC6" w:rsidRPr="00243DCF" w:rsidRDefault="00025AC6" w:rsidP="00025AC6">
            <w:pPr>
              <w:numPr>
                <w:ilvl w:val="0"/>
                <w:numId w:val="28"/>
              </w:numPr>
              <w:suppressLineNumbers/>
              <w:suppressAutoHyphens/>
              <w:kinsoku w:val="0"/>
              <w:overflowPunct w:val="0"/>
              <w:autoSpaceDE w:val="0"/>
              <w:autoSpaceDN w:val="0"/>
              <w:spacing w:after="60"/>
              <w:ind w:left="403"/>
              <w:jc w:val="left"/>
              <w:outlineLvl w:val="2"/>
              <w:rPr>
                <w:iCs/>
                <w:szCs w:val="22"/>
                <w:lang w:val="ru-RU"/>
              </w:rPr>
            </w:pPr>
            <w:r w:rsidRPr="00243DCF">
              <w:rPr>
                <w:iCs/>
                <w:szCs w:val="22"/>
                <w:lang w:val="ru-RU"/>
              </w:rPr>
              <w:t>Должны быть созданы процессы для оценки эффективности управления и регулирования, в том числе в отношении справедливости.</w:t>
            </w:r>
          </w:p>
          <w:p w:rsidR="00025AC6" w:rsidRPr="00243DCF" w:rsidRDefault="00025AC6" w:rsidP="00025AC6">
            <w:pPr>
              <w:numPr>
                <w:ilvl w:val="0"/>
                <w:numId w:val="28"/>
              </w:numPr>
              <w:suppressLineNumbers/>
              <w:suppressAutoHyphens/>
              <w:kinsoku w:val="0"/>
              <w:overflowPunct w:val="0"/>
              <w:autoSpaceDE w:val="0"/>
              <w:autoSpaceDN w:val="0"/>
              <w:spacing w:after="60"/>
              <w:ind w:left="403"/>
              <w:jc w:val="left"/>
              <w:outlineLvl w:val="2"/>
              <w:rPr>
                <w:iCs/>
                <w:szCs w:val="22"/>
                <w:lang w:val="ru-RU"/>
              </w:rPr>
            </w:pPr>
            <w:r w:rsidRPr="00243DCF">
              <w:rPr>
                <w:iCs/>
                <w:szCs w:val="22"/>
                <w:lang w:val="ru-RU"/>
              </w:rPr>
              <w:t>Общие данные о районе, включая его границы, цель и органы управления, являются доступной информацией.</w:t>
            </w:r>
          </w:p>
        </w:tc>
      </w:tr>
      <w:tr w:rsidR="00025AC6" w:rsidRPr="00243DCF" w:rsidTr="00025AC6">
        <w:trPr>
          <w:cantSplit/>
          <w:jc w:val="center"/>
        </w:trPr>
        <w:tc>
          <w:tcPr>
            <w:tcW w:w="933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25AC6" w:rsidRPr="00243DCF" w:rsidRDefault="00025AC6" w:rsidP="00025AC6">
            <w:pPr>
              <w:keepNext/>
              <w:suppressLineNumbers/>
              <w:tabs>
                <w:tab w:val="left" w:pos="567"/>
              </w:tabs>
              <w:suppressAutoHyphens/>
              <w:kinsoku w:val="0"/>
              <w:overflowPunct w:val="0"/>
              <w:autoSpaceDE w:val="0"/>
              <w:autoSpaceDN w:val="0"/>
              <w:ind w:left="259" w:hanging="259"/>
              <w:jc w:val="left"/>
              <w:outlineLvl w:val="2"/>
              <w:rPr>
                <w:b/>
                <w:bCs/>
                <w:iCs/>
                <w:szCs w:val="22"/>
                <w:lang w:val="ru-RU"/>
              </w:rPr>
            </w:pPr>
            <w:r w:rsidRPr="00243DCF">
              <w:rPr>
                <w:b/>
                <w:iCs/>
                <w:szCs w:val="22"/>
                <w:lang w:val="ru-RU"/>
              </w:rPr>
              <w:t>Критерий D: Экосистемные функции и услуги, а также культурные, духовные, социально-экономические и прочие ценности, значимые для местного населения</w:t>
            </w:r>
          </w:p>
        </w:tc>
      </w:tr>
      <w:tr w:rsidR="00025AC6" w:rsidRPr="00243DCF" w:rsidTr="00025AC6">
        <w:trPr>
          <w:cantSplit/>
          <w:jc w:val="center"/>
        </w:trPr>
        <w:tc>
          <w:tcPr>
            <w:tcW w:w="1774"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suppressLineNumbers/>
              <w:tabs>
                <w:tab w:val="left" w:pos="567"/>
              </w:tabs>
              <w:suppressAutoHyphens/>
              <w:kinsoku w:val="0"/>
              <w:overflowPunct w:val="0"/>
              <w:autoSpaceDE w:val="0"/>
              <w:autoSpaceDN w:val="0"/>
              <w:jc w:val="left"/>
              <w:outlineLvl w:val="2"/>
              <w:rPr>
                <w:b/>
                <w:bCs/>
                <w:iCs/>
                <w:szCs w:val="22"/>
                <w:lang w:val="ru-RU"/>
              </w:rPr>
            </w:pPr>
            <w:r w:rsidRPr="00243DCF">
              <w:rPr>
                <w:b/>
                <w:iCs/>
                <w:szCs w:val="22"/>
                <w:lang w:val="ru-RU"/>
              </w:rPr>
              <w:t>Экосистемные функции и услуги</w:t>
            </w:r>
          </w:p>
        </w:tc>
        <w:tc>
          <w:tcPr>
            <w:tcW w:w="7557"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numPr>
                <w:ilvl w:val="0"/>
                <w:numId w:val="28"/>
              </w:numPr>
              <w:suppressLineNumbers/>
              <w:suppressAutoHyphens/>
              <w:kinsoku w:val="0"/>
              <w:overflowPunct w:val="0"/>
              <w:autoSpaceDE w:val="0"/>
              <w:autoSpaceDN w:val="0"/>
              <w:ind w:left="403"/>
              <w:jc w:val="left"/>
              <w:outlineLvl w:val="2"/>
              <w:rPr>
                <w:iCs/>
                <w:szCs w:val="22"/>
                <w:lang w:val="ru-RU"/>
              </w:rPr>
            </w:pPr>
            <w:r w:rsidRPr="00243DCF">
              <w:rPr>
                <w:iCs/>
                <w:szCs w:val="22"/>
                <w:lang w:val="ru-RU"/>
              </w:rPr>
              <w:t>Поддерживаются экосистемные функции и услуги, в том числе те, которые важны для коренных народов и местных общин и эффективных природоохранных мер на порайонной основе, связанных с их территориями, с учетом взаимосвязи и компромиссов между экосистемными функциями и услугами в целях обеспечения положительных результатов в области биоразнообразия и справедливости.</w:t>
            </w:r>
          </w:p>
          <w:p w:rsidR="00025AC6" w:rsidRPr="00243DCF" w:rsidRDefault="00025AC6" w:rsidP="00025AC6">
            <w:pPr>
              <w:numPr>
                <w:ilvl w:val="0"/>
                <w:numId w:val="28"/>
              </w:numPr>
              <w:suppressLineNumbers/>
              <w:suppressAutoHyphens/>
              <w:kinsoku w:val="0"/>
              <w:overflowPunct w:val="0"/>
              <w:autoSpaceDE w:val="0"/>
              <w:autoSpaceDN w:val="0"/>
              <w:ind w:left="403"/>
              <w:jc w:val="left"/>
              <w:outlineLvl w:val="2"/>
              <w:rPr>
                <w:i/>
                <w:iCs/>
                <w:szCs w:val="22"/>
                <w:lang w:val="ru-RU"/>
              </w:rPr>
            </w:pPr>
            <w:r w:rsidRPr="00243DCF">
              <w:rPr>
                <w:iCs/>
                <w:szCs w:val="22"/>
                <w:lang w:val="ru-RU"/>
              </w:rPr>
              <w:t>Меры управления, направленные на укрепление конкретной экосистемной функции и услуги, не имеют пагубных последствий для биологического разнообразия всей территории.</w:t>
            </w:r>
          </w:p>
        </w:tc>
      </w:tr>
      <w:tr w:rsidR="00025AC6" w:rsidRPr="00243DCF" w:rsidTr="00025AC6">
        <w:trPr>
          <w:cantSplit/>
          <w:jc w:val="center"/>
        </w:trPr>
        <w:tc>
          <w:tcPr>
            <w:tcW w:w="1774"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suppressLineNumbers/>
              <w:tabs>
                <w:tab w:val="left" w:pos="567"/>
              </w:tabs>
              <w:suppressAutoHyphens/>
              <w:kinsoku w:val="0"/>
              <w:overflowPunct w:val="0"/>
              <w:autoSpaceDE w:val="0"/>
              <w:autoSpaceDN w:val="0"/>
              <w:jc w:val="left"/>
              <w:outlineLvl w:val="2"/>
              <w:rPr>
                <w:b/>
                <w:bCs/>
                <w:iCs/>
                <w:szCs w:val="22"/>
                <w:lang w:val="ru-RU"/>
              </w:rPr>
            </w:pPr>
            <w:r w:rsidRPr="00243DCF">
              <w:rPr>
                <w:b/>
                <w:iCs/>
                <w:szCs w:val="22"/>
                <w:lang w:val="ru-RU"/>
              </w:rPr>
              <w:lastRenderedPageBreak/>
              <w:t>Культурные, духовные, социально-экономические и прочие ценности, значимые для местного населения</w:t>
            </w:r>
          </w:p>
        </w:tc>
        <w:tc>
          <w:tcPr>
            <w:tcW w:w="7557" w:type="dxa"/>
            <w:tcBorders>
              <w:top w:val="single" w:sz="4" w:space="0" w:color="auto"/>
              <w:left w:val="single" w:sz="4" w:space="0" w:color="auto"/>
              <w:bottom w:val="single" w:sz="4" w:space="0" w:color="auto"/>
              <w:right w:val="single" w:sz="4" w:space="0" w:color="auto"/>
            </w:tcBorders>
          </w:tcPr>
          <w:p w:rsidR="00025AC6" w:rsidRPr="00243DCF" w:rsidRDefault="00025AC6" w:rsidP="00025AC6">
            <w:pPr>
              <w:numPr>
                <w:ilvl w:val="0"/>
                <w:numId w:val="28"/>
              </w:numPr>
              <w:suppressLineNumbers/>
              <w:suppressAutoHyphens/>
              <w:kinsoku w:val="0"/>
              <w:overflowPunct w:val="0"/>
              <w:autoSpaceDE w:val="0"/>
              <w:autoSpaceDN w:val="0"/>
              <w:ind w:left="403"/>
              <w:jc w:val="left"/>
              <w:outlineLvl w:val="2"/>
              <w:rPr>
                <w:iCs/>
                <w:szCs w:val="22"/>
                <w:lang w:val="ru-RU"/>
              </w:rPr>
            </w:pPr>
            <w:r w:rsidRPr="00243DCF">
              <w:rPr>
                <w:iCs/>
                <w:szCs w:val="22"/>
                <w:lang w:val="ru-RU"/>
              </w:rPr>
              <w:t>Меры управления и регулирования определяют, уважают и поддерживают культурные, духовные, социально-экономические и другие значимые в территориях ценности в том районе, где такие ценности присутствуют.</w:t>
            </w:r>
          </w:p>
          <w:p w:rsidR="00025AC6" w:rsidRPr="00243DCF" w:rsidRDefault="00025AC6" w:rsidP="00025AC6">
            <w:pPr>
              <w:numPr>
                <w:ilvl w:val="0"/>
                <w:numId w:val="28"/>
              </w:numPr>
              <w:suppressLineNumbers/>
              <w:suppressAutoHyphens/>
              <w:kinsoku w:val="0"/>
              <w:overflowPunct w:val="0"/>
              <w:autoSpaceDE w:val="0"/>
              <w:autoSpaceDN w:val="0"/>
              <w:ind w:left="403"/>
              <w:jc w:val="left"/>
              <w:outlineLvl w:val="2"/>
              <w:rPr>
                <w:iCs/>
                <w:szCs w:val="22"/>
                <w:lang w:val="ru-RU"/>
              </w:rPr>
            </w:pPr>
            <w:r w:rsidRPr="00243DCF">
              <w:rPr>
                <w:iCs/>
                <w:szCs w:val="22"/>
                <w:lang w:val="ru-RU"/>
              </w:rPr>
              <w:t xml:space="preserve">Меры управления и регулирования уважают и поддерживают знания, практику и институты, которые имеют основополагающее значение для сохранения биоразнообразия </w:t>
            </w:r>
            <w:proofErr w:type="spellStart"/>
            <w:r w:rsidRPr="00243DCF">
              <w:rPr>
                <w:iCs/>
                <w:szCs w:val="22"/>
                <w:lang w:val="ru-RU"/>
              </w:rPr>
              <w:t>in</w:t>
            </w:r>
            <w:proofErr w:type="spellEnd"/>
            <w:r w:rsidRPr="00243DCF">
              <w:rPr>
                <w:iCs/>
                <w:szCs w:val="22"/>
                <w:lang w:val="ru-RU"/>
              </w:rPr>
              <w:t xml:space="preserve"> </w:t>
            </w:r>
            <w:proofErr w:type="spellStart"/>
            <w:r w:rsidRPr="00243DCF">
              <w:rPr>
                <w:iCs/>
                <w:szCs w:val="22"/>
                <w:lang w:val="ru-RU"/>
              </w:rPr>
              <w:t>situ</w:t>
            </w:r>
            <w:proofErr w:type="spellEnd"/>
            <w:r w:rsidRPr="00243DCF">
              <w:rPr>
                <w:iCs/>
                <w:szCs w:val="22"/>
                <w:lang w:val="ru-RU"/>
              </w:rPr>
              <w:t>.</w:t>
            </w:r>
          </w:p>
        </w:tc>
      </w:tr>
    </w:tbl>
    <w:p w:rsidR="00025AC6" w:rsidRPr="00243DCF" w:rsidRDefault="00025AC6" w:rsidP="00025AC6">
      <w:pPr>
        <w:keepNext/>
        <w:suppressLineNumbers/>
        <w:tabs>
          <w:tab w:val="left" w:pos="360"/>
        </w:tabs>
        <w:suppressAutoHyphens/>
        <w:kinsoku w:val="0"/>
        <w:overflowPunct w:val="0"/>
        <w:autoSpaceDE w:val="0"/>
        <w:autoSpaceDN w:val="0"/>
        <w:spacing w:before="240" w:after="120" w:line="226" w:lineRule="auto"/>
        <w:jc w:val="center"/>
        <w:outlineLvl w:val="0"/>
        <w:rPr>
          <w:b/>
          <w:bCs/>
          <w:caps/>
          <w:kern w:val="22"/>
          <w:szCs w:val="22"/>
          <w:lang w:val="ru-RU"/>
        </w:rPr>
      </w:pPr>
      <w:r w:rsidRPr="00243DCF">
        <w:rPr>
          <w:b/>
          <w:bCs/>
          <w:caps/>
          <w:kern w:val="22"/>
          <w:szCs w:val="22"/>
          <w:lang w:val="ru-RU"/>
        </w:rPr>
        <w:t>С.</w:t>
      </w:r>
      <w:r w:rsidRPr="00243DCF">
        <w:rPr>
          <w:b/>
          <w:bCs/>
          <w:caps/>
          <w:kern w:val="22"/>
          <w:szCs w:val="22"/>
          <w:lang w:val="ru-RU"/>
        </w:rPr>
        <w:tab/>
        <w:t>ДОПОЛНИТЕЛЬНЫЕ СООБРАЖЕНИЯ</w:t>
      </w:r>
    </w:p>
    <w:p w:rsidR="00025AC6" w:rsidRPr="00243DCF" w:rsidRDefault="00025AC6" w:rsidP="00025AC6">
      <w:pPr>
        <w:keepNext/>
        <w:numPr>
          <w:ilvl w:val="6"/>
          <w:numId w:val="29"/>
        </w:numPr>
        <w:suppressLineNumbers/>
        <w:tabs>
          <w:tab w:val="left" w:pos="360"/>
        </w:tabs>
        <w:suppressAutoHyphens/>
        <w:kinsoku w:val="0"/>
        <w:overflowPunct w:val="0"/>
        <w:autoSpaceDE w:val="0"/>
        <w:autoSpaceDN w:val="0"/>
        <w:spacing w:line="226" w:lineRule="auto"/>
        <w:ind w:left="0" w:firstLine="0"/>
        <w:contextualSpacing/>
        <w:jc w:val="center"/>
        <w:rPr>
          <w:i/>
          <w:kern w:val="22"/>
          <w:szCs w:val="22"/>
          <w:lang w:val="ru-RU"/>
        </w:rPr>
      </w:pPr>
      <w:r w:rsidRPr="00243DCF">
        <w:rPr>
          <w:i/>
          <w:kern w:val="22"/>
          <w:szCs w:val="22"/>
          <w:lang w:val="ru-RU"/>
        </w:rPr>
        <w:t>Подходы к управлению</w:t>
      </w:r>
    </w:p>
    <w:p w:rsidR="00025AC6" w:rsidRPr="00243DCF" w:rsidRDefault="00025AC6" w:rsidP="00025AC6">
      <w:pPr>
        <w:numPr>
          <w:ilvl w:val="0"/>
          <w:numId w:val="36"/>
        </w:numPr>
        <w:suppressLineNumbers/>
        <w:suppressAutoHyphens/>
        <w:kinsoku w:val="0"/>
        <w:overflowPunct w:val="0"/>
        <w:autoSpaceDE w:val="0"/>
        <w:autoSpaceDN w:val="0"/>
        <w:spacing w:before="120" w:after="120" w:line="226" w:lineRule="auto"/>
        <w:ind w:left="0" w:firstLine="720"/>
        <w:rPr>
          <w:kern w:val="22"/>
          <w:szCs w:val="22"/>
          <w:lang w:val="ru-RU"/>
        </w:rPr>
      </w:pPr>
      <w:r w:rsidRPr="00243DCF">
        <w:rPr>
          <w:kern w:val="22"/>
          <w:szCs w:val="22"/>
          <w:lang w:val="ru-RU"/>
        </w:rPr>
        <w:t>Другие эффективные природоохранные меры на порайонной основе отличаются разнообразием с точки зрения цели, структуры, управления, заинтересованных сторон и регулирования, поскольку они могут учитывать связанные с ними культурные, духовные, социально-экономические и прочие ценности, значимые для местного населения. Соответственно, управленческие подходы к другим эффективным природоохранным мерам на порайонной основе являются и будут разнообразными;</w:t>
      </w:r>
    </w:p>
    <w:p w:rsidR="004A6AAE" w:rsidRPr="00243DCF" w:rsidRDefault="004A6AAE" w:rsidP="00025AC6">
      <w:pPr>
        <w:numPr>
          <w:ilvl w:val="0"/>
          <w:numId w:val="36"/>
        </w:numPr>
        <w:suppressLineNumbers/>
        <w:suppressAutoHyphens/>
        <w:kinsoku w:val="0"/>
        <w:overflowPunct w:val="0"/>
        <w:autoSpaceDE w:val="0"/>
        <w:autoSpaceDN w:val="0"/>
        <w:spacing w:before="120" w:after="120" w:line="226" w:lineRule="auto"/>
        <w:ind w:left="0" w:firstLine="720"/>
        <w:rPr>
          <w:kern w:val="22"/>
          <w:szCs w:val="22"/>
          <w:lang w:val="ru-RU"/>
        </w:rPr>
      </w:pPr>
      <w:r w:rsidRPr="00243DCF">
        <w:rPr>
          <w:kern w:val="22"/>
          <w:szCs w:val="22"/>
          <w:lang w:val="ru-RU"/>
        </w:rPr>
        <w:t>В соответствии с национальным законодательством и обстоятельствами, а также в согласовании с национальной политикой и регулированием, подходы к управлению должны учитывать:</w:t>
      </w:r>
    </w:p>
    <w:p w:rsidR="004A6AAE" w:rsidRPr="00243DCF" w:rsidRDefault="004A6AAE" w:rsidP="004A6AAE">
      <w:pPr>
        <w:numPr>
          <w:ilvl w:val="1"/>
          <w:numId w:val="36"/>
        </w:numPr>
        <w:suppressLineNumbers/>
        <w:suppressAutoHyphens/>
        <w:kinsoku w:val="0"/>
        <w:overflowPunct w:val="0"/>
        <w:autoSpaceDE w:val="0"/>
        <w:autoSpaceDN w:val="0"/>
        <w:spacing w:before="120" w:after="120" w:line="226" w:lineRule="auto"/>
        <w:rPr>
          <w:kern w:val="22"/>
          <w:szCs w:val="22"/>
          <w:lang w:val="ru-RU"/>
        </w:rPr>
      </w:pPr>
      <w:r w:rsidRPr="00243DCF">
        <w:rPr>
          <w:kern w:val="22"/>
          <w:szCs w:val="22"/>
          <w:lang w:val="ru-RU"/>
        </w:rPr>
        <w:t>любую дестабилизацию отношений между коренными народами и местными общинами, с одной стороны, и дикими животными, проживающими в охраняемых районах;</w:t>
      </w:r>
    </w:p>
    <w:p w:rsidR="004A6AAE" w:rsidRPr="00243DCF" w:rsidRDefault="004A6AAE" w:rsidP="004A6AAE">
      <w:pPr>
        <w:numPr>
          <w:ilvl w:val="1"/>
          <w:numId w:val="36"/>
        </w:numPr>
        <w:suppressLineNumbers/>
        <w:suppressAutoHyphens/>
        <w:kinsoku w:val="0"/>
        <w:overflowPunct w:val="0"/>
        <w:autoSpaceDE w:val="0"/>
        <w:autoSpaceDN w:val="0"/>
        <w:spacing w:before="120" w:after="120" w:line="226" w:lineRule="auto"/>
        <w:rPr>
          <w:kern w:val="22"/>
          <w:szCs w:val="22"/>
          <w:lang w:val="ru-RU"/>
        </w:rPr>
      </w:pPr>
      <w:r w:rsidRPr="00243DCF">
        <w:rPr>
          <w:kern w:val="22"/>
          <w:szCs w:val="22"/>
          <w:lang w:val="ru-RU"/>
        </w:rPr>
        <w:t xml:space="preserve">существующие системы управления и обеспечения справедливости среди коренных народов и местных общин в отношении трансграничных охраняемых районов </w:t>
      </w:r>
      <w:r w:rsidR="00304251">
        <w:rPr>
          <w:kern w:val="22"/>
          <w:szCs w:val="22"/>
          <w:lang w:val="ru-RU"/>
        </w:rPr>
        <w:t xml:space="preserve">и </w:t>
      </w:r>
      <w:r w:rsidR="00304251" w:rsidRPr="00304251">
        <w:rPr>
          <w:kern w:val="22"/>
          <w:szCs w:val="22"/>
          <w:lang w:val="ru-RU"/>
        </w:rPr>
        <w:t>природоохранны</w:t>
      </w:r>
      <w:r w:rsidR="00304251">
        <w:rPr>
          <w:kern w:val="22"/>
          <w:szCs w:val="22"/>
          <w:lang w:val="ru-RU"/>
        </w:rPr>
        <w:t>х</w:t>
      </w:r>
      <w:r w:rsidR="00304251" w:rsidRPr="00304251">
        <w:rPr>
          <w:kern w:val="22"/>
          <w:szCs w:val="22"/>
          <w:lang w:val="ru-RU"/>
        </w:rPr>
        <w:t xml:space="preserve"> коридор</w:t>
      </w:r>
      <w:r w:rsidR="00304251">
        <w:rPr>
          <w:kern w:val="22"/>
          <w:szCs w:val="22"/>
          <w:lang w:val="ru-RU"/>
        </w:rPr>
        <w:t>ов</w:t>
      </w:r>
      <w:r w:rsidR="00AD50ED" w:rsidRPr="00243DCF">
        <w:rPr>
          <w:kern w:val="22"/>
          <w:szCs w:val="22"/>
          <w:lang w:val="ru-RU"/>
        </w:rPr>
        <w:t>;</w:t>
      </w:r>
    </w:p>
    <w:p w:rsidR="00AD50ED" w:rsidRPr="00243DCF" w:rsidRDefault="00AD50ED" w:rsidP="004A6AAE">
      <w:pPr>
        <w:numPr>
          <w:ilvl w:val="1"/>
          <w:numId w:val="36"/>
        </w:numPr>
        <w:suppressLineNumbers/>
        <w:suppressAutoHyphens/>
        <w:kinsoku w:val="0"/>
        <w:overflowPunct w:val="0"/>
        <w:autoSpaceDE w:val="0"/>
        <w:autoSpaceDN w:val="0"/>
        <w:spacing w:before="120" w:after="120" w:line="226" w:lineRule="auto"/>
        <w:rPr>
          <w:kern w:val="22"/>
          <w:szCs w:val="22"/>
          <w:lang w:val="ru-RU"/>
        </w:rPr>
      </w:pPr>
      <w:r w:rsidRPr="00243DCF">
        <w:rPr>
          <w:kern w:val="22"/>
          <w:szCs w:val="22"/>
          <w:lang w:val="ru-RU"/>
        </w:rPr>
        <w:t xml:space="preserve">любые противоречия, вызванные наложением других эффективных природоохранных мер на уже существующие территории и районы, охраняемые коренными народами и местными общинами, включая их системы управления, с уделением должного </w:t>
      </w:r>
      <w:r w:rsidR="00707F22" w:rsidRPr="00243DCF">
        <w:rPr>
          <w:kern w:val="22"/>
          <w:szCs w:val="22"/>
          <w:lang w:val="ru-RU"/>
        </w:rPr>
        <w:t>внимания доброволь</w:t>
      </w:r>
      <w:r w:rsidRPr="00243DCF">
        <w:rPr>
          <w:kern w:val="22"/>
          <w:szCs w:val="22"/>
          <w:lang w:val="ru-RU"/>
        </w:rPr>
        <w:t xml:space="preserve">ному, предварительному и </w:t>
      </w:r>
      <w:r w:rsidR="00304251">
        <w:rPr>
          <w:kern w:val="22"/>
          <w:szCs w:val="22"/>
          <w:lang w:val="ru-RU"/>
        </w:rPr>
        <w:t xml:space="preserve">обоснованному </w:t>
      </w:r>
      <w:r w:rsidRPr="00243DCF">
        <w:rPr>
          <w:kern w:val="22"/>
          <w:szCs w:val="22"/>
          <w:lang w:val="ru-RU"/>
        </w:rPr>
        <w:t>согласию;</w:t>
      </w:r>
    </w:p>
    <w:p w:rsidR="00025AC6" w:rsidRPr="00243DCF" w:rsidRDefault="00025AC6" w:rsidP="00025AC6">
      <w:pPr>
        <w:numPr>
          <w:ilvl w:val="0"/>
          <w:numId w:val="36"/>
        </w:numPr>
        <w:suppressLineNumbers/>
        <w:suppressAutoHyphens/>
        <w:kinsoku w:val="0"/>
        <w:overflowPunct w:val="0"/>
        <w:autoSpaceDE w:val="0"/>
        <w:autoSpaceDN w:val="0"/>
        <w:spacing w:before="120" w:after="120" w:line="226" w:lineRule="auto"/>
        <w:ind w:left="0" w:firstLine="720"/>
        <w:rPr>
          <w:kern w:val="22"/>
          <w:szCs w:val="22"/>
          <w:lang w:val="ru-RU"/>
        </w:rPr>
      </w:pPr>
      <w:r w:rsidRPr="00243DCF">
        <w:rPr>
          <w:kern w:val="22"/>
          <w:szCs w:val="22"/>
          <w:lang w:val="ru-RU"/>
        </w:rPr>
        <w:t xml:space="preserve">некоторые другие эффективные природоохранные меры на порайонной основе могут создаваться, признаваться или регулироваться с целью сознательного поддержания процесса сохранения биоразнообразия </w:t>
      </w:r>
      <w:proofErr w:type="spellStart"/>
      <w:r w:rsidRPr="00243DCF">
        <w:rPr>
          <w:kern w:val="22"/>
          <w:szCs w:val="22"/>
          <w:lang w:val="ru-RU"/>
        </w:rPr>
        <w:t>in</w:t>
      </w:r>
      <w:proofErr w:type="spellEnd"/>
      <w:r w:rsidRPr="00243DCF">
        <w:rPr>
          <w:kern w:val="22"/>
          <w:szCs w:val="22"/>
          <w:lang w:val="ru-RU"/>
        </w:rPr>
        <w:t xml:space="preserve"> </w:t>
      </w:r>
      <w:proofErr w:type="spellStart"/>
      <w:r w:rsidRPr="00243DCF">
        <w:rPr>
          <w:kern w:val="22"/>
          <w:szCs w:val="22"/>
          <w:lang w:val="ru-RU"/>
        </w:rPr>
        <w:t>situ</w:t>
      </w:r>
      <w:proofErr w:type="spellEnd"/>
      <w:r w:rsidRPr="00243DCF">
        <w:rPr>
          <w:kern w:val="22"/>
          <w:szCs w:val="22"/>
          <w:lang w:val="ru-RU"/>
        </w:rPr>
        <w:t>, что является либо основной целью управления, либо частью набора намеченных целей управления;</w:t>
      </w:r>
    </w:p>
    <w:p w:rsidR="00025AC6" w:rsidRPr="00243DCF" w:rsidRDefault="00025AC6" w:rsidP="00025AC6">
      <w:pPr>
        <w:numPr>
          <w:ilvl w:val="0"/>
          <w:numId w:val="36"/>
        </w:numPr>
        <w:suppressLineNumbers/>
        <w:suppressAutoHyphens/>
        <w:kinsoku w:val="0"/>
        <w:overflowPunct w:val="0"/>
        <w:autoSpaceDE w:val="0"/>
        <w:autoSpaceDN w:val="0"/>
        <w:spacing w:before="120" w:after="120" w:line="226" w:lineRule="auto"/>
        <w:ind w:left="0" w:firstLine="720"/>
        <w:rPr>
          <w:kern w:val="22"/>
          <w:szCs w:val="22"/>
          <w:lang w:val="ru-RU"/>
        </w:rPr>
      </w:pPr>
      <w:r w:rsidRPr="00243DCF">
        <w:rPr>
          <w:kern w:val="22"/>
          <w:szCs w:val="22"/>
          <w:lang w:val="ru-RU"/>
        </w:rPr>
        <w:t xml:space="preserve">другие эффективные природоохранные меры на порайонной основе могут создаваться, признаваться или регулироваться в первую очередь для целей, не связанных с сохранением биоразнообразия </w:t>
      </w:r>
      <w:proofErr w:type="spellStart"/>
      <w:r w:rsidRPr="00243DCF">
        <w:rPr>
          <w:kern w:val="22"/>
          <w:szCs w:val="22"/>
          <w:lang w:val="ru-RU"/>
        </w:rPr>
        <w:t>in</w:t>
      </w:r>
      <w:proofErr w:type="spellEnd"/>
      <w:r w:rsidRPr="00243DCF">
        <w:rPr>
          <w:kern w:val="22"/>
          <w:szCs w:val="22"/>
          <w:lang w:val="ru-RU"/>
        </w:rPr>
        <w:t xml:space="preserve"> </w:t>
      </w:r>
      <w:proofErr w:type="spellStart"/>
      <w:r w:rsidRPr="00243DCF">
        <w:rPr>
          <w:kern w:val="22"/>
          <w:szCs w:val="22"/>
          <w:lang w:val="ru-RU"/>
        </w:rPr>
        <w:t>situ</w:t>
      </w:r>
      <w:proofErr w:type="spellEnd"/>
      <w:r w:rsidRPr="00243DCF">
        <w:rPr>
          <w:kern w:val="22"/>
          <w:szCs w:val="22"/>
          <w:lang w:val="ru-RU"/>
        </w:rPr>
        <w:t xml:space="preserve">. Таким образом, их вклад в сохранение биоразнообразия </w:t>
      </w:r>
      <w:proofErr w:type="spellStart"/>
      <w:r w:rsidRPr="00243DCF">
        <w:rPr>
          <w:kern w:val="22"/>
          <w:szCs w:val="22"/>
          <w:lang w:val="ru-RU"/>
        </w:rPr>
        <w:t>in</w:t>
      </w:r>
      <w:proofErr w:type="spellEnd"/>
      <w:r w:rsidRPr="00243DCF">
        <w:rPr>
          <w:kern w:val="22"/>
          <w:szCs w:val="22"/>
          <w:lang w:val="ru-RU"/>
        </w:rPr>
        <w:t xml:space="preserve"> </w:t>
      </w:r>
      <w:proofErr w:type="spellStart"/>
      <w:r w:rsidRPr="00243DCF">
        <w:rPr>
          <w:kern w:val="22"/>
          <w:szCs w:val="22"/>
          <w:lang w:val="ru-RU"/>
        </w:rPr>
        <w:t>situ</w:t>
      </w:r>
      <w:proofErr w:type="spellEnd"/>
      <w:r w:rsidRPr="00243DCF">
        <w:rPr>
          <w:kern w:val="22"/>
          <w:szCs w:val="22"/>
          <w:lang w:val="ru-RU"/>
        </w:rPr>
        <w:t xml:space="preserve"> является одной из выгод их первичной намеченной задачи управления или цели. Однако</w:t>
      </w:r>
      <w:proofErr w:type="gramStart"/>
      <w:r w:rsidRPr="00243DCF">
        <w:rPr>
          <w:kern w:val="22"/>
          <w:szCs w:val="22"/>
          <w:lang w:val="ru-RU"/>
        </w:rPr>
        <w:t>,</w:t>
      </w:r>
      <w:proofErr w:type="gramEnd"/>
      <w:r w:rsidRPr="00243DCF">
        <w:rPr>
          <w:kern w:val="22"/>
          <w:szCs w:val="22"/>
          <w:lang w:val="ru-RU"/>
        </w:rPr>
        <w:t xml:space="preserve"> когда вклад в сохранение биоразнообразия </w:t>
      </w:r>
      <w:proofErr w:type="spellStart"/>
      <w:r w:rsidRPr="00243DCF">
        <w:rPr>
          <w:kern w:val="22"/>
          <w:szCs w:val="22"/>
          <w:lang w:val="ru-RU"/>
        </w:rPr>
        <w:t>in</w:t>
      </w:r>
      <w:proofErr w:type="spellEnd"/>
      <w:r w:rsidRPr="00243DCF">
        <w:rPr>
          <w:kern w:val="22"/>
          <w:szCs w:val="22"/>
          <w:lang w:val="ru-RU"/>
        </w:rPr>
        <w:t xml:space="preserve"> </w:t>
      </w:r>
      <w:proofErr w:type="spellStart"/>
      <w:r w:rsidRPr="00243DCF">
        <w:rPr>
          <w:kern w:val="22"/>
          <w:szCs w:val="22"/>
          <w:lang w:val="ru-RU"/>
        </w:rPr>
        <w:t>situ</w:t>
      </w:r>
      <w:proofErr w:type="spellEnd"/>
      <w:r w:rsidRPr="00243DCF">
        <w:rPr>
          <w:kern w:val="22"/>
          <w:szCs w:val="22"/>
          <w:lang w:val="ru-RU"/>
        </w:rPr>
        <w:t xml:space="preserve"> не связан с основной заявленной целью других эффективных природоохранных мер на порайонной основе, желательно, чтобы этот вклад стал признанной целью управления</w:t>
      </w:r>
      <w:r w:rsidRPr="00243DCF">
        <w:rPr>
          <w:color w:val="000000" w:themeColor="text1"/>
          <w:kern w:val="22"/>
          <w:szCs w:val="22"/>
          <w:lang w:val="ru-RU"/>
        </w:rPr>
        <w:t xml:space="preserve"> д</w:t>
      </w:r>
      <w:r w:rsidRPr="00243DCF">
        <w:rPr>
          <w:kern w:val="22"/>
          <w:szCs w:val="22"/>
          <w:lang w:val="ru-RU"/>
        </w:rPr>
        <w:t>ругими эффективными природоохранными мерами на порайонной основе;</w:t>
      </w:r>
    </w:p>
    <w:p w:rsidR="00025AC6" w:rsidRPr="00243DCF" w:rsidRDefault="00025AC6" w:rsidP="00025AC6">
      <w:pPr>
        <w:numPr>
          <w:ilvl w:val="0"/>
          <w:numId w:val="36"/>
        </w:numPr>
        <w:suppressLineNumbers/>
        <w:suppressAutoHyphens/>
        <w:kinsoku w:val="0"/>
        <w:overflowPunct w:val="0"/>
        <w:autoSpaceDE w:val="0"/>
        <w:autoSpaceDN w:val="0"/>
        <w:spacing w:before="120" w:after="120" w:line="226" w:lineRule="auto"/>
        <w:ind w:left="0" w:firstLine="720"/>
        <w:rPr>
          <w:kern w:val="22"/>
          <w:szCs w:val="22"/>
          <w:lang w:val="ru-RU"/>
        </w:rPr>
      </w:pPr>
      <w:r w:rsidRPr="00243DCF">
        <w:rPr>
          <w:kern w:val="22"/>
          <w:szCs w:val="22"/>
          <w:lang w:val="ru-RU"/>
        </w:rPr>
        <w:t xml:space="preserve">во всех случаях, когда сохранение биоразнообразия </w:t>
      </w:r>
      <w:proofErr w:type="spellStart"/>
      <w:r w:rsidRPr="00243DCF">
        <w:rPr>
          <w:kern w:val="22"/>
          <w:szCs w:val="22"/>
          <w:lang w:val="ru-RU"/>
        </w:rPr>
        <w:t>in</w:t>
      </w:r>
      <w:proofErr w:type="spellEnd"/>
      <w:r w:rsidRPr="00243DCF">
        <w:rPr>
          <w:kern w:val="22"/>
          <w:szCs w:val="22"/>
          <w:lang w:val="ru-RU"/>
        </w:rPr>
        <w:t xml:space="preserve"> </w:t>
      </w:r>
      <w:proofErr w:type="spellStart"/>
      <w:r w:rsidRPr="00243DCF">
        <w:rPr>
          <w:kern w:val="22"/>
          <w:szCs w:val="22"/>
          <w:lang w:val="ru-RU"/>
        </w:rPr>
        <w:t>situ</w:t>
      </w:r>
      <w:proofErr w:type="spellEnd"/>
      <w:r w:rsidRPr="00243DCF">
        <w:rPr>
          <w:kern w:val="22"/>
          <w:szCs w:val="22"/>
          <w:lang w:val="ru-RU"/>
        </w:rPr>
        <w:t xml:space="preserve"> признается в качестве цели управления, конкретные меры управления должны быть определены и задействованы;</w:t>
      </w:r>
    </w:p>
    <w:p w:rsidR="00025AC6" w:rsidRPr="00243DCF" w:rsidRDefault="00025AC6" w:rsidP="00025AC6">
      <w:pPr>
        <w:numPr>
          <w:ilvl w:val="0"/>
          <w:numId w:val="36"/>
        </w:numPr>
        <w:suppressLineNumbers/>
        <w:suppressAutoHyphens/>
        <w:kinsoku w:val="0"/>
        <w:overflowPunct w:val="0"/>
        <w:autoSpaceDE w:val="0"/>
        <w:autoSpaceDN w:val="0"/>
        <w:spacing w:before="120" w:after="120" w:line="226" w:lineRule="auto"/>
        <w:ind w:left="0" w:firstLine="720"/>
        <w:rPr>
          <w:kern w:val="22"/>
          <w:szCs w:val="22"/>
          <w:lang w:val="ru-RU"/>
        </w:rPr>
      </w:pPr>
      <w:r w:rsidRPr="00243DCF">
        <w:rPr>
          <w:kern w:val="22"/>
          <w:szCs w:val="22"/>
          <w:lang w:val="ru-RU"/>
        </w:rPr>
        <w:t xml:space="preserve">необходимо проводить мониторинг эффективности других эффективных природоохранных мер на порайонной основе. </w:t>
      </w:r>
      <w:proofErr w:type="gramStart"/>
      <w:r w:rsidRPr="00243DCF">
        <w:rPr>
          <w:kern w:val="22"/>
          <w:szCs w:val="22"/>
          <w:lang w:val="ru-RU"/>
        </w:rPr>
        <w:t xml:space="preserve">Он может включать: i) базовые данные, например, документацию о ценностях и составляющих биоразнообразия; </w:t>
      </w:r>
      <w:proofErr w:type="spellStart"/>
      <w:r w:rsidRPr="00243DCF">
        <w:rPr>
          <w:kern w:val="22"/>
          <w:szCs w:val="22"/>
          <w:lang w:val="ru-RU"/>
        </w:rPr>
        <w:t>ii</w:t>
      </w:r>
      <w:proofErr w:type="spellEnd"/>
      <w:r w:rsidRPr="00243DCF">
        <w:rPr>
          <w:kern w:val="22"/>
          <w:szCs w:val="22"/>
          <w:lang w:val="ru-RU"/>
        </w:rPr>
        <w:t xml:space="preserve">) при необходимости, постоянный мониторинг на уровне общин и включение традиционных знаний; </w:t>
      </w:r>
      <w:proofErr w:type="spellStart"/>
      <w:r w:rsidRPr="00243DCF">
        <w:rPr>
          <w:kern w:val="22"/>
          <w:szCs w:val="22"/>
          <w:lang w:val="ru-RU"/>
        </w:rPr>
        <w:t>iii</w:t>
      </w:r>
      <w:proofErr w:type="spellEnd"/>
      <w:r w:rsidRPr="00243DCF">
        <w:rPr>
          <w:kern w:val="22"/>
          <w:szCs w:val="22"/>
          <w:lang w:val="ru-RU"/>
        </w:rPr>
        <w:t xml:space="preserve">) мониторинг в долгосрочной перспективе, включая способы сохранения и улучшения биоразнообразия </w:t>
      </w:r>
      <w:proofErr w:type="spellStart"/>
      <w:r w:rsidRPr="00243DCF">
        <w:rPr>
          <w:kern w:val="22"/>
          <w:szCs w:val="22"/>
          <w:lang w:val="ru-RU"/>
        </w:rPr>
        <w:t>in</w:t>
      </w:r>
      <w:proofErr w:type="spellEnd"/>
      <w:r w:rsidRPr="00243DCF">
        <w:rPr>
          <w:kern w:val="22"/>
          <w:szCs w:val="22"/>
          <w:lang w:val="ru-RU"/>
        </w:rPr>
        <w:t xml:space="preserve"> </w:t>
      </w:r>
      <w:proofErr w:type="spellStart"/>
      <w:r w:rsidRPr="00243DCF">
        <w:rPr>
          <w:kern w:val="22"/>
          <w:szCs w:val="22"/>
          <w:lang w:val="ru-RU"/>
        </w:rPr>
        <w:t>situ</w:t>
      </w:r>
      <w:proofErr w:type="spellEnd"/>
      <w:r w:rsidRPr="00243DCF">
        <w:rPr>
          <w:kern w:val="22"/>
          <w:szCs w:val="22"/>
          <w:lang w:val="ru-RU"/>
        </w:rPr>
        <w:t xml:space="preserve">; и </w:t>
      </w:r>
      <w:proofErr w:type="spellStart"/>
      <w:r w:rsidRPr="00243DCF">
        <w:rPr>
          <w:kern w:val="22"/>
          <w:szCs w:val="22"/>
          <w:lang w:val="ru-RU"/>
        </w:rPr>
        <w:t>iv</w:t>
      </w:r>
      <w:proofErr w:type="spellEnd"/>
      <w:r w:rsidRPr="00243DCF">
        <w:rPr>
          <w:kern w:val="22"/>
          <w:szCs w:val="22"/>
          <w:lang w:val="ru-RU"/>
        </w:rPr>
        <w:t>) мониторинг систем управления, участия субъектов деятельности и регулирования, которые способствуют достижению результатов в области биоразнообразия.</w:t>
      </w:r>
      <w:proofErr w:type="gramEnd"/>
    </w:p>
    <w:p w:rsidR="00025AC6" w:rsidRPr="00243DCF" w:rsidRDefault="00025AC6" w:rsidP="00025AC6">
      <w:pPr>
        <w:keepNext/>
        <w:suppressLineNumbers/>
        <w:tabs>
          <w:tab w:val="left" w:pos="360"/>
        </w:tabs>
        <w:suppressAutoHyphens/>
        <w:kinsoku w:val="0"/>
        <w:overflowPunct w:val="0"/>
        <w:autoSpaceDE w:val="0"/>
        <w:autoSpaceDN w:val="0"/>
        <w:spacing w:before="120" w:after="120" w:line="226" w:lineRule="auto"/>
        <w:jc w:val="center"/>
        <w:rPr>
          <w:i/>
          <w:caps/>
          <w:kern w:val="22"/>
          <w:szCs w:val="22"/>
          <w:lang w:val="ru-RU"/>
        </w:rPr>
      </w:pPr>
      <w:r w:rsidRPr="00243DCF">
        <w:rPr>
          <w:i/>
          <w:kern w:val="22"/>
          <w:szCs w:val="22"/>
          <w:lang w:val="ru-RU"/>
        </w:rPr>
        <w:lastRenderedPageBreak/>
        <w:t>2.</w:t>
      </w:r>
      <w:r w:rsidRPr="00243DCF">
        <w:rPr>
          <w:i/>
          <w:kern w:val="22"/>
          <w:szCs w:val="22"/>
          <w:lang w:val="ru-RU"/>
        </w:rPr>
        <w:tab/>
        <w:t>Роль в выполнении целевой задачи 11 по сохранению и устойчивому использованию биоразнообразия, принятой в Айти</w:t>
      </w:r>
    </w:p>
    <w:p w:rsidR="00025AC6" w:rsidRPr="00243DCF" w:rsidRDefault="00025AC6" w:rsidP="00025AC6">
      <w:pPr>
        <w:pStyle w:val="Para2rev"/>
        <w:numPr>
          <w:ilvl w:val="0"/>
          <w:numId w:val="37"/>
        </w:numPr>
        <w:suppressLineNumbers/>
        <w:suppressAutoHyphens/>
        <w:kinsoku w:val="0"/>
        <w:overflowPunct w:val="0"/>
        <w:autoSpaceDE w:val="0"/>
        <w:autoSpaceDN w:val="0"/>
        <w:spacing w:before="120" w:line="226" w:lineRule="auto"/>
        <w:ind w:left="0" w:firstLine="720"/>
        <w:rPr>
          <w:kern w:val="22"/>
          <w:szCs w:val="22"/>
          <w:lang w:val="ru-RU"/>
        </w:rPr>
      </w:pPr>
      <w:proofErr w:type="gramStart"/>
      <w:r w:rsidRPr="00243DCF">
        <w:rPr>
          <w:kern w:val="22"/>
          <w:szCs w:val="22"/>
          <w:lang w:val="ru-RU"/>
        </w:rPr>
        <w:t>По определению другие эффективные природоохранные меры</w:t>
      </w:r>
      <w:r w:rsidR="00707F22" w:rsidRPr="00243DCF">
        <w:rPr>
          <w:kern w:val="22"/>
          <w:szCs w:val="22"/>
          <w:lang w:val="ru-RU"/>
        </w:rPr>
        <w:t xml:space="preserve"> на порайонной основе</w:t>
      </w:r>
      <w:r w:rsidR="00AD50ED" w:rsidRPr="00243DCF">
        <w:rPr>
          <w:kern w:val="22"/>
          <w:szCs w:val="22"/>
          <w:lang w:val="ru-RU"/>
        </w:rPr>
        <w:t xml:space="preserve">, соответствующие критериям, перечисленным в разделе </w:t>
      </w:r>
      <w:r w:rsidR="00AD50ED" w:rsidRPr="00243DCF">
        <w:rPr>
          <w:kern w:val="22"/>
          <w:szCs w:val="22"/>
          <w:lang w:val="fr-FR"/>
        </w:rPr>
        <w:t>B</w:t>
      </w:r>
      <w:r w:rsidR="00707F22" w:rsidRPr="00243DCF">
        <w:rPr>
          <w:kern w:val="22"/>
          <w:szCs w:val="22"/>
          <w:lang w:val="ru-RU"/>
        </w:rPr>
        <w:t>,</w:t>
      </w:r>
      <w:r w:rsidRPr="00243DCF">
        <w:rPr>
          <w:kern w:val="22"/>
          <w:szCs w:val="22"/>
          <w:lang w:val="ru-RU"/>
        </w:rPr>
        <w:t xml:space="preserve"> способствуют как количественным (например, 17% и 10% охвата), так и качественным элементам (то есть репрезентативности, охвату районов, важных для биоразнообразия, связности и интеграции в более широкие наземные и морские ландшафты, эффективности управления и справедливости) целевой задачи 11 по сохранению биоразнообразия, принятой в Айти;</w:t>
      </w:r>
      <w:proofErr w:type="gramEnd"/>
    </w:p>
    <w:p w:rsidR="00025AC6" w:rsidRPr="00243DCF" w:rsidRDefault="00025AC6" w:rsidP="00025AC6">
      <w:pPr>
        <w:numPr>
          <w:ilvl w:val="0"/>
          <w:numId w:val="37"/>
        </w:numPr>
        <w:suppressLineNumbers/>
        <w:suppressAutoHyphens/>
        <w:kinsoku w:val="0"/>
        <w:overflowPunct w:val="0"/>
        <w:autoSpaceDE w:val="0"/>
        <w:autoSpaceDN w:val="0"/>
        <w:spacing w:before="120" w:after="120" w:line="226" w:lineRule="auto"/>
        <w:ind w:left="0" w:firstLine="720"/>
        <w:rPr>
          <w:kern w:val="22"/>
          <w:szCs w:val="22"/>
          <w:lang w:val="ru-RU"/>
        </w:rPr>
      </w:pPr>
      <w:proofErr w:type="gramStart"/>
      <w:r w:rsidRPr="00243DCF">
        <w:rPr>
          <w:kern w:val="22"/>
          <w:szCs w:val="22"/>
          <w:lang w:val="ru-RU"/>
        </w:rPr>
        <w:t>поскольку другие эффективные природоохранные меры на порайонной основе отличаются разнообразием с точки зрения цели, структуры, управления, заинтересованных сторон и регулирования, они также часто будут вносить вклад в другие целевые задачи по сохранению и устойчивому использованию биоразнообразия, принятым в Айти, в цели Повестки дня</w:t>
      </w:r>
      <w:r w:rsidRPr="00243DCF">
        <w:rPr>
          <w:bCs/>
          <w:kern w:val="22"/>
          <w:szCs w:val="22"/>
          <w:lang w:val="ru-RU"/>
        </w:rPr>
        <w:t xml:space="preserve"> в области устойчивого развития на период до 2030 года</w:t>
      </w:r>
      <w:r w:rsidRPr="00243DCF">
        <w:rPr>
          <w:kern w:val="22"/>
          <w:szCs w:val="22"/>
          <w:lang w:val="ru-RU"/>
        </w:rPr>
        <w:t xml:space="preserve"> и в цели или задачи других многосторонних природоохранных</w:t>
      </w:r>
      <w:proofErr w:type="gramEnd"/>
      <w:r w:rsidRPr="00243DCF">
        <w:rPr>
          <w:kern w:val="22"/>
          <w:szCs w:val="22"/>
          <w:lang w:val="ru-RU"/>
        </w:rPr>
        <w:t xml:space="preserve"> соглашений</w:t>
      </w:r>
      <w:r w:rsidRPr="00243DCF">
        <w:rPr>
          <w:kern w:val="22"/>
          <w:szCs w:val="22"/>
          <w:vertAlign w:val="superscript"/>
          <w:lang w:val="ru-RU"/>
        </w:rPr>
        <w:footnoteReference w:id="40"/>
      </w:r>
      <w:r w:rsidRPr="00243DCF">
        <w:rPr>
          <w:kern w:val="22"/>
          <w:szCs w:val="22"/>
          <w:lang w:val="ru-RU"/>
        </w:rPr>
        <w:t>.</w:t>
      </w:r>
    </w:p>
    <w:p w:rsidR="00025AC6" w:rsidRPr="00243DCF" w:rsidRDefault="00025AC6" w:rsidP="00025AC6">
      <w:pPr>
        <w:suppressLineNumbers/>
        <w:suppressAutoHyphens/>
        <w:kinsoku w:val="0"/>
        <w:overflowPunct w:val="0"/>
        <w:autoSpaceDE w:val="0"/>
        <w:autoSpaceDN w:val="0"/>
        <w:spacing w:after="120"/>
        <w:jc w:val="center"/>
        <w:rPr>
          <w:i/>
          <w:snapToGrid w:val="0"/>
          <w:kern w:val="22"/>
          <w:szCs w:val="22"/>
          <w:lang w:val="ru-RU"/>
        </w:rPr>
      </w:pPr>
      <w:r w:rsidRPr="00243DCF">
        <w:rPr>
          <w:i/>
          <w:snapToGrid w:val="0"/>
          <w:kern w:val="22"/>
          <w:szCs w:val="22"/>
          <w:lang w:val="ru-RU"/>
        </w:rPr>
        <w:t>Приложение IV</w:t>
      </w:r>
    </w:p>
    <w:p w:rsidR="00025AC6" w:rsidRPr="00243DCF" w:rsidRDefault="00025AC6" w:rsidP="00025AC6">
      <w:pPr>
        <w:keepNext/>
        <w:suppressLineNumbers/>
        <w:suppressAutoHyphens/>
        <w:kinsoku w:val="0"/>
        <w:overflowPunct w:val="0"/>
        <w:autoSpaceDE w:val="0"/>
        <w:autoSpaceDN w:val="0"/>
        <w:spacing w:before="120"/>
        <w:jc w:val="center"/>
        <w:rPr>
          <w:b/>
          <w:kern w:val="22"/>
          <w:szCs w:val="22"/>
          <w:lang w:val="ru-RU"/>
        </w:rPr>
      </w:pPr>
      <w:r w:rsidRPr="00243DCF">
        <w:rPr>
          <w:b/>
          <w:kern w:val="22"/>
          <w:szCs w:val="22"/>
          <w:lang w:val="ru-RU"/>
        </w:rPr>
        <w:t>СООБРАЖЕНИЯ В ОТНОШЕНИИ ВЫПОЛНЕНИЯ ЦЕЛЕВОЙ ЗАДАЧИ 11 ПО СОХРАНЕНИЮ И УСТОЙЧИВОМУ ИСПОЛЬЗОВАНИЮ БИОРАЗНООБРАЗИЯ, ПРИНЯТОЙ В АЙТИ, В МОРСКИХ И ПРИБРЕЖНЫХ РАЙОНАХ</w:t>
      </w:r>
    </w:p>
    <w:p w:rsidR="00025AC6" w:rsidRPr="00243DCF" w:rsidRDefault="00025AC6" w:rsidP="00025AC6">
      <w:pPr>
        <w:suppressLineNumbers/>
        <w:suppressAutoHyphens/>
        <w:kinsoku w:val="0"/>
        <w:overflowPunct w:val="0"/>
        <w:autoSpaceDE w:val="0"/>
        <w:autoSpaceDN w:val="0"/>
        <w:adjustRightInd w:val="0"/>
        <w:snapToGrid w:val="0"/>
        <w:spacing w:before="120" w:after="120"/>
        <w:rPr>
          <w:bCs/>
          <w:iCs/>
          <w:kern w:val="22"/>
          <w:szCs w:val="22"/>
          <w:lang w:val="ru-RU"/>
        </w:rPr>
      </w:pPr>
      <w:proofErr w:type="gramStart"/>
      <w:r w:rsidRPr="00243DCF">
        <w:rPr>
          <w:bCs/>
          <w:iCs/>
          <w:kern w:val="22"/>
          <w:szCs w:val="22"/>
          <w:lang w:val="ru-RU"/>
        </w:rPr>
        <w:t>Эти соображения основаны на обсуждениях, состоявшихся в ходе семинара экспертов по морским охраняемым районам и другим эффективным природоохранным мерам на порайонной основе, о выполнении целевой задачи 11 по сохранению и устойчивому использованию биоразнообразия, принятой в Айти, в морских и прибрежных районах, а также на справочных материалах, подготовленных для этого семинара (см. CBD/MCB/EM/2018/1/3).</w:t>
      </w:r>
      <w:proofErr w:type="gramEnd"/>
    </w:p>
    <w:p w:rsidR="00025AC6" w:rsidRPr="00243DCF" w:rsidRDefault="00025AC6" w:rsidP="00025AC6">
      <w:pPr>
        <w:keepNext/>
        <w:suppressLineNumbers/>
        <w:tabs>
          <w:tab w:val="left" w:pos="720"/>
        </w:tabs>
        <w:suppressAutoHyphens/>
        <w:kinsoku w:val="0"/>
        <w:overflowPunct w:val="0"/>
        <w:autoSpaceDE w:val="0"/>
        <w:autoSpaceDN w:val="0"/>
        <w:spacing w:before="120" w:after="120"/>
        <w:ind w:left="2127" w:right="998" w:hanging="1047"/>
        <w:jc w:val="left"/>
        <w:outlineLvl w:val="0"/>
        <w:rPr>
          <w:i/>
          <w:iCs/>
          <w:kern w:val="22"/>
          <w:szCs w:val="22"/>
          <w:lang w:val="ru-RU"/>
        </w:rPr>
      </w:pPr>
      <w:r w:rsidRPr="00243DCF">
        <w:rPr>
          <w:b/>
          <w:i/>
          <w:iCs/>
          <w:kern w:val="22"/>
          <w:szCs w:val="22"/>
          <w:lang w:val="ru-RU"/>
        </w:rPr>
        <w:t>A.</w:t>
      </w:r>
      <w:r w:rsidRPr="00243DCF">
        <w:rPr>
          <w:b/>
          <w:i/>
          <w:iCs/>
          <w:kern w:val="22"/>
          <w:szCs w:val="22"/>
          <w:lang w:val="ru-RU"/>
        </w:rPr>
        <w:tab/>
        <w:t>Уникальные аспекты морской среды, имеющие отношение к другим эффективным мерам сохранения/управления на порайонной основе</w:t>
      </w:r>
    </w:p>
    <w:p w:rsidR="00025AC6" w:rsidRPr="00243DCF" w:rsidRDefault="00025AC6" w:rsidP="00025AC6">
      <w:pPr>
        <w:suppressLineNumbers/>
        <w:suppressAutoHyphens/>
        <w:kinsoku w:val="0"/>
        <w:overflowPunct w:val="0"/>
        <w:autoSpaceDE w:val="0"/>
        <w:autoSpaceDN w:val="0"/>
        <w:spacing w:before="120" w:after="120"/>
        <w:rPr>
          <w:bCs/>
          <w:iCs/>
          <w:kern w:val="22"/>
          <w:szCs w:val="22"/>
          <w:lang w:val="ru-RU"/>
        </w:rPr>
      </w:pPr>
      <w:r w:rsidRPr="00243DCF">
        <w:rPr>
          <w:bCs/>
          <w:iCs/>
          <w:kern w:val="22"/>
          <w:szCs w:val="22"/>
          <w:lang w:val="ru-RU"/>
        </w:rPr>
        <w:t>1.</w:t>
      </w:r>
      <w:r w:rsidRPr="00243DCF">
        <w:rPr>
          <w:bCs/>
          <w:iCs/>
          <w:kern w:val="22"/>
          <w:szCs w:val="22"/>
          <w:lang w:val="ru-RU"/>
        </w:rPr>
        <w:tab/>
        <w:t>Несмотря на существующие похожие инструменты и подходы к сохранению/управлению в морских и наземных районах на порайонной основе, существует ряд неотъемлемых различий между морской и наземной средой, которые влияют на применение природоохранных мер на порайонной основе, включающих следующие специфические аспекты:</w:t>
      </w:r>
    </w:p>
    <w:p w:rsidR="00025AC6" w:rsidRPr="00243DCF" w:rsidRDefault="00025AC6" w:rsidP="00025AC6">
      <w:pPr>
        <w:numPr>
          <w:ilvl w:val="0"/>
          <w:numId w:val="38"/>
        </w:numPr>
        <w:suppressLineNumbers/>
        <w:suppressAutoHyphens/>
        <w:kinsoku w:val="0"/>
        <w:overflowPunct w:val="0"/>
        <w:autoSpaceDE w:val="0"/>
        <w:autoSpaceDN w:val="0"/>
        <w:spacing w:after="120"/>
        <w:ind w:left="0" w:firstLine="720"/>
        <w:rPr>
          <w:bCs/>
          <w:iCs/>
          <w:kern w:val="22"/>
          <w:szCs w:val="22"/>
          <w:lang w:val="ru-RU"/>
        </w:rPr>
      </w:pPr>
      <w:r w:rsidRPr="00243DCF">
        <w:rPr>
          <w:bCs/>
          <w:iCs/>
          <w:kern w:val="22"/>
          <w:szCs w:val="22"/>
          <w:lang w:val="ru-RU"/>
        </w:rPr>
        <w:t>трехмерный характер морской среды (с максимальной глубиной почти в 11 км в глубоком океане), на которую в значительной степени влияют изменения физико-химических свойств, в том числе давление, соленость и свет;</w:t>
      </w:r>
    </w:p>
    <w:p w:rsidR="00025AC6" w:rsidRPr="00243DCF" w:rsidRDefault="00025AC6" w:rsidP="00025AC6">
      <w:pPr>
        <w:numPr>
          <w:ilvl w:val="0"/>
          <w:numId w:val="38"/>
        </w:numPr>
        <w:suppressLineNumbers/>
        <w:suppressAutoHyphens/>
        <w:kinsoku w:val="0"/>
        <w:overflowPunct w:val="0"/>
        <w:autoSpaceDE w:val="0"/>
        <w:autoSpaceDN w:val="0"/>
        <w:spacing w:after="120"/>
        <w:ind w:left="0" w:firstLine="720"/>
        <w:rPr>
          <w:bCs/>
          <w:iCs/>
          <w:kern w:val="22"/>
          <w:szCs w:val="22"/>
          <w:lang w:val="ru-RU"/>
        </w:rPr>
      </w:pPr>
      <w:r w:rsidRPr="00243DCF">
        <w:rPr>
          <w:bCs/>
          <w:iCs/>
          <w:kern w:val="22"/>
          <w:szCs w:val="22"/>
          <w:lang w:val="ru-RU"/>
        </w:rPr>
        <w:t>динамический характер морской среды, на которую влияют, например, течения и приливы, и которая обеспечивает связность между экосистемами и местами обитания;</w:t>
      </w:r>
    </w:p>
    <w:p w:rsidR="00025AC6" w:rsidRPr="00243DCF" w:rsidRDefault="00025AC6" w:rsidP="00025AC6">
      <w:pPr>
        <w:numPr>
          <w:ilvl w:val="0"/>
          <w:numId w:val="38"/>
        </w:numPr>
        <w:suppressLineNumbers/>
        <w:suppressAutoHyphens/>
        <w:kinsoku w:val="0"/>
        <w:overflowPunct w:val="0"/>
        <w:autoSpaceDE w:val="0"/>
        <w:autoSpaceDN w:val="0"/>
        <w:spacing w:after="120"/>
        <w:ind w:left="0" w:firstLine="720"/>
        <w:rPr>
          <w:bCs/>
          <w:iCs/>
          <w:kern w:val="22"/>
          <w:szCs w:val="22"/>
          <w:lang w:val="ru-RU"/>
        </w:rPr>
      </w:pPr>
      <w:r w:rsidRPr="00243DCF">
        <w:rPr>
          <w:bCs/>
          <w:iCs/>
          <w:kern w:val="22"/>
          <w:szCs w:val="22"/>
          <w:lang w:val="ru-RU"/>
        </w:rPr>
        <w:t>характер фрагментации мест обитания и связности в морской среде;</w:t>
      </w:r>
    </w:p>
    <w:p w:rsidR="00025AC6" w:rsidRPr="00243DCF" w:rsidRDefault="00025AC6" w:rsidP="00025AC6">
      <w:pPr>
        <w:numPr>
          <w:ilvl w:val="0"/>
          <w:numId w:val="38"/>
        </w:numPr>
        <w:suppressLineNumbers/>
        <w:suppressAutoHyphens/>
        <w:kinsoku w:val="0"/>
        <w:overflowPunct w:val="0"/>
        <w:autoSpaceDE w:val="0"/>
        <w:autoSpaceDN w:val="0"/>
        <w:spacing w:after="120"/>
        <w:ind w:left="0" w:firstLine="720"/>
        <w:rPr>
          <w:bCs/>
          <w:iCs/>
          <w:kern w:val="22"/>
          <w:szCs w:val="22"/>
          <w:lang w:val="ru-RU"/>
        </w:rPr>
      </w:pPr>
      <w:r w:rsidRPr="00243DCF">
        <w:rPr>
          <w:bCs/>
          <w:iCs/>
          <w:kern w:val="22"/>
          <w:szCs w:val="22"/>
          <w:lang w:val="ru-RU"/>
        </w:rPr>
        <w:t>отсутствие видимости и/или удаленность сохраняемых особенностей;</w:t>
      </w:r>
    </w:p>
    <w:p w:rsidR="00025AC6" w:rsidRPr="00243DCF" w:rsidRDefault="00025AC6" w:rsidP="00025AC6">
      <w:pPr>
        <w:numPr>
          <w:ilvl w:val="0"/>
          <w:numId w:val="38"/>
        </w:numPr>
        <w:suppressLineNumbers/>
        <w:suppressAutoHyphens/>
        <w:kinsoku w:val="0"/>
        <w:overflowPunct w:val="0"/>
        <w:autoSpaceDE w:val="0"/>
        <w:autoSpaceDN w:val="0"/>
        <w:spacing w:after="120"/>
        <w:ind w:left="0" w:firstLine="720"/>
        <w:rPr>
          <w:bCs/>
          <w:iCs/>
          <w:kern w:val="22"/>
          <w:szCs w:val="22"/>
          <w:lang w:val="ru-RU"/>
        </w:rPr>
      </w:pPr>
      <w:r w:rsidRPr="00243DCF">
        <w:rPr>
          <w:bCs/>
          <w:kern w:val="22"/>
          <w:szCs w:val="22"/>
          <w:lang w:val="ru-RU"/>
        </w:rPr>
        <w:t>первичное производство в морской среде часто ограничивается прибрежной зоной для видов, образующих места обитания, с фитопланктоном, распределенным по пелагической фотонной зоне, в то время как постоянный запас в наземных средах является широко распространенным и структурным. Существует также более высокий оборот в первичной продукции морской среды, который варьируется в зависимости от годовых циклов, связанных с температурой и течениями</w:t>
      </w:r>
      <w:r w:rsidRPr="00243DCF">
        <w:rPr>
          <w:bCs/>
          <w:iCs/>
          <w:kern w:val="22"/>
          <w:szCs w:val="22"/>
          <w:lang w:val="ru-RU"/>
        </w:rPr>
        <w:t>;</w:t>
      </w:r>
    </w:p>
    <w:p w:rsidR="00025AC6" w:rsidRPr="00243DCF" w:rsidRDefault="00025AC6" w:rsidP="00025AC6">
      <w:pPr>
        <w:numPr>
          <w:ilvl w:val="0"/>
          <w:numId w:val="38"/>
        </w:numPr>
        <w:suppressLineNumbers/>
        <w:suppressAutoHyphens/>
        <w:kinsoku w:val="0"/>
        <w:overflowPunct w:val="0"/>
        <w:autoSpaceDE w:val="0"/>
        <w:autoSpaceDN w:val="0"/>
        <w:spacing w:after="120"/>
        <w:ind w:left="0" w:firstLine="720"/>
        <w:rPr>
          <w:bCs/>
          <w:iCs/>
          <w:kern w:val="22"/>
          <w:szCs w:val="22"/>
          <w:lang w:val="ru-RU"/>
        </w:rPr>
      </w:pPr>
      <w:r w:rsidRPr="00243DCF">
        <w:rPr>
          <w:bCs/>
          <w:iCs/>
          <w:kern w:val="22"/>
          <w:szCs w:val="22"/>
          <w:lang w:val="ru-RU"/>
        </w:rPr>
        <w:t>в наземных средах атмосферное смешивание имеет более масштабный характер, тогда как в морской среде изменение смешивания может происходить в значительно меньших масштабах;</w:t>
      </w:r>
    </w:p>
    <w:p w:rsidR="00025AC6" w:rsidRPr="00243DCF" w:rsidRDefault="00025AC6" w:rsidP="00025AC6">
      <w:pPr>
        <w:numPr>
          <w:ilvl w:val="0"/>
          <w:numId w:val="38"/>
        </w:numPr>
        <w:suppressLineNumbers/>
        <w:suppressAutoHyphens/>
        <w:kinsoku w:val="0"/>
        <w:overflowPunct w:val="0"/>
        <w:autoSpaceDE w:val="0"/>
        <w:autoSpaceDN w:val="0"/>
        <w:spacing w:after="120"/>
        <w:ind w:left="0" w:firstLine="720"/>
        <w:rPr>
          <w:bCs/>
          <w:iCs/>
          <w:kern w:val="22"/>
          <w:szCs w:val="22"/>
          <w:lang w:val="ru-RU"/>
        </w:rPr>
      </w:pPr>
      <w:r w:rsidRPr="00243DCF">
        <w:rPr>
          <w:bCs/>
          <w:iCs/>
          <w:kern w:val="22"/>
          <w:szCs w:val="22"/>
          <w:lang w:val="ru-RU"/>
        </w:rPr>
        <w:lastRenderedPageBreak/>
        <w:t>воздействие изменения климата будет в значительной степени по-разному влиять на морские и наземные районы, поскольку прибрежные районы подвергаются эрозии и штормовым нагонам, и усилия по сохранению могут быть утрачены в результате одного крупного погодного явления. Всепроникающее воздействие подкисления океана может влиять на весь постоянный запас первичной продуктивности в одном морском районе и приводить к эффекту детонации во всей пищевой сети;</w:t>
      </w:r>
    </w:p>
    <w:p w:rsidR="00025AC6" w:rsidRPr="00243DCF" w:rsidRDefault="00025AC6" w:rsidP="00025AC6">
      <w:pPr>
        <w:numPr>
          <w:ilvl w:val="0"/>
          <w:numId w:val="38"/>
        </w:numPr>
        <w:suppressLineNumbers/>
        <w:suppressAutoHyphens/>
        <w:kinsoku w:val="0"/>
        <w:overflowPunct w:val="0"/>
        <w:autoSpaceDE w:val="0"/>
        <w:autoSpaceDN w:val="0"/>
        <w:spacing w:after="120"/>
        <w:ind w:left="0" w:firstLine="720"/>
        <w:rPr>
          <w:bCs/>
          <w:iCs/>
          <w:kern w:val="22"/>
          <w:szCs w:val="22"/>
          <w:lang w:val="ru-RU"/>
        </w:rPr>
      </w:pPr>
      <w:r w:rsidRPr="00243DCF">
        <w:rPr>
          <w:bCs/>
          <w:kern w:val="22"/>
          <w:szCs w:val="22"/>
          <w:lang w:val="ru-RU"/>
        </w:rPr>
        <w:t>различия в показателях устойчивости и восстановления биоразнообразия и экосистем;</w:t>
      </w:r>
    </w:p>
    <w:p w:rsidR="00025AC6" w:rsidRPr="00243DCF" w:rsidRDefault="00025AC6" w:rsidP="00025AC6">
      <w:pPr>
        <w:numPr>
          <w:ilvl w:val="0"/>
          <w:numId w:val="38"/>
        </w:numPr>
        <w:suppressLineNumbers/>
        <w:suppressAutoHyphens/>
        <w:kinsoku w:val="0"/>
        <w:overflowPunct w:val="0"/>
        <w:autoSpaceDE w:val="0"/>
        <w:autoSpaceDN w:val="0"/>
        <w:spacing w:after="120"/>
        <w:ind w:left="0" w:firstLine="720"/>
        <w:rPr>
          <w:bCs/>
          <w:iCs/>
          <w:kern w:val="22"/>
          <w:szCs w:val="22"/>
          <w:lang w:val="ru-RU"/>
        </w:rPr>
      </w:pPr>
      <w:r w:rsidRPr="00243DCF">
        <w:rPr>
          <w:bCs/>
          <w:kern w:val="22"/>
          <w:szCs w:val="22"/>
          <w:lang w:val="ru-RU"/>
        </w:rPr>
        <w:t>различия в подходах и задачах в области мониторинга и сбора данных;</w:t>
      </w:r>
    </w:p>
    <w:p w:rsidR="00025AC6" w:rsidRPr="00243DCF" w:rsidRDefault="00025AC6" w:rsidP="00025AC6">
      <w:pPr>
        <w:numPr>
          <w:ilvl w:val="0"/>
          <w:numId w:val="38"/>
        </w:numPr>
        <w:suppressLineNumbers/>
        <w:suppressAutoHyphens/>
        <w:kinsoku w:val="0"/>
        <w:overflowPunct w:val="0"/>
        <w:autoSpaceDE w:val="0"/>
        <w:autoSpaceDN w:val="0"/>
        <w:spacing w:after="120"/>
        <w:ind w:left="0" w:firstLine="720"/>
        <w:rPr>
          <w:bCs/>
          <w:iCs/>
          <w:kern w:val="22"/>
          <w:szCs w:val="22"/>
          <w:lang w:val="ru-RU"/>
        </w:rPr>
      </w:pPr>
      <w:r w:rsidRPr="00243DCF">
        <w:rPr>
          <w:bCs/>
          <w:kern w:val="22"/>
          <w:szCs w:val="22"/>
          <w:lang w:val="ru-RU"/>
        </w:rPr>
        <w:t>потенциально различные правовые режимы для различных частей одних и тех же морских районов (например, морского дна и водной толщи в морских районах за пределами национальной юрисдикции);</w:t>
      </w:r>
    </w:p>
    <w:p w:rsidR="00025AC6" w:rsidRPr="00243DCF" w:rsidRDefault="00025AC6" w:rsidP="00025AC6">
      <w:pPr>
        <w:numPr>
          <w:ilvl w:val="0"/>
          <w:numId w:val="38"/>
        </w:numPr>
        <w:suppressLineNumbers/>
        <w:suppressAutoHyphens/>
        <w:kinsoku w:val="0"/>
        <w:overflowPunct w:val="0"/>
        <w:autoSpaceDE w:val="0"/>
        <w:autoSpaceDN w:val="0"/>
        <w:spacing w:after="120"/>
        <w:ind w:left="0" w:firstLine="720"/>
        <w:rPr>
          <w:bCs/>
          <w:iCs/>
          <w:kern w:val="22"/>
          <w:szCs w:val="22"/>
          <w:lang w:val="ru-RU"/>
        </w:rPr>
      </w:pPr>
      <w:r w:rsidRPr="00243DCF">
        <w:rPr>
          <w:bCs/>
          <w:kern w:val="22"/>
          <w:szCs w:val="22"/>
          <w:lang w:val="ru-RU"/>
        </w:rPr>
        <w:t>частое отсутствие четкой ответственности за конкретные районы в морской среде с многочисленными пользователями и заинтересованными сторонами, часто с совпадающими и иногда конкурирующими интересами;</w:t>
      </w:r>
    </w:p>
    <w:p w:rsidR="00025AC6" w:rsidRPr="00243DCF" w:rsidRDefault="00025AC6" w:rsidP="00025AC6">
      <w:pPr>
        <w:numPr>
          <w:ilvl w:val="0"/>
          <w:numId w:val="38"/>
        </w:numPr>
        <w:suppressLineNumbers/>
        <w:suppressAutoHyphens/>
        <w:kinsoku w:val="0"/>
        <w:overflowPunct w:val="0"/>
        <w:autoSpaceDE w:val="0"/>
        <w:autoSpaceDN w:val="0"/>
        <w:spacing w:after="120"/>
        <w:ind w:left="0" w:firstLine="720"/>
        <w:rPr>
          <w:bCs/>
          <w:iCs/>
          <w:kern w:val="22"/>
          <w:szCs w:val="22"/>
          <w:lang w:val="ru-RU"/>
        </w:rPr>
      </w:pPr>
      <w:r w:rsidRPr="00243DCF">
        <w:rPr>
          <w:bCs/>
          <w:kern w:val="22"/>
          <w:szCs w:val="22"/>
          <w:lang w:val="ru-RU"/>
        </w:rPr>
        <w:t>частое присутствие нескольких регулирующих органов, обладающих компетенцией в данной области;</w:t>
      </w:r>
    </w:p>
    <w:p w:rsidR="00025AC6" w:rsidRPr="00243DCF" w:rsidRDefault="00025AC6" w:rsidP="00025AC6">
      <w:pPr>
        <w:numPr>
          <w:ilvl w:val="0"/>
          <w:numId w:val="38"/>
        </w:numPr>
        <w:suppressLineNumbers/>
        <w:suppressAutoHyphens/>
        <w:kinsoku w:val="0"/>
        <w:overflowPunct w:val="0"/>
        <w:autoSpaceDE w:val="0"/>
        <w:autoSpaceDN w:val="0"/>
        <w:spacing w:after="120"/>
        <w:ind w:left="0" w:firstLine="720"/>
        <w:rPr>
          <w:bCs/>
          <w:iCs/>
          <w:kern w:val="22"/>
          <w:szCs w:val="22"/>
          <w:lang w:val="ru-RU"/>
        </w:rPr>
      </w:pPr>
      <w:r w:rsidRPr="00243DCF">
        <w:rPr>
          <w:bCs/>
          <w:kern w:val="22"/>
          <w:szCs w:val="22"/>
          <w:lang w:val="ru-RU"/>
        </w:rPr>
        <w:t>ожидание основанных на ресурсах «результатов»: с экономической точки зрения, меры по сохранению в морской среде на уровне районов, как ожидается, во многих случаях будут направлены на улучшение рыбных ресурсов и восстановление производительности. В наземных средах основное внимание уделяется защите животных без ожидания того, что их можно будет добывать после увеличения численности популяции.</w:t>
      </w:r>
    </w:p>
    <w:p w:rsidR="00025AC6" w:rsidRPr="00243DCF" w:rsidRDefault="00025AC6" w:rsidP="00025AC6">
      <w:pPr>
        <w:keepNext/>
        <w:suppressLineNumbers/>
        <w:tabs>
          <w:tab w:val="left" w:pos="720"/>
        </w:tabs>
        <w:suppressAutoHyphens/>
        <w:kinsoku w:val="0"/>
        <w:overflowPunct w:val="0"/>
        <w:autoSpaceDE w:val="0"/>
        <w:autoSpaceDN w:val="0"/>
        <w:spacing w:before="120" w:after="120"/>
        <w:jc w:val="center"/>
        <w:outlineLvl w:val="1"/>
        <w:rPr>
          <w:iCs/>
          <w:kern w:val="22"/>
          <w:szCs w:val="22"/>
          <w:lang w:val="ru-RU"/>
        </w:rPr>
      </w:pPr>
      <w:r w:rsidRPr="00243DCF">
        <w:rPr>
          <w:b/>
          <w:bCs/>
          <w:iCs/>
          <w:kern w:val="22"/>
          <w:szCs w:val="22"/>
          <w:lang w:val="ru-RU"/>
        </w:rPr>
        <w:t>B.</w:t>
      </w:r>
      <w:r w:rsidRPr="00243DCF">
        <w:rPr>
          <w:b/>
          <w:bCs/>
          <w:iCs/>
          <w:kern w:val="22"/>
          <w:szCs w:val="22"/>
          <w:lang w:val="ru-RU"/>
        </w:rPr>
        <w:tab/>
        <w:t xml:space="preserve">Основные виды природоохранных мер на порайонной основе </w:t>
      </w:r>
      <w:r w:rsidRPr="00243DCF">
        <w:rPr>
          <w:b/>
          <w:bCs/>
          <w:iCs/>
          <w:kern w:val="22"/>
          <w:szCs w:val="22"/>
          <w:lang w:val="ru-RU"/>
        </w:rPr>
        <w:br/>
        <w:t>в морских и прибрежных районах</w:t>
      </w:r>
    </w:p>
    <w:p w:rsidR="00025AC6" w:rsidRPr="00243DCF" w:rsidRDefault="00025AC6" w:rsidP="00025AC6">
      <w:pPr>
        <w:suppressLineNumbers/>
        <w:suppressAutoHyphens/>
        <w:kinsoku w:val="0"/>
        <w:overflowPunct w:val="0"/>
        <w:autoSpaceDE w:val="0"/>
        <w:autoSpaceDN w:val="0"/>
        <w:spacing w:before="120" w:after="120"/>
        <w:rPr>
          <w:bCs/>
          <w:iCs/>
          <w:kern w:val="22"/>
          <w:szCs w:val="22"/>
          <w:lang w:val="ru-RU"/>
        </w:rPr>
      </w:pPr>
      <w:r w:rsidRPr="00243DCF">
        <w:rPr>
          <w:bCs/>
          <w:iCs/>
          <w:kern w:val="22"/>
          <w:szCs w:val="22"/>
          <w:lang w:val="ru-RU"/>
        </w:rPr>
        <w:t>2.</w:t>
      </w:r>
      <w:r w:rsidRPr="00243DCF">
        <w:rPr>
          <w:bCs/>
          <w:iCs/>
          <w:kern w:val="22"/>
          <w:szCs w:val="22"/>
          <w:lang w:val="ru-RU"/>
        </w:rPr>
        <w:tab/>
        <w:t>Существует несколько различных видов природоохранных/управленческих мер на порайонной основе, которые применяются в морских и прибрежных районах. Такие меры классифицируются по-разному и не обязательно являются взаимоисключающими. В целом, эти природоохранные/управленческие меры на порайонной основе меры можно классифицировать как:</w:t>
      </w:r>
    </w:p>
    <w:p w:rsidR="00025AC6" w:rsidRPr="00243DCF" w:rsidRDefault="00025AC6" w:rsidP="00025AC6">
      <w:pPr>
        <w:numPr>
          <w:ilvl w:val="0"/>
          <w:numId w:val="39"/>
        </w:numPr>
        <w:suppressLineNumbers/>
        <w:suppressAutoHyphens/>
        <w:kinsoku w:val="0"/>
        <w:overflowPunct w:val="0"/>
        <w:autoSpaceDE w:val="0"/>
        <w:autoSpaceDN w:val="0"/>
        <w:spacing w:before="120" w:after="120"/>
        <w:ind w:left="0" w:firstLine="720"/>
        <w:rPr>
          <w:bCs/>
          <w:iCs/>
          <w:kern w:val="22"/>
          <w:szCs w:val="22"/>
          <w:lang w:val="ru-RU"/>
        </w:rPr>
      </w:pPr>
      <w:r w:rsidRPr="00243DCF">
        <w:rPr>
          <w:bCs/>
          <w:i/>
          <w:iCs/>
          <w:kern w:val="22"/>
          <w:szCs w:val="22"/>
          <w:lang w:val="ru-RU"/>
        </w:rPr>
        <w:t xml:space="preserve">морские и прибрежные охраняемые районы: </w:t>
      </w:r>
      <w:r w:rsidRPr="00243DCF">
        <w:rPr>
          <w:bCs/>
          <w:iCs/>
          <w:kern w:val="22"/>
          <w:szCs w:val="22"/>
          <w:lang w:val="ru-RU"/>
        </w:rPr>
        <w:t>Статья 2 Конвенции определяет «охраняемый район» как географически определенную территорию, которая назначается или регулируется и управляется с целью достижения конкретных целей сохранения;</w:t>
      </w:r>
    </w:p>
    <w:p w:rsidR="00025AC6" w:rsidRPr="00243DCF" w:rsidRDefault="00025AC6" w:rsidP="00025AC6">
      <w:pPr>
        <w:numPr>
          <w:ilvl w:val="0"/>
          <w:numId w:val="39"/>
        </w:numPr>
        <w:suppressLineNumbers/>
        <w:suppressAutoHyphens/>
        <w:kinsoku w:val="0"/>
        <w:overflowPunct w:val="0"/>
        <w:autoSpaceDE w:val="0"/>
        <w:autoSpaceDN w:val="0"/>
        <w:spacing w:before="120" w:after="120"/>
        <w:ind w:left="0" w:firstLine="720"/>
        <w:rPr>
          <w:bCs/>
          <w:iCs/>
          <w:kern w:val="22"/>
          <w:szCs w:val="22"/>
          <w:lang w:val="ru-RU"/>
        </w:rPr>
      </w:pPr>
      <w:r w:rsidRPr="00243DCF">
        <w:rPr>
          <w:bCs/>
          <w:i/>
          <w:iCs/>
          <w:kern w:val="22"/>
          <w:szCs w:val="22"/>
          <w:lang w:val="ru-RU"/>
        </w:rPr>
        <w:t xml:space="preserve">территории и районы, которые управляются и регулируются коренными народами и местными общинами: </w:t>
      </w:r>
      <w:r w:rsidRPr="00243DCF">
        <w:rPr>
          <w:bCs/>
          <w:iCs/>
          <w:kern w:val="22"/>
          <w:szCs w:val="22"/>
          <w:lang w:val="ru-RU"/>
        </w:rPr>
        <w:t>в рамках этих типов подходов некоторые или все органы управления и/или регулирования часто передаются коренным народам и местным общинам, и цели сохранения часто связаны с продовольственной безопасностью и доступом к ресурсам для коренных народов и местных общин</w:t>
      </w:r>
      <w:r w:rsidRPr="00243DCF">
        <w:rPr>
          <w:kern w:val="22"/>
          <w:szCs w:val="22"/>
          <w:lang w:val="ru-RU"/>
        </w:rPr>
        <w:t>;</w:t>
      </w:r>
    </w:p>
    <w:p w:rsidR="00025AC6" w:rsidRPr="00243DCF" w:rsidRDefault="00025AC6" w:rsidP="00025AC6">
      <w:pPr>
        <w:numPr>
          <w:ilvl w:val="0"/>
          <w:numId w:val="39"/>
        </w:numPr>
        <w:suppressLineNumbers/>
        <w:suppressAutoHyphens/>
        <w:kinsoku w:val="0"/>
        <w:overflowPunct w:val="0"/>
        <w:autoSpaceDE w:val="0"/>
        <w:autoSpaceDN w:val="0"/>
        <w:spacing w:before="120" w:after="120"/>
        <w:ind w:left="0" w:firstLine="720"/>
        <w:rPr>
          <w:bCs/>
          <w:iCs/>
          <w:kern w:val="22"/>
          <w:szCs w:val="22"/>
          <w:u w:val="single"/>
          <w:lang w:val="ru-RU"/>
        </w:rPr>
      </w:pPr>
      <w:r w:rsidRPr="00243DCF">
        <w:rPr>
          <w:bCs/>
          <w:i/>
          <w:iCs/>
          <w:kern w:val="22"/>
          <w:szCs w:val="22"/>
          <w:lang w:val="ru-RU"/>
        </w:rPr>
        <w:t xml:space="preserve">меры по управлению рыбными ресурсами на порайонной основе: </w:t>
      </w:r>
      <w:r w:rsidRPr="00243DCF">
        <w:rPr>
          <w:bCs/>
          <w:iCs/>
          <w:kern w:val="22"/>
          <w:szCs w:val="22"/>
          <w:lang w:val="ru-RU"/>
        </w:rPr>
        <w:t>это формально</w:t>
      </w:r>
      <w:r w:rsidRPr="00243DCF">
        <w:rPr>
          <w:bCs/>
          <w:i/>
          <w:iCs/>
          <w:kern w:val="22"/>
          <w:szCs w:val="22"/>
          <w:lang w:val="ru-RU"/>
        </w:rPr>
        <w:t xml:space="preserve"> </w:t>
      </w:r>
      <w:r w:rsidRPr="00243DCF">
        <w:rPr>
          <w:bCs/>
          <w:iCs/>
          <w:kern w:val="22"/>
          <w:szCs w:val="22"/>
          <w:lang w:val="ru-RU"/>
        </w:rPr>
        <w:t>установленные, территориально определенные меры для управления рыболовством и сохранения рыбных запасов, осуществляемые для достижения одной или нескольких поставленных целей, связанных с рыболовством. Результаты этих мер обычно связаны с устойчивым использованием рыбных ресурсов.</w:t>
      </w:r>
      <w:r w:rsidRPr="00243DCF">
        <w:rPr>
          <w:kern w:val="22"/>
          <w:szCs w:val="22"/>
          <w:lang w:val="ru-RU"/>
        </w:rPr>
        <w:t xml:space="preserve"> Однако они могут также часто включать охрану или снижение воздействия на биоразнообразие, места обитания или структуру и функции экосистемы;</w:t>
      </w:r>
    </w:p>
    <w:p w:rsidR="00025AC6" w:rsidRPr="00243DCF" w:rsidRDefault="00025AC6" w:rsidP="00025AC6">
      <w:pPr>
        <w:numPr>
          <w:ilvl w:val="0"/>
          <w:numId w:val="39"/>
        </w:numPr>
        <w:suppressLineNumbers/>
        <w:suppressAutoHyphens/>
        <w:kinsoku w:val="0"/>
        <w:overflowPunct w:val="0"/>
        <w:autoSpaceDE w:val="0"/>
        <w:autoSpaceDN w:val="0"/>
        <w:spacing w:before="120" w:after="120"/>
        <w:ind w:left="0" w:firstLine="720"/>
        <w:rPr>
          <w:bCs/>
          <w:iCs/>
          <w:kern w:val="22"/>
          <w:szCs w:val="22"/>
          <w:u w:val="single"/>
          <w:lang w:val="ru-RU"/>
        </w:rPr>
      </w:pPr>
      <w:bookmarkStart w:id="15" w:name="_Toc378368361"/>
      <w:r w:rsidRPr="00243DCF">
        <w:rPr>
          <w:i/>
          <w:szCs w:val="22"/>
          <w:lang w:val="ru-RU"/>
        </w:rPr>
        <w:t>другие секторальные подходы к управлению на порайонной основе</w:t>
      </w:r>
      <w:r w:rsidRPr="00243DCF">
        <w:rPr>
          <w:szCs w:val="22"/>
          <w:lang w:val="ru-RU"/>
        </w:rPr>
        <w:t xml:space="preserve">: в других секторах существует широкой диапазон мер на порайонной основе, предусмотренных для разных масштабов и разных целей. </w:t>
      </w:r>
      <w:proofErr w:type="gramStart"/>
      <w:r w:rsidRPr="00243DCF">
        <w:rPr>
          <w:szCs w:val="22"/>
          <w:lang w:val="ru-RU"/>
        </w:rPr>
        <w:t xml:space="preserve">К ним относятся, например, </w:t>
      </w:r>
      <w:r w:rsidRPr="00243DCF">
        <w:rPr>
          <w:snapToGrid w:val="0"/>
          <w:kern w:val="22"/>
          <w:szCs w:val="22"/>
          <w:lang w:val="ru-RU"/>
        </w:rPr>
        <w:t>особо уязвимые морские районы</w:t>
      </w:r>
      <w:r w:rsidRPr="00243DCF">
        <w:rPr>
          <w:szCs w:val="22"/>
          <w:lang w:val="ru-RU"/>
        </w:rPr>
        <w:t xml:space="preserve"> (список которых ведет Международная морская организация, чтобы защищать такие районы от вредного воздействия международной морской деятельности ввиду их экологического, социально-экономического или научного значения), районы, представляющие особый экологический интерес (список которых ведет Международный орган по морскому дну, чтобы защищать от ущерба в результате добычи полезных ископаемых на морском дне, ввиду их биоразнообразия, структуры</w:t>
      </w:r>
      <w:proofErr w:type="gramEnd"/>
      <w:r w:rsidRPr="00243DCF">
        <w:rPr>
          <w:szCs w:val="22"/>
          <w:lang w:val="ru-RU"/>
        </w:rPr>
        <w:t xml:space="preserve"> и функций экосистем), подходы, </w:t>
      </w:r>
      <w:r w:rsidRPr="00243DCF">
        <w:rPr>
          <w:szCs w:val="22"/>
          <w:lang w:val="ru-RU"/>
        </w:rPr>
        <w:lastRenderedPageBreak/>
        <w:t>используемые в национальной работе в области морского пространственного планирования, а также природоохранные меры в других секторах.</w:t>
      </w:r>
    </w:p>
    <w:bookmarkEnd w:id="15"/>
    <w:p w:rsidR="00025AC6" w:rsidRPr="00243DCF" w:rsidRDefault="00025AC6" w:rsidP="00025AC6">
      <w:pPr>
        <w:keepNext/>
        <w:suppressLineNumbers/>
        <w:tabs>
          <w:tab w:val="left" w:pos="720"/>
        </w:tabs>
        <w:suppressAutoHyphens/>
        <w:kinsoku w:val="0"/>
        <w:overflowPunct w:val="0"/>
        <w:autoSpaceDE w:val="0"/>
        <w:autoSpaceDN w:val="0"/>
        <w:spacing w:before="120" w:after="120"/>
        <w:ind w:left="2131" w:right="994" w:hanging="1051"/>
        <w:jc w:val="left"/>
        <w:outlineLvl w:val="0"/>
        <w:rPr>
          <w:i/>
          <w:kern w:val="22"/>
          <w:szCs w:val="22"/>
          <w:lang w:val="ru-RU"/>
        </w:rPr>
      </w:pPr>
      <w:r w:rsidRPr="00243DCF">
        <w:rPr>
          <w:b/>
          <w:i/>
          <w:iCs/>
          <w:kern w:val="22"/>
          <w:szCs w:val="22"/>
          <w:lang w:val="ru-RU"/>
        </w:rPr>
        <w:t>C.</w:t>
      </w:r>
      <w:r w:rsidRPr="00243DCF">
        <w:rPr>
          <w:b/>
          <w:i/>
          <w:iCs/>
          <w:kern w:val="22"/>
          <w:szCs w:val="22"/>
          <w:lang w:val="ru-RU"/>
        </w:rPr>
        <w:tab/>
        <w:t xml:space="preserve">Подходы по ускорению процесса выполнения </w:t>
      </w:r>
      <w:bookmarkStart w:id="16" w:name="_Hlk512028977"/>
      <w:r w:rsidRPr="00243DCF">
        <w:rPr>
          <w:b/>
          <w:i/>
          <w:iCs/>
          <w:kern w:val="22"/>
          <w:szCs w:val="22"/>
          <w:lang w:val="ru-RU"/>
        </w:rPr>
        <w:t>целевой задачи 11 по сохранению и устойчивому использованию биоразнообразия, принятой в Айти, в морских и прибрежных районах</w:t>
      </w:r>
      <w:bookmarkEnd w:id="16"/>
    </w:p>
    <w:p w:rsidR="00025AC6" w:rsidRPr="00243DCF" w:rsidRDefault="00025AC6" w:rsidP="00025AC6">
      <w:pPr>
        <w:suppressLineNumbers/>
        <w:suppressAutoHyphens/>
        <w:kinsoku w:val="0"/>
        <w:overflowPunct w:val="0"/>
        <w:autoSpaceDE w:val="0"/>
        <w:autoSpaceDN w:val="0"/>
        <w:spacing w:before="120" w:after="120"/>
        <w:rPr>
          <w:rFonts w:eastAsiaTheme="minorEastAsia"/>
          <w:color w:val="000000"/>
          <w:kern w:val="22"/>
          <w:szCs w:val="22"/>
          <w:lang w:val="ru-RU" w:eastAsia="ko-KR"/>
        </w:rPr>
      </w:pPr>
      <w:r w:rsidRPr="00243DCF">
        <w:rPr>
          <w:rFonts w:eastAsiaTheme="minorEastAsia"/>
          <w:color w:val="000000"/>
          <w:kern w:val="22"/>
          <w:szCs w:val="22"/>
          <w:lang w:val="ru-RU" w:eastAsia="ko-KR"/>
        </w:rPr>
        <w:t>3.</w:t>
      </w:r>
      <w:r w:rsidRPr="00243DCF">
        <w:rPr>
          <w:rFonts w:eastAsiaTheme="minorEastAsia"/>
          <w:color w:val="000000"/>
          <w:kern w:val="22"/>
          <w:szCs w:val="22"/>
          <w:lang w:val="ru-RU" w:eastAsia="ko-KR"/>
        </w:rPr>
        <w:tab/>
        <w:t>Ниженазванные подходы могут привести к ускорению национального прогресса в выполнении целевой задачи 11 по сохранению и устойчивому использованию биоразнообразия, принятой в Айти, в морских и прибрежных районах, при этом следует признать, что они не являются исчерпывающими и что существуют другие источники руководящих указаний по этим вопросам:</w:t>
      </w:r>
    </w:p>
    <w:p w:rsidR="00025AC6" w:rsidRPr="00243DCF" w:rsidRDefault="00025AC6" w:rsidP="00025AC6">
      <w:pPr>
        <w:keepNext/>
        <w:suppressLineNumbers/>
        <w:tabs>
          <w:tab w:val="left" w:pos="360"/>
        </w:tabs>
        <w:suppressAutoHyphens/>
        <w:kinsoku w:val="0"/>
        <w:overflowPunct w:val="0"/>
        <w:autoSpaceDE w:val="0"/>
        <w:autoSpaceDN w:val="0"/>
        <w:spacing w:before="120" w:after="120"/>
        <w:jc w:val="center"/>
        <w:outlineLvl w:val="2"/>
        <w:rPr>
          <w:i/>
          <w:iCs/>
          <w:kern w:val="22"/>
          <w:szCs w:val="22"/>
          <w:lang w:val="ru-RU"/>
        </w:rPr>
      </w:pPr>
      <w:r w:rsidRPr="00243DCF">
        <w:rPr>
          <w:i/>
          <w:iCs/>
          <w:kern w:val="22"/>
          <w:szCs w:val="22"/>
          <w:lang w:val="ru-RU" w:eastAsia="ko-KR"/>
        </w:rPr>
        <w:t>1.</w:t>
      </w:r>
      <w:r w:rsidRPr="00243DCF">
        <w:rPr>
          <w:i/>
          <w:iCs/>
          <w:kern w:val="22"/>
          <w:szCs w:val="22"/>
          <w:lang w:val="ru-RU" w:eastAsia="ko-KR"/>
        </w:rPr>
        <w:tab/>
        <w:t>Предоставление соответствующей информационной основы</w:t>
      </w:r>
    </w:p>
    <w:p w:rsidR="00025AC6" w:rsidRPr="00243DCF" w:rsidRDefault="00025AC6" w:rsidP="00025AC6">
      <w:pPr>
        <w:pStyle w:val="Para2rev"/>
        <w:numPr>
          <w:ilvl w:val="0"/>
          <w:numId w:val="40"/>
        </w:numPr>
        <w:suppressLineNumbers/>
        <w:suppressAutoHyphens/>
        <w:kinsoku w:val="0"/>
        <w:overflowPunct w:val="0"/>
        <w:autoSpaceDE w:val="0"/>
        <w:autoSpaceDN w:val="0"/>
        <w:spacing w:before="120"/>
        <w:ind w:left="0" w:firstLine="720"/>
        <w:rPr>
          <w:bCs/>
          <w:kern w:val="22"/>
          <w:szCs w:val="22"/>
          <w:lang w:val="ru-RU"/>
        </w:rPr>
      </w:pPr>
      <w:r w:rsidRPr="00243DCF">
        <w:rPr>
          <w:bCs/>
          <w:kern w:val="22"/>
          <w:szCs w:val="22"/>
          <w:lang w:val="ru-RU"/>
        </w:rPr>
        <w:t>определить информацию, необходимую для рассмотрения качественных элементов, включая информацию о биоразнообразии, экосистемах и биогеографии, а также информацию о существующих угрозах биоразнообразию и потенциальных угрозах от новых и возникающих вызовов;</w:t>
      </w:r>
    </w:p>
    <w:p w:rsidR="00025AC6" w:rsidRPr="00243DCF" w:rsidRDefault="00025AC6" w:rsidP="00025AC6">
      <w:pPr>
        <w:numPr>
          <w:ilvl w:val="0"/>
          <w:numId w:val="40"/>
        </w:numPr>
        <w:suppressLineNumbers/>
        <w:suppressAutoHyphens/>
        <w:kinsoku w:val="0"/>
        <w:overflowPunct w:val="0"/>
        <w:autoSpaceDE w:val="0"/>
        <w:autoSpaceDN w:val="0"/>
        <w:spacing w:before="120" w:after="120"/>
        <w:ind w:left="0" w:firstLine="720"/>
        <w:rPr>
          <w:bCs/>
          <w:kern w:val="22"/>
          <w:szCs w:val="22"/>
          <w:lang w:val="ru-RU"/>
        </w:rPr>
      </w:pPr>
      <w:proofErr w:type="gramStart"/>
      <w:r w:rsidRPr="00243DCF">
        <w:rPr>
          <w:bCs/>
          <w:kern w:val="22"/>
          <w:szCs w:val="22"/>
          <w:lang w:val="ru-RU"/>
        </w:rPr>
        <w:t>обобщить и согласовать различные виды информации после получения добровольного, предварительного и обоснованного согласия, когда речь идет о знаниях коренных народов, полученного в надлежащем порядке и в соответствии с национальной политикой, нормами и обстоятельствами,</w:t>
      </w:r>
      <w:r w:rsidR="00707F22" w:rsidRPr="00243DCF">
        <w:rPr>
          <w:bCs/>
          <w:kern w:val="22"/>
          <w:szCs w:val="22"/>
          <w:lang w:val="ru-RU"/>
        </w:rPr>
        <w:t xml:space="preserve"> а также применимыми международными обязательствами,</w:t>
      </w:r>
      <w:r w:rsidRPr="00243DCF">
        <w:rPr>
          <w:bCs/>
          <w:kern w:val="22"/>
          <w:szCs w:val="22"/>
          <w:lang w:val="ru-RU"/>
        </w:rPr>
        <w:t xml:space="preserve"> включая информацию об экологически или биологически значимых морских районах (ЭБЗР), ключевых районах для сохранения биоразнообразия (КРСБ), уязвимых морских экосистемах (УМЭ), особо уязвимых</w:t>
      </w:r>
      <w:proofErr w:type="gramEnd"/>
      <w:r w:rsidRPr="00243DCF">
        <w:rPr>
          <w:bCs/>
          <w:kern w:val="22"/>
          <w:szCs w:val="22"/>
          <w:lang w:val="ru-RU"/>
        </w:rPr>
        <w:t xml:space="preserve"> морских </w:t>
      </w:r>
      <w:proofErr w:type="gramStart"/>
      <w:r w:rsidRPr="00243DCF">
        <w:rPr>
          <w:bCs/>
          <w:kern w:val="22"/>
          <w:szCs w:val="22"/>
          <w:lang w:val="ru-RU"/>
        </w:rPr>
        <w:t>районах</w:t>
      </w:r>
      <w:proofErr w:type="gramEnd"/>
      <w:r w:rsidRPr="00243DCF">
        <w:rPr>
          <w:bCs/>
          <w:kern w:val="22"/>
          <w:szCs w:val="22"/>
          <w:lang w:val="ru-RU"/>
        </w:rPr>
        <w:t xml:space="preserve"> (ОУМР) и районах, представляющих важность для морских млекопитающих (</w:t>
      </w:r>
      <w:proofErr w:type="spellStart"/>
      <w:r w:rsidRPr="00243DCF">
        <w:rPr>
          <w:bCs/>
          <w:kern w:val="22"/>
          <w:szCs w:val="22"/>
          <w:lang w:val="ru-RU"/>
        </w:rPr>
        <w:t>IMMAs</w:t>
      </w:r>
      <w:proofErr w:type="spellEnd"/>
      <w:r w:rsidRPr="00243DCF">
        <w:rPr>
          <w:bCs/>
          <w:kern w:val="22"/>
          <w:szCs w:val="22"/>
          <w:lang w:val="ru-RU"/>
        </w:rPr>
        <w:t>);</w:t>
      </w:r>
    </w:p>
    <w:p w:rsidR="00025AC6" w:rsidRPr="00243DCF" w:rsidRDefault="00025AC6" w:rsidP="00025AC6">
      <w:pPr>
        <w:numPr>
          <w:ilvl w:val="0"/>
          <w:numId w:val="40"/>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разработать и/или улучшить механиз</w:t>
      </w:r>
      <w:proofErr w:type="gramStart"/>
      <w:r w:rsidRPr="00243DCF">
        <w:rPr>
          <w:bCs/>
          <w:kern w:val="22"/>
          <w:szCs w:val="22"/>
          <w:lang w:val="ru-RU"/>
        </w:rPr>
        <w:t>м(</w:t>
      </w:r>
      <w:proofErr w:type="gramEnd"/>
      <w:r w:rsidRPr="00243DCF">
        <w:rPr>
          <w:bCs/>
          <w:kern w:val="22"/>
          <w:szCs w:val="22"/>
          <w:lang w:val="ru-RU"/>
        </w:rPr>
        <w:t>ы) для стандартизации, обмена и интеграции информации (например, механизмы посредничества, Глобальная система наблюдений за океаном и другие системы мониторинга).</w:t>
      </w:r>
    </w:p>
    <w:p w:rsidR="00025AC6" w:rsidRPr="00243DCF" w:rsidRDefault="00025AC6" w:rsidP="00025AC6">
      <w:pPr>
        <w:keepNext/>
        <w:numPr>
          <w:ilvl w:val="6"/>
          <w:numId w:val="29"/>
        </w:numPr>
        <w:suppressLineNumbers/>
        <w:tabs>
          <w:tab w:val="left" w:pos="360"/>
        </w:tabs>
        <w:suppressAutoHyphens/>
        <w:kinsoku w:val="0"/>
        <w:overflowPunct w:val="0"/>
        <w:autoSpaceDE w:val="0"/>
        <w:autoSpaceDN w:val="0"/>
        <w:spacing w:before="120" w:after="120"/>
        <w:ind w:left="0" w:firstLine="0"/>
        <w:jc w:val="center"/>
        <w:outlineLvl w:val="2"/>
        <w:rPr>
          <w:i/>
          <w:iCs/>
          <w:kern w:val="22"/>
          <w:szCs w:val="22"/>
          <w:lang w:val="ru-RU"/>
        </w:rPr>
      </w:pPr>
      <w:r w:rsidRPr="00243DCF">
        <w:rPr>
          <w:i/>
          <w:iCs/>
          <w:kern w:val="22"/>
          <w:szCs w:val="22"/>
          <w:lang w:val="ru-RU" w:eastAsia="ko-KR"/>
        </w:rPr>
        <w:t>Привлечение правообладателей и заинтересованных сторон</w:t>
      </w:r>
    </w:p>
    <w:p w:rsidR="00025AC6" w:rsidRPr="00243DCF" w:rsidRDefault="00025AC6" w:rsidP="00025AC6">
      <w:pPr>
        <w:pStyle w:val="Para2rev"/>
        <w:numPr>
          <w:ilvl w:val="0"/>
          <w:numId w:val="41"/>
        </w:numPr>
        <w:suppressLineNumbers/>
        <w:suppressAutoHyphens/>
        <w:kinsoku w:val="0"/>
        <w:overflowPunct w:val="0"/>
        <w:autoSpaceDE w:val="0"/>
        <w:autoSpaceDN w:val="0"/>
        <w:spacing w:before="120"/>
        <w:ind w:left="0" w:firstLine="720"/>
        <w:rPr>
          <w:bCs/>
          <w:kern w:val="22"/>
          <w:szCs w:val="22"/>
          <w:lang w:val="ru-RU"/>
        </w:rPr>
      </w:pPr>
      <w:r w:rsidRPr="00243DCF">
        <w:rPr>
          <w:bCs/>
          <w:kern w:val="22"/>
          <w:szCs w:val="22"/>
          <w:lang w:val="ru-RU"/>
        </w:rPr>
        <w:t>Выявлять соответствующих правообладателей и заинтересованные стороны, принимая во внимание средства к существованию, культурную и духовную специфику в различных масштабах;</w:t>
      </w:r>
    </w:p>
    <w:p w:rsidR="00025AC6" w:rsidRPr="00243DCF" w:rsidRDefault="00025AC6" w:rsidP="00025AC6">
      <w:pPr>
        <w:numPr>
          <w:ilvl w:val="0"/>
          <w:numId w:val="41"/>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развивать и поощрять деятельные сообщества и сети правообладателей и заинтересованных сторон, которые будут способствовать взаимному обучению и обмену, а также поддерживать управление, мониторинг, правоприменение, оценку и отчетность;</w:t>
      </w:r>
    </w:p>
    <w:p w:rsidR="00025AC6" w:rsidRPr="00243DCF" w:rsidRDefault="00025AC6" w:rsidP="00025AC6">
      <w:pPr>
        <w:numPr>
          <w:ilvl w:val="0"/>
          <w:numId w:val="41"/>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создать единое понимание целей и ожидаемых результатов среди правообладателей и заинтересованных сторон;</w:t>
      </w:r>
    </w:p>
    <w:p w:rsidR="00025AC6" w:rsidRPr="00243DCF" w:rsidRDefault="00025AC6" w:rsidP="00025AC6">
      <w:pPr>
        <w:numPr>
          <w:ilvl w:val="0"/>
          <w:numId w:val="41"/>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поощрять и поддерживать сильные социальные и коммуникационные навыки среди руководителей и специалистов-практиков, занимающимися морскими охраняемыми районами и другими эффективными природоохранными мерами на порайонной основе</w:t>
      </w:r>
      <w:r w:rsidRPr="00243DCF">
        <w:rPr>
          <w:snapToGrid w:val="0"/>
          <w:color w:val="000000"/>
          <w:kern w:val="22"/>
          <w:szCs w:val="22"/>
          <w:lang w:val="ru-RU"/>
        </w:rPr>
        <w:t>.</w:t>
      </w:r>
    </w:p>
    <w:p w:rsidR="00025AC6" w:rsidRPr="00243DCF" w:rsidRDefault="00025AC6" w:rsidP="00025AC6">
      <w:pPr>
        <w:keepNext/>
        <w:suppressLineNumbers/>
        <w:tabs>
          <w:tab w:val="left" w:pos="360"/>
        </w:tabs>
        <w:suppressAutoHyphens/>
        <w:kinsoku w:val="0"/>
        <w:overflowPunct w:val="0"/>
        <w:autoSpaceDE w:val="0"/>
        <w:autoSpaceDN w:val="0"/>
        <w:spacing w:before="120" w:after="120"/>
        <w:jc w:val="center"/>
        <w:rPr>
          <w:i/>
          <w:kern w:val="22"/>
          <w:szCs w:val="22"/>
          <w:lang w:val="ru-RU"/>
        </w:rPr>
      </w:pPr>
      <w:r w:rsidRPr="00243DCF">
        <w:rPr>
          <w:i/>
          <w:kern w:val="22"/>
          <w:szCs w:val="22"/>
          <w:lang w:val="ru-RU" w:eastAsia="ko-KR"/>
        </w:rPr>
        <w:t>3.</w:t>
      </w:r>
      <w:r w:rsidRPr="00243DCF">
        <w:rPr>
          <w:i/>
          <w:kern w:val="22"/>
          <w:szCs w:val="22"/>
          <w:lang w:val="ru-RU" w:eastAsia="ko-KR"/>
        </w:rPr>
        <w:tab/>
        <w:t>Управление, мониторинг и правоприменение</w:t>
      </w:r>
    </w:p>
    <w:p w:rsidR="00025AC6" w:rsidRPr="00243DCF" w:rsidRDefault="00025AC6" w:rsidP="00025AC6">
      <w:pPr>
        <w:pStyle w:val="Para2rev"/>
        <w:numPr>
          <w:ilvl w:val="0"/>
          <w:numId w:val="42"/>
        </w:numPr>
        <w:suppressLineNumbers/>
        <w:suppressAutoHyphens/>
        <w:kinsoku w:val="0"/>
        <w:overflowPunct w:val="0"/>
        <w:autoSpaceDE w:val="0"/>
        <w:autoSpaceDN w:val="0"/>
        <w:spacing w:before="120"/>
        <w:ind w:left="0" w:firstLine="720"/>
        <w:rPr>
          <w:bCs/>
          <w:kern w:val="22"/>
          <w:szCs w:val="22"/>
          <w:lang w:val="ru-RU"/>
        </w:rPr>
      </w:pPr>
      <w:r w:rsidRPr="00243DCF">
        <w:rPr>
          <w:bCs/>
          <w:kern w:val="22"/>
          <w:szCs w:val="22"/>
          <w:lang w:val="ru-RU"/>
        </w:rPr>
        <w:t>Определять действующие меры политики и управления, в том числе за пределами охраняемых/сохраняемых районов;</w:t>
      </w:r>
    </w:p>
    <w:p w:rsidR="00025AC6" w:rsidRPr="00243DCF" w:rsidRDefault="00025AC6" w:rsidP="00025AC6">
      <w:pPr>
        <w:numPr>
          <w:ilvl w:val="0"/>
          <w:numId w:val="42"/>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повышать качество использования информации из доступных источников о новых событиях (например, спутниковая информация) в соответствии с национальным законодательством;</w:t>
      </w:r>
    </w:p>
    <w:p w:rsidR="00025AC6" w:rsidRPr="00243DCF" w:rsidRDefault="00025AC6" w:rsidP="00025AC6">
      <w:pPr>
        <w:numPr>
          <w:ilvl w:val="0"/>
          <w:numId w:val="42"/>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создавать и/или укреплять механизмы глобального мониторинга и партнерства для сокращения общих расходов на мониторинг;</w:t>
      </w:r>
    </w:p>
    <w:p w:rsidR="00025AC6" w:rsidRPr="00243DCF" w:rsidRDefault="00025AC6" w:rsidP="00025AC6">
      <w:pPr>
        <w:numPr>
          <w:ilvl w:val="0"/>
          <w:numId w:val="42"/>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вовлекать коренные народы и местные общины, а также уважаемых местных лидеров в мониторинг и правоприменение и наращивать потенциал проведения мониторинга местными общинами в соответствии с национальным законодательством;</w:t>
      </w:r>
    </w:p>
    <w:p w:rsidR="00025AC6" w:rsidRPr="00243DCF" w:rsidRDefault="00025AC6" w:rsidP="00025AC6">
      <w:pPr>
        <w:numPr>
          <w:ilvl w:val="0"/>
          <w:numId w:val="42"/>
        </w:numPr>
        <w:suppressLineNumbers/>
        <w:suppressAutoHyphens/>
        <w:kinsoku w:val="0"/>
        <w:overflowPunct w:val="0"/>
        <w:autoSpaceDE w:val="0"/>
        <w:autoSpaceDN w:val="0"/>
        <w:spacing w:before="120" w:after="120"/>
        <w:ind w:left="0" w:firstLine="720"/>
        <w:rPr>
          <w:bCs/>
          <w:kern w:val="22"/>
          <w:szCs w:val="22"/>
          <w:lang w:val="ru-RU"/>
        </w:rPr>
      </w:pPr>
      <w:r w:rsidRPr="00243DCF">
        <w:rPr>
          <w:kern w:val="22"/>
          <w:szCs w:val="22"/>
          <w:lang w:val="ru-RU"/>
        </w:rPr>
        <w:lastRenderedPageBreak/>
        <w:t>повышать способность ученых использовать знания коренных народов и местных общин, уважая соответствующий культурный контекст;</w:t>
      </w:r>
    </w:p>
    <w:p w:rsidR="00025AC6" w:rsidRPr="00243DCF" w:rsidRDefault="00025AC6" w:rsidP="00025AC6">
      <w:pPr>
        <w:numPr>
          <w:ilvl w:val="0"/>
          <w:numId w:val="42"/>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наращивать потенциал руководителей и специалистов-практиков;</w:t>
      </w:r>
    </w:p>
    <w:p w:rsidR="00025AC6" w:rsidRPr="00243DCF" w:rsidRDefault="00025AC6" w:rsidP="00025AC6">
      <w:pPr>
        <w:numPr>
          <w:ilvl w:val="0"/>
          <w:numId w:val="42"/>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способствовать сотрудничеству, общению и обмену передовыми практиками между руководителями и специалистами-практиками;</w:t>
      </w:r>
    </w:p>
    <w:p w:rsidR="00025AC6" w:rsidRPr="00243DCF" w:rsidRDefault="00025AC6" w:rsidP="00025AC6">
      <w:pPr>
        <w:numPr>
          <w:ilvl w:val="0"/>
          <w:numId w:val="42"/>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выявлять пробелы и препятствия для эффективного управления и соблюдения;</w:t>
      </w:r>
    </w:p>
    <w:p w:rsidR="00025AC6" w:rsidRPr="00243DCF" w:rsidRDefault="00025AC6" w:rsidP="00025AC6">
      <w:pPr>
        <w:numPr>
          <w:ilvl w:val="0"/>
          <w:numId w:val="42"/>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использовать существующие стандарты и показатели, повышать осведомленность о различных глобальных и региональных стандартах и активизировать их использование, содействуя общим подходам в разных масштабах;</w:t>
      </w:r>
    </w:p>
    <w:p w:rsidR="00025AC6" w:rsidRPr="00243DCF" w:rsidRDefault="00025AC6" w:rsidP="00025AC6">
      <w:pPr>
        <w:numPr>
          <w:ilvl w:val="0"/>
          <w:numId w:val="42"/>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признавать и поддерживать роль коренных народов и местных общин в вопросах управления, контроля и правообеспечения в соответствии с национальным законодательством.</w:t>
      </w:r>
    </w:p>
    <w:p w:rsidR="00025AC6" w:rsidRPr="00243DCF" w:rsidRDefault="00025AC6" w:rsidP="00025AC6">
      <w:pPr>
        <w:keepNext/>
        <w:numPr>
          <w:ilvl w:val="1"/>
          <w:numId w:val="29"/>
        </w:numPr>
        <w:suppressLineNumbers/>
        <w:suppressAutoHyphens/>
        <w:kinsoku w:val="0"/>
        <w:overflowPunct w:val="0"/>
        <w:autoSpaceDE w:val="0"/>
        <w:autoSpaceDN w:val="0"/>
        <w:spacing w:before="120" w:after="120"/>
        <w:ind w:left="1440" w:hanging="720"/>
        <w:jc w:val="left"/>
        <w:rPr>
          <w:i/>
          <w:kern w:val="22"/>
          <w:szCs w:val="22"/>
          <w:lang w:val="ru-RU"/>
        </w:rPr>
      </w:pPr>
      <w:r w:rsidRPr="00243DCF">
        <w:rPr>
          <w:i/>
          <w:kern w:val="22"/>
          <w:szCs w:val="22"/>
          <w:lang w:val="ru-RU"/>
        </w:rPr>
        <w:t>Оценка и предоставление отчетности о прогрессе в реализации качественных аспектов целевой задачи 11 по сохранению и устойчивому использованию биоразнообразия, принятой в Айти</w:t>
      </w:r>
    </w:p>
    <w:p w:rsidR="00025AC6" w:rsidRPr="00243DCF" w:rsidRDefault="00025AC6" w:rsidP="00025AC6">
      <w:pPr>
        <w:keepNext/>
        <w:suppressLineNumbers/>
        <w:suppressAutoHyphens/>
        <w:kinsoku w:val="0"/>
        <w:overflowPunct w:val="0"/>
        <w:autoSpaceDE w:val="0"/>
        <w:autoSpaceDN w:val="0"/>
        <w:spacing w:before="120" w:after="120"/>
        <w:jc w:val="left"/>
        <w:rPr>
          <w:i/>
          <w:iCs/>
          <w:kern w:val="22"/>
          <w:szCs w:val="22"/>
          <w:lang w:val="ru-RU"/>
        </w:rPr>
      </w:pPr>
      <w:r w:rsidRPr="00243DCF">
        <w:rPr>
          <w:i/>
          <w:iCs/>
          <w:kern w:val="22"/>
          <w:szCs w:val="22"/>
          <w:lang w:val="ru-RU"/>
        </w:rPr>
        <w:t>Оценка</w:t>
      </w:r>
    </w:p>
    <w:p w:rsidR="00025AC6" w:rsidRPr="00243DCF" w:rsidRDefault="00025AC6" w:rsidP="00025AC6">
      <w:pPr>
        <w:numPr>
          <w:ilvl w:val="0"/>
          <w:numId w:val="43"/>
        </w:numPr>
        <w:suppressLineNumbers/>
        <w:suppressAutoHyphens/>
        <w:kinsoku w:val="0"/>
        <w:overflowPunct w:val="0"/>
        <w:autoSpaceDE w:val="0"/>
        <w:autoSpaceDN w:val="0"/>
        <w:spacing w:before="120" w:after="120"/>
        <w:ind w:left="0" w:firstLine="720"/>
        <w:rPr>
          <w:kern w:val="22"/>
          <w:szCs w:val="22"/>
          <w:lang w:val="ru-RU"/>
        </w:rPr>
      </w:pPr>
      <w:r w:rsidRPr="00243DCF">
        <w:rPr>
          <w:bCs/>
          <w:kern w:val="22"/>
          <w:szCs w:val="22"/>
          <w:lang w:val="ru-RU"/>
        </w:rPr>
        <w:t>Обеспечивать наличие соответствующих условий с целью облегчения оценки и анализа (например, правовая основа, политика, цели сохранения и экспертные знания)</w:t>
      </w:r>
      <w:r w:rsidRPr="00243DCF">
        <w:rPr>
          <w:kern w:val="22"/>
          <w:szCs w:val="22"/>
          <w:lang w:val="ru-RU"/>
        </w:rPr>
        <w:t>;</w:t>
      </w:r>
    </w:p>
    <w:p w:rsidR="00025AC6" w:rsidRPr="00243DCF" w:rsidRDefault="00025AC6" w:rsidP="00025AC6">
      <w:pPr>
        <w:numPr>
          <w:ilvl w:val="0"/>
          <w:numId w:val="43"/>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вырабатывать общее понимание значения эффективности среди групп заинтересованных сторон, в соответствии с целями охраняемых/ сохраняемых районов;</w:t>
      </w:r>
    </w:p>
    <w:p w:rsidR="00025AC6" w:rsidRPr="00243DCF" w:rsidRDefault="00025AC6" w:rsidP="00025AC6">
      <w:pPr>
        <w:numPr>
          <w:ilvl w:val="0"/>
          <w:numId w:val="43"/>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разрабатывать четкие, надежные и измеримые показатели для оценки эффективности охраняемых/ сохраняемых районов в достижении их целей;</w:t>
      </w:r>
    </w:p>
    <w:p w:rsidR="00025AC6" w:rsidRPr="00243DCF" w:rsidRDefault="00025AC6" w:rsidP="00025AC6">
      <w:pPr>
        <w:numPr>
          <w:ilvl w:val="0"/>
          <w:numId w:val="43"/>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разрабатывать стандартизированные подходы к оценке механизмов/процессов;</w:t>
      </w:r>
    </w:p>
    <w:p w:rsidR="00025AC6" w:rsidRPr="00243DCF" w:rsidRDefault="00025AC6" w:rsidP="00025AC6">
      <w:pPr>
        <w:numPr>
          <w:ilvl w:val="0"/>
          <w:numId w:val="43"/>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 xml:space="preserve">оценивать </w:t>
      </w:r>
      <w:bookmarkStart w:id="17" w:name="_Hlk512076276"/>
      <w:r w:rsidRPr="00243DCF">
        <w:rPr>
          <w:bCs/>
          <w:kern w:val="22"/>
          <w:szCs w:val="22"/>
          <w:lang w:val="ru-RU"/>
        </w:rPr>
        <w:t>охраняемые</w:t>
      </w:r>
      <w:bookmarkEnd w:id="17"/>
      <w:r w:rsidRPr="00243DCF">
        <w:rPr>
          <w:bCs/>
          <w:kern w:val="22"/>
          <w:szCs w:val="22"/>
          <w:lang w:val="ru-RU"/>
        </w:rPr>
        <w:t>/сохраняемые районы в масштабе сети и на уровне отдельных районов;</w:t>
      </w:r>
    </w:p>
    <w:p w:rsidR="00025AC6" w:rsidRPr="00243DCF" w:rsidRDefault="00025AC6" w:rsidP="00025AC6">
      <w:pPr>
        <w:numPr>
          <w:ilvl w:val="0"/>
          <w:numId w:val="43"/>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развивать и поощрять деятельные сообщества для поддержки оценки;</w:t>
      </w:r>
    </w:p>
    <w:p w:rsidR="00025AC6" w:rsidRPr="00243DCF" w:rsidRDefault="00025AC6" w:rsidP="00025AC6">
      <w:pPr>
        <w:keepNext/>
        <w:suppressLineNumbers/>
        <w:suppressAutoHyphens/>
        <w:kinsoku w:val="0"/>
        <w:overflowPunct w:val="0"/>
        <w:autoSpaceDE w:val="0"/>
        <w:autoSpaceDN w:val="0"/>
        <w:spacing w:before="120" w:after="120"/>
        <w:jc w:val="left"/>
        <w:rPr>
          <w:i/>
          <w:iCs/>
          <w:kern w:val="22"/>
          <w:szCs w:val="22"/>
          <w:lang w:val="ru-RU"/>
        </w:rPr>
      </w:pPr>
      <w:r w:rsidRPr="00243DCF">
        <w:rPr>
          <w:i/>
          <w:iCs/>
          <w:kern w:val="22"/>
          <w:szCs w:val="22"/>
          <w:lang w:val="ru-RU"/>
        </w:rPr>
        <w:t>Отчетность</w:t>
      </w:r>
    </w:p>
    <w:p w:rsidR="00025AC6" w:rsidRPr="00243DCF" w:rsidRDefault="00025AC6" w:rsidP="00025AC6">
      <w:pPr>
        <w:pStyle w:val="Para2rev"/>
        <w:numPr>
          <w:ilvl w:val="0"/>
          <w:numId w:val="44"/>
        </w:numPr>
        <w:suppressLineNumbers/>
        <w:suppressAutoHyphens/>
        <w:kinsoku w:val="0"/>
        <w:overflowPunct w:val="0"/>
        <w:autoSpaceDE w:val="0"/>
        <w:autoSpaceDN w:val="0"/>
        <w:spacing w:before="120"/>
        <w:ind w:left="0" w:firstLine="720"/>
        <w:rPr>
          <w:bCs/>
          <w:kern w:val="22"/>
          <w:szCs w:val="22"/>
          <w:lang w:val="ru-RU"/>
        </w:rPr>
      </w:pPr>
      <w:r w:rsidRPr="00243DCF">
        <w:rPr>
          <w:bCs/>
          <w:kern w:val="22"/>
          <w:szCs w:val="22"/>
          <w:lang w:val="ru-RU"/>
        </w:rPr>
        <w:t>повышать частоту и точность отчетности, в том числе за счет максимального использования существующих механизмов отчетности;</w:t>
      </w:r>
    </w:p>
    <w:p w:rsidR="00025AC6" w:rsidRPr="00243DCF" w:rsidRDefault="00025AC6" w:rsidP="00025AC6">
      <w:pPr>
        <w:numPr>
          <w:ilvl w:val="0"/>
          <w:numId w:val="44"/>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повышать осведомленность об отчетности в целях стимулирования анализа широким кругом экспертов в разных дисциплинах;</w:t>
      </w:r>
    </w:p>
    <w:p w:rsidR="00025AC6" w:rsidRPr="00243DCF" w:rsidRDefault="00025AC6" w:rsidP="00025AC6">
      <w:pPr>
        <w:numPr>
          <w:ilvl w:val="0"/>
          <w:numId w:val="44"/>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обеспечивать эффективное информирование руководства путем отчетности и анализа через соответствующие механизмы обратной связи в целях содействия адаптивному управлению;</w:t>
      </w:r>
    </w:p>
    <w:p w:rsidR="00025AC6" w:rsidRPr="00243DCF" w:rsidRDefault="00025AC6" w:rsidP="00025AC6">
      <w:pPr>
        <w:numPr>
          <w:ilvl w:val="0"/>
          <w:numId w:val="44"/>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создавать потенциал развивающихся стран для проведения анализа отчетности и эффективности управления</w:t>
      </w:r>
      <w:r w:rsidRPr="00243DCF">
        <w:rPr>
          <w:kern w:val="22"/>
          <w:szCs w:val="22"/>
          <w:lang w:val="ru-RU"/>
        </w:rPr>
        <w:t>;</w:t>
      </w:r>
    </w:p>
    <w:p w:rsidR="00025AC6" w:rsidRPr="00243DCF" w:rsidRDefault="00025AC6" w:rsidP="00025AC6">
      <w:pPr>
        <w:numPr>
          <w:ilvl w:val="0"/>
          <w:numId w:val="44"/>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формировать политическую волю для обеспечения своевременной и эффективной отчетности, в том числе посредством конкретных государственных обязательств по регулярной и надлежащей отчетности;</w:t>
      </w:r>
    </w:p>
    <w:p w:rsidR="00025AC6" w:rsidRPr="00243DCF" w:rsidRDefault="00025AC6" w:rsidP="00025AC6">
      <w:pPr>
        <w:numPr>
          <w:ilvl w:val="0"/>
          <w:numId w:val="44"/>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вовлекать коренные народы и местные общины в процессы отчетности и оценки;</w:t>
      </w:r>
    </w:p>
    <w:p w:rsidR="00025AC6" w:rsidRPr="00243DCF" w:rsidRDefault="00025AC6" w:rsidP="00025AC6">
      <w:pPr>
        <w:numPr>
          <w:ilvl w:val="0"/>
          <w:numId w:val="44"/>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разработать стандартизированные подходы к отчетности во всех механизмах/процессах;</w:t>
      </w:r>
    </w:p>
    <w:p w:rsidR="00025AC6" w:rsidRPr="00243DCF" w:rsidRDefault="00025AC6" w:rsidP="00025AC6">
      <w:pPr>
        <w:numPr>
          <w:ilvl w:val="0"/>
          <w:numId w:val="44"/>
        </w:numPr>
        <w:suppressLineNumbers/>
        <w:suppressAutoHyphens/>
        <w:kinsoku w:val="0"/>
        <w:overflowPunct w:val="0"/>
        <w:autoSpaceDE w:val="0"/>
        <w:autoSpaceDN w:val="0"/>
        <w:spacing w:before="120" w:after="120"/>
        <w:ind w:left="0" w:firstLine="720"/>
        <w:rPr>
          <w:bCs/>
          <w:kern w:val="22"/>
          <w:szCs w:val="22"/>
          <w:lang w:val="ru-RU"/>
        </w:rPr>
      </w:pPr>
      <w:r w:rsidRPr="00243DCF">
        <w:rPr>
          <w:bCs/>
          <w:kern w:val="22"/>
          <w:szCs w:val="22"/>
          <w:lang w:val="ru-RU"/>
        </w:rPr>
        <w:t>развивать и поощрять деятельные сообщества для поддержки отчетности.</w:t>
      </w:r>
    </w:p>
    <w:p w:rsidR="00025AC6" w:rsidRPr="00243DCF" w:rsidRDefault="00025AC6" w:rsidP="00025AC6">
      <w:pPr>
        <w:suppressLineNumbers/>
        <w:suppressAutoHyphens/>
        <w:kinsoku w:val="0"/>
        <w:overflowPunct w:val="0"/>
        <w:autoSpaceDE w:val="0"/>
        <w:autoSpaceDN w:val="0"/>
        <w:spacing w:before="120" w:after="120"/>
        <w:rPr>
          <w:rFonts w:eastAsiaTheme="minorEastAsia"/>
          <w:color w:val="000000"/>
          <w:kern w:val="22"/>
          <w:szCs w:val="22"/>
          <w:lang w:val="ru-RU" w:eastAsia="ko-KR"/>
        </w:rPr>
      </w:pPr>
      <w:r w:rsidRPr="00243DCF">
        <w:rPr>
          <w:rFonts w:eastAsiaTheme="minorEastAsia"/>
          <w:color w:val="000000"/>
          <w:kern w:val="22"/>
          <w:szCs w:val="22"/>
          <w:lang w:val="ru-RU" w:eastAsia="ko-KR"/>
        </w:rPr>
        <w:t>4.</w:t>
      </w:r>
      <w:r w:rsidRPr="00243DCF">
        <w:rPr>
          <w:rFonts w:eastAsiaTheme="minorEastAsia"/>
          <w:color w:val="000000"/>
          <w:kern w:val="22"/>
          <w:szCs w:val="22"/>
          <w:lang w:val="ru-RU" w:eastAsia="ko-KR"/>
        </w:rPr>
        <w:tab/>
      </w:r>
      <w:proofErr w:type="gramStart"/>
      <w:r w:rsidRPr="00243DCF">
        <w:rPr>
          <w:rFonts w:eastAsiaTheme="minorEastAsia"/>
          <w:color w:val="000000"/>
          <w:kern w:val="22"/>
          <w:szCs w:val="22"/>
          <w:lang w:val="ru-RU" w:eastAsia="ko-KR"/>
        </w:rPr>
        <w:t xml:space="preserve">Нижеприведенные подходы могут привести к ускорению национального прогресса в выполнении целевой задачи 11 по сохранению и устойчивому использованию биоразнообразия, принятой в Айти, в </w:t>
      </w:r>
      <w:r w:rsidRPr="00243DCF">
        <w:rPr>
          <w:rFonts w:eastAsiaTheme="minorEastAsia"/>
          <w:color w:val="000000"/>
          <w:kern w:val="22"/>
          <w:szCs w:val="22"/>
          <w:lang w:val="ru-RU" w:eastAsia="ko-KR"/>
        </w:rPr>
        <w:lastRenderedPageBreak/>
        <w:t>морских и прибрежных районах,</w:t>
      </w:r>
      <w:r w:rsidRPr="00243DCF">
        <w:rPr>
          <w:rFonts w:eastAsiaTheme="minorHAnsi"/>
          <w:szCs w:val="22"/>
          <w:lang w:val="ru-RU"/>
        </w:rPr>
        <w:t xml:space="preserve"> </w:t>
      </w:r>
      <w:r w:rsidRPr="00243DCF">
        <w:rPr>
          <w:rFonts w:eastAsiaTheme="minorEastAsia"/>
          <w:color w:val="000000"/>
          <w:kern w:val="22"/>
          <w:szCs w:val="22"/>
          <w:lang w:val="ru-RU" w:eastAsia="ko-KR"/>
        </w:rPr>
        <w:t>в частности в том, что касается обеспечения эффективной интеграции морских охраняемых районов и других эффективных природоохранных мер на порайонной основе в более широкие наземные и морские ландшафты, при этом следует признать, что они</w:t>
      </w:r>
      <w:proofErr w:type="gramEnd"/>
      <w:r w:rsidRPr="00243DCF">
        <w:rPr>
          <w:rFonts w:eastAsiaTheme="minorEastAsia"/>
          <w:color w:val="000000"/>
          <w:kern w:val="22"/>
          <w:szCs w:val="22"/>
          <w:lang w:val="ru-RU" w:eastAsia="ko-KR"/>
        </w:rPr>
        <w:t xml:space="preserve"> не являются исчерпывающими и что существуют другие источники руководящих указаний по этим вопросам:</w:t>
      </w:r>
    </w:p>
    <w:p w:rsidR="00025AC6" w:rsidRPr="00243DCF" w:rsidRDefault="00025AC6" w:rsidP="00025AC6">
      <w:pPr>
        <w:numPr>
          <w:ilvl w:val="0"/>
          <w:numId w:val="45"/>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 xml:space="preserve">определять, как морские охраняемые районы и другие эффективные природоохранные меры на порайонной основе </w:t>
      </w:r>
      <w:r w:rsidRPr="00243DCF">
        <w:rPr>
          <w:snapToGrid w:val="0"/>
          <w:kern w:val="22"/>
          <w:szCs w:val="22"/>
          <w:lang w:val="ru-RU"/>
        </w:rPr>
        <w:t>вписываются в рамки планирования наземных и морских ландшафтов и их улучшают</w:t>
      </w:r>
      <w:r w:rsidRPr="00243DCF">
        <w:rPr>
          <w:kern w:val="22"/>
          <w:szCs w:val="22"/>
          <w:lang w:val="ru-RU"/>
        </w:rPr>
        <w:t>,</w:t>
      </w:r>
      <w:r w:rsidRPr="00243DCF">
        <w:rPr>
          <w:rFonts w:eastAsiaTheme="minorHAnsi"/>
          <w:szCs w:val="22"/>
          <w:lang w:val="ru-RU"/>
        </w:rPr>
        <w:t xml:space="preserve"> </w:t>
      </w:r>
      <w:r w:rsidRPr="00243DCF">
        <w:rPr>
          <w:kern w:val="22"/>
          <w:szCs w:val="22"/>
          <w:lang w:val="ru-RU"/>
        </w:rPr>
        <w:t>включая морское пространственное планирование, комплексное управление прибрежными районами и систематическое планирование сохранения;</w:t>
      </w:r>
    </w:p>
    <w:p w:rsidR="00025AC6" w:rsidRPr="00243DCF" w:rsidRDefault="00025AC6" w:rsidP="00025AC6">
      <w:pPr>
        <w:numPr>
          <w:ilvl w:val="0"/>
          <w:numId w:val="45"/>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оценивать, какая информация необходима, и определить наилучший масшта</w:t>
      </w:r>
      <w:proofErr w:type="gramStart"/>
      <w:r w:rsidRPr="00243DCF">
        <w:rPr>
          <w:kern w:val="22"/>
          <w:szCs w:val="22"/>
          <w:lang w:val="ru-RU"/>
        </w:rPr>
        <w:t>б(</w:t>
      </w:r>
      <w:proofErr w:type="gramEnd"/>
      <w:r w:rsidRPr="00243DCF">
        <w:rPr>
          <w:kern w:val="22"/>
          <w:szCs w:val="22"/>
          <w:lang w:val="ru-RU"/>
        </w:rPr>
        <w:t xml:space="preserve">ы) для ее сбора, в том числе: существующие правовые и политические рамки; экологические и биологические особенности и области, представляющие особый интерес для сохранения; </w:t>
      </w:r>
      <w:proofErr w:type="gramStart"/>
      <w:r w:rsidRPr="00243DCF">
        <w:rPr>
          <w:kern w:val="22"/>
          <w:szCs w:val="22"/>
          <w:lang w:val="ru-RU"/>
        </w:rPr>
        <w:t xml:space="preserve">использование и деятельность в более широких наземных и морских ландшафтах и в конкретных областях, представляющих особый интерес для сохранения, соответствующие заинтересованные стороны, активно участвующие или заинтересованные </w:t>
      </w:r>
      <w:bookmarkStart w:id="18" w:name="_Hlk512083848"/>
      <w:r w:rsidRPr="00243DCF">
        <w:rPr>
          <w:kern w:val="22"/>
          <w:szCs w:val="22"/>
          <w:lang w:val="ru-RU"/>
        </w:rPr>
        <w:t>в более широком наземном и морском ландшафте</w:t>
      </w:r>
      <w:bookmarkEnd w:id="18"/>
      <w:r w:rsidRPr="00243DCF">
        <w:rPr>
          <w:kern w:val="22"/>
          <w:szCs w:val="22"/>
          <w:lang w:val="ru-RU"/>
        </w:rPr>
        <w:t>, потенциальные взаимодействия между разными видами природопользования; совокупное воздействие по всему диапазону пространственных масштабов, ответные меры и устойчивость/уязвимость систем к увеличению антропогенного использования и природных сил;</w:t>
      </w:r>
      <w:proofErr w:type="gramEnd"/>
      <w:r w:rsidRPr="00243DCF">
        <w:rPr>
          <w:kern w:val="22"/>
          <w:szCs w:val="22"/>
          <w:lang w:val="ru-RU"/>
        </w:rPr>
        <w:t xml:space="preserve"> и связности в наземных и морских ландшафтах и за их пределами;</w:t>
      </w:r>
    </w:p>
    <w:p w:rsidR="00025AC6" w:rsidRPr="00243DCF" w:rsidRDefault="00025AC6" w:rsidP="00025AC6">
      <w:pPr>
        <w:numPr>
          <w:ilvl w:val="0"/>
          <w:numId w:val="45"/>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выявлять доступные источники сбора данных и информации (включая традиционные и местные знания), выявлять информационные пробелы и собирать имеющиеся данные, модели и другую соответствующую информацию, а также разрабатывать и/или улучшать удобные для пользователя, доступные, эффективные и прозрачные инструменты для визуализации и интеграции данных;</w:t>
      </w:r>
    </w:p>
    <w:p w:rsidR="00025AC6" w:rsidRPr="00243DCF" w:rsidRDefault="00025AC6" w:rsidP="00025AC6">
      <w:pPr>
        <w:numPr>
          <w:ilvl w:val="0"/>
          <w:numId w:val="45"/>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признавать и понимать различные системы ценностей;</w:t>
      </w:r>
    </w:p>
    <w:p w:rsidR="00025AC6" w:rsidRPr="00243DCF" w:rsidRDefault="00025AC6" w:rsidP="00025AC6">
      <w:pPr>
        <w:numPr>
          <w:ilvl w:val="0"/>
          <w:numId w:val="45"/>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обеспечивать полное и эффективное участие коренных народов и местных общин;</w:t>
      </w:r>
    </w:p>
    <w:p w:rsidR="00025AC6" w:rsidRPr="00243DCF" w:rsidRDefault="00025AC6" w:rsidP="00025AC6">
      <w:pPr>
        <w:numPr>
          <w:ilvl w:val="0"/>
          <w:numId w:val="45"/>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разрабатывать общее понимание между заинтересованными сторонами в отношении целей интеграции морских охраняемых районов и других эффективных природоохранных мер на порайонной основе в более широкие наземные и морские ландшафты;</w:t>
      </w:r>
    </w:p>
    <w:p w:rsidR="00025AC6" w:rsidRPr="00243DCF" w:rsidRDefault="00025AC6" w:rsidP="00025AC6">
      <w:pPr>
        <w:numPr>
          <w:ilvl w:val="0"/>
          <w:numId w:val="45"/>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обеспечить подотчетность всех видов деятельности и других эффективных природоохранных мер на порайонной основе за их воздействие в морских охраняемых районах и за их пределами;</w:t>
      </w:r>
    </w:p>
    <w:p w:rsidR="00025AC6" w:rsidRPr="00243DCF" w:rsidRDefault="00025AC6" w:rsidP="00025AC6">
      <w:pPr>
        <w:numPr>
          <w:ilvl w:val="0"/>
          <w:numId w:val="45"/>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разработать четкие, надежные и измеримые показатели для оценки эффективности морских охраняемых районов и других эффективных природоохранных мер на порайонной основе в достижении своих целей и для оценки статуса более широких наземных и морских ландшафтов</w:t>
      </w:r>
      <w:r w:rsidRPr="00243DCF">
        <w:rPr>
          <w:bCs/>
          <w:kern w:val="22"/>
          <w:szCs w:val="22"/>
          <w:lang w:val="ru-RU"/>
        </w:rPr>
        <w:t>.</w:t>
      </w:r>
    </w:p>
    <w:p w:rsidR="00025AC6" w:rsidRPr="00243DCF" w:rsidRDefault="00025AC6" w:rsidP="00025AC6">
      <w:pPr>
        <w:suppressLineNumbers/>
        <w:suppressAutoHyphens/>
        <w:kinsoku w:val="0"/>
        <w:overflowPunct w:val="0"/>
        <w:autoSpaceDE w:val="0"/>
        <w:autoSpaceDN w:val="0"/>
        <w:spacing w:before="120" w:after="120"/>
        <w:rPr>
          <w:rFonts w:eastAsiaTheme="minorEastAsia"/>
          <w:color w:val="000000"/>
          <w:kern w:val="22"/>
          <w:szCs w:val="22"/>
          <w:lang w:val="ru-RU" w:eastAsia="ko-KR"/>
        </w:rPr>
      </w:pPr>
      <w:r w:rsidRPr="00243DCF">
        <w:rPr>
          <w:rFonts w:eastAsiaTheme="minorEastAsia"/>
          <w:color w:val="000000"/>
          <w:kern w:val="22"/>
          <w:szCs w:val="22"/>
          <w:lang w:val="ru-RU" w:eastAsia="ko-KR"/>
        </w:rPr>
        <w:t>5.</w:t>
      </w:r>
      <w:r w:rsidRPr="00243DCF">
        <w:rPr>
          <w:rFonts w:eastAsiaTheme="minorEastAsia"/>
          <w:color w:val="000000"/>
          <w:kern w:val="22"/>
          <w:szCs w:val="22"/>
          <w:lang w:val="ru-RU" w:eastAsia="ko-KR"/>
        </w:rPr>
        <w:tab/>
        <w:t xml:space="preserve">Ниже приводятся подходы к управлению широкими наземными и морскими ландшафтами, с </w:t>
      </w:r>
      <w:proofErr w:type="gramStart"/>
      <w:r w:rsidRPr="00243DCF">
        <w:rPr>
          <w:rFonts w:eastAsiaTheme="minorEastAsia"/>
          <w:color w:val="000000"/>
          <w:kern w:val="22"/>
          <w:szCs w:val="22"/>
          <w:lang w:val="ru-RU" w:eastAsia="ko-KR"/>
        </w:rPr>
        <w:t>тем</w:t>
      </w:r>
      <w:proofErr w:type="gramEnd"/>
      <w:r w:rsidRPr="00243DCF">
        <w:rPr>
          <w:rFonts w:eastAsiaTheme="minorEastAsia"/>
          <w:color w:val="000000"/>
          <w:kern w:val="22"/>
          <w:szCs w:val="22"/>
          <w:lang w:val="ru-RU" w:eastAsia="ko-KR"/>
        </w:rPr>
        <w:t xml:space="preserve"> чтобы обеспечить эффективность морских охраняемых районов и других эффективных природоохранных мер на порайонной основе, при этом следует признать, что они не являются исчерпывающими и что существуют другие источники руководящих указаний по этим вопросам:</w:t>
      </w:r>
    </w:p>
    <w:p w:rsidR="00025AC6" w:rsidRPr="00243DCF" w:rsidRDefault="00025AC6" w:rsidP="00025AC6">
      <w:pPr>
        <w:pStyle w:val="Para2rev"/>
        <w:numPr>
          <w:ilvl w:val="0"/>
          <w:numId w:val="46"/>
        </w:numPr>
        <w:suppressLineNumbers/>
        <w:suppressAutoHyphens/>
        <w:kinsoku w:val="0"/>
        <w:overflowPunct w:val="0"/>
        <w:autoSpaceDE w:val="0"/>
        <w:autoSpaceDN w:val="0"/>
        <w:spacing w:after="0"/>
        <w:ind w:left="0" w:firstLine="720"/>
        <w:contextualSpacing/>
        <w:rPr>
          <w:kern w:val="22"/>
          <w:szCs w:val="22"/>
          <w:lang w:val="ru-RU"/>
        </w:rPr>
      </w:pPr>
      <w:r w:rsidRPr="00243DCF">
        <w:rPr>
          <w:kern w:val="22"/>
          <w:szCs w:val="22"/>
          <w:lang w:val="ru-RU"/>
        </w:rPr>
        <w:t>разрабатывать и/или улучшать интегрированное управление и регулирование для поддержки планирования наземных и морских ландшафтов и координировать планирование, постановку целей и управление в географических масштабах;</w:t>
      </w:r>
    </w:p>
    <w:p w:rsidR="00025AC6" w:rsidRPr="00243DCF" w:rsidRDefault="00025AC6" w:rsidP="00025AC6">
      <w:pPr>
        <w:numPr>
          <w:ilvl w:val="0"/>
          <w:numId w:val="46"/>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разрабатывать и/или усовершенствовать инструменты принятия решений для планирования наземных и морских ландшафтов;</w:t>
      </w:r>
    </w:p>
    <w:p w:rsidR="00025AC6" w:rsidRPr="00243DCF" w:rsidRDefault="00025AC6" w:rsidP="00025AC6">
      <w:pPr>
        <w:numPr>
          <w:ilvl w:val="0"/>
          <w:numId w:val="46"/>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обеспечивать соблюдение действующего законодательства;</w:t>
      </w:r>
    </w:p>
    <w:p w:rsidR="00025AC6" w:rsidRPr="00243DCF" w:rsidRDefault="00025AC6" w:rsidP="00025AC6">
      <w:pPr>
        <w:numPr>
          <w:ilvl w:val="0"/>
          <w:numId w:val="46"/>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понимать и оценивать статус использования и управления в более широких наземных и морских ландшафтах и выявлять районы, нуждающиеся в усиленных природоохранных мерах;</w:t>
      </w:r>
    </w:p>
    <w:p w:rsidR="00025AC6" w:rsidRPr="00243DCF" w:rsidRDefault="00025AC6" w:rsidP="00025AC6">
      <w:pPr>
        <w:numPr>
          <w:ilvl w:val="0"/>
          <w:numId w:val="46"/>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проводить оценки угроз и использовать иерархию смягчения;</w:t>
      </w:r>
    </w:p>
    <w:p w:rsidR="00025AC6" w:rsidRPr="00243DCF" w:rsidRDefault="00025AC6" w:rsidP="00025AC6">
      <w:pPr>
        <w:numPr>
          <w:ilvl w:val="0"/>
          <w:numId w:val="46"/>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lastRenderedPageBreak/>
        <w:t>оценивать относительную совместимость и/или несовместимость существующих и предлагаемых видов использования, а также взаимодействие и воздействие более широких изменений окружающей среды (например, изменение климата);</w:t>
      </w:r>
    </w:p>
    <w:p w:rsidR="00025AC6" w:rsidRPr="00243DCF" w:rsidRDefault="00025AC6" w:rsidP="00025AC6">
      <w:pPr>
        <w:numPr>
          <w:ilvl w:val="0"/>
          <w:numId w:val="46"/>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понимать конфликты и перемещение средств существования и определять соответствующие подходы к обеспечению альтернативных источников сре</w:t>
      </w:r>
      <w:proofErr w:type="gramStart"/>
      <w:r w:rsidRPr="00243DCF">
        <w:rPr>
          <w:kern w:val="22"/>
          <w:szCs w:val="22"/>
          <w:lang w:val="ru-RU"/>
        </w:rPr>
        <w:t>дств к с</w:t>
      </w:r>
      <w:proofErr w:type="gramEnd"/>
      <w:r w:rsidRPr="00243DCF">
        <w:rPr>
          <w:kern w:val="22"/>
          <w:szCs w:val="22"/>
          <w:lang w:val="ru-RU"/>
        </w:rPr>
        <w:t>уществованию и компенсации;</w:t>
      </w:r>
    </w:p>
    <w:p w:rsidR="00025AC6" w:rsidRPr="00243DCF" w:rsidRDefault="00025AC6" w:rsidP="00025AC6">
      <w:pPr>
        <w:numPr>
          <w:ilvl w:val="0"/>
          <w:numId w:val="46"/>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взаимодействовать и вовлекать соответствующие заинтересованные стороны в более широкий наземный и морской ландшафт доступными, эффективными и актуальными средствами;</w:t>
      </w:r>
    </w:p>
    <w:p w:rsidR="00025AC6" w:rsidRPr="00243DCF" w:rsidRDefault="00025AC6" w:rsidP="00025AC6">
      <w:pPr>
        <w:numPr>
          <w:ilvl w:val="0"/>
          <w:numId w:val="46"/>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обеспечивать, чтобы планирование и управление в более широком наземном и морском ландшафте соответствовали диапазону культур и систем ценностей;</w:t>
      </w:r>
    </w:p>
    <w:p w:rsidR="00025AC6" w:rsidRPr="00243DCF" w:rsidRDefault="00025AC6" w:rsidP="00025AC6">
      <w:pPr>
        <w:numPr>
          <w:ilvl w:val="0"/>
          <w:numId w:val="46"/>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выявлять и привлекать местных/национальных лидеров и энтузиастов;</w:t>
      </w:r>
    </w:p>
    <w:p w:rsidR="00025AC6" w:rsidRPr="00243DCF" w:rsidRDefault="00025AC6" w:rsidP="00025AC6">
      <w:pPr>
        <w:numPr>
          <w:ilvl w:val="0"/>
          <w:numId w:val="46"/>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создавать и/или наращивать потенциал для поддержки более широкого планирования наземных и морских ландшафтов.</w:t>
      </w:r>
    </w:p>
    <w:p w:rsidR="00025AC6" w:rsidRPr="00243DCF" w:rsidRDefault="00025AC6" w:rsidP="00025AC6">
      <w:pPr>
        <w:keepNext/>
        <w:suppressLineNumbers/>
        <w:suppressAutoHyphens/>
        <w:kinsoku w:val="0"/>
        <w:overflowPunct w:val="0"/>
        <w:autoSpaceDE w:val="0"/>
        <w:autoSpaceDN w:val="0"/>
        <w:spacing w:before="120" w:after="120"/>
        <w:ind w:left="1627" w:hanging="720"/>
        <w:jc w:val="left"/>
        <w:rPr>
          <w:b/>
          <w:iCs/>
          <w:kern w:val="22"/>
          <w:szCs w:val="22"/>
          <w:lang w:val="ru-RU"/>
        </w:rPr>
      </w:pPr>
      <w:r w:rsidRPr="00243DCF">
        <w:rPr>
          <w:b/>
          <w:iCs/>
          <w:kern w:val="22"/>
          <w:szCs w:val="22"/>
          <w:lang w:val="ru-RU" w:eastAsia="ko-KR"/>
        </w:rPr>
        <w:t>D.</w:t>
      </w:r>
      <w:r w:rsidRPr="00243DCF">
        <w:rPr>
          <w:b/>
          <w:iCs/>
          <w:kern w:val="22"/>
          <w:szCs w:val="22"/>
          <w:lang w:val="ru-RU" w:eastAsia="ko-KR"/>
        </w:rPr>
        <w:tab/>
        <w:t>Уроки, извлеченные из опыта использования различных видов мер по сохранению/управлению на порайонной основе в морских и прибрежных районах</w:t>
      </w:r>
    </w:p>
    <w:p w:rsidR="00025AC6" w:rsidRPr="00243DCF" w:rsidRDefault="00025AC6" w:rsidP="00025AC6">
      <w:pPr>
        <w:suppressLineNumbers/>
        <w:suppressAutoHyphens/>
        <w:kinsoku w:val="0"/>
        <w:overflowPunct w:val="0"/>
        <w:autoSpaceDE w:val="0"/>
        <w:autoSpaceDN w:val="0"/>
        <w:spacing w:before="120" w:after="120"/>
        <w:rPr>
          <w:b/>
          <w:iCs/>
          <w:kern w:val="22"/>
          <w:szCs w:val="22"/>
          <w:u w:val="single"/>
          <w:lang w:val="ru-RU"/>
        </w:rPr>
      </w:pPr>
      <w:r w:rsidRPr="00243DCF">
        <w:rPr>
          <w:kern w:val="22"/>
          <w:szCs w:val="22"/>
          <w:lang w:val="ru-RU"/>
        </w:rPr>
        <w:t>6.</w:t>
      </w:r>
      <w:r w:rsidRPr="00243DCF">
        <w:rPr>
          <w:kern w:val="22"/>
          <w:szCs w:val="22"/>
          <w:lang w:val="ru-RU"/>
        </w:rPr>
        <w:tab/>
        <w:t xml:space="preserve">Ниже указаны полезные выводы, извлеченные из опыта использования различных видов мер по сохранению/управлению </w:t>
      </w:r>
      <w:bookmarkStart w:id="19" w:name="_Hlk512097344"/>
      <w:r w:rsidRPr="00243DCF">
        <w:rPr>
          <w:kern w:val="22"/>
          <w:szCs w:val="22"/>
          <w:lang w:val="ru-RU"/>
        </w:rPr>
        <w:t xml:space="preserve">на порайонной основе </w:t>
      </w:r>
      <w:bookmarkEnd w:id="19"/>
      <w:r w:rsidRPr="00243DCF">
        <w:rPr>
          <w:kern w:val="22"/>
          <w:szCs w:val="22"/>
          <w:lang w:val="ru-RU"/>
        </w:rPr>
        <w:t>в морских и прибрежных районах:</w:t>
      </w:r>
    </w:p>
    <w:p w:rsidR="00025AC6" w:rsidRPr="00243DCF" w:rsidRDefault="00025AC6" w:rsidP="00025AC6">
      <w:pPr>
        <w:numPr>
          <w:ilvl w:val="0"/>
          <w:numId w:val="47"/>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для различных видов мер по сохранению/управлению на порайонной основе (с указанием различий в площади, периода действия ограничений и их уровня) эффективность с точки зрения сохранения биоразнообразия может быть весьма изменчивой и часто обусловлена экологическим, социально-экономическим и управленческим контекстом района и характером осуществления этой меры;</w:t>
      </w:r>
    </w:p>
    <w:p w:rsidR="00025AC6" w:rsidRPr="00243DCF" w:rsidRDefault="00025AC6" w:rsidP="00025AC6">
      <w:pPr>
        <w:numPr>
          <w:ilvl w:val="0"/>
          <w:numId w:val="47"/>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хотя увеличение площади, периода действия ограничений и их уровня, как правило, повышает сохранение многих компонентов биоразнообразия, воздействие на экосистему антропогенной деятельности, которая переместилась в результате ограничений, может также увеличиваться в тех районах, где эта деятельность продолжается. Все эти соображения должны учитываться при эффективном общем планировании;</w:t>
      </w:r>
    </w:p>
    <w:p w:rsidR="00025AC6" w:rsidRPr="00243DCF" w:rsidRDefault="00025AC6" w:rsidP="00025AC6">
      <w:pPr>
        <w:numPr>
          <w:ilvl w:val="0"/>
          <w:numId w:val="47"/>
        </w:numPr>
        <w:suppressLineNumbers/>
        <w:suppressAutoHyphens/>
        <w:kinsoku w:val="0"/>
        <w:overflowPunct w:val="0"/>
        <w:autoSpaceDE w:val="0"/>
        <w:autoSpaceDN w:val="0"/>
        <w:spacing w:before="120" w:after="120"/>
        <w:ind w:left="0" w:firstLine="720"/>
        <w:rPr>
          <w:kern w:val="22"/>
          <w:szCs w:val="22"/>
          <w:lang w:val="ru-RU"/>
        </w:rPr>
      </w:pPr>
      <w:proofErr w:type="gramStart"/>
      <w:r w:rsidRPr="00243DCF">
        <w:rPr>
          <w:kern w:val="22"/>
          <w:szCs w:val="22"/>
          <w:lang w:val="ru-RU"/>
        </w:rPr>
        <w:t>хорошо продуманные и реализованные меры могут быть эффективными, даже в небольших районах и с постоянными ограничениями, а плохо разработанные или реализованные меры могут быть неэффективными, независимо от их масштаба;</w:t>
      </w:r>
      <w:proofErr w:type="gramEnd"/>
    </w:p>
    <w:p w:rsidR="00025AC6" w:rsidRPr="00243DCF" w:rsidRDefault="00025AC6" w:rsidP="00025AC6">
      <w:pPr>
        <w:numPr>
          <w:ilvl w:val="0"/>
          <w:numId w:val="47"/>
        </w:numPr>
        <w:suppressLineNumbers/>
        <w:suppressAutoHyphens/>
        <w:kinsoku w:val="0"/>
        <w:overflowPunct w:val="0"/>
        <w:autoSpaceDE w:val="0"/>
        <w:autoSpaceDN w:val="0"/>
        <w:spacing w:before="120" w:after="120"/>
        <w:ind w:left="0" w:firstLine="720"/>
        <w:rPr>
          <w:iCs/>
          <w:kern w:val="22"/>
          <w:szCs w:val="22"/>
          <w:u w:val="single"/>
          <w:lang w:val="ru-RU"/>
        </w:rPr>
      </w:pPr>
      <w:r w:rsidRPr="00243DCF">
        <w:rPr>
          <w:kern w:val="22"/>
          <w:szCs w:val="22"/>
          <w:lang w:val="ru-RU"/>
        </w:rPr>
        <w:t>оценка эффективности природоохранных мер на порайонной основе должна проводиться в каждом конкретном случае с учетом характеристик применяемой меры (мер) и контекста, в котором она осуществляется, при условии распределения ответственности;</w:t>
      </w:r>
    </w:p>
    <w:p w:rsidR="00025AC6" w:rsidRPr="00243DCF" w:rsidRDefault="00025AC6" w:rsidP="00025AC6">
      <w:pPr>
        <w:numPr>
          <w:ilvl w:val="0"/>
          <w:numId w:val="47"/>
        </w:numPr>
        <w:suppressLineNumbers/>
        <w:suppressAutoHyphens/>
        <w:kinsoku w:val="0"/>
        <w:overflowPunct w:val="0"/>
        <w:autoSpaceDE w:val="0"/>
        <w:autoSpaceDN w:val="0"/>
        <w:spacing w:before="120" w:after="120"/>
        <w:ind w:left="0" w:firstLine="720"/>
        <w:rPr>
          <w:bCs/>
          <w:iCs/>
          <w:kern w:val="22"/>
          <w:szCs w:val="22"/>
          <w:lang w:val="ru-RU"/>
        </w:rPr>
      </w:pPr>
      <w:r w:rsidRPr="00243DCF">
        <w:rPr>
          <w:bCs/>
          <w:iCs/>
          <w:kern w:val="22"/>
          <w:szCs w:val="22"/>
          <w:lang w:val="ru-RU"/>
        </w:rPr>
        <w:t>ключевые характеристики района, которые следует рассматривать при оценке конкретных применений меры по сохранению/управлению на порайонной основе, включают:</w:t>
      </w:r>
    </w:p>
    <w:p w:rsidR="00025AC6" w:rsidRPr="00243DCF" w:rsidRDefault="00025AC6" w:rsidP="00025AC6">
      <w:pPr>
        <w:numPr>
          <w:ilvl w:val="1"/>
          <w:numId w:val="48"/>
        </w:numPr>
        <w:suppressLineNumbers/>
        <w:suppressAutoHyphens/>
        <w:kinsoku w:val="0"/>
        <w:overflowPunct w:val="0"/>
        <w:autoSpaceDE w:val="0"/>
        <w:autoSpaceDN w:val="0"/>
        <w:spacing w:before="120" w:after="120"/>
        <w:ind w:hanging="450"/>
        <w:rPr>
          <w:bCs/>
          <w:iCs/>
          <w:kern w:val="22"/>
          <w:szCs w:val="22"/>
          <w:lang w:val="ru-RU"/>
        </w:rPr>
      </w:pPr>
      <w:r w:rsidRPr="00243DCF">
        <w:rPr>
          <w:bCs/>
          <w:iCs/>
          <w:kern w:val="22"/>
          <w:szCs w:val="22"/>
          <w:lang w:val="ru-RU"/>
        </w:rPr>
        <w:t xml:space="preserve">экологические компоненты, представляющие особый интерес с точки зрения </w:t>
      </w:r>
      <w:proofErr w:type="gramStart"/>
      <w:r w:rsidRPr="00243DCF">
        <w:rPr>
          <w:bCs/>
          <w:iCs/>
          <w:kern w:val="22"/>
          <w:szCs w:val="22"/>
          <w:lang w:val="ru-RU"/>
        </w:rPr>
        <w:t>сохранения</w:t>
      </w:r>
      <w:proofErr w:type="gramEnd"/>
      <w:r w:rsidRPr="00243DCF">
        <w:rPr>
          <w:bCs/>
          <w:iCs/>
          <w:kern w:val="22"/>
          <w:szCs w:val="22"/>
          <w:lang w:val="ru-RU"/>
        </w:rPr>
        <w:t xml:space="preserve"> как на отдельном участке, так и в более крупном по сравнению со смежными территориями регионе, а также то, как эта мера может способствовать их сохранению;</w:t>
      </w:r>
    </w:p>
    <w:p w:rsidR="00025AC6" w:rsidRPr="00243DCF" w:rsidRDefault="00025AC6" w:rsidP="00025AC6">
      <w:pPr>
        <w:numPr>
          <w:ilvl w:val="1"/>
          <w:numId w:val="48"/>
        </w:numPr>
        <w:suppressLineNumbers/>
        <w:suppressAutoHyphens/>
        <w:kinsoku w:val="0"/>
        <w:overflowPunct w:val="0"/>
        <w:autoSpaceDE w:val="0"/>
        <w:autoSpaceDN w:val="0"/>
        <w:spacing w:before="120" w:after="120"/>
        <w:ind w:hanging="450"/>
        <w:rPr>
          <w:bCs/>
          <w:iCs/>
          <w:kern w:val="22"/>
          <w:szCs w:val="22"/>
          <w:lang w:val="ru-RU"/>
        </w:rPr>
      </w:pPr>
      <w:r w:rsidRPr="00243DCF">
        <w:rPr>
          <w:bCs/>
          <w:iCs/>
          <w:kern w:val="22"/>
          <w:szCs w:val="22"/>
          <w:lang w:val="ru-RU"/>
        </w:rPr>
        <w:t>размер, продолжительность, месторасположение и объем ограничений района;</w:t>
      </w:r>
    </w:p>
    <w:p w:rsidR="00025AC6" w:rsidRPr="00243DCF" w:rsidRDefault="00025AC6" w:rsidP="00025AC6">
      <w:pPr>
        <w:numPr>
          <w:ilvl w:val="1"/>
          <w:numId w:val="48"/>
        </w:numPr>
        <w:suppressLineNumbers/>
        <w:suppressAutoHyphens/>
        <w:kinsoku w:val="0"/>
        <w:overflowPunct w:val="0"/>
        <w:autoSpaceDE w:val="0"/>
        <w:autoSpaceDN w:val="0"/>
        <w:spacing w:before="120" w:after="120"/>
        <w:ind w:hanging="450"/>
        <w:rPr>
          <w:bCs/>
          <w:iCs/>
          <w:kern w:val="22"/>
          <w:szCs w:val="22"/>
          <w:lang w:val="ru-RU"/>
        </w:rPr>
      </w:pPr>
      <w:r w:rsidRPr="00243DCF">
        <w:rPr>
          <w:bCs/>
          <w:iCs/>
          <w:kern w:val="22"/>
          <w:szCs w:val="22"/>
          <w:lang w:val="ru-RU"/>
        </w:rPr>
        <w:t>способность управленческих органов осуществлять эту меру, если она будет принята, а также контролировать и обеспечивать правоприменение в этом районе, пока эта мера существует;</w:t>
      </w:r>
    </w:p>
    <w:p w:rsidR="00025AC6" w:rsidRPr="00243DCF" w:rsidRDefault="00025AC6" w:rsidP="00025AC6">
      <w:pPr>
        <w:numPr>
          <w:ilvl w:val="1"/>
          <w:numId w:val="48"/>
        </w:numPr>
        <w:suppressLineNumbers/>
        <w:suppressAutoHyphens/>
        <w:kinsoku w:val="0"/>
        <w:overflowPunct w:val="0"/>
        <w:autoSpaceDE w:val="0"/>
        <w:autoSpaceDN w:val="0"/>
        <w:spacing w:before="120" w:after="120"/>
        <w:ind w:hanging="450"/>
        <w:rPr>
          <w:bCs/>
          <w:iCs/>
          <w:kern w:val="22"/>
          <w:szCs w:val="22"/>
          <w:lang w:val="ru-RU"/>
        </w:rPr>
      </w:pPr>
      <w:r w:rsidRPr="00243DCF">
        <w:rPr>
          <w:bCs/>
          <w:iCs/>
          <w:kern w:val="22"/>
          <w:szCs w:val="22"/>
          <w:lang w:val="ru-RU"/>
        </w:rPr>
        <w:t xml:space="preserve">потенциальный вклад, который мера могла бы внести, с </w:t>
      </w:r>
      <w:proofErr w:type="gramStart"/>
      <w:r w:rsidRPr="00243DCF">
        <w:rPr>
          <w:bCs/>
          <w:iCs/>
          <w:kern w:val="22"/>
          <w:szCs w:val="22"/>
          <w:lang w:val="ru-RU"/>
        </w:rPr>
        <w:t>тем</w:t>
      </w:r>
      <w:proofErr w:type="gramEnd"/>
      <w:r w:rsidRPr="00243DCF">
        <w:rPr>
          <w:bCs/>
          <w:iCs/>
          <w:kern w:val="22"/>
          <w:szCs w:val="22"/>
          <w:lang w:val="ru-RU"/>
        </w:rPr>
        <w:t xml:space="preserve"> чтобы обеспечить выгоды для местного населения и способствовать устойчивому использованию, в дополнение к сохранению;</w:t>
      </w:r>
    </w:p>
    <w:p w:rsidR="00025AC6" w:rsidRPr="00243DCF" w:rsidRDefault="00025AC6" w:rsidP="00025AC6">
      <w:pPr>
        <w:numPr>
          <w:ilvl w:val="0"/>
          <w:numId w:val="47"/>
        </w:numPr>
        <w:suppressLineNumbers/>
        <w:suppressAutoHyphens/>
        <w:kinsoku w:val="0"/>
        <w:overflowPunct w:val="0"/>
        <w:autoSpaceDE w:val="0"/>
        <w:autoSpaceDN w:val="0"/>
        <w:spacing w:before="120" w:after="120"/>
        <w:ind w:left="0" w:firstLine="720"/>
        <w:rPr>
          <w:bCs/>
          <w:iCs/>
          <w:kern w:val="22"/>
          <w:szCs w:val="22"/>
          <w:lang w:val="ru-RU"/>
        </w:rPr>
      </w:pPr>
      <w:bookmarkStart w:id="20" w:name="_Hlk512099936"/>
      <w:r w:rsidRPr="00243DCF">
        <w:rPr>
          <w:kern w:val="22"/>
          <w:szCs w:val="22"/>
          <w:lang w:val="ru-RU"/>
        </w:rPr>
        <w:lastRenderedPageBreak/>
        <w:t>важные характеристики контекста, в котором будет применяться эта мера и которые должны рассматриваться в оценке каждого конкретного случая, включают</w:t>
      </w:r>
      <w:bookmarkEnd w:id="20"/>
      <w:r w:rsidRPr="00243DCF">
        <w:rPr>
          <w:kern w:val="22"/>
          <w:szCs w:val="22"/>
          <w:lang w:val="ru-RU"/>
        </w:rPr>
        <w:t>:</w:t>
      </w:r>
    </w:p>
    <w:p w:rsidR="00025AC6" w:rsidRPr="00243DCF" w:rsidRDefault="00025AC6" w:rsidP="00025AC6">
      <w:pPr>
        <w:numPr>
          <w:ilvl w:val="1"/>
          <w:numId w:val="49"/>
        </w:numPr>
        <w:suppressLineNumbers/>
        <w:suppressAutoHyphens/>
        <w:kinsoku w:val="0"/>
        <w:overflowPunct w:val="0"/>
        <w:autoSpaceDE w:val="0"/>
        <w:autoSpaceDN w:val="0"/>
        <w:spacing w:before="120" w:after="120"/>
        <w:ind w:hanging="447"/>
        <w:rPr>
          <w:bCs/>
          <w:iCs/>
          <w:kern w:val="22"/>
          <w:szCs w:val="22"/>
          <w:lang w:val="ru-RU"/>
        </w:rPr>
      </w:pPr>
      <w:r w:rsidRPr="00243DCF">
        <w:rPr>
          <w:kern w:val="22"/>
          <w:szCs w:val="22"/>
          <w:lang w:val="ru-RU"/>
        </w:rPr>
        <w:t>степень разработки этой меры в рамках экосистемного подхода и ее интеграции с другими применяемыми мерами;</w:t>
      </w:r>
    </w:p>
    <w:p w:rsidR="00025AC6" w:rsidRPr="00243DCF" w:rsidRDefault="00025AC6" w:rsidP="00025AC6">
      <w:pPr>
        <w:numPr>
          <w:ilvl w:val="1"/>
          <w:numId w:val="49"/>
        </w:numPr>
        <w:suppressLineNumbers/>
        <w:suppressAutoHyphens/>
        <w:kinsoku w:val="0"/>
        <w:overflowPunct w:val="0"/>
        <w:autoSpaceDE w:val="0"/>
        <w:autoSpaceDN w:val="0"/>
        <w:spacing w:before="120" w:after="120"/>
        <w:ind w:hanging="447"/>
        <w:rPr>
          <w:bCs/>
          <w:iCs/>
          <w:kern w:val="22"/>
          <w:szCs w:val="22"/>
          <w:lang w:val="ru-RU"/>
        </w:rPr>
      </w:pPr>
      <w:r w:rsidRPr="00243DCF">
        <w:rPr>
          <w:kern w:val="22"/>
          <w:szCs w:val="22"/>
          <w:lang w:val="ru-RU"/>
        </w:rPr>
        <w:t>степень разработки этой меры с использованием наилучшей научной информации и имеющихся знаний коренных народов и местных общин, а также надлежащее проявление осмотрительности;</w:t>
      </w:r>
    </w:p>
    <w:p w:rsidR="00025AC6" w:rsidRPr="00243DCF" w:rsidRDefault="00025AC6" w:rsidP="00025AC6">
      <w:pPr>
        <w:numPr>
          <w:ilvl w:val="1"/>
          <w:numId w:val="49"/>
        </w:numPr>
        <w:suppressLineNumbers/>
        <w:suppressAutoHyphens/>
        <w:kinsoku w:val="0"/>
        <w:overflowPunct w:val="0"/>
        <w:autoSpaceDE w:val="0"/>
        <w:autoSpaceDN w:val="0"/>
        <w:spacing w:before="120" w:after="120"/>
        <w:ind w:hanging="447"/>
        <w:rPr>
          <w:bCs/>
          <w:iCs/>
          <w:kern w:val="22"/>
          <w:szCs w:val="22"/>
          <w:lang w:val="ru-RU"/>
        </w:rPr>
      </w:pPr>
      <w:proofErr w:type="gramStart"/>
      <w:r w:rsidRPr="00243DCF">
        <w:rPr>
          <w:kern w:val="22"/>
          <w:szCs w:val="22"/>
          <w:lang w:val="ru-RU"/>
        </w:rPr>
        <w:t>степень предлагаемой этой мерой защиты компонентов биоразнообразия, имеющим высокий приоритет, с учетом других фактических или потенциальных угроз в одном и том же районе и, при необходимости, за его пределами;</w:t>
      </w:r>
      <w:proofErr w:type="gramEnd"/>
    </w:p>
    <w:p w:rsidR="00025AC6" w:rsidRPr="00243DCF" w:rsidRDefault="00025AC6" w:rsidP="00025AC6">
      <w:pPr>
        <w:numPr>
          <w:ilvl w:val="1"/>
          <w:numId w:val="49"/>
        </w:numPr>
        <w:suppressLineNumbers/>
        <w:suppressAutoHyphens/>
        <w:kinsoku w:val="0"/>
        <w:overflowPunct w:val="0"/>
        <w:autoSpaceDE w:val="0"/>
        <w:autoSpaceDN w:val="0"/>
        <w:spacing w:before="120" w:after="120"/>
        <w:ind w:hanging="447"/>
        <w:rPr>
          <w:bCs/>
          <w:iCs/>
          <w:kern w:val="22"/>
          <w:szCs w:val="22"/>
          <w:lang w:val="ru-RU"/>
        </w:rPr>
      </w:pPr>
      <w:r w:rsidRPr="00243DCF">
        <w:rPr>
          <w:kern w:val="22"/>
          <w:szCs w:val="22"/>
          <w:lang w:val="ru-RU"/>
        </w:rPr>
        <w:t>процессы управления, ведущие к разработке и принятию меры, а также их последствия в отношении выполнения этой меры и соответствующего сотрудничества.</w:t>
      </w:r>
    </w:p>
    <w:p w:rsidR="00707F22" w:rsidRPr="00243DCF" w:rsidRDefault="00025AC6" w:rsidP="00025AC6">
      <w:pPr>
        <w:numPr>
          <w:ilvl w:val="0"/>
          <w:numId w:val="47"/>
        </w:numPr>
        <w:suppressLineNumbers/>
        <w:suppressAutoHyphens/>
        <w:kinsoku w:val="0"/>
        <w:overflowPunct w:val="0"/>
        <w:autoSpaceDE w:val="0"/>
        <w:autoSpaceDN w:val="0"/>
        <w:spacing w:before="120" w:after="120"/>
        <w:ind w:left="0" w:firstLine="720"/>
        <w:rPr>
          <w:bCs/>
          <w:iCs/>
          <w:kern w:val="22"/>
          <w:szCs w:val="22"/>
          <w:lang w:val="ru-RU"/>
        </w:rPr>
      </w:pPr>
      <w:r w:rsidRPr="00243DCF">
        <w:rPr>
          <w:kern w:val="22"/>
          <w:szCs w:val="22"/>
          <w:lang w:val="ru-RU"/>
        </w:rPr>
        <w:t>Важно</w:t>
      </w:r>
      <w:r w:rsidR="00707F22" w:rsidRPr="00243DCF">
        <w:rPr>
          <w:kern w:val="22"/>
          <w:szCs w:val="22"/>
          <w:lang w:val="ru-RU"/>
        </w:rPr>
        <w:t xml:space="preserve"> обеспечить гибкость, позволяющую разрабатывать контекстно-ориентированные меры, направленные на достижение более чем одной цели, а не основываться на </w:t>
      </w:r>
      <w:r w:rsidRPr="00243DCF">
        <w:rPr>
          <w:kern w:val="22"/>
          <w:szCs w:val="22"/>
          <w:lang w:val="ru-RU"/>
        </w:rPr>
        <w:t>инструктивных исходных требованиях</w:t>
      </w:r>
      <w:r w:rsidR="00707F22" w:rsidRPr="00243DCF">
        <w:rPr>
          <w:kern w:val="22"/>
          <w:szCs w:val="22"/>
          <w:lang w:val="ru-RU"/>
        </w:rPr>
        <w:t>;</w:t>
      </w:r>
    </w:p>
    <w:p w:rsidR="00025AC6" w:rsidRPr="00243DCF" w:rsidRDefault="00025AC6" w:rsidP="00025AC6">
      <w:pPr>
        <w:numPr>
          <w:ilvl w:val="0"/>
          <w:numId w:val="47"/>
        </w:numPr>
        <w:suppressLineNumbers/>
        <w:suppressAutoHyphens/>
        <w:kinsoku w:val="0"/>
        <w:overflowPunct w:val="0"/>
        <w:autoSpaceDE w:val="0"/>
        <w:autoSpaceDN w:val="0"/>
        <w:spacing w:before="120" w:after="120"/>
        <w:ind w:left="0" w:firstLine="720"/>
        <w:rPr>
          <w:kern w:val="22"/>
          <w:szCs w:val="22"/>
          <w:lang w:val="ru-RU"/>
        </w:rPr>
      </w:pPr>
      <w:r w:rsidRPr="00243DCF">
        <w:rPr>
          <w:kern w:val="22"/>
          <w:szCs w:val="22"/>
          <w:lang w:val="ru-RU"/>
        </w:rPr>
        <w:t xml:space="preserve">важно, чтобы </w:t>
      </w:r>
      <w:r w:rsidR="00707F22" w:rsidRPr="00243DCF">
        <w:rPr>
          <w:kern w:val="22"/>
          <w:szCs w:val="22"/>
          <w:lang w:val="ru-RU"/>
        </w:rPr>
        <w:t>результаты в области сохранения</w:t>
      </w:r>
      <w:bookmarkStart w:id="21" w:name="_GoBack"/>
      <w:bookmarkEnd w:id="21"/>
      <w:r w:rsidR="00707F22" w:rsidRPr="00243DCF">
        <w:rPr>
          <w:kern w:val="22"/>
          <w:szCs w:val="22"/>
          <w:lang w:val="ru-RU"/>
        </w:rPr>
        <w:t xml:space="preserve"> были подтверждены надежными научными данными, и поэтому важно, чтобы </w:t>
      </w:r>
      <w:r w:rsidRPr="00243DCF">
        <w:rPr>
          <w:kern w:val="22"/>
          <w:szCs w:val="22"/>
          <w:lang w:val="ru-RU"/>
        </w:rPr>
        <w:t>в структуре мер по сохранению/управлению на порайонной основе устанавливались надлежащие рамки мониторинга и оценки для формирования надежных доказательств достижения ими целей в области сохранения.</w:t>
      </w:r>
    </w:p>
    <w:p w:rsidR="00025AC6" w:rsidRPr="00243DCF" w:rsidRDefault="00025AC6" w:rsidP="00025AC6">
      <w:pPr>
        <w:jc w:val="center"/>
        <w:rPr>
          <w:szCs w:val="22"/>
          <w:lang w:val="ru-RU"/>
        </w:rPr>
      </w:pPr>
    </w:p>
    <w:p w:rsidR="00025AC6" w:rsidRPr="001171EA" w:rsidRDefault="00025AC6" w:rsidP="00025AC6">
      <w:pPr>
        <w:jc w:val="center"/>
        <w:rPr>
          <w:lang w:val="ru-RU"/>
        </w:rPr>
      </w:pPr>
      <w:r w:rsidRPr="001171EA">
        <w:rPr>
          <w:lang w:val="ru-RU"/>
        </w:rPr>
        <w:t>______</w:t>
      </w:r>
    </w:p>
    <w:p w:rsidR="00025AC6" w:rsidRPr="001171EA" w:rsidRDefault="00025AC6" w:rsidP="00025AC6">
      <w:pPr>
        <w:rPr>
          <w:lang w:val="ru-RU"/>
        </w:rPr>
      </w:pPr>
    </w:p>
    <w:p w:rsidR="0043376B" w:rsidRPr="00F82C69" w:rsidRDefault="0043376B" w:rsidP="00025AC6">
      <w:pPr>
        <w:spacing w:before="120" w:after="240"/>
        <w:jc w:val="center"/>
        <w:rPr>
          <w:lang w:val="ru-RU"/>
        </w:rPr>
      </w:pPr>
    </w:p>
    <w:sectPr w:rsidR="0043376B" w:rsidRPr="00F82C69" w:rsidSect="004C4948">
      <w:headerReference w:type="even" r:id="rId16"/>
      <w:headerReference w:type="default" r:id="rId17"/>
      <w:type w:val="continuous"/>
      <w:pgSz w:w="12242" w:h="15842" w:code="1"/>
      <w:pgMar w:top="1140" w:right="1140" w:bottom="1021" w:left="1140" w:header="461"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64D2" w:rsidRDefault="001264D2">
      <w:r>
        <w:separator/>
      </w:r>
    </w:p>
  </w:endnote>
  <w:endnote w:type="continuationSeparator" w:id="0">
    <w:p w:rsidR="001264D2" w:rsidRDefault="001264D2">
      <w:r>
        <w:continuationSeparator/>
      </w:r>
    </w:p>
  </w:endnote>
  <w:endnote w:type="continuationNotice" w:id="1">
    <w:p w:rsidR="001264D2" w:rsidRDefault="001264D2"/>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ＭＳ ゴシック">
    <w:charset w:val="4E"/>
    <w:family w:val="auto"/>
    <w:pitch w:val="variable"/>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ＭＳ 明朝">
    <w:charset w:val="4E"/>
    <w:family w:val="auto"/>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64D2" w:rsidRDefault="001264D2">
      <w:r>
        <w:separator/>
      </w:r>
    </w:p>
  </w:footnote>
  <w:footnote w:type="continuationSeparator" w:id="0">
    <w:p w:rsidR="001264D2" w:rsidRDefault="001264D2">
      <w:r>
        <w:continuationSeparator/>
      </w:r>
    </w:p>
  </w:footnote>
  <w:footnote w:type="continuationNotice" w:id="1">
    <w:p w:rsidR="001264D2" w:rsidRDefault="001264D2"/>
  </w:footnote>
  <w:footnote w:id="2">
    <w:p w:rsidR="00707F22" w:rsidRPr="003E3695" w:rsidRDefault="00707F22" w:rsidP="00025AC6">
      <w:pPr>
        <w:pStyle w:val="Notedebasdepage"/>
        <w:suppressLineNumbers/>
        <w:suppressAutoHyphens/>
        <w:kinsoku w:val="0"/>
        <w:overflowPunct w:val="0"/>
        <w:autoSpaceDE w:val="0"/>
        <w:autoSpaceDN w:val="0"/>
        <w:adjustRightInd w:val="0"/>
        <w:snapToGrid w:val="0"/>
        <w:ind w:firstLine="0"/>
        <w:jc w:val="left"/>
        <w:rPr>
          <w:snapToGrid w:val="0"/>
          <w:kern w:val="18"/>
          <w:szCs w:val="18"/>
          <w:lang w:val="ru-RU"/>
        </w:rPr>
      </w:pPr>
      <w:r w:rsidRPr="003D6919">
        <w:rPr>
          <w:rStyle w:val="Appelnotedebasdep"/>
          <w:rFonts w:eastAsiaTheme="majorEastAsia"/>
          <w:snapToGrid w:val="0"/>
          <w:kern w:val="18"/>
          <w:szCs w:val="18"/>
          <w:u w:val="none"/>
          <w:vertAlign w:val="superscript"/>
        </w:rPr>
        <w:footnoteRef/>
      </w:r>
      <w:r w:rsidRPr="003D6919">
        <w:rPr>
          <w:kern w:val="18"/>
          <w:szCs w:val="18"/>
          <w:bdr w:val="nil"/>
          <w:vertAlign w:val="superscript"/>
          <w:lang w:val="ru-RU"/>
        </w:rPr>
        <w:t xml:space="preserve"> </w:t>
      </w:r>
      <w:r>
        <w:rPr>
          <w:kern w:val="18"/>
          <w:szCs w:val="18"/>
          <w:bdr w:val="nil"/>
          <w:lang w:val="ru-RU"/>
        </w:rPr>
        <w:t>Согласно определению в статье 2 Конвенции о биологическом разнообразии и в соответствии с положениями Конвенции.</w:t>
      </w:r>
    </w:p>
  </w:footnote>
  <w:footnote w:id="3">
    <w:p w:rsidR="00707F22" w:rsidRPr="003E3695" w:rsidRDefault="00707F22" w:rsidP="00025AC6">
      <w:pPr>
        <w:pStyle w:val="Notedebasdepage"/>
        <w:suppressLineNumbers/>
        <w:suppressAutoHyphens/>
        <w:kinsoku w:val="0"/>
        <w:overflowPunct w:val="0"/>
        <w:autoSpaceDE w:val="0"/>
        <w:autoSpaceDN w:val="0"/>
        <w:adjustRightInd w:val="0"/>
        <w:snapToGrid w:val="0"/>
        <w:ind w:firstLine="0"/>
        <w:jc w:val="left"/>
        <w:rPr>
          <w:snapToGrid w:val="0"/>
          <w:spacing w:val="-3"/>
          <w:kern w:val="18"/>
          <w:szCs w:val="18"/>
          <w:lang w:val="ru-RU"/>
        </w:rPr>
      </w:pPr>
      <w:r w:rsidRPr="004D1109">
        <w:rPr>
          <w:rStyle w:val="Appelnotedebasdep"/>
          <w:snapToGrid w:val="0"/>
          <w:spacing w:val="-3"/>
          <w:kern w:val="18"/>
          <w:szCs w:val="18"/>
          <w:u w:val="none"/>
          <w:vertAlign w:val="superscript"/>
        </w:rPr>
        <w:footnoteRef/>
      </w:r>
      <w:r w:rsidRPr="004D1109">
        <w:rPr>
          <w:spacing w:val="-3"/>
          <w:kern w:val="18"/>
          <w:szCs w:val="18"/>
          <w:bdr w:val="nil"/>
          <w:vertAlign w:val="superscript"/>
          <w:lang w:val="ru-RU"/>
        </w:rPr>
        <w:t xml:space="preserve"> </w:t>
      </w:r>
      <w:r>
        <w:rPr>
          <w:spacing w:val="-3"/>
          <w:kern w:val="18"/>
          <w:szCs w:val="18"/>
          <w:bdr w:val="nil"/>
          <w:lang w:val="ru-RU"/>
        </w:rPr>
        <w:t>Доклад Специального докладчика Совета по правам человека по вопросу о правах коренных народов Виктории</w:t>
      </w:r>
      <w:r>
        <w:rPr>
          <w:spacing w:val="-3"/>
          <w:kern w:val="18"/>
          <w:szCs w:val="18"/>
          <w:bdr w:val="nil"/>
          <w:lang w:val="fr-FR"/>
        </w:rPr>
        <w:t xml:space="preserve"> </w:t>
      </w:r>
      <w:proofErr w:type="spellStart"/>
      <w:r>
        <w:rPr>
          <w:spacing w:val="-3"/>
          <w:kern w:val="18"/>
          <w:szCs w:val="18"/>
          <w:bdr w:val="nil"/>
          <w:lang w:val="ru-RU"/>
        </w:rPr>
        <w:t>Таули-Корпус</w:t>
      </w:r>
      <w:proofErr w:type="spellEnd"/>
      <w:r>
        <w:rPr>
          <w:spacing w:val="-3"/>
          <w:kern w:val="18"/>
          <w:szCs w:val="18"/>
          <w:bdr w:val="nil"/>
          <w:lang w:val="ru-RU"/>
        </w:rPr>
        <w:t xml:space="preserve"> (</w:t>
      </w:r>
      <w:hyperlink r:id="rId1" w:history="1">
        <w:r>
          <w:rPr>
            <w:color w:val="0000FF"/>
            <w:spacing w:val="-3"/>
            <w:kern w:val="18"/>
            <w:szCs w:val="18"/>
            <w:u w:val="single"/>
            <w:bdr w:val="nil"/>
            <w:lang w:val="ru-RU"/>
          </w:rPr>
          <w:t>A/71/229</w:t>
        </w:r>
      </w:hyperlink>
      <w:r>
        <w:rPr>
          <w:spacing w:val="-3"/>
          <w:kern w:val="18"/>
          <w:szCs w:val="18"/>
          <w:bdr w:val="nil"/>
          <w:lang w:val="ru-RU"/>
        </w:rPr>
        <w:t>).</w:t>
      </w:r>
    </w:p>
  </w:footnote>
  <w:footnote w:id="4">
    <w:p w:rsidR="00707F22" w:rsidRPr="003E3695" w:rsidRDefault="00707F22" w:rsidP="00025AC6">
      <w:pPr>
        <w:pStyle w:val="Notedebasdepage"/>
        <w:suppressLineNumbers/>
        <w:suppressAutoHyphens/>
        <w:kinsoku w:val="0"/>
        <w:overflowPunct w:val="0"/>
        <w:autoSpaceDE w:val="0"/>
        <w:autoSpaceDN w:val="0"/>
        <w:adjustRightInd w:val="0"/>
        <w:snapToGrid w:val="0"/>
        <w:ind w:firstLine="0"/>
        <w:jc w:val="left"/>
        <w:rPr>
          <w:snapToGrid w:val="0"/>
          <w:kern w:val="18"/>
          <w:szCs w:val="18"/>
          <w:lang w:val="ru-RU"/>
        </w:rPr>
      </w:pPr>
      <w:r w:rsidRPr="004D1109">
        <w:rPr>
          <w:rStyle w:val="Appelnotedebasdep"/>
          <w:snapToGrid w:val="0"/>
          <w:kern w:val="18"/>
          <w:szCs w:val="18"/>
          <w:u w:val="none"/>
          <w:vertAlign w:val="superscript"/>
        </w:rPr>
        <w:footnoteRef/>
      </w:r>
      <w:r w:rsidRPr="004D1109">
        <w:rPr>
          <w:kern w:val="18"/>
          <w:szCs w:val="18"/>
          <w:bdr w:val="nil"/>
          <w:vertAlign w:val="superscript"/>
          <w:lang w:val="ru-RU"/>
        </w:rPr>
        <w:t xml:space="preserve"> </w:t>
      </w:r>
      <w:r>
        <w:rPr>
          <w:kern w:val="18"/>
          <w:szCs w:val="18"/>
          <w:bdr w:val="nil"/>
          <w:lang w:val="ru-RU"/>
        </w:rPr>
        <w:t xml:space="preserve">Доклад Специального докладчика Совета по правам человека по вопросу о правозащитных обязательствах, касающихся пользования </w:t>
      </w:r>
      <w:proofErr w:type="spellStart"/>
      <w:r>
        <w:rPr>
          <w:kern w:val="18"/>
          <w:szCs w:val="18"/>
          <w:bdr w:val="nil"/>
          <w:lang w:val="ru-RU"/>
        </w:rPr>
        <w:t>безопаснои</w:t>
      </w:r>
      <w:proofErr w:type="spellEnd"/>
      <w:r>
        <w:rPr>
          <w:kern w:val="18"/>
          <w:szCs w:val="18"/>
          <w:bdr w:val="nil"/>
          <w:lang w:val="ru-RU"/>
        </w:rPr>
        <w:t xml:space="preserve">̆, </w:t>
      </w:r>
      <w:proofErr w:type="spellStart"/>
      <w:r>
        <w:rPr>
          <w:kern w:val="18"/>
          <w:szCs w:val="18"/>
          <w:bdr w:val="nil"/>
          <w:lang w:val="ru-RU"/>
        </w:rPr>
        <w:t>чистои</w:t>
      </w:r>
      <w:proofErr w:type="spellEnd"/>
      <w:r>
        <w:rPr>
          <w:kern w:val="18"/>
          <w:szCs w:val="18"/>
          <w:bdr w:val="nil"/>
          <w:lang w:val="ru-RU"/>
        </w:rPr>
        <w:t xml:space="preserve">̆, </w:t>
      </w:r>
      <w:proofErr w:type="spellStart"/>
      <w:r>
        <w:rPr>
          <w:kern w:val="18"/>
          <w:szCs w:val="18"/>
          <w:bdr w:val="nil"/>
          <w:lang w:val="ru-RU"/>
        </w:rPr>
        <w:t>здоровои</w:t>
      </w:r>
      <w:proofErr w:type="spellEnd"/>
      <w:r>
        <w:rPr>
          <w:kern w:val="18"/>
          <w:szCs w:val="18"/>
          <w:bdr w:val="nil"/>
          <w:lang w:val="ru-RU"/>
        </w:rPr>
        <w:t xml:space="preserve">̆ и </w:t>
      </w:r>
      <w:proofErr w:type="spellStart"/>
      <w:r>
        <w:rPr>
          <w:kern w:val="18"/>
          <w:szCs w:val="18"/>
          <w:bdr w:val="nil"/>
          <w:lang w:val="ru-RU"/>
        </w:rPr>
        <w:t>устойчивои</w:t>
      </w:r>
      <w:proofErr w:type="spellEnd"/>
      <w:r>
        <w:rPr>
          <w:kern w:val="18"/>
          <w:szCs w:val="18"/>
          <w:bdr w:val="nil"/>
          <w:lang w:val="ru-RU"/>
        </w:rPr>
        <w:t xml:space="preserve">̆ </w:t>
      </w:r>
      <w:proofErr w:type="spellStart"/>
      <w:r>
        <w:rPr>
          <w:kern w:val="18"/>
          <w:szCs w:val="18"/>
          <w:bdr w:val="nil"/>
          <w:lang w:val="ru-RU"/>
        </w:rPr>
        <w:t>окружающеи</w:t>
      </w:r>
      <w:proofErr w:type="spellEnd"/>
      <w:r>
        <w:rPr>
          <w:kern w:val="18"/>
          <w:szCs w:val="18"/>
          <w:bdr w:val="nil"/>
          <w:lang w:val="ru-RU"/>
        </w:rPr>
        <w:t xml:space="preserve">̆ </w:t>
      </w:r>
      <w:proofErr w:type="spellStart"/>
      <w:r>
        <w:rPr>
          <w:kern w:val="18"/>
          <w:szCs w:val="18"/>
          <w:bdr w:val="nil"/>
          <w:lang w:val="ru-RU"/>
        </w:rPr>
        <w:t>средои</w:t>
      </w:r>
      <w:proofErr w:type="spellEnd"/>
      <w:r>
        <w:rPr>
          <w:kern w:val="18"/>
          <w:szCs w:val="18"/>
          <w:bdr w:val="nil"/>
          <w:lang w:val="ru-RU"/>
        </w:rPr>
        <w:t>̆,</w:t>
      </w:r>
      <w:r w:rsidRPr="000D12DC">
        <w:rPr>
          <w:kern w:val="18"/>
          <w:szCs w:val="18"/>
          <w:bdr w:val="nil"/>
          <w:lang w:val="ru-RU"/>
        </w:rPr>
        <w:t xml:space="preserve"> </w:t>
      </w:r>
      <w:r>
        <w:rPr>
          <w:kern w:val="18"/>
          <w:szCs w:val="18"/>
          <w:bdr w:val="nil"/>
          <w:lang w:val="ru-RU"/>
        </w:rPr>
        <w:t xml:space="preserve">Джона </w:t>
      </w:r>
      <w:proofErr w:type="spellStart"/>
      <w:r>
        <w:rPr>
          <w:kern w:val="18"/>
          <w:szCs w:val="18"/>
          <w:bdr w:val="nil"/>
          <w:lang w:val="ru-RU"/>
        </w:rPr>
        <w:t>Нокса</w:t>
      </w:r>
      <w:proofErr w:type="spellEnd"/>
      <w:r>
        <w:rPr>
          <w:kern w:val="18"/>
          <w:szCs w:val="18"/>
          <w:bdr w:val="nil"/>
          <w:lang w:val="ru-RU"/>
        </w:rPr>
        <w:t xml:space="preserve"> (</w:t>
      </w:r>
      <w:hyperlink r:id="rId2" w:history="1">
        <w:r>
          <w:rPr>
            <w:color w:val="0000FF"/>
            <w:kern w:val="18"/>
            <w:szCs w:val="18"/>
            <w:u w:val="single"/>
            <w:bdr w:val="nil"/>
            <w:lang w:val="ru-RU"/>
          </w:rPr>
          <w:t>A/HRC/34/49</w:t>
        </w:r>
      </w:hyperlink>
      <w:r>
        <w:rPr>
          <w:kern w:val="18"/>
          <w:szCs w:val="18"/>
          <w:bdr w:val="nil"/>
          <w:lang w:val="ru-RU"/>
        </w:rPr>
        <w:t>).</w:t>
      </w:r>
    </w:p>
  </w:footnote>
  <w:footnote w:id="5">
    <w:p w:rsidR="00707F22" w:rsidRPr="007B3E88"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en-US"/>
        </w:rPr>
      </w:pPr>
      <w:r w:rsidRPr="003274E2">
        <w:rPr>
          <w:rStyle w:val="Appelnotedebasdep"/>
          <w:rFonts w:eastAsiaTheme="majorEastAsia"/>
          <w:snapToGrid w:val="0"/>
          <w:kern w:val="18"/>
          <w:szCs w:val="18"/>
          <w:u w:val="none"/>
          <w:vertAlign w:val="superscript"/>
        </w:rPr>
        <w:footnoteRef/>
      </w:r>
      <w:r w:rsidRPr="003274E2">
        <w:rPr>
          <w:snapToGrid w:val="0"/>
          <w:kern w:val="18"/>
          <w:szCs w:val="18"/>
          <w:vertAlign w:val="superscript"/>
        </w:rPr>
        <w:t xml:space="preserve"> </w:t>
      </w:r>
      <w:proofErr w:type="spellStart"/>
      <w:r w:rsidRPr="007B3E88">
        <w:rPr>
          <w:snapToGrid w:val="0"/>
          <w:kern w:val="18"/>
          <w:szCs w:val="18"/>
        </w:rPr>
        <w:t>Hadded</w:t>
      </w:r>
      <w:proofErr w:type="spellEnd"/>
      <w:r w:rsidRPr="007B3E88">
        <w:rPr>
          <w:snapToGrid w:val="0"/>
          <w:kern w:val="18"/>
          <w:szCs w:val="18"/>
        </w:rPr>
        <w:t xml:space="preserve">, N.M. et al. 2015. </w:t>
      </w:r>
      <w:proofErr w:type="gramStart"/>
      <w:r w:rsidRPr="007B3E88">
        <w:rPr>
          <w:snapToGrid w:val="0"/>
          <w:kern w:val="18"/>
          <w:szCs w:val="18"/>
        </w:rPr>
        <w:t>Habitat fragmentation and its lasting impact on Earth’s ecosystems.</w:t>
      </w:r>
      <w:proofErr w:type="gramEnd"/>
      <w:r w:rsidRPr="007B3E88">
        <w:rPr>
          <w:snapToGrid w:val="0"/>
          <w:kern w:val="18"/>
          <w:szCs w:val="18"/>
        </w:rPr>
        <w:t xml:space="preserve"> Science Advances: 1(2): e1500052, Mar 2015. </w:t>
      </w:r>
      <w:hyperlink r:id="rId3" w:history="1">
        <w:r w:rsidRPr="004337D3">
          <w:rPr>
            <w:rStyle w:val="Lienhypertexte"/>
            <w:snapToGrid w:val="0"/>
            <w:kern w:val="18"/>
            <w:szCs w:val="18"/>
            <w:lang w:val="en-US"/>
          </w:rPr>
          <w:t>https://www.ncbi.nlm.nih.gov/pmc/articles/PMC4643828/</w:t>
        </w:r>
      </w:hyperlink>
    </w:p>
  </w:footnote>
  <w:footnote w:id="6">
    <w:p w:rsidR="00707F22" w:rsidRPr="007B3E88"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rPr>
      </w:pPr>
      <w:r w:rsidRPr="003274E2">
        <w:rPr>
          <w:rStyle w:val="Appelnotedebasdep"/>
          <w:rFonts w:eastAsiaTheme="majorEastAsia"/>
          <w:snapToGrid w:val="0"/>
          <w:kern w:val="18"/>
          <w:szCs w:val="18"/>
          <w:u w:val="none"/>
          <w:vertAlign w:val="superscript"/>
        </w:rPr>
        <w:footnoteRef/>
      </w:r>
      <w:r w:rsidRPr="003274E2">
        <w:rPr>
          <w:snapToGrid w:val="0"/>
          <w:kern w:val="18"/>
          <w:szCs w:val="18"/>
          <w:vertAlign w:val="superscript"/>
        </w:rPr>
        <w:t xml:space="preserve"> </w:t>
      </w:r>
      <w:r w:rsidRPr="007B3E88">
        <w:rPr>
          <w:snapToGrid w:val="0"/>
          <w:kern w:val="18"/>
          <w:szCs w:val="18"/>
        </w:rPr>
        <w:t xml:space="preserve">Watson, J. et al. 2018. </w:t>
      </w:r>
      <w:proofErr w:type="gramStart"/>
      <w:r w:rsidRPr="007B3E88">
        <w:rPr>
          <w:snapToGrid w:val="0"/>
          <w:kern w:val="18"/>
          <w:szCs w:val="18"/>
        </w:rPr>
        <w:t>The exceptional value of intact forest ecosystems.</w:t>
      </w:r>
      <w:proofErr w:type="gramEnd"/>
      <w:r w:rsidRPr="007B3E88">
        <w:rPr>
          <w:snapToGrid w:val="0"/>
          <w:kern w:val="18"/>
          <w:szCs w:val="18"/>
        </w:rPr>
        <w:t xml:space="preserve"> Nature Ecology and Evolution 2, 599-610.</w:t>
      </w:r>
    </w:p>
  </w:footnote>
  <w:footnote w:id="7">
    <w:p w:rsidR="00707F22" w:rsidRPr="007B3E88" w:rsidRDefault="00707F22" w:rsidP="00025AC6">
      <w:pPr>
        <w:keepLines/>
        <w:suppressLineNumbers/>
        <w:suppressAutoHyphens/>
        <w:kinsoku w:val="0"/>
        <w:overflowPunct w:val="0"/>
        <w:autoSpaceDE w:val="0"/>
        <w:autoSpaceDN w:val="0"/>
        <w:adjustRightInd w:val="0"/>
        <w:snapToGrid w:val="0"/>
        <w:spacing w:after="60"/>
        <w:rPr>
          <w:snapToGrid w:val="0"/>
          <w:color w:val="272525"/>
          <w:kern w:val="18"/>
          <w:sz w:val="18"/>
          <w:szCs w:val="18"/>
          <w:lang w:val="en-US"/>
        </w:rPr>
      </w:pPr>
      <w:r w:rsidRPr="003274E2">
        <w:rPr>
          <w:rStyle w:val="Appelnotedebasdep"/>
          <w:rFonts w:eastAsiaTheme="majorEastAsia"/>
          <w:snapToGrid w:val="0"/>
          <w:kern w:val="18"/>
          <w:szCs w:val="18"/>
          <w:u w:val="none"/>
          <w:vertAlign w:val="superscript"/>
        </w:rPr>
        <w:footnoteRef/>
      </w:r>
      <w:r w:rsidRPr="007B3E88">
        <w:rPr>
          <w:snapToGrid w:val="0"/>
          <w:kern w:val="18"/>
          <w:sz w:val="18"/>
          <w:szCs w:val="18"/>
        </w:rPr>
        <w:t xml:space="preserve"> </w:t>
      </w:r>
      <w:r w:rsidRPr="007B3E88">
        <w:rPr>
          <w:snapToGrid w:val="0"/>
          <w:kern w:val="18"/>
          <w:sz w:val="18"/>
          <w:szCs w:val="18"/>
          <w:lang w:val="en-US"/>
        </w:rPr>
        <w:t xml:space="preserve">Ervin, J., K. J. </w:t>
      </w:r>
      <w:proofErr w:type="spellStart"/>
      <w:r w:rsidRPr="007B3E88">
        <w:rPr>
          <w:snapToGrid w:val="0"/>
          <w:kern w:val="18"/>
          <w:sz w:val="18"/>
          <w:szCs w:val="18"/>
          <w:lang w:val="en-US"/>
        </w:rPr>
        <w:t>Mulongoy</w:t>
      </w:r>
      <w:proofErr w:type="spellEnd"/>
      <w:r w:rsidRPr="007B3E88">
        <w:rPr>
          <w:snapToGrid w:val="0"/>
          <w:kern w:val="18"/>
          <w:sz w:val="18"/>
          <w:szCs w:val="18"/>
          <w:lang w:val="en-US"/>
        </w:rPr>
        <w:t xml:space="preserve">, K. Lawrence, E. Game, D. Sheppard, P. Bridgewater, G. Bennett, S.B. </w:t>
      </w:r>
      <w:proofErr w:type="spellStart"/>
      <w:r w:rsidRPr="007B3E88">
        <w:rPr>
          <w:snapToGrid w:val="0"/>
          <w:kern w:val="18"/>
          <w:sz w:val="18"/>
          <w:szCs w:val="18"/>
          <w:lang w:val="en-US"/>
        </w:rPr>
        <w:t>Gidda</w:t>
      </w:r>
      <w:proofErr w:type="spellEnd"/>
      <w:r w:rsidRPr="007B3E88">
        <w:rPr>
          <w:snapToGrid w:val="0"/>
          <w:kern w:val="18"/>
          <w:sz w:val="18"/>
          <w:szCs w:val="18"/>
          <w:lang w:val="en-US"/>
        </w:rPr>
        <w:t xml:space="preserve"> and P. </w:t>
      </w:r>
      <w:proofErr w:type="spellStart"/>
      <w:r w:rsidRPr="007B3E88">
        <w:rPr>
          <w:snapToGrid w:val="0"/>
          <w:kern w:val="18"/>
          <w:sz w:val="18"/>
          <w:szCs w:val="18"/>
          <w:lang w:val="en-US"/>
        </w:rPr>
        <w:t>Bos</w:t>
      </w:r>
      <w:proofErr w:type="spellEnd"/>
      <w:r w:rsidRPr="007B3E88">
        <w:rPr>
          <w:snapToGrid w:val="0"/>
          <w:kern w:val="18"/>
          <w:sz w:val="18"/>
          <w:szCs w:val="18"/>
          <w:lang w:val="en-US"/>
        </w:rPr>
        <w:t xml:space="preserve">. 2010. Making Protected Areas Relevant: A guide to integrating protected areas into wider landscapes, seascapes and </w:t>
      </w:r>
      <w:proofErr w:type="spellStart"/>
      <w:r w:rsidRPr="007B3E88">
        <w:rPr>
          <w:snapToGrid w:val="0"/>
          <w:kern w:val="18"/>
          <w:sz w:val="18"/>
          <w:szCs w:val="18"/>
          <w:lang w:val="en-US"/>
        </w:rPr>
        <w:t>sectoral</w:t>
      </w:r>
      <w:proofErr w:type="spellEnd"/>
      <w:r w:rsidRPr="007B3E88">
        <w:rPr>
          <w:snapToGrid w:val="0"/>
          <w:kern w:val="18"/>
          <w:sz w:val="18"/>
          <w:szCs w:val="18"/>
          <w:lang w:val="en-US"/>
        </w:rPr>
        <w:t xml:space="preserve"> plans and strategies. </w:t>
      </w:r>
      <w:proofErr w:type="gramStart"/>
      <w:r w:rsidRPr="007B3E88">
        <w:rPr>
          <w:snapToGrid w:val="0"/>
          <w:kern w:val="18"/>
          <w:sz w:val="18"/>
          <w:szCs w:val="18"/>
          <w:lang w:val="en-US"/>
        </w:rPr>
        <w:t>CBD Technical Series No. 44.</w:t>
      </w:r>
      <w:proofErr w:type="gramEnd"/>
      <w:r w:rsidRPr="007B3E88">
        <w:rPr>
          <w:snapToGrid w:val="0"/>
          <w:kern w:val="18"/>
          <w:sz w:val="18"/>
          <w:szCs w:val="18"/>
          <w:lang w:val="en-US"/>
        </w:rPr>
        <w:t xml:space="preserve"> Montreal, Canada: Convention on Biological Diversity, 94</w:t>
      </w:r>
      <w:r w:rsidRPr="009B350E">
        <w:rPr>
          <w:snapToGrid w:val="0"/>
          <w:kern w:val="18"/>
          <w:sz w:val="18"/>
          <w:szCs w:val="18"/>
          <w:lang w:val="en-US"/>
        </w:rPr>
        <w:t> </w:t>
      </w:r>
      <w:r w:rsidRPr="007B3E88">
        <w:rPr>
          <w:snapToGrid w:val="0"/>
          <w:kern w:val="18"/>
          <w:sz w:val="18"/>
          <w:szCs w:val="18"/>
          <w:lang w:val="en-US"/>
        </w:rPr>
        <w:t>pp.</w:t>
      </w:r>
    </w:p>
  </w:footnote>
  <w:footnote w:id="8">
    <w:p w:rsidR="00707F22" w:rsidRPr="00245495"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rPr>
      </w:pPr>
      <w:r w:rsidRPr="00871824">
        <w:rPr>
          <w:rStyle w:val="Appelnotedebasdep"/>
          <w:rFonts w:eastAsiaTheme="majorEastAsia"/>
          <w:snapToGrid w:val="0"/>
          <w:kern w:val="18"/>
          <w:szCs w:val="18"/>
          <w:u w:val="none"/>
          <w:vertAlign w:val="superscript"/>
        </w:rPr>
        <w:footnoteRef/>
      </w:r>
      <w:r w:rsidRPr="00871824">
        <w:rPr>
          <w:snapToGrid w:val="0"/>
          <w:kern w:val="18"/>
          <w:szCs w:val="18"/>
          <w:vertAlign w:val="superscript"/>
        </w:rPr>
        <w:t xml:space="preserve"> </w:t>
      </w:r>
      <w:r>
        <w:rPr>
          <w:snapToGrid w:val="0"/>
          <w:kern w:val="18"/>
          <w:szCs w:val="18"/>
          <w:lang w:val="ru-RU"/>
        </w:rPr>
        <w:t>См</w:t>
      </w:r>
      <w:r w:rsidRPr="00F01B98">
        <w:rPr>
          <w:snapToGrid w:val="0"/>
          <w:kern w:val="18"/>
          <w:szCs w:val="18"/>
          <w:lang w:val="en-US"/>
        </w:rPr>
        <w:t xml:space="preserve">., </w:t>
      </w:r>
      <w:r>
        <w:rPr>
          <w:snapToGrid w:val="0"/>
          <w:kern w:val="18"/>
          <w:szCs w:val="18"/>
          <w:lang w:val="ru-RU"/>
        </w:rPr>
        <w:t>например</w:t>
      </w:r>
      <w:r w:rsidRPr="00D807D3">
        <w:rPr>
          <w:snapToGrid w:val="0"/>
          <w:kern w:val="18"/>
          <w:szCs w:val="18"/>
          <w:lang w:val="en-US"/>
        </w:rPr>
        <w:t>:</w:t>
      </w:r>
      <w:r w:rsidRPr="00590056">
        <w:rPr>
          <w:snapToGrid w:val="0"/>
          <w:kern w:val="18"/>
          <w:szCs w:val="18"/>
          <w:lang w:val="en-US"/>
        </w:rPr>
        <w:t xml:space="preserve"> </w:t>
      </w:r>
      <w:r w:rsidRPr="007B3E88">
        <w:rPr>
          <w:snapToGrid w:val="0"/>
          <w:kern w:val="18"/>
          <w:szCs w:val="18"/>
        </w:rPr>
        <w:t xml:space="preserve">CBD. 2016. Biodiversity and the 2030 Agenda. Montreal: Secretariat of the Convention on Biological Diversity. </w:t>
      </w:r>
      <w:r w:rsidRPr="00C16C7D">
        <w:rPr>
          <w:snapToGrid w:val="0"/>
          <w:kern w:val="18"/>
          <w:szCs w:val="18"/>
        </w:rPr>
        <w:t>https://www.cbd.int/development/doc/biodiversity-2030-agenda-policy-brief-en.pdf</w:t>
      </w:r>
    </w:p>
  </w:footnote>
  <w:footnote w:id="9">
    <w:p w:rsidR="00707F22" w:rsidRPr="007B3E88"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rPr>
      </w:pPr>
      <w:r w:rsidRPr="00871824">
        <w:rPr>
          <w:rStyle w:val="Appelnotedebasdep"/>
          <w:rFonts w:eastAsiaTheme="majorEastAsia"/>
          <w:snapToGrid w:val="0"/>
          <w:kern w:val="18"/>
          <w:szCs w:val="18"/>
          <w:u w:val="none"/>
          <w:vertAlign w:val="superscript"/>
        </w:rPr>
        <w:footnoteRef/>
      </w:r>
      <w:r w:rsidRPr="00871824">
        <w:rPr>
          <w:snapToGrid w:val="0"/>
          <w:kern w:val="18"/>
          <w:szCs w:val="18"/>
          <w:vertAlign w:val="superscript"/>
        </w:rPr>
        <w:t xml:space="preserve"> </w:t>
      </w:r>
      <w:r>
        <w:rPr>
          <w:snapToGrid w:val="0"/>
          <w:kern w:val="18"/>
          <w:szCs w:val="18"/>
          <w:lang w:val="ru-RU"/>
        </w:rPr>
        <w:t>См</w:t>
      </w:r>
      <w:r w:rsidRPr="00F01B98">
        <w:rPr>
          <w:snapToGrid w:val="0"/>
          <w:kern w:val="18"/>
          <w:szCs w:val="18"/>
          <w:lang w:val="en-US"/>
        </w:rPr>
        <w:t xml:space="preserve">., </w:t>
      </w:r>
      <w:r>
        <w:rPr>
          <w:snapToGrid w:val="0"/>
          <w:kern w:val="18"/>
          <w:szCs w:val="18"/>
          <w:lang w:val="ru-RU"/>
        </w:rPr>
        <w:t>например</w:t>
      </w:r>
      <w:r w:rsidRPr="007B3E88">
        <w:rPr>
          <w:snapToGrid w:val="0"/>
          <w:kern w:val="18"/>
          <w:szCs w:val="18"/>
        </w:rPr>
        <w:t xml:space="preserve">: United Nations Development Programme. 2018. Nature for water, Nature for life: Nature-based solutions for achieving the Global Goals. </w:t>
      </w:r>
      <w:proofErr w:type="gramStart"/>
      <w:r w:rsidRPr="007B3E88">
        <w:rPr>
          <w:snapToGrid w:val="0"/>
          <w:kern w:val="18"/>
          <w:szCs w:val="18"/>
        </w:rPr>
        <w:t xml:space="preserve">New York, UNDP; </w:t>
      </w:r>
      <w:hyperlink r:id="rId4" w:history="1">
        <w:r w:rsidRPr="004337D3">
          <w:rPr>
            <w:rStyle w:val="Lienhypertexte"/>
            <w:snapToGrid w:val="0"/>
            <w:kern w:val="18"/>
            <w:szCs w:val="18"/>
          </w:rPr>
          <w:t>www.natureforlife.world</w:t>
        </w:r>
      </w:hyperlink>
      <w:r w:rsidRPr="009B350E">
        <w:rPr>
          <w:snapToGrid w:val="0"/>
          <w:kern w:val="18"/>
          <w:szCs w:val="18"/>
        </w:rPr>
        <w:t>.</w:t>
      </w:r>
      <w:proofErr w:type="gramEnd"/>
    </w:p>
  </w:footnote>
  <w:footnote w:id="10">
    <w:p w:rsidR="00707F22" w:rsidRPr="000B517E" w:rsidRDefault="00707F22" w:rsidP="00025AC6">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FR"/>
        </w:rPr>
      </w:pPr>
      <w:r w:rsidRPr="00871824">
        <w:rPr>
          <w:rStyle w:val="Appelnotedebasdep"/>
          <w:rFonts w:eastAsiaTheme="majorEastAsia"/>
          <w:snapToGrid w:val="0"/>
          <w:kern w:val="18"/>
          <w:szCs w:val="18"/>
          <w:u w:val="none"/>
          <w:vertAlign w:val="superscript"/>
        </w:rPr>
        <w:footnoteRef/>
      </w:r>
      <w:r w:rsidRPr="000B517E">
        <w:rPr>
          <w:snapToGrid w:val="0"/>
          <w:kern w:val="18"/>
          <w:szCs w:val="18"/>
        </w:rPr>
        <w:t xml:space="preserve"> </w:t>
      </w:r>
      <w:r>
        <w:rPr>
          <w:snapToGrid w:val="0"/>
          <w:kern w:val="18"/>
          <w:szCs w:val="18"/>
          <w:lang w:val="ru-RU"/>
        </w:rPr>
        <w:t>См</w:t>
      </w:r>
      <w:r w:rsidRPr="000B517E">
        <w:rPr>
          <w:snapToGrid w:val="0"/>
          <w:kern w:val="18"/>
          <w:szCs w:val="18"/>
        </w:rPr>
        <w:t xml:space="preserve">. Bronson et al., 2017. </w:t>
      </w:r>
      <w:r w:rsidRPr="004F1303">
        <w:rPr>
          <w:snapToGrid w:val="0"/>
          <w:kern w:val="18"/>
          <w:szCs w:val="18"/>
          <w:lang w:val="fr-CA"/>
        </w:rPr>
        <w:t xml:space="preserve">Natural </w:t>
      </w:r>
      <w:proofErr w:type="spellStart"/>
      <w:r w:rsidRPr="004F1303">
        <w:rPr>
          <w:snapToGrid w:val="0"/>
          <w:kern w:val="18"/>
          <w:szCs w:val="18"/>
          <w:lang w:val="fr-CA"/>
        </w:rPr>
        <w:t>Climate</w:t>
      </w:r>
      <w:proofErr w:type="spellEnd"/>
      <w:r w:rsidRPr="004F1303">
        <w:rPr>
          <w:snapToGrid w:val="0"/>
          <w:kern w:val="18"/>
          <w:szCs w:val="18"/>
          <w:lang w:val="fr-CA"/>
        </w:rPr>
        <w:t xml:space="preserve"> Solutions. PNAS</w:t>
      </w:r>
      <w:r w:rsidRPr="000B517E">
        <w:rPr>
          <w:snapToGrid w:val="0"/>
          <w:kern w:val="18"/>
          <w:szCs w:val="18"/>
          <w:lang w:val="fr-FR"/>
        </w:rPr>
        <w:t xml:space="preserve">: 114(44): 11645-11650 </w:t>
      </w:r>
      <w:r>
        <w:rPr>
          <w:snapToGrid w:val="0"/>
          <w:kern w:val="18"/>
          <w:szCs w:val="18"/>
          <w:lang w:val="ru-RU"/>
        </w:rPr>
        <w:t>по</w:t>
      </w:r>
      <w:r w:rsidRPr="000B517E">
        <w:rPr>
          <w:snapToGrid w:val="0"/>
          <w:kern w:val="18"/>
          <w:szCs w:val="18"/>
          <w:lang w:val="fr-FR"/>
        </w:rPr>
        <w:t xml:space="preserve"> </w:t>
      </w:r>
      <w:r>
        <w:rPr>
          <w:snapToGrid w:val="0"/>
          <w:kern w:val="18"/>
          <w:szCs w:val="18"/>
          <w:lang w:val="ru-RU"/>
        </w:rPr>
        <w:t>адресу</w:t>
      </w:r>
      <w:r w:rsidRPr="000B517E">
        <w:rPr>
          <w:snapToGrid w:val="0"/>
          <w:kern w:val="18"/>
          <w:szCs w:val="18"/>
          <w:lang w:val="fr-FR"/>
        </w:rPr>
        <w:t xml:space="preserve">: </w:t>
      </w:r>
      <w:hyperlink r:id="rId5" w:history="1">
        <w:r w:rsidRPr="004337D3">
          <w:rPr>
            <w:rStyle w:val="Lienhypertexte"/>
            <w:snapToGrid w:val="0"/>
            <w:kern w:val="18"/>
            <w:szCs w:val="18"/>
            <w:lang w:val="fr-CA"/>
          </w:rPr>
          <w:t>http</w:t>
        </w:r>
        <w:r w:rsidRPr="000B517E">
          <w:rPr>
            <w:rStyle w:val="Lienhypertexte"/>
            <w:snapToGrid w:val="0"/>
            <w:kern w:val="18"/>
            <w:szCs w:val="18"/>
            <w:lang w:val="fr-FR"/>
          </w:rPr>
          <w:t>://</w:t>
        </w:r>
        <w:r w:rsidRPr="004337D3">
          <w:rPr>
            <w:rStyle w:val="Lienhypertexte"/>
            <w:snapToGrid w:val="0"/>
            <w:kern w:val="18"/>
            <w:szCs w:val="18"/>
            <w:lang w:val="fr-CA"/>
          </w:rPr>
          <w:t>www</w:t>
        </w:r>
        <w:r w:rsidRPr="000B517E">
          <w:rPr>
            <w:rStyle w:val="Lienhypertexte"/>
            <w:snapToGrid w:val="0"/>
            <w:kern w:val="18"/>
            <w:szCs w:val="18"/>
            <w:lang w:val="fr-FR"/>
          </w:rPr>
          <w:t>.</w:t>
        </w:r>
        <w:r w:rsidRPr="004337D3">
          <w:rPr>
            <w:rStyle w:val="Lienhypertexte"/>
            <w:snapToGrid w:val="0"/>
            <w:kern w:val="18"/>
            <w:szCs w:val="18"/>
            <w:lang w:val="fr-CA"/>
          </w:rPr>
          <w:t>pnas</w:t>
        </w:r>
        <w:r w:rsidRPr="000B517E">
          <w:rPr>
            <w:rStyle w:val="Lienhypertexte"/>
            <w:snapToGrid w:val="0"/>
            <w:kern w:val="18"/>
            <w:szCs w:val="18"/>
            <w:lang w:val="fr-FR"/>
          </w:rPr>
          <w:t>.</w:t>
        </w:r>
        <w:r w:rsidRPr="004337D3">
          <w:rPr>
            <w:rStyle w:val="Lienhypertexte"/>
            <w:snapToGrid w:val="0"/>
            <w:kern w:val="18"/>
            <w:szCs w:val="18"/>
            <w:lang w:val="fr-CA"/>
          </w:rPr>
          <w:t>org</w:t>
        </w:r>
        <w:r w:rsidRPr="000B517E">
          <w:rPr>
            <w:rStyle w:val="Lienhypertexte"/>
            <w:snapToGrid w:val="0"/>
            <w:kern w:val="18"/>
            <w:szCs w:val="18"/>
            <w:lang w:val="fr-FR"/>
          </w:rPr>
          <w:t>/</w:t>
        </w:r>
        <w:r w:rsidRPr="004337D3">
          <w:rPr>
            <w:rStyle w:val="Lienhypertexte"/>
            <w:snapToGrid w:val="0"/>
            <w:kern w:val="18"/>
            <w:szCs w:val="18"/>
            <w:lang w:val="fr-CA"/>
          </w:rPr>
          <w:t>content</w:t>
        </w:r>
        <w:r w:rsidRPr="000B517E">
          <w:rPr>
            <w:rStyle w:val="Lienhypertexte"/>
            <w:snapToGrid w:val="0"/>
            <w:kern w:val="18"/>
            <w:szCs w:val="18"/>
            <w:lang w:val="fr-FR"/>
          </w:rPr>
          <w:t>/114/44/11645</w:t>
        </w:r>
      </w:hyperlink>
      <w:r w:rsidRPr="000B517E">
        <w:rPr>
          <w:snapToGrid w:val="0"/>
          <w:kern w:val="18"/>
          <w:szCs w:val="18"/>
          <w:lang w:val="fr-FR"/>
        </w:rPr>
        <w:t>.</w:t>
      </w:r>
    </w:p>
  </w:footnote>
  <w:footnote w:id="11">
    <w:p w:rsidR="00707F22" w:rsidRPr="009E1229"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de-DE"/>
        </w:rPr>
      </w:pPr>
      <w:r w:rsidRPr="00871824">
        <w:rPr>
          <w:rStyle w:val="Appelnotedebasdep"/>
          <w:rFonts w:eastAsiaTheme="majorEastAsia"/>
          <w:snapToGrid w:val="0"/>
          <w:kern w:val="18"/>
          <w:szCs w:val="18"/>
          <w:u w:val="none"/>
          <w:vertAlign w:val="superscript"/>
        </w:rPr>
        <w:footnoteRef/>
      </w:r>
      <w:r w:rsidRPr="00871824">
        <w:rPr>
          <w:snapToGrid w:val="0"/>
          <w:kern w:val="18"/>
          <w:szCs w:val="18"/>
          <w:vertAlign w:val="superscript"/>
          <w:lang w:val="fr-FR"/>
        </w:rPr>
        <w:t xml:space="preserve"> </w:t>
      </w:r>
      <w:r w:rsidRPr="000B517E">
        <w:rPr>
          <w:snapToGrid w:val="0"/>
          <w:kern w:val="18"/>
          <w:szCs w:val="18"/>
          <w:lang w:val="fr-FR"/>
        </w:rPr>
        <w:t xml:space="preserve">Dudley, N. et al. 2009. </w:t>
      </w:r>
      <w:r w:rsidRPr="007B3E88">
        <w:rPr>
          <w:snapToGrid w:val="0"/>
          <w:kern w:val="18"/>
          <w:szCs w:val="18"/>
          <w:lang w:val="en-US"/>
        </w:rPr>
        <w:t xml:space="preserve">Natural Solutions – Protected Areas: Helping People Cope with Climate Change. </w:t>
      </w:r>
      <w:proofErr w:type="spellStart"/>
      <w:r w:rsidRPr="009E1229">
        <w:rPr>
          <w:snapToGrid w:val="0"/>
          <w:kern w:val="18"/>
          <w:szCs w:val="18"/>
          <w:lang w:val="de-DE"/>
        </w:rPr>
        <w:t>Switzerland</w:t>
      </w:r>
      <w:proofErr w:type="spellEnd"/>
      <w:r w:rsidRPr="009E1229">
        <w:rPr>
          <w:snapToGrid w:val="0"/>
          <w:kern w:val="18"/>
          <w:szCs w:val="18"/>
          <w:lang w:val="de-DE"/>
        </w:rPr>
        <w:t>: IUCN. https://www.iucn.org/content/natural-solutions-protected-areas-helping-people-cope-climate-change.</w:t>
      </w:r>
    </w:p>
  </w:footnote>
  <w:footnote w:id="12">
    <w:p w:rsidR="00707F22" w:rsidRPr="000B517E"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ru-RU"/>
        </w:rPr>
      </w:pPr>
      <w:r w:rsidRPr="00871824">
        <w:rPr>
          <w:snapToGrid w:val="0"/>
          <w:kern w:val="18"/>
          <w:vertAlign w:val="superscript"/>
          <w:lang w:eastAsia="ja-JP" w:bidi="th-TH"/>
        </w:rPr>
        <w:footnoteRef/>
      </w:r>
      <w:r w:rsidRPr="00871824">
        <w:rPr>
          <w:snapToGrid w:val="0"/>
          <w:kern w:val="18"/>
          <w:szCs w:val="18"/>
          <w:vertAlign w:val="superscript"/>
        </w:rPr>
        <w:t xml:space="preserve"> </w:t>
      </w:r>
      <w:r>
        <w:rPr>
          <w:snapToGrid w:val="0"/>
          <w:kern w:val="18"/>
          <w:szCs w:val="18"/>
          <w:lang w:val="ru-RU"/>
        </w:rPr>
        <w:t>См</w:t>
      </w:r>
      <w:r w:rsidRPr="00590056">
        <w:rPr>
          <w:snapToGrid w:val="0"/>
          <w:kern w:val="18"/>
          <w:szCs w:val="18"/>
          <w:lang w:val="en-US"/>
        </w:rPr>
        <w:t>.</w:t>
      </w:r>
      <w:r w:rsidRPr="007B3E88">
        <w:rPr>
          <w:snapToGrid w:val="0"/>
          <w:kern w:val="18"/>
          <w:szCs w:val="18"/>
        </w:rPr>
        <w:t xml:space="preserve"> UNDP. 2016. National Biodiversity Strategies and Action Plans: Natural Catalysts for Accelerating Action on Sustainable Development Goals. Interim Report. </w:t>
      </w:r>
      <w:proofErr w:type="gramStart"/>
      <w:r w:rsidRPr="007B3E88">
        <w:rPr>
          <w:snapToGrid w:val="0"/>
          <w:kern w:val="18"/>
          <w:szCs w:val="18"/>
        </w:rPr>
        <w:t>United Nations Development Programme.</w:t>
      </w:r>
      <w:proofErr w:type="gramEnd"/>
      <w:r w:rsidRPr="007B3E88">
        <w:rPr>
          <w:snapToGrid w:val="0"/>
          <w:kern w:val="18"/>
          <w:szCs w:val="18"/>
        </w:rPr>
        <w:t xml:space="preserve"> Dec</w:t>
      </w:r>
      <w:r w:rsidRPr="009B350E">
        <w:rPr>
          <w:snapToGrid w:val="0"/>
          <w:kern w:val="18"/>
          <w:szCs w:val="18"/>
        </w:rPr>
        <w:t>ember</w:t>
      </w:r>
      <w:r w:rsidRPr="007B3E88">
        <w:rPr>
          <w:snapToGrid w:val="0"/>
          <w:kern w:val="18"/>
          <w:szCs w:val="18"/>
        </w:rPr>
        <w:t xml:space="preserve"> 2016. UNDP: New York, </w:t>
      </w:r>
      <w:r w:rsidRPr="009B350E">
        <w:rPr>
          <w:snapToGrid w:val="0"/>
          <w:kern w:val="18"/>
          <w:szCs w:val="18"/>
        </w:rPr>
        <w:t>United States of America</w:t>
      </w:r>
      <w:r w:rsidRPr="007B3E88">
        <w:rPr>
          <w:snapToGrid w:val="0"/>
          <w:kern w:val="18"/>
          <w:szCs w:val="18"/>
        </w:rPr>
        <w:t xml:space="preserve">. </w:t>
      </w:r>
      <w:r w:rsidRPr="000B517E">
        <w:rPr>
          <w:snapToGrid w:val="0"/>
          <w:kern w:val="18"/>
          <w:szCs w:val="18"/>
          <w:lang w:val="ru-RU"/>
        </w:rPr>
        <w:t xml:space="preserve">10017: </w:t>
      </w:r>
      <w:hyperlink r:id="rId6" w:history="1">
        <w:r w:rsidRPr="004337D3">
          <w:rPr>
            <w:rStyle w:val="Lienhypertexte"/>
            <w:snapToGrid w:val="0"/>
            <w:kern w:val="18"/>
            <w:szCs w:val="18"/>
          </w:rPr>
          <w:t>https</w:t>
        </w:r>
        <w:r w:rsidRPr="000B517E">
          <w:rPr>
            <w:rStyle w:val="Lienhypertexte"/>
            <w:snapToGrid w:val="0"/>
            <w:kern w:val="18"/>
            <w:szCs w:val="18"/>
            <w:lang w:val="ru-RU"/>
          </w:rPr>
          <w:t>://</w:t>
        </w:r>
        <w:r w:rsidRPr="004337D3">
          <w:rPr>
            <w:rStyle w:val="Lienhypertexte"/>
            <w:snapToGrid w:val="0"/>
            <w:kern w:val="18"/>
            <w:szCs w:val="18"/>
          </w:rPr>
          <w:t>www</w:t>
        </w:r>
        <w:r w:rsidRPr="000B517E">
          <w:rPr>
            <w:rStyle w:val="Lienhypertexte"/>
            <w:snapToGrid w:val="0"/>
            <w:kern w:val="18"/>
            <w:szCs w:val="18"/>
            <w:lang w:val="ru-RU"/>
          </w:rPr>
          <w:t>.</w:t>
        </w:r>
        <w:r w:rsidRPr="004337D3">
          <w:rPr>
            <w:rStyle w:val="Lienhypertexte"/>
            <w:snapToGrid w:val="0"/>
            <w:kern w:val="18"/>
            <w:szCs w:val="18"/>
          </w:rPr>
          <w:t>cbd</w:t>
        </w:r>
        <w:r w:rsidRPr="000B517E">
          <w:rPr>
            <w:rStyle w:val="Lienhypertexte"/>
            <w:snapToGrid w:val="0"/>
            <w:kern w:val="18"/>
            <w:szCs w:val="18"/>
            <w:lang w:val="ru-RU"/>
          </w:rPr>
          <w:t>.</w:t>
        </w:r>
        <w:r w:rsidRPr="004337D3">
          <w:rPr>
            <w:rStyle w:val="Lienhypertexte"/>
            <w:snapToGrid w:val="0"/>
            <w:kern w:val="18"/>
            <w:szCs w:val="18"/>
          </w:rPr>
          <w:t>int</w:t>
        </w:r>
        <w:r w:rsidRPr="000B517E">
          <w:rPr>
            <w:rStyle w:val="Lienhypertexte"/>
            <w:snapToGrid w:val="0"/>
            <w:kern w:val="18"/>
            <w:szCs w:val="18"/>
            <w:lang w:val="ru-RU"/>
          </w:rPr>
          <w:t>/</w:t>
        </w:r>
        <w:r w:rsidRPr="004337D3">
          <w:rPr>
            <w:rStyle w:val="Lienhypertexte"/>
            <w:snapToGrid w:val="0"/>
            <w:kern w:val="18"/>
            <w:szCs w:val="18"/>
          </w:rPr>
          <w:t>doc</w:t>
        </w:r>
        <w:r w:rsidRPr="000B517E">
          <w:rPr>
            <w:rStyle w:val="Lienhypertexte"/>
            <w:snapToGrid w:val="0"/>
            <w:kern w:val="18"/>
            <w:szCs w:val="18"/>
            <w:lang w:val="ru-RU"/>
          </w:rPr>
          <w:t>/</w:t>
        </w:r>
        <w:r w:rsidRPr="004337D3">
          <w:rPr>
            <w:rStyle w:val="Lienhypertexte"/>
            <w:snapToGrid w:val="0"/>
            <w:kern w:val="18"/>
            <w:szCs w:val="18"/>
          </w:rPr>
          <w:t>nbsap</w:t>
        </w:r>
        <w:r w:rsidRPr="000B517E">
          <w:rPr>
            <w:rStyle w:val="Lienhypertexte"/>
            <w:snapToGrid w:val="0"/>
            <w:kern w:val="18"/>
            <w:szCs w:val="18"/>
            <w:lang w:val="ru-RU"/>
          </w:rPr>
          <w:t>/</w:t>
        </w:r>
        <w:r w:rsidRPr="004337D3">
          <w:rPr>
            <w:rStyle w:val="Lienhypertexte"/>
            <w:snapToGrid w:val="0"/>
            <w:kern w:val="18"/>
            <w:szCs w:val="18"/>
          </w:rPr>
          <w:t>NBSAPs</w:t>
        </w:r>
        <w:r w:rsidRPr="000B517E">
          <w:rPr>
            <w:rStyle w:val="Lienhypertexte"/>
            <w:snapToGrid w:val="0"/>
            <w:kern w:val="18"/>
            <w:szCs w:val="18"/>
            <w:lang w:val="ru-RU"/>
          </w:rPr>
          <w:t>-</w:t>
        </w:r>
        <w:r w:rsidRPr="004337D3">
          <w:rPr>
            <w:rStyle w:val="Lienhypertexte"/>
            <w:snapToGrid w:val="0"/>
            <w:kern w:val="18"/>
            <w:szCs w:val="18"/>
          </w:rPr>
          <w:t>catalysts</w:t>
        </w:r>
        <w:r w:rsidRPr="000B517E">
          <w:rPr>
            <w:rStyle w:val="Lienhypertexte"/>
            <w:snapToGrid w:val="0"/>
            <w:kern w:val="18"/>
            <w:szCs w:val="18"/>
            <w:lang w:val="ru-RU"/>
          </w:rPr>
          <w:t>-</w:t>
        </w:r>
        <w:r w:rsidRPr="004337D3">
          <w:rPr>
            <w:rStyle w:val="Lienhypertexte"/>
            <w:snapToGrid w:val="0"/>
            <w:kern w:val="18"/>
            <w:szCs w:val="18"/>
          </w:rPr>
          <w:t>SDGs</w:t>
        </w:r>
        <w:r w:rsidRPr="000B517E">
          <w:rPr>
            <w:rStyle w:val="Lienhypertexte"/>
            <w:snapToGrid w:val="0"/>
            <w:kern w:val="18"/>
            <w:szCs w:val="18"/>
            <w:lang w:val="ru-RU"/>
          </w:rPr>
          <w:t>.</w:t>
        </w:r>
        <w:proofErr w:type="spellStart"/>
        <w:r w:rsidRPr="004337D3">
          <w:rPr>
            <w:rStyle w:val="Lienhypertexte"/>
            <w:snapToGrid w:val="0"/>
            <w:kern w:val="18"/>
            <w:szCs w:val="18"/>
          </w:rPr>
          <w:t>pdf</w:t>
        </w:r>
        <w:proofErr w:type="spellEnd"/>
      </w:hyperlink>
    </w:p>
  </w:footnote>
  <w:footnote w:id="13">
    <w:p w:rsidR="00707F22" w:rsidRPr="007B3E88"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en-US"/>
        </w:rPr>
      </w:pPr>
      <w:r w:rsidRPr="00282010">
        <w:rPr>
          <w:rStyle w:val="Appelnotedebasdep"/>
          <w:rFonts w:eastAsia="Batang"/>
          <w:iCs/>
          <w:snapToGrid w:val="0"/>
          <w:kern w:val="18"/>
          <w:szCs w:val="18"/>
          <w:u w:val="none"/>
          <w:vertAlign w:val="superscript"/>
          <w:lang w:eastAsia="ja-JP" w:bidi="th-TH"/>
        </w:rPr>
        <w:footnoteRef/>
      </w:r>
      <w:r w:rsidRPr="00282010">
        <w:rPr>
          <w:snapToGrid w:val="0"/>
          <w:kern w:val="18"/>
          <w:szCs w:val="18"/>
          <w:vertAlign w:val="superscript"/>
          <w:lang w:val="ru-RU"/>
        </w:rPr>
        <w:t xml:space="preserve"> </w:t>
      </w:r>
      <w:r>
        <w:rPr>
          <w:rFonts w:eastAsia="Batang"/>
          <w:iCs/>
          <w:snapToGrid w:val="0"/>
          <w:kern w:val="18"/>
          <w:szCs w:val="18"/>
          <w:lang w:val="ru-RU" w:eastAsia="ja-JP" w:bidi="th-TH"/>
        </w:rPr>
        <w:t xml:space="preserve">Как показывает ряд </w:t>
      </w:r>
      <w:r w:rsidRPr="00075967">
        <w:rPr>
          <w:rFonts w:eastAsia="Batang"/>
          <w:iCs/>
          <w:snapToGrid w:val="0"/>
          <w:kern w:val="18"/>
          <w:szCs w:val="18"/>
          <w:lang w:val="ru-RU" w:eastAsia="ja-JP" w:bidi="th-TH"/>
        </w:rPr>
        <w:t xml:space="preserve">исследований, в том числе </w:t>
      </w:r>
      <w:r>
        <w:rPr>
          <w:rFonts w:eastAsia="Batang"/>
          <w:iCs/>
          <w:snapToGrid w:val="0"/>
          <w:kern w:val="18"/>
          <w:szCs w:val="18"/>
          <w:lang w:val="ru-RU" w:eastAsia="ja-JP" w:bidi="th-TH"/>
        </w:rPr>
        <w:t xml:space="preserve">недавно проведенный </w:t>
      </w:r>
      <w:r w:rsidRPr="00075967">
        <w:rPr>
          <w:rFonts w:eastAsia="Batang"/>
          <w:iCs/>
          <w:snapToGrid w:val="0"/>
          <w:kern w:val="18"/>
          <w:szCs w:val="18"/>
          <w:lang w:val="ru-RU" w:eastAsia="ja-JP" w:bidi="th-TH"/>
        </w:rPr>
        <w:t xml:space="preserve">анализ 165 охраняемых районов всего мира, те </w:t>
      </w:r>
      <w:r>
        <w:rPr>
          <w:rFonts w:eastAsia="Batang"/>
          <w:iCs/>
          <w:snapToGrid w:val="0"/>
          <w:kern w:val="18"/>
          <w:szCs w:val="18"/>
          <w:lang w:val="ru-RU" w:eastAsia="ja-JP" w:bidi="th-TH"/>
        </w:rPr>
        <w:t>места,</w:t>
      </w:r>
      <w:r w:rsidRPr="00075967">
        <w:rPr>
          <w:rFonts w:eastAsia="Batang"/>
          <w:iCs/>
          <w:snapToGrid w:val="0"/>
          <w:kern w:val="18"/>
          <w:szCs w:val="18"/>
          <w:lang w:val="ru-RU" w:eastAsia="ja-JP" w:bidi="th-TH"/>
        </w:rPr>
        <w:t xml:space="preserve"> где </w:t>
      </w:r>
      <w:r w:rsidRPr="000B513B">
        <w:rPr>
          <w:rFonts w:eastAsia="Batang"/>
          <w:iCs/>
          <w:snapToGrid w:val="0"/>
          <w:kern w:val="18"/>
          <w:szCs w:val="18"/>
          <w:lang w:val="ru-RU" w:eastAsia="ja-JP" w:bidi="th-TH"/>
        </w:rPr>
        <w:t>местное население</w:t>
      </w:r>
      <w:r>
        <w:rPr>
          <w:rFonts w:eastAsia="Batang"/>
          <w:i/>
          <w:iCs/>
          <w:snapToGrid w:val="0"/>
          <w:kern w:val="18"/>
          <w:szCs w:val="18"/>
          <w:lang w:val="ru-RU" w:eastAsia="ja-JP" w:bidi="th-TH"/>
        </w:rPr>
        <w:t xml:space="preserve"> </w:t>
      </w:r>
      <w:r w:rsidRPr="00075967">
        <w:rPr>
          <w:rFonts w:eastAsia="Batang"/>
          <w:iCs/>
          <w:snapToGrid w:val="0"/>
          <w:kern w:val="18"/>
          <w:szCs w:val="18"/>
          <w:lang w:val="ru-RU" w:eastAsia="ja-JP" w:bidi="th-TH"/>
        </w:rPr>
        <w:t>непосредственно участву</w:t>
      </w:r>
      <w:r>
        <w:rPr>
          <w:rFonts w:eastAsia="Batang"/>
          <w:iCs/>
          <w:snapToGrid w:val="0"/>
          <w:kern w:val="18"/>
          <w:szCs w:val="18"/>
          <w:lang w:val="ru-RU" w:eastAsia="ja-JP" w:bidi="th-TH"/>
        </w:rPr>
        <w:t>е</w:t>
      </w:r>
      <w:r w:rsidRPr="00075967">
        <w:rPr>
          <w:rFonts w:eastAsia="Batang"/>
          <w:iCs/>
          <w:snapToGrid w:val="0"/>
          <w:kern w:val="18"/>
          <w:szCs w:val="18"/>
          <w:lang w:val="ru-RU" w:eastAsia="ja-JP" w:bidi="th-TH"/>
        </w:rPr>
        <w:t xml:space="preserve">т </w:t>
      </w:r>
      <w:r>
        <w:rPr>
          <w:rFonts w:eastAsia="Batang"/>
          <w:iCs/>
          <w:snapToGrid w:val="0"/>
          <w:kern w:val="18"/>
          <w:szCs w:val="18"/>
          <w:lang w:val="ru-RU" w:eastAsia="ja-JP" w:bidi="th-TH"/>
        </w:rPr>
        <w:t xml:space="preserve">в сохранении </w:t>
      </w:r>
      <w:r w:rsidRPr="00075967">
        <w:rPr>
          <w:rFonts w:eastAsia="Batang"/>
          <w:iCs/>
          <w:snapToGrid w:val="0"/>
          <w:kern w:val="18"/>
          <w:szCs w:val="18"/>
          <w:lang w:val="ru-RU" w:eastAsia="ja-JP" w:bidi="th-TH"/>
        </w:rPr>
        <w:t>и извлекают</w:t>
      </w:r>
      <w:r>
        <w:rPr>
          <w:rFonts w:eastAsia="Batang"/>
          <w:iCs/>
          <w:snapToGrid w:val="0"/>
          <w:kern w:val="18"/>
          <w:szCs w:val="18"/>
          <w:lang w:val="ru-RU" w:eastAsia="ja-JP" w:bidi="th-TH"/>
        </w:rPr>
        <w:t xml:space="preserve"> из него</w:t>
      </w:r>
      <w:r w:rsidRPr="00075967">
        <w:rPr>
          <w:rFonts w:eastAsia="Batang"/>
          <w:iCs/>
          <w:snapToGrid w:val="0"/>
          <w:kern w:val="18"/>
          <w:szCs w:val="18"/>
          <w:lang w:val="ru-RU" w:eastAsia="ja-JP" w:bidi="th-TH"/>
        </w:rPr>
        <w:t xml:space="preserve"> выгоду</w:t>
      </w:r>
      <w:r>
        <w:rPr>
          <w:rFonts w:eastAsia="Batang"/>
          <w:iCs/>
          <w:snapToGrid w:val="0"/>
          <w:kern w:val="18"/>
          <w:szCs w:val="18"/>
          <w:lang w:val="ru-RU" w:eastAsia="ja-JP" w:bidi="th-TH"/>
        </w:rPr>
        <w:t xml:space="preserve">, являются </w:t>
      </w:r>
      <w:r w:rsidRPr="00075967">
        <w:rPr>
          <w:rFonts w:eastAsia="Batang"/>
          <w:iCs/>
          <w:snapToGrid w:val="0"/>
          <w:kern w:val="18"/>
          <w:szCs w:val="18"/>
          <w:lang w:val="ru-RU" w:eastAsia="ja-JP" w:bidi="th-TH"/>
        </w:rPr>
        <w:t>более эффективны</w:t>
      </w:r>
      <w:r>
        <w:rPr>
          <w:rFonts w:eastAsia="Batang"/>
          <w:iCs/>
          <w:snapToGrid w:val="0"/>
          <w:kern w:val="18"/>
          <w:szCs w:val="18"/>
          <w:lang w:val="ru-RU" w:eastAsia="ja-JP" w:bidi="th-TH"/>
        </w:rPr>
        <w:t>ми</w:t>
      </w:r>
      <w:r w:rsidRPr="00075967">
        <w:rPr>
          <w:rFonts w:eastAsia="Batang"/>
          <w:iCs/>
          <w:snapToGrid w:val="0"/>
          <w:kern w:val="18"/>
          <w:szCs w:val="18"/>
          <w:lang w:val="ru-RU" w:eastAsia="ja-JP" w:bidi="th-TH"/>
        </w:rPr>
        <w:t xml:space="preserve"> </w:t>
      </w:r>
      <w:r>
        <w:rPr>
          <w:rFonts w:eastAsia="Batang"/>
          <w:iCs/>
          <w:snapToGrid w:val="0"/>
          <w:kern w:val="18"/>
          <w:szCs w:val="18"/>
          <w:lang w:val="ru-RU" w:eastAsia="ja-JP" w:bidi="th-TH"/>
        </w:rPr>
        <w:t xml:space="preserve">и в </w:t>
      </w:r>
      <w:r w:rsidRPr="00075967">
        <w:rPr>
          <w:rFonts w:eastAsia="Batang"/>
          <w:iCs/>
          <w:snapToGrid w:val="0"/>
          <w:kern w:val="18"/>
          <w:szCs w:val="18"/>
          <w:lang w:val="ru-RU" w:eastAsia="ja-JP" w:bidi="th-TH"/>
        </w:rPr>
        <w:t>сохранени</w:t>
      </w:r>
      <w:r>
        <w:rPr>
          <w:rFonts w:eastAsia="Batang"/>
          <w:iCs/>
          <w:snapToGrid w:val="0"/>
          <w:kern w:val="18"/>
          <w:szCs w:val="18"/>
          <w:lang w:val="ru-RU" w:eastAsia="ja-JP" w:bidi="th-TH"/>
        </w:rPr>
        <w:t>и</w:t>
      </w:r>
      <w:r w:rsidRPr="00075967">
        <w:rPr>
          <w:rFonts w:eastAsia="Batang"/>
          <w:iCs/>
          <w:snapToGrid w:val="0"/>
          <w:kern w:val="18"/>
          <w:szCs w:val="18"/>
          <w:lang w:val="ru-RU" w:eastAsia="ja-JP" w:bidi="th-TH"/>
        </w:rPr>
        <w:t xml:space="preserve"> биоразнообразия, и </w:t>
      </w:r>
      <w:r>
        <w:rPr>
          <w:rFonts w:eastAsia="Batang"/>
          <w:iCs/>
          <w:snapToGrid w:val="0"/>
          <w:kern w:val="18"/>
          <w:szCs w:val="18"/>
          <w:lang w:val="ru-RU" w:eastAsia="ja-JP" w:bidi="th-TH"/>
        </w:rPr>
        <w:t xml:space="preserve">в </w:t>
      </w:r>
      <w:r w:rsidRPr="00075967">
        <w:rPr>
          <w:rFonts w:eastAsia="Batang"/>
          <w:iCs/>
          <w:snapToGrid w:val="0"/>
          <w:kern w:val="18"/>
          <w:szCs w:val="18"/>
          <w:lang w:val="ru-RU" w:eastAsia="ja-JP" w:bidi="th-TH"/>
        </w:rPr>
        <w:t>социально-экономическо</w:t>
      </w:r>
      <w:r>
        <w:rPr>
          <w:rFonts w:eastAsia="Batang"/>
          <w:iCs/>
          <w:snapToGrid w:val="0"/>
          <w:kern w:val="18"/>
          <w:szCs w:val="18"/>
          <w:lang w:val="ru-RU" w:eastAsia="ja-JP" w:bidi="th-TH"/>
        </w:rPr>
        <w:t>м</w:t>
      </w:r>
      <w:r w:rsidRPr="00075967">
        <w:rPr>
          <w:rFonts w:eastAsia="Batang"/>
          <w:iCs/>
          <w:snapToGrid w:val="0"/>
          <w:kern w:val="18"/>
          <w:szCs w:val="18"/>
          <w:lang w:val="ru-RU" w:eastAsia="ja-JP" w:bidi="th-TH"/>
        </w:rPr>
        <w:t xml:space="preserve"> развити</w:t>
      </w:r>
      <w:r>
        <w:rPr>
          <w:rFonts w:eastAsia="Batang"/>
          <w:iCs/>
          <w:snapToGrid w:val="0"/>
          <w:kern w:val="18"/>
          <w:szCs w:val="18"/>
          <w:lang w:val="ru-RU" w:eastAsia="ja-JP" w:bidi="th-TH"/>
        </w:rPr>
        <w:t xml:space="preserve">и. </w:t>
      </w:r>
      <w:proofErr w:type="spellStart"/>
      <w:r w:rsidRPr="007B3E88">
        <w:rPr>
          <w:snapToGrid w:val="0"/>
          <w:kern w:val="18"/>
          <w:szCs w:val="18"/>
        </w:rPr>
        <w:t>Oldekop</w:t>
      </w:r>
      <w:proofErr w:type="spellEnd"/>
      <w:r w:rsidRPr="00590056">
        <w:rPr>
          <w:snapToGrid w:val="0"/>
          <w:kern w:val="18"/>
          <w:szCs w:val="18"/>
          <w:lang w:val="en-US"/>
        </w:rPr>
        <w:t xml:space="preserve">, </w:t>
      </w:r>
      <w:r w:rsidRPr="007B3E88">
        <w:rPr>
          <w:snapToGrid w:val="0"/>
          <w:kern w:val="18"/>
          <w:szCs w:val="18"/>
        </w:rPr>
        <w:t>J</w:t>
      </w:r>
      <w:r w:rsidRPr="00590056">
        <w:rPr>
          <w:snapToGrid w:val="0"/>
          <w:kern w:val="18"/>
          <w:szCs w:val="18"/>
          <w:lang w:val="en-US"/>
        </w:rPr>
        <w:t>.</w:t>
      </w:r>
      <w:r w:rsidRPr="007B3E88">
        <w:rPr>
          <w:snapToGrid w:val="0"/>
          <w:kern w:val="18"/>
          <w:szCs w:val="18"/>
        </w:rPr>
        <w:t>A</w:t>
      </w:r>
      <w:r w:rsidRPr="00590056">
        <w:rPr>
          <w:snapToGrid w:val="0"/>
          <w:kern w:val="18"/>
          <w:szCs w:val="18"/>
          <w:lang w:val="en-US"/>
        </w:rPr>
        <w:t xml:space="preserve">., </w:t>
      </w:r>
      <w:r w:rsidRPr="007B3E88">
        <w:rPr>
          <w:snapToGrid w:val="0"/>
          <w:kern w:val="18"/>
          <w:szCs w:val="18"/>
        </w:rPr>
        <w:t>et</w:t>
      </w:r>
      <w:r w:rsidRPr="00590056">
        <w:rPr>
          <w:snapToGrid w:val="0"/>
          <w:kern w:val="18"/>
          <w:szCs w:val="18"/>
          <w:lang w:val="en-US"/>
        </w:rPr>
        <w:t xml:space="preserve"> </w:t>
      </w:r>
      <w:r w:rsidRPr="007B3E88">
        <w:rPr>
          <w:snapToGrid w:val="0"/>
          <w:kern w:val="18"/>
          <w:szCs w:val="18"/>
        </w:rPr>
        <w:t>al</w:t>
      </w:r>
      <w:r w:rsidRPr="00590056">
        <w:rPr>
          <w:snapToGrid w:val="0"/>
          <w:kern w:val="18"/>
          <w:szCs w:val="18"/>
          <w:lang w:val="en-US"/>
        </w:rPr>
        <w:t xml:space="preserve">. </w:t>
      </w:r>
      <w:r w:rsidRPr="007B3E88">
        <w:rPr>
          <w:snapToGrid w:val="0"/>
          <w:kern w:val="18"/>
          <w:szCs w:val="18"/>
          <w:lang w:val="en-US"/>
        </w:rPr>
        <w:t xml:space="preserve">(2015). A global assessment of the social and conservation outcomes of protected areas </w:t>
      </w:r>
      <w:r w:rsidRPr="009B350E">
        <w:rPr>
          <w:snapToGrid w:val="0"/>
          <w:kern w:val="18"/>
          <w:szCs w:val="18"/>
          <w:lang w:val="en-US"/>
        </w:rPr>
        <w:t>–</w:t>
      </w:r>
      <w:r w:rsidRPr="007B3E88">
        <w:rPr>
          <w:snapToGrid w:val="0"/>
          <w:kern w:val="18"/>
          <w:szCs w:val="18"/>
          <w:lang w:val="en-US"/>
        </w:rPr>
        <w:t xml:space="preserve"> </w:t>
      </w:r>
      <w:r w:rsidRPr="007B3E88">
        <w:rPr>
          <w:i/>
          <w:iCs/>
          <w:snapToGrid w:val="0"/>
          <w:kern w:val="18"/>
          <w:szCs w:val="18"/>
          <w:lang w:val="en-US"/>
        </w:rPr>
        <w:t>Conservation Biology</w:t>
      </w:r>
      <w:r w:rsidRPr="007B3E88">
        <w:rPr>
          <w:snapToGrid w:val="0"/>
          <w:kern w:val="18"/>
          <w:szCs w:val="18"/>
          <w:lang w:val="en-US"/>
        </w:rPr>
        <w:t>, 30(1): 133</w:t>
      </w:r>
      <w:r w:rsidRPr="009B350E">
        <w:rPr>
          <w:snapToGrid w:val="0"/>
          <w:kern w:val="18"/>
          <w:szCs w:val="18"/>
          <w:lang w:val="en-US"/>
        </w:rPr>
        <w:t>-</w:t>
      </w:r>
      <w:r w:rsidRPr="007B3E88">
        <w:rPr>
          <w:snapToGrid w:val="0"/>
          <w:kern w:val="18"/>
          <w:szCs w:val="18"/>
          <w:lang w:val="en-US"/>
        </w:rPr>
        <w:t>141.</w:t>
      </w:r>
    </w:p>
  </w:footnote>
  <w:footnote w:id="14">
    <w:p w:rsidR="00707F22" w:rsidRPr="002638D5"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ru-RU" w:eastAsia="ja-JP" w:bidi="th-TH"/>
        </w:rPr>
      </w:pPr>
      <w:r w:rsidRPr="00282010">
        <w:rPr>
          <w:rStyle w:val="Appelnotedebasdep"/>
          <w:rFonts w:eastAsia="Batang"/>
          <w:iCs/>
          <w:snapToGrid w:val="0"/>
          <w:kern w:val="18"/>
          <w:szCs w:val="18"/>
          <w:u w:val="none"/>
          <w:vertAlign w:val="superscript"/>
          <w:lang w:eastAsia="ja-JP" w:bidi="th-TH"/>
        </w:rPr>
        <w:footnoteRef/>
      </w:r>
      <w:r w:rsidRPr="00D807D3">
        <w:rPr>
          <w:snapToGrid w:val="0"/>
          <w:kern w:val="18"/>
          <w:szCs w:val="18"/>
          <w:lang w:val="ru-RU"/>
        </w:rPr>
        <w:t xml:space="preserve"> </w:t>
      </w:r>
      <w:r w:rsidRPr="002638D5">
        <w:rPr>
          <w:snapToGrid w:val="0"/>
          <w:kern w:val="18"/>
          <w:szCs w:val="18"/>
          <w:lang w:val="ru-RU" w:eastAsia="ja-JP" w:bidi="th-TH"/>
        </w:rPr>
        <w:t xml:space="preserve">В </w:t>
      </w:r>
      <w:r>
        <w:rPr>
          <w:snapToGrid w:val="0"/>
          <w:kern w:val="18"/>
          <w:szCs w:val="18"/>
          <w:lang w:val="ru-RU" w:eastAsia="ja-JP" w:bidi="th-TH"/>
        </w:rPr>
        <w:t>том</w:t>
      </w:r>
      <w:r w:rsidRPr="002638D5">
        <w:rPr>
          <w:snapToGrid w:val="0"/>
          <w:kern w:val="18"/>
          <w:szCs w:val="18"/>
          <w:lang w:val="ru-RU" w:eastAsia="ja-JP" w:bidi="th-TH"/>
        </w:rPr>
        <w:t xml:space="preserve"> </w:t>
      </w:r>
      <w:r>
        <w:rPr>
          <w:snapToGrid w:val="0"/>
          <w:kern w:val="18"/>
          <w:szCs w:val="18"/>
          <w:lang w:val="ru-RU" w:eastAsia="ja-JP" w:bidi="th-TH"/>
        </w:rPr>
        <w:t>же</w:t>
      </w:r>
      <w:r w:rsidRPr="002638D5">
        <w:rPr>
          <w:snapToGrid w:val="0"/>
          <w:kern w:val="18"/>
          <w:szCs w:val="18"/>
          <w:lang w:val="ru-RU" w:eastAsia="ja-JP" w:bidi="th-TH"/>
        </w:rPr>
        <w:t xml:space="preserve"> решении Сторонам было предложено </w:t>
      </w:r>
      <w:r>
        <w:rPr>
          <w:lang w:val="ru-RU"/>
        </w:rPr>
        <w:t xml:space="preserve">создать четкие механизмы и процессы справедливого распределения затрат и выгод и обеспечения всемерного и эффективного участия коренных народов и местных общин в деятельности, связанной с охраняемыми районами, в соответствии с положениями национального законодательства и применимыми международными обязательствам, </w:t>
      </w:r>
      <w:r w:rsidRPr="002638D5">
        <w:rPr>
          <w:snapToGrid w:val="0"/>
          <w:kern w:val="18"/>
          <w:szCs w:val="18"/>
          <w:lang w:val="ru-RU" w:eastAsia="ja-JP" w:bidi="th-TH"/>
        </w:rPr>
        <w:t xml:space="preserve">а также признать роль </w:t>
      </w:r>
      <w:r>
        <w:rPr>
          <w:snapToGrid w:val="0"/>
          <w:kern w:val="18"/>
          <w:szCs w:val="18"/>
          <w:lang w:val="ru-RU" w:eastAsia="ja-JP" w:bidi="th-TH"/>
        </w:rPr>
        <w:t>районов</w:t>
      </w:r>
      <w:r w:rsidRPr="002638D5">
        <w:rPr>
          <w:snapToGrid w:val="0"/>
          <w:kern w:val="18"/>
          <w:szCs w:val="18"/>
          <w:lang w:val="ru-RU" w:eastAsia="ja-JP" w:bidi="th-TH"/>
        </w:rPr>
        <w:t xml:space="preserve">, </w:t>
      </w:r>
      <w:r>
        <w:rPr>
          <w:snapToGrid w:val="0"/>
          <w:kern w:val="18"/>
          <w:szCs w:val="18"/>
          <w:lang w:val="ru-RU" w:eastAsia="ja-JP" w:bidi="th-TH"/>
        </w:rPr>
        <w:t>с</w:t>
      </w:r>
      <w:r w:rsidRPr="002638D5">
        <w:rPr>
          <w:snapToGrid w:val="0"/>
          <w:kern w:val="18"/>
          <w:szCs w:val="18"/>
          <w:lang w:val="ru-RU" w:eastAsia="ja-JP" w:bidi="th-TH"/>
        </w:rPr>
        <w:t>охраняемых коренны</w:t>
      </w:r>
      <w:r>
        <w:rPr>
          <w:snapToGrid w:val="0"/>
          <w:kern w:val="18"/>
          <w:szCs w:val="18"/>
          <w:lang w:val="ru-RU" w:eastAsia="ja-JP" w:bidi="th-TH"/>
        </w:rPr>
        <w:t>ми</w:t>
      </w:r>
      <w:r w:rsidRPr="002638D5">
        <w:rPr>
          <w:snapToGrid w:val="0"/>
          <w:kern w:val="18"/>
          <w:szCs w:val="18"/>
          <w:lang w:val="ru-RU" w:eastAsia="ja-JP" w:bidi="th-TH"/>
        </w:rPr>
        <w:t xml:space="preserve"> </w:t>
      </w:r>
      <w:r>
        <w:rPr>
          <w:snapToGrid w:val="0"/>
          <w:kern w:val="18"/>
          <w:szCs w:val="18"/>
          <w:lang w:val="ru-RU" w:eastAsia="ja-JP" w:bidi="th-TH"/>
        </w:rPr>
        <w:t>народами</w:t>
      </w:r>
      <w:r w:rsidRPr="002638D5">
        <w:rPr>
          <w:snapToGrid w:val="0"/>
          <w:kern w:val="18"/>
          <w:szCs w:val="18"/>
          <w:lang w:val="ru-RU" w:eastAsia="ja-JP" w:bidi="th-TH"/>
        </w:rPr>
        <w:t xml:space="preserve"> и местны</w:t>
      </w:r>
      <w:r>
        <w:rPr>
          <w:snapToGrid w:val="0"/>
          <w:kern w:val="18"/>
          <w:szCs w:val="18"/>
          <w:lang w:val="ru-RU" w:eastAsia="ja-JP" w:bidi="th-TH"/>
        </w:rPr>
        <w:t>ми</w:t>
      </w:r>
      <w:r w:rsidRPr="002638D5">
        <w:rPr>
          <w:snapToGrid w:val="0"/>
          <w:kern w:val="18"/>
          <w:szCs w:val="18"/>
          <w:lang w:val="ru-RU" w:eastAsia="ja-JP" w:bidi="th-TH"/>
        </w:rPr>
        <w:t xml:space="preserve"> общин</w:t>
      </w:r>
      <w:r>
        <w:rPr>
          <w:snapToGrid w:val="0"/>
          <w:kern w:val="18"/>
          <w:szCs w:val="18"/>
          <w:lang w:val="ru-RU" w:eastAsia="ja-JP" w:bidi="th-TH"/>
        </w:rPr>
        <w:t>ами</w:t>
      </w:r>
      <w:r w:rsidRPr="002638D5">
        <w:rPr>
          <w:snapToGrid w:val="0"/>
          <w:kern w:val="18"/>
          <w:szCs w:val="18"/>
          <w:lang w:val="ru-RU" w:eastAsia="ja-JP" w:bidi="th-TH"/>
        </w:rPr>
        <w:t xml:space="preserve"> (</w:t>
      </w:r>
      <w:r w:rsidRPr="007B3E88">
        <w:rPr>
          <w:snapToGrid w:val="0"/>
          <w:kern w:val="18"/>
          <w:szCs w:val="18"/>
          <w:lang w:eastAsia="ja-JP" w:bidi="th-TH"/>
        </w:rPr>
        <w:t>ICCA</w:t>
      </w:r>
      <w:r w:rsidRPr="002638D5">
        <w:rPr>
          <w:snapToGrid w:val="0"/>
          <w:kern w:val="18"/>
          <w:szCs w:val="18"/>
          <w:lang w:val="ru-RU" w:eastAsia="ja-JP" w:bidi="th-TH"/>
        </w:rPr>
        <w:t xml:space="preserve">) и </w:t>
      </w:r>
      <w:r>
        <w:rPr>
          <w:snapToGrid w:val="0"/>
          <w:kern w:val="18"/>
          <w:szCs w:val="18"/>
          <w:lang w:val="ru-RU" w:eastAsia="ja-JP" w:bidi="th-TH"/>
        </w:rPr>
        <w:t>районов</w:t>
      </w:r>
      <w:r w:rsidRPr="002638D5">
        <w:rPr>
          <w:snapToGrid w:val="0"/>
          <w:kern w:val="18"/>
          <w:szCs w:val="18"/>
          <w:lang w:val="ru-RU" w:eastAsia="ja-JP" w:bidi="th-TH"/>
        </w:rPr>
        <w:t>, сохраня</w:t>
      </w:r>
      <w:r>
        <w:rPr>
          <w:snapToGrid w:val="0"/>
          <w:kern w:val="18"/>
          <w:szCs w:val="18"/>
          <w:lang w:val="ru-RU" w:eastAsia="ja-JP" w:bidi="th-TH"/>
        </w:rPr>
        <w:t>емых</w:t>
      </w:r>
      <w:r w:rsidRPr="002638D5">
        <w:rPr>
          <w:snapToGrid w:val="0"/>
          <w:kern w:val="18"/>
          <w:szCs w:val="18"/>
          <w:lang w:val="ru-RU" w:eastAsia="ja-JP" w:bidi="th-TH"/>
        </w:rPr>
        <w:t xml:space="preserve"> </w:t>
      </w:r>
      <w:r>
        <w:rPr>
          <w:snapToGrid w:val="0"/>
          <w:kern w:val="18"/>
          <w:szCs w:val="18"/>
          <w:lang w:val="ru-RU" w:eastAsia="ja-JP" w:bidi="th-TH"/>
        </w:rPr>
        <w:t>д</w:t>
      </w:r>
      <w:r w:rsidRPr="002638D5">
        <w:rPr>
          <w:snapToGrid w:val="0"/>
          <w:kern w:val="18"/>
          <w:szCs w:val="18"/>
          <w:lang w:val="ru-RU" w:eastAsia="ja-JP" w:bidi="th-TH"/>
        </w:rPr>
        <w:t>руги</w:t>
      </w:r>
      <w:r>
        <w:rPr>
          <w:snapToGrid w:val="0"/>
          <w:kern w:val="18"/>
          <w:szCs w:val="18"/>
          <w:lang w:val="ru-RU" w:eastAsia="ja-JP" w:bidi="th-TH"/>
        </w:rPr>
        <w:t>ми</w:t>
      </w:r>
      <w:r w:rsidRPr="002638D5">
        <w:rPr>
          <w:snapToGrid w:val="0"/>
          <w:kern w:val="18"/>
          <w:szCs w:val="18"/>
          <w:lang w:val="ru-RU" w:eastAsia="ja-JP" w:bidi="th-TH"/>
        </w:rPr>
        <w:t xml:space="preserve"> заинтересованны</w:t>
      </w:r>
      <w:r>
        <w:rPr>
          <w:snapToGrid w:val="0"/>
          <w:kern w:val="18"/>
          <w:szCs w:val="18"/>
          <w:lang w:val="ru-RU" w:eastAsia="ja-JP" w:bidi="th-TH"/>
        </w:rPr>
        <w:t>ми</w:t>
      </w:r>
      <w:r w:rsidRPr="002638D5">
        <w:rPr>
          <w:snapToGrid w:val="0"/>
          <w:kern w:val="18"/>
          <w:szCs w:val="18"/>
          <w:lang w:val="ru-RU" w:eastAsia="ja-JP" w:bidi="th-TH"/>
        </w:rPr>
        <w:t xml:space="preserve"> сторон</w:t>
      </w:r>
      <w:r>
        <w:rPr>
          <w:snapToGrid w:val="0"/>
          <w:kern w:val="18"/>
          <w:szCs w:val="18"/>
          <w:lang w:val="ru-RU" w:eastAsia="ja-JP" w:bidi="th-TH"/>
        </w:rPr>
        <w:t>ами</w:t>
      </w:r>
      <w:r w:rsidRPr="002638D5">
        <w:rPr>
          <w:snapToGrid w:val="0"/>
          <w:kern w:val="18"/>
          <w:szCs w:val="18"/>
          <w:lang w:val="ru-RU" w:eastAsia="ja-JP" w:bidi="th-TH"/>
        </w:rPr>
        <w:t xml:space="preserve"> в </w:t>
      </w:r>
      <w:r>
        <w:rPr>
          <w:snapToGrid w:val="0"/>
          <w:kern w:val="18"/>
          <w:szCs w:val="18"/>
          <w:lang w:val="ru-RU" w:eastAsia="ja-JP" w:bidi="th-TH"/>
        </w:rPr>
        <w:t xml:space="preserve">деле </w:t>
      </w:r>
      <w:r w:rsidRPr="002638D5">
        <w:rPr>
          <w:snapToGrid w:val="0"/>
          <w:kern w:val="18"/>
          <w:szCs w:val="18"/>
          <w:lang w:val="ru-RU" w:eastAsia="ja-JP" w:bidi="th-TH"/>
        </w:rPr>
        <w:t>сохранения биоразнообразия, совместного управления и диверсификации типов управления.</w:t>
      </w:r>
    </w:p>
  </w:footnote>
  <w:footnote w:id="15">
    <w:p w:rsidR="00707F22" w:rsidRPr="00590056"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ru-RU"/>
        </w:rPr>
      </w:pPr>
      <w:r w:rsidRPr="00282010">
        <w:rPr>
          <w:rStyle w:val="Appelnotedebasdep"/>
          <w:snapToGrid w:val="0"/>
          <w:kern w:val="18"/>
          <w:szCs w:val="18"/>
          <w:u w:val="none"/>
          <w:vertAlign w:val="superscript"/>
        </w:rPr>
        <w:footnoteRef/>
      </w:r>
      <w:r w:rsidRPr="00282010">
        <w:rPr>
          <w:snapToGrid w:val="0"/>
          <w:kern w:val="18"/>
          <w:szCs w:val="18"/>
          <w:vertAlign w:val="superscript"/>
          <w:lang w:val="ru-RU"/>
        </w:rPr>
        <w:t xml:space="preserve"> </w:t>
      </w:r>
      <w:r w:rsidRPr="007B3E88">
        <w:rPr>
          <w:snapToGrid w:val="0"/>
          <w:kern w:val="18"/>
          <w:szCs w:val="18"/>
          <w:lang w:eastAsia="ja-JP" w:bidi="th-TH"/>
        </w:rPr>
        <w:t>CBD</w:t>
      </w:r>
      <w:r w:rsidRPr="00590056">
        <w:rPr>
          <w:snapToGrid w:val="0"/>
          <w:kern w:val="18"/>
          <w:szCs w:val="18"/>
          <w:lang w:val="ru-RU" w:eastAsia="ja-JP" w:bidi="th-TH"/>
        </w:rPr>
        <w:t>/</w:t>
      </w:r>
      <w:r w:rsidRPr="007B3E88">
        <w:rPr>
          <w:snapToGrid w:val="0"/>
          <w:kern w:val="18"/>
          <w:szCs w:val="18"/>
          <w:lang w:eastAsia="ja-JP" w:bidi="th-TH"/>
        </w:rPr>
        <w:t>SBSTTA</w:t>
      </w:r>
      <w:r w:rsidRPr="00590056">
        <w:rPr>
          <w:snapToGrid w:val="0"/>
          <w:kern w:val="18"/>
          <w:szCs w:val="18"/>
          <w:lang w:val="ru-RU" w:eastAsia="ja-JP" w:bidi="th-TH"/>
        </w:rPr>
        <w:t>/22/</w:t>
      </w:r>
      <w:r w:rsidRPr="007B3E88">
        <w:rPr>
          <w:snapToGrid w:val="0"/>
          <w:kern w:val="18"/>
          <w:szCs w:val="18"/>
          <w:lang w:eastAsia="ja-JP" w:bidi="th-TH"/>
        </w:rPr>
        <w:t>INF</w:t>
      </w:r>
      <w:r w:rsidRPr="00590056">
        <w:rPr>
          <w:snapToGrid w:val="0"/>
          <w:kern w:val="18"/>
          <w:szCs w:val="18"/>
          <w:lang w:val="ru-RU" w:eastAsia="ja-JP" w:bidi="th-TH"/>
        </w:rPr>
        <w:t>/8.</w:t>
      </w:r>
    </w:p>
  </w:footnote>
  <w:footnote w:id="16">
    <w:p w:rsidR="00707F22" w:rsidRPr="0077692A"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ru-RU"/>
        </w:rPr>
      </w:pPr>
      <w:r w:rsidRPr="00282010">
        <w:rPr>
          <w:rStyle w:val="Appelnotedebasdep"/>
          <w:rFonts w:eastAsia="Batang"/>
          <w:iCs/>
          <w:snapToGrid w:val="0"/>
          <w:kern w:val="18"/>
          <w:szCs w:val="18"/>
          <w:u w:val="none"/>
          <w:vertAlign w:val="superscript"/>
          <w:lang w:eastAsia="ja-JP" w:bidi="th-TH"/>
        </w:rPr>
        <w:footnoteRef/>
      </w:r>
      <w:r w:rsidRPr="0077692A">
        <w:rPr>
          <w:snapToGrid w:val="0"/>
          <w:kern w:val="18"/>
          <w:szCs w:val="18"/>
          <w:lang w:val="ru-RU"/>
        </w:rPr>
        <w:t xml:space="preserve"> Например, между коренными народами </w:t>
      </w:r>
      <w:r>
        <w:rPr>
          <w:snapToGrid w:val="0"/>
          <w:kern w:val="18"/>
          <w:szCs w:val="18"/>
          <w:lang w:val="ru-RU"/>
        </w:rPr>
        <w:t>и</w:t>
      </w:r>
      <w:r w:rsidRPr="0077692A">
        <w:rPr>
          <w:snapToGrid w:val="0"/>
          <w:kern w:val="18"/>
          <w:szCs w:val="18"/>
          <w:lang w:val="ru-RU"/>
        </w:rPr>
        <w:t xml:space="preserve"> местными общинами и правительствами или между частными лицами и правительствами.</w:t>
      </w:r>
    </w:p>
  </w:footnote>
  <w:footnote w:id="17">
    <w:p w:rsidR="00707F22" w:rsidRPr="008950C8"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ru-RU" w:eastAsia="ja-JP" w:bidi="th-TH"/>
        </w:rPr>
      </w:pPr>
      <w:r w:rsidRPr="00282010">
        <w:rPr>
          <w:rStyle w:val="Appelnotedebasdep"/>
          <w:rFonts w:eastAsia="Batang"/>
          <w:bCs/>
          <w:iCs/>
          <w:snapToGrid w:val="0"/>
          <w:kern w:val="18"/>
          <w:szCs w:val="18"/>
          <w:u w:val="none"/>
          <w:vertAlign w:val="superscript"/>
          <w:lang w:eastAsia="ja-JP" w:bidi="th-TH"/>
        </w:rPr>
        <w:footnoteRef/>
      </w:r>
      <w:r w:rsidRPr="00D807D3">
        <w:rPr>
          <w:snapToGrid w:val="0"/>
          <w:kern w:val="18"/>
          <w:szCs w:val="18"/>
          <w:lang w:val="ru-RU"/>
        </w:rPr>
        <w:t xml:space="preserve"> </w:t>
      </w:r>
      <w:r w:rsidRPr="008950C8">
        <w:rPr>
          <w:snapToGrid w:val="0"/>
          <w:kern w:val="18"/>
          <w:szCs w:val="18"/>
          <w:lang w:val="ru-RU" w:eastAsia="ja-JP" w:bidi="th-TH"/>
        </w:rPr>
        <w:t>Это</w:t>
      </w:r>
      <w:r w:rsidRPr="00B73B99">
        <w:rPr>
          <w:snapToGrid w:val="0"/>
          <w:kern w:val="18"/>
          <w:szCs w:val="18"/>
          <w:lang w:val="ru-RU" w:eastAsia="ja-JP" w:bidi="th-TH"/>
        </w:rPr>
        <w:t xml:space="preserve"> </w:t>
      </w:r>
      <w:r w:rsidRPr="008950C8">
        <w:rPr>
          <w:snapToGrid w:val="0"/>
          <w:kern w:val="18"/>
          <w:szCs w:val="18"/>
          <w:lang w:val="ru-RU" w:eastAsia="ja-JP" w:bidi="th-TH"/>
        </w:rPr>
        <w:t>связано</w:t>
      </w:r>
      <w:r w:rsidRPr="00B73B99">
        <w:rPr>
          <w:snapToGrid w:val="0"/>
          <w:kern w:val="18"/>
          <w:szCs w:val="18"/>
          <w:lang w:val="ru-RU" w:eastAsia="ja-JP" w:bidi="th-TH"/>
        </w:rPr>
        <w:t xml:space="preserve"> </w:t>
      </w:r>
      <w:r w:rsidRPr="008950C8">
        <w:rPr>
          <w:snapToGrid w:val="0"/>
          <w:kern w:val="18"/>
          <w:szCs w:val="18"/>
          <w:lang w:val="ru-RU" w:eastAsia="ja-JP" w:bidi="th-TH"/>
        </w:rPr>
        <w:t>с</w:t>
      </w:r>
      <w:r w:rsidRPr="00B73B99">
        <w:rPr>
          <w:snapToGrid w:val="0"/>
          <w:kern w:val="18"/>
          <w:szCs w:val="18"/>
          <w:lang w:val="ru-RU" w:eastAsia="ja-JP" w:bidi="th-TH"/>
        </w:rPr>
        <w:t xml:space="preserve"> </w:t>
      </w:r>
      <w:r w:rsidRPr="008950C8">
        <w:rPr>
          <w:snapToGrid w:val="0"/>
          <w:kern w:val="18"/>
          <w:szCs w:val="18"/>
          <w:lang w:val="ru-RU" w:eastAsia="ja-JP" w:bidi="th-TH"/>
        </w:rPr>
        <w:t>тем</w:t>
      </w:r>
      <w:r w:rsidRPr="00B73B99">
        <w:rPr>
          <w:snapToGrid w:val="0"/>
          <w:kern w:val="18"/>
          <w:szCs w:val="18"/>
          <w:lang w:val="ru-RU" w:eastAsia="ja-JP" w:bidi="th-TH"/>
        </w:rPr>
        <w:t xml:space="preserve">, </w:t>
      </w:r>
      <w:r w:rsidRPr="008950C8">
        <w:rPr>
          <w:snapToGrid w:val="0"/>
          <w:kern w:val="18"/>
          <w:szCs w:val="18"/>
          <w:lang w:val="ru-RU" w:eastAsia="ja-JP" w:bidi="th-TH"/>
        </w:rPr>
        <w:t>что</w:t>
      </w:r>
      <w:r w:rsidRPr="00B73B99">
        <w:rPr>
          <w:snapToGrid w:val="0"/>
          <w:kern w:val="18"/>
          <w:szCs w:val="18"/>
          <w:lang w:val="ru-RU" w:eastAsia="ja-JP" w:bidi="th-TH"/>
        </w:rPr>
        <w:t xml:space="preserve"> </w:t>
      </w:r>
      <w:r w:rsidRPr="008950C8">
        <w:rPr>
          <w:snapToGrid w:val="0"/>
          <w:kern w:val="18"/>
          <w:szCs w:val="18"/>
          <w:lang w:val="ru-RU" w:eastAsia="ja-JP" w:bidi="th-TH"/>
        </w:rPr>
        <w:t>тип</w:t>
      </w:r>
      <w:r w:rsidRPr="00B73B99">
        <w:rPr>
          <w:snapToGrid w:val="0"/>
          <w:kern w:val="18"/>
          <w:szCs w:val="18"/>
          <w:lang w:val="ru-RU" w:eastAsia="ja-JP" w:bidi="th-TH"/>
        </w:rPr>
        <w:t xml:space="preserve"> </w:t>
      </w:r>
      <w:r w:rsidRPr="008950C8">
        <w:rPr>
          <w:snapToGrid w:val="0"/>
          <w:kern w:val="18"/>
          <w:szCs w:val="18"/>
          <w:lang w:val="ru-RU" w:eastAsia="ja-JP" w:bidi="th-TH"/>
        </w:rPr>
        <w:t>управления</w:t>
      </w:r>
      <w:r w:rsidRPr="00B73B99">
        <w:rPr>
          <w:snapToGrid w:val="0"/>
          <w:kern w:val="18"/>
          <w:szCs w:val="18"/>
          <w:lang w:val="ru-RU" w:eastAsia="ja-JP" w:bidi="th-TH"/>
        </w:rPr>
        <w:t xml:space="preserve"> </w:t>
      </w:r>
      <w:r>
        <w:rPr>
          <w:snapToGrid w:val="0"/>
          <w:kern w:val="18"/>
          <w:szCs w:val="18"/>
          <w:lang w:val="ru-RU" w:eastAsia="ja-JP" w:bidi="th-TH"/>
        </w:rPr>
        <w:t>определяет</w:t>
      </w:r>
      <w:r w:rsidRPr="00B73B99">
        <w:rPr>
          <w:snapToGrid w:val="0"/>
          <w:kern w:val="18"/>
          <w:szCs w:val="18"/>
          <w:lang w:val="ru-RU" w:eastAsia="ja-JP" w:bidi="th-TH"/>
        </w:rPr>
        <w:t xml:space="preserve"> </w:t>
      </w:r>
      <w:r>
        <w:rPr>
          <w:snapToGrid w:val="0"/>
          <w:kern w:val="18"/>
          <w:szCs w:val="18"/>
          <w:lang w:val="ru-RU" w:eastAsia="ja-JP" w:bidi="th-TH"/>
        </w:rPr>
        <w:t>участника</w:t>
      </w:r>
      <w:r w:rsidRPr="00B73B99">
        <w:rPr>
          <w:snapToGrid w:val="0"/>
          <w:kern w:val="18"/>
          <w:szCs w:val="18"/>
          <w:lang w:val="ru-RU" w:eastAsia="ja-JP" w:bidi="th-TH"/>
        </w:rPr>
        <w:t xml:space="preserve"> (</w:t>
      </w:r>
      <w:r>
        <w:rPr>
          <w:snapToGrid w:val="0"/>
          <w:kern w:val="18"/>
          <w:szCs w:val="18"/>
          <w:lang w:val="ru-RU" w:eastAsia="ja-JP" w:bidi="th-TH"/>
        </w:rPr>
        <w:t>или</w:t>
      </w:r>
      <w:r w:rsidRPr="00B73B99">
        <w:rPr>
          <w:snapToGrid w:val="0"/>
          <w:kern w:val="18"/>
          <w:szCs w:val="18"/>
          <w:lang w:val="ru-RU" w:eastAsia="ja-JP" w:bidi="th-TH"/>
        </w:rPr>
        <w:t xml:space="preserve"> </w:t>
      </w:r>
      <w:r>
        <w:rPr>
          <w:snapToGrid w:val="0"/>
          <w:kern w:val="18"/>
          <w:szCs w:val="18"/>
          <w:lang w:val="ru-RU" w:eastAsia="ja-JP" w:bidi="th-TH"/>
        </w:rPr>
        <w:t>участников</w:t>
      </w:r>
      <w:r w:rsidRPr="00B73B99">
        <w:rPr>
          <w:snapToGrid w:val="0"/>
          <w:kern w:val="18"/>
          <w:szCs w:val="18"/>
          <w:lang w:val="ru-RU" w:eastAsia="ja-JP" w:bidi="th-TH"/>
        </w:rPr>
        <w:t>)</w:t>
      </w:r>
      <w:r>
        <w:rPr>
          <w:snapToGrid w:val="0"/>
          <w:kern w:val="18"/>
          <w:szCs w:val="18"/>
          <w:lang w:val="ru-RU" w:eastAsia="ja-JP" w:bidi="th-TH"/>
        </w:rPr>
        <w:t>, который руководит процессом</w:t>
      </w:r>
      <w:r w:rsidRPr="00B73B99">
        <w:rPr>
          <w:snapToGrid w:val="0"/>
          <w:kern w:val="18"/>
          <w:szCs w:val="18"/>
          <w:lang w:val="ru-RU" w:eastAsia="ja-JP" w:bidi="th-TH"/>
        </w:rPr>
        <w:t xml:space="preserve"> </w:t>
      </w:r>
      <w:r>
        <w:rPr>
          <w:snapToGrid w:val="0"/>
          <w:kern w:val="18"/>
          <w:szCs w:val="18"/>
          <w:lang w:val="ru-RU" w:eastAsia="ja-JP" w:bidi="th-TH"/>
        </w:rPr>
        <w:t>создания</w:t>
      </w:r>
      <w:r w:rsidRPr="00B73B99">
        <w:rPr>
          <w:snapToGrid w:val="0"/>
          <w:kern w:val="18"/>
          <w:szCs w:val="18"/>
          <w:lang w:val="ru-RU" w:eastAsia="ja-JP" w:bidi="th-TH"/>
        </w:rPr>
        <w:t xml:space="preserve">, </w:t>
      </w:r>
      <w:r>
        <w:rPr>
          <w:snapToGrid w:val="0"/>
          <w:kern w:val="18"/>
          <w:szCs w:val="18"/>
          <w:lang w:val="ru-RU" w:eastAsia="ja-JP" w:bidi="th-TH"/>
        </w:rPr>
        <w:t>имеет соответствующие</w:t>
      </w:r>
      <w:r w:rsidRPr="00B73B99">
        <w:rPr>
          <w:snapToGrid w:val="0"/>
          <w:kern w:val="18"/>
          <w:szCs w:val="18"/>
          <w:lang w:val="ru-RU" w:eastAsia="ja-JP" w:bidi="th-TH"/>
        </w:rPr>
        <w:t xml:space="preserve"> </w:t>
      </w:r>
      <w:r w:rsidRPr="008950C8">
        <w:rPr>
          <w:snapToGrid w:val="0"/>
          <w:kern w:val="18"/>
          <w:szCs w:val="18"/>
          <w:lang w:val="ru-RU" w:eastAsia="ja-JP" w:bidi="th-TH"/>
        </w:rPr>
        <w:t>полномоч</w:t>
      </w:r>
      <w:r>
        <w:rPr>
          <w:snapToGrid w:val="0"/>
          <w:kern w:val="18"/>
          <w:szCs w:val="18"/>
          <w:lang w:val="ru-RU" w:eastAsia="ja-JP" w:bidi="th-TH"/>
        </w:rPr>
        <w:t>ия</w:t>
      </w:r>
      <w:r w:rsidRPr="00B73B99">
        <w:rPr>
          <w:snapToGrid w:val="0"/>
          <w:kern w:val="18"/>
          <w:szCs w:val="18"/>
          <w:lang w:val="ru-RU" w:eastAsia="ja-JP" w:bidi="th-TH"/>
        </w:rPr>
        <w:t xml:space="preserve"> </w:t>
      </w:r>
      <w:r>
        <w:rPr>
          <w:snapToGrid w:val="0"/>
          <w:kern w:val="18"/>
          <w:szCs w:val="18"/>
          <w:lang w:val="ru-RU" w:eastAsia="ja-JP" w:bidi="th-TH"/>
        </w:rPr>
        <w:t>и</w:t>
      </w:r>
      <w:r w:rsidRPr="00B73B99">
        <w:rPr>
          <w:snapToGrid w:val="0"/>
          <w:kern w:val="18"/>
          <w:szCs w:val="18"/>
          <w:lang w:val="ru-RU" w:eastAsia="ja-JP" w:bidi="th-TH"/>
        </w:rPr>
        <w:t xml:space="preserve"> </w:t>
      </w:r>
      <w:r>
        <w:rPr>
          <w:snapToGrid w:val="0"/>
          <w:kern w:val="18"/>
          <w:szCs w:val="18"/>
          <w:lang w:val="ru-RU" w:eastAsia="ja-JP" w:bidi="th-TH"/>
        </w:rPr>
        <w:t xml:space="preserve">несет </w:t>
      </w:r>
      <w:r w:rsidRPr="008950C8">
        <w:rPr>
          <w:snapToGrid w:val="0"/>
          <w:kern w:val="18"/>
          <w:szCs w:val="18"/>
          <w:lang w:val="ru-RU" w:eastAsia="ja-JP" w:bidi="th-TH"/>
        </w:rPr>
        <w:t>отве</w:t>
      </w:r>
      <w:r>
        <w:rPr>
          <w:snapToGrid w:val="0"/>
          <w:kern w:val="18"/>
          <w:szCs w:val="18"/>
          <w:lang w:val="ru-RU" w:eastAsia="ja-JP" w:bidi="th-TH"/>
        </w:rPr>
        <w:t>тственность</w:t>
      </w:r>
      <w:r w:rsidRPr="00546DBD">
        <w:rPr>
          <w:snapToGrid w:val="0"/>
          <w:kern w:val="18"/>
          <w:szCs w:val="18"/>
          <w:lang w:val="ru-RU" w:eastAsia="ja-JP" w:bidi="th-TH"/>
        </w:rPr>
        <w:t xml:space="preserve"> </w:t>
      </w:r>
      <w:r>
        <w:rPr>
          <w:snapToGrid w:val="0"/>
          <w:kern w:val="18"/>
          <w:szCs w:val="18"/>
          <w:lang w:val="ru-RU" w:eastAsia="ja-JP" w:bidi="th-TH"/>
        </w:rPr>
        <w:t xml:space="preserve">за </w:t>
      </w:r>
      <w:r w:rsidRPr="008950C8">
        <w:rPr>
          <w:snapToGrid w:val="0"/>
          <w:kern w:val="18"/>
          <w:szCs w:val="18"/>
          <w:lang w:val="ru-RU" w:eastAsia="ja-JP" w:bidi="th-TH"/>
        </w:rPr>
        <w:t>охраняемы</w:t>
      </w:r>
      <w:r>
        <w:rPr>
          <w:snapToGrid w:val="0"/>
          <w:kern w:val="18"/>
          <w:szCs w:val="18"/>
          <w:lang w:val="ru-RU" w:eastAsia="ja-JP" w:bidi="th-TH"/>
        </w:rPr>
        <w:t>е</w:t>
      </w:r>
      <w:r w:rsidRPr="00B73B99">
        <w:rPr>
          <w:snapToGrid w:val="0"/>
          <w:kern w:val="18"/>
          <w:szCs w:val="18"/>
          <w:lang w:val="ru-RU" w:eastAsia="ja-JP" w:bidi="th-TH"/>
        </w:rPr>
        <w:t xml:space="preserve"> </w:t>
      </w:r>
      <w:r w:rsidRPr="008950C8">
        <w:rPr>
          <w:snapToGrid w:val="0"/>
          <w:kern w:val="18"/>
          <w:szCs w:val="18"/>
          <w:lang w:val="ru-RU" w:eastAsia="ja-JP" w:bidi="th-TH"/>
        </w:rPr>
        <w:t>или</w:t>
      </w:r>
      <w:r w:rsidRPr="00B73B99">
        <w:rPr>
          <w:snapToGrid w:val="0"/>
          <w:kern w:val="18"/>
          <w:szCs w:val="18"/>
          <w:lang w:val="ru-RU" w:eastAsia="ja-JP" w:bidi="th-TH"/>
        </w:rPr>
        <w:t xml:space="preserve"> </w:t>
      </w:r>
      <w:r>
        <w:rPr>
          <w:snapToGrid w:val="0"/>
          <w:kern w:val="18"/>
          <w:szCs w:val="18"/>
          <w:lang w:val="ru-RU" w:eastAsia="ja-JP" w:bidi="th-TH"/>
        </w:rPr>
        <w:t>сохраняемые</w:t>
      </w:r>
      <w:r w:rsidRPr="00B73B99">
        <w:rPr>
          <w:snapToGrid w:val="0"/>
          <w:kern w:val="18"/>
          <w:szCs w:val="18"/>
          <w:lang w:val="ru-RU" w:eastAsia="ja-JP" w:bidi="th-TH"/>
        </w:rPr>
        <w:t xml:space="preserve"> </w:t>
      </w:r>
      <w:r w:rsidRPr="008950C8">
        <w:rPr>
          <w:snapToGrid w:val="0"/>
          <w:kern w:val="18"/>
          <w:szCs w:val="18"/>
          <w:lang w:val="ru-RU" w:eastAsia="ja-JP" w:bidi="th-TH"/>
        </w:rPr>
        <w:t>район</w:t>
      </w:r>
      <w:r>
        <w:rPr>
          <w:snapToGrid w:val="0"/>
          <w:kern w:val="18"/>
          <w:szCs w:val="18"/>
          <w:lang w:val="ru-RU" w:eastAsia="ja-JP" w:bidi="th-TH"/>
        </w:rPr>
        <w:t>ы</w:t>
      </w:r>
      <w:r w:rsidRPr="00B73B99">
        <w:rPr>
          <w:snapToGrid w:val="0"/>
          <w:kern w:val="18"/>
          <w:szCs w:val="18"/>
          <w:lang w:val="ru-RU" w:eastAsia="ja-JP" w:bidi="th-TH"/>
        </w:rPr>
        <w:t xml:space="preserve">. </w:t>
      </w:r>
      <w:r>
        <w:rPr>
          <w:snapToGrid w:val="0"/>
          <w:kern w:val="18"/>
          <w:szCs w:val="18"/>
          <w:lang w:val="ru-RU" w:eastAsia="ja-JP" w:bidi="th-TH"/>
        </w:rPr>
        <w:t xml:space="preserve">Типы управления </w:t>
      </w:r>
      <w:r w:rsidRPr="008950C8">
        <w:rPr>
          <w:snapToGrid w:val="0"/>
          <w:kern w:val="18"/>
          <w:szCs w:val="18"/>
          <w:lang w:val="ru-RU" w:eastAsia="ja-JP" w:bidi="th-TH"/>
        </w:rPr>
        <w:t>варьиру</w:t>
      </w:r>
      <w:r>
        <w:rPr>
          <w:snapToGrid w:val="0"/>
          <w:kern w:val="18"/>
          <w:szCs w:val="18"/>
          <w:lang w:val="ru-RU" w:eastAsia="ja-JP" w:bidi="th-TH"/>
        </w:rPr>
        <w:t>ю</w:t>
      </w:r>
      <w:r w:rsidRPr="008950C8">
        <w:rPr>
          <w:snapToGrid w:val="0"/>
          <w:kern w:val="18"/>
          <w:szCs w:val="18"/>
          <w:lang w:val="ru-RU" w:eastAsia="ja-JP" w:bidi="th-TH"/>
        </w:rPr>
        <w:t xml:space="preserve">тся в зависимости от контекста </w:t>
      </w:r>
      <w:r>
        <w:rPr>
          <w:snapToGrid w:val="0"/>
          <w:kern w:val="18"/>
          <w:szCs w:val="18"/>
          <w:lang w:val="ru-RU" w:eastAsia="ja-JP" w:bidi="th-TH"/>
        </w:rPr>
        <w:t>земле</w:t>
      </w:r>
      <w:r w:rsidRPr="008950C8">
        <w:rPr>
          <w:snapToGrid w:val="0"/>
          <w:kern w:val="18"/>
          <w:szCs w:val="18"/>
          <w:lang w:val="ru-RU" w:eastAsia="ja-JP" w:bidi="th-TH"/>
        </w:rPr>
        <w:t>владени</w:t>
      </w:r>
      <w:r>
        <w:rPr>
          <w:snapToGrid w:val="0"/>
          <w:kern w:val="18"/>
          <w:szCs w:val="18"/>
          <w:lang w:val="ru-RU" w:eastAsia="ja-JP" w:bidi="th-TH"/>
        </w:rPr>
        <w:t>я</w:t>
      </w:r>
      <w:r w:rsidRPr="008950C8">
        <w:rPr>
          <w:snapToGrid w:val="0"/>
          <w:kern w:val="18"/>
          <w:szCs w:val="18"/>
          <w:lang w:val="ru-RU" w:eastAsia="ja-JP" w:bidi="th-TH"/>
        </w:rPr>
        <w:t xml:space="preserve"> и </w:t>
      </w:r>
      <w:r>
        <w:rPr>
          <w:snapToGrid w:val="0"/>
          <w:kern w:val="18"/>
          <w:szCs w:val="18"/>
          <w:lang w:val="ru-RU" w:eastAsia="ja-JP" w:bidi="th-TH"/>
        </w:rPr>
        <w:t xml:space="preserve">стремлений </w:t>
      </w:r>
      <w:r w:rsidRPr="008950C8">
        <w:rPr>
          <w:snapToGrid w:val="0"/>
          <w:kern w:val="18"/>
          <w:szCs w:val="18"/>
          <w:lang w:val="ru-RU" w:eastAsia="ja-JP" w:bidi="th-TH"/>
        </w:rPr>
        <w:t>заинтересованны</w:t>
      </w:r>
      <w:r>
        <w:rPr>
          <w:snapToGrid w:val="0"/>
          <w:kern w:val="18"/>
          <w:szCs w:val="18"/>
          <w:lang w:val="ru-RU" w:eastAsia="ja-JP" w:bidi="th-TH"/>
        </w:rPr>
        <w:t xml:space="preserve">х </w:t>
      </w:r>
      <w:r w:rsidRPr="008950C8">
        <w:rPr>
          <w:snapToGrid w:val="0"/>
          <w:kern w:val="18"/>
          <w:szCs w:val="18"/>
          <w:lang w:val="ru-RU" w:eastAsia="ja-JP" w:bidi="th-TH"/>
        </w:rPr>
        <w:t>сторон.</w:t>
      </w:r>
    </w:p>
  </w:footnote>
  <w:footnote w:id="18">
    <w:p w:rsidR="00707F22" w:rsidRPr="00992EFC"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ru-RU"/>
        </w:rPr>
      </w:pPr>
      <w:r w:rsidRPr="00282010">
        <w:rPr>
          <w:rStyle w:val="Appelnotedebasdep"/>
          <w:rFonts w:eastAsia="Batang"/>
          <w:iCs/>
          <w:snapToGrid w:val="0"/>
          <w:kern w:val="18"/>
          <w:szCs w:val="18"/>
          <w:u w:val="none"/>
          <w:vertAlign w:val="superscript"/>
          <w:lang w:eastAsia="ja-JP" w:bidi="th-TH"/>
        </w:rPr>
        <w:footnoteRef/>
      </w:r>
      <w:r w:rsidRPr="00282010">
        <w:rPr>
          <w:snapToGrid w:val="0"/>
          <w:kern w:val="18"/>
          <w:szCs w:val="18"/>
          <w:vertAlign w:val="superscript"/>
          <w:lang w:val="en-US"/>
        </w:rPr>
        <w:t xml:space="preserve"> </w:t>
      </w:r>
      <w:bookmarkStart w:id="3" w:name="_Hlk512108851"/>
      <w:r>
        <w:rPr>
          <w:snapToGrid w:val="0"/>
          <w:kern w:val="18"/>
          <w:szCs w:val="18"/>
          <w:lang w:val="ru-RU"/>
        </w:rPr>
        <w:t>Полезные</w:t>
      </w:r>
      <w:r w:rsidRPr="00A0090F">
        <w:rPr>
          <w:snapToGrid w:val="0"/>
          <w:kern w:val="18"/>
          <w:szCs w:val="18"/>
          <w:lang w:val="en-US"/>
        </w:rPr>
        <w:t xml:space="preserve"> </w:t>
      </w:r>
      <w:r>
        <w:rPr>
          <w:snapToGrid w:val="0"/>
          <w:kern w:val="18"/>
          <w:szCs w:val="18"/>
          <w:lang w:val="ru-RU"/>
        </w:rPr>
        <w:t>указания</w:t>
      </w:r>
      <w:bookmarkEnd w:id="3"/>
      <w:r w:rsidRPr="007B3E88">
        <w:rPr>
          <w:snapToGrid w:val="0"/>
          <w:kern w:val="18"/>
          <w:szCs w:val="18"/>
          <w:lang w:val="en-US"/>
        </w:rPr>
        <w:t xml:space="preserve">: </w:t>
      </w:r>
      <w:proofErr w:type="gramStart"/>
      <w:r w:rsidRPr="000B513B">
        <w:rPr>
          <w:snapToGrid w:val="0"/>
          <w:kern w:val="18"/>
          <w:szCs w:val="18"/>
          <w:lang w:val="en-US"/>
        </w:rPr>
        <w:t>CBD Technical Series No. 64</w:t>
      </w:r>
      <w:r w:rsidRPr="007B3E88">
        <w:rPr>
          <w:snapToGrid w:val="0"/>
          <w:kern w:val="18"/>
          <w:szCs w:val="18"/>
          <w:lang w:val="en-US"/>
        </w:rPr>
        <w:t xml:space="preserve">, the </w:t>
      </w:r>
      <w:hyperlink r:id="rId7" w:history="1">
        <w:r w:rsidRPr="00A2017C">
          <w:rPr>
            <w:rStyle w:val="Lienhypertexte"/>
            <w:snapToGrid w:val="0"/>
            <w:kern w:val="18"/>
            <w:szCs w:val="18"/>
            <w:lang w:val="en-US"/>
          </w:rPr>
          <w:t>United Nations Declaration on the Rights of Indigenous Peoples</w:t>
        </w:r>
      </w:hyperlink>
      <w:r w:rsidRPr="007B3E88">
        <w:rPr>
          <w:snapToGrid w:val="0"/>
          <w:kern w:val="18"/>
          <w:szCs w:val="18"/>
          <w:lang w:val="en-US"/>
        </w:rPr>
        <w:t xml:space="preserve">; Sue </w:t>
      </w:r>
      <w:proofErr w:type="spellStart"/>
      <w:r w:rsidRPr="007B3E88">
        <w:rPr>
          <w:snapToGrid w:val="0"/>
          <w:kern w:val="18"/>
          <w:szCs w:val="18"/>
          <w:lang w:val="en-US"/>
        </w:rPr>
        <w:t>Stolton</w:t>
      </w:r>
      <w:proofErr w:type="spellEnd"/>
      <w:r w:rsidRPr="007B3E88">
        <w:rPr>
          <w:snapToGrid w:val="0"/>
          <w:kern w:val="18"/>
          <w:szCs w:val="18"/>
          <w:lang w:val="en-US"/>
        </w:rPr>
        <w:t>, Kent H. Redford and Nigel Dudley (2014).</w:t>
      </w:r>
      <w:proofErr w:type="gramEnd"/>
      <w:r w:rsidRPr="007B3E88">
        <w:rPr>
          <w:snapToGrid w:val="0"/>
          <w:kern w:val="18"/>
          <w:szCs w:val="18"/>
          <w:lang w:val="en-US"/>
        </w:rPr>
        <w:t> </w:t>
      </w:r>
      <w:proofErr w:type="gramStart"/>
      <w:r w:rsidRPr="000B513B">
        <w:rPr>
          <w:i/>
          <w:iCs/>
          <w:snapToGrid w:val="0"/>
          <w:kern w:val="18"/>
          <w:szCs w:val="18"/>
          <w:lang w:val="en-US"/>
        </w:rPr>
        <w:t>The</w:t>
      </w:r>
      <w:r w:rsidRPr="000B513B">
        <w:rPr>
          <w:i/>
          <w:iCs/>
          <w:snapToGrid w:val="0"/>
          <w:kern w:val="18"/>
          <w:szCs w:val="18"/>
          <w:lang w:val="ru-RU"/>
        </w:rPr>
        <w:t xml:space="preserve"> </w:t>
      </w:r>
      <w:r w:rsidRPr="000B513B">
        <w:rPr>
          <w:i/>
          <w:iCs/>
          <w:snapToGrid w:val="0"/>
          <w:kern w:val="18"/>
          <w:szCs w:val="18"/>
          <w:lang w:val="en-US"/>
        </w:rPr>
        <w:t>Futures</w:t>
      </w:r>
      <w:r w:rsidRPr="000B513B">
        <w:rPr>
          <w:i/>
          <w:iCs/>
          <w:snapToGrid w:val="0"/>
          <w:kern w:val="18"/>
          <w:szCs w:val="18"/>
          <w:lang w:val="ru-RU"/>
        </w:rPr>
        <w:t xml:space="preserve"> </w:t>
      </w:r>
      <w:r w:rsidRPr="000B513B">
        <w:rPr>
          <w:i/>
          <w:iCs/>
          <w:snapToGrid w:val="0"/>
          <w:kern w:val="18"/>
          <w:szCs w:val="18"/>
          <w:lang w:val="en-US"/>
        </w:rPr>
        <w:t>of Privately</w:t>
      </w:r>
      <w:r w:rsidRPr="000B513B">
        <w:rPr>
          <w:i/>
          <w:iCs/>
          <w:snapToGrid w:val="0"/>
          <w:kern w:val="18"/>
          <w:szCs w:val="18"/>
          <w:lang w:val="ru-RU"/>
        </w:rPr>
        <w:t xml:space="preserve"> </w:t>
      </w:r>
      <w:r w:rsidRPr="000B513B">
        <w:rPr>
          <w:i/>
          <w:iCs/>
          <w:snapToGrid w:val="0"/>
          <w:kern w:val="18"/>
          <w:szCs w:val="18"/>
          <w:lang w:val="en-US"/>
        </w:rPr>
        <w:t>Protected</w:t>
      </w:r>
      <w:r w:rsidRPr="000B513B">
        <w:rPr>
          <w:i/>
          <w:iCs/>
          <w:snapToGrid w:val="0"/>
          <w:kern w:val="18"/>
          <w:szCs w:val="18"/>
          <w:lang w:val="ru-RU"/>
        </w:rPr>
        <w:t xml:space="preserve"> </w:t>
      </w:r>
      <w:r w:rsidRPr="000B513B">
        <w:rPr>
          <w:i/>
          <w:iCs/>
          <w:snapToGrid w:val="0"/>
          <w:kern w:val="18"/>
          <w:szCs w:val="18"/>
          <w:lang w:val="en-US"/>
        </w:rPr>
        <w:t>Areas</w:t>
      </w:r>
      <w:r w:rsidRPr="004F1303">
        <w:rPr>
          <w:snapToGrid w:val="0"/>
          <w:kern w:val="18"/>
          <w:szCs w:val="18"/>
          <w:lang w:val="ru-RU"/>
        </w:rPr>
        <w:t>.</w:t>
      </w:r>
      <w:proofErr w:type="gramEnd"/>
      <w:r w:rsidRPr="004F1303">
        <w:rPr>
          <w:snapToGrid w:val="0"/>
          <w:kern w:val="18"/>
          <w:szCs w:val="18"/>
          <w:lang w:val="ru-RU"/>
        </w:rPr>
        <w:t xml:space="preserve"> </w:t>
      </w:r>
      <w:r w:rsidRPr="007B3E88">
        <w:rPr>
          <w:snapToGrid w:val="0"/>
          <w:kern w:val="18"/>
          <w:szCs w:val="18"/>
          <w:lang w:val="en-US"/>
        </w:rPr>
        <w:t>Gland</w:t>
      </w:r>
      <w:r w:rsidRPr="00992EFC">
        <w:rPr>
          <w:snapToGrid w:val="0"/>
          <w:kern w:val="18"/>
          <w:szCs w:val="18"/>
          <w:lang w:val="ru-RU"/>
        </w:rPr>
        <w:t xml:space="preserve">, </w:t>
      </w:r>
      <w:r w:rsidRPr="007B3E88">
        <w:rPr>
          <w:snapToGrid w:val="0"/>
          <w:kern w:val="18"/>
          <w:szCs w:val="18"/>
          <w:lang w:val="en-US"/>
        </w:rPr>
        <w:t>Switzerland</w:t>
      </w:r>
      <w:r w:rsidRPr="00992EFC">
        <w:rPr>
          <w:snapToGrid w:val="0"/>
          <w:kern w:val="18"/>
          <w:szCs w:val="18"/>
          <w:lang w:val="ru-RU"/>
        </w:rPr>
        <w:t xml:space="preserve">, </w:t>
      </w:r>
      <w:r w:rsidRPr="007B3E88">
        <w:rPr>
          <w:snapToGrid w:val="0"/>
          <w:kern w:val="18"/>
          <w:szCs w:val="18"/>
          <w:lang w:val="en-US"/>
        </w:rPr>
        <w:t>IUCN</w:t>
      </w:r>
      <w:r w:rsidRPr="00992EFC">
        <w:rPr>
          <w:snapToGrid w:val="0"/>
          <w:kern w:val="18"/>
          <w:szCs w:val="18"/>
          <w:lang w:val="ru-RU"/>
        </w:rPr>
        <w:t>.</w:t>
      </w:r>
    </w:p>
  </w:footnote>
  <w:footnote w:id="19">
    <w:p w:rsidR="00707F22" w:rsidRPr="00621465"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ru-RU"/>
        </w:rPr>
      </w:pPr>
      <w:r w:rsidRPr="00282010">
        <w:rPr>
          <w:rStyle w:val="Appelnotedebasdep"/>
          <w:rFonts w:eastAsia="Batang"/>
          <w:iCs/>
          <w:snapToGrid w:val="0"/>
          <w:kern w:val="18"/>
          <w:szCs w:val="18"/>
          <w:u w:val="none"/>
          <w:vertAlign w:val="superscript"/>
          <w:lang w:eastAsia="ja-JP" w:bidi="th-TH"/>
        </w:rPr>
        <w:footnoteRef/>
      </w:r>
      <w:r w:rsidRPr="00621465">
        <w:rPr>
          <w:snapToGrid w:val="0"/>
          <w:kern w:val="18"/>
          <w:szCs w:val="18"/>
          <w:lang w:val="ru-RU"/>
        </w:rPr>
        <w:t xml:space="preserve"> </w:t>
      </w:r>
      <w:r>
        <w:rPr>
          <w:snapToGrid w:val="0"/>
          <w:kern w:val="18"/>
          <w:szCs w:val="18"/>
          <w:lang w:val="ru-RU"/>
        </w:rPr>
        <w:t>Такими участниками являются субнациональные</w:t>
      </w:r>
      <w:r w:rsidRPr="00621465">
        <w:rPr>
          <w:snapToGrid w:val="0"/>
          <w:kern w:val="18"/>
          <w:szCs w:val="18"/>
          <w:lang w:val="ru-RU"/>
        </w:rPr>
        <w:t xml:space="preserve"> </w:t>
      </w:r>
      <w:r>
        <w:rPr>
          <w:snapToGrid w:val="0"/>
          <w:kern w:val="18"/>
          <w:szCs w:val="18"/>
          <w:lang w:val="ru-RU"/>
        </w:rPr>
        <w:t>правительства</w:t>
      </w:r>
      <w:r w:rsidRPr="00621465">
        <w:rPr>
          <w:snapToGrid w:val="0"/>
          <w:kern w:val="18"/>
          <w:szCs w:val="18"/>
          <w:lang w:val="ru-RU"/>
        </w:rPr>
        <w:t xml:space="preserve">, </w:t>
      </w:r>
      <w:r>
        <w:rPr>
          <w:snapToGrid w:val="0"/>
          <w:kern w:val="18"/>
          <w:szCs w:val="18"/>
          <w:lang w:val="ru-RU"/>
        </w:rPr>
        <w:t>местные</w:t>
      </w:r>
      <w:r w:rsidRPr="00621465">
        <w:rPr>
          <w:snapToGrid w:val="0"/>
          <w:kern w:val="18"/>
          <w:szCs w:val="18"/>
          <w:lang w:val="ru-RU"/>
        </w:rPr>
        <w:t xml:space="preserve"> </w:t>
      </w:r>
      <w:r>
        <w:rPr>
          <w:snapToGrid w:val="0"/>
          <w:kern w:val="18"/>
          <w:szCs w:val="18"/>
          <w:lang w:val="ru-RU"/>
        </w:rPr>
        <w:t>органы</w:t>
      </w:r>
      <w:r w:rsidRPr="00621465">
        <w:rPr>
          <w:snapToGrid w:val="0"/>
          <w:kern w:val="18"/>
          <w:szCs w:val="18"/>
          <w:lang w:val="ru-RU"/>
        </w:rPr>
        <w:t xml:space="preserve"> </w:t>
      </w:r>
      <w:r>
        <w:rPr>
          <w:snapToGrid w:val="0"/>
          <w:kern w:val="18"/>
          <w:szCs w:val="18"/>
          <w:lang w:val="ru-RU"/>
        </w:rPr>
        <w:t>власти</w:t>
      </w:r>
      <w:r w:rsidRPr="00621465">
        <w:rPr>
          <w:snapToGrid w:val="0"/>
          <w:kern w:val="18"/>
          <w:szCs w:val="18"/>
          <w:lang w:val="ru-RU"/>
        </w:rPr>
        <w:t xml:space="preserve">, </w:t>
      </w:r>
      <w:r>
        <w:rPr>
          <w:snapToGrid w:val="0"/>
          <w:kern w:val="18"/>
          <w:szCs w:val="18"/>
          <w:lang w:val="ru-RU"/>
        </w:rPr>
        <w:t>землевладельцы</w:t>
      </w:r>
      <w:r w:rsidRPr="00621465">
        <w:rPr>
          <w:snapToGrid w:val="0"/>
          <w:kern w:val="18"/>
          <w:szCs w:val="18"/>
          <w:lang w:val="ru-RU"/>
        </w:rPr>
        <w:t xml:space="preserve">, </w:t>
      </w:r>
      <w:r>
        <w:rPr>
          <w:snapToGrid w:val="0"/>
          <w:kern w:val="18"/>
          <w:szCs w:val="18"/>
          <w:lang w:val="ru-RU"/>
        </w:rPr>
        <w:t>мелкие</w:t>
      </w:r>
      <w:r w:rsidRPr="00621465">
        <w:rPr>
          <w:snapToGrid w:val="0"/>
          <w:kern w:val="18"/>
          <w:szCs w:val="18"/>
          <w:lang w:val="ru-RU"/>
        </w:rPr>
        <w:t xml:space="preserve"> </w:t>
      </w:r>
      <w:r>
        <w:rPr>
          <w:snapToGrid w:val="0"/>
          <w:kern w:val="18"/>
          <w:szCs w:val="18"/>
          <w:lang w:val="ru-RU"/>
        </w:rPr>
        <w:t>фермеры</w:t>
      </w:r>
      <w:r w:rsidRPr="00621465">
        <w:rPr>
          <w:snapToGrid w:val="0"/>
          <w:kern w:val="18"/>
          <w:szCs w:val="18"/>
          <w:lang w:val="ru-RU"/>
        </w:rPr>
        <w:t xml:space="preserve">, </w:t>
      </w:r>
      <w:r>
        <w:rPr>
          <w:snapToGrid w:val="0"/>
          <w:kern w:val="18"/>
          <w:szCs w:val="18"/>
          <w:lang w:val="ru-RU"/>
        </w:rPr>
        <w:t>неправительственные</w:t>
      </w:r>
      <w:r w:rsidRPr="00621465">
        <w:rPr>
          <w:snapToGrid w:val="0"/>
          <w:kern w:val="18"/>
          <w:szCs w:val="18"/>
          <w:lang w:val="ru-RU"/>
        </w:rPr>
        <w:t xml:space="preserve"> </w:t>
      </w:r>
      <w:r>
        <w:rPr>
          <w:snapToGrid w:val="0"/>
          <w:kern w:val="18"/>
          <w:szCs w:val="18"/>
          <w:lang w:val="ru-RU"/>
        </w:rPr>
        <w:t>и</w:t>
      </w:r>
      <w:r w:rsidRPr="00621465">
        <w:rPr>
          <w:snapToGrid w:val="0"/>
          <w:kern w:val="18"/>
          <w:szCs w:val="18"/>
          <w:lang w:val="ru-RU"/>
        </w:rPr>
        <w:t xml:space="preserve"> </w:t>
      </w:r>
      <w:r>
        <w:rPr>
          <w:snapToGrid w:val="0"/>
          <w:kern w:val="18"/>
          <w:szCs w:val="18"/>
          <w:lang w:val="ru-RU"/>
        </w:rPr>
        <w:t>другие</w:t>
      </w:r>
      <w:r w:rsidRPr="00621465">
        <w:rPr>
          <w:snapToGrid w:val="0"/>
          <w:kern w:val="18"/>
          <w:szCs w:val="18"/>
          <w:lang w:val="ru-RU"/>
        </w:rPr>
        <w:t xml:space="preserve"> </w:t>
      </w:r>
      <w:r>
        <w:rPr>
          <w:snapToGrid w:val="0"/>
          <w:kern w:val="18"/>
          <w:szCs w:val="18"/>
          <w:lang w:val="ru-RU"/>
        </w:rPr>
        <w:t>частные</w:t>
      </w:r>
      <w:r w:rsidRPr="00621465">
        <w:rPr>
          <w:snapToGrid w:val="0"/>
          <w:kern w:val="18"/>
          <w:szCs w:val="18"/>
          <w:lang w:val="ru-RU"/>
        </w:rPr>
        <w:t xml:space="preserve"> </w:t>
      </w:r>
      <w:r>
        <w:rPr>
          <w:snapToGrid w:val="0"/>
          <w:kern w:val="18"/>
          <w:szCs w:val="18"/>
          <w:lang w:val="ru-RU"/>
        </w:rPr>
        <w:t>организации</w:t>
      </w:r>
      <w:r w:rsidRPr="00621465">
        <w:rPr>
          <w:snapToGrid w:val="0"/>
          <w:kern w:val="18"/>
          <w:szCs w:val="18"/>
          <w:lang w:val="ru-RU"/>
        </w:rPr>
        <w:t xml:space="preserve">, </w:t>
      </w:r>
      <w:r>
        <w:rPr>
          <w:snapToGrid w:val="0"/>
          <w:kern w:val="18"/>
          <w:szCs w:val="18"/>
          <w:lang w:val="ru-RU"/>
        </w:rPr>
        <w:t>а</w:t>
      </w:r>
      <w:r w:rsidRPr="00621465">
        <w:rPr>
          <w:snapToGrid w:val="0"/>
          <w:kern w:val="18"/>
          <w:szCs w:val="18"/>
          <w:lang w:val="ru-RU"/>
        </w:rPr>
        <w:t xml:space="preserve"> </w:t>
      </w:r>
      <w:r>
        <w:rPr>
          <w:snapToGrid w:val="0"/>
          <w:kern w:val="18"/>
          <w:szCs w:val="18"/>
          <w:lang w:val="ru-RU"/>
        </w:rPr>
        <w:t>также</w:t>
      </w:r>
      <w:r w:rsidRPr="00621465">
        <w:rPr>
          <w:snapToGrid w:val="0"/>
          <w:kern w:val="18"/>
          <w:szCs w:val="18"/>
          <w:lang w:val="ru-RU"/>
        </w:rPr>
        <w:t xml:space="preserve"> </w:t>
      </w:r>
      <w:r>
        <w:rPr>
          <w:snapToGrid w:val="0"/>
          <w:kern w:val="18"/>
          <w:szCs w:val="18"/>
          <w:lang w:val="ru-RU"/>
        </w:rPr>
        <w:t>коренные</w:t>
      </w:r>
      <w:r w:rsidRPr="00621465">
        <w:rPr>
          <w:snapToGrid w:val="0"/>
          <w:kern w:val="18"/>
          <w:szCs w:val="18"/>
          <w:lang w:val="ru-RU"/>
        </w:rPr>
        <w:t xml:space="preserve"> </w:t>
      </w:r>
      <w:r>
        <w:rPr>
          <w:snapToGrid w:val="0"/>
          <w:kern w:val="18"/>
          <w:szCs w:val="18"/>
          <w:lang w:val="ru-RU"/>
        </w:rPr>
        <w:t>народы</w:t>
      </w:r>
      <w:r w:rsidRPr="00621465">
        <w:rPr>
          <w:snapToGrid w:val="0"/>
          <w:kern w:val="18"/>
          <w:szCs w:val="18"/>
          <w:lang w:val="ru-RU"/>
        </w:rPr>
        <w:t xml:space="preserve"> </w:t>
      </w:r>
      <w:r>
        <w:rPr>
          <w:snapToGrid w:val="0"/>
          <w:kern w:val="18"/>
          <w:szCs w:val="18"/>
          <w:lang w:val="ru-RU"/>
        </w:rPr>
        <w:t>и</w:t>
      </w:r>
      <w:r w:rsidRPr="00621465">
        <w:rPr>
          <w:snapToGrid w:val="0"/>
          <w:kern w:val="18"/>
          <w:szCs w:val="18"/>
          <w:lang w:val="ru-RU"/>
        </w:rPr>
        <w:t xml:space="preserve"> </w:t>
      </w:r>
      <w:r>
        <w:rPr>
          <w:snapToGrid w:val="0"/>
          <w:kern w:val="18"/>
          <w:szCs w:val="18"/>
          <w:lang w:val="ru-RU"/>
        </w:rPr>
        <w:t>местные</w:t>
      </w:r>
      <w:r w:rsidRPr="00621465">
        <w:rPr>
          <w:snapToGrid w:val="0"/>
          <w:kern w:val="18"/>
          <w:szCs w:val="18"/>
          <w:lang w:val="ru-RU"/>
        </w:rPr>
        <w:t xml:space="preserve"> </w:t>
      </w:r>
      <w:r>
        <w:rPr>
          <w:snapToGrid w:val="0"/>
          <w:kern w:val="18"/>
          <w:szCs w:val="18"/>
          <w:lang w:val="ru-RU"/>
        </w:rPr>
        <w:t>общины</w:t>
      </w:r>
      <w:r w:rsidRPr="00621465">
        <w:rPr>
          <w:snapToGrid w:val="0"/>
          <w:kern w:val="18"/>
          <w:szCs w:val="18"/>
          <w:lang w:val="ru-RU" w:eastAsia="ja-JP" w:bidi="th-TH"/>
        </w:rPr>
        <w:t>.</w:t>
      </w:r>
    </w:p>
  </w:footnote>
  <w:footnote w:id="20">
    <w:p w:rsidR="00707F22" w:rsidRPr="007B3E88"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rPr>
      </w:pPr>
      <w:r w:rsidRPr="00282010">
        <w:rPr>
          <w:rStyle w:val="Appelnotedebasdep"/>
          <w:rFonts w:eastAsia="Batang"/>
          <w:bCs/>
          <w:iCs/>
          <w:snapToGrid w:val="0"/>
          <w:kern w:val="18"/>
          <w:szCs w:val="18"/>
          <w:u w:val="none"/>
          <w:vertAlign w:val="superscript"/>
          <w:lang w:eastAsia="ja-JP" w:bidi="th-TH"/>
        </w:rPr>
        <w:footnoteRef/>
      </w:r>
      <w:r w:rsidRPr="00282010">
        <w:rPr>
          <w:snapToGrid w:val="0"/>
          <w:kern w:val="18"/>
          <w:szCs w:val="18"/>
          <w:vertAlign w:val="superscript"/>
          <w:lang w:val="en-US"/>
        </w:rPr>
        <w:t xml:space="preserve"> </w:t>
      </w:r>
      <w:r w:rsidRPr="00275ACF">
        <w:rPr>
          <w:snapToGrid w:val="0"/>
          <w:kern w:val="18"/>
          <w:szCs w:val="18"/>
          <w:lang w:val="ru-RU" w:eastAsia="ja-JP" w:bidi="th-TH"/>
        </w:rPr>
        <w:t>Полезные</w:t>
      </w:r>
      <w:r w:rsidRPr="00275ACF">
        <w:rPr>
          <w:snapToGrid w:val="0"/>
          <w:kern w:val="18"/>
          <w:szCs w:val="18"/>
          <w:lang w:val="en-US"/>
        </w:rPr>
        <w:t xml:space="preserve"> </w:t>
      </w:r>
      <w:r w:rsidRPr="00275ACF">
        <w:rPr>
          <w:snapToGrid w:val="0"/>
          <w:kern w:val="18"/>
          <w:szCs w:val="18"/>
          <w:lang w:val="ru-RU"/>
        </w:rPr>
        <w:t>указания</w:t>
      </w:r>
      <w:r w:rsidRPr="007B3E88">
        <w:rPr>
          <w:snapToGrid w:val="0"/>
          <w:kern w:val="18"/>
          <w:szCs w:val="18"/>
          <w:lang w:val="en-US"/>
        </w:rPr>
        <w:t xml:space="preserve">: </w:t>
      </w:r>
      <w:r w:rsidRPr="000B513B">
        <w:rPr>
          <w:snapToGrid w:val="0"/>
          <w:kern w:val="18"/>
          <w:szCs w:val="18"/>
          <w:lang w:val="en-US"/>
        </w:rPr>
        <w:t>IUCN Best Practice Guidelines No. 20</w:t>
      </w:r>
      <w:r w:rsidRPr="007B3E88">
        <w:rPr>
          <w:snapToGrid w:val="0"/>
          <w:kern w:val="18"/>
          <w:szCs w:val="18"/>
          <w:lang w:val="en-US"/>
        </w:rPr>
        <w:t>: Governance of Protected Areas: from Understanding to Action (2013).</w:t>
      </w:r>
    </w:p>
  </w:footnote>
  <w:footnote w:id="21">
    <w:p w:rsidR="00707F22" w:rsidRPr="004D0CC4"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ru-RU" w:eastAsia="ja-JP" w:bidi="th-TH"/>
        </w:rPr>
      </w:pPr>
      <w:r w:rsidRPr="00282010">
        <w:rPr>
          <w:rStyle w:val="Appelnotedebasdep"/>
          <w:rFonts w:eastAsia="Batang"/>
          <w:bCs/>
          <w:iCs/>
          <w:snapToGrid w:val="0"/>
          <w:kern w:val="18"/>
          <w:szCs w:val="18"/>
          <w:u w:val="none"/>
          <w:vertAlign w:val="superscript"/>
          <w:lang w:eastAsia="ja-JP" w:bidi="th-TH"/>
        </w:rPr>
        <w:footnoteRef/>
      </w:r>
      <w:r w:rsidRPr="00282010">
        <w:rPr>
          <w:snapToGrid w:val="0"/>
          <w:kern w:val="18"/>
          <w:szCs w:val="18"/>
          <w:vertAlign w:val="superscript"/>
          <w:lang w:val="ru-RU"/>
        </w:rPr>
        <w:t xml:space="preserve"> </w:t>
      </w:r>
      <w:r w:rsidRPr="004D0CC4">
        <w:rPr>
          <w:snapToGrid w:val="0"/>
          <w:kern w:val="18"/>
          <w:szCs w:val="18"/>
          <w:lang w:val="ru-RU" w:eastAsia="ja-JP" w:bidi="th-TH"/>
        </w:rPr>
        <w:t xml:space="preserve">Такая оценка также помогает выявлять </w:t>
      </w:r>
      <w:r>
        <w:rPr>
          <w:snapToGrid w:val="0"/>
          <w:kern w:val="18"/>
          <w:szCs w:val="18"/>
          <w:lang w:val="ru-RU" w:eastAsia="ja-JP" w:bidi="th-TH"/>
        </w:rPr>
        <w:t xml:space="preserve">районы, имеющие </w:t>
      </w:r>
      <w:r w:rsidRPr="004D0CC4">
        <w:rPr>
          <w:snapToGrid w:val="0"/>
          <w:kern w:val="18"/>
          <w:szCs w:val="18"/>
          <w:lang w:val="ru-RU" w:eastAsia="ja-JP" w:bidi="th-TH"/>
        </w:rPr>
        <w:t>особ</w:t>
      </w:r>
      <w:r>
        <w:rPr>
          <w:snapToGrid w:val="0"/>
          <w:kern w:val="18"/>
          <w:szCs w:val="18"/>
          <w:lang w:val="ru-RU" w:eastAsia="ja-JP" w:bidi="th-TH"/>
        </w:rPr>
        <w:t xml:space="preserve">ое </w:t>
      </w:r>
      <w:r w:rsidRPr="004D0CC4">
        <w:rPr>
          <w:snapToGrid w:val="0"/>
          <w:kern w:val="18"/>
          <w:szCs w:val="18"/>
          <w:lang w:val="ru-RU" w:eastAsia="ja-JP" w:bidi="th-TH"/>
        </w:rPr>
        <w:t xml:space="preserve">значение для биоразнообразия, </w:t>
      </w:r>
      <w:r>
        <w:rPr>
          <w:snapToGrid w:val="0"/>
          <w:kern w:val="18"/>
          <w:szCs w:val="18"/>
          <w:lang w:val="ru-RU" w:eastAsia="ja-JP" w:bidi="th-TH"/>
        </w:rPr>
        <w:t xml:space="preserve">определять их статус </w:t>
      </w:r>
      <w:r w:rsidRPr="004D0CC4">
        <w:rPr>
          <w:snapToGrid w:val="0"/>
          <w:kern w:val="18"/>
          <w:szCs w:val="18"/>
          <w:lang w:val="ru-RU" w:eastAsia="ja-JP" w:bidi="th-TH"/>
        </w:rPr>
        <w:t xml:space="preserve">сохранения и </w:t>
      </w:r>
      <w:r>
        <w:rPr>
          <w:snapToGrid w:val="0"/>
          <w:kern w:val="18"/>
          <w:szCs w:val="18"/>
          <w:lang w:val="ru-RU" w:eastAsia="ja-JP" w:bidi="th-TH"/>
        </w:rPr>
        <w:t>охраны, структуры и способы их управления</w:t>
      </w:r>
      <w:r w:rsidRPr="004D0CC4">
        <w:rPr>
          <w:snapToGrid w:val="0"/>
          <w:kern w:val="18"/>
          <w:szCs w:val="18"/>
          <w:lang w:val="ru-RU" w:eastAsia="ja-JP" w:bidi="th-TH"/>
        </w:rPr>
        <w:t xml:space="preserve">, </w:t>
      </w:r>
      <w:r>
        <w:rPr>
          <w:snapToGrid w:val="0"/>
          <w:kern w:val="18"/>
          <w:szCs w:val="18"/>
          <w:lang w:val="ru-RU" w:eastAsia="ja-JP" w:bidi="th-TH"/>
        </w:rPr>
        <w:t xml:space="preserve">отмечая </w:t>
      </w:r>
      <w:r w:rsidRPr="004D0CC4">
        <w:rPr>
          <w:snapToGrid w:val="0"/>
          <w:kern w:val="18"/>
          <w:szCs w:val="18"/>
          <w:lang w:val="ru-RU" w:eastAsia="ja-JP" w:bidi="th-TH"/>
        </w:rPr>
        <w:t>возможност</w:t>
      </w:r>
      <w:r>
        <w:rPr>
          <w:snapToGrid w:val="0"/>
          <w:kern w:val="18"/>
          <w:szCs w:val="18"/>
          <w:lang w:val="ru-RU" w:eastAsia="ja-JP" w:bidi="th-TH"/>
        </w:rPr>
        <w:t>и</w:t>
      </w:r>
      <w:r w:rsidRPr="004D0CC4">
        <w:rPr>
          <w:snapToGrid w:val="0"/>
          <w:kern w:val="18"/>
          <w:szCs w:val="18"/>
          <w:lang w:val="ru-RU" w:eastAsia="ja-JP" w:bidi="th-TH"/>
        </w:rPr>
        <w:t xml:space="preserve"> </w:t>
      </w:r>
      <w:r>
        <w:rPr>
          <w:snapToGrid w:val="0"/>
          <w:kern w:val="18"/>
          <w:szCs w:val="18"/>
          <w:lang w:val="ru-RU" w:eastAsia="ja-JP" w:bidi="th-TH"/>
        </w:rPr>
        <w:t>их</w:t>
      </w:r>
      <w:r w:rsidRPr="004D0CC4">
        <w:rPr>
          <w:snapToGrid w:val="0"/>
          <w:kern w:val="18"/>
          <w:szCs w:val="18"/>
          <w:lang w:val="ru-RU" w:eastAsia="ja-JP" w:bidi="th-TH"/>
        </w:rPr>
        <w:t xml:space="preserve"> потенциального вклада в существующие сети. Следует учитывать экономически</w:t>
      </w:r>
      <w:r>
        <w:rPr>
          <w:snapToGrid w:val="0"/>
          <w:kern w:val="18"/>
          <w:szCs w:val="18"/>
          <w:lang w:val="ru-RU" w:eastAsia="ja-JP" w:bidi="th-TH"/>
        </w:rPr>
        <w:t>е</w:t>
      </w:r>
      <w:r w:rsidRPr="004D0CC4">
        <w:rPr>
          <w:snapToGrid w:val="0"/>
          <w:kern w:val="18"/>
          <w:szCs w:val="18"/>
          <w:lang w:val="ru-RU" w:eastAsia="ja-JP" w:bidi="th-TH"/>
        </w:rPr>
        <w:t>, социальн</w:t>
      </w:r>
      <w:r>
        <w:rPr>
          <w:snapToGrid w:val="0"/>
          <w:kern w:val="18"/>
          <w:szCs w:val="18"/>
          <w:lang w:val="ru-RU" w:eastAsia="ja-JP" w:bidi="th-TH"/>
        </w:rPr>
        <w:t xml:space="preserve">ые </w:t>
      </w:r>
      <w:r w:rsidRPr="004D0CC4">
        <w:rPr>
          <w:snapToGrid w:val="0"/>
          <w:kern w:val="18"/>
          <w:szCs w:val="18"/>
          <w:lang w:val="ru-RU" w:eastAsia="ja-JP" w:bidi="th-TH"/>
        </w:rPr>
        <w:t>и культурны</w:t>
      </w:r>
      <w:r>
        <w:rPr>
          <w:snapToGrid w:val="0"/>
          <w:kern w:val="18"/>
          <w:szCs w:val="18"/>
          <w:lang w:val="ru-RU" w:eastAsia="ja-JP" w:bidi="th-TH"/>
        </w:rPr>
        <w:t>е</w:t>
      </w:r>
      <w:r w:rsidRPr="004D0CC4">
        <w:rPr>
          <w:snapToGrid w:val="0"/>
          <w:kern w:val="18"/>
          <w:szCs w:val="18"/>
          <w:lang w:val="ru-RU" w:eastAsia="ja-JP" w:bidi="th-TH"/>
        </w:rPr>
        <w:t xml:space="preserve"> </w:t>
      </w:r>
      <w:r>
        <w:rPr>
          <w:snapToGrid w:val="0"/>
          <w:kern w:val="18"/>
          <w:szCs w:val="18"/>
          <w:lang w:val="ru-RU" w:eastAsia="ja-JP" w:bidi="th-TH"/>
        </w:rPr>
        <w:t xml:space="preserve">издержки </w:t>
      </w:r>
      <w:r w:rsidRPr="004D0CC4">
        <w:rPr>
          <w:snapToGrid w:val="0"/>
          <w:kern w:val="18"/>
          <w:szCs w:val="18"/>
          <w:lang w:val="ru-RU" w:eastAsia="ja-JP" w:bidi="th-TH"/>
        </w:rPr>
        <w:t>и выгод</w:t>
      </w:r>
      <w:r>
        <w:rPr>
          <w:snapToGrid w:val="0"/>
          <w:kern w:val="18"/>
          <w:szCs w:val="18"/>
          <w:lang w:val="ru-RU" w:eastAsia="ja-JP" w:bidi="th-TH"/>
        </w:rPr>
        <w:t>ы.</w:t>
      </w:r>
    </w:p>
  </w:footnote>
  <w:footnote w:id="22">
    <w:p w:rsidR="00707F22" w:rsidRPr="007B3E88"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en-US"/>
        </w:rPr>
      </w:pPr>
      <w:r w:rsidRPr="00282010">
        <w:rPr>
          <w:rStyle w:val="Appelnotedebasdep"/>
          <w:rFonts w:eastAsia="Batang"/>
          <w:iCs/>
          <w:snapToGrid w:val="0"/>
          <w:kern w:val="18"/>
          <w:szCs w:val="18"/>
          <w:u w:val="none"/>
          <w:vertAlign w:val="superscript"/>
          <w:lang w:eastAsia="ja-JP" w:bidi="th-TH"/>
        </w:rPr>
        <w:footnoteRef/>
      </w:r>
      <w:r w:rsidRPr="00282010">
        <w:rPr>
          <w:snapToGrid w:val="0"/>
          <w:kern w:val="18"/>
          <w:szCs w:val="18"/>
          <w:vertAlign w:val="superscript"/>
          <w:lang w:val="ru-RU"/>
        </w:rPr>
        <w:t xml:space="preserve"> </w:t>
      </w:r>
      <w:r>
        <w:rPr>
          <w:snapToGrid w:val="0"/>
          <w:kern w:val="18"/>
          <w:szCs w:val="18"/>
          <w:lang w:val="ru-RU" w:eastAsia="ja-JP" w:bidi="th-TH"/>
        </w:rPr>
        <w:t>З</w:t>
      </w:r>
      <w:r w:rsidRPr="00F176C7">
        <w:rPr>
          <w:snapToGrid w:val="0"/>
          <w:kern w:val="18"/>
          <w:szCs w:val="18"/>
          <w:lang w:val="ru-RU" w:eastAsia="ja-JP" w:bidi="th-TH"/>
        </w:rPr>
        <w:t>аинтересованны</w:t>
      </w:r>
      <w:r>
        <w:rPr>
          <w:snapToGrid w:val="0"/>
          <w:kern w:val="18"/>
          <w:szCs w:val="18"/>
          <w:lang w:val="ru-RU" w:eastAsia="ja-JP" w:bidi="th-TH"/>
        </w:rPr>
        <w:t>е</w:t>
      </w:r>
      <w:r w:rsidRPr="00F176C7">
        <w:rPr>
          <w:snapToGrid w:val="0"/>
          <w:kern w:val="18"/>
          <w:szCs w:val="18"/>
          <w:lang w:val="ru-RU" w:eastAsia="ja-JP" w:bidi="th-TH"/>
        </w:rPr>
        <w:t xml:space="preserve"> правительств</w:t>
      </w:r>
      <w:r>
        <w:rPr>
          <w:snapToGrid w:val="0"/>
          <w:kern w:val="18"/>
          <w:szCs w:val="18"/>
          <w:lang w:val="ru-RU" w:eastAsia="ja-JP" w:bidi="th-TH"/>
        </w:rPr>
        <w:t>а</w:t>
      </w:r>
      <w:r w:rsidRPr="00F176C7">
        <w:rPr>
          <w:snapToGrid w:val="0"/>
          <w:kern w:val="18"/>
          <w:szCs w:val="18"/>
          <w:lang w:val="ru-RU" w:eastAsia="ja-JP" w:bidi="th-TH"/>
        </w:rPr>
        <w:t xml:space="preserve"> и други</w:t>
      </w:r>
      <w:r>
        <w:rPr>
          <w:snapToGrid w:val="0"/>
          <w:kern w:val="18"/>
          <w:szCs w:val="18"/>
          <w:lang w:val="ru-RU" w:eastAsia="ja-JP" w:bidi="th-TH"/>
        </w:rPr>
        <w:t>е</w:t>
      </w:r>
      <w:r w:rsidRPr="00F176C7">
        <w:rPr>
          <w:snapToGrid w:val="0"/>
          <w:kern w:val="18"/>
          <w:szCs w:val="18"/>
          <w:lang w:val="ru-RU" w:eastAsia="ja-JP" w:bidi="th-TH"/>
        </w:rPr>
        <w:t xml:space="preserve"> сторон</w:t>
      </w:r>
      <w:r>
        <w:rPr>
          <w:snapToGrid w:val="0"/>
          <w:kern w:val="18"/>
          <w:szCs w:val="18"/>
          <w:lang w:val="ru-RU" w:eastAsia="ja-JP" w:bidi="th-TH"/>
        </w:rPr>
        <w:t xml:space="preserve">ы могут воспользоваться </w:t>
      </w:r>
      <w:r w:rsidRPr="00F176C7">
        <w:rPr>
          <w:snapToGrid w:val="0"/>
          <w:kern w:val="18"/>
          <w:szCs w:val="18"/>
          <w:lang w:val="ru-RU" w:eastAsia="ja-JP" w:bidi="th-TH"/>
        </w:rPr>
        <w:t>значительны</w:t>
      </w:r>
      <w:r>
        <w:rPr>
          <w:snapToGrid w:val="0"/>
          <w:kern w:val="18"/>
          <w:szCs w:val="18"/>
          <w:lang w:val="ru-RU" w:eastAsia="ja-JP" w:bidi="th-TH"/>
        </w:rPr>
        <w:t>м</w:t>
      </w:r>
      <w:r w:rsidRPr="00F176C7">
        <w:rPr>
          <w:snapToGrid w:val="0"/>
          <w:kern w:val="18"/>
          <w:szCs w:val="18"/>
          <w:lang w:val="ru-RU" w:eastAsia="ja-JP" w:bidi="th-TH"/>
        </w:rPr>
        <w:t xml:space="preserve"> объем</w:t>
      </w:r>
      <w:r>
        <w:rPr>
          <w:snapToGrid w:val="0"/>
          <w:kern w:val="18"/>
          <w:szCs w:val="18"/>
          <w:lang w:val="ru-RU" w:eastAsia="ja-JP" w:bidi="th-TH"/>
        </w:rPr>
        <w:t xml:space="preserve">ом </w:t>
      </w:r>
      <w:r w:rsidRPr="00F176C7">
        <w:rPr>
          <w:snapToGrid w:val="0"/>
          <w:kern w:val="18"/>
          <w:szCs w:val="18"/>
          <w:lang w:val="ru-RU" w:eastAsia="ja-JP" w:bidi="th-TH"/>
        </w:rPr>
        <w:t>руковод</w:t>
      </w:r>
      <w:r>
        <w:rPr>
          <w:snapToGrid w:val="0"/>
          <w:kern w:val="18"/>
          <w:szCs w:val="18"/>
          <w:lang w:val="ru-RU" w:eastAsia="ja-JP" w:bidi="th-TH"/>
        </w:rPr>
        <w:t xml:space="preserve">ящих указаний и </w:t>
      </w:r>
      <w:r w:rsidRPr="00F176C7">
        <w:rPr>
          <w:snapToGrid w:val="0"/>
          <w:kern w:val="18"/>
          <w:szCs w:val="18"/>
          <w:lang w:val="ru-RU" w:eastAsia="ja-JP" w:bidi="th-TH"/>
        </w:rPr>
        <w:t>опыт</w:t>
      </w:r>
      <w:r>
        <w:rPr>
          <w:snapToGrid w:val="0"/>
          <w:kern w:val="18"/>
          <w:szCs w:val="18"/>
          <w:lang w:val="ru-RU" w:eastAsia="ja-JP" w:bidi="th-TH"/>
        </w:rPr>
        <w:t>ом</w:t>
      </w:r>
      <w:r w:rsidRPr="00F176C7">
        <w:rPr>
          <w:snapToGrid w:val="0"/>
          <w:kern w:val="18"/>
          <w:szCs w:val="18"/>
          <w:lang w:val="ru-RU" w:eastAsia="ja-JP" w:bidi="th-TH"/>
        </w:rPr>
        <w:t xml:space="preserve"> ряда Сторон</w:t>
      </w:r>
      <w:r>
        <w:rPr>
          <w:snapToGrid w:val="0"/>
          <w:kern w:val="18"/>
          <w:szCs w:val="18"/>
          <w:lang w:val="ru-RU" w:eastAsia="ja-JP" w:bidi="th-TH"/>
        </w:rPr>
        <w:t xml:space="preserve">. </w:t>
      </w:r>
      <w:r w:rsidRPr="00F176C7">
        <w:rPr>
          <w:snapToGrid w:val="0"/>
          <w:kern w:val="18"/>
          <w:szCs w:val="18"/>
          <w:lang w:val="ru-RU"/>
        </w:rPr>
        <w:t>Полезные</w:t>
      </w:r>
      <w:r w:rsidRPr="002D079D">
        <w:rPr>
          <w:snapToGrid w:val="0"/>
          <w:kern w:val="18"/>
          <w:szCs w:val="18"/>
          <w:lang w:val="en-US"/>
        </w:rPr>
        <w:t xml:space="preserve"> </w:t>
      </w:r>
      <w:r w:rsidRPr="00F176C7">
        <w:rPr>
          <w:snapToGrid w:val="0"/>
          <w:kern w:val="18"/>
          <w:szCs w:val="18"/>
          <w:lang w:val="ru-RU"/>
        </w:rPr>
        <w:t>указания</w:t>
      </w:r>
      <w:r w:rsidRPr="002D079D">
        <w:rPr>
          <w:snapToGrid w:val="0"/>
          <w:kern w:val="18"/>
          <w:szCs w:val="18"/>
          <w:lang w:val="en-US"/>
        </w:rPr>
        <w:t xml:space="preserve">: </w:t>
      </w:r>
      <w:r w:rsidRPr="000B513B">
        <w:rPr>
          <w:snapToGrid w:val="0"/>
          <w:kern w:val="18"/>
          <w:szCs w:val="18"/>
          <w:lang w:val="en-US"/>
        </w:rPr>
        <w:t>CBD Technical Series No.64</w:t>
      </w:r>
      <w:r w:rsidRPr="002D079D">
        <w:rPr>
          <w:snapToGrid w:val="0"/>
          <w:kern w:val="18"/>
          <w:szCs w:val="18"/>
          <w:lang w:val="en-US"/>
        </w:rPr>
        <w:t xml:space="preserve">, </w:t>
      </w:r>
      <w:r w:rsidRPr="007B3E88">
        <w:rPr>
          <w:snapToGrid w:val="0"/>
          <w:kern w:val="18"/>
          <w:szCs w:val="18"/>
          <w:lang w:val="en-US"/>
        </w:rPr>
        <w:t>Sue</w:t>
      </w:r>
      <w:r w:rsidRPr="002D079D">
        <w:rPr>
          <w:snapToGrid w:val="0"/>
          <w:kern w:val="18"/>
          <w:szCs w:val="18"/>
          <w:lang w:val="en-US"/>
        </w:rPr>
        <w:t xml:space="preserve"> </w:t>
      </w:r>
      <w:proofErr w:type="spellStart"/>
      <w:r w:rsidRPr="007B3E88">
        <w:rPr>
          <w:snapToGrid w:val="0"/>
          <w:kern w:val="18"/>
          <w:szCs w:val="18"/>
          <w:lang w:val="en-US"/>
        </w:rPr>
        <w:t>Stolton</w:t>
      </w:r>
      <w:proofErr w:type="spellEnd"/>
      <w:r w:rsidRPr="002D079D">
        <w:rPr>
          <w:snapToGrid w:val="0"/>
          <w:kern w:val="18"/>
          <w:szCs w:val="18"/>
          <w:lang w:val="en-US"/>
        </w:rPr>
        <w:t xml:space="preserve">, </w:t>
      </w:r>
      <w:r w:rsidRPr="007B3E88">
        <w:rPr>
          <w:snapToGrid w:val="0"/>
          <w:kern w:val="18"/>
          <w:szCs w:val="18"/>
          <w:lang w:val="en-US"/>
        </w:rPr>
        <w:t>Kent</w:t>
      </w:r>
      <w:r w:rsidRPr="002D079D">
        <w:rPr>
          <w:snapToGrid w:val="0"/>
          <w:kern w:val="18"/>
          <w:szCs w:val="18"/>
          <w:lang w:val="en-US"/>
        </w:rPr>
        <w:t xml:space="preserve"> </w:t>
      </w:r>
      <w:r w:rsidRPr="007B3E88">
        <w:rPr>
          <w:snapToGrid w:val="0"/>
          <w:kern w:val="18"/>
          <w:szCs w:val="18"/>
          <w:lang w:val="en-US"/>
        </w:rPr>
        <w:t>H</w:t>
      </w:r>
      <w:r w:rsidRPr="002D079D">
        <w:rPr>
          <w:snapToGrid w:val="0"/>
          <w:kern w:val="18"/>
          <w:szCs w:val="18"/>
          <w:lang w:val="en-US"/>
        </w:rPr>
        <w:t xml:space="preserve">. </w:t>
      </w:r>
      <w:r w:rsidRPr="007B3E88">
        <w:rPr>
          <w:snapToGrid w:val="0"/>
          <w:kern w:val="18"/>
          <w:szCs w:val="18"/>
          <w:lang w:val="en-US"/>
        </w:rPr>
        <w:t>Redford</w:t>
      </w:r>
      <w:r w:rsidRPr="002D079D">
        <w:rPr>
          <w:snapToGrid w:val="0"/>
          <w:kern w:val="18"/>
          <w:szCs w:val="18"/>
          <w:lang w:val="en-US"/>
        </w:rPr>
        <w:t xml:space="preserve"> </w:t>
      </w:r>
      <w:r w:rsidRPr="007B3E88">
        <w:rPr>
          <w:snapToGrid w:val="0"/>
          <w:kern w:val="18"/>
          <w:szCs w:val="18"/>
          <w:lang w:val="en-US"/>
        </w:rPr>
        <w:t>and</w:t>
      </w:r>
      <w:r w:rsidRPr="002D079D">
        <w:rPr>
          <w:snapToGrid w:val="0"/>
          <w:kern w:val="18"/>
          <w:szCs w:val="18"/>
          <w:lang w:val="en-US"/>
        </w:rPr>
        <w:t xml:space="preserve"> </w:t>
      </w:r>
      <w:r w:rsidRPr="007B3E88">
        <w:rPr>
          <w:snapToGrid w:val="0"/>
          <w:kern w:val="18"/>
          <w:szCs w:val="18"/>
          <w:lang w:val="en-US"/>
        </w:rPr>
        <w:t>Nigel</w:t>
      </w:r>
      <w:r w:rsidRPr="002D079D">
        <w:rPr>
          <w:snapToGrid w:val="0"/>
          <w:kern w:val="18"/>
          <w:szCs w:val="18"/>
          <w:lang w:val="en-US"/>
        </w:rPr>
        <w:t xml:space="preserve"> </w:t>
      </w:r>
      <w:r w:rsidRPr="007B3E88">
        <w:rPr>
          <w:snapToGrid w:val="0"/>
          <w:kern w:val="18"/>
          <w:szCs w:val="18"/>
          <w:lang w:val="en-US"/>
        </w:rPr>
        <w:t>Dudley</w:t>
      </w:r>
      <w:r w:rsidRPr="002D079D">
        <w:rPr>
          <w:snapToGrid w:val="0"/>
          <w:kern w:val="18"/>
          <w:szCs w:val="18"/>
          <w:lang w:val="en-US"/>
        </w:rPr>
        <w:t xml:space="preserve"> (2014).</w:t>
      </w:r>
      <w:r w:rsidRPr="007B3E88">
        <w:rPr>
          <w:snapToGrid w:val="0"/>
          <w:kern w:val="18"/>
          <w:szCs w:val="18"/>
          <w:lang w:val="en-US"/>
        </w:rPr>
        <w:t> </w:t>
      </w:r>
      <w:proofErr w:type="gramStart"/>
      <w:r w:rsidRPr="000B513B">
        <w:rPr>
          <w:i/>
          <w:iCs/>
          <w:snapToGrid w:val="0"/>
          <w:kern w:val="18"/>
          <w:szCs w:val="18"/>
          <w:lang w:val="en-US"/>
        </w:rPr>
        <w:t>The Futures of Privately Protected Areas</w:t>
      </w:r>
      <w:r w:rsidRPr="00CB0318">
        <w:rPr>
          <w:snapToGrid w:val="0"/>
          <w:kern w:val="18"/>
          <w:szCs w:val="18"/>
          <w:lang w:val="en-US"/>
        </w:rPr>
        <w:t>.</w:t>
      </w:r>
      <w:proofErr w:type="gramEnd"/>
      <w:r w:rsidRPr="007B3E88">
        <w:rPr>
          <w:snapToGrid w:val="0"/>
          <w:kern w:val="18"/>
          <w:szCs w:val="18"/>
          <w:lang w:val="en-US"/>
        </w:rPr>
        <w:t xml:space="preserve"> </w:t>
      </w:r>
      <w:proofErr w:type="gramStart"/>
      <w:r w:rsidRPr="007B3E88">
        <w:rPr>
          <w:snapToGrid w:val="0"/>
          <w:kern w:val="18"/>
          <w:szCs w:val="18"/>
          <w:lang w:val="en-US"/>
        </w:rPr>
        <w:t>Gland, Switzerland</w:t>
      </w:r>
      <w:r w:rsidRPr="009B350E">
        <w:rPr>
          <w:snapToGrid w:val="0"/>
          <w:kern w:val="18"/>
          <w:szCs w:val="18"/>
          <w:lang w:val="en-US"/>
        </w:rPr>
        <w:t>,</w:t>
      </w:r>
      <w:r w:rsidRPr="007B3E88">
        <w:rPr>
          <w:snapToGrid w:val="0"/>
          <w:kern w:val="18"/>
          <w:szCs w:val="18"/>
          <w:lang w:val="en-US"/>
        </w:rPr>
        <w:t xml:space="preserve"> IUCN; </w:t>
      </w:r>
      <w:r>
        <w:rPr>
          <w:snapToGrid w:val="0"/>
          <w:kern w:val="18"/>
          <w:szCs w:val="18"/>
          <w:lang w:val="ru-RU"/>
        </w:rPr>
        <w:t>и</w:t>
      </w:r>
      <w:r w:rsidRPr="00F176C7">
        <w:rPr>
          <w:snapToGrid w:val="0"/>
          <w:kern w:val="18"/>
          <w:szCs w:val="18"/>
          <w:lang w:val="en-US"/>
        </w:rPr>
        <w:t xml:space="preserve"> </w:t>
      </w:r>
      <w:r>
        <w:rPr>
          <w:snapToGrid w:val="0"/>
          <w:kern w:val="18"/>
          <w:szCs w:val="18"/>
          <w:lang w:val="ru-RU"/>
        </w:rPr>
        <w:t>информационный</w:t>
      </w:r>
      <w:r w:rsidRPr="00F176C7">
        <w:rPr>
          <w:snapToGrid w:val="0"/>
          <w:kern w:val="18"/>
          <w:szCs w:val="18"/>
          <w:lang w:val="en-US"/>
        </w:rPr>
        <w:t xml:space="preserve"> </w:t>
      </w:r>
      <w:r>
        <w:rPr>
          <w:snapToGrid w:val="0"/>
          <w:kern w:val="18"/>
          <w:szCs w:val="18"/>
          <w:lang w:val="ru-RU"/>
        </w:rPr>
        <w:t>документ</w:t>
      </w:r>
      <w:r w:rsidRPr="00590056">
        <w:rPr>
          <w:snapToGrid w:val="0"/>
          <w:kern w:val="18"/>
          <w:szCs w:val="18"/>
          <w:lang w:val="en-US"/>
        </w:rPr>
        <w:t xml:space="preserve"> </w:t>
      </w:r>
      <w:r w:rsidRPr="007B3E88">
        <w:rPr>
          <w:snapToGrid w:val="0"/>
          <w:kern w:val="18"/>
          <w:szCs w:val="18"/>
          <w:lang w:val="en-US"/>
        </w:rPr>
        <w:t>CBD/SBSTTA/22/INF/8.</w:t>
      </w:r>
      <w:proofErr w:type="gramEnd"/>
    </w:p>
  </w:footnote>
  <w:footnote w:id="23">
    <w:p w:rsidR="00707F22" w:rsidRPr="007B3E88"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en-US"/>
        </w:rPr>
      </w:pPr>
      <w:r w:rsidRPr="00282010">
        <w:rPr>
          <w:rStyle w:val="Appelnotedebasdep"/>
          <w:rFonts w:eastAsia="Batang"/>
          <w:iCs/>
          <w:snapToGrid w:val="0"/>
          <w:kern w:val="18"/>
          <w:szCs w:val="18"/>
          <w:u w:val="none"/>
          <w:vertAlign w:val="superscript"/>
          <w:lang w:eastAsia="ja-JP" w:bidi="th-TH"/>
        </w:rPr>
        <w:footnoteRef/>
      </w:r>
      <w:r w:rsidRPr="00282010">
        <w:rPr>
          <w:snapToGrid w:val="0"/>
          <w:kern w:val="18"/>
          <w:szCs w:val="18"/>
          <w:vertAlign w:val="superscript"/>
          <w:lang w:val="en-US"/>
        </w:rPr>
        <w:t xml:space="preserve"> </w:t>
      </w:r>
      <w:r w:rsidRPr="000B513B">
        <w:rPr>
          <w:snapToGrid w:val="0"/>
          <w:kern w:val="18"/>
          <w:szCs w:val="18"/>
          <w:lang w:val="en-US"/>
        </w:rPr>
        <w:t>IUCN Best Practice Guidelines No. 20</w:t>
      </w:r>
    </w:p>
  </w:footnote>
  <w:footnote w:id="24">
    <w:p w:rsidR="00707F22" w:rsidRPr="005B1290"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ru-RU"/>
        </w:rPr>
      </w:pPr>
      <w:r w:rsidRPr="00282010">
        <w:rPr>
          <w:rStyle w:val="Appelnotedebasdep"/>
          <w:snapToGrid w:val="0"/>
          <w:kern w:val="18"/>
          <w:szCs w:val="18"/>
          <w:u w:val="none"/>
          <w:vertAlign w:val="superscript"/>
        </w:rPr>
        <w:footnoteRef/>
      </w:r>
      <w:r w:rsidRPr="00282010">
        <w:rPr>
          <w:snapToGrid w:val="0"/>
          <w:kern w:val="18"/>
          <w:szCs w:val="18"/>
          <w:vertAlign w:val="superscript"/>
          <w:lang w:val="ru-RU"/>
        </w:rPr>
        <w:t xml:space="preserve"> </w:t>
      </w:r>
      <w:r w:rsidRPr="005B1290">
        <w:rPr>
          <w:snapToGrid w:val="0"/>
          <w:kern w:val="18"/>
          <w:szCs w:val="18"/>
          <w:lang w:val="ru-RU"/>
        </w:rPr>
        <w:t xml:space="preserve">В контексте охраняемых районов «правообладателями» являются </w:t>
      </w:r>
      <w:r>
        <w:rPr>
          <w:snapToGrid w:val="0"/>
          <w:kern w:val="18"/>
          <w:szCs w:val="18"/>
          <w:lang w:val="ru-RU"/>
        </w:rPr>
        <w:t>участники</w:t>
      </w:r>
      <w:r w:rsidRPr="005B1290">
        <w:rPr>
          <w:snapToGrid w:val="0"/>
          <w:kern w:val="18"/>
          <w:szCs w:val="18"/>
          <w:lang w:val="ru-RU"/>
        </w:rPr>
        <w:t xml:space="preserve">, </w:t>
      </w:r>
      <w:r>
        <w:rPr>
          <w:snapToGrid w:val="0"/>
          <w:kern w:val="18"/>
          <w:szCs w:val="18"/>
          <w:lang w:val="ru-RU"/>
        </w:rPr>
        <w:t xml:space="preserve">обладающие законными или обычными правами на </w:t>
      </w:r>
      <w:r w:rsidRPr="005B1290">
        <w:rPr>
          <w:snapToGrid w:val="0"/>
          <w:kern w:val="18"/>
          <w:szCs w:val="18"/>
          <w:lang w:val="ru-RU"/>
        </w:rPr>
        <w:t>природные ресурсы и землю</w:t>
      </w:r>
      <w:r>
        <w:rPr>
          <w:snapToGrid w:val="0"/>
          <w:kern w:val="18"/>
          <w:szCs w:val="18"/>
          <w:lang w:val="ru-RU"/>
        </w:rPr>
        <w:t xml:space="preserve"> в соответствии с национальным законодательством</w:t>
      </w:r>
      <w:r w:rsidRPr="005B1290">
        <w:rPr>
          <w:snapToGrid w:val="0"/>
          <w:kern w:val="18"/>
          <w:szCs w:val="18"/>
          <w:lang w:val="ru-RU"/>
        </w:rPr>
        <w:t>. «Заинтересованны</w:t>
      </w:r>
      <w:r>
        <w:rPr>
          <w:snapToGrid w:val="0"/>
          <w:kern w:val="18"/>
          <w:szCs w:val="18"/>
          <w:lang w:val="ru-RU"/>
        </w:rPr>
        <w:t>ми</w:t>
      </w:r>
      <w:r w:rsidRPr="005B1290">
        <w:rPr>
          <w:snapToGrid w:val="0"/>
          <w:kern w:val="18"/>
          <w:szCs w:val="18"/>
          <w:lang w:val="ru-RU"/>
        </w:rPr>
        <w:t xml:space="preserve"> сторон</w:t>
      </w:r>
      <w:r>
        <w:rPr>
          <w:snapToGrid w:val="0"/>
          <w:kern w:val="18"/>
          <w:szCs w:val="18"/>
          <w:lang w:val="ru-RU"/>
        </w:rPr>
        <w:t>ами</w:t>
      </w:r>
      <w:r w:rsidRPr="005B1290">
        <w:rPr>
          <w:snapToGrid w:val="0"/>
          <w:kern w:val="18"/>
          <w:szCs w:val="18"/>
          <w:lang w:val="ru-RU"/>
        </w:rPr>
        <w:t xml:space="preserve">» являются </w:t>
      </w:r>
      <w:r>
        <w:rPr>
          <w:snapToGrid w:val="0"/>
          <w:kern w:val="18"/>
          <w:szCs w:val="18"/>
          <w:lang w:val="ru-RU"/>
        </w:rPr>
        <w:t>участники</w:t>
      </w:r>
      <w:r w:rsidRPr="005B1290">
        <w:rPr>
          <w:snapToGrid w:val="0"/>
          <w:kern w:val="18"/>
          <w:szCs w:val="18"/>
          <w:lang w:val="ru-RU"/>
        </w:rPr>
        <w:t xml:space="preserve">, </w:t>
      </w:r>
      <w:r>
        <w:rPr>
          <w:snapToGrid w:val="0"/>
          <w:kern w:val="18"/>
          <w:szCs w:val="18"/>
          <w:lang w:val="ru-RU"/>
        </w:rPr>
        <w:t xml:space="preserve">проявляющие </w:t>
      </w:r>
      <w:r w:rsidRPr="005B1290">
        <w:rPr>
          <w:snapToGrid w:val="0"/>
          <w:kern w:val="18"/>
          <w:szCs w:val="18"/>
          <w:lang w:val="ru-RU"/>
        </w:rPr>
        <w:t xml:space="preserve">интерес и озабоченность </w:t>
      </w:r>
      <w:r>
        <w:rPr>
          <w:snapToGrid w:val="0"/>
          <w:kern w:val="18"/>
          <w:szCs w:val="18"/>
          <w:lang w:val="ru-RU"/>
        </w:rPr>
        <w:t xml:space="preserve">относительно </w:t>
      </w:r>
      <w:r w:rsidRPr="005B1290">
        <w:rPr>
          <w:snapToGrid w:val="0"/>
          <w:kern w:val="18"/>
          <w:szCs w:val="18"/>
          <w:lang w:val="ru-RU"/>
        </w:rPr>
        <w:t xml:space="preserve">природных </w:t>
      </w:r>
      <w:r>
        <w:rPr>
          <w:snapToGrid w:val="0"/>
          <w:kern w:val="18"/>
          <w:szCs w:val="18"/>
          <w:lang w:val="ru-RU"/>
        </w:rPr>
        <w:t>и</w:t>
      </w:r>
      <w:r w:rsidRPr="005B1290">
        <w:rPr>
          <w:snapToGrid w:val="0"/>
          <w:kern w:val="18"/>
          <w:szCs w:val="18"/>
          <w:lang w:val="ru-RU"/>
        </w:rPr>
        <w:t xml:space="preserve"> земельных ресурсов</w:t>
      </w:r>
      <w:r>
        <w:rPr>
          <w:snapToGrid w:val="0"/>
          <w:kern w:val="18"/>
          <w:szCs w:val="18"/>
          <w:lang w:val="ru-RU"/>
        </w:rPr>
        <w:t>.</w:t>
      </w:r>
    </w:p>
  </w:footnote>
  <w:footnote w:id="25">
    <w:p w:rsidR="00707F22" w:rsidRPr="007B3E88"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en-US"/>
        </w:rPr>
      </w:pPr>
      <w:r w:rsidRPr="00282010">
        <w:rPr>
          <w:rStyle w:val="Appelnotedebasdep"/>
          <w:rFonts w:eastAsia="Batang"/>
          <w:iCs/>
          <w:snapToGrid w:val="0"/>
          <w:kern w:val="18"/>
          <w:szCs w:val="18"/>
          <w:u w:val="none"/>
          <w:vertAlign w:val="superscript"/>
          <w:lang w:eastAsia="ja-JP" w:bidi="th-TH"/>
        </w:rPr>
        <w:footnoteRef/>
      </w:r>
      <w:r w:rsidRPr="00282010">
        <w:rPr>
          <w:snapToGrid w:val="0"/>
          <w:kern w:val="18"/>
          <w:szCs w:val="18"/>
          <w:vertAlign w:val="superscript"/>
          <w:lang w:val="en-US"/>
        </w:rPr>
        <w:t xml:space="preserve"> </w:t>
      </w:r>
      <w:proofErr w:type="spellStart"/>
      <w:r w:rsidRPr="007B3E88">
        <w:rPr>
          <w:snapToGrid w:val="0"/>
          <w:kern w:val="18"/>
          <w:szCs w:val="18"/>
          <w:lang w:val="en-US"/>
        </w:rPr>
        <w:t>Schreckenberg</w:t>
      </w:r>
      <w:proofErr w:type="spellEnd"/>
      <w:r w:rsidRPr="007B3E88">
        <w:rPr>
          <w:snapToGrid w:val="0"/>
          <w:kern w:val="18"/>
          <w:szCs w:val="18"/>
          <w:lang w:val="en-US"/>
        </w:rPr>
        <w:t xml:space="preserve">, K., et.al. (2016): </w:t>
      </w:r>
      <w:r w:rsidRPr="00CB0318">
        <w:rPr>
          <w:snapToGrid w:val="0"/>
          <w:kern w:val="18"/>
          <w:szCs w:val="18"/>
          <w:lang w:val="en-US"/>
        </w:rPr>
        <w:t>Unpacking Equity for Protected Area Conservation</w:t>
      </w:r>
      <w:r w:rsidRPr="007B3E88">
        <w:rPr>
          <w:snapToGrid w:val="0"/>
          <w:kern w:val="18"/>
          <w:szCs w:val="18"/>
          <w:lang w:val="en-US"/>
        </w:rPr>
        <w:t xml:space="preserve">, </w:t>
      </w:r>
      <w:r w:rsidRPr="00E52D55">
        <w:rPr>
          <w:iCs/>
          <w:snapToGrid w:val="0"/>
          <w:kern w:val="18"/>
          <w:szCs w:val="18"/>
          <w:lang w:val="en-US"/>
        </w:rPr>
        <w:t>PARKS Journal</w:t>
      </w:r>
      <w:r w:rsidRPr="00E52D55">
        <w:rPr>
          <w:snapToGrid w:val="0"/>
          <w:kern w:val="18"/>
          <w:szCs w:val="18"/>
          <w:lang w:val="en-US"/>
        </w:rPr>
        <w:t>.</w:t>
      </w:r>
    </w:p>
  </w:footnote>
  <w:footnote w:id="26">
    <w:p w:rsidR="00707F22" w:rsidRPr="007B3E88"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rPr>
      </w:pPr>
      <w:r w:rsidRPr="00282010">
        <w:rPr>
          <w:rStyle w:val="Appelnotedebasdep"/>
          <w:rFonts w:eastAsia="Batang"/>
          <w:iCs/>
          <w:snapToGrid w:val="0"/>
          <w:kern w:val="18"/>
          <w:szCs w:val="18"/>
          <w:u w:val="none"/>
          <w:vertAlign w:val="superscript"/>
          <w:lang w:eastAsia="ja-JP" w:bidi="th-TH"/>
        </w:rPr>
        <w:footnoteRef/>
      </w:r>
      <w:r w:rsidRPr="00282010">
        <w:rPr>
          <w:snapToGrid w:val="0"/>
          <w:kern w:val="18"/>
          <w:szCs w:val="18"/>
          <w:vertAlign w:val="superscript"/>
        </w:rPr>
        <w:t xml:space="preserve"> </w:t>
      </w:r>
      <w:r>
        <w:rPr>
          <w:snapToGrid w:val="0"/>
          <w:kern w:val="18"/>
          <w:szCs w:val="18"/>
        </w:rPr>
        <w:t>“</w:t>
      </w:r>
      <w:r w:rsidRPr="007B3E88">
        <w:rPr>
          <w:snapToGrid w:val="0"/>
          <w:kern w:val="18"/>
          <w:szCs w:val="18"/>
        </w:rPr>
        <w:t xml:space="preserve">Protected </w:t>
      </w:r>
      <w:r w:rsidRPr="009B350E">
        <w:rPr>
          <w:snapToGrid w:val="0"/>
          <w:kern w:val="18"/>
          <w:szCs w:val="18"/>
        </w:rPr>
        <w:t>a</w:t>
      </w:r>
      <w:r w:rsidRPr="007B3E88">
        <w:rPr>
          <w:snapToGrid w:val="0"/>
          <w:kern w:val="18"/>
          <w:szCs w:val="18"/>
        </w:rPr>
        <w:t>reas</w:t>
      </w:r>
      <w:r>
        <w:rPr>
          <w:snapToGrid w:val="0"/>
          <w:kern w:val="18"/>
          <w:szCs w:val="18"/>
        </w:rPr>
        <w:t>:</w:t>
      </w:r>
      <w:r w:rsidRPr="007B3E88">
        <w:rPr>
          <w:snapToGrid w:val="0"/>
          <w:kern w:val="18"/>
          <w:szCs w:val="18"/>
        </w:rPr>
        <w:t xml:space="preserve"> facilitating the achievement of Aichi Biodiversity Target 11</w:t>
      </w:r>
      <w:r>
        <w:rPr>
          <w:snapToGrid w:val="0"/>
          <w:kern w:val="18"/>
          <w:szCs w:val="18"/>
        </w:rPr>
        <w:t>”</w:t>
      </w:r>
      <w:r w:rsidRPr="007B3E88">
        <w:rPr>
          <w:snapToGrid w:val="0"/>
          <w:kern w:val="18"/>
          <w:szCs w:val="18"/>
        </w:rPr>
        <w:t xml:space="preserve"> (</w:t>
      </w:r>
      <w:r w:rsidRPr="000B7B5A">
        <w:rPr>
          <w:snapToGrid w:val="0"/>
          <w:kern w:val="18"/>
          <w:szCs w:val="18"/>
        </w:rPr>
        <w:t>UNEP/CBD/COP/13/INF/17</w:t>
      </w:r>
      <w:r w:rsidRPr="007B3E88">
        <w:rPr>
          <w:snapToGrid w:val="0"/>
          <w:kern w:val="18"/>
          <w:szCs w:val="18"/>
        </w:rPr>
        <w:t>).</w:t>
      </w:r>
    </w:p>
  </w:footnote>
  <w:footnote w:id="27">
    <w:p w:rsidR="00707F22" w:rsidRPr="00444D68"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ru-RU"/>
        </w:rPr>
      </w:pPr>
      <w:r w:rsidRPr="00282010">
        <w:rPr>
          <w:rStyle w:val="Appelnotedebasdep"/>
          <w:rFonts w:eastAsia="Batang"/>
          <w:iCs/>
          <w:snapToGrid w:val="0"/>
          <w:kern w:val="18"/>
          <w:szCs w:val="18"/>
          <w:u w:val="none"/>
          <w:vertAlign w:val="superscript"/>
          <w:lang w:eastAsia="ja-JP" w:bidi="th-TH"/>
        </w:rPr>
        <w:footnoteRef/>
      </w:r>
      <w:r w:rsidRPr="00282010">
        <w:rPr>
          <w:snapToGrid w:val="0"/>
          <w:kern w:val="18"/>
          <w:szCs w:val="18"/>
          <w:vertAlign w:val="superscript"/>
          <w:lang w:val="ru-RU"/>
        </w:rPr>
        <w:t xml:space="preserve"> </w:t>
      </w:r>
      <w:r w:rsidRPr="00444D68">
        <w:rPr>
          <w:snapToGrid w:val="0"/>
          <w:kern w:val="18"/>
          <w:szCs w:val="18"/>
          <w:lang w:val="ru-RU"/>
        </w:rPr>
        <w:t xml:space="preserve">Эффективное участие других заинтересованных сторон распространяется на государственные органы, </w:t>
      </w:r>
      <w:bookmarkStart w:id="5" w:name="_Hlk512112056"/>
      <w:r w:rsidRPr="00444D68">
        <w:rPr>
          <w:snapToGrid w:val="0"/>
          <w:kern w:val="18"/>
          <w:szCs w:val="18"/>
          <w:lang w:val="ru-RU"/>
        </w:rPr>
        <w:t>управляющие охраняем</w:t>
      </w:r>
      <w:r>
        <w:rPr>
          <w:snapToGrid w:val="0"/>
          <w:kern w:val="18"/>
          <w:szCs w:val="18"/>
          <w:lang w:val="ru-RU"/>
        </w:rPr>
        <w:t>ым</w:t>
      </w:r>
      <w:r w:rsidRPr="00444D68">
        <w:rPr>
          <w:snapToGrid w:val="0"/>
          <w:kern w:val="18"/>
          <w:szCs w:val="18"/>
          <w:lang w:val="ru-RU"/>
        </w:rPr>
        <w:t xml:space="preserve"> </w:t>
      </w:r>
      <w:r>
        <w:rPr>
          <w:snapToGrid w:val="0"/>
          <w:kern w:val="18"/>
          <w:szCs w:val="18"/>
          <w:lang w:val="ru-RU"/>
        </w:rPr>
        <w:t>районом</w:t>
      </w:r>
      <w:bookmarkEnd w:id="5"/>
      <w:r w:rsidRPr="00444D68">
        <w:rPr>
          <w:snapToGrid w:val="0"/>
          <w:kern w:val="18"/>
          <w:szCs w:val="18"/>
          <w:lang w:val="ru-RU"/>
        </w:rPr>
        <w:t xml:space="preserve">, </w:t>
      </w:r>
      <w:r>
        <w:rPr>
          <w:snapToGrid w:val="0"/>
          <w:kern w:val="18"/>
          <w:szCs w:val="18"/>
          <w:lang w:val="ru-RU"/>
        </w:rPr>
        <w:t>а</w:t>
      </w:r>
      <w:r w:rsidRPr="00444D68">
        <w:rPr>
          <w:snapToGrid w:val="0"/>
          <w:kern w:val="18"/>
          <w:szCs w:val="18"/>
          <w:lang w:val="ru-RU"/>
        </w:rPr>
        <w:t xml:space="preserve"> координация с другими заинтересованными сторонами применяется к негосударственным </w:t>
      </w:r>
      <w:r>
        <w:rPr>
          <w:snapToGrid w:val="0"/>
          <w:kern w:val="18"/>
          <w:szCs w:val="18"/>
          <w:lang w:val="ru-RU"/>
        </w:rPr>
        <w:t>участникам</w:t>
      </w:r>
      <w:r w:rsidRPr="00444D68">
        <w:rPr>
          <w:snapToGrid w:val="0"/>
          <w:kern w:val="18"/>
          <w:szCs w:val="18"/>
          <w:lang w:val="ru-RU"/>
        </w:rPr>
        <w:t>, управляющи</w:t>
      </w:r>
      <w:r>
        <w:rPr>
          <w:snapToGrid w:val="0"/>
          <w:kern w:val="18"/>
          <w:szCs w:val="18"/>
          <w:lang w:val="ru-RU"/>
        </w:rPr>
        <w:t>м</w:t>
      </w:r>
      <w:r w:rsidRPr="00444D68">
        <w:rPr>
          <w:snapToGrid w:val="0"/>
          <w:kern w:val="18"/>
          <w:szCs w:val="18"/>
          <w:lang w:val="ru-RU"/>
        </w:rPr>
        <w:t xml:space="preserve"> </w:t>
      </w:r>
      <w:r>
        <w:rPr>
          <w:snapToGrid w:val="0"/>
          <w:kern w:val="18"/>
          <w:szCs w:val="18"/>
          <w:lang w:val="ru-RU"/>
        </w:rPr>
        <w:t>этим</w:t>
      </w:r>
      <w:r w:rsidRPr="00444D68">
        <w:rPr>
          <w:snapToGrid w:val="0"/>
          <w:kern w:val="18"/>
          <w:szCs w:val="18"/>
          <w:lang w:val="ru-RU"/>
        </w:rPr>
        <w:t xml:space="preserve"> охраняемым районом.</w:t>
      </w:r>
    </w:p>
  </w:footnote>
  <w:footnote w:id="28">
    <w:p w:rsidR="00707F22" w:rsidRPr="00444D68"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ru-RU"/>
        </w:rPr>
      </w:pPr>
      <w:r w:rsidRPr="009A101D">
        <w:rPr>
          <w:rStyle w:val="Appelnotedebasdep"/>
          <w:rFonts w:eastAsia="Batang"/>
          <w:iCs/>
          <w:snapToGrid w:val="0"/>
          <w:kern w:val="18"/>
          <w:szCs w:val="18"/>
          <w:u w:val="none"/>
          <w:vertAlign w:val="superscript"/>
          <w:lang w:eastAsia="ja-JP" w:bidi="th-TH"/>
        </w:rPr>
        <w:footnoteRef/>
      </w:r>
      <w:r w:rsidRPr="009A101D">
        <w:rPr>
          <w:snapToGrid w:val="0"/>
          <w:kern w:val="18"/>
          <w:szCs w:val="18"/>
          <w:vertAlign w:val="superscript"/>
          <w:lang w:val="ru-RU"/>
        </w:rPr>
        <w:t xml:space="preserve"> </w:t>
      </w:r>
      <w:r>
        <w:rPr>
          <w:snapToGrid w:val="0"/>
          <w:kern w:val="18"/>
          <w:szCs w:val="18"/>
          <w:lang w:val="ru-RU"/>
        </w:rPr>
        <w:t>Также</w:t>
      </w:r>
      <w:r w:rsidRPr="00444D68">
        <w:rPr>
          <w:snapToGrid w:val="0"/>
          <w:kern w:val="18"/>
          <w:szCs w:val="18"/>
          <w:lang w:val="ru-RU"/>
        </w:rPr>
        <w:t xml:space="preserve"> </w:t>
      </w:r>
      <w:r>
        <w:rPr>
          <w:snapToGrid w:val="0"/>
          <w:kern w:val="18"/>
          <w:szCs w:val="18"/>
          <w:lang w:val="ru-RU"/>
        </w:rPr>
        <w:t>см</w:t>
      </w:r>
      <w:r w:rsidRPr="00444D68">
        <w:rPr>
          <w:snapToGrid w:val="0"/>
          <w:kern w:val="18"/>
          <w:szCs w:val="18"/>
          <w:lang w:val="ru-RU"/>
        </w:rPr>
        <w:t xml:space="preserve">. </w:t>
      </w:r>
      <w:r>
        <w:rPr>
          <w:snapToGrid w:val="0"/>
          <w:kern w:val="18"/>
          <w:szCs w:val="18"/>
          <w:lang w:val="ru-RU"/>
        </w:rPr>
        <w:t>решение</w:t>
      </w:r>
      <w:r w:rsidRPr="00444D68">
        <w:rPr>
          <w:snapToGrid w:val="0"/>
          <w:kern w:val="18"/>
          <w:szCs w:val="18"/>
          <w:lang w:val="ru-RU"/>
        </w:rPr>
        <w:t xml:space="preserve"> </w:t>
      </w:r>
      <w:hyperlink r:id="rId8" w:history="1">
        <w:r w:rsidRPr="00E907BB">
          <w:rPr>
            <w:rStyle w:val="Lienhypertexte"/>
            <w:kern w:val="18"/>
            <w:lang w:val="en-US"/>
          </w:rPr>
          <w:t>VII</w:t>
        </w:r>
        <w:r w:rsidRPr="00E907BB">
          <w:rPr>
            <w:rStyle w:val="Lienhypertexte"/>
            <w:kern w:val="18"/>
            <w:lang w:val="ru-RU"/>
          </w:rPr>
          <w:t>/28</w:t>
        </w:r>
      </w:hyperlink>
      <w:r w:rsidRPr="00444D68">
        <w:rPr>
          <w:snapToGrid w:val="0"/>
          <w:kern w:val="18"/>
          <w:szCs w:val="18"/>
          <w:lang w:val="ru-RU"/>
        </w:rPr>
        <w:t xml:space="preserve">: </w:t>
      </w:r>
      <w:r>
        <w:rPr>
          <w:lang w:val="ru-RU"/>
        </w:rPr>
        <w:t xml:space="preserve">«отмечает, что </w:t>
      </w:r>
      <w:r w:rsidRPr="00E907BB">
        <w:rPr>
          <w:lang w:val="ru-RU"/>
        </w:rPr>
        <w:t>создание, поддержание и мониторинг охраняемых районов должны осуществляться при всемерном и эффективном участии коренных и местных общин и при полном соблюдении их прав в соответствии с национальным правом и действующими международными обязательствами</w:t>
      </w:r>
      <w:r>
        <w:rPr>
          <w:lang w:val="ru-RU"/>
        </w:rPr>
        <w:t>»</w:t>
      </w:r>
      <w:r w:rsidRPr="00444D68">
        <w:rPr>
          <w:snapToGrid w:val="0"/>
          <w:kern w:val="18"/>
          <w:szCs w:val="18"/>
          <w:lang w:val="ru-RU"/>
        </w:rPr>
        <w:t>.</w:t>
      </w:r>
    </w:p>
  </w:footnote>
  <w:footnote w:id="29">
    <w:p w:rsidR="00707F22" w:rsidRPr="007B3E88"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en-US"/>
        </w:rPr>
      </w:pPr>
      <w:r w:rsidRPr="009A101D">
        <w:rPr>
          <w:rStyle w:val="Appelnotedebasdep"/>
          <w:rFonts w:eastAsia="Batang"/>
          <w:iCs/>
          <w:snapToGrid w:val="0"/>
          <w:kern w:val="18"/>
          <w:szCs w:val="18"/>
          <w:u w:val="none"/>
          <w:vertAlign w:val="superscript"/>
          <w:lang w:eastAsia="ja-JP" w:bidi="th-TH"/>
        </w:rPr>
        <w:footnoteRef/>
      </w:r>
      <w:r w:rsidRPr="009A101D">
        <w:rPr>
          <w:snapToGrid w:val="0"/>
          <w:kern w:val="18"/>
          <w:szCs w:val="18"/>
          <w:vertAlign w:val="superscript"/>
          <w:lang w:val="en-US"/>
        </w:rPr>
        <w:t xml:space="preserve"> </w:t>
      </w:r>
      <w:bookmarkStart w:id="8" w:name="_Hlk512112627"/>
      <w:r>
        <w:rPr>
          <w:snapToGrid w:val="0"/>
          <w:kern w:val="18"/>
          <w:szCs w:val="18"/>
          <w:lang w:val="ru-RU"/>
        </w:rPr>
        <w:t>Полезные</w:t>
      </w:r>
      <w:r w:rsidRPr="00740A54">
        <w:rPr>
          <w:snapToGrid w:val="0"/>
          <w:kern w:val="18"/>
          <w:szCs w:val="18"/>
          <w:lang w:val="en-US"/>
        </w:rPr>
        <w:t xml:space="preserve"> </w:t>
      </w:r>
      <w:bookmarkStart w:id="9" w:name="_Hlk512202589"/>
      <w:r>
        <w:rPr>
          <w:snapToGrid w:val="0"/>
          <w:kern w:val="18"/>
          <w:szCs w:val="18"/>
          <w:lang w:val="ru-RU"/>
        </w:rPr>
        <w:t>указания</w:t>
      </w:r>
      <w:bookmarkEnd w:id="8"/>
      <w:bookmarkEnd w:id="9"/>
      <w:r w:rsidRPr="00740A54">
        <w:rPr>
          <w:snapToGrid w:val="0"/>
          <w:kern w:val="18"/>
          <w:szCs w:val="18"/>
          <w:lang w:val="en-US"/>
        </w:rPr>
        <w:t>:</w:t>
      </w:r>
      <w:r w:rsidRPr="00740A54">
        <w:rPr>
          <w:color w:val="003B43"/>
          <w:kern w:val="36"/>
          <w:sz w:val="22"/>
          <w:szCs w:val="22"/>
          <w:lang w:val="en-US"/>
        </w:rPr>
        <w:t xml:space="preserve"> </w:t>
      </w:r>
      <w:r w:rsidRPr="000B513B">
        <w:rPr>
          <w:snapToGrid w:val="0"/>
          <w:kern w:val="18"/>
          <w:szCs w:val="18"/>
          <w:lang w:val="en-US"/>
        </w:rPr>
        <w:t>FAO Voluntary Guidelines on the Responsible Governance of Tenure</w:t>
      </w:r>
      <w:r w:rsidRPr="007B3E88">
        <w:rPr>
          <w:snapToGrid w:val="0"/>
          <w:kern w:val="18"/>
          <w:szCs w:val="18"/>
          <w:lang w:val="en-US"/>
        </w:rPr>
        <w:t xml:space="preserve"> (2012); </w:t>
      </w:r>
      <w:r w:rsidRPr="000B513B">
        <w:rPr>
          <w:snapToGrid w:val="0"/>
          <w:kern w:val="18"/>
          <w:szCs w:val="18"/>
          <w:lang w:val="en-US"/>
        </w:rPr>
        <w:t>CBD Technical Series No. 64</w:t>
      </w:r>
      <w:r w:rsidRPr="009B350E">
        <w:rPr>
          <w:rStyle w:val="Lienhypertexte"/>
          <w:kern w:val="18"/>
          <w:lang w:val="en-US"/>
        </w:rPr>
        <w:t>.</w:t>
      </w:r>
    </w:p>
  </w:footnote>
  <w:footnote w:id="30">
    <w:p w:rsidR="00707F22" w:rsidRPr="007925D2"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ru-RU"/>
        </w:rPr>
      </w:pPr>
      <w:r w:rsidRPr="009A101D">
        <w:rPr>
          <w:rStyle w:val="Appelnotedebasdep"/>
          <w:rFonts w:eastAsia="Batang"/>
          <w:iCs/>
          <w:snapToGrid w:val="0"/>
          <w:kern w:val="18"/>
          <w:szCs w:val="18"/>
          <w:u w:val="none"/>
          <w:vertAlign w:val="superscript"/>
          <w:lang w:eastAsia="ja-JP" w:bidi="th-TH"/>
        </w:rPr>
        <w:footnoteRef/>
      </w:r>
      <w:r w:rsidRPr="009A101D">
        <w:rPr>
          <w:snapToGrid w:val="0"/>
          <w:kern w:val="18"/>
          <w:szCs w:val="18"/>
          <w:vertAlign w:val="superscript"/>
          <w:lang w:val="ru-RU"/>
        </w:rPr>
        <w:t xml:space="preserve"> </w:t>
      </w:r>
      <w:r>
        <w:rPr>
          <w:snapToGrid w:val="0"/>
          <w:kern w:val="18"/>
          <w:szCs w:val="18"/>
          <w:lang w:val="ru-RU"/>
        </w:rPr>
        <w:t>Решение</w:t>
      </w:r>
      <w:r w:rsidRPr="007925D2">
        <w:rPr>
          <w:snapToGrid w:val="0"/>
          <w:kern w:val="18"/>
          <w:szCs w:val="18"/>
          <w:lang w:val="ru-RU"/>
        </w:rPr>
        <w:t xml:space="preserve"> </w:t>
      </w:r>
      <w:hyperlink r:id="rId9" w:history="1">
        <w:r w:rsidRPr="007B3E88">
          <w:rPr>
            <w:rStyle w:val="Lienhypertexte"/>
            <w:kern w:val="18"/>
          </w:rPr>
          <w:t>XII</w:t>
        </w:r>
        <w:r w:rsidRPr="007925D2">
          <w:rPr>
            <w:rStyle w:val="Lienhypertexte"/>
            <w:kern w:val="18"/>
            <w:lang w:val="ru-RU"/>
          </w:rPr>
          <w:t>/12</w:t>
        </w:r>
      </w:hyperlink>
      <w:r w:rsidRPr="007925D2">
        <w:rPr>
          <w:snapToGrid w:val="0"/>
          <w:kern w:val="18"/>
          <w:szCs w:val="18"/>
          <w:lang w:val="ru-RU"/>
        </w:rPr>
        <w:t xml:space="preserve">, </w:t>
      </w:r>
      <w:r w:rsidRPr="00C16C7D">
        <w:rPr>
          <w:snapToGrid w:val="0"/>
          <w:kern w:val="18"/>
          <w:szCs w:val="18"/>
          <w:lang w:val="ru-RU"/>
        </w:rPr>
        <w:t>приложение</w:t>
      </w:r>
      <w:r w:rsidRPr="007925D2">
        <w:rPr>
          <w:snapToGrid w:val="0"/>
          <w:kern w:val="18"/>
          <w:szCs w:val="18"/>
          <w:lang w:val="ru-RU"/>
        </w:rPr>
        <w:t xml:space="preserve">, </w:t>
      </w:r>
      <w:r>
        <w:rPr>
          <w:snapToGrid w:val="0"/>
          <w:kern w:val="18"/>
          <w:szCs w:val="18"/>
          <w:lang w:val="ru-RU"/>
        </w:rPr>
        <w:t>в</w:t>
      </w:r>
      <w:r w:rsidRPr="007925D2">
        <w:rPr>
          <w:snapToGrid w:val="0"/>
          <w:kern w:val="18"/>
          <w:szCs w:val="18"/>
          <w:lang w:val="ru-RU"/>
        </w:rPr>
        <w:t xml:space="preserve"> </w:t>
      </w:r>
      <w:r>
        <w:rPr>
          <w:snapToGrid w:val="0"/>
          <w:kern w:val="18"/>
          <w:szCs w:val="18"/>
          <w:lang w:val="ru-RU"/>
        </w:rPr>
        <w:t>частности</w:t>
      </w:r>
      <w:r w:rsidRPr="007925D2">
        <w:rPr>
          <w:snapToGrid w:val="0"/>
          <w:kern w:val="18"/>
          <w:szCs w:val="18"/>
          <w:lang w:val="ru-RU"/>
        </w:rPr>
        <w:t xml:space="preserve">, </w:t>
      </w:r>
      <w:r>
        <w:rPr>
          <w:snapToGrid w:val="0"/>
          <w:kern w:val="18"/>
          <w:szCs w:val="18"/>
          <w:lang w:val="ru-RU"/>
        </w:rPr>
        <w:t>задача</w:t>
      </w:r>
      <w:r w:rsidRPr="007925D2">
        <w:rPr>
          <w:snapToGrid w:val="0"/>
          <w:kern w:val="18"/>
          <w:szCs w:val="18"/>
          <w:lang w:val="ru-RU" w:eastAsia="ja-JP" w:bidi="th-TH"/>
        </w:rPr>
        <w:t xml:space="preserve"> </w:t>
      </w:r>
      <w:r w:rsidRPr="007B3E88">
        <w:rPr>
          <w:snapToGrid w:val="0"/>
          <w:kern w:val="18"/>
          <w:szCs w:val="18"/>
          <w:lang w:val="en-US" w:eastAsia="ja-JP" w:bidi="th-TH"/>
        </w:rPr>
        <w:t>III</w:t>
      </w:r>
      <w:r w:rsidRPr="007925D2">
        <w:rPr>
          <w:snapToGrid w:val="0"/>
          <w:kern w:val="18"/>
          <w:szCs w:val="18"/>
          <w:lang w:val="ru-RU" w:eastAsia="ja-JP" w:bidi="th-TH"/>
        </w:rPr>
        <w:t xml:space="preserve">, </w:t>
      </w:r>
      <w:r>
        <w:rPr>
          <w:snapToGrid w:val="0"/>
          <w:kern w:val="18"/>
          <w:szCs w:val="18"/>
          <w:lang w:val="ru-RU" w:eastAsia="ja-JP" w:bidi="th-TH"/>
        </w:rPr>
        <w:t>относящаяся к охраняемым районам</w:t>
      </w:r>
      <w:r w:rsidRPr="007925D2">
        <w:rPr>
          <w:snapToGrid w:val="0"/>
          <w:kern w:val="18"/>
          <w:szCs w:val="18"/>
          <w:lang w:val="ru-RU" w:eastAsia="ja-JP" w:bidi="th-TH"/>
        </w:rPr>
        <w:t>.</w:t>
      </w:r>
    </w:p>
  </w:footnote>
  <w:footnote w:id="31">
    <w:p w:rsidR="00707F22" w:rsidRPr="007B3E88"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en-US"/>
        </w:rPr>
      </w:pPr>
      <w:r w:rsidRPr="009A101D">
        <w:rPr>
          <w:rStyle w:val="Appelnotedebasdep"/>
          <w:rFonts w:eastAsia="Batang"/>
          <w:iCs/>
          <w:snapToGrid w:val="0"/>
          <w:kern w:val="18"/>
          <w:szCs w:val="18"/>
          <w:u w:val="none"/>
          <w:vertAlign w:val="superscript"/>
          <w:lang w:eastAsia="ja-JP" w:bidi="th-TH"/>
        </w:rPr>
        <w:footnoteRef/>
      </w:r>
      <w:r w:rsidRPr="009A101D">
        <w:rPr>
          <w:snapToGrid w:val="0"/>
          <w:kern w:val="18"/>
          <w:szCs w:val="18"/>
          <w:vertAlign w:val="superscript"/>
          <w:lang w:val="en-US"/>
        </w:rPr>
        <w:t xml:space="preserve"> </w:t>
      </w:r>
      <w:r w:rsidRPr="007925D2">
        <w:rPr>
          <w:snapToGrid w:val="0"/>
          <w:kern w:val="18"/>
          <w:szCs w:val="18"/>
          <w:lang w:val="ru-RU"/>
        </w:rPr>
        <w:t>Полезные</w:t>
      </w:r>
      <w:r w:rsidRPr="007925D2">
        <w:rPr>
          <w:snapToGrid w:val="0"/>
          <w:kern w:val="18"/>
          <w:szCs w:val="18"/>
          <w:lang w:val="en-US"/>
        </w:rPr>
        <w:t xml:space="preserve"> </w:t>
      </w:r>
      <w:r w:rsidRPr="002D079D">
        <w:rPr>
          <w:snapToGrid w:val="0"/>
          <w:kern w:val="18"/>
          <w:szCs w:val="18"/>
          <w:lang w:val="ru-RU"/>
        </w:rPr>
        <w:t>указания</w:t>
      </w:r>
      <w:r w:rsidRPr="007B3E88">
        <w:rPr>
          <w:snapToGrid w:val="0"/>
          <w:kern w:val="18"/>
          <w:szCs w:val="18"/>
          <w:lang w:val="en-US"/>
        </w:rPr>
        <w:t xml:space="preserve">: </w:t>
      </w:r>
      <w:r w:rsidRPr="007B3E88">
        <w:rPr>
          <w:snapToGrid w:val="0"/>
          <w:kern w:val="18"/>
          <w:szCs w:val="18"/>
        </w:rPr>
        <w:t>United Nations Economic Commission for Europe</w:t>
      </w:r>
      <w:r w:rsidRPr="009B350E">
        <w:rPr>
          <w:snapToGrid w:val="0"/>
          <w:kern w:val="18"/>
          <w:szCs w:val="18"/>
        </w:rPr>
        <w:t>,</w:t>
      </w:r>
      <w:r w:rsidRPr="007B3E88">
        <w:rPr>
          <w:snapToGrid w:val="0"/>
          <w:kern w:val="18"/>
          <w:szCs w:val="18"/>
        </w:rPr>
        <w:t xml:space="preserve"> </w:t>
      </w:r>
      <w:r w:rsidRPr="000B513B">
        <w:rPr>
          <w:snapToGrid w:val="0"/>
          <w:kern w:val="18"/>
          <w:szCs w:val="18"/>
        </w:rPr>
        <w:t>Convention on Access to Information, Public Participation in Decision-Making and Access to Justice in Environmental Matters</w:t>
      </w:r>
      <w:r w:rsidRPr="007B3E88">
        <w:rPr>
          <w:snapToGrid w:val="0"/>
          <w:kern w:val="18"/>
          <w:szCs w:val="18"/>
        </w:rPr>
        <w:t xml:space="preserve"> (“Aarhus Convention”)</w:t>
      </w:r>
      <w:r w:rsidRPr="009B350E">
        <w:rPr>
          <w:snapToGrid w:val="0"/>
          <w:kern w:val="18"/>
          <w:szCs w:val="18"/>
        </w:rPr>
        <w:t>.</w:t>
      </w:r>
    </w:p>
  </w:footnote>
  <w:footnote w:id="32">
    <w:p w:rsidR="00707F22" w:rsidRPr="007925D2"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ru-RU"/>
        </w:rPr>
      </w:pPr>
      <w:r w:rsidRPr="009A101D">
        <w:rPr>
          <w:rStyle w:val="Appelnotedebasdep"/>
          <w:rFonts w:eastAsia="Batang"/>
          <w:bCs/>
          <w:iCs/>
          <w:snapToGrid w:val="0"/>
          <w:kern w:val="18"/>
          <w:szCs w:val="18"/>
          <w:u w:val="none"/>
          <w:vertAlign w:val="superscript"/>
          <w:lang w:eastAsia="ja-JP" w:bidi="th-TH"/>
        </w:rPr>
        <w:footnoteRef/>
      </w:r>
      <w:r w:rsidRPr="00D807D3">
        <w:rPr>
          <w:snapToGrid w:val="0"/>
          <w:kern w:val="18"/>
          <w:szCs w:val="18"/>
          <w:lang w:val="ru-RU"/>
        </w:rPr>
        <w:t xml:space="preserve"> </w:t>
      </w:r>
      <w:r>
        <w:rPr>
          <w:snapToGrid w:val="0"/>
          <w:kern w:val="18"/>
          <w:szCs w:val="18"/>
          <w:lang w:val="ru-RU"/>
        </w:rPr>
        <w:t>Решение</w:t>
      </w:r>
      <w:r w:rsidRPr="007925D2">
        <w:rPr>
          <w:snapToGrid w:val="0"/>
          <w:kern w:val="18"/>
          <w:szCs w:val="18"/>
          <w:lang w:val="ru-RU"/>
        </w:rPr>
        <w:t xml:space="preserve"> </w:t>
      </w:r>
      <w:hyperlink r:id="rId10" w:history="1">
        <w:r w:rsidRPr="00EE723F">
          <w:rPr>
            <w:rStyle w:val="Lienhypertexte"/>
            <w:kern w:val="18"/>
          </w:rPr>
          <w:t>VII</w:t>
        </w:r>
        <w:r w:rsidRPr="00EE723F">
          <w:rPr>
            <w:rStyle w:val="Lienhypertexte"/>
            <w:kern w:val="18"/>
            <w:lang w:val="ru-RU"/>
          </w:rPr>
          <w:t>/28</w:t>
        </w:r>
      </w:hyperlink>
      <w:r w:rsidRPr="007925D2">
        <w:rPr>
          <w:snapToGrid w:val="0"/>
          <w:kern w:val="18"/>
          <w:szCs w:val="18"/>
          <w:lang w:val="ru-RU"/>
        </w:rPr>
        <w:t xml:space="preserve">, </w:t>
      </w:r>
      <w:bookmarkStart w:id="11" w:name="_Hlk512112816"/>
      <w:r>
        <w:rPr>
          <w:snapToGrid w:val="0"/>
          <w:kern w:val="18"/>
          <w:szCs w:val="18"/>
          <w:lang w:val="ru-RU"/>
        </w:rPr>
        <w:t>Предлагаемая деятельность</w:t>
      </w:r>
      <w:r w:rsidRPr="007925D2">
        <w:rPr>
          <w:snapToGrid w:val="0"/>
          <w:kern w:val="18"/>
          <w:szCs w:val="18"/>
          <w:lang w:val="ru-RU"/>
        </w:rPr>
        <w:t xml:space="preserve"> </w:t>
      </w:r>
      <w:bookmarkEnd w:id="11"/>
      <w:r w:rsidRPr="007925D2">
        <w:rPr>
          <w:snapToGrid w:val="0"/>
          <w:kern w:val="18"/>
          <w:szCs w:val="18"/>
          <w:lang w:val="ru-RU"/>
        </w:rPr>
        <w:t xml:space="preserve">2.1.1; </w:t>
      </w:r>
      <w:r>
        <w:rPr>
          <w:snapToGrid w:val="0"/>
          <w:kern w:val="18"/>
          <w:szCs w:val="18"/>
          <w:lang w:val="ru-RU"/>
        </w:rPr>
        <w:t>решение</w:t>
      </w:r>
      <w:r w:rsidRPr="007925D2">
        <w:rPr>
          <w:snapToGrid w:val="0"/>
          <w:kern w:val="18"/>
          <w:szCs w:val="18"/>
          <w:lang w:val="ru-RU"/>
        </w:rPr>
        <w:t xml:space="preserve"> </w:t>
      </w:r>
      <w:hyperlink r:id="rId11" w:history="1">
        <w:r w:rsidRPr="007925D2">
          <w:rPr>
            <w:rStyle w:val="Lienhypertexte"/>
            <w:kern w:val="18"/>
          </w:rPr>
          <w:t>IX</w:t>
        </w:r>
        <w:r w:rsidRPr="007925D2">
          <w:rPr>
            <w:rStyle w:val="Lienhypertexte"/>
            <w:kern w:val="18"/>
            <w:lang w:val="ru-RU"/>
          </w:rPr>
          <w:t>/18</w:t>
        </w:r>
      </w:hyperlink>
      <w:r w:rsidRPr="007B3E88">
        <w:rPr>
          <w:snapToGrid w:val="0"/>
          <w:kern w:val="18"/>
          <w:szCs w:val="18"/>
          <w:lang w:val="en-US"/>
        </w:rPr>
        <w:t> A</w:t>
      </w:r>
      <w:r w:rsidRPr="007925D2">
        <w:rPr>
          <w:snapToGrid w:val="0"/>
          <w:kern w:val="18"/>
          <w:szCs w:val="18"/>
          <w:lang w:val="ru-RU"/>
        </w:rPr>
        <w:t xml:space="preserve">, </w:t>
      </w:r>
      <w:r>
        <w:rPr>
          <w:snapToGrid w:val="0"/>
          <w:kern w:val="18"/>
          <w:szCs w:val="18"/>
          <w:lang w:val="ru-RU"/>
        </w:rPr>
        <w:t>пункт</w:t>
      </w:r>
      <w:r w:rsidRPr="007925D2">
        <w:rPr>
          <w:snapToGrid w:val="0"/>
          <w:kern w:val="18"/>
          <w:szCs w:val="18"/>
          <w:lang w:val="ru-RU"/>
        </w:rPr>
        <w:t xml:space="preserve"> 6(</w:t>
      </w:r>
      <w:r w:rsidRPr="007B3E88">
        <w:rPr>
          <w:snapToGrid w:val="0"/>
          <w:kern w:val="18"/>
          <w:szCs w:val="18"/>
          <w:lang w:val="en-US"/>
        </w:rPr>
        <w:t>e</w:t>
      </w:r>
      <w:r w:rsidRPr="007925D2">
        <w:rPr>
          <w:snapToGrid w:val="0"/>
          <w:kern w:val="18"/>
          <w:szCs w:val="18"/>
          <w:lang w:val="ru-RU"/>
        </w:rPr>
        <w:t xml:space="preserve">); </w:t>
      </w:r>
      <w:r>
        <w:rPr>
          <w:snapToGrid w:val="0"/>
          <w:kern w:val="18"/>
          <w:szCs w:val="18"/>
          <w:lang w:val="ru-RU"/>
        </w:rPr>
        <w:t>решение</w:t>
      </w:r>
      <w:r w:rsidRPr="007925D2">
        <w:rPr>
          <w:snapToGrid w:val="0"/>
          <w:kern w:val="18"/>
          <w:szCs w:val="18"/>
          <w:lang w:val="ru-RU"/>
        </w:rPr>
        <w:t xml:space="preserve"> </w:t>
      </w:r>
      <w:hyperlink r:id="rId12" w:history="1">
        <w:r w:rsidRPr="007B3E88">
          <w:rPr>
            <w:rStyle w:val="Lienhypertexte"/>
            <w:kern w:val="18"/>
            <w:lang w:val="en-US"/>
          </w:rPr>
          <w:t>X</w:t>
        </w:r>
        <w:r w:rsidRPr="007925D2">
          <w:rPr>
            <w:rStyle w:val="Lienhypertexte"/>
            <w:kern w:val="18"/>
            <w:lang w:val="ru-RU"/>
          </w:rPr>
          <w:t>/31</w:t>
        </w:r>
      </w:hyperlink>
      <w:r w:rsidRPr="007925D2">
        <w:rPr>
          <w:snapToGrid w:val="0"/>
          <w:kern w:val="18"/>
          <w:szCs w:val="18"/>
          <w:lang w:val="ru-RU"/>
        </w:rPr>
        <w:t xml:space="preserve">, </w:t>
      </w:r>
      <w:r>
        <w:rPr>
          <w:snapToGrid w:val="0"/>
          <w:kern w:val="18"/>
          <w:szCs w:val="18"/>
          <w:lang w:val="ru-RU"/>
        </w:rPr>
        <w:t>пункты</w:t>
      </w:r>
      <w:r w:rsidRPr="007925D2">
        <w:rPr>
          <w:snapToGrid w:val="0"/>
          <w:kern w:val="18"/>
          <w:szCs w:val="18"/>
          <w:lang w:val="ru-RU"/>
        </w:rPr>
        <w:t xml:space="preserve"> 31(</w:t>
      </w:r>
      <w:r w:rsidRPr="007B3E88">
        <w:rPr>
          <w:snapToGrid w:val="0"/>
          <w:kern w:val="18"/>
          <w:szCs w:val="18"/>
          <w:lang w:val="en-US"/>
        </w:rPr>
        <w:t>a</w:t>
      </w:r>
      <w:r w:rsidRPr="007925D2">
        <w:rPr>
          <w:snapToGrid w:val="0"/>
          <w:kern w:val="18"/>
          <w:szCs w:val="18"/>
          <w:lang w:val="ru-RU"/>
        </w:rPr>
        <w:t xml:space="preserve">) </w:t>
      </w:r>
      <w:r>
        <w:rPr>
          <w:snapToGrid w:val="0"/>
          <w:kern w:val="18"/>
          <w:szCs w:val="18"/>
          <w:lang w:val="ru-RU"/>
        </w:rPr>
        <w:t>и</w:t>
      </w:r>
      <w:r w:rsidRPr="007925D2">
        <w:rPr>
          <w:snapToGrid w:val="0"/>
          <w:kern w:val="18"/>
          <w:szCs w:val="18"/>
          <w:lang w:val="ru-RU"/>
        </w:rPr>
        <w:t xml:space="preserve"> 32(</w:t>
      </w:r>
      <w:r w:rsidRPr="007B3E88">
        <w:rPr>
          <w:snapToGrid w:val="0"/>
          <w:kern w:val="18"/>
          <w:szCs w:val="18"/>
          <w:lang w:val="en-US"/>
        </w:rPr>
        <w:t>d</w:t>
      </w:r>
      <w:r w:rsidRPr="007925D2">
        <w:rPr>
          <w:snapToGrid w:val="0"/>
          <w:kern w:val="18"/>
          <w:szCs w:val="18"/>
          <w:lang w:val="ru-RU"/>
        </w:rPr>
        <w:t>).</w:t>
      </w:r>
    </w:p>
  </w:footnote>
  <w:footnote w:id="33">
    <w:p w:rsidR="00707F22" w:rsidRPr="00D807D3"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ru-RU"/>
        </w:rPr>
      </w:pPr>
      <w:r w:rsidRPr="009A101D">
        <w:rPr>
          <w:rStyle w:val="Appelnotedebasdep"/>
          <w:rFonts w:eastAsia="Batang"/>
          <w:iCs/>
          <w:snapToGrid w:val="0"/>
          <w:kern w:val="18"/>
          <w:szCs w:val="18"/>
          <w:u w:val="none"/>
          <w:vertAlign w:val="superscript"/>
          <w:lang w:eastAsia="ja-JP" w:bidi="th-TH"/>
        </w:rPr>
        <w:footnoteRef/>
      </w:r>
      <w:r w:rsidRPr="007B3E88">
        <w:rPr>
          <w:snapToGrid w:val="0"/>
          <w:kern w:val="18"/>
          <w:szCs w:val="18"/>
          <w:lang w:val="en-US"/>
        </w:rPr>
        <w:t xml:space="preserve"> </w:t>
      </w:r>
      <w:r w:rsidRPr="007B3E88">
        <w:rPr>
          <w:rFonts w:eastAsia="MS Mincho"/>
          <w:bCs/>
          <w:snapToGrid w:val="0"/>
          <w:kern w:val="18"/>
          <w:szCs w:val="18"/>
        </w:rPr>
        <w:t xml:space="preserve">Franks, P et al. (2018) Understanding and assessing equity in protected area conservation: a matter of governance, rights, social impacts and human wellbeing. </w:t>
      </w:r>
      <w:proofErr w:type="gramStart"/>
      <w:r w:rsidRPr="007B3E88">
        <w:rPr>
          <w:rFonts w:eastAsia="MS Mincho"/>
          <w:bCs/>
          <w:snapToGrid w:val="0"/>
          <w:kern w:val="18"/>
          <w:szCs w:val="18"/>
        </w:rPr>
        <w:t>IIED</w:t>
      </w:r>
      <w:r w:rsidRPr="000B517E">
        <w:rPr>
          <w:rFonts w:eastAsia="MS Mincho"/>
          <w:bCs/>
          <w:snapToGrid w:val="0"/>
          <w:kern w:val="18"/>
          <w:szCs w:val="18"/>
          <w:lang w:val="ru-RU"/>
        </w:rPr>
        <w:t xml:space="preserve"> </w:t>
      </w:r>
      <w:r w:rsidRPr="007B3E88">
        <w:rPr>
          <w:rFonts w:eastAsia="MS Mincho"/>
          <w:bCs/>
          <w:snapToGrid w:val="0"/>
          <w:kern w:val="18"/>
          <w:szCs w:val="18"/>
        </w:rPr>
        <w:t>Issue</w:t>
      </w:r>
      <w:r w:rsidRPr="000B517E">
        <w:rPr>
          <w:rFonts w:eastAsia="MS Mincho"/>
          <w:bCs/>
          <w:snapToGrid w:val="0"/>
          <w:kern w:val="18"/>
          <w:szCs w:val="18"/>
          <w:lang w:val="ru-RU"/>
        </w:rPr>
        <w:t xml:space="preserve"> </w:t>
      </w:r>
      <w:r w:rsidRPr="007B3E88">
        <w:rPr>
          <w:rFonts w:eastAsia="MS Mincho"/>
          <w:bCs/>
          <w:snapToGrid w:val="0"/>
          <w:kern w:val="18"/>
          <w:szCs w:val="18"/>
        </w:rPr>
        <w:t>Paper</w:t>
      </w:r>
      <w:r w:rsidRPr="000B517E">
        <w:rPr>
          <w:rFonts w:eastAsia="MS Mincho"/>
          <w:bCs/>
          <w:snapToGrid w:val="0"/>
          <w:kern w:val="18"/>
          <w:szCs w:val="18"/>
          <w:lang w:val="ru-RU"/>
        </w:rPr>
        <w:t>.</w:t>
      </w:r>
      <w:proofErr w:type="gramEnd"/>
      <w:r w:rsidRPr="000B517E">
        <w:rPr>
          <w:rFonts w:eastAsia="MS Mincho"/>
          <w:bCs/>
          <w:snapToGrid w:val="0"/>
          <w:kern w:val="18"/>
          <w:szCs w:val="18"/>
          <w:lang w:val="ru-RU"/>
        </w:rPr>
        <w:t xml:space="preserve"> </w:t>
      </w:r>
      <w:r w:rsidRPr="007B3E88">
        <w:rPr>
          <w:rFonts w:eastAsia="MS Mincho"/>
          <w:bCs/>
          <w:snapToGrid w:val="0"/>
          <w:kern w:val="18"/>
          <w:szCs w:val="18"/>
        </w:rPr>
        <w:t>IIED</w:t>
      </w:r>
      <w:r w:rsidRPr="00D807D3">
        <w:rPr>
          <w:rFonts w:eastAsia="MS Mincho"/>
          <w:bCs/>
          <w:snapToGrid w:val="0"/>
          <w:kern w:val="18"/>
          <w:szCs w:val="18"/>
          <w:lang w:val="ru-RU"/>
        </w:rPr>
        <w:t xml:space="preserve">, </w:t>
      </w:r>
      <w:r w:rsidRPr="007B3E88">
        <w:rPr>
          <w:rFonts w:eastAsia="MS Mincho"/>
          <w:bCs/>
          <w:snapToGrid w:val="0"/>
          <w:kern w:val="18"/>
          <w:szCs w:val="18"/>
        </w:rPr>
        <w:t>London</w:t>
      </w:r>
      <w:r w:rsidRPr="00D807D3">
        <w:rPr>
          <w:rFonts w:eastAsia="MS Mincho"/>
          <w:bCs/>
          <w:snapToGrid w:val="0"/>
          <w:kern w:val="18"/>
          <w:szCs w:val="18"/>
          <w:lang w:val="ru-RU"/>
        </w:rPr>
        <w:t>.</w:t>
      </w:r>
    </w:p>
  </w:footnote>
  <w:footnote w:id="34">
    <w:p w:rsidR="00707F22" w:rsidRPr="000C6407"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ru-RU"/>
        </w:rPr>
      </w:pPr>
      <w:r w:rsidRPr="009A101D">
        <w:rPr>
          <w:rStyle w:val="Appelnotedebasdep"/>
          <w:rFonts w:eastAsia="Batang"/>
          <w:iCs/>
          <w:snapToGrid w:val="0"/>
          <w:kern w:val="18"/>
          <w:szCs w:val="18"/>
          <w:u w:val="none"/>
          <w:vertAlign w:val="superscript"/>
          <w:lang w:eastAsia="ja-JP" w:bidi="th-TH"/>
        </w:rPr>
        <w:footnoteRef/>
      </w:r>
      <w:r w:rsidRPr="009A101D">
        <w:rPr>
          <w:snapToGrid w:val="0"/>
          <w:kern w:val="18"/>
          <w:szCs w:val="18"/>
          <w:vertAlign w:val="superscript"/>
          <w:lang w:val="ru-RU"/>
        </w:rPr>
        <w:t xml:space="preserve"> </w:t>
      </w:r>
      <w:r>
        <w:rPr>
          <w:snapToGrid w:val="0"/>
          <w:kern w:val="18"/>
          <w:szCs w:val="18"/>
          <w:lang w:val="ru-RU"/>
        </w:rPr>
        <w:t>Решение</w:t>
      </w:r>
      <w:r w:rsidRPr="000C6407">
        <w:rPr>
          <w:snapToGrid w:val="0"/>
          <w:kern w:val="18"/>
          <w:szCs w:val="18"/>
          <w:lang w:val="ru-RU"/>
        </w:rPr>
        <w:t xml:space="preserve"> </w:t>
      </w:r>
      <w:hyperlink r:id="rId13" w:history="1">
        <w:r w:rsidRPr="00EE723F">
          <w:rPr>
            <w:rStyle w:val="Lienhypertexte"/>
            <w:kern w:val="18"/>
            <w:lang w:val="en-US"/>
          </w:rPr>
          <w:t>VII</w:t>
        </w:r>
        <w:r w:rsidRPr="000C6407">
          <w:rPr>
            <w:rStyle w:val="Lienhypertexte"/>
            <w:kern w:val="18"/>
            <w:lang w:val="ru-RU"/>
          </w:rPr>
          <w:t>/28</w:t>
        </w:r>
      </w:hyperlink>
      <w:r w:rsidRPr="000C6407">
        <w:rPr>
          <w:snapToGrid w:val="0"/>
          <w:kern w:val="18"/>
          <w:szCs w:val="18"/>
          <w:lang w:val="ru-RU"/>
        </w:rPr>
        <w:t xml:space="preserve">, </w:t>
      </w:r>
      <w:r w:rsidRPr="00714CB7">
        <w:rPr>
          <w:snapToGrid w:val="0"/>
          <w:kern w:val="18"/>
          <w:szCs w:val="18"/>
          <w:lang w:val="ru-RU"/>
        </w:rPr>
        <w:t>Предлагаемая</w:t>
      </w:r>
      <w:r w:rsidRPr="000C6407">
        <w:rPr>
          <w:snapToGrid w:val="0"/>
          <w:kern w:val="18"/>
          <w:szCs w:val="18"/>
          <w:lang w:val="ru-RU"/>
        </w:rPr>
        <w:t xml:space="preserve"> </w:t>
      </w:r>
      <w:r w:rsidRPr="00714CB7">
        <w:rPr>
          <w:snapToGrid w:val="0"/>
          <w:kern w:val="18"/>
          <w:szCs w:val="18"/>
          <w:lang w:val="ru-RU"/>
        </w:rPr>
        <w:t>деятельность</w:t>
      </w:r>
      <w:r w:rsidRPr="000C6407">
        <w:rPr>
          <w:snapToGrid w:val="0"/>
          <w:kern w:val="18"/>
          <w:szCs w:val="18"/>
          <w:lang w:val="ru-RU"/>
        </w:rPr>
        <w:t xml:space="preserve"> 1.1.7 </w:t>
      </w:r>
      <w:r>
        <w:rPr>
          <w:snapToGrid w:val="0"/>
          <w:kern w:val="18"/>
          <w:szCs w:val="18"/>
          <w:lang w:val="ru-RU"/>
        </w:rPr>
        <w:t>цели</w:t>
      </w:r>
      <w:r w:rsidRPr="000C6407">
        <w:rPr>
          <w:snapToGrid w:val="0"/>
          <w:kern w:val="18"/>
          <w:szCs w:val="18"/>
          <w:lang w:val="ru-RU"/>
        </w:rPr>
        <w:t xml:space="preserve"> 1</w:t>
      </w:r>
      <w:r>
        <w:rPr>
          <w:snapToGrid w:val="0"/>
          <w:kern w:val="18"/>
          <w:szCs w:val="18"/>
          <w:lang w:val="ru-RU"/>
        </w:rPr>
        <w:t>в</w:t>
      </w:r>
      <w:r w:rsidRPr="000C6407">
        <w:rPr>
          <w:snapToGrid w:val="0"/>
          <w:kern w:val="18"/>
          <w:szCs w:val="18"/>
          <w:lang w:val="ru-RU"/>
        </w:rPr>
        <w:t xml:space="preserve"> </w:t>
      </w:r>
      <w:r>
        <w:rPr>
          <w:snapToGrid w:val="0"/>
          <w:kern w:val="18"/>
          <w:szCs w:val="18"/>
          <w:lang w:val="ru-RU"/>
        </w:rPr>
        <w:t>Программе</w:t>
      </w:r>
      <w:r w:rsidRPr="000C6407">
        <w:rPr>
          <w:snapToGrid w:val="0"/>
          <w:kern w:val="18"/>
          <w:szCs w:val="18"/>
          <w:lang w:val="ru-RU"/>
        </w:rPr>
        <w:t xml:space="preserve"> </w:t>
      </w:r>
      <w:r>
        <w:rPr>
          <w:snapToGrid w:val="0"/>
          <w:kern w:val="18"/>
          <w:szCs w:val="18"/>
          <w:lang w:val="ru-RU"/>
        </w:rPr>
        <w:t>работы</w:t>
      </w:r>
      <w:r w:rsidRPr="000C6407">
        <w:rPr>
          <w:snapToGrid w:val="0"/>
          <w:kern w:val="18"/>
          <w:szCs w:val="18"/>
          <w:lang w:val="ru-RU"/>
        </w:rPr>
        <w:t xml:space="preserve"> </w:t>
      </w:r>
      <w:r>
        <w:rPr>
          <w:snapToGrid w:val="0"/>
          <w:kern w:val="18"/>
          <w:szCs w:val="18"/>
          <w:lang w:val="ru-RU"/>
        </w:rPr>
        <w:t>по</w:t>
      </w:r>
      <w:r w:rsidRPr="000C6407">
        <w:rPr>
          <w:snapToGrid w:val="0"/>
          <w:kern w:val="18"/>
          <w:szCs w:val="18"/>
          <w:lang w:val="ru-RU"/>
        </w:rPr>
        <w:t xml:space="preserve"> </w:t>
      </w:r>
      <w:r>
        <w:rPr>
          <w:snapToGrid w:val="0"/>
          <w:kern w:val="18"/>
          <w:szCs w:val="18"/>
          <w:lang w:val="ru-RU"/>
        </w:rPr>
        <w:t>охраняемым</w:t>
      </w:r>
      <w:r w:rsidRPr="000C6407">
        <w:rPr>
          <w:snapToGrid w:val="0"/>
          <w:kern w:val="18"/>
          <w:szCs w:val="18"/>
          <w:lang w:val="ru-RU"/>
        </w:rPr>
        <w:t xml:space="preserve"> </w:t>
      </w:r>
      <w:r>
        <w:rPr>
          <w:snapToGrid w:val="0"/>
          <w:kern w:val="18"/>
          <w:szCs w:val="18"/>
          <w:lang w:val="ru-RU"/>
        </w:rPr>
        <w:t>районом</w:t>
      </w:r>
      <w:r w:rsidRPr="000C6407">
        <w:rPr>
          <w:snapToGrid w:val="0"/>
          <w:kern w:val="18"/>
          <w:szCs w:val="18"/>
          <w:lang w:val="ru-RU"/>
        </w:rPr>
        <w:t>.</w:t>
      </w:r>
    </w:p>
  </w:footnote>
  <w:footnote w:id="35">
    <w:p w:rsidR="00707F22" w:rsidRPr="007B3E88" w:rsidRDefault="00707F22" w:rsidP="00025AC6">
      <w:pPr>
        <w:pStyle w:val="Notedebasdepage"/>
        <w:suppressLineNumbers/>
        <w:suppressAutoHyphens/>
        <w:kinsoku w:val="0"/>
        <w:overflowPunct w:val="0"/>
        <w:autoSpaceDE w:val="0"/>
        <w:autoSpaceDN w:val="0"/>
        <w:adjustRightInd w:val="0"/>
        <w:snapToGrid w:val="0"/>
        <w:ind w:firstLine="0"/>
        <w:rPr>
          <w:snapToGrid w:val="0"/>
          <w:kern w:val="18"/>
          <w:szCs w:val="18"/>
          <w:lang w:val="en-US"/>
        </w:rPr>
      </w:pPr>
      <w:r w:rsidRPr="009A101D">
        <w:rPr>
          <w:rStyle w:val="Appelnotedebasdep"/>
          <w:rFonts w:eastAsia="Batang"/>
          <w:iCs/>
          <w:snapToGrid w:val="0"/>
          <w:kern w:val="18"/>
          <w:szCs w:val="18"/>
          <w:u w:val="none"/>
          <w:vertAlign w:val="superscript"/>
          <w:lang w:eastAsia="ja-JP" w:bidi="th-TH"/>
        </w:rPr>
        <w:footnoteRef/>
      </w:r>
      <w:r w:rsidRPr="00D807D3">
        <w:rPr>
          <w:rStyle w:val="Appelnotedebasdep"/>
          <w:rFonts w:eastAsia="Batang"/>
          <w:iCs/>
          <w:snapToGrid w:val="0"/>
          <w:kern w:val="18"/>
          <w:szCs w:val="18"/>
          <w:lang w:eastAsia="ja-JP" w:bidi="th-TH"/>
        </w:rPr>
        <w:t xml:space="preserve"> </w:t>
      </w:r>
      <w:bookmarkStart w:id="12" w:name="_Hlk512112983"/>
      <w:r w:rsidRPr="00714CB7">
        <w:rPr>
          <w:snapToGrid w:val="0"/>
          <w:kern w:val="18"/>
          <w:szCs w:val="18"/>
          <w:lang w:val="ru-RU"/>
        </w:rPr>
        <w:t>Полезные</w:t>
      </w:r>
      <w:r w:rsidRPr="00714CB7">
        <w:rPr>
          <w:snapToGrid w:val="0"/>
          <w:kern w:val="18"/>
          <w:szCs w:val="18"/>
          <w:lang w:val="en-US"/>
        </w:rPr>
        <w:t xml:space="preserve"> </w:t>
      </w:r>
      <w:bookmarkEnd w:id="12"/>
      <w:r w:rsidRPr="001B6DAD">
        <w:rPr>
          <w:snapToGrid w:val="0"/>
          <w:kern w:val="18"/>
          <w:szCs w:val="18"/>
          <w:lang w:val="ru-RU"/>
        </w:rPr>
        <w:t>указания</w:t>
      </w:r>
      <w:r w:rsidRPr="007B3E88">
        <w:rPr>
          <w:snapToGrid w:val="0"/>
          <w:kern w:val="18"/>
          <w:szCs w:val="18"/>
          <w:lang w:val="en-US"/>
        </w:rPr>
        <w:t xml:space="preserve">: </w:t>
      </w:r>
      <w:r w:rsidRPr="007B3E88">
        <w:rPr>
          <w:snapToGrid w:val="0"/>
          <w:kern w:val="18"/>
          <w:szCs w:val="18"/>
        </w:rPr>
        <w:t>United Nations Economic Commission for Europe (UNECE</w:t>
      </w:r>
      <w:hyperlink r:id="rId14" w:history="1">
        <w:r w:rsidRPr="007D7A49">
          <w:rPr>
            <w:rStyle w:val="Lienhypertexte"/>
            <w:snapToGrid w:val="0"/>
            <w:kern w:val="18"/>
            <w:szCs w:val="18"/>
          </w:rPr>
          <w:t>) Convention on Access to Information, Public Participation in Decision-Making and Access to Justice in Environmental Matters</w:t>
        </w:r>
      </w:hyperlink>
      <w:r w:rsidRPr="007B3E88">
        <w:rPr>
          <w:snapToGrid w:val="0"/>
          <w:kern w:val="18"/>
          <w:szCs w:val="18"/>
        </w:rPr>
        <w:t xml:space="preserve"> (“Aarhus Convention”); </w:t>
      </w:r>
      <w:hyperlink r:id="rId15" w:history="1">
        <w:r w:rsidRPr="000C6407">
          <w:rPr>
            <w:rStyle w:val="Lienhypertexte"/>
            <w:snapToGrid w:val="0"/>
            <w:kern w:val="18"/>
            <w:szCs w:val="18"/>
            <w:lang w:val="en-US"/>
          </w:rPr>
          <w:t>FAO Voluntary Guidelines on the Responsible Governance of Tenure</w:t>
        </w:r>
      </w:hyperlink>
      <w:r w:rsidRPr="007B3E88">
        <w:rPr>
          <w:snapToGrid w:val="0"/>
          <w:kern w:val="18"/>
          <w:szCs w:val="18"/>
          <w:lang w:val="en-US"/>
        </w:rPr>
        <w:t xml:space="preserve"> (2012);</w:t>
      </w:r>
      <w:r w:rsidRPr="00714CB7">
        <w:rPr>
          <w:lang w:val="en-US"/>
        </w:rPr>
        <w:t>); CBD Plan of Action on Customary Sustainable Use</w:t>
      </w:r>
      <w:r w:rsidRPr="007B3E88">
        <w:rPr>
          <w:snapToGrid w:val="0"/>
          <w:kern w:val="18"/>
          <w:szCs w:val="18"/>
          <w:lang w:val="en-US"/>
        </w:rPr>
        <w:t xml:space="preserve"> (</w:t>
      </w:r>
      <w:r>
        <w:rPr>
          <w:snapToGrid w:val="0"/>
          <w:kern w:val="18"/>
          <w:szCs w:val="18"/>
          <w:lang w:val="ru-RU"/>
        </w:rPr>
        <w:t>решение</w:t>
      </w:r>
      <w:r w:rsidRPr="00267650">
        <w:rPr>
          <w:snapToGrid w:val="0"/>
          <w:kern w:val="18"/>
          <w:szCs w:val="18"/>
          <w:lang w:val="en-US"/>
        </w:rPr>
        <w:t xml:space="preserve"> </w:t>
      </w:r>
      <w:r w:rsidRPr="007B3E88">
        <w:rPr>
          <w:snapToGrid w:val="0"/>
          <w:kern w:val="18"/>
          <w:szCs w:val="18"/>
          <w:lang w:val="en-US"/>
        </w:rPr>
        <w:t xml:space="preserve">XII/12, </w:t>
      </w:r>
      <w:hyperlink r:id="rId16" w:history="1">
        <w:r w:rsidRPr="000C6407">
          <w:rPr>
            <w:rStyle w:val="Lienhypertexte"/>
            <w:snapToGrid w:val="0"/>
            <w:kern w:val="18"/>
            <w:szCs w:val="18"/>
            <w:lang w:val="ru-RU"/>
          </w:rPr>
          <w:t>приложение</w:t>
        </w:r>
      </w:hyperlink>
      <w:r w:rsidRPr="007B3E88">
        <w:rPr>
          <w:snapToGrid w:val="0"/>
          <w:kern w:val="18"/>
          <w:szCs w:val="18"/>
          <w:lang w:val="en-US"/>
        </w:rPr>
        <w:t xml:space="preserve">); </w:t>
      </w:r>
      <w:proofErr w:type="spellStart"/>
      <w:r w:rsidRPr="007B3E88">
        <w:rPr>
          <w:snapToGrid w:val="0"/>
          <w:kern w:val="18"/>
          <w:szCs w:val="18"/>
          <w:lang w:val="en-US"/>
        </w:rPr>
        <w:t>Akwé</w:t>
      </w:r>
      <w:proofErr w:type="spellEnd"/>
      <w:r w:rsidRPr="007B3E88">
        <w:rPr>
          <w:snapToGrid w:val="0"/>
          <w:kern w:val="18"/>
          <w:szCs w:val="18"/>
          <w:lang w:val="en-US"/>
        </w:rPr>
        <w:t xml:space="preserve"> </w:t>
      </w:r>
      <w:proofErr w:type="spellStart"/>
      <w:r w:rsidRPr="007B3E88">
        <w:rPr>
          <w:snapToGrid w:val="0"/>
          <w:kern w:val="18"/>
          <w:szCs w:val="18"/>
          <w:lang w:val="en-US"/>
        </w:rPr>
        <w:t>Kon</w:t>
      </w:r>
      <w:proofErr w:type="spellEnd"/>
      <w:r w:rsidRPr="007B3E88">
        <w:rPr>
          <w:snapToGrid w:val="0"/>
          <w:kern w:val="18"/>
          <w:szCs w:val="18"/>
          <w:lang w:val="en-US"/>
        </w:rPr>
        <w:t xml:space="preserve"> Guidelines; </w:t>
      </w:r>
      <w:hyperlink r:id="rId17" w:history="1">
        <w:r w:rsidRPr="00A9512F">
          <w:rPr>
            <w:rStyle w:val="Lienhypertexte"/>
            <w:snapToGrid w:val="0"/>
            <w:kern w:val="18"/>
            <w:szCs w:val="18"/>
            <w:lang w:val="en-US"/>
          </w:rPr>
          <w:t>United Nations Declaration on the Rights of Indigenous Peoples</w:t>
        </w:r>
      </w:hyperlink>
      <w:r w:rsidRPr="007B3E88">
        <w:rPr>
          <w:snapToGrid w:val="0"/>
          <w:kern w:val="18"/>
          <w:szCs w:val="18"/>
          <w:lang w:val="en-US"/>
        </w:rPr>
        <w:t>; FAO Voluntary Guidelines on Small-scale Fisheries.</w:t>
      </w:r>
    </w:p>
  </w:footnote>
  <w:footnote w:id="36">
    <w:p w:rsidR="00707F22" w:rsidRPr="009664FE" w:rsidRDefault="00707F22" w:rsidP="00025AC6">
      <w:pPr>
        <w:pStyle w:val="Notedebasdepage"/>
        <w:suppressLineNumbers/>
        <w:suppressAutoHyphens/>
        <w:kinsoku w:val="0"/>
        <w:overflowPunct w:val="0"/>
        <w:autoSpaceDE w:val="0"/>
        <w:autoSpaceDN w:val="0"/>
        <w:adjustRightInd w:val="0"/>
        <w:snapToGrid w:val="0"/>
        <w:ind w:firstLine="0"/>
        <w:rPr>
          <w:snapToGrid w:val="0"/>
          <w:color w:val="000000" w:themeColor="text1"/>
          <w:kern w:val="18"/>
          <w:szCs w:val="18"/>
          <w:lang w:val="ru-RU"/>
        </w:rPr>
      </w:pPr>
      <w:r w:rsidRPr="004A6AAE">
        <w:rPr>
          <w:rStyle w:val="Appelnotedebasdep"/>
          <w:rFonts w:eastAsia="Batang"/>
          <w:iCs/>
          <w:snapToGrid w:val="0"/>
          <w:kern w:val="18"/>
          <w:szCs w:val="18"/>
          <w:u w:val="none"/>
          <w:vertAlign w:val="superscript"/>
          <w:lang w:eastAsia="ja-JP" w:bidi="th-TH"/>
        </w:rPr>
        <w:footnoteRef/>
      </w:r>
      <w:r w:rsidRPr="004A6AAE">
        <w:rPr>
          <w:snapToGrid w:val="0"/>
          <w:color w:val="000000" w:themeColor="text1"/>
          <w:kern w:val="18"/>
          <w:szCs w:val="18"/>
          <w:vertAlign w:val="superscript"/>
          <w:lang w:val="ru-RU"/>
        </w:rPr>
        <w:t xml:space="preserve"> </w:t>
      </w:r>
      <w:r w:rsidRPr="00714CB7">
        <w:rPr>
          <w:snapToGrid w:val="0"/>
          <w:color w:val="000000" w:themeColor="text1"/>
          <w:kern w:val="18"/>
          <w:szCs w:val="18"/>
          <w:lang w:val="ru-RU"/>
        </w:rPr>
        <w:t>Полезные</w:t>
      </w:r>
      <w:r w:rsidRPr="009664FE">
        <w:rPr>
          <w:snapToGrid w:val="0"/>
          <w:color w:val="000000" w:themeColor="text1"/>
          <w:kern w:val="18"/>
          <w:szCs w:val="18"/>
          <w:lang w:val="ru-RU"/>
        </w:rPr>
        <w:t xml:space="preserve"> </w:t>
      </w:r>
      <w:r w:rsidRPr="001B6DAD">
        <w:rPr>
          <w:snapToGrid w:val="0"/>
          <w:color w:val="000000" w:themeColor="text1"/>
          <w:kern w:val="18"/>
          <w:szCs w:val="18"/>
          <w:lang w:val="ru-RU"/>
        </w:rPr>
        <w:t>указания</w:t>
      </w:r>
      <w:r w:rsidRPr="009664FE">
        <w:rPr>
          <w:snapToGrid w:val="0"/>
          <w:color w:val="000000" w:themeColor="text1"/>
          <w:kern w:val="18"/>
          <w:szCs w:val="18"/>
          <w:lang w:val="ru-RU"/>
        </w:rPr>
        <w:t xml:space="preserve">: Методология оценки управления на </w:t>
      </w:r>
      <w:r>
        <w:rPr>
          <w:snapToGrid w:val="0"/>
          <w:color w:val="000000" w:themeColor="text1"/>
          <w:kern w:val="18"/>
          <w:szCs w:val="18"/>
          <w:lang w:val="ru-RU"/>
        </w:rPr>
        <w:t>местах</w:t>
      </w:r>
      <w:r w:rsidRPr="009664FE">
        <w:rPr>
          <w:snapToGrid w:val="0"/>
          <w:color w:val="000000" w:themeColor="text1"/>
          <w:kern w:val="18"/>
          <w:szCs w:val="18"/>
          <w:lang w:val="ru-RU"/>
        </w:rPr>
        <w:t xml:space="preserve"> (</w:t>
      </w:r>
      <w:r w:rsidRPr="009664FE">
        <w:rPr>
          <w:snapToGrid w:val="0"/>
          <w:color w:val="000000" w:themeColor="text1"/>
          <w:kern w:val="18"/>
          <w:szCs w:val="18"/>
          <w:lang w:val="en-US"/>
        </w:rPr>
        <w:t>IIED</w:t>
      </w:r>
      <w:r w:rsidRPr="009664FE">
        <w:rPr>
          <w:snapToGrid w:val="0"/>
          <w:color w:val="000000" w:themeColor="text1"/>
          <w:kern w:val="18"/>
          <w:szCs w:val="18"/>
          <w:lang w:val="ru-RU"/>
        </w:rPr>
        <w:t xml:space="preserve">, </w:t>
      </w:r>
      <w:r>
        <w:rPr>
          <w:snapToGrid w:val="0"/>
          <w:color w:val="000000" w:themeColor="text1"/>
          <w:kern w:val="18"/>
          <w:szCs w:val="18"/>
          <w:lang w:val="ru-RU"/>
        </w:rPr>
        <w:t>находится в разработке</w:t>
      </w:r>
      <w:r w:rsidRPr="009664FE">
        <w:rPr>
          <w:snapToGrid w:val="0"/>
          <w:color w:val="000000" w:themeColor="text1"/>
          <w:kern w:val="18"/>
          <w:szCs w:val="18"/>
          <w:lang w:val="ru-RU"/>
        </w:rPr>
        <w:t xml:space="preserve">). Оценки управления на местах помогают понять управление на практике и определить варианты улучшения и/или </w:t>
      </w:r>
      <w:r>
        <w:rPr>
          <w:snapToGrid w:val="0"/>
          <w:color w:val="000000" w:themeColor="text1"/>
          <w:kern w:val="18"/>
          <w:szCs w:val="18"/>
          <w:lang w:val="ru-RU"/>
        </w:rPr>
        <w:t xml:space="preserve">большего соответствия </w:t>
      </w:r>
      <w:r w:rsidRPr="009664FE">
        <w:rPr>
          <w:snapToGrid w:val="0"/>
          <w:color w:val="000000" w:themeColor="text1"/>
          <w:kern w:val="18"/>
          <w:szCs w:val="18"/>
          <w:lang w:val="ru-RU"/>
        </w:rPr>
        <w:t>тип</w:t>
      </w:r>
      <w:r>
        <w:rPr>
          <w:snapToGrid w:val="0"/>
          <w:color w:val="000000" w:themeColor="text1"/>
          <w:kern w:val="18"/>
          <w:szCs w:val="18"/>
          <w:lang w:val="ru-RU"/>
        </w:rPr>
        <w:t>а</w:t>
      </w:r>
      <w:r w:rsidRPr="009664FE">
        <w:rPr>
          <w:snapToGrid w:val="0"/>
          <w:color w:val="000000" w:themeColor="text1"/>
          <w:kern w:val="18"/>
          <w:szCs w:val="18"/>
          <w:lang w:val="ru-RU"/>
        </w:rPr>
        <w:t xml:space="preserve"> управления и механизм</w:t>
      </w:r>
      <w:r>
        <w:rPr>
          <w:snapToGrid w:val="0"/>
          <w:color w:val="000000" w:themeColor="text1"/>
          <w:kern w:val="18"/>
          <w:szCs w:val="18"/>
          <w:lang w:val="ru-RU"/>
        </w:rPr>
        <w:t>ов</w:t>
      </w:r>
      <w:r w:rsidRPr="009664FE">
        <w:rPr>
          <w:snapToGrid w:val="0"/>
          <w:color w:val="000000" w:themeColor="text1"/>
          <w:kern w:val="18"/>
          <w:szCs w:val="18"/>
          <w:lang w:val="ru-RU"/>
        </w:rPr>
        <w:t xml:space="preserve"> принятия решений к </w:t>
      </w:r>
      <w:r>
        <w:rPr>
          <w:snapToGrid w:val="0"/>
          <w:color w:val="000000" w:themeColor="text1"/>
          <w:kern w:val="18"/>
          <w:szCs w:val="18"/>
          <w:lang w:val="ru-RU"/>
        </w:rPr>
        <w:t>местному контексту</w:t>
      </w:r>
      <w:r w:rsidRPr="009664FE">
        <w:rPr>
          <w:snapToGrid w:val="0"/>
          <w:color w:val="000000" w:themeColor="text1"/>
          <w:kern w:val="18"/>
          <w:szCs w:val="18"/>
          <w:lang w:val="ru-RU" w:eastAsia="ja-JP" w:bidi="th-TH"/>
        </w:rPr>
        <w:t>.</w:t>
      </w:r>
    </w:p>
  </w:footnote>
  <w:footnote w:id="37">
    <w:p w:rsidR="00707F22" w:rsidRPr="007B3E88" w:rsidRDefault="00707F22" w:rsidP="00025AC6">
      <w:pPr>
        <w:keepLines/>
        <w:suppressLineNumbers/>
        <w:suppressAutoHyphens/>
        <w:kinsoku w:val="0"/>
        <w:overflowPunct w:val="0"/>
        <w:autoSpaceDE w:val="0"/>
        <w:autoSpaceDN w:val="0"/>
        <w:adjustRightInd w:val="0"/>
        <w:snapToGrid w:val="0"/>
        <w:spacing w:after="60"/>
        <w:outlineLvl w:val="1"/>
        <w:rPr>
          <w:rStyle w:val="Appelnotedebasdep"/>
          <w:snapToGrid w:val="0"/>
          <w:color w:val="000000" w:themeColor="text1"/>
          <w:kern w:val="18"/>
          <w:szCs w:val="18"/>
          <w:lang w:val="en-US"/>
        </w:rPr>
      </w:pPr>
      <w:r w:rsidRPr="004A6AAE">
        <w:rPr>
          <w:rStyle w:val="Appelnotedebasdep"/>
          <w:rFonts w:eastAsia="Batang"/>
          <w:iCs/>
          <w:snapToGrid w:val="0"/>
          <w:kern w:val="18"/>
          <w:szCs w:val="18"/>
          <w:u w:val="none"/>
          <w:vertAlign w:val="superscript"/>
          <w:lang w:eastAsia="ja-JP" w:bidi="th-TH"/>
        </w:rPr>
        <w:footnoteRef/>
      </w:r>
      <w:r w:rsidRPr="004A6AAE">
        <w:rPr>
          <w:rStyle w:val="Appelnotedebasdep"/>
          <w:rFonts w:eastAsia="Batang"/>
          <w:iCs/>
          <w:snapToGrid w:val="0"/>
          <w:kern w:val="18"/>
          <w:szCs w:val="18"/>
          <w:u w:val="none"/>
          <w:vertAlign w:val="superscript"/>
          <w:lang w:eastAsia="ja-JP" w:bidi="th-TH"/>
        </w:rPr>
        <w:t xml:space="preserve"> </w:t>
      </w:r>
      <w:bookmarkStart w:id="13" w:name="_Hlk512113496"/>
      <w:r w:rsidRPr="009664FE">
        <w:rPr>
          <w:snapToGrid w:val="0"/>
          <w:color w:val="000000" w:themeColor="text1"/>
          <w:kern w:val="18"/>
          <w:sz w:val="18"/>
          <w:szCs w:val="18"/>
          <w:lang w:val="ru-RU"/>
        </w:rPr>
        <w:t>Полезные</w:t>
      </w:r>
      <w:r w:rsidRPr="009664FE">
        <w:rPr>
          <w:snapToGrid w:val="0"/>
          <w:color w:val="000000" w:themeColor="text1"/>
          <w:kern w:val="18"/>
          <w:sz w:val="18"/>
          <w:szCs w:val="18"/>
          <w:lang w:val="en-US"/>
        </w:rPr>
        <w:t xml:space="preserve"> </w:t>
      </w:r>
      <w:bookmarkEnd w:id="13"/>
      <w:r w:rsidRPr="001B6DAD">
        <w:rPr>
          <w:snapToGrid w:val="0"/>
          <w:color w:val="000000" w:themeColor="text1"/>
          <w:kern w:val="18"/>
          <w:sz w:val="18"/>
          <w:szCs w:val="18"/>
          <w:lang w:val="ru-RU"/>
        </w:rPr>
        <w:t>указания</w:t>
      </w:r>
      <w:r w:rsidRPr="007B3E88">
        <w:rPr>
          <w:snapToGrid w:val="0"/>
          <w:color w:val="000000" w:themeColor="text1"/>
          <w:kern w:val="18"/>
          <w:sz w:val="18"/>
          <w:szCs w:val="18"/>
          <w:lang w:val="en-US"/>
        </w:rPr>
        <w:t xml:space="preserve">: Franks, P and Small, R (2016) Social Assessment for Protected Areas (SAPA). </w:t>
      </w:r>
      <w:proofErr w:type="gramStart"/>
      <w:r w:rsidRPr="007B3E88">
        <w:rPr>
          <w:snapToGrid w:val="0"/>
          <w:color w:val="000000" w:themeColor="text1"/>
          <w:kern w:val="18"/>
          <w:sz w:val="18"/>
          <w:szCs w:val="18"/>
          <w:lang w:val="en-US"/>
        </w:rPr>
        <w:t>Methodology Manual for SAPA Facilitators.</w:t>
      </w:r>
      <w:proofErr w:type="gramEnd"/>
      <w:r w:rsidRPr="007B3E88">
        <w:rPr>
          <w:snapToGrid w:val="0"/>
          <w:color w:val="000000" w:themeColor="text1"/>
          <w:kern w:val="18"/>
          <w:sz w:val="18"/>
          <w:szCs w:val="18"/>
          <w:lang w:val="en-US"/>
        </w:rPr>
        <w:t xml:space="preserve"> IIED, London.</w:t>
      </w:r>
    </w:p>
  </w:footnote>
  <w:footnote w:id="38">
    <w:p w:rsidR="00707F22" w:rsidRPr="00E46F66" w:rsidRDefault="00707F22" w:rsidP="00025AC6">
      <w:pPr>
        <w:pStyle w:val="Notedebasdepage"/>
        <w:suppressLineNumbers/>
        <w:suppressAutoHyphens/>
        <w:kinsoku w:val="0"/>
        <w:overflowPunct w:val="0"/>
        <w:autoSpaceDE w:val="0"/>
        <w:autoSpaceDN w:val="0"/>
        <w:adjustRightInd w:val="0"/>
        <w:snapToGrid w:val="0"/>
        <w:ind w:firstLine="0"/>
        <w:rPr>
          <w:snapToGrid w:val="0"/>
          <w:color w:val="000000" w:themeColor="text1"/>
          <w:kern w:val="18"/>
          <w:szCs w:val="18"/>
        </w:rPr>
      </w:pPr>
      <w:r w:rsidRPr="004A6AAE">
        <w:rPr>
          <w:rStyle w:val="Appelnotedebasdep"/>
          <w:rFonts w:eastAsia="Batang"/>
          <w:iCs/>
          <w:snapToGrid w:val="0"/>
          <w:kern w:val="18"/>
          <w:szCs w:val="18"/>
          <w:u w:val="none"/>
          <w:vertAlign w:val="superscript"/>
          <w:lang w:eastAsia="ja-JP" w:bidi="th-TH"/>
        </w:rPr>
        <w:footnoteRef/>
      </w:r>
      <w:r w:rsidRPr="004A6AAE">
        <w:rPr>
          <w:rStyle w:val="Appelnotedebasdep"/>
          <w:rFonts w:eastAsia="Batang"/>
          <w:iCs/>
          <w:snapToGrid w:val="0"/>
          <w:kern w:val="18"/>
          <w:szCs w:val="18"/>
          <w:u w:val="none"/>
          <w:vertAlign w:val="superscript"/>
          <w:lang w:eastAsia="ja-JP" w:bidi="th-TH"/>
        </w:rPr>
        <w:t xml:space="preserve"> </w:t>
      </w:r>
      <w:r>
        <w:rPr>
          <w:snapToGrid w:val="0"/>
          <w:color w:val="000000" w:themeColor="text1"/>
          <w:kern w:val="18"/>
          <w:szCs w:val="18"/>
          <w:lang w:val="ru-RU"/>
        </w:rPr>
        <w:t>Решение</w:t>
      </w:r>
      <w:r w:rsidRPr="00E46F66">
        <w:rPr>
          <w:snapToGrid w:val="0"/>
          <w:color w:val="000000" w:themeColor="text1"/>
          <w:kern w:val="18"/>
          <w:szCs w:val="18"/>
        </w:rPr>
        <w:t xml:space="preserve"> </w:t>
      </w:r>
      <w:r w:rsidRPr="007B3E88">
        <w:rPr>
          <w:snapToGrid w:val="0"/>
          <w:color w:val="000000" w:themeColor="text1"/>
          <w:kern w:val="18"/>
          <w:szCs w:val="18"/>
          <w:lang w:val="en-US"/>
        </w:rPr>
        <w:t>VII</w:t>
      </w:r>
      <w:r w:rsidRPr="00E46F66">
        <w:rPr>
          <w:snapToGrid w:val="0"/>
          <w:color w:val="000000" w:themeColor="text1"/>
          <w:kern w:val="18"/>
          <w:szCs w:val="18"/>
        </w:rPr>
        <w:t xml:space="preserve">/28, </w:t>
      </w:r>
      <w:r w:rsidRPr="009664FE">
        <w:rPr>
          <w:snapToGrid w:val="0"/>
          <w:color w:val="000000" w:themeColor="text1"/>
          <w:kern w:val="18"/>
          <w:szCs w:val="18"/>
          <w:lang w:val="ru-RU"/>
        </w:rPr>
        <w:t>Предлагаемая</w:t>
      </w:r>
      <w:r w:rsidRPr="00E46F66">
        <w:rPr>
          <w:snapToGrid w:val="0"/>
          <w:color w:val="000000" w:themeColor="text1"/>
          <w:kern w:val="18"/>
          <w:szCs w:val="18"/>
        </w:rPr>
        <w:t xml:space="preserve"> </w:t>
      </w:r>
      <w:r w:rsidRPr="009664FE">
        <w:rPr>
          <w:snapToGrid w:val="0"/>
          <w:color w:val="000000" w:themeColor="text1"/>
          <w:kern w:val="18"/>
          <w:szCs w:val="18"/>
          <w:lang w:val="ru-RU"/>
        </w:rPr>
        <w:t>деятельность</w:t>
      </w:r>
      <w:r w:rsidRPr="00E46F66">
        <w:rPr>
          <w:snapToGrid w:val="0"/>
          <w:color w:val="000000" w:themeColor="text1"/>
          <w:kern w:val="18"/>
          <w:szCs w:val="18"/>
        </w:rPr>
        <w:t xml:space="preserve"> </w:t>
      </w:r>
      <w:r w:rsidRPr="00E46F66">
        <w:rPr>
          <w:snapToGrid w:val="0"/>
          <w:color w:val="000000" w:themeColor="text1"/>
          <w:kern w:val="18"/>
          <w:szCs w:val="18"/>
          <w:shd w:val="clear" w:color="auto" w:fill="FFFFFF"/>
        </w:rPr>
        <w:t>2.1.6</w:t>
      </w:r>
      <w:r w:rsidRPr="00E46F66">
        <w:rPr>
          <w:snapToGrid w:val="0"/>
          <w:color w:val="000000" w:themeColor="text1"/>
          <w:kern w:val="18"/>
          <w:szCs w:val="18"/>
        </w:rPr>
        <w:t>.</w:t>
      </w:r>
    </w:p>
  </w:footnote>
  <w:footnote w:id="39">
    <w:p w:rsidR="00707F22" w:rsidRPr="0038039A" w:rsidRDefault="00707F22" w:rsidP="00025AC6">
      <w:pPr>
        <w:pStyle w:val="Notedebasdepage"/>
        <w:suppressLineNumbers/>
        <w:suppressAutoHyphens/>
        <w:kinsoku w:val="0"/>
        <w:overflowPunct w:val="0"/>
        <w:autoSpaceDE w:val="0"/>
        <w:autoSpaceDN w:val="0"/>
        <w:adjustRightInd w:val="0"/>
        <w:snapToGrid w:val="0"/>
        <w:ind w:firstLine="0"/>
        <w:rPr>
          <w:rStyle w:val="Appelnotedebasdep"/>
          <w:snapToGrid w:val="0"/>
          <w:color w:val="000000" w:themeColor="text1"/>
          <w:kern w:val="18"/>
          <w:szCs w:val="18"/>
        </w:rPr>
      </w:pPr>
      <w:r w:rsidRPr="004A6AAE">
        <w:rPr>
          <w:rStyle w:val="Appelnotedebasdep"/>
          <w:rFonts w:eastAsia="Batang"/>
          <w:iCs/>
          <w:snapToGrid w:val="0"/>
          <w:kern w:val="18"/>
          <w:szCs w:val="18"/>
          <w:u w:val="none"/>
          <w:vertAlign w:val="superscript"/>
          <w:lang w:eastAsia="ja-JP" w:bidi="th-TH"/>
        </w:rPr>
        <w:footnoteRef/>
      </w:r>
      <w:r w:rsidRPr="004A6AAE">
        <w:rPr>
          <w:snapToGrid w:val="0"/>
          <w:color w:val="000000" w:themeColor="text1"/>
          <w:kern w:val="18"/>
          <w:szCs w:val="18"/>
          <w:vertAlign w:val="superscript"/>
        </w:rPr>
        <w:t xml:space="preserve"> </w:t>
      </w:r>
      <w:r w:rsidRPr="009664FE">
        <w:rPr>
          <w:snapToGrid w:val="0"/>
          <w:color w:val="000000" w:themeColor="text1"/>
          <w:kern w:val="18"/>
          <w:szCs w:val="18"/>
          <w:lang w:val="ru-RU"/>
        </w:rPr>
        <w:t>Полезные</w:t>
      </w:r>
      <w:r w:rsidRPr="0038039A">
        <w:rPr>
          <w:snapToGrid w:val="0"/>
          <w:color w:val="000000" w:themeColor="text1"/>
          <w:kern w:val="18"/>
          <w:szCs w:val="18"/>
        </w:rPr>
        <w:t xml:space="preserve"> </w:t>
      </w:r>
      <w:r w:rsidRPr="001B6DAD">
        <w:rPr>
          <w:snapToGrid w:val="0"/>
          <w:color w:val="000000" w:themeColor="text1"/>
          <w:kern w:val="18"/>
          <w:szCs w:val="18"/>
          <w:lang w:val="ru-RU"/>
        </w:rPr>
        <w:t>указания</w:t>
      </w:r>
      <w:r w:rsidRPr="0038039A">
        <w:rPr>
          <w:snapToGrid w:val="0"/>
          <w:color w:val="000000" w:themeColor="text1"/>
          <w:kern w:val="18"/>
          <w:szCs w:val="18"/>
        </w:rPr>
        <w:t xml:space="preserve">: </w:t>
      </w:r>
      <w:r w:rsidRPr="006F7DD1">
        <w:rPr>
          <w:snapToGrid w:val="0"/>
          <w:kern w:val="18"/>
          <w:szCs w:val="18"/>
          <w:lang w:val="en-US"/>
        </w:rPr>
        <w:t>Social</w:t>
      </w:r>
      <w:r w:rsidRPr="0038039A">
        <w:rPr>
          <w:snapToGrid w:val="0"/>
          <w:kern w:val="18"/>
          <w:szCs w:val="18"/>
        </w:rPr>
        <w:t xml:space="preserve"> </w:t>
      </w:r>
      <w:r w:rsidRPr="006F7DD1">
        <w:rPr>
          <w:snapToGrid w:val="0"/>
          <w:kern w:val="18"/>
          <w:szCs w:val="18"/>
          <w:lang w:val="en-US"/>
        </w:rPr>
        <w:t>Assessment</w:t>
      </w:r>
      <w:r w:rsidRPr="0038039A">
        <w:rPr>
          <w:snapToGrid w:val="0"/>
          <w:kern w:val="18"/>
          <w:szCs w:val="18"/>
        </w:rPr>
        <w:t xml:space="preserve"> </w:t>
      </w:r>
      <w:r w:rsidRPr="006F7DD1">
        <w:rPr>
          <w:snapToGrid w:val="0"/>
          <w:kern w:val="18"/>
          <w:szCs w:val="18"/>
          <w:lang w:val="en-US"/>
        </w:rPr>
        <w:t>for</w:t>
      </w:r>
      <w:r w:rsidRPr="0038039A">
        <w:rPr>
          <w:snapToGrid w:val="0"/>
          <w:kern w:val="18"/>
          <w:szCs w:val="18"/>
        </w:rPr>
        <w:t xml:space="preserve"> </w:t>
      </w:r>
      <w:r w:rsidRPr="006F7DD1">
        <w:rPr>
          <w:snapToGrid w:val="0"/>
          <w:kern w:val="18"/>
          <w:szCs w:val="18"/>
          <w:lang w:val="en-US"/>
        </w:rPr>
        <w:t>Protected</w:t>
      </w:r>
      <w:r w:rsidRPr="0038039A">
        <w:rPr>
          <w:snapToGrid w:val="0"/>
          <w:kern w:val="18"/>
          <w:szCs w:val="18"/>
        </w:rPr>
        <w:t xml:space="preserve"> </w:t>
      </w:r>
      <w:r w:rsidRPr="006F7DD1">
        <w:rPr>
          <w:snapToGrid w:val="0"/>
          <w:kern w:val="18"/>
          <w:szCs w:val="18"/>
          <w:lang w:val="en-US"/>
        </w:rPr>
        <w:t>Areas</w:t>
      </w:r>
      <w:r w:rsidRPr="0038039A">
        <w:rPr>
          <w:snapToGrid w:val="0"/>
          <w:kern w:val="18"/>
          <w:szCs w:val="18"/>
        </w:rPr>
        <w:t xml:space="preserve"> </w:t>
      </w:r>
      <w:r w:rsidRPr="0038039A">
        <w:rPr>
          <w:snapToGrid w:val="0"/>
          <w:color w:val="000000" w:themeColor="text1"/>
          <w:kern w:val="18"/>
          <w:szCs w:val="18"/>
        </w:rPr>
        <w:t>(</w:t>
      </w:r>
      <w:r w:rsidRPr="007B3E88">
        <w:rPr>
          <w:snapToGrid w:val="0"/>
          <w:color w:val="000000" w:themeColor="text1"/>
          <w:kern w:val="18"/>
          <w:szCs w:val="18"/>
          <w:lang w:val="en-US"/>
        </w:rPr>
        <w:t>SAPA</w:t>
      </w:r>
      <w:r w:rsidRPr="0038039A">
        <w:rPr>
          <w:snapToGrid w:val="0"/>
          <w:color w:val="000000" w:themeColor="text1"/>
          <w:kern w:val="18"/>
          <w:szCs w:val="18"/>
        </w:rPr>
        <w:t>).</w:t>
      </w:r>
    </w:p>
  </w:footnote>
  <w:footnote w:id="40">
    <w:p w:rsidR="00707F22" w:rsidRPr="00B47FE0" w:rsidRDefault="00707F22" w:rsidP="00025AC6">
      <w:pPr>
        <w:pStyle w:val="Notedebasdepage"/>
        <w:suppressLineNumbers/>
        <w:suppressAutoHyphens/>
        <w:kinsoku w:val="0"/>
        <w:overflowPunct w:val="0"/>
        <w:autoSpaceDE w:val="0"/>
        <w:autoSpaceDN w:val="0"/>
        <w:adjustRightInd w:val="0"/>
        <w:snapToGrid w:val="0"/>
        <w:ind w:firstLine="0"/>
        <w:jc w:val="left"/>
        <w:rPr>
          <w:snapToGrid w:val="0"/>
          <w:kern w:val="18"/>
          <w:szCs w:val="18"/>
          <w:lang w:val="ru-RU"/>
        </w:rPr>
      </w:pPr>
      <w:r w:rsidRPr="00707F22">
        <w:rPr>
          <w:rStyle w:val="Appelnotedebasdep"/>
          <w:snapToGrid w:val="0"/>
          <w:kern w:val="18"/>
          <w:szCs w:val="18"/>
          <w:u w:val="none"/>
          <w:vertAlign w:val="superscript"/>
        </w:rPr>
        <w:footnoteRef/>
      </w:r>
      <w:r w:rsidRPr="00707F22">
        <w:rPr>
          <w:snapToGrid w:val="0"/>
          <w:kern w:val="18"/>
          <w:szCs w:val="18"/>
          <w:vertAlign w:val="superscript"/>
          <w:lang w:val="ru-RU"/>
        </w:rPr>
        <w:t xml:space="preserve"> </w:t>
      </w:r>
      <w:r w:rsidRPr="00CB21C6">
        <w:rPr>
          <w:snapToGrid w:val="0"/>
          <w:kern w:val="18"/>
          <w:szCs w:val="18"/>
          <w:lang w:val="ru-RU"/>
        </w:rPr>
        <w:t xml:space="preserve">В документе </w:t>
      </w:r>
      <w:r w:rsidRPr="00CB21C6">
        <w:rPr>
          <w:snapToGrid w:val="0"/>
          <w:kern w:val="18"/>
          <w:szCs w:val="18"/>
        </w:rPr>
        <w:t>CBD</w:t>
      </w:r>
      <w:r w:rsidRPr="00CB21C6">
        <w:rPr>
          <w:snapToGrid w:val="0"/>
          <w:kern w:val="18"/>
          <w:szCs w:val="18"/>
          <w:lang w:val="ru-RU"/>
        </w:rPr>
        <w:t>/</w:t>
      </w:r>
      <w:r w:rsidRPr="00CB21C6">
        <w:rPr>
          <w:snapToGrid w:val="0"/>
          <w:kern w:val="18"/>
          <w:szCs w:val="18"/>
        </w:rPr>
        <w:t>PA</w:t>
      </w:r>
      <w:r w:rsidRPr="00CB21C6">
        <w:rPr>
          <w:snapToGrid w:val="0"/>
          <w:kern w:val="18"/>
          <w:szCs w:val="18"/>
          <w:lang w:val="ru-RU"/>
        </w:rPr>
        <w:t>/</w:t>
      </w:r>
      <w:r w:rsidRPr="00CB21C6">
        <w:rPr>
          <w:snapToGrid w:val="0"/>
          <w:kern w:val="18"/>
          <w:szCs w:val="18"/>
        </w:rPr>
        <w:t>EM</w:t>
      </w:r>
      <w:r w:rsidRPr="00CB21C6">
        <w:rPr>
          <w:snapToGrid w:val="0"/>
          <w:kern w:val="18"/>
          <w:szCs w:val="18"/>
          <w:lang w:val="ru-RU"/>
        </w:rPr>
        <w:t>/2018/1/</w:t>
      </w:r>
      <w:r w:rsidRPr="00CB21C6">
        <w:rPr>
          <w:snapToGrid w:val="0"/>
          <w:kern w:val="18"/>
          <w:szCs w:val="18"/>
        </w:rPr>
        <w:t>INF</w:t>
      </w:r>
      <w:r w:rsidRPr="00CB21C6">
        <w:rPr>
          <w:snapToGrid w:val="0"/>
          <w:kern w:val="18"/>
          <w:szCs w:val="18"/>
          <w:lang w:val="ru-RU"/>
        </w:rPr>
        <w:t>/4 представлены разнообразные примеры таких вкладов.</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F22" w:rsidRPr="002B0307" w:rsidRDefault="00707F22" w:rsidP="005017FB">
    <w:pPr>
      <w:rPr>
        <w:snapToGrid w:val="0"/>
        <w:color w:val="000000"/>
        <w:kern w:val="22"/>
        <w:lang w:val="fr-FR"/>
      </w:rPr>
    </w:pPr>
    <w:r>
      <w:rPr>
        <w:snapToGrid w:val="0"/>
        <w:color w:val="000000"/>
        <w:kern w:val="22"/>
      </w:rPr>
      <w:t>CBD/COP/14</w:t>
    </w:r>
    <w:r w:rsidRPr="00C07460">
      <w:rPr>
        <w:snapToGrid w:val="0"/>
        <w:color w:val="000000"/>
        <w:kern w:val="22"/>
      </w:rPr>
      <w:t>/L.</w:t>
    </w:r>
    <w:r w:rsidR="00810EE8">
      <w:rPr>
        <w:snapToGrid w:val="0"/>
        <w:color w:val="000000"/>
        <w:kern w:val="22"/>
        <w:lang w:val="en-US"/>
      </w:rPr>
      <w:t>19</w:t>
    </w:r>
  </w:p>
  <w:p w:rsidR="00707F22" w:rsidRDefault="00707F22" w:rsidP="005017FB">
    <w:pPr>
      <w:pStyle w:val="En-tte"/>
    </w:pPr>
    <w:r>
      <w:rPr>
        <w:lang w:val="ru-RU"/>
      </w:rPr>
      <w:t>Страница</w:t>
    </w:r>
    <w:r>
      <w:t xml:space="preserve"> </w:t>
    </w:r>
    <w:r w:rsidR="00900526">
      <w:fldChar w:fldCharType="begin"/>
    </w:r>
    <w:r>
      <w:instrText xml:space="preserve"> PAGE   \* MERGEFORMAT </w:instrText>
    </w:r>
    <w:r w:rsidR="00900526">
      <w:fldChar w:fldCharType="separate"/>
    </w:r>
    <w:r w:rsidR="00F720BC">
      <w:rPr>
        <w:noProof/>
      </w:rPr>
      <w:t>10</w:t>
    </w:r>
    <w:r w:rsidR="00900526">
      <w:rPr>
        <w:noProof/>
      </w:rPr>
      <w:fldChar w:fldCharType="end"/>
    </w:r>
  </w:p>
  <w:p w:rsidR="00707F22" w:rsidRDefault="00707F22">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F22" w:rsidRPr="00BA1A09" w:rsidRDefault="00707F22" w:rsidP="005017FB">
    <w:pPr>
      <w:jc w:val="right"/>
      <w:rPr>
        <w:snapToGrid w:val="0"/>
        <w:color w:val="000000"/>
        <w:kern w:val="22"/>
      </w:rPr>
    </w:pPr>
    <w:r w:rsidRPr="00BA1A09">
      <w:rPr>
        <w:snapToGrid w:val="0"/>
        <w:color w:val="000000"/>
        <w:kern w:val="22"/>
      </w:rPr>
      <w:t>CBD/C</w:t>
    </w:r>
    <w:r w:rsidR="00810EE8">
      <w:rPr>
        <w:snapToGrid w:val="0"/>
        <w:color w:val="000000"/>
        <w:kern w:val="22"/>
      </w:rPr>
      <w:t>OP/14</w:t>
    </w:r>
    <w:r w:rsidRPr="00BA1A09">
      <w:rPr>
        <w:snapToGrid w:val="0"/>
        <w:color w:val="000000"/>
        <w:kern w:val="22"/>
      </w:rPr>
      <w:t>/</w:t>
    </w:r>
    <w:r>
      <w:rPr>
        <w:snapToGrid w:val="0"/>
        <w:color w:val="000000"/>
        <w:kern w:val="22"/>
      </w:rPr>
      <w:t>L.1</w:t>
    </w:r>
    <w:r w:rsidR="00810EE8">
      <w:rPr>
        <w:snapToGrid w:val="0"/>
        <w:color w:val="000000"/>
        <w:kern w:val="22"/>
      </w:rPr>
      <w:t>9</w:t>
    </w:r>
  </w:p>
  <w:p w:rsidR="00707F22" w:rsidRDefault="00707F22" w:rsidP="005017FB">
    <w:pPr>
      <w:pStyle w:val="En-tte"/>
      <w:jc w:val="right"/>
    </w:pPr>
    <w:r>
      <w:rPr>
        <w:lang w:val="ru-RU"/>
      </w:rPr>
      <w:t>Страница</w:t>
    </w:r>
    <w:r>
      <w:t xml:space="preserve"> </w:t>
    </w:r>
    <w:r w:rsidR="00900526">
      <w:fldChar w:fldCharType="begin"/>
    </w:r>
    <w:r>
      <w:instrText xml:space="preserve"> PAGE   \* MERGEFORMAT </w:instrText>
    </w:r>
    <w:r w:rsidR="00900526">
      <w:fldChar w:fldCharType="separate"/>
    </w:r>
    <w:r w:rsidR="00F720BC">
      <w:rPr>
        <w:noProof/>
      </w:rPr>
      <w:t>11</w:t>
    </w:r>
    <w:r w:rsidR="00900526">
      <w:rPr>
        <w:noProof/>
      </w:rPr>
      <w:fldChar w:fldCharType="end"/>
    </w:r>
  </w:p>
  <w:p w:rsidR="00707F22" w:rsidRDefault="00707F22" w:rsidP="005017FB">
    <w:pPr>
      <w:pStyle w:val="En-tte"/>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EA0D3D2"/>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8886CE5"/>
    <w:multiLevelType w:val="hybridMultilevel"/>
    <w:tmpl w:val="C2966ABC"/>
    <w:lvl w:ilvl="0" w:tplc="77A8F4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804E8D"/>
    <w:multiLevelType w:val="multilevel"/>
    <w:tmpl w:val="1AB01FF6"/>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10466F06"/>
    <w:multiLevelType w:val="multilevel"/>
    <w:tmpl w:val="ADAE7056"/>
    <w:lvl w:ilvl="0">
      <w:start w:val="1"/>
      <w:numFmt w:val="lowerLetter"/>
      <w:lvlText w:val="%1)"/>
      <w:lvlJc w:val="left"/>
      <w:pPr>
        <w:ind w:left="108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1BAC3AE9"/>
    <w:multiLevelType w:val="multilevel"/>
    <w:tmpl w:val="F6B66D44"/>
    <w:lvl w:ilvl="0">
      <w:start w:val="1"/>
      <w:numFmt w:val="lowerLetter"/>
      <w:lvlText w:val="%1)"/>
      <w:lvlJc w:val="left"/>
      <w:pPr>
        <w:ind w:left="720" w:hanging="360"/>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D0454B5"/>
    <w:multiLevelType w:val="multilevel"/>
    <w:tmpl w:val="E28E2110"/>
    <w:lvl w:ilvl="0">
      <w:start w:val="1"/>
      <w:numFmt w:val="lowerLetter"/>
      <w:lvlText w:val="%1)"/>
      <w:lvlJc w:val="left"/>
      <w:pPr>
        <w:ind w:left="720" w:hanging="360"/>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E2D53E0"/>
    <w:multiLevelType w:val="hybridMultilevel"/>
    <w:tmpl w:val="D8A8388A"/>
    <w:lvl w:ilvl="0" w:tplc="28C69FA2">
      <w:start w:val="1"/>
      <w:numFmt w:val="bullet"/>
      <w:lvlText w:val=""/>
      <w:lvlJc w:val="left"/>
      <w:pPr>
        <w:ind w:left="360" w:hanging="360"/>
      </w:pPr>
      <w:rPr>
        <w:rFonts w:ascii="Symbol" w:hAnsi="Symbol" w:hint="default"/>
      </w:rPr>
    </w:lvl>
    <w:lvl w:ilvl="1" w:tplc="A2DC64C6" w:tentative="1">
      <w:start w:val="1"/>
      <w:numFmt w:val="bullet"/>
      <w:lvlText w:val="o"/>
      <w:lvlJc w:val="left"/>
      <w:pPr>
        <w:ind w:left="1080" w:hanging="360"/>
      </w:pPr>
      <w:rPr>
        <w:rFonts w:ascii="Courier New" w:hAnsi="Courier New" w:cs="Courier New" w:hint="default"/>
      </w:rPr>
    </w:lvl>
    <w:lvl w:ilvl="2" w:tplc="56B0F960" w:tentative="1">
      <w:start w:val="1"/>
      <w:numFmt w:val="bullet"/>
      <w:lvlText w:val=""/>
      <w:lvlJc w:val="left"/>
      <w:pPr>
        <w:ind w:left="1800" w:hanging="360"/>
      </w:pPr>
      <w:rPr>
        <w:rFonts w:ascii="Wingdings" w:hAnsi="Wingdings" w:hint="default"/>
      </w:rPr>
    </w:lvl>
    <w:lvl w:ilvl="3" w:tplc="9CDAEC96" w:tentative="1">
      <w:start w:val="1"/>
      <w:numFmt w:val="bullet"/>
      <w:lvlText w:val=""/>
      <w:lvlJc w:val="left"/>
      <w:pPr>
        <w:ind w:left="2520" w:hanging="360"/>
      </w:pPr>
      <w:rPr>
        <w:rFonts w:ascii="Symbol" w:hAnsi="Symbol" w:hint="default"/>
      </w:rPr>
    </w:lvl>
    <w:lvl w:ilvl="4" w:tplc="B6CAE492" w:tentative="1">
      <w:start w:val="1"/>
      <w:numFmt w:val="bullet"/>
      <w:lvlText w:val="o"/>
      <w:lvlJc w:val="left"/>
      <w:pPr>
        <w:ind w:left="3240" w:hanging="360"/>
      </w:pPr>
      <w:rPr>
        <w:rFonts w:ascii="Courier New" w:hAnsi="Courier New" w:cs="Courier New" w:hint="default"/>
      </w:rPr>
    </w:lvl>
    <w:lvl w:ilvl="5" w:tplc="73108A5C" w:tentative="1">
      <w:start w:val="1"/>
      <w:numFmt w:val="bullet"/>
      <w:lvlText w:val=""/>
      <w:lvlJc w:val="left"/>
      <w:pPr>
        <w:ind w:left="3960" w:hanging="360"/>
      </w:pPr>
      <w:rPr>
        <w:rFonts w:ascii="Wingdings" w:hAnsi="Wingdings" w:hint="default"/>
      </w:rPr>
    </w:lvl>
    <w:lvl w:ilvl="6" w:tplc="6D0C0410" w:tentative="1">
      <w:start w:val="1"/>
      <w:numFmt w:val="bullet"/>
      <w:lvlText w:val=""/>
      <w:lvlJc w:val="left"/>
      <w:pPr>
        <w:ind w:left="4680" w:hanging="360"/>
      </w:pPr>
      <w:rPr>
        <w:rFonts w:ascii="Symbol" w:hAnsi="Symbol" w:hint="default"/>
      </w:rPr>
    </w:lvl>
    <w:lvl w:ilvl="7" w:tplc="44B2D5FC" w:tentative="1">
      <w:start w:val="1"/>
      <w:numFmt w:val="bullet"/>
      <w:lvlText w:val="o"/>
      <w:lvlJc w:val="left"/>
      <w:pPr>
        <w:ind w:left="5400" w:hanging="360"/>
      </w:pPr>
      <w:rPr>
        <w:rFonts w:ascii="Courier New" w:hAnsi="Courier New" w:cs="Courier New" w:hint="default"/>
      </w:rPr>
    </w:lvl>
    <w:lvl w:ilvl="8" w:tplc="E03AB5EC" w:tentative="1">
      <w:start w:val="1"/>
      <w:numFmt w:val="bullet"/>
      <w:lvlText w:val=""/>
      <w:lvlJc w:val="left"/>
      <w:pPr>
        <w:ind w:left="6120" w:hanging="360"/>
      </w:pPr>
      <w:rPr>
        <w:rFonts w:ascii="Wingdings" w:hAnsi="Wingdings" w:hint="default"/>
      </w:rPr>
    </w:lvl>
  </w:abstractNum>
  <w:abstractNum w:abstractNumId="7">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097197"/>
    <w:multiLevelType w:val="hybridMultilevel"/>
    <w:tmpl w:val="8DFED0D8"/>
    <w:lvl w:ilvl="0" w:tplc="611CF382">
      <w:start w:val="1"/>
      <w:numFmt w:val="decimal"/>
      <w:lvlText w:val="%1."/>
      <w:lvlJc w:val="left"/>
      <w:pPr>
        <w:ind w:left="1080" w:hanging="360"/>
      </w:pPr>
    </w:lvl>
    <w:lvl w:ilvl="1" w:tplc="5F20C2BA" w:tentative="1">
      <w:start w:val="1"/>
      <w:numFmt w:val="lowerLetter"/>
      <w:lvlText w:val="%2."/>
      <w:lvlJc w:val="left"/>
      <w:pPr>
        <w:ind w:left="1800" w:hanging="360"/>
      </w:pPr>
    </w:lvl>
    <w:lvl w:ilvl="2" w:tplc="F516D624" w:tentative="1">
      <w:start w:val="1"/>
      <w:numFmt w:val="lowerRoman"/>
      <w:lvlText w:val="%3."/>
      <w:lvlJc w:val="right"/>
      <w:pPr>
        <w:ind w:left="2520" w:hanging="180"/>
      </w:pPr>
    </w:lvl>
    <w:lvl w:ilvl="3" w:tplc="CA48E7A0" w:tentative="1">
      <w:start w:val="1"/>
      <w:numFmt w:val="decimal"/>
      <w:lvlText w:val="%4."/>
      <w:lvlJc w:val="left"/>
      <w:pPr>
        <w:ind w:left="3240" w:hanging="360"/>
      </w:pPr>
    </w:lvl>
    <w:lvl w:ilvl="4" w:tplc="AB5A1732">
      <w:start w:val="1"/>
      <w:numFmt w:val="lowerLetter"/>
      <w:lvlText w:val="(%5)"/>
      <w:lvlJc w:val="left"/>
      <w:pPr>
        <w:ind w:left="3960" w:hanging="360"/>
      </w:pPr>
      <w:rPr>
        <w:rFonts w:hint="default"/>
        <w:b w:val="0"/>
      </w:rPr>
    </w:lvl>
    <w:lvl w:ilvl="5" w:tplc="36D2A8F4" w:tentative="1">
      <w:start w:val="1"/>
      <w:numFmt w:val="lowerRoman"/>
      <w:lvlText w:val="%6."/>
      <w:lvlJc w:val="right"/>
      <w:pPr>
        <w:ind w:left="4680" w:hanging="180"/>
      </w:pPr>
    </w:lvl>
    <w:lvl w:ilvl="6" w:tplc="16F4F64A" w:tentative="1">
      <w:start w:val="1"/>
      <w:numFmt w:val="decimal"/>
      <w:lvlText w:val="%7."/>
      <w:lvlJc w:val="left"/>
      <w:pPr>
        <w:ind w:left="5400" w:hanging="360"/>
      </w:pPr>
    </w:lvl>
    <w:lvl w:ilvl="7" w:tplc="F7949BB8" w:tentative="1">
      <w:start w:val="1"/>
      <w:numFmt w:val="lowerLetter"/>
      <w:lvlText w:val="%8."/>
      <w:lvlJc w:val="left"/>
      <w:pPr>
        <w:ind w:left="6120" w:hanging="360"/>
      </w:pPr>
    </w:lvl>
    <w:lvl w:ilvl="8" w:tplc="532640C8" w:tentative="1">
      <w:start w:val="1"/>
      <w:numFmt w:val="lowerRoman"/>
      <w:lvlText w:val="%9."/>
      <w:lvlJc w:val="right"/>
      <w:pPr>
        <w:ind w:left="6840" w:hanging="180"/>
      </w:pPr>
    </w:lvl>
  </w:abstractNum>
  <w:abstractNum w:abstractNumId="9">
    <w:nsid w:val="29E034F5"/>
    <w:multiLevelType w:val="multilevel"/>
    <w:tmpl w:val="8BD6387A"/>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2B2B56A1"/>
    <w:multiLevelType w:val="multilevel"/>
    <w:tmpl w:val="39D2B8A0"/>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1">
    <w:nsid w:val="2E7A2E29"/>
    <w:multiLevelType w:val="multilevel"/>
    <w:tmpl w:val="A1EA20D6"/>
    <w:lvl w:ilvl="0">
      <w:start w:val="1"/>
      <w:numFmt w:val="lowerLetter"/>
      <w:lvlText w:val="%1)"/>
      <w:lvlJc w:val="left"/>
      <w:pPr>
        <w:ind w:left="1080" w:hanging="360"/>
      </w:pPr>
      <w:rPr>
        <w:rFonts w:hint="default"/>
        <w:b w:val="0"/>
      </w:rPr>
    </w:lvl>
    <w:lvl w:ilvl="1">
      <w:numFmt w:val="bullet"/>
      <w:lvlText w:val=""/>
      <w:lvlJc w:val="left"/>
      <w:pPr>
        <w:tabs>
          <w:tab w:val="num" w:pos="1800"/>
        </w:tabs>
        <w:ind w:left="1800" w:hanging="360"/>
      </w:pPr>
      <w:rPr>
        <w:rFonts w:ascii="Wingdings" w:hAnsi="Wingdings" w:hint="default"/>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2">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3">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Titre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4">
    <w:nsid w:val="30E62B18"/>
    <w:multiLevelType w:val="hybridMultilevel"/>
    <w:tmpl w:val="33F6CF8C"/>
    <w:lvl w:ilvl="0" w:tplc="B784B676">
      <w:start w:val="3"/>
      <w:numFmt w:val="upperLetter"/>
      <w:lvlText w:val="%1."/>
      <w:lvlJc w:val="left"/>
      <w:pPr>
        <w:ind w:left="1080" w:hanging="360"/>
      </w:pPr>
      <w:rPr>
        <w:rFonts w:hint="default"/>
      </w:rPr>
    </w:lvl>
    <w:lvl w:ilvl="1" w:tplc="61EE6C74">
      <w:start w:val="3"/>
      <w:numFmt w:val="decimal"/>
      <w:lvlText w:val="%2."/>
      <w:lvlJc w:val="left"/>
      <w:pPr>
        <w:ind w:left="1800" w:hanging="360"/>
      </w:pPr>
      <w:rPr>
        <w:rFonts w:hint="default"/>
      </w:rPr>
    </w:lvl>
    <w:lvl w:ilvl="2" w:tplc="3CF61B6A" w:tentative="1">
      <w:start w:val="1"/>
      <w:numFmt w:val="lowerRoman"/>
      <w:lvlText w:val="%3."/>
      <w:lvlJc w:val="right"/>
      <w:pPr>
        <w:ind w:left="2520" w:hanging="180"/>
      </w:pPr>
    </w:lvl>
    <w:lvl w:ilvl="3" w:tplc="22EAF4DA" w:tentative="1">
      <w:start w:val="1"/>
      <w:numFmt w:val="decimal"/>
      <w:lvlText w:val="%4."/>
      <w:lvlJc w:val="left"/>
      <w:pPr>
        <w:ind w:left="3240" w:hanging="360"/>
      </w:pPr>
    </w:lvl>
    <w:lvl w:ilvl="4" w:tplc="E13C754A" w:tentative="1">
      <w:start w:val="1"/>
      <w:numFmt w:val="lowerLetter"/>
      <w:lvlText w:val="%5."/>
      <w:lvlJc w:val="left"/>
      <w:pPr>
        <w:ind w:left="3960" w:hanging="360"/>
      </w:pPr>
    </w:lvl>
    <w:lvl w:ilvl="5" w:tplc="373E9100" w:tentative="1">
      <w:start w:val="1"/>
      <w:numFmt w:val="lowerRoman"/>
      <w:lvlText w:val="%6."/>
      <w:lvlJc w:val="right"/>
      <w:pPr>
        <w:ind w:left="4680" w:hanging="180"/>
      </w:pPr>
    </w:lvl>
    <w:lvl w:ilvl="6" w:tplc="336E547E">
      <w:start w:val="1"/>
      <w:numFmt w:val="decimal"/>
      <w:lvlText w:val="%7."/>
      <w:lvlJc w:val="left"/>
      <w:pPr>
        <w:ind w:left="5400" w:hanging="360"/>
      </w:pPr>
    </w:lvl>
    <w:lvl w:ilvl="7" w:tplc="00864B1A" w:tentative="1">
      <w:start w:val="1"/>
      <w:numFmt w:val="lowerLetter"/>
      <w:lvlText w:val="%8."/>
      <w:lvlJc w:val="left"/>
      <w:pPr>
        <w:ind w:left="6120" w:hanging="360"/>
      </w:pPr>
    </w:lvl>
    <w:lvl w:ilvl="8" w:tplc="76028F2E" w:tentative="1">
      <w:start w:val="1"/>
      <w:numFmt w:val="lowerRoman"/>
      <w:lvlText w:val="%9."/>
      <w:lvlJc w:val="right"/>
      <w:pPr>
        <w:ind w:left="6840" w:hanging="180"/>
      </w:pPr>
    </w:lvl>
  </w:abstractNum>
  <w:abstractNum w:abstractNumId="15">
    <w:nsid w:val="314D2490"/>
    <w:multiLevelType w:val="multilevel"/>
    <w:tmpl w:val="3A1C9684"/>
    <w:lvl w:ilvl="0">
      <w:start w:val="1"/>
      <w:numFmt w:val="lowerLetter"/>
      <w:lvlText w:val="%1)"/>
      <w:lvlJc w:val="left"/>
      <w:pPr>
        <w:ind w:left="1301" w:hanging="360"/>
      </w:pPr>
      <w:rPr>
        <w:rFonts w:hint="default"/>
        <w:b w:val="0"/>
      </w:rPr>
    </w:lvl>
    <w:lvl w:ilvl="1">
      <w:start w:val="1"/>
      <w:numFmt w:val="lowerLetter"/>
      <w:lvlText w:val="%2."/>
      <w:lvlJc w:val="left"/>
      <w:pPr>
        <w:ind w:left="2021" w:hanging="360"/>
      </w:pPr>
      <w:rPr>
        <w:rFonts w:hint="default"/>
      </w:rPr>
    </w:lvl>
    <w:lvl w:ilvl="2">
      <w:start w:val="1"/>
      <w:numFmt w:val="lowerRoman"/>
      <w:lvlText w:val="%3."/>
      <w:lvlJc w:val="right"/>
      <w:pPr>
        <w:ind w:left="2741" w:hanging="180"/>
      </w:pPr>
      <w:rPr>
        <w:rFonts w:hint="default"/>
      </w:rPr>
    </w:lvl>
    <w:lvl w:ilvl="3">
      <w:start w:val="1"/>
      <w:numFmt w:val="decimal"/>
      <w:lvlText w:val="%4."/>
      <w:lvlJc w:val="left"/>
      <w:pPr>
        <w:ind w:left="3461" w:hanging="360"/>
      </w:pPr>
      <w:rPr>
        <w:rFonts w:hint="default"/>
      </w:rPr>
    </w:lvl>
    <w:lvl w:ilvl="4">
      <w:start w:val="1"/>
      <w:numFmt w:val="lowerLetter"/>
      <w:lvlText w:val="%5."/>
      <w:lvlJc w:val="left"/>
      <w:pPr>
        <w:ind w:left="4181" w:hanging="360"/>
      </w:pPr>
      <w:rPr>
        <w:rFonts w:hint="default"/>
      </w:rPr>
    </w:lvl>
    <w:lvl w:ilvl="5">
      <w:start w:val="1"/>
      <w:numFmt w:val="lowerRoman"/>
      <w:lvlText w:val="%6."/>
      <w:lvlJc w:val="right"/>
      <w:pPr>
        <w:ind w:left="4901" w:hanging="180"/>
      </w:pPr>
      <w:rPr>
        <w:rFonts w:hint="default"/>
      </w:rPr>
    </w:lvl>
    <w:lvl w:ilvl="6">
      <w:start w:val="1"/>
      <w:numFmt w:val="decimal"/>
      <w:lvlText w:val="%7."/>
      <w:lvlJc w:val="left"/>
      <w:pPr>
        <w:ind w:left="5621" w:hanging="360"/>
      </w:pPr>
      <w:rPr>
        <w:rFonts w:hint="default"/>
      </w:rPr>
    </w:lvl>
    <w:lvl w:ilvl="7">
      <w:start w:val="1"/>
      <w:numFmt w:val="lowerLetter"/>
      <w:lvlText w:val="%8."/>
      <w:lvlJc w:val="left"/>
      <w:pPr>
        <w:ind w:left="6341" w:hanging="360"/>
      </w:pPr>
      <w:rPr>
        <w:rFonts w:hint="default"/>
      </w:rPr>
    </w:lvl>
    <w:lvl w:ilvl="8">
      <w:start w:val="1"/>
      <w:numFmt w:val="lowerRoman"/>
      <w:lvlText w:val="%9."/>
      <w:lvlJc w:val="right"/>
      <w:pPr>
        <w:ind w:left="7061" w:hanging="180"/>
      </w:pPr>
      <w:rPr>
        <w:rFonts w:hint="default"/>
      </w:rPr>
    </w:lvl>
  </w:abstractNum>
  <w:abstractNum w:abstractNumId="16">
    <w:nsid w:val="32040269"/>
    <w:multiLevelType w:val="multilevel"/>
    <w:tmpl w:val="C8A2771E"/>
    <w:lvl w:ilvl="0">
      <w:start w:val="1"/>
      <w:numFmt w:val="lowerLetter"/>
      <w:lvlText w:val="%1)"/>
      <w:lvlJc w:val="left"/>
      <w:pPr>
        <w:ind w:left="1301" w:hanging="360"/>
      </w:pPr>
      <w:rPr>
        <w:rFonts w:hint="default"/>
        <w:b w:val="0"/>
      </w:rPr>
    </w:lvl>
    <w:lvl w:ilvl="1">
      <w:start w:val="1"/>
      <w:numFmt w:val="lowerLetter"/>
      <w:lvlText w:val="%2."/>
      <w:lvlJc w:val="left"/>
      <w:pPr>
        <w:ind w:left="2021" w:hanging="360"/>
      </w:pPr>
      <w:rPr>
        <w:rFonts w:hint="default"/>
      </w:rPr>
    </w:lvl>
    <w:lvl w:ilvl="2">
      <w:start w:val="1"/>
      <w:numFmt w:val="lowerRoman"/>
      <w:lvlText w:val="%3."/>
      <w:lvlJc w:val="right"/>
      <w:pPr>
        <w:ind w:left="2741" w:hanging="180"/>
      </w:pPr>
      <w:rPr>
        <w:rFonts w:hint="default"/>
      </w:rPr>
    </w:lvl>
    <w:lvl w:ilvl="3">
      <w:start w:val="1"/>
      <w:numFmt w:val="decimal"/>
      <w:lvlText w:val="%4."/>
      <w:lvlJc w:val="left"/>
      <w:pPr>
        <w:ind w:left="3461" w:hanging="360"/>
      </w:pPr>
      <w:rPr>
        <w:rFonts w:hint="default"/>
      </w:rPr>
    </w:lvl>
    <w:lvl w:ilvl="4">
      <w:start w:val="1"/>
      <w:numFmt w:val="lowerLetter"/>
      <w:lvlText w:val="%5."/>
      <w:lvlJc w:val="left"/>
      <w:pPr>
        <w:ind w:left="4181" w:hanging="360"/>
      </w:pPr>
      <w:rPr>
        <w:rFonts w:hint="default"/>
      </w:rPr>
    </w:lvl>
    <w:lvl w:ilvl="5">
      <w:start w:val="1"/>
      <w:numFmt w:val="lowerRoman"/>
      <w:lvlText w:val="%6."/>
      <w:lvlJc w:val="right"/>
      <w:pPr>
        <w:ind w:left="4901" w:hanging="180"/>
      </w:pPr>
      <w:rPr>
        <w:rFonts w:hint="default"/>
      </w:rPr>
    </w:lvl>
    <w:lvl w:ilvl="6">
      <w:start w:val="1"/>
      <w:numFmt w:val="decimal"/>
      <w:lvlText w:val="%7."/>
      <w:lvlJc w:val="left"/>
      <w:pPr>
        <w:ind w:left="5621" w:hanging="360"/>
      </w:pPr>
      <w:rPr>
        <w:rFonts w:hint="default"/>
      </w:rPr>
    </w:lvl>
    <w:lvl w:ilvl="7">
      <w:start w:val="1"/>
      <w:numFmt w:val="lowerLetter"/>
      <w:lvlText w:val="%8."/>
      <w:lvlJc w:val="left"/>
      <w:pPr>
        <w:ind w:left="6341" w:hanging="360"/>
      </w:pPr>
      <w:rPr>
        <w:rFonts w:hint="default"/>
      </w:rPr>
    </w:lvl>
    <w:lvl w:ilvl="8">
      <w:start w:val="1"/>
      <w:numFmt w:val="lowerRoman"/>
      <w:lvlText w:val="%9."/>
      <w:lvlJc w:val="right"/>
      <w:pPr>
        <w:ind w:left="7061" w:hanging="180"/>
      </w:pPr>
      <w:rPr>
        <w:rFonts w:hint="default"/>
      </w:rPr>
    </w:lvl>
  </w:abstractNum>
  <w:abstractNum w:abstractNumId="17">
    <w:nsid w:val="38AE193B"/>
    <w:multiLevelType w:val="hybridMultilevel"/>
    <w:tmpl w:val="10086722"/>
    <w:lvl w:ilvl="0" w:tplc="752C785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9">
    <w:nsid w:val="3BB42288"/>
    <w:multiLevelType w:val="multilevel"/>
    <w:tmpl w:val="8314140E"/>
    <w:lvl w:ilvl="0">
      <w:start w:val="1"/>
      <w:numFmt w:val="lowerLetter"/>
      <w:lvlText w:val="%1)"/>
      <w:lvlJc w:val="left"/>
      <w:pPr>
        <w:ind w:left="1080" w:hanging="360"/>
      </w:pPr>
      <w:rPr>
        <w:rFonts w:hint="default"/>
        <w:b w:val="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1">
    <w:nsid w:val="3EBF6E23"/>
    <w:multiLevelType w:val="multilevel"/>
    <w:tmpl w:val="4BA675DE"/>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40165948"/>
    <w:multiLevelType w:val="hybridMultilevel"/>
    <w:tmpl w:val="2EE8BF76"/>
    <w:lvl w:ilvl="0" w:tplc="34D43B3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1CE365A"/>
    <w:multiLevelType w:val="multilevel"/>
    <w:tmpl w:val="FEAA60C4"/>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44CC7FBB"/>
    <w:multiLevelType w:val="hybridMultilevel"/>
    <w:tmpl w:val="B934B6F0"/>
    <w:lvl w:ilvl="0" w:tplc="89D8BABC">
      <w:start w:val="1"/>
      <w:numFmt w:val="lowerLetter"/>
      <w:lvlRestart w:val="0"/>
      <w:pStyle w:val="Para20"/>
      <w:lvlText w:val="(%1)"/>
      <w:lvlJc w:val="left"/>
      <w:pPr>
        <w:tabs>
          <w:tab w:val="num" w:pos="1077"/>
        </w:tabs>
        <w:ind w:left="1077" w:hanging="357"/>
      </w:pPr>
      <w:rPr>
        <w:rFonts w:ascii="CG Times" w:hAnsi="CG Times" w:cs="Times New Roman" w:hint="default"/>
        <w:b w:val="0"/>
        <w:i w:val="0"/>
        <w:sz w:val="24"/>
        <w:szCs w:val="24"/>
        <w:u w:val="none"/>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5">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nsid w:val="49237B26"/>
    <w:multiLevelType w:val="multilevel"/>
    <w:tmpl w:val="27F0766C"/>
    <w:lvl w:ilvl="0">
      <w:start w:val="1"/>
      <w:numFmt w:val="lowerLetter"/>
      <w:lvlText w:val="%1)"/>
      <w:lvlJc w:val="left"/>
      <w:pPr>
        <w:ind w:left="720" w:hanging="360"/>
      </w:pPr>
      <w:rPr>
        <w:rFonts w:hint="default"/>
        <w:b w:val="0"/>
        <w:lang w:val="en-GB"/>
      </w:rPr>
    </w:lvl>
    <w:lvl w:ilvl="1">
      <w:start w:val="1"/>
      <w:numFmt w:val="lowerRoman"/>
      <w:lvlText w:val="%2)"/>
      <w:lvlJc w:val="left"/>
      <w:pPr>
        <w:ind w:left="1440" w:hanging="360"/>
      </w:pPr>
      <w:rPr>
        <w:rFonts w:hint="default"/>
        <w:b w:val="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4E0442B4"/>
    <w:multiLevelType w:val="multilevel"/>
    <w:tmpl w:val="166EF3B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4EA84285"/>
    <w:multiLevelType w:val="multilevel"/>
    <w:tmpl w:val="D69A5550"/>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575E0C87"/>
    <w:multiLevelType w:val="multilevel"/>
    <w:tmpl w:val="380EFACC"/>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nsid w:val="620D6AEB"/>
    <w:multiLevelType w:val="multilevel"/>
    <w:tmpl w:val="F4A4C8DE"/>
    <w:lvl w:ilvl="0">
      <w:start w:val="1"/>
      <w:numFmt w:val="decimal"/>
      <w:pStyle w:val="Para10"/>
      <w:lvlText w:val="%1."/>
      <w:lvlJc w:val="left"/>
      <w:pPr>
        <w:tabs>
          <w:tab w:val="num" w:pos="360"/>
        </w:tabs>
        <w:ind w:left="0" w:firstLine="0"/>
      </w:pPr>
      <w:rPr>
        <w:rFonts w:ascii="Times New Roman" w:hAnsi="Times New Roman" w:cs="Times New Roman" w:hint="default"/>
        <w:b w:val="0"/>
        <w:i w:val="0"/>
        <w:color w:val="auto"/>
        <w:sz w:val="22"/>
        <w:lang w:val="ru-RU"/>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3">
    <w:nsid w:val="62437AF0"/>
    <w:multiLevelType w:val="multilevel"/>
    <w:tmpl w:val="43CC568C"/>
    <w:lvl w:ilvl="0">
      <w:start w:val="1"/>
      <w:numFmt w:val="lowerLetter"/>
      <w:lvlText w:val="%1)"/>
      <w:lvlJc w:val="left"/>
      <w:pPr>
        <w:ind w:left="720" w:hanging="360"/>
      </w:pPr>
      <w:rPr>
        <w:rFonts w:hint="default"/>
        <w:b w:val="0"/>
        <w:lang w:val="en-G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5">
    <w:nsid w:val="69070B0C"/>
    <w:multiLevelType w:val="multilevel"/>
    <w:tmpl w:val="078242C2"/>
    <w:lvl w:ilvl="0">
      <w:start w:val="1"/>
      <w:numFmt w:val="lowerLetter"/>
      <w:lvlText w:val="%1)"/>
      <w:lvlJc w:val="left"/>
      <w:pPr>
        <w:ind w:left="1545" w:hanging="360"/>
      </w:pPr>
      <w:rPr>
        <w:rFonts w:hint="default"/>
        <w:b w:val="0"/>
      </w:rPr>
    </w:lvl>
    <w:lvl w:ilvl="1">
      <w:start w:val="1"/>
      <w:numFmt w:val="lowerLetter"/>
      <w:lvlText w:val="%2."/>
      <w:lvlJc w:val="left"/>
      <w:pPr>
        <w:ind w:left="2265" w:hanging="360"/>
      </w:pPr>
      <w:rPr>
        <w:rFonts w:hint="default"/>
      </w:rPr>
    </w:lvl>
    <w:lvl w:ilvl="2">
      <w:start w:val="1"/>
      <w:numFmt w:val="lowerRoman"/>
      <w:lvlText w:val="%3."/>
      <w:lvlJc w:val="right"/>
      <w:pPr>
        <w:ind w:left="2985" w:hanging="180"/>
      </w:pPr>
      <w:rPr>
        <w:rFonts w:hint="default"/>
      </w:rPr>
    </w:lvl>
    <w:lvl w:ilvl="3">
      <w:start w:val="1"/>
      <w:numFmt w:val="decimal"/>
      <w:lvlText w:val="%4."/>
      <w:lvlJc w:val="left"/>
      <w:pPr>
        <w:ind w:left="3705" w:hanging="360"/>
      </w:pPr>
      <w:rPr>
        <w:rFonts w:hint="default"/>
      </w:rPr>
    </w:lvl>
    <w:lvl w:ilvl="4">
      <w:start w:val="1"/>
      <w:numFmt w:val="lowerLetter"/>
      <w:lvlText w:val="%5."/>
      <w:lvlJc w:val="left"/>
      <w:pPr>
        <w:ind w:left="4425" w:hanging="360"/>
      </w:pPr>
      <w:rPr>
        <w:rFonts w:hint="default"/>
      </w:rPr>
    </w:lvl>
    <w:lvl w:ilvl="5">
      <w:start w:val="1"/>
      <w:numFmt w:val="lowerRoman"/>
      <w:lvlText w:val="%6."/>
      <w:lvlJc w:val="right"/>
      <w:pPr>
        <w:ind w:left="5145" w:hanging="180"/>
      </w:pPr>
      <w:rPr>
        <w:rFonts w:hint="default"/>
      </w:rPr>
    </w:lvl>
    <w:lvl w:ilvl="6">
      <w:start w:val="1"/>
      <w:numFmt w:val="decimal"/>
      <w:lvlText w:val="%7."/>
      <w:lvlJc w:val="left"/>
      <w:pPr>
        <w:ind w:left="5865" w:hanging="360"/>
      </w:pPr>
      <w:rPr>
        <w:rFonts w:hint="default"/>
      </w:rPr>
    </w:lvl>
    <w:lvl w:ilvl="7">
      <w:start w:val="1"/>
      <w:numFmt w:val="lowerLetter"/>
      <w:lvlText w:val="%8."/>
      <w:lvlJc w:val="left"/>
      <w:pPr>
        <w:ind w:left="6585" w:hanging="360"/>
      </w:pPr>
      <w:rPr>
        <w:rFonts w:hint="default"/>
      </w:rPr>
    </w:lvl>
    <w:lvl w:ilvl="8">
      <w:start w:val="1"/>
      <w:numFmt w:val="lowerRoman"/>
      <w:lvlText w:val="%9."/>
      <w:lvlJc w:val="right"/>
      <w:pPr>
        <w:ind w:left="7305" w:hanging="180"/>
      </w:pPr>
      <w:rPr>
        <w:rFonts w:hint="default"/>
      </w:rPr>
    </w:lvl>
  </w:abstractNum>
  <w:abstractNum w:abstractNumId="36">
    <w:nsid w:val="70DC01C0"/>
    <w:multiLevelType w:val="multilevel"/>
    <w:tmpl w:val="655AA314"/>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7">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8">
    <w:nsid w:val="76DA69C2"/>
    <w:multiLevelType w:val="multilevel"/>
    <w:tmpl w:val="7FFC8D80"/>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b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nsid w:val="78261C38"/>
    <w:multiLevelType w:val="hybridMultilevel"/>
    <w:tmpl w:val="81BEC4EE"/>
    <w:lvl w:ilvl="0" w:tplc="330225EE">
      <w:start w:val="1"/>
      <w:numFmt w:val="bullet"/>
      <w:lvlText w:val=""/>
      <w:lvlJc w:val="left"/>
      <w:pPr>
        <w:ind w:left="720" w:hanging="360"/>
      </w:pPr>
      <w:rPr>
        <w:rFonts w:ascii="Symbol" w:hAnsi="Symbol" w:hint="default"/>
      </w:rPr>
    </w:lvl>
    <w:lvl w:ilvl="1" w:tplc="8FC4CFE8" w:tentative="1">
      <w:start w:val="1"/>
      <w:numFmt w:val="lowerLetter"/>
      <w:lvlText w:val="%2."/>
      <w:lvlJc w:val="left"/>
      <w:pPr>
        <w:ind w:left="1440" w:hanging="360"/>
      </w:pPr>
    </w:lvl>
    <w:lvl w:ilvl="2" w:tplc="70B0A424" w:tentative="1">
      <w:start w:val="1"/>
      <w:numFmt w:val="lowerRoman"/>
      <w:lvlText w:val="%3."/>
      <w:lvlJc w:val="right"/>
      <w:pPr>
        <w:ind w:left="2160" w:hanging="180"/>
      </w:pPr>
    </w:lvl>
    <w:lvl w:ilvl="3" w:tplc="7F72AD50" w:tentative="1">
      <w:start w:val="1"/>
      <w:numFmt w:val="decimal"/>
      <w:lvlText w:val="%4."/>
      <w:lvlJc w:val="left"/>
      <w:pPr>
        <w:ind w:left="2880" w:hanging="360"/>
      </w:pPr>
    </w:lvl>
    <w:lvl w:ilvl="4" w:tplc="5E94B6A0" w:tentative="1">
      <w:start w:val="1"/>
      <w:numFmt w:val="lowerLetter"/>
      <w:lvlText w:val="%5."/>
      <w:lvlJc w:val="left"/>
      <w:pPr>
        <w:ind w:left="3600" w:hanging="360"/>
      </w:pPr>
    </w:lvl>
    <w:lvl w:ilvl="5" w:tplc="C78A6B32" w:tentative="1">
      <w:start w:val="1"/>
      <w:numFmt w:val="lowerRoman"/>
      <w:lvlText w:val="%6."/>
      <w:lvlJc w:val="right"/>
      <w:pPr>
        <w:ind w:left="4320" w:hanging="180"/>
      </w:pPr>
    </w:lvl>
    <w:lvl w:ilvl="6" w:tplc="F3D25940" w:tentative="1">
      <w:start w:val="1"/>
      <w:numFmt w:val="decimal"/>
      <w:lvlText w:val="%7."/>
      <w:lvlJc w:val="left"/>
      <w:pPr>
        <w:ind w:left="5040" w:hanging="360"/>
      </w:pPr>
    </w:lvl>
    <w:lvl w:ilvl="7" w:tplc="5EFA2F2C" w:tentative="1">
      <w:start w:val="1"/>
      <w:numFmt w:val="lowerLetter"/>
      <w:lvlText w:val="%8."/>
      <w:lvlJc w:val="left"/>
      <w:pPr>
        <w:ind w:left="5760" w:hanging="360"/>
      </w:pPr>
    </w:lvl>
    <w:lvl w:ilvl="8" w:tplc="F92A7470" w:tentative="1">
      <w:start w:val="1"/>
      <w:numFmt w:val="lowerRoman"/>
      <w:lvlText w:val="%9."/>
      <w:lvlJc w:val="right"/>
      <w:pPr>
        <w:ind w:left="6480" w:hanging="180"/>
      </w:pPr>
    </w:lvl>
  </w:abstractNum>
  <w:abstractNum w:abstractNumId="40">
    <w:nsid w:val="79550E9D"/>
    <w:multiLevelType w:val="hybridMultilevel"/>
    <w:tmpl w:val="E53824F6"/>
    <w:lvl w:ilvl="0" w:tplc="04190017">
      <w:start w:val="1"/>
      <w:numFmt w:val="lowerLetter"/>
      <w:lvlText w:val="%1)"/>
      <w:lvlJc w:val="left"/>
      <w:pPr>
        <w:ind w:left="1545" w:hanging="360"/>
      </w:pPr>
      <w:rPr>
        <w:rFonts w:hint="default"/>
        <w:b w:val="0"/>
      </w:rPr>
    </w:lvl>
    <w:lvl w:ilvl="1" w:tplc="2A22B0A6">
      <w:start w:val="1"/>
      <w:numFmt w:val="lowerLetter"/>
      <w:lvlText w:val="%2."/>
      <w:lvlJc w:val="left"/>
      <w:pPr>
        <w:ind w:left="2265" w:hanging="360"/>
      </w:pPr>
    </w:lvl>
    <w:lvl w:ilvl="2" w:tplc="4FDE8E4C" w:tentative="1">
      <w:start w:val="1"/>
      <w:numFmt w:val="lowerRoman"/>
      <w:lvlText w:val="%3."/>
      <w:lvlJc w:val="right"/>
      <w:pPr>
        <w:ind w:left="2985" w:hanging="180"/>
      </w:pPr>
    </w:lvl>
    <w:lvl w:ilvl="3" w:tplc="8878CADE" w:tentative="1">
      <w:start w:val="1"/>
      <w:numFmt w:val="decimal"/>
      <w:lvlText w:val="%4."/>
      <w:lvlJc w:val="left"/>
      <w:pPr>
        <w:ind w:left="3705" w:hanging="360"/>
      </w:pPr>
    </w:lvl>
    <w:lvl w:ilvl="4" w:tplc="4DD0BCD8" w:tentative="1">
      <w:start w:val="1"/>
      <w:numFmt w:val="lowerLetter"/>
      <w:lvlText w:val="%5."/>
      <w:lvlJc w:val="left"/>
      <w:pPr>
        <w:ind w:left="4425" w:hanging="360"/>
      </w:pPr>
    </w:lvl>
    <w:lvl w:ilvl="5" w:tplc="577A5168" w:tentative="1">
      <w:start w:val="1"/>
      <w:numFmt w:val="lowerRoman"/>
      <w:lvlText w:val="%6."/>
      <w:lvlJc w:val="right"/>
      <w:pPr>
        <w:ind w:left="5145" w:hanging="180"/>
      </w:pPr>
    </w:lvl>
    <w:lvl w:ilvl="6" w:tplc="954C14F6" w:tentative="1">
      <w:start w:val="1"/>
      <w:numFmt w:val="decimal"/>
      <w:lvlText w:val="%7."/>
      <w:lvlJc w:val="left"/>
      <w:pPr>
        <w:ind w:left="5865" w:hanging="360"/>
      </w:pPr>
    </w:lvl>
    <w:lvl w:ilvl="7" w:tplc="A6CA16A0" w:tentative="1">
      <w:start w:val="1"/>
      <w:numFmt w:val="lowerLetter"/>
      <w:lvlText w:val="%8."/>
      <w:lvlJc w:val="left"/>
      <w:pPr>
        <w:ind w:left="6585" w:hanging="360"/>
      </w:pPr>
    </w:lvl>
    <w:lvl w:ilvl="8" w:tplc="6F34B798" w:tentative="1">
      <w:start w:val="1"/>
      <w:numFmt w:val="lowerRoman"/>
      <w:lvlText w:val="%9."/>
      <w:lvlJc w:val="right"/>
      <w:pPr>
        <w:ind w:left="7305" w:hanging="180"/>
      </w:pPr>
    </w:lvl>
  </w:abstractNum>
  <w:abstractNum w:abstractNumId="41">
    <w:nsid w:val="7AE042AF"/>
    <w:multiLevelType w:val="multilevel"/>
    <w:tmpl w:val="75FCE6D0"/>
    <w:lvl w:ilvl="0">
      <w:start w:val="1"/>
      <w:numFmt w:val="lowerLetter"/>
      <w:lvlText w:val="%1)"/>
      <w:lvlJc w:val="left"/>
      <w:pPr>
        <w:ind w:left="1170" w:hanging="360"/>
      </w:pPr>
      <w:rPr>
        <w:rFonts w:hint="default"/>
        <w:b w:val="0"/>
      </w:rPr>
    </w:lvl>
    <w:lvl w:ilvl="1">
      <w:start w:val="1"/>
      <w:numFmt w:val="lowerLetter"/>
      <w:lvlText w:val="%2."/>
      <w:lvlJc w:val="left"/>
      <w:pPr>
        <w:ind w:left="1890" w:hanging="360"/>
      </w:pPr>
      <w:rPr>
        <w:rFonts w:hint="default"/>
      </w:rPr>
    </w:lvl>
    <w:lvl w:ilvl="2">
      <w:start w:val="1"/>
      <w:numFmt w:val="lowerRoman"/>
      <w:lvlText w:val="%3."/>
      <w:lvlJc w:val="right"/>
      <w:pPr>
        <w:ind w:left="2610" w:hanging="180"/>
      </w:pPr>
      <w:rPr>
        <w:rFonts w:hint="default"/>
      </w:rPr>
    </w:lvl>
    <w:lvl w:ilvl="3">
      <w:start w:val="1"/>
      <w:numFmt w:val="decimal"/>
      <w:lvlText w:val="%4."/>
      <w:lvlJc w:val="left"/>
      <w:pPr>
        <w:ind w:left="3330" w:hanging="360"/>
      </w:pPr>
      <w:rPr>
        <w:rFonts w:hint="default"/>
      </w:rPr>
    </w:lvl>
    <w:lvl w:ilvl="4">
      <w:start w:val="1"/>
      <w:numFmt w:val="lowerLetter"/>
      <w:lvlText w:val="%5."/>
      <w:lvlJc w:val="left"/>
      <w:pPr>
        <w:ind w:left="4050" w:hanging="360"/>
      </w:pPr>
      <w:rPr>
        <w:rFonts w:hint="default"/>
      </w:rPr>
    </w:lvl>
    <w:lvl w:ilvl="5">
      <w:start w:val="1"/>
      <w:numFmt w:val="lowerRoman"/>
      <w:lvlText w:val="%6."/>
      <w:lvlJc w:val="right"/>
      <w:pPr>
        <w:ind w:left="4770" w:hanging="180"/>
      </w:pPr>
      <w:rPr>
        <w:rFonts w:hint="default"/>
      </w:rPr>
    </w:lvl>
    <w:lvl w:ilvl="6">
      <w:start w:val="1"/>
      <w:numFmt w:val="decimal"/>
      <w:lvlText w:val="%7."/>
      <w:lvlJc w:val="left"/>
      <w:pPr>
        <w:ind w:left="5490" w:hanging="360"/>
      </w:pPr>
      <w:rPr>
        <w:rFonts w:hint="default"/>
      </w:rPr>
    </w:lvl>
    <w:lvl w:ilvl="7">
      <w:start w:val="1"/>
      <w:numFmt w:val="lowerLetter"/>
      <w:lvlText w:val="%8."/>
      <w:lvlJc w:val="left"/>
      <w:pPr>
        <w:ind w:left="6210" w:hanging="360"/>
      </w:pPr>
      <w:rPr>
        <w:rFonts w:hint="default"/>
      </w:rPr>
    </w:lvl>
    <w:lvl w:ilvl="8">
      <w:start w:val="1"/>
      <w:numFmt w:val="lowerRoman"/>
      <w:lvlText w:val="%9."/>
      <w:lvlJc w:val="right"/>
      <w:pPr>
        <w:ind w:left="6930" w:hanging="180"/>
      </w:pPr>
      <w:rPr>
        <w:rFonts w:hint="default"/>
      </w:rPr>
    </w:lvl>
  </w:abstractNum>
  <w:abstractNum w:abstractNumId="42">
    <w:nsid w:val="7CA22A1D"/>
    <w:multiLevelType w:val="multilevel"/>
    <w:tmpl w:val="4C70BE3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b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20"/>
  </w:num>
  <w:num w:numId="3">
    <w:abstractNumId w:val="18"/>
  </w:num>
  <w:num w:numId="4">
    <w:abstractNumId w:val="13"/>
  </w:num>
  <w:num w:numId="5">
    <w:abstractNumId w:val="37"/>
  </w:num>
  <w:num w:numId="6">
    <w:abstractNumId w:val="25"/>
  </w:num>
  <w:num w:numId="7">
    <w:abstractNumId w:val="24"/>
  </w:num>
  <w:num w:numId="8">
    <w:abstractNumId w:val="34"/>
  </w:num>
  <w:num w:numId="9">
    <w:abstractNumId w:val="27"/>
  </w:num>
  <w:num w:numId="10">
    <w:abstractNumId w:val="0"/>
  </w:num>
  <w:num w:numId="11">
    <w:abstractNumId w:val="3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num>
  <w:num w:numId="13">
    <w:abstractNumId w:val="3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32"/>
  </w:num>
  <w:num w:numId="16">
    <w:abstractNumId w:val="32"/>
  </w:num>
  <w:num w:numId="17">
    <w:abstractNumId w:val="32"/>
  </w:num>
  <w:num w:numId="18">
    <w:abstractNumId w:val="32"/>
  </w:num>
  <w:num w:numId="19">
    <w:abstractNumId w:val="3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num>
  <w:num w:numId="21">
    <w:abstractNumId w:val="32"/>
  </w:num>
  <w:num w:numId="22">
    <w:abstractNumId w:val="32"/>
  </w:num>
  <w:num w:numId="23">
    <w:abstractNumId w:val="32"/>
  </w:num>
  <w:num w:numId="24">
    <w:abstractNumId w:val="32"/>
  </w:num>
  <w:num w:numId="25">
    <w:abstractNumId w:val="32"/>
  </w:num>
  <w:num w:numId="26">
    <w:abstractNumId w:val="28"/>
  </w:num>
  <w:num w:numId="27">
    <w:abstractNumId w:val="22"/>
  </w:num>
  <w:num w:numId="28">
    <w:abstractNumId w:val="6"/>
  </w:num>
  <w:num w:numId="29">
    <w:abstractNumId w:val="14"/>
  </w:num>
  <w:num w:numId="30">
    <w:abstractNumId w:val="9"/>
  </w:num>
  <w:num w:numId="31">
    <w:abstractNumId w:val="21"/>
  </w:num>
  <w:num w:numId="32">
    <w:abstractNumId w:val="8"/>
  </w:num>
  <w:num w:numId="33">
    <w:abstractNumId w:val="39"/>
  </w:num>
  <w:num w:numId="34">
    <w:abstractNumId w:val="36"/>
  </w:num>
  <w:num w:numId="35">
    <w:abstractNumId w:val="5"/>
  </w:num>
  <w:num w:numId="36">
    <w:abstractNumId w:val="26"/>
  </w:num>
  <w:num w:numId="37">
    <w:abstractNumId w:val="10"/>
  </w:num>
  <w:num w:numId="38">
    <w:abstractNumId w:val="29"/>
  </w:num>
  <w:num w:numId="39">
    <w:abstractNumId w:val="2"/>
  </w:num>
  <w:num w:numId="40">
    <w:abstractNumId w:val="23"/>
  </w:num>
  <w:num w:numId="41">
    <w:abstractNumId w:val="11"/>
  </w:num>
  <w:num w:numId="42">
    <w:abstractNumId w:val="31"/>
  </w:num>
  <w:num w:numId="43">
    <w:abstractNumId w:val="16"/>
  </w:num>
  <w:num w:numId="44">
    <w:abstractNumId w:val="15"/>
  </w:num>
  <w:num w:numId="45">
    <w:abstractNumId w:val="4"/>
  </w:num>
  <w:num w:numId="46">
    <w:abstractNumId w:val="19"/>
  </w:num>
  <w:num w:numId="47">
    <w:abstractNumId w:val="3"/>
  </w:num>
  <w:num w:numId="48">
    <w:abstractNumId w:val="38"/>
  </w:num>
  <w:num w:numId="49">
    <w:abstractNumId w:val="42"/>
  </w:num>
  <w:num w:numId="50">
    <w:abstractNumId w:val="41"/>
  </w:num>
  <w:num w:numId="51">
    <w:abstractNumId w:val="35"/>
  </w:num>
  <w:num w:numId="52">
    <w:abstractNumId w:val="40"/>
  </w:num>
  <w:num w:numId="53">
    <w:abstractNumId w:val="17"/>
  </w:num>
  <w:num w:numId="54">
    <w:abstractNumId w:val="1"/>
  </w:num>
  <w:num w:numId="55">
    <w:abstractNumId w:val="33"/>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attachedTemplate r:id="rId1"/>
  <w:stylePaneFormatFilter w:val="3701"/>
  <w:defaultTabStop w:val="720"/>
  <w:hyphenationZone w:val="425"/>
  <w:doNotHyphenateCaps/>
  <w:evenAndOddHeaders/>
  <w:drawingGridHorizontalSpacing w:val="110"/>
  <w:drawingGridVerticalSpacing w:val="120"/>
  <w:displayHorizontalDrawingGridEvery w:val="2"/>
  <w:displayVerticalDrawingGridEvery w:val="0"/>
  <w:noPunctuationKerning/>
  <w:characterSpacingControl w:val="doNotCompress"/>
  <w:hdrShapeDefaults>
    <o:shapedefaults v:ext="edit" spidmax="5122"/>
  </w:hdrShapeDefaults>
  <w:footnotePr>
    <w:footnote w:id="-1"/>
    <w:footnote w:id="0"/>
    <w:footnote w:id="1"/>
  </w:footnotePr>
  <w:endnotePr>
    <w:endnote w:id="-1"/>
    <w:endnote w:id="0"/>
    <w:endnote w:id="1"/>
  </w:endnotePr>
  <w:compat>
    <w:useFELayout/>
  </w:compat>
  <w:rsids>
    <w:rsidRoot w:val="00884241"/>
    <w:rsid w:val="00001FD3"/>
    <w:rsid w:val="0000320D"/>
    <w:rsid w:val="00005A88"/>
    <w:rsid w:val="00005DDA"/>
    <w:rsid w:val="00006A09"/>
    <w:rsid w:val="000108FF"/>
    <w:rsid w:val="000118D7"/>
    <w:rsid w:val="0001290D"/>
    <w:rsid w:val="00012AB6"/>
    <w:rsid w:val="0001517D"/>
    <w:rsid w:val="0001572B"/>
    <w:rsid w:val="00015CA9"/>
    <w:rsid w:val="00017BF3"/>
    <w:rsid w:val="00021D1D"/>
    <w:rsid w:val="00023474"/>
    <w:rsid w:val="00023933"/>
    <w:rsid w:val="00024C25"/>
    <w:rsid w:val="00025AC6"/>
    <w:rsid w:val="0002764F"/>
    <w:rsid w:val="00035123"/>
    <w:rsid w:val="00035227"/>
    <w:rsid w:val="00040FA8"/>
    <w:rsid w:val="00041D25"/>
    <w:rsid w:val="00044A88"/>
    <w:rsid w:val="0004580D"/>
    <w:rsid w:val="00046553"/>
    <w:rsid w:val="00047ABF"/>
    <w:rsid w:val="00053CD1"/>
    <w:rsid w:val="00053D8A"/>
    <w:rsid w:val="00056A8A"/>
    <w:rsid w:val="00057171"/>
    <w:rsid w:val="00062500"/>
    <w:rsid w:val="00063911"/>
    <w:rsid w:val="00063B31"/>
    <w:rsid w:val="00064ECF"/>
    <w:rsid w:val="00065CC5"/>
    <w:rsid w:val="00066D2A"/>
    <w:rsid w:val="00070B11"/>
    <w:rsid w:val="000714EA"/>
    <w:rsid w:val="00071E42"/>
    <w:rsid w:val="000726EB"/>
    <w:rsid w:val="000733E3"/>
    <w:rsid w:val="00074018"/>
    <w:rsid w:val="000763C8"/>
    <w:rsid w:val="0007794F"/>
    <w:rsid w:val="00080B1A"/>
    <w:rsid w:val="000834F2"/>
    <w:rsid w:val="000838F5"/>
    <w:rsid w:val="00083CF2"/>
    <w:rsid w:val="00084909"/>
    <w:rsid w:val="0008661A"/>
    <w:rsid w:val="0008703C"/>
    <w:rsid w:val="00090905"/>
    <w:rsid w:val="00094D64"/>
    <w:rsid w:val="00095613"/>
    <w:rsid w:val="000A1B91"/>
    <w:rsid w:val="000A1CB7"/>
    <w:rsid w:val="000A3F22"/>
    <w:rsid w:val="000A5DEB"/>
    <w:rsid w:val="000A7F0E"/>
    <w:rsid w:val="000B01CD"/>
    <w:rsid w:val="000B0805"/>
    <w:rsid w:val="000B23B3"/>
    <w:rsid w:val="000B30A9"/>
    <w:rsid w:val="000B3897"/>
    <w:rsid w:val="000B3D5E"/>
    <w:rsid w:val="000B5BE5"/>
    <w:rsid w:val="000B5CC3"/>
    <w:rsid w:val="000C1BDF"/>
    <w:rsid w:val="000C217F"/>
    <w:rsid w:val="000C554A"/>
    <w:rsid w:val="000C7B2B"/>
    <w:rsid w:val="000D08FD"/>
    <w:rsid w:val="000D23C6"/>
    <w:rsid w:val="000D38A1"/>
    <w:rsid w:val="000D4A95"/>
    <w:rsid w:val="000D5D5D"/>
    <w:rsid w:val="000D6096"/>
    <w:rsid w:val="000D7D72"/>
    <w:rsid w:val="000E1795"/>
    <w:rsid w:val="000E226B"/>
    <w:rsid w:val="000F0A78"/>
    <w:rsid w:val="000F3017"/>
    <w:rsid w:val="000F56BA"/>
    <w:rsid w:val="000F5FF6"/>
    <w:rsid w:val="000F72E6"/>
    <w:rsid w:val="000F7F89"/>
    <w:rsid w:val="00100952"/>
    <w:rsid w:val="001029DF"/>
    <w:rsid w:val="001051E6"/>
    <w:rsid w:val="0010636B"/>
    <w:rsid w:val="00106C34"/>
    <w:rsid w:val="0010718E"/>
    <w:rsid w:val="00107D99"/>
    <w:rsid w:val="001105E1"/>
    <w:rsid w:val="001119BA"/>
    <w:rsid w:val="0011515D"/>
    <w:rsid w:val="00115498"/>
    <w:rsid w:val="0011584E"/>
    <w:rsid w:val="00120612"/>
    <w:rsid w:val="001212D1"/>
    <w:rsid w:val="001234CC"/>
    <w:rsid w:val="001248F6"/>
    <w:rsid w:val="00124DDB"/>
    <w:rsid w:val="00125051"/>
    <w:rsid w:val="001264D2"/>
    <w:rsid w:val="0012754B"/>
    <w:rsid w:val="00130C7E"/>
    <w:rsid w:val="00130E37"/>
    <w:rsid w:val="001311F7"/>
    <w:rsid w:val="00133D08"/>
    <w:rsid w:val="001348EC"/>
    <w:rsid w:val="001377CB"/>
    <w:rsid w:val="00144801"/>
    <w:rsid w:val="00150C10"/>
    <w:rsid w:val="0015435E"/>
    <w:rsid w:val="00154555"/>
    <w:rsid w:val="00154923"/>
    <w:rsid w:val="001566F5"/>
    <w:rsid w:val="00156BFB"/>
    <w:rsid w:val="00157424"/>
    <w:rsid w:val="001628C2"/>
    <w:rsid w:val="0016609D"/>
    <w:rsid w:val="00166D59"/>
    <w:rsid w:val="0016730C"/>
    <w:rsid w:val="0016792A"/>
    <w:rsid w:val="0017097F"/>
    <w:rsid w:val="0017114F"/>
    <w:rsid w:val="0017736B"/>
    <w:rsid w:val="00181A8D"/>
    <w:rsid w:val="00181FFE"/>
    <w:rsid w:val="00182100"/>
    <w:rsid w:val="001822DF"/>
    <w:rsid w:val="001838CD"/>
    <w:rsid w:val="00184AF6"/>
    <w:rsid w:val="00185C0C"/>
    <w:rsid w:val="001866C4"/>
    <w:rsid w:val="00187F61"/>
    <w:rsid w:val="00190306"/>
    <w:rsid w:val="00191AC4"/>
    <w:rsid w:val="00193BFA"/>
    <w:rsid w:val="0019649B"/>
    <w:rsid w:val="001A114E"/>
    <w:rsid w:val="001A13BB"/>
    <w:rsid w:val="001A183A"/>
    <w:rsid w:val="001A2496"/>
    <w:rsid w:val="001A2793"/>
    <w:rsid w:val="001A3AC7"/>
    <w:rsid w:val="001B46A8"/>
    <w:rsid w:val="001B723A"/>
    <w:rsid w:val="001B7BEB"/>
    <w:rsid w:val="001C4FC9"/>
    <w:rsid w:val="001D20CD"/>
    <w:rsid w:val="001D33A9"/>
    <w:rsid w:val="001D417D"/>
    <w:rsid w:val="001D4BF0"/>
    <w:rsid w:val="001D661D"/>
    <w:rsid w:val="001E1975"/>
    <w:rsid w:val="001E52DD"/>
    <w:rsid w:val="001E5F84"/>
    <w:rsid w:val="001E7B2A"/>
    <w:rsid w:val="001F0425"/>
    <w:rsid w:val="001F14DB"/>
    <w:rsid w:val="001F21E8"/>
    <w:rsid w:val="001F35F3"/>
    <w:rsid w:val="001F3D03"/>
    <w:rsid w:val="001F422E"/>
    <w:rsid w:val="001F6606"/>
    <w:rsid w:val="001F724E"/>
    <w:rsid w:val="002007D2"/>
    <w:rsid w:val="00202FD4"/>
    <w:rsid w:val="00205450"/>
    <w:rsid w:val="002067D5"/>
    <w:rsid w:val="00207539"/>
    <w:rsid w:val="00207E8A"/>
    <w:rsid w:val="002114B4"/>
    <w:rsid w:val="00215986"/>
    <w:rsid w:val="00217DC2"/>
    <w:rsid w:val="002217F0"/>
    <w:rsid w:val="00221B9C"/>
    <w:rsid w:val="00222A4C"/>
    <w:rsid w:val="00230476"/>
    <w:rsid w:val="00231018"/>
    <w:rsid w:val="0023477D"/>
    <w:rsid w:val="002368C7"/>
    <w:rsid w:val="00237065"/>
    <w:rsid w:val="00243DCF"/>
    <w:rsid w:val="00244514"/>
    <w:rsid w:val="002455E3"/>
    <w:rsid w:val="00247950"/>
    <w:rsid w:val="00251D4B"/>
    <w:rsid w:val="0025306A"/>
    <w:rsid w:val="00254898"/>
    <w:rsid w:val="00255985"/>
    <w:rsid w:val="00260CDA"/>
    <w:rsid w:val="0027022B"/>
    <w:rsid w:val="00270DC6"/>
    <w:rsid w:val="002721A3"/>
    <w:rsid w:val="00272E9E"/>
    <w:rsid w:val="00273139"/>
    <w:rsid w:val="00275140"/>
    <w:rsid w:val="00275283"/>
    <w:rsid w:val="00275651"/>
    <w:rsid w:val="00275884"/>
    <w:rsid w:val="00276BE6"/>
    <w:rsid w:val="00276E13"/>
    <w:rsid w:val="002773FC"/>
    <w:rsid w:val="0027797A"/>
    <w:rsid w:val="0028008B"/>
    <w:rsid w:val="00280268"/>
    <w:rsid w:val="00282010"/>
    <w:rsid w:val="0028239E"/>
    <w:rsid w:val="00282F67"/>
    <w:rsid w:val="00283143"/>
    <w:rsid w:val="002835F4"/>
    <w:rsid w:val="00285710"/>
    <w:rsid w:val="00285908"/>
    <w:rsid w:val="002859CB"/>
    <w:rsid w:val="0029087B"/>
    <w:rsid w:val="00297DB0"/>
    <w:rsid w:val="00297FA4"/>
    <w:rsid w:val="002A1448"/>
    <w:rsid w:val="002A5824"/>
    <w:rsid w:val="002A63D4"/>
    <w:rsid w:val="002A7848"/>
    <w:rsid w:val="002B0307"/>
    <w:rsid w:val="002B1C51"/>
    <w:rsid w:val="002B2AC6"/>
    <w:rsid w:val="002B3DFB"/>
    <w:rsid w:val="002B4A7D"/>
    <w:rsid w:val="002B65F2"/>
    <w:rsid w:val="002B79A5"/>
    <w:rsid w:val="002B7D40"/>
    <w:rsid w:val="002C0E16"/>
    <w:rsid w:val="002C278C"/>
    <w:rsid w:val="002C2F5B"/>
    <w:rsid w:val="002C3D83"/>
    <w:rsid w:val="002C4345"/>
    <w:rsid w:val="002C490B"/>
    <w:rsid w:val="002C4A0C"/>
    <w:rsid w:val="002C5144"/>
    <w:rsid w:val="002D0046"/>
    <w:rsid w:val="002D01E3"/>
    <w:rsid w:val="002D15A6"/>
    <w:rsid w:val="002D1614"/>
    <w:rsid w:val="002D2F0A"/>
    <w:rsid w:val="002D5046"/>
    <w:rsid w:val="002E1DB0"/>
    <w:rsid w:val="002E42DC"/>
    <w:rsid w:val="002F38B9"/>
    <w:rsid w:val="002F6D1B"/>
    <w:rsid w:val="00300432"/>
    <w:rsid w:val="00302950"/>
    <w:rsid w:val="00303056"/>
    <w:rsid w:val="00304251"/>
    <w:rsid w:val="003045B1"/>
    <w:rsid w:val="00304D63"/>
    <w:rsid w:val="00304F6D"/>
    <w:rsid w:val="00305932"/>
    <w:rsid w:val="00305E13"/>
    <w:rsid w:val="00307F9D"/>
    <w:rsid w:val="00316883"/>
    <w:rsid w:val="00316B30"/>
    <w:rsid w:val="0031752F"/>
    <w:rsid w:val="00317B59"/>
    <w:rsid w:val="00324D29"/>
    <w:rsid w:val="003274E2"/>
    <w:rsid w:val="003278C1"/>
    <w:rsid w:val="00327F73"/>
    <w:rsid w:val="00330073"/>
    <w:rsid w:val="0033053A"/>
    <w:rsid w:val="00330781"/>
    <w:rsid w:val="00332CEE"/>
    <w:rsid w:val="00335A2C"/>
    <w:rsid w:val="00335D0E"/>
    <w:rsid w:val="00337242"/>
    <w:rsid w:val="00341124"/>
    <w:rsid w:val="0034781C"/>
    <w:rsid w:val="0035254A"/>
    <w:rsid w:val="00354C26"/>
    <w:rsid w:val="00355339"/>
    <w:rsid w:val="003560C8"/>
    <w:rsid w:val="00356AD7"/>
    <w:rsid w:val="0035724C"/>
    <w:rsid w:val="00357B83"/>
    <w:rsid w:val="00363B74"/>
    <w:rsid w:val="003644A4"/>
    <w:rsid w:val="00365A68"/>
    <w:rsid w:val="00365B36"/>
    <w:rsid w:val="003668B1"/>
    <w:rsid w:val="00367995"/>
    <w:rsid w:val="00370565"/>
    <w:rsid w:val="00373973"/>
    <w:rsid w:val="00375260"/>
    <w:rsid w:val="00376DDA"/>
    <w:rsid w:val="003779E7"/>
    <w:rsid w:val="00382261"/>
    <w:rsid w:val="00383512"/>
    <w:rsid w:val="003851FC"/>
    <w:rsid w:val="00386105"/>
    <w:rsid w:val="00386361"/>
    <w:rsid w:val="003901E0"/>
    <w:rsid w:val="003910D3"/>
    <w:rsid w:val="0039265E"/>
    <w:rsid w:val="00393EED"/>
    <w:rsid w:val="00393EFF"/>
    <w:rsid w:val="00394ECF"/>
    <w:rsid w:val="00395D49"/>
    <w:rsid w:val="00397EAE"/>
    <w:rsid w:val="003A4AF4"/>
    <w:rsid w:val="003A6683"/>
    <w:rsid w:val="003A6FB0"/>
    <w:rsid w:val="003B3E44"/>
    <w:rsid w:val="003B4C75"/>
    <w:rsid w:val="003B5746"/>
    <w:rsid w:val="003B6A5B"/>
    <w:rsid w:val="003C092D"/>
    <w:rsid w:val="003C1758"/>
    <w:rsid w:val="003C1801"/>
    <w:rsid w:val="003C1CFE"/>
    <w:rsid w:val="003C3F8D"/>
    <w:rsid w:val="003C4301"/>
    <w:rsid w:val="003C748D"/>
    <w:rsid w:val="003C7529"/>
    <w:rsid w:val="003D0214"/>
    <w:rsid w:val="003D02B4"/>
    <w:rsid w:val="003D4BBC"/>
    <w:rsid w:val="003D6919"/>
    <w:rsid w:val="003D75F0"/>
    <w:rsid w:val="003D768A"/>
    <w:rsid w:val="003D77F6"/>
    <w:rsid w:val="003E0C0E"/>
    <w:rsid w:val="003E1328"/>
    <w:rsid w:val="003E14C5"/>
    <w:rsid w:val="003E21E2"/>
    <w:rsid w:val="003E4DDC"/>
    <w:rsid w:val="003E4DE7"/>
    <w:rsid w:val="003E5AE3"/>
    <w:rsid w:val="003E76EC"/>
    <w:rsid w:val="003F03B1"/>
    <w:rsid w:val="003F0807"/>
    <w:rsid w:val="003F13EE"/>
    <w:rsid w:val="003F6BF2"/>
    <w:rsid w:val="003F7A5B"/>
    <w:rsid w:val="00401EFF"/>
    <w:rsid w:val="00404C33"/>
    <w:rsid w:val="00406232"/>
    <w:rsid w:val="004111A7"/>
    <w:rsid w:val="00413090"/>
    <w:rsid w:val="00413A6A"/>
    <w:rsid w:val="004164F6"/>
    <w:rsid w:val="00417704"/>
    <w:rsid w:val="00417EEA"/>
    <w:rsid w:val="00420A88"/>
    <w:rsid w:val="0042103D"/>
    <w:rsid w:val="0042372C"/>
    <w:rsid w:val="0042542D"/>
    <w:rsid w:val="00426B6B"/>
    <w:rsid w:val="0043199C"/>
    <w:rsid w:val="0043376B"/>
    <w:rsid w:val="00433E15"/>
    <w:rsid w:val="00437304"/>
    <w:rsid w:val="0044052D"/>
    <w:rsid w:val="0044166B"/>
    <w:rsid w:val="00442390"/>
    <w:rsid w:val="00442C74"/>
    <w:rsid w:val="00444440"/>
    <w:rsid w:val="004446C9"/>
    <w:rsid w:val="004459B0"/>
    <w:rsid w:val="0044692C"/>
    <w:rsid w:val="00447140"/>
    <w:rsid w:val="004478F2"/>
    <w:rsid w:val="004536E3"/>
    <w:rsid w:val="004536F9"/>
    <w:rsid w:val="00456623"/>
    <w:rsid w:val="00460000"/>
    <w:rsid w:val="0046017C"/>
    <w:rsid w:val="004623DB"/>
    <w:rsid w:val="004633EB"/>
    <w:rsid w:val="00463EC5"/>
    <w:rsid w:val="00466284"/>
    <w:rsid w:val="00466D32"/>
    <w:rsid w:val="00470D4B"/>
    <w:rsid w:val="00472ABC"/>
    <w:rsid w:val="00474683"/>
    <w:rsid w:val="004755D0"/>
    <w:rsid w:val="004756B3"/>
    <w:rsid w:val="00475823"/>
    <w:rsid w:val="004768AE"/>
    <w:rsid w:val="00476C7A"/>
    <w:rsid w:val="004770B7"/>
    <w:rsid w:val="004801F3"/>
    <w:rsid w:val="00482612"/>
    <w:rsid w:val="004863B0"/>
    <w:rsid w:val="004865D2"/>
    <w:rsid w:val="004900A6"/>
    <w:rsid w:val="00490726"/>
    <w:rsid w:val="00490F19"/>
    <w:rsid w:val="004A0342"/>
    <w:rsid w:val="004A1099"/>
    <w:rsid w:val="004A1259"/>
    <w:rsid w:val="004A2DAB"/>
    <w:rsid w:val="004A2EF7"/>
    <w:rsid w:val="004A6AAE"/>
    <w:rsid w:val="004A7B7D"/>
    <w:rsid w:val="004A7CF3"/>
    <w:rsid w:val="004B0405"/>
    <w:rsid w:val="004B0D05"/>
    <w:rsid w:val="004B10E4"/>
    <w:rsid w:val="004B19AE"/>
    <w:rsid w:val="004B29C6"/>
    <w:rsid w:val="004B4504"/>
    <w:rsid w:val="004B4901"/>
    <w:rsid w:val="004B5538"/>
    <w:rsid w:val="004B63A0"/>
    <w:rsid w:val="004B644E"/>
    <w:rsid w:val="004B7C2F"/>
    <w:rsid w:val="004C0EDF"/>
    <w:rsid w:val="004C30AD"/>
    <w:rsid w:val="004C4948"/>
    <w:rsid w:val="004D03CC"/>
    <w:rsid w:val="004D1109"/>
    <w:rsid w:val="004D1584"/>
    <w:rsid w:val="004D1DD7"/>
    <w:rsid w:val="004D669F"/>
    <w:rsid w:val="004D7132"/>
    <w:rsid w:val="004E040B"/>
    <w:rsid w:val="004E08C1"/>
    <w:rsid w:val="004E0914"/>
    <w:rsid w:val="004E38DF"/>
    <w:rsid w:val="004F160E"/>
    <w:rsid w:val="004F4BC3"/>
    <w:rsid w:val="004F7F72"/>
    <w:rsid w:val="00500688"/>
    <w:rsid w:val="0050106B"/>
    <w:rsid w:val="005017FB"/>
    <w:rsid w:val="005039E4"/>
    <w:rsid w:val="00503E7C"/>
    <w:rsid w:val="00503ECC"/>
    <w:rsid w:val="00510F2C"/>
    <w:rsid w:val="00511BEB"/>
    <w:rsid w:val="005125FA"/>
    <w:rsid w:val="00513DDC"/>
    <w:rsid w:val="00514EFB"/>
    <w:rsid w:val="005164FB"/>
    <w:rsid w:val="00517845"/>
    <w:rsid w:val="005217A8"/>
    <w:rsid w:val="00522F63"/>
    <w:rsid w:val="005236D1"/>
    <w:rsid w:val="00523929"/>
    <w:rsid w:val="00523B8A"/>
    <w:rsid w:val="00523F55"/>
    <w:rsid w:val="0052515F"/>
    <w:rsid w:val="00530580"/>
    <w:rsid w:val="00532C39"/>
    <w:rsid w:val="00533513"/>
    <w:rsid w:val="005349CD"/>
    <w:rsid w:val="0053748F"/>
    <w:rsid w:val="0054201F"/>
    <w:rsid w:val="00544024"/>
    <w:rsid w:val="005441F8"/>
    <w:rsid w:val="0054526E"/>
    <w:rsid w:val="00557CD9"/>
    <w:rsid w:val="00561054"/>
    <w:rsid w:val="00562ADD"/>
    <w:rsid w:val="005638ED"/>
    <w:rsid w:val="00563DD7"/>
    <w:rsid w:val="005649DB"/>
    <w:rsid w:val="0056501F"/>
    <w:rsid w:val="00565AC8"/>
    <w:rsid w:val="00566B0C"/>
    <w:rsid w:val="005676E6"/>
    <w:rsid w:val="00570AC3"/>
    <w:rsid w:val="0057187C"/>
    <w:rsid w:val="005724E3"/>
    <w:rsid w:val="0057250D"/>
    <w:rsid w:val="00574730"/>
    <w:rsid w:val="005810A1"/>
    <w:rsid w:val="005810B7"/>
    <w:rsid w:val="00581B07"/>
    <w:rsid w:val="00585CD0"/>
    <w:rsid w:val="005866B9"/>
    <w:rsid w:val="00591FA0"/>
    <w:rsid w:val="005922A9"/>
    <w:rsid w:val="00593E52"/>
    <w:rsid w:val="00595A49"/>
    <w:rsid w:val="005A1DA4"/>
    <w:rsid w:val="005A3D8D"/>
    <w:rsid w:val="005A4E21"/>
    <w:rsid w:val="005A524F"/>
    <w:rsid w:val="005A6CE3"/>
    <w:rsid w:val="005B07F5"/>
    <w:rsid w:val="005B0AAC"/>
    <w:rsid w:val="005B10D6"/>
    <w:rsid w:val="005B2179"/>
    <w:rsid w:val="005B6D15"/>
    <w:rsid w:val="005B7835"/>
    <w:rsid w:val="005C26B8"/>
    <w:rsid w:val="005C62AE"/>
    <w:rsid w:val="005C74D1"/>
    <w:rsid w:val="005C7E03"/>
    <w:rsid w:val="005C7F7A"/>
    <w:rsid w:val="005D642F"/>
    <w:rsid w:val="005D7047"/>
    <w:rsid w:val="005D7DDD"/>
    <w:rsid w:val="005D7E1E"/>
    <w:rsid w:val="005E1B7E"/>
    <w:rsid w:val="005E286A"/>
    <w:rsid w:val="005E2D9A"/>
    <w:rsid w:val="005E3635"/>
    <w:rsid w:val="005E44F1"/>
    <w:rsid w:val="005E57E6"/>
    <w:rsid w:val="005F35FB"/>
    <w:rsid w:val="005F3B8B"/>
    <w:rsid w:val="005F3E2F"/>
    <w:rsid w:val="005F67FF"/>
    <w:rsid w:val="005F7604"/>
    <w:rsid w:val="00601709"/>
    <w:rsid w:val="00602D6B"/>
    <w:rsid w:val="006050CD"/>
    <w:rsid w:val="00605C8D"/>
    <w:rsid w:val="00606B3F"/>
    <w:rsid w:val="006070D7"/>
    <w:rsid w:val="00607ABE"/>
    <w:rsid w:val="006119D4"/>
    <w:rsid w:val="00613888"/>
    <w:rsid w:val="00613B3E"/>
    <w:rsid w:val="00613D63"/>
    <w:rsid w:val="00614690"/>
    <w:rsid w:val="0062204E"/>
    <w:rsid w:val="006247BC"/>
    <w:rsid w:val="006258DD"/>
    <w:rsid w:val="0062677B"/>
    <w:rsid w:val="00626CA5"/>
    <w:rsid w:val="00627106"/>
    <w:rsid w:val="00630105"/>
    <w:rsid w:val="00631EA1"/>
    <w:rsid w:val="00633738"/>
    <w:rsid w:val="00633F9C"/>
    <w:rsid w:val="0063698B"/>
    <w:rsid w:val="00636B99"/>
    <w:rsid w:val="00636BE2"/>
    <w:rsid w:val="006377F0"/>
    <w:rsid w:val="006416F3"/>
    <w:rsid w:val="006434C8"/>
    <w:rsid w:val="0065166D"/>
    <w:rsid w:val="00651FDE"/>
    <w:rsid w:val="00652C00"/>
    <w:rsid w:val="0065347A"/>
    <w:rsid w:val="00656D51"/>
    <w:rsid w:val="00661418"/>
    <w:rsid w:val="0066192C"/>
    <w:rsid w:val="00662B6D"/>
    <w:rsid w:val="00662BB5"/>
    <w:rsid w:val="006637E8"/>
    <w:rsid w:val="00664A85"/>
    <w:rsid w:val="00664AE8"/>
    <w:rsid w:val="0066570F"/>
    <w:rsid w:val="006657BD"/>
    <w:rsid w:val="006670A0"/>
    <w:rsid w:val="00667E8A"/>
    <w:rsid w:val="00670504"/>
    <w:rsid w:val="00671368"/>
    <w:rsid w:val="006717C5"/>
    <w:rsid w:val="00671FD7"/>
    <w:rsid w:val="00673197"/>
    <w:rsid w:val="006733A5"/>
    <w:rsid w:val="00676CFA"/>
    <w:rsid w:val="00677FD4"/>
    <w:rsid w:val="00680250"/>
    <w:rsid w:val="00680781"/>
    <w:rsid w:val="00681623"/>
    <w:rsid w:val="00684E61"/>
    <w:rsid w:val="006863AF"/>
    <w:rsid w:val="006864DD"/>
    <w:rsid w:val="00691DEE"/>
    <w:rsid w:val="00695227"/>
    <w:rsid w:val="006959D4"/>
    <w:rsid w:val="0069708F"/>
    <w:rsid w:val="006A0165"/>
    <w:rsid w:val="006A558A"/>
    <w:rsid w:val="006A576E"/>
    <w:rsid w:val="006A6464"/>
    <w:rsid w:val="006A7373"/>
    <w:rsid w:val="006B055A"/>
    <w:rsid w:val="006B141A"/>
    <w:rsid w:val="006B3F37"/>
    <w:rsid w:val="006B5F3A"/>
    <w:rsid w:val="006B7A70"/>
    <w:rsid w:val="006C0083"/>
    <w:rsid w:val="006C0636"/>
    <w:rsid w:val="006C1941"/>
    <w:rsid w:val="006C19CB"/>
    <w:rsid w:val="006C5382"/>
    <w:rsid w:val="006C7BE5"/>
    <w:rsid w:val="006D1647"/>
    <w:rsid w:val="006D256F"/>
    <w:rsid w:val="006D50B6"/>
    <w:rsid w:val="006D796F"/>
    <w:rsid w:val="006E07F3"/>
    <w:rsid w:val="006E1492"/>
    <w:rsid w:val="006E4DA9"/>
    <w:rsid w:val="006E5DEE"/>
    <w:rsid w:val="006E6083"/>
    <w:rsid w:val="006F1902"/>
    <w:rsid w:val="006F1A4F"/>
    <w:rsid w:val="006F24D2"/>
    <w:rsid w:val="006F2B18"/>
    <w:rsid w:val="006F4A26"/>
    <w:rsid w:val="006F548E"/>
    <w:rsid w:val="006F7B44"/>
    <w:rsid w:val="0070001E"/>
    <w:rsid w:val="0070032F"/>
    <w:rsid w:val="007006B1"/>
    <w:rsid w:val="00700B0E"/>
    <w:rsid w:val="00704F26"/>
    <w:rsid w:val="00706A98"/>
    <w:rsid w:val="00706EFF"/>
    <w:rsid w:val="00707F22"/>
    <w:rsid w:val="00711B48"/>
    <w:rsid w:val="00716EE6"/>
    <w:rsid w:val="00717223"/>
    <w:rsid w:val="0071756C"/>
    <w:rsid w:val="00720399"/>
    <w:rsid w:val="00721959"/>
    <w:rsid w:val="007225D7"/>
    <w:rsid w:val="00723127"/>
    <w:rsid w:val="00724252"/>
    <w:rsid w:val="007245D9"/>
    <w:rsid w:val="007247A0"/>
    <w:rsid w:val="00725481"/>
    <w:rsid w:val="00726474"/>
    <w:rsid w:val="00727C39"/>
    <w:rsid w:val="00727C40"/>
    <w:rsid w:val="00730014"/>
    <w:rsid w:val="0073139B"/>
    <w:rsid w:val="00731BE3"/>
    <w:rsid w:val="0073232F"/>
    <w:rsid w:val="00732602"/>
    <w:rsid w:val="00732EF1"/>
    <w:rsid w:val="0073309B"/>
    <w:rsid w:val="00734726"/>
    <w:rsid w:val="007377FF"/>
    <w:rsid w:val="00737DF5"/>
    <w:rsid w:val="00740E5C"/>
    <w:rsid w:val="00744A2F"/>
    <w:rsid w:val="0074520A"/>
    <w:rsid w:val="0075073A"/>
    <w:rsid w:val="007527BB"/>
    <w:rsid w:val="00753379"/>
    <w:rsid w:val="007537E4"/>
    <w:rsid w:val="00753871"/>
    <w:rsid w:val="00761362"/>
    <w:rsid w:val="00764C0B"/>
    <w:rsid w:val="00766560"/>
    <w:rsid w:val="007672C0"/>
    <w:rsid w:val="00770D2C"/>
    <w:rsid w:val="0077154D"/>
    <w:rsid w:val="007722DC"/>
    <w:rsid w:val="007725F2"/>
    <w:rsid w:val="0077336B"/>
    <w:rsid w:val="00773836"/>
    <w:rsid w:val="0077767F"/>
    <w:rsid w:val="00777B11"/>
    <w:rsid w:val="0078114C"/>
    <w:rsid w:val="00782D73"/>
    <w:rsid w:val="00783D44"/>
    <w:rsid w:val="00784D6E"/>
    <w:rsid w:val="00785F69"/>
    <w:rsid w:val="00786B95"/>
    <w:rsid w:val="007871B3"/>
    <w:rsid w:val="00792344"/>
    <w:rsid w:val="007942C9"/>
    <w:rsid w:val="007951F0"/>
    <w:rsid w:val="007978C2"/>
    <w:rsid w:val="007A3124"/>
    <w:rsid w:val="007A428A"/>
    <w:rsid w:val="007A449D"/>
    <w:rsid w:val="007A4729"/>
    <w:rsid w:val="007A5D8A"/>
    <w:rsid w:val="007A5E9F"/>
    <w:rsid w:val="007A7977"/>
    <w:rsid w:val="007B050C"/>
    <w:rsid w:val="007B1149"/>
    <w:rsid w:val="007B3967"/>
    <w:rsid w:val="007B3A1A"/>
    <w:rsid w:val="007B611F"/>
    <w:rsid w:val="007B6B37"/>
    <w:rsid w:val="007C0F49"/>
    <w:rsid w:val="007C14E0"/>
    <w:rsid w:val="007C1637"/>
    <w:rsid w:val="007C38DC"/>
    <w:rsid w:val="007C3BE3"/>
    <w:rsid w:val="007C4EFB"/>
    <w:rsid w:val="007C5E76"/>
    <w:rsid w:val="007D150F"/>
    <w:rsid w:val="007D20C0"/>
    <w:rsid w:val="007D41D7"/>
    <w:rsid w:val="007D48DE"/>
    <w:rsid w:val="007D5329"/>
    <w:rsid w:val="007D55F2"/>
    <w:rsid w:val="007D5C43"/>
    <w:rsid w:val="007D6534"/>
    <w:rsid w:val="007D6C96"/>
    <w:rsid w:val="007E05F2"/>
    <w:rsid w:val="007E0834"/>
    <w:rsid w:val="007E0A3C"/>
    <w:rsid w:val="007E0BD0"/>
    <w:rsid w:val="007E357F"/>
    <w:rsid w:val="007F084F"/>
    <w:rsid w:val="007F28C8"/>
    <w:rsid w:val="007F3818"/>
    <w:rsid w:val="007F44D0"/>
    <w:rsid w:val="007F66CE"/>
    <w:rsid w:val="007F672D"/>
    <w:rsid w:val="007F7236"/>
    <w:rsid w:val="007F77F5"/>
    <w:rsid w:val="00800BEC"/>
    <w:rsid w:val="00801404"/>
    <w:rsid w:val="00801E28"/>
    <w:rsid w:val="00803030"/>
    <w:rsid w:val="00804CA9"/>
    <w:rsid w:val="00806BBB"/>
    <w:rsid w:val="00806D12"/>
    <w:rsid w:val="00810EE8"/>
    <w:rsid w:val="00810EF3"/>
    <w:rsid w:val="00813A88"/>
    <w:rsid w:val="00815794"/>
    <w:rsid w:val="00815854"/>
    <w:rsid w:val="00817E4E"/>
    <w:rsid w:val="008238B1"/>
    <w:rsid w:val="008261C8"/>
    <w:rsid w:val="00827A02"/>
    <w:rsid w:val="00831FA0"/>
    <w:rsid w:val="008417A9"/>
    <w:rsid w:val="00841BC1"/>
    <w:rsid w:val="008436E9"/>
    <w:rsid w:val="00843AFF"/>
    <w:rsid w:val="008450D3"/>
    <w:rsid w:val="00846371"/>
    <w:rsid w:val="008507A9"/>
    <w:rsid w:val="008512C5"/>
    <w:rsid w:val="00852598"/>
    <w:rsid w:val="008530F5"/>
    <w:rsid w:val="00854B17"/>
    <w:rsid w:val="00854E1F"/>
    <w:rsid w:val="008555EE"/>
    <w:rsid w:val="00855B1B"/>
    <w:rsid w:val="0085631C"/>
    <w:rsid w:val="0085673D"/>
    <w:rsid w:val="008604D6"/>
    <w:rsid w:val="00860683"/>
    <w:rsid w:val="00863527"/>
    <w:rsid w:val="0086414E"/>
    <w:rsid w:val="00864D78"/>
    <w:rsid w:val="00864EBC"/>
    <w:rsid w:val="0086591C"/>
    <w:rsid w:val="00870DE9"/>
    <w:rsid w:val="0087128E"/>
    <w:rsid w:val="00871824"/>
    <w:rsid w:val="00874C40"/>
    <w:rsid w:val="00876BEC"/>
    <w:rsid w:val="00877CC5"/>
    <w:rsid w:val="00880620"/>
    <w:rsid w:val="00882049"/>
    <w:rsid w:val="00882322"/>
    <w:rsid w:val="00884241"/>
    <w:rsid w:val="00885B62"/>
    <w:rsid w:val="00890013"/>
    <w:rsid w:val="008900B9"/>
    <w:rsid w:val="008919EB"/>
    <w:rsid w:val="00892641"/>
    <w:rsid w:val="00893496"/>
    <w:rsid w:val="00893A8A"/>
    <w:rsid w:val="00893F86"/>
    <w:rsid w:val="00894AB0"/>
    <w:rsid w:val="00895B4D"/>
    <w:rsid w:val="008969CD"/>
    <w:rsid w:val="008A0EFF"/>
    <w:rsid w:val="008A5269"/>
    <w:rsid w:val="008A7C86"/>
    <w:rsid w:val="008B02EE"/>
    <w:rsid w:val="008B09E4"/>
    <w:rsid w:val="008B0BFF"/>
    <w:rsid w:val="008B15AD"/>
    <w:rsid w:val="008B2AE6"/>
    <w:rsid w:val="008B6DE9"/>
    <w:rsid w:val="008B7080"/>
    <w:rsid w:val="008C10C7"/>
    <w:rsid w:val="008C10F1"/>
    <w:rsid w:val="008C6F1A"/>
    <w:rsid w:val="008D0AAC"/>
    <w:rsid w:val="008D100D"/>
    <w:rsid w:val="008D11D8"/>
    <w:rsid w:val="008D1C10"/>
    <w:rsid w:val="008D2267"/>
    <w:rsid w:val="008D4DED"/>
    <w:rsid w:val="008D4E04"/>
    <w:rsid w:val="008E1B21"/>
    <w:rsid w:val="008E2842"/>
    <w:rsid w:val="008E342C"/>
    <w:rsid w:val="008E3852"/>
    <w:rsid w:val="008E3D02"/>
    <w:rsid w:val="008E4162"/>
    <w:rsid w:val="008E44EC"/>
    <w:rsid w:val="008E5065"/>
    <w:rsid w:val="008E5506"/>
    <w:rsid w:val="008E571A"/>
    <w:rsid w:val="008E6B93"/>
    <w:rsid w:val="008E7B76"/>
    <w:rsid w:val="008F0191"/>
    <w:rsid w:val="008F3979"/>
    <w:rsid w:val="008F4531"/>
    <w:rsid w:val="008F4F67"/>
    <w:rsid w:val="008F76FD"/>
    <w:rsid w:val="0090049F"/>
    <w:rsid w:val="00900526"/>
    <w:rsid w:val="00903345"/>
    <w:rsid w:val="00904BC7"/>
    <w:rsid w:val="009051C3"/>
    <w:rsid w:val="00907DD2"/>
    <w:rsid w:val="009104BE"/>
    <w:rsid w:val="00912038"/>
    <w:rsid w:val="0091267B"/>
    <w:rsid w:val="00912703"/>
    <w:rsid w:val="00913CDD"/>
    <w:rsid w:val="009168C6"/>
    <w:rsid w:val="00917F6D"/>
    <w:rsid w:val="0092088D"/>
    <w:rsid w:val="00921004"/>
    <w:rsid w:val="00924D06"/>
    <w:rsid w:val="00926D57"/>
    <w:rsid w:val="00927162"/>
    <w:rsid w:val="00930E6C"/>
    <w:rsid w:val="009312BB"/>
    <w:rsid w:val="00932D62"/>
    <w:rsid w:val="00935760"/>
    <w:rsid w:val="009366F3"/>
    <w:rsid w:val="009400C9"/>
    <w:rsid w:val="00940787"/>
    <w:rsid w:val="00940E2A"/>
    <w:rsid w:val="0094154A"/>
    <w:rsid w:val="009425F2"/>
    <w:rsid w:val="0094397C"/>
    <w:rsid w:val="009461E4"/>
    <w:rsid w:val="00947F4A"/>
    <w:rsid w:val="009514C4"/>
    <w:rsid w:val="00955A59"/>
    <w:rsid w:val="00955B38"/>
    <w:rsid w:val="00956210"/>
    <w:rsid w:val="009567D9"/>
    <w:rsid w:val="0095716F"/>
    <w:rsid w:val="0095735E"/>
    <w:rsid w:val="00964625"/>
    <w:rsid w:val="00964F1E"/>
    <w:rsid w:val="00965431"/>
    <w:rsid w:val="00965498"/>
    <w:rsid w:val="009655E2"/>
    <w:rsid w:val="00966BB5"/>
    <w:rsid w:val="00973A83"/>
    <w:rsid w:val="009745A5"/>
    <w:rsid w:val="0097521A"/>
    <w:rsid w:val="009757E0"/>
    <w:rsid w:val="009759E3"/>
    <w:rsid w:val="00976720"/>
    <w:rsid w:val="009771B3"/>
    <w:rsid w:val="00977D1F"/>
    <w:rsid w:val="00981539"/>
    <w:rsid w:val="00981592"/>
    <w:rsid w:val="0098203C"/>
    <w:rsid w:val="00982B0B"/>
    <w:rsid w:val="009832B4"/>
    <w:rsid w:val="009840B8"/>
    <w:rsid w:val="00984395"/>
    <w:rsid w:val="00985920"/>
    <w:rsid w:val="00985E85"/>
    <w:rsid w:val="00986DDC"/>
    <w:rsid w:val="00991303"/>
    <w:rsid w:val="00993E36"/>
    <w:rsid w:val="009969EE"/>
    <w:rsid w:val="00997B23"/>
    <w:rsid w:val="00997D06"/>
    <w:rsid w:val="009A101D"/>
    <w:rsid w:val="009A11C5"/>
    <w:rsid w:val="009A1F7B"/>
    <w:rsid w:val="009A241E"/>
    <w:rsid w:val="009A3266"/>
    <w:rsid w:val="009A3B1B"/>
    <w:rsid w:val="009A3DBA"/>
    <w:rsid w:val="009A40D1"/>
    <w:rsid w:val="009A4A4E"/>
    <w:rsid w:val="009A5704"/>
    <w:rsid w:val="009A671E"/>
    <w:rsid w:val="009B348B"/>
    <w:rsid w:val="009B364D"/>
    <w:rsid w:val="009B439F"/>
    <w:rsid w:val="009B52DC"/>
    <w:rsid w:val="009B54C2"/>
    <w:rsid w:val="009C0E4D"/>
    <w:rsid w:val="009C7E58"/>
    <w:rsid w:val="009C7F6D"/>
    <w:rsid w:val="009D12DA"/>
    <w:rsid w:val="009D1A52"/>
    <w:rsid w:val="009D2022"/>
    <w:rsid w:val="009D239F"/>
    <w:rsid w:val="009D345E"/>
    <w:rsid w:val="009D5E77"/>
    <w:rsid w:val="009D60F0"/>
    <w:rsid w:val="009D67DD"/>
    <w:rsid w:val="009E175A"/>
    <w:rsid w:val="009E2188"/>
    <w:rsid w:val="009E48F3"/>
    <w:rsid w:val="009E4ACD"/>
    <w:rsid w:val="009E7E53"/>
    <w:rsid w:val="009E7FA5"/>
    <w:rsid w:val="009F01DE"/>
    <w:rsid w:val="009F1E32"/>
    <w:rsid w:val="009F3733"/>
    <w:rsid w:val="009F39A2"/>
    <w:rsid w:val="009F4D93"/>
    <w:rsid w:val="009F67C9"/>
    <w:rsid w:val="00A00DF5"/>
    <w:rsid w:val="00A012B6"/>
    <w:rsid w:val="00A0143D"/>
    <w:rsid w:val="00A02FC8"/>
    <w:rsid w:val="00A07F41"/>
    <w:rsid w:val="00A10B05"/>
    <w:rsid w:val="00A10C33"/>
    <w:rsid w:val="00A1331D"/>
    <w:rsid w:val="00A13A6A"/>
    <w:rsid w:val="00A225B1"/>
    <w:rsid w:val="00A233A6"/>
    <w:rsid w:val="00A25BBF"/>
    <w:rsid w:val="00A267E0"/>
    <w:rsid w:val="00A26841"/>
    <w:rsid w:val="00A31C36"/>
    <w:rsid w:val="00A41053"/>
    <w:rsid w:val="00A41A33"/>
    <w:rsid w:val="00A430D5"/>
    <w:rsid w:val="00A43D25"/>
    <w:rsid w:val="00A44342"/>
    <w:rsid w:val="00A50768"/>
    <w:rsid w:val="00A50DA2"/>
    <w:rsid w:val="00A51265"/>
    <w:rsid w:val="00A527CF"/>
    <w:rsid w:val="00A53BCF"/>
    <w:rsid w:val="00A542F2"/>
    <w:rsid w:val="00A56725"/>
    <w:rsid w:val="00A56ACD"/>
    <w:rsid w:val="00A629CB"/>
    <w:rsid w:val="00A666F8"/>
    <w:rsid w:val="00A668A5"/>
    <w:rsid w:val="00A678D0"/>
    <w:rsid w:val="00A67E8F"/>
    <w:rsid w:val="00A70DB1"/>
    <w:rsid w:val="00A75608"/>
    <w:rsid w:val="00A80C50"/>
    <w:rsid w:val="00A834B8"/>
    <w:rsid w:val="00A86553"/>
    <w:rsid w:val="00A871A5"/>
    <w:rsid w:val="00A87381"/>
    <w:rsid w:val="00A87BF2"/>
    <w:rsid w:val="00A937E8"/>
    <w:rsid w:val="00A97467"/>
    <w:rsid w:val="00A97C84"/>
    <w:rsid w:val="00AA06DA"/>
    <w:rsid w:val="00AA2C00"/>
    <w:rsid w:val="00AA2EEA"/>
    <w:rsid w:val="00AA41CE"/>
    <w:rsid w:val="00AA4E75"/>
    <w:rsid w:val="00AA56D3"/>
    <w:rsid w:val="00AB0DCB"/>
    <w:rsid w:val="00AB113E"/>
    <w:rsid w:val="00AB1566"/>
    <w:rsid w:val="00AB1821"/>
    <w:rsid w:val="00AB2825"/>
    <w:rsid w:val="00AB287E"/>
    <w:rsid w:val="00AB3341"/>
    <w:rsid w:val="00AC0EE0"/>
    <w:rsid w:val="00AC113D"/>
    <w:rsid w:val="00AC1F23"/>
    <w:rsid w:val="00AC2A52"/>
    <w:rsid w:val="00AC4D76"/>
    <w:rsid w:val="00AC7A28"/>
    <w:rsid w:val="00AC7DEA"/>
    <w:rsid w:val="00AC7E31"/>
    <w:rsid w:val="00AD3EC2"/>
    <w:rsid w:val="00AD50ED"/>
    <w:rsid w:val="00AD73A8"/>
    <w:rsid w:val="00AE02FC"/>
    <w:rsid w:val="00AE09BF"/>
    <w:rsid w:val="00AE30C0"/>
    <w:rsid w:val="00AE7025"/>
    <w:rsid w:val="00AE7276"/>
    <w:rsid w:val="00AE75CA"/>
    <w:rsid w:val="00AF289B"/>
    <w:rsid w:val="00AF2CFE"/>
    <w:rsid w:val="00AF3F3E"/>
    <w:rsid w:val="00AF5041"/>
    <w:rsid w:val="00AF5D38"/>
    <w:rsid w:val="00AF6790"/>
    <w:rsid w:val="00AF7FE2"/>
    <w:rsid w:val="00B0432A"/>
    <w:rsid w:val="00B04EC4"/>
    <w:rsid w:val="00B11092"/>
    <w:rsid w:val="00B139AF"/>
    <w:rsid w:val="00B1458D"/>
    <w:rsid w:val="00B149A0"/>
    <w:rsid w:val="00B15D13"/>
    <w:rsid w:val="00B17E3C"/>
    <w:rsid w:val="00B22CE0"/>
    <w:rsid w:val="00B23ADC"/>
    <w:rsid w:val="00B24378"/>
    <w:rsid w:val="00B24E35"/>
    <w:rsid w:val="00B250C7"/>
    <w:rsid w:val="00B25567"/>
    <w:rsid w:val="00B25AC2"/>
    <w:rsid w:val="00B316B8"/>
    <w:rsid w:val="00B33DE9"/>
    <w:rsid w:val="00B34B34"/>
    <w:rsid w:val="00B3511F"/>
    <w:rsid w:val="00B37448"/>
    <w:rsid w:val="00B40340"/>
    <w:rsid w:val="00B4348B"/>
    <w:rsid w:val="00B440DB"/>
    <w:rsid w:val="00B44A9B"/>
    <w:rsid w:val="00B45A1A"/>
    <w:rsid w:val="00B47E64"/>
    <w:rsid w:val="00B521D1"/>
    <w:rsid w:val="00B5240D"/>
    <w:rsid w:val="00B53C91"/>
    <w:rsid w:val="00B5746B"/>
    <w:rsid w:val="00B61855"/>
    <w:rsid w:val="00B623EF"/>
    <w:rsid w:val="00B625FF"/>
    <w:rsid w:val="00B66B7B"/>
    <w:rsid w:val="00B71D04"/>
    <w:rsid w:val="00B73126"/>
    <w:rsid w:val="00B76C5C"/>
    <w:rsid w:val="00B77F7D"/>
    <w:rsid w:val="00B80E20"/>
    <w:rsid w:val="00B81D67"/>
    <w:rsid w:val="00B82ACE"/>
    <w:rsid w:val="00B82AD3"/>
    <w:rsid w:val="00B8311A"/>
    <w:rsid w:val="00B843D3"/>
    <w:rsid w:val="00B8639E"/>
    <w:rsid w:val="00B879B9"/>
    <w:rsid w:val="00B91277"/>
    <w:rsid w:val="00B935FF"/>
    <w:rsid w:val="00B94332"/>
    <w:rsid w:val="00B946CC"/>
    <w:rsid w:val="00B96349"/>
    <w:rsid w:val="00BA08A5"/>
    <w:rsid w:val="00BA1A09"/>
    <w:rsid w:val="00BA2F1F"/>
    <w:rsid w:val="00BA3BCC"/>
    <w:rsid w:val="00BA3DC1"/>
    <w:rsid w:val="00BA592F"/>
    <w:rsid w:val="00BA780A"/>
    <w:rsid w:val="00BA7D98"/>
    <w:rsid w:val="00BB04D7"/>
    <w:rsid w:val="00BB1113"/>
    <w:rsid w:val="00BB1BF6"/>
    <w:rsid w:val="00BB21A7"/>
    <w:rsid w:val="00BB2353"/>
    <w:rsid w:val="00BB5706"/>
    <w:rsid w:val="00BB7903"/>
    <w:rsid w:val="00BC0E12"/>
    <w:rsid w:val="00BC2A4D"/>
    <w:rsid w:val="00BC2E20"/>
    <w:rsid w:val="00BC5B3D"/>
    <w:rsid w:val="00BC5C65"/>
    <w:rsid w:val="00BC69A6"/>
    <w:rsid w:val="00BD07B7"/>
    <w:rsid w:val="00BD13B5"/>
    <w:rsid w:val="00BD5E8F"/>
    <w:rsid w:val="00BD6AE4"/>
    <w:rsid w:val="00BE05BA"/>
    <w:rsid w:val="00BE1113"/>
    <w:rsid w:val="00BE2F97"/>
    <w:rsid w:val="00BE4889"/>
    <w:rsid w:val="00BE4FB7"/>
    <w:rsid w:val="00BE643F"/>
    <w:rsid w:val="00BE76C0"/>
    <w:rsid w:val="00BF0756"/>
    <w:rsid w:val="00BF08FD"/>
    <w:rsid w:val="00BF0B4A"/>
    <w:rsid w:val="00BF1340"/>
    <w:rsid w:val="00BF16E6"/>
    <w:rsid w:val="00BF33A3"/>
    <w:rsid w:val="00BF33EE"/>
    <w:rsid w:val="00BF3AE3"/>
    <w:rsid w:val="00BF40C5"/>
    <w:rsid w:val="00BF5A74"/>
    <w:rsid w:val="00BF66F1"/>
    <w:rsid w:val="00C00AEC"/>
    <w:rsid w:val="00C01140"/>
    <w:rsid w:val="00C01318"/>
    <w:rsid w:val="00C04021"/>
    <w:rsid w:val="00C05635"/>
    <w:rsid w:val="00C05ED8"/>
    <w:rsid w:val="00C06DC8"/>
    <w:rsid w:val="00C07460"/>
    <w:rsid w:val="00C1090C"/>
    <w:rsid w:val="00C10AF1"/>
    <w:rsid w:val="00C118C1"/>
    <w:rsid w:val="00C11DC3"/>
    <w:rsid w:val="00C11FAA"/>
    <w:rsid w:val="00C16B72"/>
    <w:rsid w:val="00C175EB"/>
    <w:rsid w:val="00C2254B"/>
    <w:rsid w:val="00C2308C"/>
    <w:rsid w:val="00C2583C"/>
    <w:rsid w:val="00C261E2"/>
    <w:rsid w:val="00C27779"/>
    <w:rsid w:val="00C31739"/>
    <w:rsid w:val="00C31880"/>
    <w:rsid w:val="00C31AD3"/>
    <w:rsid w:val="00C31ED2"/>
    <w:rsid w:val="00C32729"/>
    <w:rsid w:val="00C341AB"/>
    <w:rsid w:val="00C341EC"/>
    <w:rsid w:val="00C344DA"/>
    <w:rsid w:val="00C37C58"/>
    <w:rsid w:val="00C40564"/>
    <w:rsid w:val="00C41411"/>
    <w:rsid w:val="00C41435"/>
    <w:rsid w:val="00C44ABA"/>
    <w:rsid w:val="00C47243"/>
    <w:rsid w:val="00C5111A"/>
    <w:rsid w:val="00C51B61"/>
    <w:rsid w:val="00C54A3D"/>
    <w:rsid w:val="00C5633B"/>
    <w:rsid w:val="00C63127"/>
    <w:rsid w:val="00C70F53"/>
    <w:rsid w:val="00C7157F"/>
    <w:rsid w:val="00C72F2B"/>
    <w:rsid w:val="00C7387C"/>
    <w:rsid w:val="00C74EDA"/>
    <w:rsid w:val="00C758E9"/>
    <w:rsid w:val="00C75B74"/>
    <w:rsid w:val="00C76006"/>
    <w:rsid w:val="00C8068F"/>
    <w:rsid w:val="00C86B4E"/>
    <w:rsid w:val="00C875E5"/>
    <w:rsid w:val="00C906F4"/>
    <w:rsid w:val="00C918D7"/>
    <w:rsid w:val="00C92014"/>
    <w:rsid w:val="00C94B73"/>
    <w:rsid w:val="00C97DFC"/>
    <w:rsid w:val="00CA0043"/>
    <w:rsid w:val="00CA03AB"/>
    <w:rsid w:val="00CA1DBD"/>
    <w:rsid w:val="00CA1E79"/>
    <w:rsid w:val="00CA2048"/>
    <w:rsid w:val="00CA211D"/>
    <w:rsid w:val="00CA5FEA"/>
    <w:rsid w:val="00CA745F"/>
    <w:rsid w:val="00CB0338"/>
    <w:rsid w:val="00CB14ED"/>
    <w:rsid w:val="00CB2646"/>
    <w:rsid w:val="00CB60A8"/>
    <w:rsid w:val="00CB6692"/>
    <w:rsid w:val="00CC11F3"/>
    <w:rsid w:val="00CC31CA"/>
    <w:rsid w:val="00CC48C8"/>
    <w:rsid w:val="00CC58DF"/>
    <w:rsid w:val="00CC601C"/>
    <w:rsid w:val="00CC65E0"/>
    <w:rsid w:val="00CD1764"/>
    <w:rsid w:val="00CD1A38"/>
    <w:rsid w:val="00CD3398"/>
    <w:rsid w:val="00CD4BE4"/>
    <w:rsid w:val="00CD5396"/>
    <w:rsid w:val="00CD5B03"/>
    <w:rsid w:val="00CD78E3"/>
    <w:rsid w:val="00CD7F3E"/>
    <w:rsid w:val="00CE1D44"/>
    <w:rsid w:val="00CE40A4"/>
    <w:rsid w:val="00CE47F5"/>
    <w:rsid w:val="00CE4BBB"/>
    <w:rsid w:val="00CE5E5D"/>
    <w:rsid w:val="00CE6CE8"/>
    <w:rsid w:val="00CF1B4A"/>
    <w:rsid w:val="00CF24F7"/>
    <w:rsid w:val="00CF276D"/>
    <w:rsid w:val="00CF49AF"/>
    <w:rsid w:val="00CF519D"/>
    <w:rsid w:val="00CF615E"/>
    <w:rsid w:val="00CF769F"/>
    <w:rsid w:val="00D002D7"/>
    <w:rsid w:val="00D0079D"/>
    <w:rsid w:val="00D0139A"/>
    <w:rsid w:val="00D030CF"/>
    <w:rsid w:val="00D0345C"/>
    <w:rsid w:val="00D043EA"/>
    <w:rsid w:val="00D10384"/>
    <w:rsid w:val="00D1071F"/>
    <w:rsid w:val="00D10E53"/>
    <w:rsid w:val="00D124D6"/>
    <w:rsid w:val="00D127FC"/>
    <w:rsid w:val="00D152AA"/>
    <w:rsid w:val="00D16A0B"/>
    <w:rsid w:val="00D172AC"/>
    <w:rsid w:val="00D174EB"/>
    <w:rsid w:val="00D176E7"/>
    <w:rsid w:val="00D217D0"/>
    <w:rsid w:val="00D227DB"/>
    <w:rsid w:val="00D25438"/>
    <w:rsid w:val="00D259C9"/>
    <w:rsid w:val="00D26459"/>
    <w:rsid w:val="00D275EB"/>
    <w:rsid w:val="00D32AE9"/>
    <w:rsid w:val="00D332CC"/>
    <w:rsid w:val="00D40B1D"/>
    <w:rsid w:val="00D41B84"/>
    <w:rsid w:val="00D43F9C"/>
    <w:rsid w:val="00D4433A"/>
    <w:rsid w:val="00D451F3"/>
    <w:rsid w:val="00D4529B"/>
    <w:rsid w:val="00D50BB8"/>
    <w:rsid w:val="00D5125A"/>
    <w:rsid w:val="00D52BE0"/>
    <w:rsid w:val="00D57DB9"/>
    <w:rsid w:val="00D60045"/>
    <w:rsid w:val="00D6141E"/>
    <w:rsid w:val="00D712AB"/>
    <w:rsid w:val="00D71872"/>
    <w:rsid w:val="00D72B04"/>
    <w:rsid w:val="00D763B2"/>
    <w:rsid w:val="00D77324"/>
    <w:rsid w:val="00D80E3F"/>
    <w:rsid w:val="00D82F64"/>
    <w:rsid w:val="00D85277"/>
    <w:rsid w:val="00D85BAF"/>
    <w:rsid w:val="00D85EA0"/>
    <w:rsid w:val="00D869E7"/>
    <w:rsid w:val="00D9015D"/>
    <w:rsid w:val="00D90737"/>
    <w:rsid w:val="00D91700"/>
    <w:rsid w:val="00D94D3E"/>
    <w:rsid w:val="00D96914"/>
    <w:rsid w:val="00D97643"/>
    <w:rsid w:val="00D97793"/>
    <w:rsid w:val="00D97F1B"/>
    <w:rsid w:val="00DA2F26"/>
    <w:rsid w:val="00DA3A9C"/>
    <w:rsid w:val="00DA449C"/>
    <w:rsid w:val="00DA5DDD"/>
    <w:rsid w:val="00DA5E14"/>
    <w:rsid w:val="00DA760E"/>
    <w:rsid w:val="00DA77F0"/>
    <w:rsid w:val="00DA7945"/>
    <w:rsid w:val="00DA7DDB"/>
    <w:rsid w:val="00DB3829"/>
    <w:rsid w:val="00DB3A3E"/>
    <w:rsid w:val="00DB4E8F"/>
    <w:rsid w:val="00DB56F5"/>
    <w:rsid w:val="00DC1580"/>
    <w:rsid w:val="00DC2BE6"/>
    <w:rsid w:val="00DC7089"/>
    <w:rsid w:val="00DD35B2"/>
    <w:rsid w:val="00DD7619"/>
    <w:rsid w:val="00DD7A4A"/>
    <w:rsid w:val="00DE1010"/>
    <w:rsid w:val="00DE3B69"/>
    <w:rsid w:val="00DE5C69"/>
    <w:rsid w:val="00DE603E"/>
    <w:rsid w:val="00DE60B2"/>
    <w:rsid w:val="00DE6217"/>
    <w:rsid w:val="00DF49E7"/>
    <w:rsid w:val="00DF5B0B"/>
    <w:rsid w:val="00DF5FCC"/>
    <w:rsid w:val="00DF6611"/>
    <w:rsid w:val="00DF7A38"/>
    <w:rsid w:val="00E0390D"/>
    <w:rsid w:val="00E044A7"/>
    <w:rsid w:val="00E0480A"/>
    <w:rsid w:val="00E04A3B"/>
    <w:rsid w:val="00E05437"/>
    <w:rsid w:val="00E068CE"/>
    <w:rsid w:val="00E06EC4"/>
    <w:rsid w:val="00E07CE6"/>
    <w:rsid w:val="00E1164F"/>
    <w:rsid w:val="00E11B6C"/>
    <w:rsid w:val="00E12768"/>
    <w:rsid w:val="00E12A77"/>
    <w:rsid w:val="00E148A3"/>
    <w:rsid w:val="00E1722C"/>
    <w:rsid w:val="00E17595"/>
    <w:rsid w:val="00E17C33"/>
    <w:rsid w:val="00E21C9A"/>
    <w:rsid w:val="00E2305B"/>
    <w:rsid w:val="00E2337C"/>
    <w:rsid w:val="00E240B3"/>
    <w:rsid w:val="00E24427"/>
    <w:rsid w:val="00E254EE"/>
    <w:rsid w:val="00E2635A"/>
    <w:rsid w:val="00E27094"/>
    <w:rsid w:val="00E31597"/>
    <w:rsid w:val="00E328C5"/>
    <w:rsid w:val="00E332DF"/>
    <w:rsid w:val="00E342AC"/>
    <w:rsid w:val="00E35BB5"/>
    <w:rsid w:val="00E368CA"/>
    <w:rsid w:val="00E36D95"/>
    <w:rsid w:val="00E37AF5"/>
    <w:rsid w:val="00E37D4E"/>
    <w:rsid w:val="00E43BD6"/>
    <w:rsid w:val="00E4425B"/>
    <w:rsid w:val="00E45215"/>
    <w:rsid w:val="00E45EB3"/>
    <w:rsid w:val="00E505DF"/>
    <w:rsid w:val="00E50A1F"/>
    <w:rsid w:val="00E52A28"/>
    <w:rsid w:val="00E53687"/>
    <w:rsid w:val="00E53790"/>
    <w:rsid w:val="00E54004"/>
    <w:rsid w:val="00E54365"/>
    <w:rsid w:val="00E54B59"/>
    <w:rsid w:val="00E6278E"/>
    <w:rsid w:val="00E65461"/>
    <w:rsid w:val="00E65F61"/>
    <w:rsid w:val="00E7507D"/>
    <w:rsid w:val="00E75828"/>
    <w:rsid w:val="00E75AED"/>
    <w:rsid w:val="00E761E7"/>
    <w:rsid w:val="00E80784"/>
    <w:rsid w:val="00E8152C"/>
    <w:rsid w:val="00E84232"/>
    <w:rsid w:val="00E8449F"/>
    <w:rsid w:val="00E850DE"/>
    <w:rsid w:val="00E90317"/>
    <w:rsid w:val="00E9290C"/>
    <w:rsid w:val="00E92BA3"/>
    <w:rsid w:val="00E93912"/>
    <w:rsid w:val="00EA0B25"/>
    <w:rsid w:val="00EA2259"/>
    <w:rsid w:val="00EB1E1C"/>
    <w:rsid w:val="00EB2FEA"/>
    <w:rsid w:val="00EB4488"/>
    <w:rsid w:val="00EB4582"/>
    <w:rsid w:val="00EB5114"/>
    <w:rsid w:val="00EB5346"/>
    <w:rsid w:val="00EB559B"/>
    <w:rsid w:val="00EB55C8"/>
    <w:rsid w:val="00EB7B13"/>
    <w:rsid w:val="00EC0990"/>
    <w:rsid w:val="00EC0A38"/>
    <w:rsid w:val="00EC252B"/>
    <w:rsid w:val="00EC26C4"/>
    <w:rsid w:val="00EC4614"/>
    <w:rsid w:val="00EC48B0"/>
    <w:rsid w:val="00EC4B53"/>
    <w:rsid w:val="00EC5B2E"/>
    <w:rsid w:val="00EC797F"/>
    <w:rsid w:val="00ED093D"/>
    <w:rsid w:val="00ED1556"/>
    <w:rsid w:val="00ED357F"/>
    <w:rsid w:val="00ED36CC"/>
    <w:rsid w:val="00ED447E"/>
    <w:rsid w:val="00ED54B3"/>
    <w:rsid w:val="00ED5F2F"/>
    <w:rsid w:val="00ED71BB"/>
    <w:rsid w:val="00EE268E"/>
    <w:rsid w:val="00EE3733"/>
    <w:rsid w:val="00EE3D60"/>
    <w:rsid w:val="00EE6400"/>
    <w:rsid w:val="00EF1E8A"/>
    <w:rsid w:val="00EF3CEA"/>
    <w:rsid w:val="00F008F4"/>
    <w:rsid w:val="00F01672"/>
    <w:rsid w:val="00F02BBE"/>
    <w:rsid w:val="00F038EF"/>
    <w:rsid w:val="00F04FDD"/>
    <w:rsid w:val="00F10F31"/>
    <w:rsid w:val="00F1291F"/>
    <w:rsid w:val="00F13402"/>
    <w:rsid w:val="00F134A4"/>
    <w:rsid w:val="00F1384F"/>
    <w:rsid w:val="00F144A8"/>
    <w:rsid w:val="00F15122"/>
    <w:rsid w:val="00F164A7"/>
    <w:rsid w:val="00F20086"/>
    <w:rsid w:val="00F20C4B"/>
    <w:rsid w:val="00F26857"/>
    <w:rsid w:val="00F26E98"/>
    <w:rsid w:val="00F3235C"/>
    <w:rsid w:val="00F33319"/>
    <w:rsid w:val="00F353D3"/>
    <w:rsid w:val="00F35D96"/>
    <w:rsid w:val="00F37541"/>
    <w:rsid w:val="00F40212"/>
    <w:rsid w:val="00F41345"/>
    <w:rsid w:val="00F41C52"/>
    <w:rsid w:val="00F42132"/>
    <w:rsid w:val="00F4443D"/>
    <w:rsid w:val="00F4642F"/>
    <w:rsid w:val="00F46856"/>
    <w:rsid w:val="00F47CBC"/>
    <w:rsid w:val="00F51568"/>
    <w:rsid w:val="00F516F9"/>
    <w:rsid w:val="00F55463"/>
    <w:rsid w:val="00F55D8F"/>
    <w:rsid w:val="00F57B67"/>
    <w:rsid w:val="00F60B80"/>
    <w:rsid w:val="00F6137C"/>
    <w:rsid w:val="00F63D08"/>
    <w:rsid w:val="00F6485B"/>
    <w:rsid w:val="00F65787"/>
    <w:rsid w:val="00F6581F"/>
    <w:rsid w:val="00F65F33"/>
    <w:rsid w:val="00F6628A"/>
    <w:rsid w:val="00F667EE"/>
    <w:rsid w:val="00F677F2"/>
    <w:rsid w:val="00F7104A"/>
    <w:rsid w:val="00F720BC"/>
    <w:rsid w:val="00F7235F"/>
    <w:rsid w:val="00F77E61"/>
    <w:rsid w:val="00F80A72"/>
    <w:rsid w:val="00F81561"/>
    <w:rsid w:val="00F81C26"/>
    <w:rsid w:val="00F81EE9"/>
    <w:rsid w:val="00F82C69"/>
    <w:rsid w:val="00F8351C"/>
    <w:rsid w:val="00F83C21"/>
    <w:rsid w:val="00F84AA7"/>
    <w:rsid w:val="00F8560B"/>
    <w:rsid w:val="00F8639A"/>
    <w:rsid w:val="00F873A5"/>
    <w:rsid w:val="00F90362"/>
    <w:rsid w:val="00F9244D"/>
    <w:rsid w:val="00F95751"/>
    <w:rsid w:val="00F95DC1"/>
    <w:rsid w:val="00F95FF0"/>
    <w:rsid w:val="00F96FD8"/>
    <w:rsid w:val="00F97C9C"/>
    <w:rsid w:val="00F97FB9"/>
    <w:rsid w:val="00FA01B9"/>
    <w:rsid w:val="00FA20AF"/>
    <w:rsid w:val="00FA23DF"/>
    <w:rsid w:val="00FA3081"/>
    <w:rsid w:val="00FA323D"/>
    <w:rsid w:val="00FA3DCC"/>
    <w:rsid w:val="00FA48FB"/>
    <w:rsid w:val="00FA4C71"/>
    <w:rsid w:val="00FA51FB"/>
    <w:rsid w:val="00FA54DC"/>
    <w:rsid w:val="00FB01AE"/>
    <w:rsid w:val="00FB041C"/>
    <w:rsid w:val="00FB1259"/>
    <w:rsid w:val="00FB7B4C"/>
    <w:rsid w:val="00FC0F62"/>
    <w:rsid w:val="00FC1C91"/>
    <w:rsid w:val="00FC49C2"/>
    <w:rsid w:val="00FC71F0"/>
    <w:rsid w:val="00FD2681"/>
    <w:rsid w:val="00FD4AD0"/>
    <w:rsid w:val="00FD55C7"/>
    <w:rsid w:val="00FD592B"/>
    <w:rsid w:val="00FD645A"/>
    <w:rsid w:val="00FD6D8D"/>
    <w:rsid w:val="00FD741A"/>
    <w:rsid w:val="00FD7C5D"/>
    <w:rsid w:val="00FD7D2D"/>
    <w:rsid w:val="00FE081B"/>
    <w:rsid w:val="00FE0946"/>
    <w:rsid w:val="00FE0CE2"/>
    <w:rsid w:val="00FE2D45"/>
    <w:rsid w:val="00FE3051"/>
    <w:rsid w:val="00FE3A1B"/>
    <w:rsid w:val="00FE3AA7"/>
    <w:rsid w:val="00FE4ABA"/>
    <w:rsid w:val="00FE55E2"/>
    <w:rsid w:val="00FE7F23"/>
    <w:rsid w:val="00FF0440"/>
    <w:rsid w:val="00FF0929"/>
    <w:rsid w:val="00FF44D0"/>
    <w:rsid w:val="00FF45B6"/>
    <w:rsid w:val="00FF4B4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algun Gothic"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2007D2"/>
    <w:pPr>
      <w:jc w:val="both"/>
    </w:pPr>
    <w:rPr>
      <w:sz w:val="22"/>
      <w:szCs w:val="24"/>
      <w:lang w:val="en-GB" w:eastAsia="en-US"/>
    </w:rPr>
  </w:style>
  <w:style w:type="paragraph" w:styleId="Titre1">
    <w:name w:val="heading 1"/>
    <w:basedOn w:val="Normal"/>
    <w:next w:val="Normal"/>
    <w:link w:val="Titre1Car"/>
    <w:qFormat/>
    <w:rsid w:val="003A3F1C"/>
    <w:pPr>
      <w:keepNext/>
      <w:tabs>
        <w:tab w:val="left" w:pos="770"/>
      </w:tabs>
      <w:spacing w:before="240" w:after="120"/>
      <w:ind w:right="357"/>
      <w:jc w:val="center"/>
      <w:outlineLvl w:val="0"/>
    </w:pPr>
    <w:rPr>
      <w:b/>
      <w:caps/>
      <w:sz w:val="24"/>
      <w:szCs w:val="20"/>
    </w:rPr>
  </w:style>
  <w:style w:type="paragraph" w:styleId="Titre2">
    <w:name w:val="heading 2"/>
    <w:basedOn w:val="Normal"/>
    <w:next w:val="Normal"/>
    <w:link w:val="Titre2Car"/>
    <w:qFormat/>
    <w:rsid w:val="003A3F1C"/>
    <w:pPr>
      <w:keepNext/>
      <w:spacing w:before="120" w:after="120"/>
      <w:jc w:val="center"/>
      <w:outlineLvl w:val="1"/>
    </w:pPr>
    <w:rPr>
      <w:b/>
      <w:bCs/>
      <w:i/>
      <w:iCs/>
    </w:rPr>
  </w:style>
  <w:style w:type="paragraph" w:styleId="Titre3">
    <w:name w:val="heading 3"/>
    <w:basedOn w:val="Normal"/>
    <w:next w:val="Normal"/>
    <w:qFormat/>
    <w:rsid w:val="003A3F1C"/>
    <w:pPr>
      <w:keepNext/>
      <w:spacing w:before="120" w:after="120"/>
      <w:jc w:val="center"/>
      <w:outlineLvl w:val="2"/>
    </w:pPr>
    <w:rPr>
      <w:i/>
      <w:iCs/>
    </w:rPr>
  </w:style>
  <w:style w:type="paragraph" w:styleId="Titre4">
    <w:name w:val="heading 4"/>
    <w:basedOn w:val="Normal"/>
    <w:qFormat/>
    <w:rsid w:val="003A3F1C"/>
    <w:pPr>
      <w:keepNext/>
      <w:spacing w:before="120" w:after="120"/>
      <w:outlineLvl w:val="3"/>
    </w:pPr>
    <w:rPr>
      <w:rFonts w:eastAsia="Arial Unicode MS" w:cs="Arial"/>
      <w:b/>
      <w:i/>
    </w:rPr>
  </w:style>
  <w:style w:type="paragraph" w:styleId="Titre5">
    <w:name w:val="heading 5"/>
    <w:basedOn w:val="Normal"/>
    <w:next w:val="Normal"/>
    <w:qFormat/>
    <w:rsid w:val="003A3F1C"/>
    <w:pPr>
      <w:keepNext/>
      <w:numPr>
        <w:ilvl w:val="4"/>
        <w:numId w:val="4"/>
      </w:numPr>
      <w:spacing w:before="120" w:after="120"/>
      <w:jc w:val="left"/>
      <w:outlineLvl w:val="4"/>
    </w:pPr>
    <w:rPr>
      <w:bCs/>
      <w:i/>
      <w:szCs w:val="26"/>
      <w:lang w:val="en-CA"/>
    </w:rPr>
  </w:style>
  <w:style w:type="paragraph" w:styleId="Titre6">
    <w:name w:val="heading 6"/>
    <w:basedOn w:val="Normal"/>
    <w:next w:val="Normal"/>
    <w:link w:val="Titre6Car"/>
    <w:qFormat/>
    <w:rsid w:val="003A3F1C"/>
    <w:pPr>
      <w:keepNext/>
      <w:spacing w:after="240" w:line="240" w:lineRule="exact"/>
      <w:outlineLvl w:val="5"/>
    </w:pPr>
    <w:rPr>
      <w:i/>
      <w:sz w:val="24"/>
      <w:szCs w:val="20"/>
    </w:rPr>
  </w:style>
  <w:style w:type="paragraph" w:styleId="Titre7">
    <w:name w:val="heading 7"/>
    <w:basedOn w:val="Normal"/>
    <w:next w:val="Normal"/>
    <w:qFormat/>
    <w:rsid w:val="003A3F1C"/>
    <w:pPr>
      <w:keepNext/>
      <w:jc w:val="right"/>
      <w:outlineLvl w:val="6"/>
    </w:pPr>
    <w:rPr>
      <w:rFonts w:ascii="Univers" w:hAnsi="Univers"/>
      <w:b/>
      <w:sz w:val="28"/>
    </w:rPr>
  </w:style>
  <w:style w:type="paragraph" w:styleId="Titre8">
    <w:name w:val="heading 8"/>
    <w:basedOn w:val="Normal"/>
    <w:next w:val="Normal"/>
    <w:qFormat/>
    <w:rsid w:val="003A3F1C"/>
    <w:pPr>
      <w:keepNext/>
      <w:jc w:val="right"/>
      <w:outlineLvl w:val="7"/>
    </w:pPr>
    <w:rPr>
      <w:rFonts w:ascii="Univers" w:hAnsi="Univers"/>
      <w:b/>
      <w:sz w:val="32"/>
    </w:rPr>
  </w:style>
  <w:style w:type="paragraph" w:styleId="Titre9">
    <w:name w:val="heading 9"/>
    <w:basedOn w:val="Normal"/>
    <w:next w:val="Normal"/>
    <w:link w:val="Titre9Car"/>
    <w:qFormat/>
    <w:rsid w:val="003A3F1C"/>
    <w:pPr>
      <w:keepNext/>
      <w:spacing w:before="100" w:beforeAutospacing="1" w:after="120"/>
      <w:outlineLvl w:val="8"/>
    </w:pPr>
    <w:rPr>
      <w:i/>
      <w:iCs/>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rsid w:val="003A3F1C"/>
    <w:rPr>
      <w:rFonts w:ascii="Lucida Grande" w:hAnsi="Lucida Grande"/>
      <w:sz w:val="18"/>
      <w:szCs w:val="18"/>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0">
    <w:name w:val="Balloon Text Char"/>
    <w:uiPriority w:val="99"/>
    <w:semiHidden/>
    <w:rsid w:val="008F669E"/>
    <w:rPr>
      <w:rFonts w:ascii="Lucida Grande" w:hAnsi="Lucida Grande"/>
      <w:sz w:val="18"/>
      <w:szCs w:val="18"/>
    </w:rPr>
  </w:style>
  <w:style w:type="character" w:customStyle="1" w:styleId="TextedebullesCar">
    <w:name w:val="Texte de bulles Car"/>
    <w:link w:val="Textedebulles"/>
    <w:semiHidden/>
    <w:rsid w:val="00B573FE"/>
    <w:rPr>
      <w:rFonts w:ascii="Lucida Grande" w:hAnsi="Lucida Grande"/>
      <w:sz w:val="18"/>
      <w:szCs w:val="18"/>
    </w:rPr>
  </w:style>
  <w:style w:type="paragraph" w:styleId="Corpsdetexte">
    <w:name w:val="Body Text"/>
    <w:basedOn w:val="Normal"/>
    <w:link w:val="CorpsdetexteCar"/>
    <w:rsid w:val="003A3F1C"/>
    <w:pPr>
      <w:spacing w:before="120" w:after="120"/>
      <w:ind w:firstLine="720"/>
    </w:pPr>
    <w:rPr>
      <w:iCs/>
    </w:rPr>
  </w:style>
  <w:style w:type="paragraph" w:styleId="Pieddepage">
    <w:name w:val="footer"/>
    <w:basedOn w:val="Normal"/>
    <w:rsid w:val="003A3F1C"/>
    <w:pPr>
      <w:tabs>
        <w:tab w:val="center" w:pos="4320"/>
        <w:tab w:val="right" w:pos="8640"/>
      </w:tabs>
      <w:ind w:firstLine="720"/>
      <w:jc w:val="right"/>
    </w:pPr>
  </w:style>
  <w:style w:type="paragraph" w:customStyle="1" w:styleId="Para10">
    <w:name w:val="Para1"/>
    <w:basedOn w:val="Normal"/>
    <w:link w:val="Para1Char"/>
    <w:rsid w:val="00C602F6"/>
    <w:pPr>
      <w:numPr>
        <w:numId w:val="12"/>
      </w:numPr>
      <w:spacing w:before="120" w:after="120"/>
    </w:pPr>
    <w:rPr>
      <w:szCs w:val="18"/>
    </w:rPr>
  </w:style>
  <w:style w:type="paragraph" w:customStyle="1" w:styleId="Para20">
    <w:name w:val="Para2"/>
    <w:basedOn w:val="Para10"/>
    <w:rsid w:val="003A3F1C"/>
    <w:pPr>
      <w:numPr>
        <w:numId w:val="7"/>
      </w:numPr>
      <w:tabs>
        <w:tab w:val="num" w:pos="990"/>
      </w:tabs>
      <w:autoSpaceDE w:val="0"/>
      <w:autoSpaceDN w:val="0"/>
    </w:pPr>
  </w:style>
  <w:style w:type="paragraph" w:customStyle="1" w:styleId="Para3">
    <w:name w:val="Para3"/>
    <w:basedOn w:val="Normal"/>
    <w:rsid w:val="003A3F1C"/>
    <w:pPr>
      <w:numPr>
        <w:ilvl w:val="2"/>
        <w:numId w:val="12"/>
      </w:numPr>
      <w:spacing w:before="80" w:after="80"/>
    </w:pPr>
    <w:rPr>
      <w:szCs w:val="20"/>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
    <w:basedOn w:val="Normal"/>
    <w:link w:val="NotedebasdepageCar"/>
    <w:uiPriority w:val="99"/>
    <w:qFormat/>
    <w:rsid w:val="003A3F1C"/>
    <w:pPr>
      <w:keepLines/>
      <w:spacing w:after="60"/>
      <w:ind w:firstLine="720"/>
    </w:pPr>
    <w:rPr>
      <w:sz w:val="18"/>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3A3F1C"/>
    <w:rPr>
      <w:sz w:val="18"/>
      <w:u w:val="single"/>
      <w:vertAlign w:val="baseline"/>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after="120"/>
    </w:pPr>
    <w:rPr>
      <w:szCs w:val="20"/>
    </w:rPr>
  </w:style>
  <w:style w:type="paragraph" w:customStyle="1" w:styleId="Paranum">
    <w:name w:val="Paranum"/>
    <w:basedOn w:val="Para10"/>
    <w:rsid w:val="003A3F1C"/>
    <w:pPr>
      <w:numPr>
        <w:numId w:val="2"/>
      </w:numPr>
      <w:spacing w:line="240" w:lineRule="exact"/>
    </w:pPr>
    <w:rPr>
      <w:szCs w:val="20"/>
      <w:lang w:val="en-US"/>
    </w:rPr>
  </w:style>
  <w:style w:type="paragraph" w:styleId="Notedefin">
    <w:name w:val="endnote text"/>
    <w:basedOn w:val="Normal"/>
    <w:semiHidden/>
    <w:rsid w:val="003A3F1C"/>
    <w:pPr>
      <w:widowControl w:val="0"/>
      <w:tabs>
        <w:tab w:val="left" w:pos="-720"/>
      </w:tabs>
      <w:suppressAutoHyphens/>
    </w:pPr>
    <w:rPr>
      <w:rFonts w:ascii="Courier New" w:hAnsi="Courier New"/>
    </w:rPr>
  </w:style>
  <w:style w:type="character" w:styleId="Appeldenotedefin">
    <w:name w:val="endnote reference"/>
    <w:semiHidden/>
    <w:rsid w:val="003A3F1C"/>
    <w:rPr>
      <w:vertAlign w:val="superscript"/>
    </w:rPr>
  </w:style>
  <w:style w:type="character" w:styleId="Numrodepage">
    <w:name w:val="page number"/>
    <w:rsid w:val="003A3F1C"/>
    <w:rPr>
      <w:rFonts w:ascii="Times New Roman" w:hAnsi="Times New Roman"/>
      <w:sz w:val="22"/>
    </w:rPr>
  </w:style>
  <w:style w:type="paragraph" w:customStyle="1" w:styleId="para4">
    <w:name w:val="para4"/>
    <w:basedOn w:val="Normal"/>
    <w:rsid w:val="003A3F1C"/>
    <w:pPr>
      <w:numPr>
        <w:ilvl w:val="3"/>
        <w:numId w:val="6"/>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Titre1"/>
    <w:rsid w:val="003A3F1C"/>
    <w:pPr>
      <w:ind w:left="1843" w:right="996" w:hanging="567"/>
      <w:jc w:val="left"/>
    </w:pPr>
  </w:style>
  <w:style w:type="paragraph" w:customStyle="1" w:styleId="Heading2multiline">
    <w:name w:val="Heading 2 (multiline)"/>
    <w:basedOn w:val="Titre1"/>
    <w:next w:val="Normal"/>
    <w:rsid w:val="003A3F1C"/>
    <w:pPr>
      <w:spacing w:before="120"/>
      <w:ind w:left="1843" w:right="998" w:hanging="567"/>
      <w:jc w:val="left"/>
    </w:pPr>
    <w:rPr>
      <w:i/>
      <w:iCs/>
      <w:caps w:val="0"/>
    </w:rPr>
  </w:style>
  <w:style w:type="paragraph" w:customStyle="1" w:styleId="Heading3multiline">
    <w:name w:val="Heading 3 (multiline)"/>
    <w:basedOn w:val="Titre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rPr>
      <w:sz w:val="22"/>
    </w:rPr>
  </w:style>
  <w:style w:type="paragraph" w:customStyle="1" w:styleId="Heading1longmultiline">
    <w:name w:val="Heading 1 (long multiline)"/>
    <w:basedOn w:val="Titre1"/>
    <w:rsid w:val="003A3F1C"/>
    <w:pPr>
      <w:ind w:left="1843" w:right="6" w:hanging="1134"/>
      <w:jc w:val="left"/>
    </w:pPr>
  </w:style>
  <w:style w:type="paragraph" w:styleId="Retraitcorpsdetexte">
    <w:name w:val="Body Text Indent"/>
    <w:basedOn w:val="Normal"/>
    <w:rsid w:val="003A3F1C"/>
    <w:pPr>
      <w:spacing w:before="120" w:after="120"/>
      <w:ind w:left="1440" w:hanging="720"/>
      <w:jc w:val="left"/>
    </w:pPr>
  </w:style>
  <w:style w:type="paragraph" w:customStyle="1" w:styleId="Heading-plainbold">
    <w:name w:val="Heading-plain bold"/>
    <w:basedOn w:val="Corpsdetexte"/>
    <w:rsid w:val="003A3F1C"/>
    <w:pPr>
      <w:ind w:firstLine="0"/>
      <w:jc w:val="center"/>
    </w:pPr>
    <w:rPr>
      <w:b/>
      <w:bCs/>
      <w:i/>
      <w:iCs w:val="0"/>
    </w:rPr>
  </w:style>
  <w:style w:type="paragraph" w:customStyle="1" w:styleId="Heading-plainitalic">
    <w:name w:val="Heading-plain italic"/>
    <w:basedOn w:val="Normal"/>
    <w:rsid w:val="003A3F1C"/>
    <w:pPr>
      <w:spacing w:before="120" w:after="120"/>
      <w:jc w:val="center"/>
    </w:pPr>
    <w:rPr>
      <w:i/>
      <w:szCs w:val="20"/>
    </w:rPr>
  </w:style>
  <w:style w:type="paragraph" w:styleId="TM1">
    <w:name w:val="toc 1"/>
    <w:basedOn w:val="Normal"/>
    <w:next w:val="Normal"/>
    <w:autoRedefine/>
    <w:semiHidden/>
    <w:rsid w:val="003A3F1C"/>
    <w:pPr>
      <w:tabs>
        <w:tab w:val="left" w:pos="1200"/>
        <w:tab w:val="right" w:leader="dot" w:pos="9350"/>
      </w:tabs>
      <w:spacing w:before="120" w:after="120"/>
      <w:ind w:left="1210" w:right="450" w:hanging="1210"/>
      <w:jc w:val="left"/>
    </w:pPr>
    <w:rPr>
      <w:noProof/>
      <w:szCs w:val="22"/>
      <w:lang w:val="en-CA"/>
    </w:rPr>
  </w:style>
  <w:style w:type="paragraph" w:styleId="TM2">
    <w:name w:val="toc 2"/>
    <w:basedOn w:val="Normal"/>
    <w:next w:val="Normal"/>
    <w:autoRedefine/>
    <w:semiHidden/>
    <w:rsid w:val="003A3F1C"/>
    <w:pPr>
      <w:tabs>
        <w:tab w:val="left" w:pos="2750"/>
        <w:tab w:val="right" w:leader="dot" w:pos="9350"/>
      </w:tabs>
      <w:spacing w:before="120" w:after="120"/>
      <w:ind w:left="2310" w:right="448" w:hanging="1100"/>
      <w:jc w:val="left"/>
    </w:pPr>
    <w:rPr>
      <w:noProof/>
      <w:szCs w:val="22"/>
      <w:lang w:val="en-US"/>
    </w:rPr>
  </w:style>
  <w:style w:type="paragraph" w:styleId="TM3">
    <w:name w:val="toc 3"/>
    <w:basedOn w:val="Normal"/>
    <w:next w:val="Normal"/>
    <w:autoRedefine/>
    <w:semiHidden/>
    <w:rsid w:val="003A3F1C"/>
    <w:pPr>
      <w:spacing w:before="120" w:after="120"/>
      <w:ind w:left="480"/>
      <w:jc w:val="left"/>
    </w:pPr>
    <w:rPr>
      <w:lang w:val="en-CA"/>
    </w:rPr>
  </w:style>
  <w:style w:type="paragraph" w:styleId="En-tte">
    <w:name w:val="header"/>
    <w:basedOn w:val="Normal"/>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Titre1"/>
    <w:next w:val="Titre2"/>
    <w:rsid w:val="003A3F1C"/>
  </w:style>
  <w:style w:type="paragraph" w:customStyle="1" w:styleId="Paragraph">
    <w:name w:val="Paragraph"/>
    <w:basedOn w:val="Normal"/>
    <w:rsid w:val="003A3F1C"/>
    <w:pPr>
      <w:spacing w:before="120" w:after="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after="120"/>
    </w:pPr>
  </w:style>
  <w:style w:type="paragraph" w:styleId="Retraitcorpsdetexte3">
    <w:name w:val="Body Text Indent 3"/>
    <w:basedOn w:val="Normal"/>
    <w:rsid w:val="003A3F1C"/>
    <w:pPr>
      <w:ind w:left="720"/>
      <w:jc w:val="left"/>
    </w:pPr>
    <w:rPr>
      <w:szCs w:val="20"/>
    </w:rPr>
  </w:style>
  <w:style w:type="paragraph" w:styleId="Corpsdetexte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after="120"/>
      <w:jc w:val="center"/>
    </w:pPr>
    <w:rPr>
      <w:b/>
      <w:caps/>
    </w:rPr>
  </w:style>
  <w:style w:type="paragraph" w:customStyle="1" w:styleId="Heading2-center">
    <w:name w:val="Heading 2-center"/>
    <w:basedOn w:val="Titre2"/>
    <w:rsid w:val="003A3F1C"/>
    <w:pPr>
      <w:ind w:left="1304" w:right="1134" w:hanging="340"/>
      <w:outlineLvl w:val="9"/>
    </w:pPr>
    <w:rPr>
      <w:b w:val="0"/>
      <w:i w:val="0"/>
      <w:caps/>
      <w:szCs w:val="28"/>
    </w:rPr>
  </w:style>
  <w:style w:type="paragraph" w:styleId="Retraitcorpsdetexte2">
    <w:name w:val="Body Text Indent 2"/>
    <w:basedOn w:val="Normal"/>
    <w:rsid w:val="003A3F1C"/>
    <w:pPr>
      <w:ind w:firstLine="709"/>
    </w:pPr>
  </w:style>
  <w:style w:type="paragraph" w:customStyle="1" w:styleId="bodytextnoindent">
    <w:name w:val="body text (no indent)"/>
    <w:basedOn w:val="Normal"/>
    <w:rsid w:val="003A3F1C"/>
    <w:pPr>
      <w:spacing w:before="120" w:after="120"/>
    </w:pPr>
  </w:style>
  <w:style w:type="paragraph" w:customStyle="1" w:styleId="Heading2noletter">
    <w:name w:val="Heading 2 (no letter)"/>
    <w:basedOn w:val="Titre2"/>
    <w:rsid w:val="003A3F1C"/>
  </w:style>
  <w:style w:type="paragraph" w:customStyle="1" w:styleId="Heading4indent">
    <w:name w:val="Heading 4 indent"/>
    <w:basedOn w:val="Titre4"/>
    <w:rsid w:val="003A3F1C"/>
    <w:pPr>
      <w:ind w:left="720"/>
      <w:outlineLvl w:val="9"/>
    </w:pPr>
  </w:style>
  <w:style w:type="paragraph" w:customStyle="1" w:styleId="heading-plainbold0">
    <w:name w:val="heading-plain bold"/>
    <w:basedOn w:val="Titre1"/>
    <w:rsid w:val="003A3F1C"/>
    <w:pPr>
      <w:spacing w:before="120"/>
      <w:ind w:right="0"/>
    </w:pPr>
    <w:rPr>
      <w:i/>
      <w:iCs/>
      <w:caps w:val="0"/>
    </w:rPr>
  </w:style>
  <w:style w:type="character" w:styleId="Lienhypertexte">
    <w:name w:val="Hyperlink"/>
    <w:uiPriority w:val="99"/>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after="120"/>
      <w:ind w:left="1077" w:hanging="357"/>
    </w:pPr>
    <w:rPr>
      <w:szCs w:val="18"/>
    </w:rPr>
  </w:style>
  <w:style w:type="paragraph" w:customStyle="1" w:styleId="para11">
    <w:name w:val="para1"/>
    <w:basedOn w:val="Normal"/>
    <w:rsid w:val="003A3F1C"/>
    <w:pPr>
      <w:spacing w:before="100" w:beforeAutospacing="1" w:after="100" w:afterAutospacing="1"/>
      <w:jc w:val="left"/>
    </w:pPr>
    <w:rPr>
      <w:rFonts w:ascii="Arial Unicode MS" w:eastAsia="Arial Unicode MS" w:hAnsi="Arial Unicode MS" w:cs="Arial Unicode MS"/>
      <w:sz w:val="24"/>
      <w:lang w:val="en-US"/>
    </w:rPr>
  </w:style>
  <w:style w:type="character" w:styleId="Lienhypertextesuivivisit">
    <w:name w:val="FollowedHyperlink"/>
    <w:rsid w:val="003A3F1C"/>
    <w:rPr>
      <w:color w:val="800080"/>
      <w:u w:val="single"/>
    </w:rPr>
  </w:style>
  <w:style w:type="character" w:styleId="Marquedecommentaire">
    <w:name w:val="annotation reference"/>
    <w:uiPriority w:val="99"/>
    <w:semiHidden/>
    <w:rsid w:val="003A3F1C"/>
    <w:rPr>
      <w:sz w:val="16"/>
    </w:rPr>
  </w:style>
  <w:style w:type="paragraph" w:styleId="Commentaire">
    <w:name w:val="annotation text"/>
    <w:basedOn w:val="Normal"/>
    <w:link w:val="CommentaireCar"/>
    <w:uiPriority w:val="99"/>
    <w:semiHidden/>
    <w:rsid w:val="003A3F1C"/>
    <w:rPr>
      <w:sz w:val="20"/>
      <w:szCs w:val="20"/>
    </w:rPr>
  </w:style>
  <w:style w:type="paragraph" w:customStyle="1" w:styleId="FOOTNOTETEX">
    <w:name w:val="FOOTNOTE TEX"/>
    <w:rsid w:val="003A3F1C"/>
    <w:pPr>
      <w:widowControl w:val="0"/>
      <w:tabs>
        <w:tab w:val="left" w:pos="-720"/>
      </w:tabs>
      <w:suppressAutoHyphens/>
    </w:pPr>
    <w:rPr>
      <w:lang w:val="ru-RU" w:eastAsia="en-US"/>
    </w:rPr>
  </w:style>
  <w:style w:type="character" w:styleId="lev">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8"/>
      </w:numPr>
      <w:spacing w:before="240" w:after="240"/>
      <w:jc w:val="left"/>
    </w:pPr>
    <w:rPr>
      <w:szCs w:val="20"/>
    </w:rPr>
  </w:style>
  <w:style w:type="paragraph" w:styleId="Corpsdetexte3">
    <w:name w:val="Body Text 3"/>
    <w:basedOn w:val="Normal"/>
    <w:rsid w:val="003A3F1C"/>
    <w:rPr>
      <w:color w:val="FF0000"/>
    </w:rPr>
  </w:style>
  <w:style w:type="paragraph" w:styleId="NormalWeb">
    <w:name w:val="Normal (Web)"/>
    <w:basedOn w:val="Normal"/>
    <w:rsid w:val="003A3F1C"/>
    <w:pPr>
      <w:spacing w:before="100" w:beforeAutospacing="1" w:after="100" w:afterAutospacing="1"/>
      <w:jc w:val="left"/>
    </w:pPr>
    <w:rPr>
      <w:sz w:val="24"/>
      <w:lang w:val="en-US"/>
    </w:rPr>
  </w:style>
  <w:style w:type="paragraph" w:customStyle="1" w:styleId="Numbering">
    <w:name w:val="Numbering"/>
    <w:basedOn w:val="Normal"/>
    <w:rsid w:val="003A3F1C"/>
    <w:pPr>
      <w:numPr>
        <w:numId w:val="9"/>
      </w:numPr>
    </w:pPr>
    <w:rPr>
      <w:lang w:val="en-US"/>
    </w:rPr>
  </w:style>
  <w:style w:type="paragraph" w:customStyle="1" w:styleId="Para2rev">
    <w:name w:val="Para 2 (rev)"/>
    <w:basedOn w:val="Normal"/>
    <w:uiPriority w:val="99"/>
    <w:rsid w:val="003A3F1C"/>
    <w:pPr>
      <w:tabs>
        <w:tab w:val="num" w:pos="720"/>
      </w:tabs>
      <w:spacing w:after="120"/>
      <w:ind w:firstLine="720"/>
    </w:pPr>
  </w:style>
  <w:style w:type="character" w:customStyle="1" w:styleId="CharChar2">
    <w:name w:val="Char Char2"/>
    <w:semiHidden/>
    <w:rsid w:val="003A3F1C"/>
    <w:rPr>
      <w:lang w:val="en-GB" w:eastAsia="en-US"/>
    </w:rPr>
  </w:style>
  <w:style w:type="paragraph" w:styleId="Objetducommentaire">
    <w:name w:val="annotation subject"/>
    <w:basedOn w:val="Commentaire"/>
    <w:next w:val="Commentaire"/>
    <w:semiHidden/>
    <w:rsid w:val="003A3F1C"/>
    <w:rPr>
      <w:b/>
      <w:bCs/>
    </w:rPr>
  </w:style>
  <w:style w:type="paragraph" w:styleId="Listepuces">
    <w:name w:val="List Bullet"/>
    <w:basedOn w:val="Normal"/>
    <w:autoRedefine/>
    <w:rsid w:val="003A3F1C"/>
    <w:pPr>
      <w:numPr>
        <w:numId w:val="10"/>
      </w:numPr>
      <w:jc w:val="left"/>
    </w:pPr>
    <w:rPr>
      <w:sz w:val="24"/>
      <w:lang w:val="en-US"/>
    </w:rPr>
  </w:style>
  <w:style w:type="character" w:customStyle="1" w:styleId="Titre1Car">
    <w:name w:val="Titre 1 Car"/>
    <w:link w:val="Titre1"/>
    <w:locked/>
    <w:rsid w:val="006B66A3"/>
    <w:rPr>
      <w:b/>
      <w:caps/>
      <w:sz w:val="24"/>
      <w:lang w:val="en-GB" w:eastAsia="en-US"/>
    </w:rPr>
  </w:style>
  <w:style w:type="character" w:customStyle="1" w:styleId="Para1Char">
    <w:name w:val="Para1 Char"/>
    <w:link w:val="Para10"/>
    <w:locked/>
    <w:rsid w:val="00C602F6"/>
    <w:rPr>
      <w:rFonts w:eastAsia="Malgun Gothic"/>
      <w:sz w:val="22"/>
      <w:szCs w:val="18"/>
      <w:lang w:val="en-GB" w:bidi="ar-SA"/>
    </w:rPr>
  </w:style>
  <w:style w:type="paragraph" w:customStyle="1" w:styleId="ColorfulList-Accent11">
    <w:name w:val="Colorful List - Accent 11"/>
    <w:basedOn w:val="Normal"/>
    <w:rsid w:val="00070FAC"/>
    <w:pPr>
      <w:spacing w:after="200" w:line="276" w:lineRule="auto"/>
      <w:ind w:left="720"/>
      <w:contextualSpacing/>
      <w:jc w:val="left"/>
    </w:pPr>
    <w:rPr>
      <w:rFonts w:ascii="Calibri" w:hAnsi="Calibri"/>
      <w:szCs w:val="22"/>
      <w:lang w:val="en-CA"/>
    </w:rPr>
  </w:style>
  <w:style w:type="character" w:styleId="Accentuation">
    <w:name w:val="Emphasis"/>
    <w:qFormat/>
    <w:rsid w:val="00C06B8D"/>
    <w:rPr>
      <w:i/>
    </w:rPr>
  </w:style>
  <w:style w:type="character" w:customStyle="1" w:styleId="CharChar3">
    <w:name w:val="Char Char3"/>
    <w:rsid w:val="004B44FA"/>
    <w:rPr>
      <w:rFonts w:ascii="Times New Roman" w:hAnsi="Times New Roman"/>
      <w:b/>
      <w:caps/>
      <w:sz w:val="24"/>
      <w:lang w:val="en-GB"/>
    </w:rPr>
  </w:style>
  <w:style w:type="character" w:customStyle="1" w:styleId="Titre6Car">
    <w:name w:val="Titre 6 Car"/>
    <w:link w:val="Titre6"/>
    <w:locked/>
    <w:rsid w:val="004B44FA"/>
    <w:rPr>
      <w:i/>
      <w:sz w:val="24"/>
      <w:lang w:val="en-GB" w:eastAsia="en-US"/>
    </w:rPr>
  </w:style>
  <w:style w:type="paragraph" w:styleId="TM9">
    <w:name w:val="toc 9"/>
    <w:basedOn w:val="Normal"/>
    <w:next w:val="Normal"/>
    <w:autoRedefine/>
    <w:rsid w:val="005F1D07"/>
    <w:pPr>
      <w:spacing w:before="120" w:after="120"/>
      <w:ind w:left="1760"/>
      <w:jc w:val="left"/>
    </w:pPr>
  </w:style>
  <w:style w:type="paragraph" w:customStyle="1" w:styleId="Default">
    <w:name w:val="Default"/>
    <w:rsid w:val="00C627A3"/>
    <w:pPr>
      <w:autoSpaceDE w:val="0"/>
      <w:autoSpaceDN w:val="0"/>
      <w:adjustRightInd w:val="0"/>
    </w:pPr>
    <w:rPr>
      <w:rFonts w:eastAsia="MS Mincho"/>
      <w:color w:val="000000"/>
      <w:sz w:val="24"/>
      <w:szCs w:val="24"/>
      <w:lang w:val="en-CA" w:eastAsia="ja-JP"/>
    </w:rPr>
  </w:style>
  <w:style w:type="character" w:customStyle="1" w:styleId="Titre2Car">
    <w:name w:val="Titre 2 Car"/>
    <w:link w:val="Titre2"/>
    <w:rsid w:val="00E72730"/>
    <w:rPr>
      <w:b/>
      <w:bCs/>
      <w:i/>
      <w:iCs/>
      <w:sz w:val="22"/>
      <w:szCs w:val="24"/>
      <w:lang w:val="en-GB"/>
    </w:rPr>
  </w:style>
  <w:style w:type="character" w:customStyle="1" w:styleId="Titre9Car">
    <w:name w:val="Titre 9 Car"/>
    <w:link w:val="Titre9"/>
    <w:rsid w:val="006F507F"/>
    <w:rPr>
      <w:i/>
      <w:iCs/>
      <w:sz w:val="22"/>
      <w:szCs w:val="24"/>
      <w:lang w:val="en-GB"/>
    </w:rPr>
  </w:style>
  <w:style w:type="character" w:customStyle="1" w:styleId="apple-style-span">
    <w:name w:val="apple-style-span"/>
    <w:rsid w:val="0070309B"/>
  </w:style>
  <w:style w:type="character" w:customStyle="1" w:styleId="CommentaireCar">
    <w:name w:val="Commentaire Car"/>
    <w:link w:val="Commentaire"/>
    <w:uiPriority w:val="99"/>
    <w:semiHidden/>
    <w:rsid w:val="009F7E7D"/>
    <w:rPr>
      <w:lang w:val="en-GB"/>
    </w:rPr>
  </w:style>
  <w:style w:type="paragraph" w:customStyle="1" w:styleId="ColorfulShading-Accent11">
    <w:name w:val="Colorful Shading - Accent 11"/>
    <w:hidden/>
    <w:uiPriority w:val="99"/>
    <w:semiHidden/>
    <w:rsid w:val="00BE2DBA"/>
    <w:rPr>
      <w:sz w:val="22"/>
      <w:szCs w:val="24"/>
      <w:lang w:val="en-GB" w:eastAsia="en-US"/>
    </w:rPr>
  </w:style>
  <w:style w:type="paragraph" w:styleId="Explorateurdedocuments">
    <w:name w:val="Document Map"/>
    <w:basedOn w:val="Normal"/>
    <w:semiHidden/>
    <w:rsid w:val="00464E3B"/>
    <w:pPr>
      <w:shd w:val="clear" w:color="auto" w:fill="000080"/>
    </w:pPr>
    <w:rPr>
      <w:rFonts w:ascii="Tahoma" w:hAnsi="Tahoma" w:cs="Tahoma"/>
      <w:sz w:val="20"/>
      <w:szCs w:val="20"/>
    </w:rPr>
  </w:style>
  <w:style w:type="character" w:customStyle="1" w:styleId="CorpsdetexteCar">
    <w:name w:val="Corps de texte Car"/>
    <w:link w:val="Corpsdetexte"/>
    <w:rsid w:val="00A86E5D"/>
    <w:rPr>
      <w:iCs/>
      <w:sz w:val="22"/>
      <w:szCs w:val="24"/>
      <w:lang w:val="en-GB"/>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Grilledutableau">
    <w:name w:val="Table Grid"/>
    <w:basedOn w:val="TableauNormal"/>
    <w:rsid w:val="008815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Para1Before0pt">
    <w:name w:val="Style Para1 + Before:  0 pt"/>
    <w:basedOn w:val="Para10"/>
    <w:rsid w:val="00E954F6"/>
    <w:rPr>
      <w:snapToGrid w:val="0"/>
      <w:szCs w:val="20"/>
    </w:rPr>
  </w:style>
  <w:style w:type="paragraph" w:customStyle="1" w:styleId="Para40">
    <w:name w:val="Para4"/>
    <w:basedOn w:val="Para3"/>
    <w:rsid w:val="00CA5B5A"/>
    <w:pPr>
      <w:numPr>
        <w:ilvl w:val="0"/>
        <w:numId w:val="0"/>
      </w:numPr>
      <w:tabs>
        <w:tab w:val="left" w:pos="2552"/>
        <w:tab w:val="num" w:pos="2880"/>
      </w:tabs>
      <w:ind w:left="2880" w:hanging="360"/>
    </w:p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link w:val="Notedebasdepage"/>
    <w:uiPriority w:val="99"/>
    <w:rsid w:val="006C79FD"/>
    <w:rPr>
      <w:sz w:val="18"/>
      <w:szCs w:val="24"/>
      <w:lang w:val="en-GB"/>
    </w:rPr>
  </w:style>
  <w:style w:type="paragraph" w:customStyle="1" w:styleId="LightShading-Accent51">
    <w:name w:val="Light Shading - Accent 51"/>
    <w:hidden/>
    <w:uiPriority w:val="99"/>
    <w:semiHidden/>
    <w:rsid w:val="00C85B1D"/>
    <w:rPr>
      <w:sz w:val="22"/>
      <w:szCs w:val="24"/>
      <w:lang w:val="en-GB" w:eastAsia="en-US"/>
    </w:rPr>
  </w:style>
  <w:style w:type="paragraph" w:customStyle="1" w:styleId="Quotationtextindented">
    <w:name w:val="Quotation text (indented)"/>
    <w:basedOn w:val="Normal"/>
    <w:qFormat/>
    <w:rsid w:val="003A199A"/>
    <w:pPr>
      <w:spacing w:before="120" w:after="120"/>
      <w:ind w:left="720" w:right="720"/>
    </w:pPr>
    <w:rPr>
      <w:rFonts w:eastAsia="Times New Roman"/>
      <w:bCs/>
    </w:rPr>
  </w:style>
  <w:style w:type="paragraph" w:customStyle="1" w:styleId="Para1-Annex">
    <w:name w:val="Para1-Annex"/>
    <w:basedOn w:val="Normal"/>
    <w:rsid w:val="005C40AE"/>
    <w:pPr>
      <w:numPr>
        <w:numId w:val="13"/>
      </w:numPr>
      <w:spacing w:before="120" w:after="120"/>
    </w:pPr>
    <w:rPr>
      <w:rFonts w:eastAsia="Times New Roman"/>
    </w:rPr>
  </w:style>
  <w:style w:type="character" w:customStyle="1" w:styleId="StyleFootnoteReferenceNounderlineSuperscriptKernat10pt">
    <w:name w:val="Style Footnote Reference + No underline Superscript Kern at 10 pt"/>
    <w:rsid w:val="001759B1"/>
    <w:rPr>
      <w:kern w:val="20"/>
      <w:sz w:val="22"/>
      <w:u w:val="none"/>
      <w:vertAlign w:val="superscript"/>
    </w:rPr>
  </w:style>
  <w:style w:type="paragraph" w:customStyle="1" w:styleId="MediumList1-Accent41">
    <w:name w:val="Medium List 1 - Accent 41"/>
    <w:hidden/>
    <w:rsid w:val="001C7BA9"/>
    <w:rPr>
      <w:sz w:val="22"/>
      <w:szCs w:val="24"/>
      <w:lang w:val="en-GB" w:eastAsia="en-US"/>
    </w:rPr>
  </w:style>
  <w:style w:type="character" w:customStyle="1" w:styleId="apple-converted-space">
    <w:name w:val="apple-converted-space"/>
    <w:rsid w:val="00C74EDA"/>
  </w:style>
  <w:style w:type="paragraph" w:customStyle="1" w:styleId="ColorfulShading-Accent31">
    <w:name w:val="Colorful Shading - Accent 31"/>
    <w:basedOn w:val="Normal"/>
    <w:qFormat/>
    <w:rsid w:val="00065CC5"/>
    <w:pPr>
      <w:ind w:left="720"/>
    </w:pPr>
  </w:style>
  <w:style w:type="paragraph" w:customStyle="1" w:styleId="LightList-Accent31">
    <w:name w:val="Light List - Accent 31"/>
    <w:hidden/>
    <w:rsid w:val="004D669F"/>
    <w:rPr>
      <w:sz w:val="22"/>
      <w:szCs w:val="24"/>
      <w:lang w:val="en-GB" w:eastAsia="en-US"/>
    </w:rPr>
  </w:style>
  <w:style w:type="paragraph" w:customStyle="1" w:styleId="Para1">
    <w:name w:val="Para 1"/>
    <w:basedOn w:val="Corpsdetexte"/>
    <w:rsid w:val="00544024"/>
    <w:pPr>
      <w:numPr>
        <w:numId w:val="14"/>
      </w:numPr>
    </w:pPr>
    <w:rPr>
      <w:rFonts w:eastAsia="MS Mincho" w:cs="Angsana New"/>
      <w:bCs/>
      <w:iCs w:val="0"/>
      <w:szCs w:val="22"/>
    </w:rPr>
  </w:style>
  <w:style w:type="paragraph" w:customStyle="1" w:styleId="ColorfulShading-Accent12">
    <w:name w:val="Colorful Shading - Accent 12"/>
    <w:hidden/>
    <w:rsid w:val="00C86B4E"/>
    <w:rPr>
      <w:sz w:val="22"/>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C07460"/>
    <w:pPr>
      <w:spacing w:after="160" w:line="240" w:lineRule="exact"/>
      <w:jc w:val="left"/>
    </w:pPr>
    <w:rPr>
      <w:sz w:val="18"/>
      <w:szCs w:val="20"/>
      <w:u w:val="single"/>
      <w:lang w:val="fr-FR"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algun Gothic" w:hAnsi="Times New Roman" w:cs="Times New Roman"/>
        <w:lang w:val="fr-FR" w:eastAsia="fr-FR"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qFormat="1"/>
    <w:lsdException w:name="footnote reference" w:uiPriority="99" w:qFormat="1"/>
    <w:lsdException w:name="annotation reference" w:uiPriority="99"/>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Title" w:semiHidden="0" w:unhideWhenUsed="0" w:qFormat="1"/>
    <w:lsdException w:name="Default Paragraph Font" w:uiPriority="1"/>
    <w:lsdException w:name="Subtitle" w:semiHidden="0" w:unhideWhenUsed="0" w:qFormat="1"/>
    <w:lsdException w:name="Body Text 3" w:semiHidden="0" w:unhideWhenUsed="0"/>
    <w:lsdException w:name="Body Text Indent 2" w:semiHidden="0" w:unhideWhenUsed="0"/>
    <w:lsdException w:name="Body Text Indent 3" w:semiHidden="0" w:unhideWhenUsed="0"/>
    <w:lsdException w:name="Block Tex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Note Level 8" w:semiHidden="0" w:unhideWhenUsed="0"/>
    <w:lsdException w:name="Note Level 9" w:semiHidden="0" w:unhideWhenUsed="0"/>
    <w:lsdException w:name="Placeholder Text" w:uiPriority="99"/>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2007D2"/>
    <w:pPr>
      <w:jc w:val="both"/>
    </w:pPr>
    <w:rPr>
      <w:sz w:val="22"/>
      <w:szCs w:val="24"/>
      <w:lang w:val="en-GB" w:eastAsia="en-US"/>
    </w:rPr>
  </w:style>
  <w:style w:type="paragraph" w:styleId="Titre1">
    <w:name w:val="heading 1"/>
    <w:basedOn w:val="Normal"/>
    <w:next w:val="Normal"/>
    <w:link w:val="Titre1Car"/>
    <w:qFormat/>
    <w:rsid w:val="003A3F1C"/>
    <w:pPr>
      <w:keepNext/>
      <w:tabs>
        <w:tab w:val="left" w:pos="770"/>
      </w:tabs>
      <w:spacing w:before="240" w:after="120"/>
      <w:ind w:right="357"/>
      <w:jc w:val="center"/>
      <w:outlineLvl w:val="0"/>
    </w:pPr>
    <w:rPr>
      <w:b/>
      <w:caps/>
      <w:sz w:val="24"/>
      <w:szCs w:val="20"/>
    </w:rPr>
  </w:style>
  <w:style w:type="paragraph" w:styleId="Titre2">
    <w:name w:val="heading 2"/>
    <w:basedOn w:val="Normal"/>
    <w:next w:val="Normal"/>
    <w:link w:val="Titre2Car"/>
    <w:qFormat/>
    <w:rsid w:val="003A3F1C"/>
    <w:pPr>
      <w:keepNext/>
      <w:spacing w:before="120" w:after="120"/>
      <w:jc w:val="center"/>
      <w:outlineLvl w:val="1"/>
    </w:pPr>
    <w:rPr>
      <w:b/>
      <w:bCs/>
      <w:i/>
      <w:iCs/>
    </w:rPr>
  </w:style>
  <w:style w:type="paragraph" w:styleId="Titre3">
    <w:name w:val="heading 3"/>
    <w:basedOn w:val="Normal"/>
    <w:next w:val="Normal"/>
    <w:qFormat/>
    <w:rsid w:val="003A3F1C"/>
    <w:pPr>
      <w:keepNext/>
      <w:spacing w:before="120" w:after="120"/>
      <w:jc w:val="center"/>
      <w:outlineLvl w:val="2"/>
    </w:pPr>
    <w:rPr>
      <w:i/>
      <w:iCs/>
    </w:rPr>
  </w:style>
  <w:style w:type="paragraph" w:styleId="Titre4">
    <w:name w:val="heading 4"/>
    <w:basedOn w:val="Normal"/>
    <w:qFormat/>
    <w:rsid w:val="003A3F1C"/>
    <w:pPr>
      <w:keepNext/>
      <w:spacing w:before="120" w:after="120"/>
      <w:outlineLvl w:val="3"/>
    </w:pPr>
    <w:rPr>
      <w:rFonts w:eastAsia="Arial Unicode MS" w:cs="Arial"/>
      <w:b/>
      <w:i/>
    </w:rPr>
  </w:style>
  <w:style w:type="paragraph" w:styleId="Titre5">
    <w:name w:val="heading 5"/>
    <w:basedOn w:val="Normal"/>
    <w:next w:val="Normal"/>
    <w:qFormat/>
    <w:rsid w:val="003A3F1C"/>
    <w:pPr>
      <w:keepNext/>
      <w:numPr>
        <w:ilvl w:val="4"/>
        <w:numId w:val="4"/>
      </w:numPr>
      <w:spacing w:before="120" w:after="120"/>
      <w:jc w:val="left"/>
      <w:outlineLvl w:val="4"/>
    </w:pPr>
    <w:rPr>
      <w:bCs/>
      <w:i/>
      <w:szCs w:val="26"/>
      <w:lang w:val="en-CA"/>
    </w:rPr>
  </w:style>
  <w:style w:type="paragraph" w:styleId="Titre6">
    <w:name w:val="heading 6"/>
    <w:basedOn w:val="Normal"/>
    <w:next w:val="Normal"/>
    <w:link w:val="Titre6Car"/>
    <w:qFormat/>
    <w:rsid w:val="003A3F1C"/>
    <w:pPr>
      <w:keepNext/>
      <w:spacing w:after="240" w:line="240" w:lineRule="exact"/>
      <w:outlineLvl w:val="5"/>
    </w:pPr>
    <w:rPr>
      <w:i/>
      <w:sz w:val="24"/>
      <w:szCs w:val="20"/>
    </w:rPr>
  </w:style>
  <w:style w:type="paragraph" w:styleId="Titre7">
    <w:name w:val="heading 7"/>
    <w:basedOn w:val="Normal"/>
    <w:next w:val="Normal"/>
    <w:qFormat/>
    <w:rsid w:val="003A3F1C"/>
    <w:pPr>
      <w:keepNext/>
      <w:jc w:val="right"/>
      <w:outlineLvl w:val="6"/>
    </w:pPr>
    <w:rPr>
      <w:rFonts w:ascii="Univers" w:hAnsi="Univers"/>
      <w:b/>
      <w:sz w:val="28"/>
    </w:rPr>
  </w:style>
  <w:style w:type="paragraph" w:styleId="Titre8">
    <w:name w:val="heading 8"/>
    <w:basedOn w:val="Normal"/>
    <w:next w:val="Normal"/>
    <w:qFormat/>
    <w:rsid w:val="003A3F1C"/>
    <w:pPr>
      <w:keepNext/>
      <w:jc w:val="right"/>
      <w:outlineLvl w:val="7"/>
    </w:pPr>
    <w:rPr>
      <w:rFonts w:ascii="Univers" w:hAnsi="Univers"/>
      <w:b/>
      <w:sz w:val="32"/>
    </w:rPr>
  </w:style>
  <w:style w:type="paragraph" w:styleId="Titre9">
    <w:name w:val="heading 9"/>
    <w:basedOn w:val="Normal"/>
    <w:next w:val="Normal"/>
    <w:link w:val="Titre9Car"/>
    <w:qFormat/>
    <w:rsid w:val="003A3F1C"/>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rsid w:val="003A3F1C"/>
    <w:rPr>
      <w:rFonts w:ascii="Lucida Grande" w:hAnsi="Lucida Grande"/>
      <w:sz w:val="18"/>
      <w:szCs w:val="18"/>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0">
    <w:name w:val="Balloon Text Char"/>
    <w:uiPriority w:val="99"/>
    <w:semiHidden/>
    <w:rsid w:val="008F669E"/>
    <w:rPr>
      <w:rFonts w:ascii="Lucida Grande" w:hAnsi="Lucida Grande"/>
      <w:sz w:val="18"/>
      <w:szCs w:val="18"/>
    </w:rPr>
  </w:style>
  <w:style w:type="character" w:customStyle="1" w:styleId="TextedebullesCar">
    <w:name w:val="Texte de bulles Car"/>
    <w:link w:val="Textedebulles"/>
    <w:semiHidden/>
    <w:rsid w:val="00B573FE"/>
    <w:rPr>
      <w:rFonts w:ascii="Lucida Grande" w:hAnsi="Lucida Grande"/>
      <w:sz w:val="18"/>
      <w:szCs w:val="18"/>
    </w:rPr>
  </w:style>
  <w:style w:type="paragraph" w:styleId="Corpsdetexte">
    <w:name w:val="Body Text"/>
    <w:basedOn w:val="Normal"/>
    <w:link w:val="CorpsdetexteCar"/>
    <w:rsid w:val="003A3F1C"/>
    <w:pPr>
      <w:spacing w:before="120" w:after="120"/>
      <w:ind w:firstLine="720"/>
    </w:pPr>
    <w:rPr>
      <w:iCs/>
    </w:rPr>
  </w:style>
  <w:style w:type="paragraph" w:styleId="Pieddepage">
    <w:name w:val="footer"/>
    <w:basedOn w:val="Normal"/>
    <w:rsid w:val="003A3F1C"/>
    <w:pPr>
      <w:tabs>
        <w:tab w:val="center" w:pos="4320"/>
        <w:tab w:val="right" w:pos="8640"/>
      </w:tabs>
      <w:ind w:firstLine="720"/>
      <w:jc w:val="right"/>
    </w:pPr>
  </w:style>
  <w:style w:type="paragraph" w:customStyle="1" w:styleId="Para10">
    <w:name w:val="Para1"/>
    <w:basedOn w:val="Normal"/>
    <w:link w:val="Para1Char"/>
    <w:rsid w:val="00C602F6"/>
    <w:pPr>
      <w:numPr>
        <w:numId w:val="12"/>
      </w:numPr>
      <w:spacing w:before="120" w:after="120"/>
    </w:pPr>
    <w:rPr>
      <w:szCs w:val="18"/>
    </w:rPr>
  </w:style>
  <w:style w:type="paragraph" w:customStyle="1" w:styleId="Para20">
    <w:name w:val="Para2"/>
    <w:basedOn w:val="Para10"/>
    <w:rsid w:val="003A3F1C"/>
    <w:pPr>
      <w:numPr>
        <w:numId w:val="7"/>
      </w:numPr>
      <w:tabs>
        <w:tab w:val="num" w:pos="990"/>
      </w:tabs>
      <w:autoSpaceDE w:val="0"/>
      <w:autoSpaceDN w:val="0"/>
    </w:pPr>
  </w:style>
  <w:style w:type="paragraph" w:customStyle="1" w:styleId="Para3">
    <w:name w:val="Para3"/>
    <w:basedOn w:val="Normal"/>
    <w:rsid w:val="003A3F1C"/>
    <w:pPr>
      <w:numPr>
        <w:ilvl w:val="2"/>
        <w:numId w:val="12"/>
      </w:numPr>
      <w:spacing w:before="80" w:after="80"/>
    </w:pPr>
    <w:rPr>
      <w:szCs w:val="20"/>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3A3F1C"/>
    <w:pPr>
      <w:keepLines/>
      <w:spacing w:after="60"/>
      <w:ind w:firstLine="720"/>
    </w:pPr>
    <w:rPr>
      <w:sz w:val="18"/>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3A3F1C"/>
    <w:rPr>
      <w:sz w:val="18"/>
      <w:u w:val="single"/>
      <w:vertAlign w:val="baseline"/>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after="120"/>
    </w:pPr>
    <w:rPr>
      <w:szCs w:val="20"/>
    </w:rPr>
  </w:style>
  <w:style w:type="paragraph" w:customStyle="1" w:styleId="Paranum">
    <w:name w:val="Paranum"/>
    <w:basedOn w:val="Para10"/>
    <w:rsid w:val="003A3F1C"/>
    <w:pPr>
      <w:numPr>
        <w:numId w:val="2"/>
      </w:numPr>
      <w:spacing w:line="240" w:lineRule="exact"/>
    </w:pPr>
    <w:rPr>
      <w:szCs w:val="20"/>
      <w:lang w:val="en-US"/>
    </w:rPr>
  </w:style>
  <w:style w:type="paragraph" w:styleId="Notedefin">
    <w:name w:val="endnote text"/>
    <w:basedOn w:val="Normal"/>
    <w:semiHidden/>
    <w:rsid w:val="003A3F1C"/>
    <w:pPr>
      <w:widowControl w:val="0"/>
      <w:tabs>
        <w:tab w:val="left" w:pos="-720"/>
      </w:tabs>
      <w:suppressAutoHyphens/>
    </w:pPr>
    <w:rPr>
      <w:rFonts w:ascii="Courier New" w:hAnsi="Courier New"/>
    </w:rPr>
  </w:style>
  <w:style w:type="character" w:styleId="Marquedenotedefin">
    <w:name w:val="endnote reference"/>
    <w:semiHidden/>
    <w:rsid w:val="003A3F1C"/>
    <w:rPr>
      <w:vertAlign w:val="superscript"/>
    </w:rPr>
  </w:style>
  <w:style w:type="character" w:styleId="Numrodepage">
    <w:name w:val="page number"/>
    <w:rsid w:val="003A3F1C"/>
    <w:rPr>
      <w:rFonts w:ascii="Times New Roman" w:hAnsi="Times New Roman"/>
      <w:sz w:val="22"/>
    </w:rPr>
  </w:style>
  <w:style w:type="paragraph" w:customStyle="1" w:styleId="para40">
    <w:name w:val="para4"/>
    <w:basedOn w:val="Normal"/>
    <w:rsid w:val="003A3F1C"/>
    <w:pPr>
      <w:numPr>
        <w:ilvl w:val="3"/>
        <w:numId w:val="6"/>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Titre1"/>
    <w:rsid w:val="003A3F1C"/>
    <w:pPr>
      <w:ind w:left="1843" w:right="996" w:hanging="567"/>
      <w:jc w:val="left"/>
    </w:pPr>
  </w:style>
  <w:style w:type="paragraph" w:customStyle="1" w:styleId="Heading2multiline">
    <w:name w:val="Heading 2 (multiline)"/>
    <w:basedOn w:val="Titre1"/>
    <w:next w:val="Normal"/>
    <w:rsid w:val="003A3F1C"/>
    <w:pPr>
      <w:spacing w:before="120"/>
      <w:ind w:left="1843" w:right="998" w:hanging="567"/>
      <w:jc w:val="left"/>
    </w:pPr>
    <w:rPr>
      <w:i/>
      <w:iCs/>
      <w:caps w:val="0"/>
    </w:rPr>
  </w:style>
  <w:style w:type="paragraph" w:customStyle="1" w:styleId="Heading3multiline">
    <w:name w:val="Heading 3 (multiline)"/>
    <w:basedOn w:val="Titre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rPr>
      <w:sz w:val="22"/>
    </w:rPr>
  </w:style>
  <w:style w:type="paragraph" w:customStyle="1" w:styleId="Heading1longmultiline">
    <w:name w:val="Heading 1 (long multiline)"/>
    <w:basedOn w:val="Titre1"/>
    <w:rsid w:val="003A3F1C"/>
    <w:pPr>
      <w:ind w:left="1843" w:right="6" w:hanging="1134"/>
      <w:jc w:val="left"/>
    </w:pPr>
  </w:style>
  <w:style w:type="paragraph" w:styleId="Retraitcorpsdetexte">
    <w:name w:val="Body Text Indent"/>
    <w:basedOn w:val="Normal"/>
    <w:rsid w:val="003A3F1C"/>
    <w:pPr>
      <w:spacing w:before="120" w:after="120"/>
      <w:ind w:left="1440" w:hanging="720"/>
      <w:jc w:val="left"/>
    </w:pPr>
  </w:style>
  <w:style w:type="paragraph" w:customStyle="1" w:styleId="Heading-plainbold">
    <w:name w:val="Heading-plain bold"/>
    <w:basedOn w:val="Corpsdetexte"/>
    <w:rsid w:val="003A3F1C"/>
    <w:pPr>
      <w:ind w:firstLine="0"/>
      <w:jc w:val="center"/>
    </w:pPr>
    <w:rPr>
      <w:b/>
      <w:bCs/>
      <w:i/>
      <w:iCs w:val="0"/>
    </w:rPr>
  </w:style>
  <w:style w:type="paragraph" w:customStyle="1" w:styleId="Heading-plainitalic">
    <w:name w:val="Heading-plain italic"/>
    <w:basedOn w:val="Normal"/>
    <w:rsid w:val="003A3F1C"/>
    <w:pPr>
      <w:spacing w:before="120" w:after="120"/>
      <w:jc w:val="center"/>
    </w:pPr>
    <w:rPr>
      <w:i/>
      <w:szCs w:val="20"/>
    </w:rPr>
  </w:style>
  <w:style w:type="paragraph" w:styleId="TM1">
    <w:name w:val="toc 1"/>
    <w:basedOn w:val="Normal"/>
    <w:next w:val="Normal"/>
    <w:autoRedefine/>
    <w:semiHidden/>
    <w:rsid w:val="003A3F1C"/>
    <w:pPr>
      <w:tabs>
        <w:tab w:val="left" w:pos="1200"/>
        <w:tab w:val="right" w:leader="dot" w:pos="9350"/>
      </w:tabs>
      <w:spacing w:before="120" w:after="120"/>
      <w:ind w:left="1210" w:right="450" w:hanging="1210"/>
      <w:jc w:val="left"/>
    </w:pPr>
    <w:rPr>
      <w:noProof/>
      <w:szCs w:val="22"/>
      <w:lang w:val="en-CA"/>
    </w:rPr>
  </w:style>
  <w:style w:type="paragraph" w:styleId="TM2">
    <w:name w:val="toc 2"/>
    <w:basedOn w:val="Normal"/>
    <w:next w:val="Normal"/>
    <w:autoRedefine/>
    <w:semiHidden/>
    <w:rsid w:val="003A3F1C"/>
    <w:pPr>
      <w:tabs>
        <w:tab w:val="left" w:pos="2750"/>
        <w:tab w:val="right" w:leader="dot" w:pos="9350"/>
      </w:tabs>
      <w:spacing w:before="120" w:after="120"/>
      <w:ind w:left="2310" w:right="448" w:hanging="1100"/>
      <w:jc w:val="left"/>
    </w:pPr>
    <w:rPr>
      <w:noProof/>
      <w:szCs w:val="22"/>
      <w:lang w:val="en-US"/>
    </w:rPr>
  </w:style>
  <w:style w:type="paragraph" w:styleId="TM3">
    <w:name w:val="toc 3"/>
    <w:basedOn w:val="Normal"/>
    <w:next w:val="Normal"/>
    <w:autoRedefine/>
    <w:semiHidden/>
    <w:rsid w:val="003A3F1C"/>
    <w:pPr>
      <w:spacing w:before="120" w:after="120"/>
      <w:ind w:left="480"/>
      <w:jc w:val="left"/>
    </w:pPr>
    <w:rPr>
      <w:lang w:val="en-CA"/>
    </w:rPr>
  </w:style>
  <w:style w:type="paragraph" w:styleId="En-tte">
    <w:name w:val="header"/>
    <w:basedOn w:val="Normal"/>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Titre1"/>
    <w:next w:val="Titre2"/>
    <w:rsid w:val="003A3F1C"/>
  </w:style>
  <w:style w:type="paragraph" w:customStyle="1" w:styleId="Paragraph">
    <w:name w:val="Paragraph"/>
    <w:basedOn w:val="Normal"/>
    <w:rsid w:val="003A3F1C"/>
    <w:pPr>
      <w:spacing w:before="120" w:after="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after="120"/>
    </w:pPr>
  </w:style>
  <w:style w:type="paragraph" w:styleId="Retraitcorpsdetexte3">
    <w:name w:val="Body Text Indent 3"/>
    <w:basedOn w:val="Normal"/>
    <w:rsid w:val="003A3F1C"/>
    <w:pPr>
      <w:ind w:left="720"/>
      <w:jc w:val="left"/>
    </w:pPr>
    <w:rPr>
      <w:szCs w:val="20"/>
    </w:rPr>
  </w:style>
  <w:style w:type="paragraph" w:styleId="Corpsdetexte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after="120"/>
      <w:jc w:val="center"/>
    </w:pPr>
    <w:rPr>
      <w:b/>
      <w:caps/>
    </w:rPr>
  </w:style>
  <w:style w:type="paragraph" w:customStyle="1" w:styleId="Heading2-center">
    <w:name w:val="Heading 2-center"/>
    <w:basedOn w:val="Titre2"/>
    <w:rsid w:val="003A3F1C"/>
    <w:pPr>
      <w:ind w:left="1304" w:right="1134" w:hanging="340"/>
      <w:outlineLvl w:val="9"/>
    </w:pPr>
    <w:rPr>
      <w:b w:val="0"/>
      <w:i w:val="0"/>
      <w:caps/>
      <w:szCs w:val="28"/>
    </w:rPr>
  </w:style>
  <w:style w:type="paragraph" w:styleId="Retraitcorpsdetexte2">
    <w:name w:val="Body Text Indent 2"/>
    <w:basedOn w:val="Normal"/>
    <w:rsid w:val="003A3F1C"/>
    <w:pPr>
      <w:ind w:firstLine="709"/>
    </w:pPr>
  </w:style>
  <w:style w:type="paragraph" w:customStyle="1" w:styleId="bodytextnoindent">
    <w:name w:val="body text (no indent)"/>
    <w:basedOn w:val="Normal"/>
    <w:rsid w:val="003A3F1C"/>
    <w:pPr>
      <w:spacing w:before="120" w:after="120"/>
    </w:pPr>
  </w:style>
  <w:style w:type="paragraph" w:customStyle="1" w:styleId="Heading2noletter">
    <w:name w:val="Heading 2 (no letter)"/>
    <w:basedOn w:val="Titre2"/>
    <w:rsid w:val="003A3F1C"/>
  </w:style>
  <w:style w:type="paragraph" w:customStyle="1" w:styleId="Heading4indent">
    <w:name w:val="Heading 4 indent"/>
    <w:basedOn w:val="Titre4"/>
    <w:rsid w:val="003A3F1C"/>
    <w:pPr>
      <w:ind w:left="720"/>
      <w:outlineLvl w:val="9"/>
    </w:pPr>
  </w:style>
  <w:style w:type="paragraph" w:customStyle="1" w:styleId="heading-plainbold0">
    <w:name w:val="heading-plain bold"/>
    <w:basedOn w:val="Titre1"/>
    <w:rsid w:val="003A3F1C"/>
    <w:pPr>
      <w:spacing w:before="120"/>
      <w:ind w:right="0"/>
    </w:pPr>
    <w:rPr>
      <w:i/>
      <w:iCs/>
      <w:caps w:val="0"/>
    </w:rPr>
  </w:style>
  <w:style w:type="character" w:styleId="Lienhypertexte">
    <w:name w:val="Hyperlink"/>
    <w:uiPriority w:val="99"/>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after="120"/>
      <w:ind w:left="1077" w:hanging="357"/>
    </w:pPr>
    <w:rPr>
      <w:szCs w:val="18"/>
    </w:rPr>
  </w:style>
  <w:style w:type="paragraph" w:customStyle="1" w:styleId="para11">
    <w:name w:val="para1"/>
    <w:basedOn w:val="Normal"/>
    <w:rsid w:val="003A3F1C"/>
    <w:pPr>
      <w:spacing w:before="100" w:beforeAutospacing="1" w:after="100" w:afterAutospacing="1"/>
      <w:jc w:val="left"/>
    </w:pPr>
    <w:rPr>
      <w:rFonts w:ascii="Arial Unicode MS" w:eastAsia="Arial Unicode MS" w:hAnsi="Arial Unicode MS" w:cs="Arial Unicode MS"/>
      <w:sz w:val="24"/>
      <w:lang w:val="en-US"/>
    </w:rPr>
  </w:style>
  <w:style w:type="character" w:styleId="Lienhypertextesuivi">
    <w:name w:val="FollowedHyperlink"/>
    <w:rsid w:val="003A3F1C"/>
    <w:rPr>
      <w:color w:val="800080"/>
      <w:u w:val="single"/>
    </w:rPr>
  </w:style>
  <w:style w:type="character" w:styleId="Marquedannotation">
    <w:name w:val="annotation reference"/>
    <w:uiPriority w:val="99"/>
    <w:semiHidden/>
    <w:rsid w:val="003A3F1C"/>
    <w:rPr>
      <w:sz w:val="16"/>
    </w:rPr>
  </w:style>
  <w:style w:type="paragraph" w:styleId="Commentaire">
    <w:name w:val="annotation text"/>
    <w:basedOn w:val="Normal"/>
    <w:link w:val="CommentaireCar"/>
    <w:uiPriority w:val="99"/>
    <w:semiHidden/>
    <w:rsid w:val="003A3F1C"/>
    <w:rPr>
      <w:sz w:val="20"/>
      <w:szCs w:val="20"/>
    </w:rPr>
  </w:style>
  <w:style w:type="paragraph" w:customStyle="1" w:styleId="FOOTNOTETEX">
    <w:name w:val="FOOTNOTE TEX"/>
    <w:rsid w:val="003A3F1C"/>
    <w:pPr>
      <w:widowControl w:val="0"/>
      <w:tabs>
        <w:tab w:val="left" w:pos="-720"/>
      </w:tabs>
      <w:suppressAutoHyphens/>
    </w:pPr>
    <w:rPr>
      <w:lang w:val="ru-RU" w:eastAsia="en-US"/>
    </w:rPr>
  </w:style>
  <w:style w:type="character" w:styleId="lev">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8"/>
      </w:numPr>
      <w:spacing w:before="240" w:after="240"/>
      <w:jc w:val="left"/>
    </w:pPr>
    <w:rPr>
      <w:szCs w:val="20"/>
    </w:rPr>
  </w:style>
  <w:style w:type="paragraph" w:styleId="Corpsdetexte3">
    <w:name w:val="Body Text 3"/>
    <w:basedOn w:val="Normal"/>
    <w:rsid w:val="003A3F1C"/>
    <w:rPr>
      <w:color w:val="FF0000"/>
    </w:rPr>
  </w:style>
  <w:style w:type="paragraph" w:styleId="NormalWeb">
    <w:name w:val="Normal (Web)"/>
    <w:basedOn w:val="Normal"/>
    <w:rsid w:val="003A3F1C"/>
    <w:pPr>
      <w:spacing w:before="100" w:beforeAutospacing="1" w:after="100" w:afterAutospacing="1"/>
      <w:jc w:val="left"/>
    </w:pPr>
    <w:rPr>
      <w:sz w:val="24"/>
      <w:lang w:val="en-US"/>
    </w:rPr>
  </w:style>
  <w:style w:type="paragraph" w:customStyle="1" w:styleId="Numbering">
    <w:name w:val="Numbering"/>
    <w:basedOn w:val="Normal"/>
    <w:rsid w:val="003A3F1C"/>
    <w:pPr>
      <w:numPr>
        <w:numId w:val="9"/>
      </w:numPr>
    </w:pPr>
    <w:rPr>
      <w:lang w:val="en-US"/>
    </w:rPr>
  </w:style>
  <w:style w:type="paragraph" w:customStyle="1" w:styleId="Para2rev">
    <w:name w:val="Para 2 (rev)"/>
    <w:basedOn w:val="Normal"/>
    <w:uiPriority w:val="99"/>
    <w:rsid w:val="003A3F1C"/>
    <w:pPr>
      <w:tabs>
        <w:tab w:val="num" w:pos="720"/>
      </w:tabs>
      <w:spacing w:after="120"/>
      <w:ind w:firstLine="720"/>
    </w:pPr>
  </w:style>
  <w:style w:type="character" w:customStyle="1" w:styleId="CharChar2">
    <w:name w:val="Char Char2"/>
    <w:semiHidden/>
    <w:rsid w:val="003A3F1C"/>
    <w:rPr>
      <w:lang w:val="en-GB" w:eastAsia="en-US"/>
    </w:rPr>
  </w:style>
  <w:style w:type="paragraph" w:styleId="Objetducommentaire">
    <w:name w:val="annotation subject"/>
    <w:basedOn w:val="Commentaire"/>
    <w:next w:val="Commentaire"/>
    <w:semiHidden/>
    <w:rsid w:val="003A3F1C"/>
    <w:rPr>
      <w:b/>
      <w:bCs/>
    </w:rPr>
  </w:style>
  <w:style w:type="paragraph" w:styleId="Listepuces">
    <w:name w:val="List Bullet"/>
    <w:basedOn w:val="Normal"/>
    <w:autoRedefine/>
    <w:rsid w:val="003A3F1C"/>
    <w:pPr>
      <w:numPr>
        <w:numId w:val="10"/>
      </w:numPr>
      <w:jc w:val="left"/>
    </w:pPr>
    <w:rPr>
      <w:sz w:val="24"/>
      <w:lang w:val="en-US"/>
    </w:rPr>
  </w:style>
  <w:style w:type="character" w:customStyle="1" w:styleId="Titre1Car">
    <w:name w:val="Titre 1 Car"/>
    <w:link w:val="Titre1"/>
    <w:locked/>
    <w:rsid w:val="006B66A3"/>
    <w:rPr>
      <w:b/>
      <w:caps/>
      <w:sz w:val="24"/>
      <w:lang w:val="en-GB" w:eastAsia="en-US"/>
    </w:rPr>
  </w:style>
  <w:style w:type="character" w:customStyle="1" w:styleId="Para1Char">
    <w:name w:val="Para1 Char"/>
    <w:link w:val="Para10"/>
    <w:locked/>
    <w:rsid w:val="00C602F6"/>
    <w:rPr>
      <w:rFonts w:eastAsia="Malgun Gothic"/>
      <w:sz w:val="22"/>
      <w:szCs w:val="18"/>
      <w:lang w:val="en-GB" w:bidi="ar-SA"/>
    </w:rPr>
  </w:style>
  <w:style w:type="paragraph" w:customStyle="1" w:styleId="ColorfulList-Accent11">
    <w:name w:val="Colorful List - Accent 11"/>
    <w:basedOn w:val="Normal"/>
    <w:rsid w:val="00070FAC"/>
    <w:pPr>
      <w:spacing w:after="200" w:line="276" w:lineRule="auto"/>
      <w:ind w:left="720"/>
      <w:contextualSpacing/>
      <w:jc w:val="left"/>
    </w:pPr>
    <w:rPr>
      <w:rFonts w:ascii="Calibri" w:hAnsi="Calibri"/>
      <w:szCs w:val="22"/>
      <w:lang w:val="en-CA"/>
    </w:rPr>
  </w:style>
  <w:style w:type="character" w:styleId="Accentuation">
    <w:name w:val="Emphasis"/>
    <w:qFormat/>
    <w:rsid w:val="00C06B8D"/>
    <w:rPr>
      <w:i/>
    </w:rPr>
  </w:style>
  <w:style w:type="character" w:customStyle="1" w:styleId="CharChar3">
    <w:name w:val="Char Char3"/>
    <w:rsid w:val="004B44FA"/>
    <w:rPr>
      <w:rFonts w:ascii="Times New Roman" w:hAnsi="Times New Roman"/>
      <w:b/>
      <w:caps/>
      <w:sz w:val="24"/>
      <w:lang w:val="en-GB"/>
    </w:rPr>
  </w:style>
  <w:style w:type="character" w:customStyle="1" w:styleId="Titre6Car">
    <w:name w:val="Titre 6 Car"/>
    <w:link w:val="Titre6"/>
    <w:locked/>
    <w:rsid w:val="004B44FA"/>
    <w:rPr>
      <w:i/>
      <w:sz w:val="24"/>
      <w:lang w:val="en-GB" w:eastAsia="en-US"/>
    </w:rPr>
  </w:style>
  <w:style w:type="paragraph" w:styleId="TM9">
    <w:name w:val="toc 9"/>
    <w:basedOn w:val="Normal"/>
    <w:next w:val="Normal"/>
    <w:autoRedefine/>
    <w:rsid w:val="005F1D07"/>
    <w:pPr>
      <w:spacing w:before="120" w:after="120"/>
      <w:ind w:left="1760"/>
      <w:jc w:val="left"/>
    </w:pPr>
  </w:style>
  <w:style w:type="paragraph" w:customStyle="1" w:styleId="Default">
    <w:name w:val="Default"/>
    <w:rsid w:val="00C627A3"/>
    <w:pPr>
      <w:autoSpaceDE w:val="0"/>
      <w:autoSpaceDN w:val="0"/>
      <w:adjustRightInd w:val="0"/>
    </w:pPr>
    <w:rPr>
      <w:rFonts w:eastAsia="MS Mincho"/>
      <w:color w:val="000000"/>
      <w:sz w:val="24"/>
      <w:szCs w:val="24"/>
      <w:lang w:val="en-CA" w:eastAsia="ja-JP"/>
    </w:rPr>
  </w:style>
  <w:style w:type="character" w:customStyle="1" w:styleId="Titre2Car">
    <w:name w:val="Titre 2 Car"/>
    <w:link w:val="Titre2"/>
    <w:rsid w:val="00E72730"/>
    <w:rPr>
      <w:b/>
      <w:bCs/>
      <w:i/>
      <w:iCs/>
      <w:sz w:val="22"/>
      <w:szCs w:val="24"/>
      <w:lang w:val="en-GB"/>
    </w:rPr>
  </w:style>
  <w:style w:type="character" w:customStyle="1" w:styleId="Titre9Car">
    <w:name w:val="Titre 9 Car"/>
    <w:link w:val="Titre9"/>
    <w:rsid w:val="006F507F"/>
    <w:rPr>
      <w:i/>
      <w:iCs/>
      <w:sz w:val="22"/>
      <w:szCs w:val="24"/>
      <w:lang w:val="en-GB"/>
    </w:rPr>
  </w:style>
  <w:style w:type="character" w:customStyle="1" w:styleId="apple-style-span">
    <w:name w:val="apple-style-span"/>
    <w:rsid w:val="0070309B"/>
  </w:style>
  <w:style w:type="character" w:customStyle="1" w:styleId="CommentaireCar">
    <w:name w:val="Commentaire Car"/>
    <w:link w:val="Commentaire"/>
    <w:uiPriority w:val="99"/>
    <w:semiHidden/>
    <w:rsid w:val="009F7E7D"/>
    <w:rPr>
      <w:lang w:val="en-GB"/>
    </w:rPr>
  </w:style>
  <w:style w:type="paragraph" w:customStyle="1" w:styleId="ColorfulShading-Accent11">
    <w:name w:val="Colorful Shading - Accent 11"/>
    <w:hidden/>
    <w:uiPriority w:val="99"/>
    <w:semiHidden/>
    <w:rsid w:val="00BE2DBA"/>
    <w:rPr>
      <w:sz w:val="22"/>
      <w:szCs w:val="24"/>
      <w:lang w:val="en-GB" w:eastAsia="en-US"/>
    </w:rPr>
  </w:style>
  <w:style w:type="paragraph" w:styleId="Explorateurdedocument">
    <w:name w:val="Document Map"/>
    <w:basedOn w:val="Normal"/>
    <w:semiHidden/>
    <w:rsid w:val="00464E3B"/>
    <w:pPr>
      <w:shd w:val="clear" w:color="auto" w:fill="000080"/>
    </w:pPr>
    <w:rPr>
      <w:rFonts w:ascii="Tahoma" w:hAnsi="Tahoma" w:cs="Tahoma"/>
      <w:sz w:val="20"/>
      <w:szCs w:val="20"/>
    </w:rPr>
  </w:style>
  <w:style w:type="character" w:customStyle="1" w:styleId="CorpsdetexteCar">
    <w:name w:val="Corps de texte Car"/>
    <w:link w:val="Corpsdetexte"/>
    <w:rsid w:val="00A86E5D"/>
    <w:rPr>
      <w:iCs/>
      <w:sz w:val="22"/>
      <w:szCs w:val="24"/>
      <w:lang w:val="en-GB"/>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Grille">
    <w:name w:val="Table Grid"/>
    <w:basedOn w:val="TableauNormal"/>
    <w:rsid w:val="008815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Para1Before0pt">
    <w:name w:val="Style Para1 + Before:  0 pt"/>
    <w:basedOn w:val="Para10"/>
    <w:rsid w:val="00E954F6"/>
    <w:rPr>
      <w:snapToGrid w:val="0"/>
      <w:szCs w:val="20"/>
    </w:rPr>
  </w:style>
  <w:style w:type="paragraph" w:customStyle="1" w:styleId="Para4">
    <w:name w:val="Para4"/>
    <w:basedOn w:val="Para3"/>
    <w:rsid w:val="00CA5B5A"/>
    <w:pPr>
      <w:numPr>
        <w:ilvl w:val="0"/>
        <w:numId w:val="0"/>
      </w:numPr>
      <w:tabs>
        <w:tab w:val="left" w:pos="2552"/>
        <w:tab w:val="num" w:pos="2880"/>
      </w:tabs>
      <w:ind w:left="2880" w:hanging="360"/>
    </w:p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link w:val="Notedebasdepage"/>
    <w:uiPriority w:val="99"/>
    <w:rsid w:val="006C79FD"/>
    <w:rPr>
      <w:sz w:val="18"/>
      <w:szCs w:val="24"/>
      <w:lang w:val="en-GB"/>
    </w:rPr>
  </w:style>
  <w:style w:type="paragraph" w:customStyle="1" w:styleId="LightShading-Accent51">
    <w:name w:val="Light Shading - Accent 51"/>
    <w:hidden/>
    <w:uiPriority w:val="99"/>
    <w:semiHidden/>
    <w:rsid w:val="00C85B1D"/>
    <w:rPr>
      <w:sz w:val="22"/>
      <w:szCs w:val="24"/>
      <w:lang w:val="en-GB" w:eastAsia="en-US"/>
    </w:rPr>
  </w:style>
  <w:style w:type="paragraph" w:customStyle="1" w:styleId="Quotationtextindented">
    <w:name w:val="Quotation text (indented)"/>
    <w:basedOn w:val="Normal"/>
    <w:qFormat/>
    <w:rsid w:val="003A199A"/>
    <w:pPr>
      <w:spacing w:before="120" w:after="120"/>
      <w:ind w:left="720" w:right="720"/>
    </w:pPr>
    <w:rPr>
      <w:rFonts w:eastAsia="Times New Roman"/>
      <w:bCs/>
    </w:rPr>
  </w:style>
  <w:style w:type="paragraph" w:customStyle="1" w:styleId="Para1-Annex">
    <w:name w:val="Para1-Annex"/>
    <w:basedOn w:val="Normal"/>
    <w:rsid w:val="005C40AE"/>
    <w:pPr>
      <w:numPr>
        <w:numId w:val="13"/>
      </w:numPr>
      <w:spacing w:before="120" w:after="120"/>
    </w:pPr>
    <w:rPr>
      <w:rFonts w:eastAsia="Times New Roman"/>
    </w:rPr>
  </w:style>
  <w:style w:type="character" w:customStyle="1" w:styleId="StyleFootnoteReferenceNounderlineSuperscriptKernat10pt">
    <w:name w:val="Style Footnote Reference + No underline Superscript Kern at 10 pt"/>
    <w:rsid w:val="001759B1"/>
    <w:rPr>
      <w:kern w:val="20"/>
      <w:sz w:val="22"/>
      <w:u w:val="none"/>
      <w:vertAlign w:val="superscript"/>
    </w:rPr>
  </w:style>
  <w:style w:type="paragraph" w:customStyle="1" w:styleId="MediumList1-Accent41">
    <w:name w:val="Medium List 1 - Accent 41"/>
    <w:hidden/>
    <w:rsid w:val="001C7BA9"/>
    <w:rPr>
      <w:sz w:val="22"/>
      <w:szCs w:val="24"/>
      <w:lang w:val="en-GB" w:eastAsia="en-US"/>
    </w:rPr>
  </w:style>
  <w:style w:type="character" w:customStyle="1" w:styleId="apple-converted-space">
    <w:name w:val="apple-converted-space"/>
    <w:rsid w:val="00C74EDA"/>
  </w:style>
  <w:style w:type="paragraph" w:customStyle="1" w:styleId="ColorfulShading-Accent31">
    <w:name w:val="Colorful Shading - Accent 31"/>
    <w:basedOn w:val="Normal"/>
    <w:qFormat/>
    <w:rsid w:val="00065CC5"/>
    <w:pPr>
      <w:ind w:left="720"/>
    </w:pPr>
  </w:style>
  <w:style w:type="paragraph" w:customStyle="1" w:styleId="LightList-Accent31">
    <w:name w:val="Light List - Accent 31"/>
    <w:hidden/>
    <w:rsid w:val="004D669F"/>
    <w:rPr>
      <w:sz w:val="22"/>
      <w:szCs w:val="24"/>
      <w:lang w:val="en-GB" w:eastAsia="en-US"/>
    </w:rPr>
  </w:style>
  <w:style w:type="paragraph" w:customStyle="1" w:styleId="Para1">
    <w:name w:val="Para 1"/>
    <w:basedOn w:val="Corpsdetexte"/>
    <w:rsid w:val="00544024"/>
    <w:pPr>
      <w:numPr>
        <w:numId w:val="14"/>
      </w:numPr>
    </w:pPr>
    <w:rPr>
      <w:rFonts w:eastAsia="MS Mincho" w:cs="Angsana New"/>
      <w:bCs/>
      <w:iCs w:val="0"/>
      <w:szCs w:val="22"/>
    </w:rPr>
  </w:style>
  <w:style w:type="paragraph" w:customStyle="1" w:styleId="ColorfulShading-Accent12">
    <w:name w:val="Colorful Shading - Accent 12"/>
    <w:hidden/>
    <w:rsid w:val="00C86B4E"/>
    <w:rPr>
      <w:sz w:val="22"/>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Marquenotebasdepage"/>
    <w:uiPriority w:val="99"/>
    <w:rsid w:val="00C07460"/>
    <w:pPr>
      <w:spacing w:after="160" w:line="240" w:lineRule="exact"/>
      <w:jc w:val="left"/>
    </w:pPr>
    <w:rPr>
      <w:sz w:val="18"/>
      <w:szCs w:val="20"/>
      <w:u w:val="single"/>
      <w:lang w:val="fr-FR" w:eastAsia="fr-FR"/>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36393922">
      <w:bodyDiv w:val="1"/>
      <w:marLeft w:val="0"/>
      <w:marRight w:val="0"/>
      <w:marTop w:val="0"/>
      <w:marBottom w:val="0"/>
      <w:divBdr>
        <w:top w:val="none" w:sz="0" w:space="0" w:color="auto"/>
        <w:left w:val="none" w:sz="0" w:space="0" w:color="auto"/>
        <w:bottom w:val="none" w:sz="0" w:space="0" w:color="auto"/>
        <w:right w:val="none" w:sz="0" w:space="0" w:color="auto"/>
      </w:divBdr>
    </w:div>
    <w:div w:id="73282505">
      <w:bodyDiv w:val="1"/>
      <w:marLeft w:val="0"/>
      <w:marRight w:val="0"/>
      <w:marTop w:val="0"/>
      <w:marBottom w:val="0"/>
      <w:divBdr>
        <w:top w:val="none" w:sz="0" w:space="0" w:color="auto"/>
        <w:left w:val="none" w:sz="0" w:space="0" w:color="auto"/>
        <w:bottom w:val="none" w:sz="0" w:space="0" w:color="auto"/>
        <w:right w:val="none" w:sz="0" w:space="0" w:color="auto"/>
      </w:divBdr>
    </w:div>
    <w:div w:id="74671204">
      <w:bodyDiv w:val="1"/>
      <w:marLeft w:val="0"/>
      <w:marRight w:val="0"/>
      <w:marTop w:val="0"/>
      <w:marBottom w:val="0"/>
      <w:divBdr>
        <w:top w:val="none" w:sz="0" w:space="0" w:color="auto"/>
        <w:left w:val="none" w:sz="0" w:space="0" w:color="auto"/>
        <w:bottom w:val="none" w:sz="0" w:space="0" w:color="auto"/>
        <w:right w:val="none" w:sz="0" w:space="0" w:color="auto"/>
      </w:divBdr>
    </w:div>
    <w:div w:id="125661945">
      <w:bodyDiv w:val="1"/>
      <w:marLeft w:val="0"/>
      <w:marRight w:val="0"/>
      <w:marTop w:val="0"/>
      <w:marBottom w:val="0"/>
      <w:divBdr>
        <w:top w:val="none" w:sz="0" w:space="0" w:color="auto"/>
        <w:left w:val="none" w:sz="0" w:space="0" w:color="auto"/>
        <w:bottom w:val="none" w:sz="0" w:space="0" w:color="auto"/>
        <w:right w:val="none" w:sz="0" w:space="0" w:color="auto"/>
      </w:divBdr>
    </w:div>
    <w:div w:id="167063338">
      <w:bodyDiv w:val="1"/>
      <w:marLeft w:val="0"/>
      <w:marRight w:val="0"/>
      <w:marTop w:val="0"/>
      <w:marBottom w:val="0"/>
      <w:divBdr>
        <w:top w:val="none" w:sz="0" w:space="0" w:color="auto"/>
        <w:left w:val="none" w:sz="0" w:space="0" w:color="auto"/>
        <w:bottom w:val="none" w:sz="0" w:space="0" w:color="auto"/>
        <w:right w:val="none" w:sz="0" w:space="0" w:color="auto"/>
      </w:divBdr>
    </w:div>
    <w:div w:id="178005487">
      <w:bodyDiv w:val="1"/>
      <w:marLeft w:val="0"/>
      <w:marRight w:val="0"/>
      <w:marTop w:val="0"/>
      <w:marBottom w:val="0"/>
      <w:divBdr>
        <w:top w:val="none" w:sz="0" w:space="0" w:color="auto"/>
        <w:left w:val="none" w:sz="0" w:space="0" w:color="auto"/>
        <w:bottom w:val="none" w:sz="0" w:space="0" w:color="auto"/>
        <w:right w:val="none" w:sz="0" w:space="0" w:color="auto"/>
      </w:divBdr>
    </w:div>
    <w:div w:id="233320720">
      <w:bodyDiv w:val="1"/>
      <w:marLeft w:val="0"/>
      <w:marRight w:val="0"/>
      <w:marTop w:val="0"/>
      <w:marBottom w:val="0"/>
      <w:divBdr>
        <w:top w:val="none" w:sz="0" w:space="0" w:color="auto"/>
        <w:left w:val="none" w:sz="0" w:space="0" w:color="auto"/>
        <w:bottom w:val="none" w:sz="0" w:space="0" w:color="auto"/>
        <w:right w:val="none" w:sz="0" w:space="0" w:color="auto"/>
      </w:divBdr>
    </w:div>
    <w:div w:id="324479846">
      <w:bodyDiv w:val="1"/>
      <w:marLeft w:val="0"/>
      <w:marRight w:val="0"/>
      <w:marTop w:val="0"/>
      <w:marBottom w:val="0"/>
      <w:divBdr>
        <w:top w:val="none" w:sz="0" w:space="0" w:color="auto"/>
        <w:left w:val="none" w:sz="0" w:space="0" w:color="auto"/>
        <w:bottom w:val="none" w:sz="0" w:space="0" w:color="auto"/>
        <w:right w:val="none" w:sz="0" w:space="0" w:color="auto"/>
      </w:divBdr>
    </w:div>
    <w:div w:id="347876164">
      <w:bodyDiv w:val="1"/>
      <w:marLeft w:val="0"/>
      <w:marRight w:val="0"/>
      <w:marTop w:val="0"/>
      <w:marBottom w:val="0"/>
      <w:divBdr>
        <w:top w:val="none" w:sz="0" w:space="0" w:color="auto"/>
        <w:left w:val="none" w:sz="0" w:space="0" w:color="auto"/>
        <w:bottom w:val="none" w:sz="0" w:space="0" w:color="auto"/>
        <w:right w:val="none" w:sz="0" w:space="0" w:color="auto"/>
      </w:divBdr>
    </w:div>
    <w:div w:id="381057339">
      <w:bodyDiv w:val="1"/>
      <w:marLeft w:val="0"/>
      <w:marRight w:val="0"/>
      <w:marTop w:val="0"/>
      <w:marBottom w:val="0"/>
      <w:divBdr>
        <w:top w:val="none" w:sz="0" w:space="0" w:color="auto"/>
        <w:left w:val="none" w:sz="0" w:space="0" w:color="auto"/>
        <w:bottom w:val="none" w:sz="0" w:space="0" w:color="auto"/>
        <w:right w:val="none" w:sz="0" w:space="0" w:color="auto"/>
      </w:divBdr>
    </w:div>
    <w:div w:id="400300628">
      <w:bodyDiv w:val="1"/>
      <w:marLeft w:val="0"/>
      <w:marRight w:val="0"/>
      <w:marTop w:val="0"/>
      <w:marBottom w:val="0"/>
      <w:divBdr>
        <w:top w:val="none" w:sz="0" w:space="0" w:color="auto"/>
        <w:left w:val="none" w:sz="0" w:space="0" w:color="auto"/>
        <w:bottom w:val="none" w:sz="0" w:space="0" w:color="auto"/>
        <w:right w:val="none" w:sz="0" w:space="0" w:color="auto"/>
      </w:divBdr>
    </w:div>
    <w:div w:id="420687502">
      <w:bodyDiv w:val="1"/>
      <w:marLeft w:val="0"/>
      <w:marRight w:val="0"/>
      <w:marTop w:val="0"/>
      <w:marBottom w:val="0"/>
      <w:divBdr>
        <w:top w:val="none" w:sz="0" w:space="0" w:color="auto"/>
        <w:left w:val="none" w:sz="0" w:space="0" w:color="auto"/>
        <w:bottom w:val="none" w:sz="0" w:space="0" w:color="auto"/>
        <w:right w:val="none" w:sz="0" w:space="0" w:color="auto"/>
      </w:divBdr>
    </w:div>
    <w:div w:id="440145464">
      <w:bodyDiv w:val="1"/>
      <w:marLeft w:val="0"/>
      <w:marRight w:val="0"/>
      <w:marTop w:val="0"/>
      <w:marBottom w:val="0"/>
      <w:divBdr>
        <w:top w:val="none" w:sz="0" w:space="0" w:color="auto"/>
        <w:left w:val="none" w:sz="0" w:space="0" w:color="auto"/>
        <w:bottom w:val="none" w:sz="0" w:space="0" w:color="auto"/>
        <w:right w:val="none" w:sz="0" w:space="0" w:color="auto"/>
      </w:divBdr>
      <w:divsChild>
        <w:div w:id="979191531">
          <w:marLeft w:val="0"/>
          <w:marRight w:val="0"/>
          <w:marTop w:val="0"/>
          <w:marBottom w:val="0"/>
          <w:divBdr>
            <w:top w:val="none" w:sz="0" w:space="0" w:color="auto"/>
            <w:left w:val="none" w:sz="0" w:space="0" w:color="auto"/>
            <w:bottom w:val="none" w:sz="0" w:space="0" w:color="auto"/>
            <w:right w:val="none" w:sz="0" w:space="0" w:color="auto"/>
          </w:divBdr>
        </w:div>
        <w:div w:id="1101686751">
          <w:marLeft w:val="0"/>
          <w:marRight w:val="0"/>
          <w:marTop w:val="0"/>
          <w:marBottom w:val="0"/>
          <w:divBdr>
            <w:top w:val="none" w:sz="0" w:space="0" w:color="auto"/>
            <w:left w:val="none" w:sz="0" w:space="0" w:color="auto"/>
            <w:bottom w:val="none" w:sz="0" w:space="0" w:color="auto"/>
            <w:right w:val="none" w:sz="0" w:space="0" w:color="auto"/>
          </w:divBdr>
        </w:div>
        <w:div w:id="1857578198">
          <w:marLeft w:val="0"/>
          <w:marRight w:val="0"/>
          <w:marTop w:val="0"/>
          <w:marBottom w:val="0"/>
          <w:divBdr>
            <w:top w:val="none" w:sz="0" w:space="0" w:color="auto"/>
            <w:left w:val="none" w:sz="0" w:space="0" w:color="auto"/>
            <w:bottom w:val="none" w:sz="0" w:space="0" w:color="auto"/>
            <w:right w:val="none" w:sz="0" w:space="0" w:color="auto"/>
          </w:divBdr>
        </w:div>
      </w:divsChild>
    </w:div>
    <w:div w:id="459613672">
      <w:bodyDiv w:val="1"/>
      <w:marLeft w:val="0"/>
      <w:marRight w:val="0"/>
      <w:marTop w:val="0"/>
      <w:marBottom w:val="0"/>
      <w:divBdr>
        <w:top w:val="none" w:sz="0" w:space="0" w:color="auto"/>
        <w:left w:val="none" w:sz="0" w:space="0" w:color="auto"/>
        <w:bottom w:val="none" w:sz="0" w:space="0" w:color="auto"/>
        <w:right w:val="none" w:sz="0" w:space="0" w:color="auto"/>
      </w:divBdr>
    </w:div>
    <w:div w:id="496114432">
      <w:bodyDiv w:val="1"/>
      <w:marLeft w:val="0"/>
      <w:marRight w:val="0"/>
      <w:marTop w:val="0"/>
      <w:marBottom w:val="0"/>
      <w:divBdr>
        <w:top w:val="none" w:sz="0" w:space="0" w:color="auto"/>
        <w:left w:val="none" w:sz="0" w:space="0" w:color="auto"/>
        <w:bottom w:val="none" w:sz="0" w:space="0" w:color="auto"/>
        <w:right w:val="none" w:sz="0" w:space="0" w:color="auto"/>
      </w:divBdr>
    </w:div>
    <w:div w:id="526678902">
      <w:bodyDiv w:val="1"/>
      <w:marLeft w:val="0"/>
      <w:marRight w:val="0"/>
      <w:marTop w:val="0"/>
      <w:marBottom w:val="0"/>
      <w:divBdr>
        <w:top w:val="none" w:sz="0" w:space="0" w:color="auto"/>
        <w:left w:val="none" w:sz="0" w:space="0" w:color="auto"/>
        <w:bottom w:val="none" w:sz="0" w:space="0" w:color="auto"/>
        <w:right w:val="none" w:sz="0" w:space="0" w:color="auto"/>
      </w:divBdr>
    </w:div>
    <w:div w:id="554438351">
      <w:bodyDiv w:val="1"/>
      <w:marLeft w:val="0"/>
      <w:marRight w:val="0"/>
      <w:marTop w:val="0"/>
      <w:marBottom w:val="0"/>
      <w:divBdr>
        <w:top w:val="none" w:sz="0" w:space="0" w:color="auto"/>
        <w:left w:val="none" w:sz="0" w:space="0" w:color="auto"/>
        <w:bottom w:val="none" w:sz="0" w:space="0" w:color="auto"/>
        <w:right w:val="none" w:sz="0" w:space="0" w:color="auto"/>
      </w:divBdr>
    </w:div>
    <w:div w:id="632171534">
      <w:bodyDiv w:val="1"/>
      <w:marLeft w:val="0"/>
      <w:marRight w:val="0"/>
      <w:marTop w:val="0"/>
      <w:marBottom w:val="0"/>
      <w:divBdr>
        <w:top w:val="none" w:sz="0" w:space="0" w:color="auto"/>
        <w:left w:val="none" w:sz="0" w:space="0" w:color="auto"/>
        <w:bottom w:val="none" w:sz="0" w:space="0" w:color="auto"/>
        <w:right w:val="none" w:sz="0" w:space="0" w:color="auto"/>
      </w:divBdr>
      <w:divsChild>
        <w:div w:id="542252402">
          <w:marLeft w:val="0"/>
          <w:marRight w:val="0"/>
          <w:marTop w:val="105"/>
          <w:marBottom w:val="105"/>
          <w:divBdr>
            <w:top w:val="none" w:sz="0" w:space="0" w:color="auto"/>
            <w:left w:val="none" w:sz="0" w:space="0" w:color="auto"/>
            <w:bottom w:val="none" w:sz="0" w:space="0" w:color="auto"/>
            <w:right w:val="none" w:sz="0" w:space="0" w:color="auto"/>
          </w:divBdr>
        </w:div>
        <w:div w:id="1050690527">
          <w:marLeft w:val="0"/>
          <w:marRight w:val="0"/>
          <w:marTop w:val="105"/>
          <w:marBottom w:val="105"/>
          <w:divBdr>
            <w:top w:val="none" w:sz="0" w:space="0" w:color="auto"/>
            <w:left w:val="none" w:sz="0" w:space="0" w:color="auto"/>
            <w:bottom w:val="none" w:sz="0" w:space="0" w:color="auto"/>
            <w:right w:val="none" w:sz="0" w:space="0" w:color="auto"/>
          </w:divBdr>
        </w:div>
        <w:div w:id="1146360918">
          <w:marLeft w:val="0"/>
          <w:marRight w:val="0"/>
          <w:marTop w:val="105"/>
          <w:marBottom w:val="105"/>
          <w:divBdr>
            <w:top w:val="none" w:sz="0" w:space="0" w:color="auto"/>
            <w:left w:val="none" w:sz="0" w:space="0" w:color="auto"/>
            <w:bottom w:val="none" w:sz="0" w:space="0" w:color="auto"/>
            <w:right w:val="none" w:sz="0" w:space="0" w:color="auto"/>
          </w:divBdr>
        </w:div>
        <w:div w:id="1716733284">
          <w:marLeft w:val="0"/>
          <w:marRight w:val="0"/>
          <w:marTop w:val="105"/>
          <w:marBottom w:val="105"/>
          <w:divBdr>
            <w:top w:val="none" w:sz="0" w:space="0" w:color="auto"/>
            <w:left w:val="none" w:sz="0" w:space="0" w:color="auto"/>
            <w:bottom w:val="none" w:sz="0" w:space="0" w:color="auto"/>
            <w:right w:val="none" w:sz="0" w:space="0" w:color="auto"/>
          </w:divBdr>
        </w:div>
        <w:div w:id="1729955589">
          <w:marLeft w:val="0"/>
          <w:marRight w:val="0"/>
          <w:marTop w:val="105"/>
          <w:marBottom w:val="105"/>
          <w:divBdr>
            <w:top w:val="none" w:sz="0" w:space="0" w:color="auto"/>
            <w:left w:val="none" w:sz="0" w:space="0" w:color="auto"/>
            <w:bottom w:val="none" w:sz="0" w:space="0" w:color="auto"/>
            <w:right w:val="none" w:sz="0" w:space="0" w:color="auto"/>
          </w:divBdr>
        </w:div>
      </w:divsChild>
    </w:div>
    <w:div w:id="652370423">
      <w:bodyDiv w:val="1"/>
      <w:marLeft w:val="0"/>
      <w:marRight w:val="0"/>
      <w:marTop w:val="0"/>
      <w:marBottom w:val="0"/>
      <w:divBdr>
        <w:top w:val="none" w:sz="0" w:space="0" w:color="auto"/>
        <w:left w:val="none" w:sz="0" w:space="0" w:color="auto"/>
        <w:bottom w:val="none" w:sz="0" w:space="0" w:color="auto"/>
        <w:right w:val="none" w:sz="0" w:space="0" w:color="auto"/>
      </w:divBdr>
    </w:div>
    <w:div w:id="667949209">
      <w:bodyDiv w:val="1"/>
      <w:marLeft w:val="0"/>
      <w:marRight w:val="0"/>
      <w:marTop w:val="0"/>
      <w:marBottom w:val="0"/>
      <w:divBdr>
        <w:top w:val="none" w:sz="0" w:space="0" w:color="auto"/>
        <w:left w:val="none" w:sz="0" w:space="0" w:color="auto"/>
        <w:bottom w:val="none" w:sz="0" w:space="0" w:color="auto"/>
        <w:right w:val="none" w:sz="0" w:space="0" w:color="auto"/>
      </w:divBdr>
    </w:div>
    <w:div w:id="707490196">
      <w:bodyDiv w:val="1"/>
      <w:marLeft w:val="0"/>
      <w:marRight w:val="0"/>
      <w:marTop w:val="0"/>
      <w:marBottom w:val="0"/>
      <w:divBdr>
        <w:top w:val="none" w:sz="0" w:space="0" w:color="auto"/>
        <w:left w:val="none" w:sz="0" w:space="0" w:color="auto"/>
        <w:bottom w:val="none" w:sz="0" w:space="0" w:color="auto"/>
        <w:right w:val="none" w:sz="0" w:space="0" w:color="auto"/>
      </w:divBdr>
      <w:divsChild>
        <w:div w:id="240334809">
          <w:marLeft w:val="0"/>
          <w:marRight w:val="0"/>
          <w:marTop w:val="0"/>
          <w:marBottom w:val="0"/>
          <w:divBdr>
            <w:top w:val="none" w:sz="0" w:space="0" w:color="auto"/>
            <w:left w:val="none" w:sz="0" w:space="0" w:color="auto"/>
            <w:bottom w:val="none" w:sz="0" w:space="0" w:color="auto"/>
            <w:right w:val="none" w:sz="0" w:space="0" w:color="auto"/>
          </w:divBdr>
        </w:div>
        <w:div w:id="413623054">
          <w:marLeft w:val="0"/>
          <w:marRight w:val="0"/>
          <w:marTop w:val="0"/>
          <w:marBottom w:val="0"/>
          <w:divBdr>
            <w:top w:val="none" w:sz="0" w:space="0" w:color="auto"/>
            <w:left w:val="none" w:sz="0" w:space="0" w:color="auto"/>
            <w:bottom w:val="none" w:sz="0" w:space="0" w:color="auto"/>
            <w:right w:val="none" w:sz="0" w:space="0" w:color="auto"/>
          </w:divBdr>
        </w:div>
        <w:div w:id="714810893">
          <w:marLeft w:val="0"/>
          <w:marRight w:val="0"/>
          <w:marTop w:val="0"/>
          <w:marBottom w:val="0"/>
          <w:divBdr>
            <w:top w:val="none" w:sz="0" w:space="0" w:color="auto"/>
            <w:left w:val="none" w:sz="0" w:space="0" w:color="auto"/>
            <w:bottom w:val="none" w:sz="0" w:space="0" w:color="auto"/>
            <w:right w:val="none" w:sz="0" w:space="0" w:color="auto"/>
          </w:divBdr>
        </w:div>
        <w:div w:id="951325657">
          <w:marLeft w:val="0"/>
          <w:marRight w:val="0"/>
          <w:marTop w:val="0"/>
          <w:marBottom w:val="0"/>
          <w:divBdr>
            <w:top w:val="none" w:sz="0" w:space="0" w:color="auto"/>
            <w:left w:val="none" w:sz="0" w:space="0" w:color="auto"/>
            <w:bottom w:val="none" w:sz="0" w:space="0" w:color="auto"/>
            <w:right w:val="none" w:sz="0" w:space="0" w:color="auto"/>
          </w:divBdr>
        </w:div>
        <w:div w:id="1141071192">
          <w:marLeft w:val="0"/>
          <w:marRight w:val="0"/>
          <w:marTop w:val="0"/>
          <w:marBottom w:val="0"/>
          <w:divBdr>
            <w:top w:val="none" w:sz="0" w:space="0" w:color="auto"/>
            <w:left w:val="none" w:sz="0" w:space="0" w:color="auto"/>
            <w:bottom w:val="none" w:sz="0" w:space="0" w:color="auto"/>
            <w:right w:val="none" w:sz="0" w:space="0" w:color="auto"/>
          </w:divBdr>
        </w:div>
        <w:div w:id="1338387509">
          <w:marLeft w:val="0"/>
          <w:marRight w:val="0"/>
          <w:marTop w:val="0"/>
          <w:marBottom w:val="0"/>
          <w:divBdr>
            <w:top w:val="none" w:sz="0" w:space="0" w:color="auto"/>
            <w:left w:val="none" w:sz="0" w:space="0" w:color="auto"/>
            <w:bottom w:val="none" w:sz="0" w:space="0" w:color="auto"/>
            <w:right w:val="none" w:sz="0" w:space="0" w:color="auto"/>
          </w:divBdr>
        </w:div>
        <w:div w:id="1875383911">
          <w:marLeft w:val="0"/>
          <w:marRight w:val="0"/>
          <w:marTop w:val="0"/>
          <w:marBottom w:val="0"/>
          <w:divBdr>
            <w:top w:val="none" w:sz="0" w:space="0" w:color="auto"/>
            <w:left w:val="none" w:sz="0" w:space="0" w:color="auto"/>
            <w:bottom w:val="none" w:sz="0" w:space="0" w:color="auto"/>
            <w:right w:val="none" w:sz="0" w:space="0" w:color="auto"/>
          </w:divBdr>
        </w:div>
        <w:div w:id="2100175031">
          <w:marLeft w:val="0"/>
          <w:marRight w:val="0"/>
          <w:marTop w:val="0"/>
          <w:marBottom w:val="0"/>
          <w:divBdr>
            <w:top w:val="none" w:sz="0" w:space="0" w:color="auto"/>
            <w:left w:val="none" w:sz="0" w:space="0" w:color="auto"/>
            <w:bottom w:val="none" w:sz="0" w:space="0" w:color="auto"/>
            <w:right w:val="none" w:sz="0" w:space="0" w:color="auto"/>
          </w:divBdr>
        </w:div>
        <w:div w:id="2138645188">
          <w:marLeft w:val="0"/>
          <w:marRight w:val="0"/>
          <w:marTop w:val="0"/>
          <w:marBottom w:val="0"/>
          <w:divBdr>
            <w:top w:val="none" w:sz="0" w:space="0" w:color="auto"/>
            <w:left w:val="none" w:sz="0" w:space="0" w:color="auto"/>
            <w:bottom w:val="none" w:sz="0" w:space="0" w:color="auto"/>
            <w:right w:val="none" w:sz="0" w:space="0" w:color="auto"/>
          </w:divBdr>
        </w:div>
      </w:divsChild>
    </w:div>
    <w:div w:id="746272118">
      <w:bodyDiv w:val="1"/>
      <w:marLeft w:val="0"/>
      <w:marRight w:val="0"/>
      <w:marTop w:val="0"/>
      <w:marBottom w:val="0"/>
      <w:divBdr>
        <w:top w:val="none" w:sz="0" w:space="0" w:color="auto"/>
        <w:left w:val="none" w:sz="0" w:space="0" w:color="auto"/>
        <w:bottom w:val="none" w:sz="0" w:space="0" w:color="auto"/>
        <w:right w:val="none" w:sz="0" w:space="0" w:color="auto"/>
      </w:divBdr>
    </w:div>
    <w:div w:id="908265621">
      <w:bodyDiv w:val="1"/>
      <w:marLeft w:val="0"/>
      <w:marRight w:val="0"/>
      <w:marTop w:val="0"/>
      <w:marBottom w:val="0"/>
      <w:divBdr>
        <w:top w:val="none" w:sz="0" w:space="0" w:color="auto"/>
        <w:left w:val="none" w:sz="0" w:space="0" w:color="auto"/>
        <w:bottom w:val="none" w:sz="0" w:space="0" w:color="auto"/>
        <w:right w:val="none" w:sz="0" w:space="0" w:color="auto"/>
      </w:divBdr>
    </w:div>
    <w:div w:id="923993222">
      <w:bodyDiv w:val="1"/>
      <w:marLeft w:val="0"/>
      <w:marRight w:val="0"/>
      <w:marTop w:val="0"/>
      <w:marBottom w:val="0"/>
      <w:divBdr>
        <w:top w:val="none" w:sz="0" w:space="0" w:color="auto"/>
        <w:left w:val="none" w:sz="0" w:space="0" w:color="auto"/>
        <w:bottom w:val="none" w:sz="0" w:space="0" w:color="auto"/>
        <w:right w:val="none" w:sz="0" w:space="0" w:color="auto"/>
      </w:divBdr>
    </w:div>
    <w:div w:id="1001159578">
      <w:bodyDiv w:val="1"/>
      <w:marLeft w:val="0"/>
      <w:marRight w:val="0"/>
      <w:marTop w:val="0"/>
      <w:marBottom w:val="0"/>
      <w:divBdr>
        <w:top w:val="none" w:sz="0" w:space="0" w:color="auto"/>
        <w:left w:val="none" w:sz="0" w:space="0" w:color="auto"/>
        <w:bottom w:val="none" w:sz="0" w:space="0" w:color="auto"/>
        <w:right w:val="none" w:sz="0" w:space="0" w:color="auto"/>
      </w:divBdr>
    </w:div>
    <w:div w:id="1013872024">
      <w:bodyDiv w:val="1"/>
      <w:marLeft w:val="0"/>
      <w:marRight w:val="0"/>
      <w:marTop w:val="0"/>
      <w:marBottom w:val="0"/>
      <w:divBdr>
        <w:top w:val="none" w:sz="0" w:space="0" w:color="auto"/>
        <w:left w:val="none" w:sz="0" w:space="0" w:color="auto"/>
        <w:bottom w:val="none" w:sz="0" w:space="0" w:color="auto"/>
        <w:right w:val="none" w:sz="0" w:space="0" w:color="auto"/>
      </w:divBdr>
    </w:div>
    <w:div w:id="1039671259">
      <w:bodyDiv w:val="1"/>
      <w:marLeft w:val="0"/>
      <w:marRight w:val="0"/>
      <w:marTop w:val="0"/>
      <w:marBottom w:val="0"/>
      <w:divBdr>
        <w:top w:val="none" w:sz="0" w:space="0" w:color="auto"/>
        <w:left w:val="none" w:sz="0" w:space="0" w:color="auto"/>
        <w:bottom w:val="none" w:sz="0" w:space="0" w:color="auto"/>
        <w:right w:val="none" w:sz="0" w:space="0" w:color="auto"/>
      </w:divBdr>
    </w:div>
    <w:div w:id="1062556158">
      <w:bodyDiv w:val="1"/>
      <w:marLeft w:val="0"/>
      <w:marRight w:val="0"/>
      <w:marTop w:val="0"/>
      <w:marBottom w:val="0"/>
      <w:divBdr>
        <w:top w:val="none" w:sz="0" w:space="0" w:color="auto"/>
        <w:left w:val="none" w:sz="0" w:space="0" w:color="auto"/>
        <w:bottom w:val="none" w:sz="0" w:space="0" w:color="auto"/>
        <w:right w:val="none" w:sz="0" w:space="0" w:color="auto"/>
      </w:divBdr>
      <w:divsChild>
        <w:div w:id="309020659">
          <w:marLeft w:val="0"/>
          <w:marRight w:val="0"/>
          <w:marTop w:val="0"/>
          <w:marBottom w:val="0"/>
          <w:divBdr>
            <w:top w:val="none" w:sz="0" w:space="0" w:color="auto"/>
            <w:left w:val="none" w:sz="0" w:space="0" w:color="auto"/>
            <w:bottom w:val="none" w:sz="0" w:space="0" w:color="auto"/>
            <w:right w:val="none" w:sz="0" w:space="0" w:color="auto"/>
          </w:divBdr>
        </w:div>
        <w:div w:id="1231386503">
          <w:marLeft w:val="0"/>
          <w:marRight w:val="0"/>
          <w:marTop w:val="0"/>
          <w:marBottom w:val="0"/>
          <w:divBdr>
            <w:top w:val="none" w:sz="0" w:space="0" w:color="auto"/>
            <w:left w:val="none" w:sz="0" w:space="0" w:color="auto"/>
            <w:bottom w:val="none" w:sz="0" w:space="0" w:color="auto"/>
            <w:right w:val="none" w:sz="0" w:space="0" w:color="auto"/>
          </w:divBdr>
        </w:div>
        <w:div w:id="1640457391">
          <w:marLeft w:val="0"/>
          <w:marRight w:val="0"/>
          <w:marTop w:val="0"/>
          <w:marBottom w:val="0"/>
          <w:divBdr>
            <w:top w:val="none" w:sz="0" w:space="0" w:color="auto"/>
            <w:left w:val="none" w:sz="0" w:space="0" w:color="auto"/>
            <w:bottom w:val="none" w:sz="0" w:space="0" w:color="auto"/>
            <w:right w:val="none" w:sz="0" w:space="0" w:color="auto"/>
          </w:divBdr>
        </w:div>
      </w:divsChild>
    </w:div>
    <w:div w:id="1089350145">
      <w:bodyDiv w:val="1"/>
      <w:marLeft w:val="0"/>
      <w:marRight w:val="0"/>
      <w:marTop w:val="0"/>
      <w:marBottom w:val="0"/>
      <w:divBdr>
        <w:top w:val="none" w:sz="0" w:space="0" w:color="auto"/>
        <w:left w:val="none" w:sz="0" w:space="0" w:color="auto"/>
        <w:bottom w:val="none" w:sz="0" w:space="0" w:color="auto"/>
        <w:right w:val="none" w:sz="0" w:space="0" w:color="auto"/>
      </w:divBdr>
      <w:divsChild>
        <w:div w:id="46228549">
          <w:marLeft w:val="0"/>
          <w:marRight w:val="0"/>
          <w:marTop w:val="0"/>
          <w:marBottom w:val="0"/>
          <w:divBdr>
            <w:top w:val="none" w:sz="0" w:space="0" w:color="auto"/>
            <w:left w:val="none" w:sz="0" w:space="0" w:color="auto"/>
            <w:bottom w:val="none" w:sz="0" w:space="0" w:color="auto"/>
            <w:right w:val="none" w:sz="0" w:space="0" w:color="auto"/>
          </w:divBdr>
        </w:div>
        <w:div w:id="198126742">
          <w:marLeft w:val="0"/>
          <w:marRight w:val="0"/>
          <w:marTop w:val="0"/>
          <w:marBottom w:val="0"/>
          <w:divBdr>
            <w:top w:val="none" w:sz="0" w:space="0" w:color="auto"/>
            <w:left w:val="none" w:sz="0" w:space="0" w:color="auto"/>
            <w:bottom w:val="none" w:sz="0" w:space="0" w:color="auto"/>
            <w:right w:val="none" w:sz="0" w:space="0" w:color="auto"/>
          </w:divBdr>
        </w:div>
        <w:div w:id="505243922">
          <w:marLeft w:val="0"/>
          <w:marRight w:val="0"/>
          <w:marTop w:val="0"/>
          <w:marBottom w:val="0"/>
          <w:divBdr>
            <w:top w:val="none" w:sz="0" w:space="0" w:color="auto"/>
            <w:left w:val="none" w:sz="0" w:space="0" w:color="auto"/>
            <w:bottom w:val="none" w:sz="0" w:space="0" w:color="auto"/>
            <w:right w:val="none" w:sz="0" w:space="0" w:color="auto"/>
          </w:divBdr>
        </w:div>
        <w:div w:id="973408958">
          <w:marLeft w:val="0"/>
          <w:marRight w:val="0"/>
          <w:marTop w:val="0"/>
          <w:marBottom w:val="0"/>
          <w:divBdr>
            <w:top w:val="none" w:sz="0" w:space="0" w:color="auto"/>
            <w:left w:val="none" w:sz="0" w:space="0" w:color="auto"/>
            <w:bottom w:val="none" w:sz="0" w:space="0" w:color="auto"/>
            <w:right w:val="none" w:sz="0" w:space="0" w:color="auto"/>
          </w:divBdr>
        </w:div>
        <w:div w:id="1030492431">
          <w:marLeft w:val="0"/>
          <w:marRight w:val="0"/>
          <w:marTop w:val="0"/>
          <w:marBottom w:val="0"/>
          <w:divBdr>
            <w:top w:val="none" w:sz="0" w:space="0" w:color="auto"/>
            <w:left w:val="none" w:sz="0" w:space="0" w:color="auto"/>
            <w:bottom w:val="none" w:sz="0" w:space="0" w:color="auto"/>
            <w:right w:val="none" w:sz="0" w:space="0" w:color="auto"/>
          </w:divBdr>
        </w:div>
        <w:div w:id="1295332244">
          <w:marLeft w:val="0"/>
          <w:marRight w:val="0"/>
          <w:marTop w:val="0"/>
          <w:marBottom w:val="0"/>
          <w:divBdr>
            <w:top w:val="none" w:sz="0" w:space="0" w:color="auto"/>
            <w:left w:val="none" w:sz="0" w:space="0" w:color="auto"/>
            <w:bottom w:val="none" w:sz="0" w:space="0" w:color="auto"/>
            <w:right w:val="none" w:sz="0" w:space="0" w:color="auto"/>
          </w:divBdr>
        </w:div>
        <w:div w:id="1371611061">
          <w:marLeft w:val="0"/>
          <w:marRight w:val="0"/>
          <w:marTop w:val="0"/>
          <w:marBottom w:val="0"/>
          <w:divBdr>
            <w:top w:val="none" w:sz="0" w:space="0" w:color="auto"/>
            <w:left w:val="none" w:sz="0" w:space="0" w:color="auto"/>
            <w:bottom w:val="none" w:sz="0" w:space="0" w:color="auto"/>
            <w:right w:val="none" w:sz="0" w:space="0" w:color="auto"/>
          </w:divBdr>
        </w:div>
        <w:div w:id="2033144125">
          <w:marLeft w:val="0"/>
          <w:marRight w:val="0"/>
          <w:marTop w:val="0"/>
          <w:marBottom w:val="0"/>
          <w:divBdr>
            <w:top w:val="none" w:sz="0" w:space="0" w:color="auto"/>
            <w:left w:val="none" w:sz="0" w:space="0" w:color="auto"/>
            <w:bottom w:val="none" w:sz="0" w:space="0" w:color="auto"/>
            <w:right w:val="none" w:sz="0" w:space="0" w:color="auto"/>
          </w:divBdr>
        </w:div>
        <w:div w:id="2068841157">
          <w:marLeft w:val="0"/>
          <w:marRight w:val="0"/>
          <w:marTop w:val="0"/>
          <w:marBottom w:val="0"/>
          <w:divBdr>
            <w:top w:val="none" w:sz="0" w:space="0" w:color="auto"/>
            <w:left w:val="none" w:sz="0" w:space="0" w:color="auto"/>
            <w:bottom w:val="none" w:sz="0" w:space="0" w:color="auto"/>
            <w:right w:val="none" w:sz="0" w:space="0" w:color="auto"/>
          </w:divBdr>
        </w:div>
      </w:divsChild>
    </w:div>
    <w:div w:id="1122072251">
      <w:bodyDiv w:val="1"/>
      <w:marLeft w:val="0"/>
      <w:marRight w:val="0"/>
      <w:marTop w:val="0"/>
      <w:marBottom w:val="0"/>
      <w:divBdr>
        <w:top w:val="none" w:sz="0" w:space="0" w:color="auto"/>
        <w:left w:val="none" w:sz="0" w:space="0" w:color="auto"/>
        <w:bottom w:val="none" w:sz="0" w:space="0" w:color="auto"/>
        <w:right w:val="none" w:sz="0" w:space="0" w:color="auto"/>
      </w:divBdr>
    </w:div>
    <w:div w:id="1161001168">
      <w:bodyDiv w:val="1"/>
      <w:marLeft w:val="0"/>
      <w:marRight w:val="0"/>
      <w:marTop w:val="0"/>
      <w:marBottom w:val="0"/>
      <w:divBdr>
        <w:top w:val="none" w:sz="0" w:space="0" w:color="auto"/>
        <w:left w:val="none" w:sz="0" w:space="0" w:color="auto"/>
        <w:bottom w:val="none" w:sz="0" w:space="0" w:color="auto"/>
        <w:right w:val="none" w:sz="0" w:space="0" w:color="auto"/>
      </w:divBdr>
    </w:div>
    <w:div w:id="1342319016">
      <w:bodyDiv w:val="1"/>
      <w:marLeft w:val="0"/>
      <w:marRight w:val="0"/>
      <w:marTop w:val="0"/>
      <w:marBottom w:val="0"/>
      <w:divBdr>
        <w:top w:val="none" w:sz="0" w:space="0" w:color="auto"/>
        <w:left w:val="none" w:sz="0" w:space="0" w:color="auto"/>
        <w:bottom w:val="none" w:sz="0" w:space="0" w:color="auto"/>
        <w:right w:val="none" w:sz="0" w:space="0" w:color="auto"/>
      </w:divBdr>
    </w:div>
    <w:div w:id="1395545247">
      <w:bodyDiv w:val="1"/>
      <w:marLeft w:val="0"/>
      <w:marRight w:val="0"/>
      <w:marTop w:val="0"/>
      <w:marBottom w:val="0"/>
      <w:divBdr>
        <w:top w:val="none" w:sz="0" w:space="0" w:color="auto"/>
        <w:left w:val="none" w:sz="0" w:space="0" w:color="auto"/>
        <w:bottom w:val="none" w:sz="0" w:space="0" w:color="auto"/>
        <w:right w:val="none" w:sz="0" w:space="0" w:color="auto"/>
      </w:divBdr>
    </w:div>
    <w:div w:id="1445420427">
      <w:bodyDiv w:val="1"/>
      <w:marLeft w:val="0"/>
      <w:marRight w:val="0"/>
      <w:marTop w:val="0"/>
      <w:marBottom w:val="0"/>
      <w:divBdr>
        <w:top w:val="none" w:sz="0" w:space="0" w:color="auto"/>
        <w:left w:val="none" w:sz="0" w:space="0" w:color="auto"/>
        <w:bottom w:val="none" w:sz="0" w:space="0" w:color="auto"/>
        <w:right w:val="none" w:sz="0" w:space="0" w:color="auto"/>
      </w:divBdr>
      <w:divsChild>
        <w:div w:id="39667130">
          <w:marLeft w:val="0"/>
          <w:marRight w:val="0"/>
          <w:marTop w:val="0"/>
          <w:marBottom w:val="0"/>
          <w:divBdr>
            <w:top w:val="none" w:sz="0" w:space="0" w:color="auto"/>
            <w:left w:val="none" w:sz="0" w:space="0" w:color="auto"/>
            <w:bottom w:val="none" w:sz="0" w:space="0" w:color="auto"/>
            <w:right w:val="none" w:sz="0" w:space="0" w:color="auto"/>
          </w:divBdr>
        </w:div>
        <w:div w:id="100148709">
          <w:marLeft w:val="0"/>
          <w:marRight w:val="0"/>
          <w:marTop w:val="0"/>
          <w:marBottom w:val="0"/>
          <w:divBdr>
            <w:top w:val="none" w:sz="0" w:space="0" w:color="auto"/>
            <w:left w:val="none" w:sz="0" w:space="0" w:color="auto"/>
            <w:bottom w:val="none" w:sz="0" w:space="0" w:color="auto"/>
            <w:right w:val="none" w:sz="0" w:space="0" w:color="auto"/>
          </w:divBdr>
        </w:div>
        <w:div w:id="106392450">
          <w:marLeft w:val="0"/>
          <w:marRight w:val="0"/>
          <w:marTop w:val="0"/>
          <w:marBottom w:val="0"/>
          <w:divBdr>
            <w:top w:val="none" w:sz="0" w:space="0" w:color="auto"/>
            <w:left w:val="none" w:sz="0" w:space="0" w:color="auto"/>
            <w:bottom w:val="none" w:sz="0" w:space="0" w:color="auto"/>
            <w:right w:val="none" w:sz="0" w:space="0" w:color="auto"/>
          </w:divBdr>
        </w:div>
        <w:div w:id="253242690">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496071395">
          <w:marLeft w:val="0"/>
          <w:marRight w:val="0"/>
          <w:marTop w:val="0"/>
          <w:marBottom w:val="0"/>
          <w:divBdr>
            <w:top w:val="none" w:sz="0" w:space="0" w:color="auto"/>
            <w:left w:val="none" w:sz="0" w:space="0" w:color="auto"/>
            <w:bottom w:val="none" w:sz="0" w:space="0" w:color="auto"/>
            <w:right w:val="none" w:sz="0" w:space="0" w:color="auto"/>
          </w:divBdr>
        </w:div>
        <w:div w:id="703671587">
          <w:marLeft w:val="0"/>
          <w:marRight w:val="0"/>
          <w:marTop w:val="0"/>
          <w:marBottom w:val="0"/>
          <w:divBdr>
            <w:top w:val="none" w:sz="0" w:space="0" w:color="auto"/>
            <w:left w:val="none" w:sz="0" w:space="0" w:color="auto"/>
            <w:bottom w:val="none" w:sz="0" w:space="0" w:color="auto"/>
            <w:right w:val="none" w:sz="0" w:space="0" w:color="auto"/>
          </w:divBdr>
        </w:div>
        <w:div w:id="722362566">
          <w:marLeft w:val="0"/>
          <w:marRight w:val="0"/>
          <w:marTop w:val="0"/>
          <w:marBottom w:val="0"/>
          <w:divBdr>
            <w:top w:val="none" w:sz="0" w:space="0" w:color="auto"/>
            <w:left w:val="none" w:sz="0" w:space="0" w:color="auto"/>
            <w:bottom w:val="none" w:sz="0" w:space="0" w:color="auto"/>
            <w:right w:val="none" w:sz="0" w:space="0" w:color="auto"/>
          </w:divBdr>
        </w:div>
        <w:div w:id="830366419">
          <w:marLeft w:val="0"/>
          <w:marRight w:val="0"/>
          <w:marTop w:val="0"/>
          <w:marBottom w:val="0"/>
          <w:divBdr>
            <w:top w:val="none" w:sz="0" w:space="0" w:color="auto"/>
            <w:left w:val="none" w:sz="0" w:space="0" w:color="auto"/>
            <w:bottom w:val="none" w:sz="0" w:space="0" w:color="auto"/>
            <w:right w:val="none" w:sz="0" w:space="0" w:color="auto"/>
          </w:divBdr>
        </w:div>
        <w:div w:id="831993211">
          <w:marLeft w:val="0"/>
          <w:marRight w:val="0"/>
          <w:marTop w:val="0"/>
          <w:marBottom w:val="0"/>
          <w:divBdr>
            <w:top w:val="none" w:sz="0" w:space="0" w:color="auto"/>
            <w:left w:val="none" w:sz="0" w:space="0" w:color="auto"/>
            <w:bottom w:val="none" w:sz="0" w:space="0" w:color="auto"/>
            <w:right w:val="none" w:sz="0" w:space="0" w:color="auto"/>
          </w:divBdr>
        </w:div>
        <w:div w:id="851069272">
          <w:marLeft w:val="0"/>
          <w:marRight w:val="0"/>
          <w:marTop w:val="0"/>
          <w:marBottom w:val="0"/>
          <w:divBdr>
            <w:top w:val="none" w:sz="0" w:space="0" w:color="auto"/>
            <w:left w:val="none" w:sz="0" w:space="0" w:color="auto"/>
            <w:bottom w:val="none" w:sz="0" w:space="0" w:color="auto"/>
            <w:right w:val="none" w:sz="0" w:space="0" w:color="auto"/>
          </w:divBdr>
        </w:div>
        <w:div w:id="896866410">
          <w:marLeft w:val="0"/>
          <w:marRight w:val="0"/>
          <w:marTop w:val="0"/>
          <w:marBottom w:val="0"/>
          <w:divBdr>
            <w:top w:val="none" w:sz="0" w:space="0" w:color="auto"/>
            <w:left w:val="none" w:sz="0" w:space="0" w:color="auto"/>
            <w:bottom w:val="none" w:sz="0" w:space="0" w:color="auto"/>
            <w:right w:val="none" w:sz="0" w:space="0" w:color="auto"/>
          </w:divBdr>
        </w:div>
        <w:div w:id="922109688">
          <w:marLeft w:val="0"/>
          <w:marRight w:val="0"/>
          <w:marTop w:val="0"/>
          <w:marBottom w:val="0"/>
          <w:divBdr>
            <w:top w:val="none" w:sz="0" w:space="0" w:color="auto"/>
            <w:left w:val="none" w:sz="0" w:space="0" w:color="auto"/>
            <w:bottom w:val="none" w:sz="0" w:space="0" w:color="auto"/>
            <w:right w:val="none" w:sz="0" w:space="0" w:color="auto"/>
          </w:divBdr>
        </w:div>
        <w:div w:id="960190405">
          <w:marLeft w:val="0"/>
          <w:marRight w:val="0"/>
          <w:marTop w:val="0"/>
          <w:marBottom w:val="0"/>
          <w:divBdr>
            <w:top w:val="none" w:sz="0" w:space="0" w:color="auto"/>
            <w:left w:val="none" w:sz="0" w:space="0" w:color="auto"/>
            <w:bottom w:val="none" w:sz="0" w:space="0" w:color="auto"/>
            <w:right w:val="none" w:sz="0" w:space="0" w:color="auto"/>
          </w:divBdr>
        </w:div>
        <w:div w:id="966544037">
          <w:marLeft w:val="0"/>
          <w:marRight w:val="0"/>
          <w:marTop w:val="0"/>
          <w:marBottom w:val="0"/>
          <w:divBdr>
            <w:top w:val="none" w:sz="0" w:space="0" w:color="auto"/>
            <w:left w:val="none" w:sz="0" w:space="0" w:color="auto"/>
            <w:bottom w:val="none" w:sz="0" w:space="0" w:color="auto"/>
            <w:right w:val="none" w:sz="0" w:space="0" w:color="auto"/>
          </w:divBdr>
        </w:div>
        <w:div w:id="1018239926">
          <w:marLeft w:val="0"/>
          <w:marRight w:val="0"/>
          <w:marTop w:val="0"/>
          <w:marBottom w:val="0"/>
          <w:divBdr>
            <w:top w:val="none" w:sz="0" w:space="0" w:color="auto"/>
            <w:left w:val="none" w:sz="0" w:space="0" w:color="auto"/>
            <w:bottom w:val="none" w:sz="0" w:space="0" w:color="auto"/>
            <w:right w:val="none" w:sz="0" w:space="0" w:color="auto"/>
          </w:divBdr>
        </w:div>
        <w:div w:id="1164201857">
          <w:marLeft w:val="0"/>
          <w:marRight w:val="0"/>
          <w:marTop w:val="0"/>
          <w:marBottom w:val="0"/>
          <w:divBdr>
            <w:top w:val="none" w:sz="0" w:space="0" w:color="auto"/>
            <w:left w:val="none" w:sz="0" w:space="0" w:color="auto"/>
            <w:bottom w:val="none" w:sz="0" w:space="0" w:color="auto"/>
            <w:right w:val="none" w:sz="0" w:space="0" w:color="auto"/>
          </w:divBdr>
        </w:div>
        <w:div w:id="1266306293">
          <w:marLeft w:val="0"/>
          <w:marRight w:val="0"/>
          <w:marTop w:val="0"/>
          <w:marBottom w:val="0"/>
          <w:divBdr>
            <w:top w:val="none" w:sz="0" w:space="0" w:color="auto"/>
            <w:left w:val="none" w:sz="0" w:space="0" w:color="auto"/>
            <w:bottom w:val="none" w:sz="0" w:space="0" w:color="auto"/>
            <w:right w:val="none" w:sz="0" w:space="0" w:color="auto"/>
          </w:divBdr>
        </w:div>
        <w:div w:id="1404332829">
          <w:marLeft w:val="0"/>
          <w:marRight w:val="0"/>
          <w:marTop w:val="0"/>
          <w:marBottom w:val="0"/>
          <w:divBdr>
            <w:top w:val="none" w:sz="0" w:space="0" w:color="auto"/>
            <w:left w:val="none" w:sz="0" w:space="0" w:color="auto"/>
            <w:bottom w:val="none" w:sz="0" w:space="0" w:color="auto"/>
            <w:right w:val="none" w:sz="0" w:space="0" w:color="auto"/>
          </w:divBdr>
        </w:div>
        <w:div w:id="1697848418">
          <w:marLeft w:val="0"/>
          <w:marRight w:val="0"/>
          <w:marTop w:val="0"/>
          <w:marBottom w:val="0"/>
          <w:divBdr>
            <w:top w:val="none" w:sz="0" w:space="0" w:color="auto"/>
            <w:left w:val="none" w:sz="0" w:space="0" w:color="auto"/>
            <w:bottom w:val="none" w:sz="0" w:space="0" w:color="auto"/>
            <w:right w:val="none" w:sz="0" w:space="0" w:color="auto"/>
          </w:divBdr>
        </w:div>
        <w:div w:id="1714648015">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458909429">
      <w:bodyDiv w:val="1"/>
      <w:marLeft w:val="0"/>
      <w:marRight w:val="0"/>
      <w:marTop w:val="0"/>
      <w:marBottom w:val="0"/>
      <w:divBdr>
        <w:top w:val="none" w:sz="0" w:space="0" w:color="auto"/>
        <w:left w:val="none" w:sz="0" w:space="0" w:color="auto"/>
        <w:bottom w:val="none" w:sz="0" w:space="0" w:color="auto"/>
        <w:right w:val="none" w:sz="0" w:space="0" w:color="auto"/>
      </w:divBdr>
    </w:div>
    <w:div w:id="1497644591">
      <w:bodyDiv w:val="1"/>
      <w:marLeft w:val="0"/>
      <w:marRight w:val="0"/>
      <w:marTop w:val="0"/>
      <w:marBottom w:val="0"/>
      <w:divBdr>
        <w:top w:val="none" w:sz="0" w:space="0" w:color="auto"/>
        <w:left w:val="none" w:sz="0" w:space="0" w:color="auto"/>
        <w:bottom w:val="none" w:sz="0" w:space="0" w:color="auto"/>
        <w:right w:val="none" w:sz="0" w:space="0" w:color="auto"/>
      </w:divBdr>
      <w:divsChild>
        <w:div w:id="1233851198">
          <w:marLeft w:val="0"/>
          <w:marRight w:val="0"/>
          <w:marTop w:val="0"/>
          <w:marBottom w:val="0"/>
          <w:divBdr>
            <w:top w:val="none" w:sz="0" w:space="0" w:color="auto"/>
            <w:left w:val="none" w:sz="0" w:space="0" w:color="auto"/>
            <w:bottom w:val="none" w:sz="0" w:space="0" w:color="auto"/>
            <w:right w:val="none" w:sz="0" w:space="0" w:color="auto"/>
          </w:divBdr>
        </w:div>
      </w:divsChild>
    </w:div>
    <w:div w:id="1497720723">
      <w:bodyDiv w:val="1"/>
      <w:marLeft w:val="0"/>
      <w:marRight w:val="0"/>
      <w:marTop w:val="0"/>
      <w:marBottom w:val="0"/>
      <w:divBdr>
        <w:top w:val="none" w:sz="0" w:space="0" w:color="auto"/>
        <w:left w:val="none" w:sz="0" w:space="0" w:color="auto"/>
        <w:bottom w:val="none" w:sz="0" w:space="0" w:color="auto"/>
        <w:right w:val="none" w:sz="0" w:space="0" w:color="auto"/>
      </w:divBdr>
      <w:divsChild>
        <w:div w:id="373121570">
          <w:marLeft w:val="0"/>
          <w:marRight w:val="0"/>
          <w:marTop w:val="105"/>
          <w:marBottom w:val="105"/>
          <w:divBdr>
            <w:top w:val="none" w:sz="0" w:space="0" w:color="auto"/>
            <w:left w:val="none" w:sz="0" w:space="0" w:color="auto"/>
            <w:bottom w:val="none" w:sz="0" w:space="0" w:color="auto"/>
            <w:right w:val="none" w:sz="0" w:space="0" w:color="auto"/>
          </w:divBdr>
          <w:divsChild>
            <w:div w:id="455682452">
              <w:marLeft w:val="0"/>
              <w:marRight w:val="0"/>
              <w:marTop w:val="105"/>
              <w:marBottom w:val="105"/>
              <w:divBdr>
                <w:top w:val="none" w:sz="0" w:space="0" w:color="auto"/>
                <w:left w:val="none" w:sz="0" w:space="0" w:color="auto"/>
                <w:bottom w:val="none" w:sz="0" w:space="0" w:color="auto"/>
                <w:right w:val="none" w:sz="0" w:space="0" w:color="auto"/>
              </w:divBdr>
            </w:div>
          </w:divsChild>
        </w:div>
        <w:div w:id="1858351455">
          <w:marLeft w:val="0"/>
          <w:marRight w:val="0"/>
          <w:marTop w:val="105"/>
          <w:marBottom w:val="105"/>
          <w:divBdr>
            <w:top w:val="none" w:sz="0" w:space="0" w:color="auto"/>
            <w:left w:val="none" w:sz="0" w:space="0" w:color="auto"/>
            <w:bottom w:val="none" w:sz="0" w:space="0" w:color="auto"/>
            <w:right w:val="none" w:sz="0" w:space="0" w:color="auto"/>
          </w:divBdr>
        </w:div>
      </w:divsChild>
    </w:div>
    <w:div w:id="1518471217">
      <w:bodyDiv w:val="1"/>
      <w:marLeft w:val="0"/>
      <w:marRight w:val="0"/>
      <w:marTop w:val="0"/>
      <w:marBottom w:val="0"/>
      <w:divBdr>
        <w:top w:val="none" w:sz="0" w:space="0" w:color="auto"/>
        <w:left w:val="none" w:sz="0" w:space="0" w:color="auto"/>
        <w:bottom w:val="none" w:sz="0" w:space="0" w:color="auto"/>
        <w:right w:val="none" w:sz="0" w:space="0" w:color="auto"/>
      </w:divBdr>
    </w:div>
    <w:div w:id="1571383388">
      <w:bodyDiv w:val="1"/>
      <w:marLeft w:val="0"/>
      <w:marRight w:val="0"/>
      <w:marTop w:val="0"/>
      <w:marBottom w:val="0"/>
      <w:divBdr>
        <w:top w:val="none" w:sz="0" w:space="0" w:color="auto"/>
        <w:left w:val="none" w:sz="0" w:space="0" w:color="auto"/>
        <w:bottom w:val="none" w:sz="0" w:space="0" w:color="auto"/>
        <w:right w:val="none" w:sz="0" w:space="0" w:color="auto"/>
      </w:divBdr>
    </w:div>
    <w:div w:id="1658800914">
      <w:bodyDiv w:val="1"/>
      <w:marLeft w:val="0"/>
      <w:marRight w:val="0"/>
      <w:marTop w:val="0"/>
      <w:marBottom w:val="0"/>
      <w:divBdr>
        <w:top w:val="none" w:sz="0" w:space="0" w:color="auto"/>
        <w:left w:val="none" w:sz="0" w:space="0" w:color="auto"/>
        <w:bottom w:val="none" w:sz="0" w:space="0" w:color="auto"/>
        <w:right w:val="none" w:sz="0" w:space="0" w:color="auto"/>
      </w:divBdr>
    </w:div>
    <w:div w:id="1707290719">
      <w:bodyDiv w:val="1"/>
      <w:marLeft w:val="0"/>
      <w:marRight w:val="0"/>
      <w:marTop w:val="0"/>
      <w:marBottom w:val="0"/>
      <w:divBdr>
        <w:top w:val="none" w:sz="0" w:space="0" w:color="auto"/>
        <w:left w:val="none" w:sz="0" w:space="0" w:color="auto"/>
        <w:bottom w:val="none" w:sz="0" w:space="0" w:color="auto"/>
        <w:right w:val="none" w:sz="0" w:space="0" w:color="auto"/>
      </w:divBdr>
    </w:div>
    <w:div w:id="1715226129">
      <w:bodyDiv w:val="1"/>
      <w:marLeft w:val="0"/>
      <w:marRight w:val="0"/>
      <w:marTop w:val="0"/>
      <w:marBottom w:val="0"/>
      <w:divBdr>
        <w:top w:val="none" w:sz="0" w:space="0" w:color="auto"/>
        <w:left w:val="none" w:sz="0" w:space="0" w:color="auto"/>
        <w:bottom w:val="none" w:sz="0" w:space="0" w:color="auto"/>
        <w:right w:val="none" w:sz="0" w:space="0" w:color="auto"/>
      </w:divBdr>
    </w:div>
    <w:div w:id="1722366890">
      <w:bodyDiv w:val="1"/>
      <w:marLeft w:val="0"/>
      <w:marRight w:val="0"/>
      <w:marTop w:val="0"/>
      <w:marBottom w:val="0"/>
      <w:divBdr>
        <w:top w:val="none" w:sz="0" w:space="0" w:color="auto"/>
        <w:left w:val="none" w:sz="0" w:space="0" w:color="auto"/>
        <w:bottom w:val="none" w:sz="0" w:space="0" w:color="auto"/>
        <w:right w:val="none" w:sz="0" w:space="0" w:color="auto"/>
      </w:divBdr>
      <w:divsChild>
        <w:div w:id="1217007346">
          <w:marLeft w:val="0"/>
          <w:marRight w:val="0"/>
          <w:marTop w:val="0"/>
          <w:marBottom w:val="0"/>
          <w:divBdr>
            <w:top w:val="none" w:sz="0" w:space="0" w:color="auto"/>
            <w:left w:val="none" w:sz="0" w:space="0" w:color="auto"/>
            <w:bottom w:val="none" w:sz="0" w:space="0" w:color="auto"/>
            <w:right w:val="none" w:sz="0" w:space="0" w:color="auto"/>
          </w:divBdr>
          <w:divsChild>
            <w:div w:id="692847801">
              <w:marLeft w:val="0"/>
              <w:marRight w:val="0"/>
              <w:marTop w:val="0"/>
              <w:marBottom w:val="0"/>
              <w:divBdr>
                <w:top w:val="none" w:sz="0" w:space="0" w:color="auto"/>
                <w:left w:val="none" w:sz="0" w:space="0" w:color="auto"/>
                <w:bottom w:val="none" w:sz="0" w:space="0" w:color="auto"/>
                <w:right w:val="none" w:sz="0" w:space="0" w:color="auto"/>
              </w:divBdr>
              <w:divsChild>
                <w:div w:id="1365138523">
                  <w:marLeft w:val="0"/>
                  <w:marRight w:val="0"/>
                  <w:marTop w:val="0"/>
                  <w:marBottom w:val="0"/>
                  <w:divBdr>
                    <w:top w:val="none" w:sz="0" w:space="0" w:color="auto"/>
                    <w:left w:val="none" w:sz="0" w:space="0" w:color="auto"/>
                    <w:bottom w:val="none" w:sz="0" w:space="0" w:color="auto"/>
                    <w:right w:val="none" w:sz="0" w:space="0" w:color="auto"/>
                  </w:divBdr>
                  <w:divsChild>
                    <w:div w:id="1440493460">
                      <w:marLeft w:val="0"/>
                      <w:marRight w:val="0"/>
                      <w:marTop w:val="0"/>
                      <w:marBottom w:val="0"/>
                      <w:divBdr>
                        <w:top w:val="none" w:sz="0" w:space="0" w:color="auto"/>
                        <w:left w:val="none" w:sz="0" w:space="0" w:color="auto"/>
                        <w:bottom w:val="none" w:sz="0" w:space="0" w:color="auto"/>
                        <w:right w:val="none" w:sz="0" w:space="0" w:color="auto"/>
                      </w:divBdr>
                      <w:divsChild>
                        <w:div w:id="915896150">
                          <w:marLeft w:val="0"/>
                          <w:marRight w:val="0"/>
                          <w:marTop w:val="0"/>
                          <w:marBottom w:val="0"/>
                          <w:divBdr>
                            <w:top w:val="none" w:sz="0" w:space="0" w:color="auto"/>
                            <w:left w:val="none" w:sz="0" w:space="0" w:color="auto"/>
                            <w:bottom w:val="none" w:sz="0" w:space="0" w:color="auto"/>
                            <w:right w:val="none" w:sz="0" w:space="0" w:color="auto"/>
                          </w:divBdr>
                          <w:divsChild>
                            <w:div w:id="938410979">
                              <w:marLeft w:val="0"/>
                              <w:marRight w:val="0"/>
                              <w:marTop w:val="0"/>
                              <w:marBottom w:val="0"/>
                              <w:divBdr>
                                <w:top w:val="none" w:sz="0" w:space="0" w:color="auto"/>
                                <w:left w:val="none" w:sz="0" w:space="0" w:color="auto"/>
                                <w:bottom w:val="none" w:sz="0" w:space="0" w:color="auto"/>
                                <w:right w:val="none" w:sz="0" w:space="0" w:color="auto"/>
                              </w:divBdr>
                              <w:divsChild>
                                <w:div w:id="2016418312">
                                  <w:marLeft w:val="0"/>
                                  <w:marRight w:val="0"/>
                                  <w:marTop w:val="0"/>
                                  <w:marBottom w:val="0"/>
                                  <w:divBdr>
                                    <w:top w:val="none" w:sz="0" w:space="0" w:color="auto"/>
                                    <w:left w:val="none" w:sz="0" w:space="0" w:color="auto"/>
                                    <w:bottom w:val="none" w:sz="0" w:space="0" w:color="auto"/>
                                    <w:right w:val="none" w:sz="0" w:space="0" w:color="auto"/>
                                  </w:divBdr>
                                  <w:divsChild>
                                    <w:div w:id="1308244842">
                                      <w:marLeft w:val="0"/>
                                      <w:marRight w:val="0"/>
                                      <w:marTop w:val="0"/>
                                      <w:marBottom w:val="0"/>
                                      <w:divBdr>
                                        <w:top w:val="none" w:sz="0" w:space="0" w:color="auto"/>
                                        <w:left w:val="none" w:sz="0" w:space="0" w:color="auto"/>
                                        <w:bottom w:val="none" w:sz="0" w:space="0" w:color="auto"/>
                                        <w:right w:val="none" w:sz="0" w:space="0" w:color="auto"/>
                                      </w:divBdr>
                                      <w:divsChild>
                                        <w:div w:id="439179222">
                                          <w:marLeft w:val="0"/>
                                          <w:marRight w:val="0"/>
                                          <w:marTop w:val="0"/>
                                          <w:marBottom w:val="0"/>
                                          <w:divBdr>
                                            <w:top w:val="none" w:sz="0" w:space="0" w:color="auto"/>
                                            <w:left w:val="none" w:sz="0" w:space="0" w:color="auto"/>
                                            <w:bottom w:val="none" w:sz="0" w:space="0" w:color="auto"/>
                                            <w:right w:val="none" w:sz="0" w:space="0" w:color="auto"/>
                                          </w:divBdr>
                                          <w:divsChild>
                                            <w:div w:id="1102871775">
                                              <w:marLeft w:val="0"/>
                                              <w:marRight w:val="0"/>
                                              <w:marTop w:val="105"/>
                                              <w:marBottom w:val="105"/>
                                              <w:divBdr>
                                                <w:top w:val="none" w:sz="0" w:space="0" w:color="auto"/>
                                                <w:left w:val="none" w:sz="0" w:space="0" w:color="auto"/>
                                                <w:bottom w:val="none" w:sz="0" w:space="0" w:color="auto"/>
                                                <w:right w:val="none" w:sz="0" w:space="0" w:color="auto"/>
                                              </w:divBdr>
                                              <w:divsChild>
                                                <w:div w:id="842743330">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0877993">
      <w:bodyDiv w:val="1"/>
      <w:marLeft w:val="0"/>
      <w:marRight w:val="0"/>
      <w:marTop w:val="0"/>
      <w:marBottom w:val="0"/>
      <w:divBdr>
        <w:top w:val="none" w:sz="0" w:space="0" w:color="auto"/>
        <w:left w:val="none" w:sz="0" w:space="0" w:color="auto"/>
        <w:bottom w:val="none" w:sz="0" w:space="0" w:color="auto"/>
        <w:right w:val="none" w:sz="0" w:space="0" w:color="auto"/>
      </w:divBdr>
      <w:divsChild>
        <w:div w:id="16589645">
          <w:marLeft w:val="0"/>
          <w:marRight w:val="0"/>
          <w:marTop w:val="0"/>
          <w:marBottom w:val="0"/>
          <w:divBdr>
            <w:top w:val="none" w:sz="0" w:space="0" w:color="auto"/>
            <w:left w:val="none" w:sz="0" w:space="0" w:color="auto"/>
            <w:bottom w:val="none" w:sz="0" w:space="0" w:color="auto"/>
            <w:right w:val="none" w:sz="0" w:space="0" w:color="auto"/>
          </w:divBdr>
        </w:div>
        <w:div w:id="28188767">
          <w:marLeft w:val="0"/>
          <w:marRight w:val="0"/>
          <w:marTop w:val="0"/>
          <w:marBottom w:val="0"/>
          <w:divBdr>
            <w:top w:val="none" w:sz="0" w:space="0" w:color="auto"/>
            <w:left w:val="none" w:sz="0" w:space="0" w:color="auto"/>
            <w:bottom w:val="none" w:sz="0" w:space="0" w:color="auto"/>
            <w:right w:val="none" w:sz="0" w:space="0" w:color="auto"/>
          </w:divBdr>
        </w:div>
        <w:div w:id="171340101">
          <w:marLeft w:val="0"/>
          <w:marRight w:val="0"/>
          <w:marTop w:val="0"/>
          <w:marBottom w:val="0"/>
          <w:divBdr>
            <w:top w:val="none" w:sz="0" w:space="0" w:color="auto"/>
            <w:left w:val="none" w:sz="0" w:space="0" w:color="auto"/>
            <w:bottom w:val="none" w:sz="0" w:space="0" w:color="auto"/>
            <w:right w:val="none" w:sz="0" w:space="0" w:color="auto"/>
          </w:divBdr>
        </w:div>
        <w:div w:id="185293932">
          <w:marLeft w:val="0"/>
          <w:marRight w:val="0"/>
          <w:marTop w:val="0"/>
          <w:marBottom w:val="0"/>
          <w:divBdr>
            <w:top w:val="none" w:sz="0" w:space="0" w:color="auto"/>
            <w:left w:val="none" w:sz="0" w:space="0" w:color="auto"/>
            <w:bottom w:val="none" w:sz="0" w:space="0" w:color="auto"/>
            <w:right w:val="none" w:sz="0" w:space="0" w:color="auto"/>
          </w:divBdr>
        </w:div>
        <w:div w:id="287707528">
          <w:marLeft w:val="0"/>
          <w:marRight w:val="0"/>
          <w:marTop w:val="0"/>
          <w:marBottom w:val="0"/>
          <w:divBdr>
            <w:top w:val="none" w:sz="0" w:space="0" w:color="auto"/>
            <w:left w:val="none" w:sz="0" w:space="0" w:color="auto"/>
            <w:bottom w:val="none" w:sz="0" w:space="0" w:color="auto"/>
            <w:right w:val="none" w:sz="0" w:space="0" w:color="auto"/>
          </w:divBdr>
        </w:div>
        <w:div w:id="329141429">
          <w:marLeft w:val="0"/>
          <w:marRight w:val="0"/>
          <w:marTop w:val="0"/>
          <w:marBottom w:val="0"/>
          <w:divBdr>
            <w:top w:val="none" w:sz="0" w:space="0" w:color="auto"/>
            <w:left w:val="none" w:sz="0" w:space="0" w:color="auto"/>
            <w:bottom w:val="none" w:sz="0" w:space="0" w:color="auto"/>
            <w:right w:val="none" w:sz="0" w:space="0" w:color="auto"/>
          </w:divBdr>
        </w:div>
        <w:div w:id="657616311">
          <w:marLeft w:val="0"/>
          <w:marRight w:val="0"/>
          <w:marTop w:val="0"/>
          <w:marBottom w:val="0"/>
          <w:divBdr>
            <w:top w:val="none" w:sz="0" w:space="0" w:color="auto"/>
            <w:left w:val="none" w:sz="0" w:space="0" w:color="auto"/>
            <w:bottom w:val="none" w:sz="0" w:space="0" w:color="auto"/>
            <w:right w:val="none" w:sz="0" w:space="0" w:color="auto"/>
          </w:divBdr>
        </w:div>
        <w:div w:id="690641127">
          <w:marLeft w:val="0"/>
          <w:marRight w:val="0"/>
          <w:marTop w:val="0"/>
          <w:marBottom w:val="0"/>
          <w:divBdr>
            <w:top w:val="none" w:sz="0" w:space="0" w:color="auto"/>
            <w:left w:val="none" w:sz="0" w:space="0" w:color="auto"/>
            <w:bottom w:val="none" w:sz="0" w:space="0" w:color="auto"/>
            <w:right w:val="none" w:sz="0" w:space="0" w:color="auto"/>
          </w:divBdr>
        </w:div>
        <w:div w:id="740640594">
          <w:marLeft w:val="0"/>
          <w:marRight w:val="0"/>
          <w:marTop w:val="0"/>
          <w:marBottom w:val="0"/>
          <w:divBdr>
            <w:top w:val="none" w:sz="0" w:space="0" w:color="auto"/>
            <w:left w:val="none" w:sz="0" w:space="0" w:color="auto"/>
            <w:bottom w:val="none" w:sz="0" w:space="0" w:color="auto"/>
            <w:right w:val="none" w:sz="0" w:space="0" w:color="auto"/>
          </w:divBdr>
        </w:div>
        <w:div w:id="806898832">
          <w:marLeft w:val="0"/>
          <w:marRight w:val="0"/>
          <w:marTop w:val="0"/>
          <w:marBottom w:val="0"/>
          <w:divBdr>
            <w:top w:val="none" w:sz="0" w:space="0" w:color="auto"/>
            <w:left w:val="none" w:sz="0" w:space="0" w:color="auto"/>
            <w:bottom w:val="none" w:sz="0" w:space="0" w:color="auto"/>
            <w:right w:val="none" w:sz="0" w:space="0" w:color="auto"/>
          </w:divBdr>
        </w:div>
        <w:div w:id="1090850058">
          <w:marLeft w:val="0"/>
          <w:marRight w:val="0"/>
          <w:marTop w:val="0"/>
          <w:marBottom w:val="0"/>
          <w:divBdr>
            <w:top w:val="none" w:sz="0" w:space="0" w:color="auto"/>
            <w:left w:val="none" w:sz="0" w:space="0" w:color="auto"/>
            <w:bottom w:val="none" w:sz="0" w:space="0" w:color="auto"/>
            <w:right w:val="none" w:sz="0" w:space="0" w:color="auto"/>
          </w:divBdr>
        </w:div>
        <w:div w:id="1113553505">
          <w:marLeft w:val="0"/>
          <w:marRight w:val="0"/>
          <w:marTop w:val="0"/>
          <w:marBottom w:val="0"/>
          <w:divBdr>
            <w:top w:val="none" w:sz="0" w:space="0" w:color="auto"/>
            <w:left w:val="none" w:sz="0" w:space="0" w:color="auto"/>
            <w:bottom w:val="none" w:sz="0" w:space="0" w:color="auto"/>
            <w:right w:val="none" w:sz="0" w:space="0" w:color="auto"/>
          </w:divBdr>
        </w:div>
        <w:div w:id="1440956063">
          <w:marLeft w:val="0"/>
          <w:marRight w:val="0"/>
          <w:marTop w:val="0"/>
          <w:marBottom w:val="0"/>
          <w:divBdr>
            <w:top w:val="none" w:sz="0" w:space="0" w:color="auto"/>
            <w:left w:val="none" w:sz="0" w:space="0" w:color="auto"/>
            <w:bottom w:val="none" w:sz="0" w:space="0" w:color="auto"/>
            <w:right w:val="none" w:sz="0" w:space="0" w:color="auto"/>
          </w:divBdr>
        </w:div>
        <w:div w:id="1522084803">
          <w:marLeft w:val="0"/>
          <w:marRight w:val="0"/>
          <w:marTop w:val="0"/>
          <w:marBottom w:val="0"/>
          <w:divBdr>
            <w:top w:val="none" w:sz="0" w:space="0" w:color="auto"/>
            <w:left w:val="none" w:sz="0" w:space="0" w:color="auto"/>
            <w:bottom w:val="none" w:sz="0" w:space="0" w:color="auto"/>
            <w:right w:val="none" w:sz="0" w:space="0" w:color="auto"/>
          </w:divBdr>
        </w:div>
        <w:div w:id="1622148374">
          <w:marLeft w:val="0"/>
          <w:marRight w:val="0"/>
          <w:marTop w:val="0"/>
          <w:marBottom w:val="0"/>
          <w:divBdr>
            <w:top w:val="none" w:sz="0" w:space="0" w:color="auto"/>
            <w:left w:val="none" w:sz="0" w:space="0" w:color="auto"/>
            <w:bottom w:val="none" w:sz="0" w:space="0" w:color="auto"/>
            <w:right w:val="none" w:sz="0" w:space="0" w:color="auto"/>
          </w:divBdr>
        </w:div>
        <w:div w:id="1828131047">
          <w:marLeft w:val="0"/>
          <w:marRight w:val="0"/>
          <w:marTop w:val="0"/>
          <w:marBottom w:val="0"/>
          <w:divBdr>
            <w:top w:val="none" w:sz="0" w:space="0" w:color="auto"/>
            <w:left w:val="none" w:sz="0" w:space="0" w:color="auto"/>
            <w:bottom w:val="none" w:sz="0" w:space="0" w:color="auto"/>
            <w:right w:val="none" w:sz="0" w:space="0" w:color="auto"/>
          </w:divBdr>
        </w:div>
        <w:div w:id="1896962562">
          <w:marLeft w:val="0"/>
          <w:marRight w:val="0"/>
          <w:marTop w:val="0"/>
          <w:marBottom w:val="0"/>
          <w:divBdr>
            <w:top w:val="none" w:sz="0" w:space="0" w:color="auto"/>
            <w:left w:val="none" w:sz="0" w:space="0" w:color="auto"/>
            <w:bottom w:val="none" w:sz="0" w:space="0" w:color="auto"/>
            <w:right w:val="none" w:sz="0" w:space="0" w:color="auto"/>
          </w:divBdr>
        </w:div>
        <w:div w:id="1948349915">
          <w:marLeft w:val="0"/>
          <w:marRight w:val="0"/>
          <w:marTop w:val="0"/>
          <w:marBottom w:val="0"/>
          <w:divBdr>
            <w:top w:val="none" w:sz="0" w:space="0" w:color="auto"/>
            <w:left w:val="none" w:sz="0" w:space="0" w:color="auto"/>
            <w:bottom w:val="none" w:sz="0" w:space="0" w:color="auto"/>
            <w:right w:val="none" w:sz="0" w:space="0" w:color="auto"/>
          </w:divBdr>
        </w:div>
        <w:div w:id="1967350724">
          <w:marLeft w:val="0"/>
          <w:marRight w:val="0"/>
          <w:marTop w:val="0"/>
          <w:marBottom w:val="0"/>
          <w:divBdr>
            <w:top w:val="none" w:sz="0" w:space="0" w:color="auto"/>
            <w:left w:val="none" w:sz="0" w:space="0" w:color="auto"/>
            <w:bottom w:val="none" w:sz="0" w:space="0" w:color="auto"/>
            <w:right w:val="none" w:sz="0" w:space="0" w:color="auto"/>
          </w:divBdr>
        </w:div>
        <w:div w:id="2068335969">
          <w:marLeft w:val="0"/>
          <w:marRight w:val="0"/>
          <w:marTop w:val="0"/>
          <w:marBottom w:val="0"/>
          <w:divBdr>
            <w:top w:val="none" w:sz="0" w:space="0" w:color="auto"/>
            <w:left w:val="none" w:sz="0" w:space="0" w:color="auto"/>
            <w:bottom w:val="none" w:sz="0" w:space="0" w:color="auto"/>
            <w:right w:val="none" w:sz="0" w:space="0" w:color="auto"/>
          </w:divBdr>
        </w:div>
        <w:div w:id="2109570874">
          <w:marLeft w:val="0"/>
          <w:marRight w:val="0"/>
          <w:marTop w:val="0"/>
          <w:marBottom w:val="0"/>
          <w:divBdr>
            <w:top w:val="none" w:sz="0" w:space="0" w:color="auto"/>
            <w:left w:val="none" w:sz="0" w:space="0" w:color="auto"/>
            <w:bottom w:val="none" w:sz="0" w:space="0" w:color="auto"/>
            <w:right w:val="none" w:sz="0" w:space="0" w:color="auto"/>
          </w:divBdr>
        </w:div>
        <w:div w:id="2125077132">
          <w:marLeft w:val="0"/>
          <w:marRight w:val="0"/>
          <w:marTop w:val="0"/>
          <w:marBottom w:val="0"/>
          <w:divBdr>
            <w:top w:val="none" w:sz="0" w:space="0" w:color="auto"/>
            <w:left w:val="none" w:sz="0" w:space="0" w:color="auto"/>
            <w:bottom w:val="none" w:sz="0" w:space="0" w:color="auto"/>
            <w:right w:val="none" w:sz="0" w:space="0" w:color="auto"/>
          </w:divBdr>
        </w:div>
      </w:divsChild>
    </w:div>
    <w:div w:id="1861430040">
      <w:bodyDiv w:val="1"/>
      <w:marLeft w:val="0"/>
      <w:marRight w:val="0"/>
      <w:marTop w:val="0"/>
      <w:marBottom w:val="0"/>
      <w:divBdr>
        <w:top w:val="none" w:sz="0" w:space="0" w:color="auto"/>
        <w:left w:val="none" w:sz="0" w:space="0" w:color="auto"/>
        <w:bottom w:val="none" w:sz="0" w:space="0" w:color="auto"/>
        <w:right w:val="none" w:sz="0" w:space="0" w:color="auto"/>
      </w:divBdr>
    </w:div>
    <w:div w:id="1883707493">
      <w:bodyDiv w:val="1"/>
      <w:marLeft w:val="0"/>
      <w:marRight w:val="0"/>
      <w:marTop w:val="0"/>
      <w:marBottom w:val="0"/>
      <w:divBdr>
        <w:top w:val="none" w:sz="0" w:space="0" w:color="auto"/>
        <w:left w:val="none" w:sz="0" w:space="0" w:color="auto"/>
        <w:bottom w:val="none" w:sz="0" w:space="0" w:color="auto"/>
        <w:right w:val="none" w:sz="0" w:space="0" w:color="auto"/>
      </w:divBdr>
      <w:divsChild>
        <w:div w:id="624190990">
          <w:marLeft w:val="0"/>
          <w:marRight w:val="0"/>
          <w:marTop w:val="0"/>
          <w:marBottom w:val="0"/>
          <w:divBdr>
            <w:top w:val="none" w:sz="0" w:space="0" w:color="auto"/>
            <w:left w:val="none" w:sz="0" w:space="0" w:color="auto"/>
            <w:bottom w:val="none" w:sz="0" w:space="0" w:color="auto"/>
            <w:right w:val="none" w:sz="0" w:space="0" w:color="auto"/>
          </w:divBdr>
        </w:div>
        <w:div w:id="971248666">
          <w:marLeft w:val="0"/>
          <w:marRight w:val="0"/>
          <w:marTop w:val="0"/>
          <w:marBottom w:val="0"/>
          <w:divBdr>
            <w:top w:val="none" w:sz="0" w:space="0" w:color="auto"/>
            <w:left w:val="none" w:sz="0" w:space="0" w:color="auto"/>
            <w:bottom w:val="none" w:sz="0" w:space="0" w:color="auto"/>
            <w:right w:val="none" w:sz="0" w:space="0" w:color="auto"/>
          </w:divBdr>
        </w:div>
        <w:div w:id="1194079022">
          <w:marLeft w:val="0"/>
          <w:marRight w:val="0"/>
          <w:marTop w:val="0"/>
          <w:marBottom w:val="0"/>
          <w:divBdr>
            <w:top w:val="none" w:sz="0" w:space="0" w:color="auto"/>
            <w:left w:val="none" w:sz="0" w:space="0" w:color="auto"/>
            <w:bottom w:val="none" w:sz="0" w:space="0" w:color="auto"/>
            <w:right w:val="none" w:sz="0" w:space="0" w:color="auto"/>
          </w:divBdr>
        </w:div>
      </w:divsChild>
    </w:div>
    <w:div w:id="1938055504">
      <w:bodyDiv w:val="1"/>
      <w:marLeft w:val="0"/>
      <w:marRight w:val="0"/>
      <w:marTop w:val="0"/>
      <w:marBottom w:val="0"/>
      <w:divBdr>
        <w:top w:val="none" w:sz="0" w:space="0" w:color="auto"/>
        <w:left w:val="none" w:sz="0" w:space="0" w:color="auto"/>
        <w:bottom w:val="none" w:sz="0" w:space="0" w:color="auto"/>
        <w:right w:val="none" w:sz="0" w:space="0" w:color="auto"/>
      </w:divBdr>
    </w:div>
    <w:div w:id="1963732442">
      <w:bodyDiv w:val="1"/>
      <w:marLeft w:val="0"/>
      <w:marRight w:val="0"/>
      <w:marTop w:val="0"/>
      <w:marBottom w:val="0"/>
      <w:divBdr>
        <w:top w:val="none" w:sz="0" w:space="0" w:color="auto"/>
        <w:left w:val="none" w:sz="0" w:space="0" w:color="auto"/>
        <w:bottom w:val="none" w:sz="0" w:space="0" w:color="auto"/>
        <w:right w:val="none" w:sz="0" w:space="0" w:color="auto"/>
      </w:divBdr>
    </w:div>
    <w:div w:id="1965765059">
      <w:bodyDiv w:val="1"/>
      <w:marLeft w:val="0"/>
      <w:marRight w:val="0"/>
      <w:marTop w:val="0"/>
      <w:marBottom w:val="0"/>
      <w:divBdr>
        <w:top w:val="none" w:sz="0" w:space="0" w:color="auto"/>
        <w:left w:val="none" w:sz="0" w:space="0" w:color="auto"/>
        <w:bottom w:val="none" w:sz="0" w:space="0" w:color="auto"/>
        <w:right w:val="none" w:sz="0" w:space="0" w:color="auto"/>
      </w:divBdr>
    </w:div>
    <w:div w:id="1969049096">
      <w:bodyDiv w:val="1"/>
      <w:marLeft w:val="0"/>
      <w:marRight w:val="0"/>
      <w:marTop w:val="0"/>
      <w:marBottom w:val="0"/>
      <w:divBdr>
        <w:top w:val="none" w:sz="0" w:space="0" w:color="auto"/>
        <w:left w:val="none" w:sz="0" w:space="0" w:color="auto"/>
        <w:bottom w:val="none" w:sz="0" w:space="0" w:color="auto"/>
        <w:right w:val="none" w:sz="0" w:space="0" w:color="auto"/>
      </w:divBdr>
    </w:div>
    <w:div w:id="1988583960">
      <w:bodyDiv w:val="1"/>
      <w:marLeft w:val="0"/>
      <w:marRight w:val="0"/>
      <w:marTop w:val="0"/>
      <w:marBottom w:val="0"/>
      <w:divBdr>
        <w:top w:val="none" w:sz="0" w:space="0" w:color="auto"/>
        <w:left w:val="none" w:sz="0" w:space="0" w:color="auto"/>
        <w:bottom w:val="none" w:sz="0" w:space="0" w:color="auto"/>
        <w:right w:val="none" w:sz="0" w:space="0" w:color="auto"/>
      </w:divBdr>
    </w:div>
    <w:div w:id="2087260525">
      <w:bodyDiv w:val="1"/>
      <w:marLeft w:val="0"/>
      <w:marRight w:val="0"/>
      <w:marTop w:val="0"/>
      <w:marBottom w:val="0"/>
      <w:divBdr>
        <w:top w:val="none" w:sz="0" w:space="0" w:color="auto"/>
        <w:left w:val="none" w:sz="0" w:space="0" w:color="auto"/>
        <w:bottom w:val="none" w:sz="0" w:space="0" w:color="auto"/>
        <w:right w:val="none" w:sz="0" w:space="0" w:color="auto"/>
      </w:divBdr>
    </w:div>
    <w:div w:id="2096244656">
      <w:bodyDiv w:val="1"/>
      <w:marLeft w:val="0"/>
      <w:marRight w:val="0"/>
      <w:marTop w:val="0"/>
      <w:marBottom w:val="0"/>
      <w:divBdr>
        <w:top w:val="none" w:sz="0" w:space="0" w:color="auto"/>
        <w:left w:val="none" w:sz="0" w:space="0" w:color="auto"/>
        <w:bottom w:val="none" w:sz="0" w:space="0" w:color="auto"/>
        <w:right w:val="none" w:sz="0" w:space="0" w:color="auto"/>
      </w:divBdr>
    </w:div>
    <w:div w:id="2132705068">
      <w:bodyDiv w:val="1"/>
      <w:marLeft w:val="0"/>
      <w:marRight w:val="0"/>
      <w:marTop w:val="0"/>
      <w:marBottom w:val="0"/>
      <w:divBdr>
        <w:top w:val="none" w:sz="0" w:space="0" w:color="auto"/>
        <w:left w:val="none" w:sz="0" w:space="0" w:color="auto"/>
        <w:bottom w:val="none" w:sz="0" w:space="0" w:color="auto"/>
        <w:right w:val="none" w:sz="0" w:space="0" w:color="auto"/>
      </w:divBdr>
      <w:divsChild>
        <w:div w:id="36049589">
          <w:marLeft w:val="0"/>
          <w:marRight w:val="0"/>
          <w:marTop w:val="0"/>
          <w:marBottom w:val="0"/>
          <w:divBdr>
            <w:top w:val="none" w:sz="0" w:space="0" w:color="auto"/>
            <w:left w:val="none" w:sz="0" w:space="0" w:color="auto"/>
            <w:bottom w:val="none" w:sz="0" w:space="0" w:color="auto"/>
            <w:right w:val="none" w:sz="0" w:space="0" w:color="auto"/>
          </w:divBdr>
        </w:div>
        <w:div w:id="508830038">
          <w:marLeft w:val="0"/>
          <w:marRight w:val="0"/>
          <w:marTop w:val="0"/>
          <w:marBottom w:val="0"/>
          <w:divBdr>
            <w:top w:val="none" w:sz="0" w:space="0" w:color="auto"/>
            <w:left w:val="none" w:sz="0" w:space="0" w:color="auto"/>
            <w:bottom w:val="none" w:sz="0" w:space="0" w:color="auto"/>
            <w:right w:val="none" w:sz="0" w:space="0" w:color="auto"/>
          </w:divBdr>
        </w:div>
        <w:div w:id="915701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bd.int/doc/decisions/cop-10/cop-10-dec-06-ru.pdf" TargetMode="External"/><Relationship Id="rId13" Type="http://schemas.openxmlformats.org/officeDocument/2006/relationships/hyperlink" Target="https://www.cbd.int/doc/decisions/cop-10/cop-10-dec-31-ru.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bd.int/doc/decisions/cop-07/full/cop-07-dec-ru.pdf"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0/cop-10-dec-31-ru.pdf" TargetMode="External"/><Relationship Id="rId5" Type="http://schemas.openxmlformats.org/officeDocument/2006/relationships/footnotes" Target="footnotes.xml"/><Relationship Id="rId15" Type="http://schemas.openxmlformats.org/officeDocument/2006/relationships/image" Target="cid:image002.png@01D3C061.9532EE20" TargetMode="External"/><Relationship Id="rId10" Type="http://schemas.openxmlformats.org/officeDocument/2006/relationships/hyperlink" Target="https://www.cbd.int/doc/decisions/cop-10/cop-10-dec-31-ru.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bd.int/doc/decisions/cop-13/cop-13-dec-03-ru.pdf" TargetMode="Externa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07/full/cop-07-dec-ru.pdf" TargetMode="External"/><Relationship Id="rId13" Type="http://schemas.openxmlformats.org/officeDocument/2006/relationships/hyperlink" Target="https://www.cbd.int/doc/decisions/cop-07/full/cop-07-dec-ru.pdf" TargetMode="External"/><Relationship Id="rId3" Type="http://schemas.openxmlformats.org/officeDocument/2006/relationships/hyperlink" Target="https://www.ncbi.nlm.nih.gov/pmc/articles/PMC4643828/" TargetMode="External"/><Relationship Id="rId7" Type="http://schemas.openxmlformats.org/officeDocument/2006/relationships/hyperlink" Target="http://www.un.org/esa/socdev/unpfii/documents/DRIPS_ru.pdf" TargetMode="External"/><Relationship Id="rId12" Type="http://schemas.openxmlformats.org/officeDocument/2006/relationships/hyperlink" Target="https://www.cbd.int/doc/decisions/cop-10/cop-10-dec-31-ru.pdf" TargetMode="External"/><Relationship Id="rId17" Type="http://schemas.openxmlformats.org/officeDocument/2006/relationships/hyperlink" Target="http://www.un.org/esa/socdev/unpfii/documents/DRIPS_ru.pdf" TargetMode="External"/><Relationship Id="rId2" Type="http://schemas.openxmlformats.org/officeDocument/2006/relationships/hyperlink" Target="https://undocs.org/ru/A/HRC/34/49" TargetMode="External"/><Relationship Id="rId16" Type="http://schemas.openxmlformats.org/officeDocument/2006/relationships/hyperlink" Target="https://www.cbd.int/doc/publications/cbd-csu-en.pdf" TargetMode="External"/><Relationship Id="rId1" Type="http://schemas.openxmlformats.org/officeDocument/2006/relationships/hyperlink" Target="https://undocs.org/ru/A/71/229" TargetMode="External"/><Relationship Id="rId6" Type="http://schemas.openxmlformats.org/officeDocument/2006/relationships/hyperlink" Target="https://www.cbd.int/doc/nbsap/NBSAPs-catalysts-SDGs.pdf" TargetMode="External"/><Relationship Id="rId11" Type="http://schemas.openxmlformats.org/officeDocument/2006/relationships/hyperlink" Target="https://www.cbd.int/doc/decisions/cop-09/cop-09-dec-18-ru.pdf" TargetMode="External"/><Relationship Id="rId5" Type="http://schemas.openxmlformats.org/officeDocument/2006/relationships/hyperlink" Target="http://www.pnas.org/content/114/44/11645" TargetMode="External"/><Relationship Id="rId15" Type="http://schemas.openxmlformats.org/officeDocument/2006/relationships/hyperlink" Target="http://www.fao.org/docrep/016/i2801e/i2801e.pdf" TargetMode="External"/><Relationship Id="rId10" Type="http://schemas.openxmlformats.org/officeDocument/2006/relationships/hyperlink" Target="https://www.cbd.int/doc/decisions/cop-07/full/cop-07-dec-ru.pdf" TargetMode="External"/><Relationship Id="rId4" Type="http://schemas.openxmlformats.org/officeDocument/2006/relationships/hyperlink" Target="file:///C:\Users\&#1060;&#1072;&#1085;&#1090;&#1072;\AppData\Roaming\Microsoft\Word\www.natureforlife.world" TargetMode="External"/><Relationship Id="rId9" Type="http://schemas.openxmlformats.org/officeDocument/2006/relationships/hyperlink" Target="https://www.cbd.int/doc/decisions/cop-12/cop-12-dec-12-ru.pdf" TargetMode="External"/><Relationship Id="rId14" Type="http://schemas.openxmlformats.org/officeDocument/2006/relationships/hyperlink" Target="http://www.unece.org/fileadmin/DAM/env/pp/documents/cep43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COP-6.dot</Template>
  <TotalTime>1</TotalTime>
  <Pages>22</Pages>
  <Words>10173</Words>
  <Characters>55952</Characters>
  <Application>Microsoft Office Word</Application>
  <DocSecurity>0</DocSecurity>
  <Lines>466</Lines>
  <Paragraphs>131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Revised annotated provisional agenda</vt:lpstr>
      <vt:lpstr>Revised annotated provisional agenda</vt:lpstr>
    </vt:vector>
  </TitlesOfParts>
  <Company>Hewlett-Packard Company</Company>
  <LinksUpToDate>false</LinksUpToDate>
  <CharactersWithSpaces>65994</CharactersWithSpaces>
  <SharedDoc>false</SharedDoc>
  <HLinks>
    <vt:vector size="6" baseType="variant">
      <vt:variant>
        <vt:i4>3407936</vt:i4>
      </vt:variant>
      <vt:variant>
        <vt:i4>2048</vt:i4>
      </vt:variant>
      <vt:variant>
        <vt:i4>1025</vt:i4>
      </vt:variant>
      <vt:variant>
        <vt:i4>1</vt:i4>
      </vt:variant>
      <vt:variant>
        <vt:lpwstr>nr UNEP bw (R) </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annotated provisional agenda</dc:title>
  <dc:subject>CONFERENCE OF THE PARTIES</dc:subject>
  <dc:creator>SCBD</dc:creator>
  <cp:keywords>CONFERENCE OF THE PARTIES</cp:keywords>
  <cp:lastModifiedBy>Bureau</cp:lastModifiedBy>
  <cp:revision>3</cp:revision>
  <cp:lastPrinted>2016-11-30T19:55:00Z</cp:lastPrinted>
  <dcterms:created xsi:type="dcterms:W3CDTF">2018-11-27T14:12:00Z</dcterms:created>
  <dcterms:modified xsi:type="dcterms:W3CDTF">2018-11-27T14:13:00Z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WorkflowType">
    <vt:lpwstr>ActiveSubmitStub</vt:lpwstr>
  </property>
  <property fmtid="{D5CDD505-2E9C-101B-9397-08002B2CF9AE}" pid="3" name="RecordPoint_ActiveItemSiteId">
    <vt:lpwstr>{592f51bd-7f6c-40bf-afb4-0f69d5494f0f}</vt:lpwstr>
  </property>
  <property fmtid="{D5CDD505-2E9C-101B-9397-08002B2CF9AE}" pid="4" name="RecordPoint_ActiveItemListId">
    <vt:lpwstr>{752e5cfc-d116-4928-97bc-088e2b45e755}</vt:lpwstr>
  </property>
  <property fmtid="{D5CDD505-2E9C-101B-9397-08002B2CF9AE}" pid="5" name="RecordPoint_ActiveItemUniqueId">
    <vt:lpwstr>{28339756-ead0-44c5-acf4-83950bce65d8}</vt:lpwstr>
  </property>
  <property fmtid="{D5CDD505-2E9C-101B-9397-08002B2CF9AE}" pid="6" name="RecordPoint_ActiveItemWebId">
    <vt:lpwstr>{7f0dbcdb-8733-46c7-8260-b6bc98d8a954}</vt:lpwstr>
  </property>
  <property fmtid="{D5CDD505-2E9C-101B-9397-08002B2CF9AE}" pid="7" name="Function">
    <vt:lpwstr>Program Admin</vt:lpwstr>
  </property>
  <property fmtid="{D5CDD505-2E9C-101B-9397-08002B2CF9AE}" pid="8" name="IconOverlay">
    <vt:lpwstr/>
  </property>
  <property fmtid="{D5CDD505-2E9C-101B-9397-08002B2CF9AE}" pid="9" name="DocumentDescription">
    <vt:lpwstr/>
  </property>
  <property fmtid="{D5CDD505-2E9C-101B-9397-08002B2CF9AE}" pid="10" name="RecordNumber">
    <vt:lpwstr/>
  </property>
  <property fmtid="{D5CDD505-2E9C-101B-9397-08002B2CF9AE}" pid="11" name="Approval">
    <vt:lpwstr/>
  </property>
</Properties>
</file>